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B6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Arial" w:hAnsi="Arial" w:eastAsia="宋体" w:cs="Arial"/>
          <w:b/>
          <w:sz w:val="44"/>
          <w:szCs w:val="44"/>
          <w:lang w:eastAsia="zh-CN"/>
        </w:rPr>
      </w:pPr>
      <w:r>
        <w:rPr>
          <w:rFonts w:hint="eastAsia" w:ascii="Arial" w:hAnsi="Arial" w:eastAsia="宋体" w:cs="Arial"/>
          <w:b/>
          <w:sz w:val="44"/>
          <w:szCs w:val="44"/>
          <w:lang w:eastAsia="zh-CN"/>
        </w:rPr>
        <w:t>茂县民政局</w:t>
      </w:r>
    </w:p>
    <w:p w14:paraId="01B73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Arial" w:hAnsi="Arial" w:eastAsia="宋体" w:cs="Arial"/>
          <w:b/>
          <w:sz w:val="44"/>
          <w:szCs w:val="44"/>
          <w:lang w:eastAsia="zh-CN"/>
        </w:rPr>
      </w:pPr>
      <w:r>
        <w:rPr>
          <w:rFonts w:hint="eastAsia" w:ascii="Arial" w:hAnsi="Arial" w:eastAsia="宋体" w:cs="Arial"/>
          <w:b/>
          <w:sz w:val="44"/>
          <w:szCs w:val="44"/>
          <w:lang w:eastAsia="zh-CN"/>
        </w:rPr>
        <w:t>关于</w:t>
      </w:r>
      <w:r>
        <w:rPr>
          <w:rFonts w:hint="eastAsia" w:ascii="Arial" w:hAnsi="Arial" w:eastAsia="宋体" w:cs="Arial"/>
          <w:b/>
          <w:sz w:val="44"/>
          <w:szCs w:val="44"/>
        </w:rPr>
        <w:t>20</w:t>
      </w:r>
      <w:r>
        <w:rPr>
          <w:rFonts w:hint="eastAsia" w:ascii="Arial" w:hAnsi="Arial" w:eastAsia="宋体" w:cs="Arial"/>
          <w:b/>
          <w:sz w:val="44"/>
          <w:szCs w:val="44"/>
          <w:lang w:val="en-US" w:eastAsia="zh-CN"/>
        </w:rPr>
        <w:t>25</w:t>
      </w:r>
      <w:r>
        <w:rPr>
          <w:rFonts w:hint="eastAsia" w:ascii="宋体" w:hAnsi="宋体" w:eastAsia="宋体" w:cs="宋体"/>
          <w:b/>
          <w:sz w:val="44"/>
          <w:szCs w:val="44"/>
        </w:rPr>
        <w:t>年度</w:t>
      </w:r>
      <w:r>
        <w:rPr>
          <w:rFonts w:hint="eastAsia" w:ascii="Arial" w:hAnsi="Arial" w:eastAsia="宋体" w:cs="Arial"/>
          <w:b/>
          <w:sz w:val="44"/>
          <w:szCs w:val="44"/>
          <w:lang w:eastAsia="zh-CN"/>
        </w:rPr>
        <w:t>州级福彩公益金项目</w:t>
      </w:r>
    </w:p>
    <w:p w14:paraId="6CEE2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绩效自评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的</w:t>
      </w:r>
      <w:r>
        <w:rPr>
          <w:rFonts w:hint="eastAsia" w:ascii="宋体" w:hAnsi="宋体" w:eastAsia="宋体" w:cs="宋体"/>
          <w:b/>
          <w:sz w:val="44"/>
          <w:szCs w:val="44"/>
        </w:rPr>
        <w:t>报告</w:t>
      </w:r>
    </w:p>
    <w:p w14:paraId="1E614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bCs/>
          <w:szCs w:val="32"/>
        </w:rPr>
      </w:pPr>
    </w:p>
    <w:p w14:paraId="42824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0" w:firstLineChars="200"/>
        <w:textAlignment w:val="auto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一、绩效目标分解下达情况</w:t>
      </w:r>
    </w:p>
    <w:p w14:paraId="44BC5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2025年州级财政福彩公益金下达我县7.00万元，主要用于</w:t>
      </w:r>
      <w:r>
        <w:rPr>
          <w:rFonts w:hint="eastAsia" w:ascii="仿宋_GB2312" w:cs="Times New Roman"/>
          <w:kern w:val="2"/>
          <w:sz w:val="32"/>
          <w:szCs w:val="32"/>
          <w:lang w:val="en-US" w:eastAsia="zh-CN" w:bidi="ar-SA"/>
        </w:rPr>
        <w:t>“文明婚俗”提升行动项目1.00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万元、</w:t>
      </w:r>
      <w:r>
        <w:rPr>
          <w:rFonts w:hint="eastAsia" w:ascii="仿宋_GB2312"/>
          <w:sz w:val="32"/>
          <w:szCs w:val="32"/>
          <w:lang w:val="en-US" w:eastAsia="zh-CN"/>
        </w:rPr>
        <w:t>殡葬服务提能项目6.00万元。</w:t>
      </w:r>
    </w:p>
    <w:p w14:paraId="2B0E7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绩效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情况分析</w:t>
      </w:r>
    </w:p>
    <w:p w14:paraId="194C9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资金投入情况分析。</w:t>
      </w:r>
    </w:p>
    <w:p w14:paraId="6C75E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cs="Times New Roman"/>
          <w:kern w:val="2"/>
          <w:sz w:val="32"/>
          <w:szCs w:val="32"/>
          <w:lang w:val="en-US" w:eastAsia="zh-CN" w:bidi="ar-SA"/>
        </w:rPr>
        <w:t>“文明婚俗”提升行动项目1.00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万元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/>
          <w:sz w:val="32"/>
          <w:szCs w:val="32"/>
          <w:lang w:val="en-US" w:eastAsia="zh-CN"/>
        </w:rPr>
        <w:t>已支付1.00万元，支付率100%。</w:t>
      </w:r>
    </w:p>
    <w:p w14:paraId="46B09839"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2.殡葬能力提升5万元，已支付5万元，支付率100%。</w:t>
      </w:r>
    </w:p>
    <w:p w14:paraId="5088F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outlineLvl w:val="0"/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（二）资金管理情况分析。</w:t>
      </w:r>
    </w:p>
    <w:p w14:paraId="0039C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根据相关文件要求，结合本</w:t>
      </w:r>
      <w:r>
        <w:rPr>
          <w:rFonts w:hint="eastAsia"/>
          <w:sz w:val="32"/>
          <w:szCs w:val="32"/>
          <w:lang w:val="en-US" w:eastAsia="zh-CN"/>
        </w:rPr>
        <w:t>县</w:t>
      </w:r>
      <w:r>
        <w:rPr>
          <w:rFonts w:hint="eastAsia"/>
          <w:sz w:val="32"/>
          <w:szCs w:val="32"/>
        </w:rPr>
        <w:t>项目申报情况，我们将资金进行了分解下达。同时，严格按照彩票公益金和绩效管理相关规定，加强资金的使用管理，加快预算执行进度，建立绩效运行监控机制、项目资金绩效评价指标体系和绩效考核问责机制。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-SA"/>
        </w:rPr>
        <w:t>严格按照目标绩效表要求，县民政局成立了由分管领导任组长，具体负责股室人员、财务人员任成员的绩效评估工作小组，</w:t>
      </w:r>
      <w:r>
        <w:rPr>
          <w:rFonts w:hint="default" w:ascii="仿宋_GB2312" w:hAnsi="仿宋" w:eastAsia="仿宋_GB2312" w:cs="仿宋"/>
          <w:kern w:val="2"/>
          <w:sz w:val="32"/>
          <w:szCs w:val="32"/>
          <w:lang w:val="zh-CN" w:eastAsia="zh-CN" w:bidi="ar-SA"/>
        </w:rPr>
        <w:t>制定了专项资金项目管理办法，规定了资金使用范围、项目推进、监督管理、绩效评价等主要内容。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-SA"/>
        </w:rPr>
        <w:t>利用民政办公群、下乡入户等方式</w:t>
      </w:r>
      <w:r>
        <w:rPr>
          <w:rFonts w:hint="eastAsia" w:ascii="仿宋_GB2312" w:hAnsi="仿宋" w:cs="仿宋"/>
          <w:kern w:val="2"/>
          <w:sz w:val="32"/>
          <w:szCs w:val="32"/>
          <w:lang w:val="en-US" w:eastAsia="zh-CN" w:bidi="ar-SA"/>
        </w:rPr>
        <w:t>对群众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-SA"/>
        </w:rPr>
        <w:t>进行宣传</w:t>
      </w:r>
      <w:r>
        <w:rPr>
          <w:rFonts w:hint="eastAsia" w:ascii="仿宋_GB2312" w:hAnsi="仿宋" w:cs="仿宋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-SA"/>
        </w:rPr>
        <w:t>通过查看资料等方式对该项目的实施、绩效落实等情况进行评价。</w:t>
      </w:r>
      <w:r>
        <w:rPr>
          <w:rFonts w:hint="default" w:ascii="仿宋_GB2312" w:hAnsi="仿宋" w:eastAsia="仿宋_GB2312" w:cs="仿宋"/>
          <w:kern w:val="2"/>
          <w:sz w:val="32"/>
          <w:szCs w:val="32"/>
          <w:lang w:val="zh-CN" w:eastAsia="zh-CN" w:bidi="ar-SA"/>
        </w:rPr>
        <w:t>做到福彩公益金支持项目管理制度健全，账务处理及时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zh-CN" w:eastAsia="zh-CN" w:bidi="ar-SA"/>
        </w:rPr>
        <w:t>，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-SA"/>
        </w:rPr>
        <w:t>项目覆盖率100%。</w:t>
      </w:r>
    </w:p>
    <w:p w14:paraId="6829EC3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总体绩效目标完成情况分析。</w:t>
      </w:r>
    </w:p>
    <w:p w14:paraId="3A715A2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cs="Times New Roman"/>
          <w:kern w:val="2"/>
          <w:sz w:val="32"/>
          <w:szCs w:val="32"/>
          <w:lang w:val="en-US" w:eastAsia="zh-CN" w:bidi="ar-SA"/>
        </w:rPr>
        <w:t>“文明婚俗”提升行动项目1.00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万元</w:t>
      </w:r>
      <w:r>
        <w:rPr>
          <w:rFonts w:hint="eastAsia" w:ascii="仿宋_GB2312" w:hAnsi="Times New Roman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文明婚俗宣传费1.00万元，</w:t>
      </w:r>
      <w:r>
        <w:rPr>
          <w:rFonts w:hint="eastAsia" w:ascii="仿宋_GB2312"/>
          <w:sz w:val="32"/>
          <w:szCs w:val="32"/>
          <w:lang w:val="en-US" w:eastAsia="zh-CN"/>
        </w:rPr>
        <w:t>完成率100%。</w:t>
      </w:r>
    </w:p>
    <w:p w14:paraId="5BFD6BFB">
      <w:pPr>
        <w:adjustRightInd w:val="0"/>
        <w:snapToGrid w:val="0"/>
        <w:spacing w:line="560" w:lineRule="exact"/>
        <w:ind w:firstLine="720"/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/>
          <w:sz w:val="32"/>
          <w:szCs w:val="32"/>
          <w:lang w:val="en-US" w:eastAsia="zh-CN"/>
        </w:rPr>
        <w:t>殡葬能力提升6.00万元，用于殡葬宣传及维修维护等费用6.00万元，完成率100%。</w:t>
      </w:r>
    </w:p>
    <w:p w14:paraId="4EF65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outlineLvl w:val="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）绩效指标完成情况分析。</w:t>
      </w:r>
    </w:p>
    <w:p w14:paraId="0263D8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  <w:lang w:val="en-US" w:eastAsia="zh-CN"/>
        </w:rPr>
        <w:t>.</w:t>
      </w:r>
      <w:r>
        <w:rPr>
          <w:rFonts w:hint="eastAsia"/>
          <w:sz w:val="32"/>
          <w:szCs w:val="32"/>
        </w:rPr>
        <w:t>产出指标完成情况分析</w:t>
      </w:r>
    </w:p>
    <w:p w14:paraId="361A04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（1）数量指标</w:t>
      </w:r>
    </w:p>
    <w:p w14:paraId="5DD06FBE">
      <w:pPr>
        <w:pStyle w:val="9"/>
        <w:rPr>
          <w:rFonts w:hint="default" w:ascii="仿宋_GB2312"/>
          <w:sz w:val="32"/>
          <w:szCs w:val="32"/>
          <w:lang w:val="en-US" w:eastAsia="zh-CN"/>
        </w:rPr>
      </w:pP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完成</w:t>
      </w:r>
      <w:r>
        <w:rPr>
          <w:rFonts w:hint="eastAsia" w:ascii="仿宋_GB2312" w:cs="Times New Roman"/>
          <w:kern w:val="2"/>
          <w:sz w:val="32"/>
          <w:szCs w:val="32"/>
          <w:lang w:val="en-US" w:eastAsia="zh-CN" w:bidi="ar-SA"/>
        </w:rPr>
        <w:t>“文明婚俗”提升行动项目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1个和</w:t>
      </w:r>
      <w:r>
        <w:rPr>
          <w:rFonts w:hint="eastAsia" w:ascii="仿宋_GB2312"/>
          <w:sz w:val="32"/>
          <w:szCs w:val="32"/>
          <w:lang w:val="en-US" w:eastAsia="zh-CN"/>
        </w:rPr>
        <w:t>殡葬能力提升</w:t>
      </w:r>
      <w:r>
        <w:rPr>
          <w:rFonts w:hint="eastAsia"/>
          <w:sz w:val="32"/>
          <w:szCs w:val="32"/>
          <w:lang w:val="en-US" w:eastAsia="zh-CN"/>
        </w:rPr>
        <w:t>项目1个</w:t>
      </w:r>
      <w:r>
        <w:rPr>
          <w:rFonts w:hint="eastAsia" w:ascii="仿宋_GB2312"/>
          <w:sz w:val="32"/>
          <w:szCs w:val="32"/>
          <w:lang w:val="en-US" w:eastAsia="zh-CN"/>
        </w:rPr>
        <w:t>，完成率100%，符合相关工作安排及实施办法要求</w:t>
      </w:r>
      <w:r>
        <w:rPr>
          <w:rFonts w:hint="eastAsia"/>
          <w:sz w:val="32"/>
          <w:szCs w:val="32"/>
          <w:lang w:val="en-US" w:eastAsia="zh-CN"/>
        </w:rPr>
        <w:t>。</w:t>
      </w:r>
    </w:p>
    <w:p w14:paraId="62DDB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  <w:lang w:eastAsia="zh-CN"/>
        </w:rPr>
        <w:t>）质量指标</w:t>
      </w:r>
    </w:p>
    <w:p w14:paraId="278AA0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各类项目资金拨付合规率达100%。</w:t>
      </w:r>
    </w:p>
    <w:p w14:paraId="73570C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（3）时效指标</w:t>
      </w:r>
    </w:p>
    <w:p w14:paraId="62F816C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cs="仿宋"/>
          <w:kern w:val="2"/>
          <w:sz w:val="32"/>
          <w:szCs w:val="32"/>
          <w:lang w:val="zh-CN" w:eastAsia="zh-CN" w:bidi="ar-SA"/>
        </w:rPr>
        <w:t>项目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zh-CN" w:eastAsia="zh-CN" w:bidi="ar-SA"/>
        </w:rPr>
        <w:t>在规定时效内完成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-SA"/>
        </w:rPr>
        <w:t>，与计划完成时间相一致。资金支付及时，符合相关工作安排及实施办法要求</w:t>
      </w:r>
      <w:r>
        <w:rPr>
          <w:rFonts w:hint="eastAsia" w:ascii="仿宋_GB2312" w:hAnsi="仿宋" w:cs="仿宋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 w:bidi="ar-SA"/>
        </w:rPr>
        <w:t>项目资金拨付及时率达100%。</w:t>
      </w:r>
    </w:p>
    <w:p w14:paraId="42F224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2.</w:t>
      </w:r>
      <w:r>
        <w:rPr>
          <w:rFonts w:hint="eastAsia"/>
          <w:sz w:val="32"/>
          <w:szCs w:val="32"/>
          <w:lang w:eastAsia="zh-CN"/>
        </w:rPr>
        <w:t>效益</w:t>
      </w:r>
      <w:r>
        <w:rPr>
          <w:rFonts w:hint="eastAsia"/>
          <w:sz w:val="32"/>
          <w:szCs w:val="32"/>
        </w:rPr>
        <w:t>指标完成情况分析</w:t>
      </w:r>
    </w:p>
    <w:p w14:paraId="6A55A02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（1）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社会效益指标</w:t>
      </w:r>
    </w:p>
    <w:p w14:paraId="0B7C3A3A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 w:bidi="ar-SA"/>
        </w:rPr>
        <w:t>民政惠民政策的知晓率达95%。</w:t>
      </w:r>
    </w:p>
    <w:p w14:paraId="6198F90E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（2）可持续影响指标</w:t>
      </w:r>
    </w:p>
    <w:p w14:paraId="58E52339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eastAsia="仿宋_GB2312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 w:bidi="ar-SA"/>
        </w:rPr>
        <w:t>福利彩票公益金制度不断完善,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殡葬服务能力不断提升</w:t>
      </w:r>
      <w:r>
        <w:rPr>
          <w:rFonts w:hint="eastAsia" w:ascii="仿宋_GB2312" w:cs="Times New Roman"/>
          <w:color w:val="auto"/>
          <w:sz w:val="32"/>
          <w:szCs w:val="32"/>
          <w:lang w:val="en-US" w:eastAsia="zh-CN" w:bidi="ar-SA"/>
        </w:rPr>
        <w:t>。</w:t>
      </w:r>
    </w:p>
    <w:p w14:paraId="651B56C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3.满意度完成指标</w:t>
      </w:r>
    </w:p>
    <w:p w14:paraId="07A32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 w:bidi="ar-SA"/>
        </w:rPr>
        <w:t>用入户走访、电话回访等方式，对受助人群进行满意度调查，知晓率满意度调查结果，受助人群满意度达</w:t>
      </w:r>
      <w:r>
        <w:rPr>
          <w:rFonts w:hint="eastAsia" w:ascii="仿宋_GB2312" w:cs="Times New Roman"/>
          <w:color w:val="auto"/>
          <w:sz w:val="32"/>
          <w:szCs w:val="32"/>
          <w:lang w:val="en-US" w:eastAsia="zh-CN" w:bidi="ar-SA"/>
        </w:rPr>
        <w:t>90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 w:bidi="ar-SA"/>
        </w:rPr>
        <w:t>%。</w:t>
      </w:r>
      <w:bookmarkStart w:id="0" w:name="_GoBack"/>
      <w:bookmarkEnd w:id="0"/>
    </w:p>
    <w:p w14:paraId="18FD2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三、偏离绩效目标的原因和下一步改进措施</w:t>
      </w:r>
    </w:p>
    <w:p w14:paraId="4F92528C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/>
        <w:rPr>
          <w:rFonts w:hint="eastAsia" w:ascii="仿宋_GB2312" w:hAnsi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州级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福彩公益金项目符合年初绩效总体目标，未偏离原定计划。各项目完成时效、成本控制、进度计划等绩效指标均符合绩效目标设定标准。</w:t>
      </w:r>
    </w:p>
    <w:p w14:paraId="3CE89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四、绩效自评结果拟应用和公开情况</w:t>
      </w:r>
    </w:p>
    <w:p w14:paraId="1EE14F34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25</w:t>
      </w:r>
      <w:r>
        <w:rPr>
          <w:rFonts w:hint="eastAsia"/>
          <w:sz w:val="32"/>
          <w:szCs w:val="32"/>
          <w:lang w:eastAsia="zh-CN"/>
        </w:rPr>
        <w:t>年度州级彩票公益金支持社会福利事业专项资金绩效自评报告在</w:t>
      </w:r>
      <w:r>
        <w:rPr>
          <w:rFonts w:hint="eastAsia"/>
          <w:sz w:val="32"/>
          <w:szCs w:val="32"/>
          <w:lang w:val="en-US" w:eastAsia="zh-CN"/>
        </w:rPr>
        <w:t>门户网站</w:t>
      </w:r>
      <w:r>
        <w:rPr>
          <w:rFonts w:hint="eastAsia"/>
          <w:sz w:val="32"/>
          <w:szCs w:val="32"/>
          <w:lang w:eastAsia="zh-CN"/>
        </w:rPr>
        <w:t>拟公开，同时自评结果作为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下一年</w:t>
      </w:r>
      <w:r>
        <w:rPr>
          <w:rFonts w:hint="eastAsia"/>
          <w:sz w:val="32"/>
          <w:szCs w:val="32"/>
          <w:lang w:eastAsia="zh-CN"/>
        </w:rPr>
        <w:t>福彩公益金资金分配和使用依据。</w:t>
      </w:r>
    </w:p>
    <w:p w14:paraId="6B95E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五、其他需要说明的问题</w:t>
      </w:r>
    </w:p>
    <w:p w14:paraId="34DAD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无</w:t>
      </w:r>
    </w:p>
    <w:p w14:paraId="66973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sz w:val="32"/>
          <w:szCs w:val="32"/>
          <w:lang w:val="en"/>
        </w:rPr>
        <w:t>六、附件</w:t>
      </w:r>
    </w:p>
    <w:p w14:paraId="272FAD1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茂县民政局州级财政福彩公益金绩效目标自评表</w:t>
      </w:r>
      <w:r>
        <w:rPr>
          <w:rFonts w:hint="eastAsia"/>
          <w:sz w:val="32"/>
          <w:szCs w:val="32"/>
          <w:lang w:val="en-US" w:eastAsia="zh-CN"/>
        </w:rPr>
        <w:t xml:space="preserve">  </w:t>
      </w:r>
    </w:p>
    <w:p w14:paraId="2DB163B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5403920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</w:p>
    <w:p w14:paraId="4826A70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440" w:firstLineChars="1700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茂县民政局</w:t>
      </w:r>
    </w:p>
    <w:p w14:paraId="4D29078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440" w:firstLineChars="17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2026年5月6日</w:t>
      </w: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1AEA2F"/>
    <w:multiLevelType w:val="singleLevel"/>
    <w:tmpl w:val="4C1AEA2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50"/>
  <w:drawingGridVerticalSpacing w:val="5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mZWM5YmIyMTg3NDRmZDU4M2I5ZjcxMTU2Zjg4NWIifQ=="/>
  </w:docVars>
  <w:rsids>
    <w:rsidRoot w:val="00F57F82"/>
    <w:rsid w:val="000101E1"/>
    <w:rsid w:val="000732DA"/>
    <w:rsid w:val="00075CDC"/>
    <w:rsid w:val="000B1E8F"/>
    <w:rsid w:val="000B6964"/>
    <w:rsid w:val="00103D16"/>
    <w:rsid w:val="00111638"/>
    <w:rsid w:val="00111928"/>
    <w:rsid w:val="0012041C"/>
    <w:rsid w:val="00164D84"/>
    <w:rsid w:val="00173016"/>
    <w:rsid w:val="0017509C"/>
    <w:rsid w:val="001808CA"/>
    <w:rsid w:val="001A4E46"/>
    <w:rsid w:val="001E03FE"/>
    <w:rsid w:val="002123E8"/>
    <w:rsid w:val="00250053"/>
    <w:rsid w:val="0029569C"/>
    <w:rsid w:val="002A5FA7"/>
    <w:rsid w:val="002B3EEF"/>
    <w:rsid w:val="002B54E4"/>
    <w:rsid w:val="002E5562"/>
    <w:rsid w:val="002F6705"/>
    <w:rsid w:val="00301FC0"/>
    <w:rsid w:val="00336A16"/>
    <w:rsid w:val="003663A3"/>
    <w:rsid w:val="00387DD5"/>
    <w:rsid w:val="003B0980"/>
    <w:rsid w:val="003C6374"/>
    <w:rsid w:val="003D2CB9"/>
    <w:rsid w:val="00413F12"/>
    <w:rsid w:val="00493012"/>
    <w:rsid w:val="004D2137"/>
    <w:rsid w:val="005D1514"/>
    <w:rsid w:val="005D7CC3"/>
    <w:rsid w:val="006218A1"/>
    <w:rsid w:val="00682A10"/>
    <w:rsid w:val="006A30E4"/>
    <w:rsid w:val="006A74BF"/>
    <w:rsid w:val="006C1CEE"/>
    <w:rsid w:val="006D5A86"/>
    <w:rsid w:val="00707C2E"/>
    <w:rsid w:val="00722A7D"/>
    <w:rsid w:val="00724A6B"/>
    <w:rsid w:val="0073331B"/>
    <w:rsid w:val="00733C2D"/>
    <w:rsid w:val="00756C7F"/>
    <w:rsid w:val="007D7E6E"/>
    <w:rsid w:val="00850797"/>
    <w:rsid w:val="00853FC4"/>
    <w:rsid w:val="008720F1"/>
    <w:rsid w:val="00882EFA"/>
    <w:rsid w:val="008B2F56"/>
    <w:rsid w:val="008F0996"/>
    <w:rsid w:val="00903791"/>
    <w:rsid w:val="009600BD"/>
    <w:rsid w:val="00961C83"/>
    <w:rsid w:val="009922BC"/>
    <w:rsid w:val="009E0D8C"/>
    <w:rsid w:val="00A02AF3"/>
    <w:rsid w:val="00A25077"/>
    <w:rsid w:val="00A610CC"/>
    <w:rsid w:val="00A8737E"/>
    <w:rsid w:val="00AA19AF"/>
    <w:rsid w:val="00BC6882"/>
    <w:rsid w:val="00BD3FE0"/>
    <w:rsid w:val="00BE58CF"/>
    <w:rsid w:val="00CA5578"/>
    <w:rsid w:val="00CA7DAA"/>
    <w:rsid w:val="00D04826"/>
    <w:rsid w:val="00D63908"/>
    <w:rsid w:val="00D8718A"/>
    <w:rsid w:val="00D93453"/>
    <w:rsid w:val="00DC524D"/>
    <w:rsid w:val="00E071D6"/>
    <w:rsid w:val="00ED3E0F"/>
    <w:rsid w:val="00F015E4"/>
    <w:rsid w:val="00F57F82"/>
    <w:rsid w:val="00F75224"/>
    <w:rsid w:val="00F91EAE"/>
    <w:rsid w:val="00FA086C"/>
    <w:rsid w:val="00FA2093"/>
    <w:rsid w:val="00FA357A"/>
    <w:rsid w:val="037D0BC8"/>
    <w:rsid w:val="03B658BE"/>
    <w:rsid w:val="0845082D"/>
    <w:rsid w:val="09E965F2"/>
    <w:rsid w:val="0ED24E3F"/>
    <w:rsid w:val="0F585F7F"/>
    <w:rsid w:val="0FF7AA4F"/>
    <w:rsid w:val="106F3743"/>
    <w:rsid w:val="139840D3"/>
    <w:rsid w:val="143E091F"/>
    <w:rsid w:val="14865FC8"/>
    <w:rsid w:val="14A95C11"/>
    <w:rsid w:val="150C2DB0"/>
    <w:rsid w:val="18252F5E"/>
    <w:rsid w:val="199856D9"/>
    <w:rsid w:val="1A7D29EA"/>
    <w:rsid w:val="1C184F90"/>
    <w:rsid w:val="1D994BCF"/>
    <w:rsid w:val="1E761F05"/>
    <w:rsid w:val="1F7BE1E6"/>
    <w:rsid w:val="1FC7205C"/>
    <w:rsid w:val="228B3D05"/>
    <w:rsid w:val="2433180D"/>
    <w:rsid w:val="277F4E9F"/>
    <w:rsid w:val="284E74F8"/>
    <w:rsid w:val="2ADB48E8"/>
    <w:rsid w:val="2D833D58"/>
    <w:rsid w:val="2DE0074B"/>
    <w:rsid w:val="2E854AF5"/>
    <w:rsid w:val="36687282"/>
    <w:rsid w:val="367793B2"/>
    <w:rsid w:val="3794FC37"/>
    <w:rsid w:val="38EF7AD8"/>
    <w:rsid w:val="3E1672E6"/>
    <w:rsid w:val="3EB9C2BB"/>
    <w:rsid w:val="3FEF6A07"/>
    <w:rsid w:val="415F08D8"/>
    <w:rsid w:val="44E2230F"/>
    <w:rsid w:val="455E01CE"/>
    <w:rsid w:val="46945153"/>
    <w:rsid w:val="48B51347"/>
    <w:rsid w:val="491B45FA"/>
    <w:rsid w:val="4A55216A"/>
    <w:rsid w:val="4DB63E04"/>
    <w:rsid w:val="4FE0696A"/>
    <w:rsid w:val="546F8569"/>
    <w:rsid w:val="55673508"/>
    <w:rsid w:val="59595A6F"/>
    <w:rsid w:val="597350B8"/>
    <w:rsid w:val="599330CA"/>
    <w:rsid w:val="5A7FCB1F"/>
    <w:rsid w:val="5FEAF7C9"/>
    <w:rsid w:val="60D5009F"/>
    <w:rsid w:val="63D3347D"/>
    <w:rsid w:val="64AC2E11"/>
    <w:rsid w:val="65DF0246"/>
    <w:rsid w:val="660721C9"/>
    <w:rsid w:val="661E6C75"/>
    <w:rsid w:val="67656D42"/>
    <w:rsid w:val="67F75FF5"/>
    <w:rsid w:val="681D4831"/>
    <w:rsid w:val="692E4B19"/>
    <w:rsid w:val="69513EF7"/>
    <w:rsid w:val="6BF3256F"/>
    <w:rsid w:val="6C965FB3"/>
    <w:rsid w:val="6CE7018A"/>
    <w:rsid w:val="6E3E3F2D"/>
    <w:rsid w:val="70842F57"/>
    <w:rsid w:val="715B2F02"/>
    <w:rsid w:val="74A073BE"/>
    <w:rsid w:val="74B03710"/>
    <w:rsid w:val="76A548F2"/>
    <w:rsid w:val="7765772E"/>
    <w:rsid w:val="776F5E62"/>
    <w:rsid w:val="77867685"/>
    <w:rsid w:val="77EE7FE7"/>
    <w:rsid w:val="77EF747B"/>
    <w:rsid w:val="781F36B6"/>
    <w:rsid w:val="790627AD"/>
    <w:rsid w:val="79DFF8C4"/>
    <w:rsid w:val="7ADC59FA"/>
    <w:rsid w:val="7AFF2FC3"/>
    <w:rsid w:val="7BD57CCF"/>
    <w:rsid w:val="7BF6B4C5"/>
    <w:rsid w:val="7DDD794F"/>
    <w:rsid w:val="7DFA6624"/>
    <w:rsid w:val="7DFD8AD7"/>
    <w:rsid w:val="7DFEFB95"/>
    <w:rsid w:val="7ECD6B9A"/>
    <w:rsid w:val="7FBA576D"/>
    <w:rsid w:val="7FDE47D5"/>
    <w:rsid w:val="7FFD003D"/>
    <w:rsid w:val="94BFC172"/>
    <w:rsid w:val="9BFA614C"/>
    <w:rsid w:val="BAFE1E17"/>
    <w:rsid w:val="BBDF5B5A"/>
    <w:rsid w:val="BBE428C2"/>
    <w:rsid w:val="BFBF52D7"/>
    <w:rsid w:val="DF6E82F1"/>
    <w:rsid w:val="DFCEE0CE"/>
    <w:rsid w:val="DFFF7077"/>
    <w:rsid w:val="EEBF76D9"/>
    <w:rsid w:val="F36EF6AC"/>
    <w:rsid w:val="F6FDCC0E"/>
    <w:rsid w:val="F767D450"/>
    <w:rsid w:val="F76FB1DB"/>
    <w:rsid w:val="F7FBEBBF"/>
    <w:rsid w:val="F9F3FBF0"/>
    <w:rsid w:val="FB9F8FA2"/>
    <w:rsid w:val="FDB5389F"/>
    <w:rsid w:val="FFAFB80B"/>
    <w:rsid w:val="FFF9F8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40" w:lineRule="auto"/>
      <w:ind w:left="0" w:right="-334" w:rightChars="-159" w:firstLine="640" w:firstLineChars="200"/>
      <w:jc w:val="left"/>
      <w:textAlignment w:val="auto"/>
    </w:pPr>
    <w:rPr>
      <w:rFonts w:ascii="仿宋_GB2312" w:hAnsi="仿宋_GB2312" w:eastAsia="仿宋_GB2312"/>
      <w:kern w:val="2"/>
      <w:sz w:val="32"/>
      <w:szCs w:val="32"/>
    </w:rPr>
  </w:style>
  <w:style w:type="paragraph" w:styleId="3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autoRedefine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2"/>
    <w:autoRedefine/>
    <w:unhideWhenUsed/>
    <w:qFormat/>
    <w:uiPriority w:val="99"/>
    <w:pPr>
      <w:ind w:firstLine="420" w:firstLineChars="200"/>
    </w:pPr>
  </w:style>
  <w:style w:type="character" w:customStyle="1" w:styleId="12">
    <w:name w:val="页脚 Char"/>
    <w:basedOn w:val="11"/>
    <w:link w:val="4"/>
    <w:autoRedefine/>
    <w:qFormat/>
    <w:uiPriority w:val="99"/>
    <w:rPr>
      <w:rFonts w:eastAsia="仿宋_GB2312"/>
      <w:kern w:val="2"/>
      <w:sz w:val="18"/>
      <w:szCs w:val="18"/>
    </w:rPr>
  </w:style>
  <w:style w:type="character" w:customStyle="1" w:styleId="13">
    <w:name w:val="页眉 Char"/>
    <w:basedOn w:val="11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14">
    <w:name w:val="批注框文本 Char"/>
    <w:basedOn w:val="11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1071</Words>
  <Characters>1148</Characters>
  <Lines>3</Lines>
  <Paragraphs>1</Paragraphs>
  <TotalTime>5</TotalTime>
  <ScaleCrop>false</ScaleCrop>
  <LinksUpToDate>false</LinksUpToDate>
  <CharactersWithSpaces>1150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2019-02-17T06:26:00Z</dcterms:created>
  <dc:creator>lhn</dc:creator>
  <cp:lastModifiedBy>WPS_1700208619</cp:lastModifiedBy>
  <cp:lastPrinted>2023-02-24T17:51:00Z</cp:lastPrinted>
  <dcterms:modified xsi:type="dcterms:W3CDTF">2026-05-12T09:26:09Z</dcterms:modified>
  <dc:title>财政支出绩效评价报告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EB4B0F0D19134313BD0998EDE77E9B23</vt:lpwstr>
  </property>
  <property fmtid="{D5CDD505-2E9C-101B-9397-08002B2CF9AE}" pid="4" name="KSOTemplateDocerSaveRecord">
    <vt:lpwstr>eyJoZGlkIjoiOWRmZWM5YmIyMTg3NDRmZDU4M2I5ZjcxMTU2Zjg4NWIiLCJ1c2VySWQiOiIxNTU4MTg2OTc5In0=</vt:lpwstr>
  </property>
</Properties>
</file>