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793A6">
      <w:pPr>
        <w:pStyle w:val="3"/>
        <w:spacing w:before="7"/>
        <w:ind w:left="0"/>
        <w:rPr>
          <w:rFonts w:ascii="Times New Roman"/>
          <w:sz w:val="13"/>
        </w:rPr>
      </w:pPr>
    </w:p>
    <w:p w14:paraId="2F3D5386">
      <w:pPr>
        <w:pStyle w:val="2"/>
        <w:keepNext w:val="0"/>
        <w:keepLines w:val="0"/>
        <w:pageBreakBefore w:val="0"/>
        <w:tabs>
          <w:tab w:val="left" w:pos="4649"/>
        </w:tabs>
        <w:kinsoku/>
        <w:wordWrap/>
        <w:overflowPunct/>
        <w:topLinePunct w:val="0"/>
        <w:bidi w:val="0"/>
        <w:adjustRightInd/>
        <w:spacing w:before="0" w:line="576" w:lineRule="exact"/>
        <w:ind w:left="0" w:right="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茂</w:t>
      </w:r>
      <w:r>
        <w:rPr>
          <w:rFonts w:hint="eastAsia" w:ascii="方正小标宋简体" w:hAnsi="方正小标宋简体" w:eastAsia="方正小标宋简体" w:cs="方正小标宋简体"/>
        </w:rPr>
        <w:t>县城乡生活垃圾</w:t>
      </w:r>
    </w:p>
    <w:p w14:paraId="571FC47D">
      <w:pPr>
        <w:pStyle w:val="2"/>
        <w:keepNext w:val="0"/>
        <w:keepLines w:val="0"/>
        <w:pageBreakBefore w:val="0"/>
        <w:tabs>
          <w:tab w:val="left" w:pos="4649"/>
        </w:tabs>
        <w:kinsoku/>
        <w:wordWrap/>
        <w:overflowPunct/>
        <w:topLinePunct w:val="0"/>
        <w:bidi w:val="0"/>
        <w:adjustRightInd/>
        <w:spacing w:before="0" w:line="576" w:lineRule="exact"/>
        <w:ind w:left="0" w:right="0"/>
        <w:jc w:val="center"/>
        <w:textAlignment w:val="auto"/>
        <w:rPr>
          <w:rFonts w:hint="eastAsia" w:ascii="方正小标宋简体" w:hAnsi="方正小标宋简体" w:eastAsia="方正小标宋简体" w:cs="方正小标宋简体"/>
          <w:sz w:val="44"/>
          <w:lang w:eastAsia="zh-CN"/>
        </w:rPr>
      </w:pPr>
      <w:r>
        <w:rPr>
          <w:rFonts w:hint="eastAsia" w:ascii="方正小标宋简体" w:hAnsi="方正小标宋简体" w:eastAsia="方正小标宋简体" w:cs="方正小标宋简体"/>
        </w:rPr>
        <w:t>处理</w:t>
      </w:r>
      <w:r>
        <w:rPr>
          <w:rFonts w:hint="eastAsia" w:ascii="方正小标宋简体" w:hAnsi="方正小标宋简体" w:eastAsia="方正小标宋简体" w:cs="方正小标宋简体"/>
          <w:sz w:val="44"/>
        </w:rPr>
        <w:t>收费</w:t>
      </w:r>
      <w:r>
        <w:rPr>
          <w:rFonts w:hint="eastAsia" w:ascii="方正小标宋简体" w:hAnsi="方正小标宋简体" w:eastAsia="方正小标宋简体" w:cs="方正小标宋简体"/>
          <w:sz w:val="44"/>
          <w:lang w:eastAsia="zh-CN"/>
        </w:rPr>
        <w:t>标准定价方案（草案）</w:t>
      </w:r>
    </w:p>
    <w:p w14:paraId="0F616B56">
      <w:pPr>
        <w:keepNext w:val="0"/>
        <w:keepLines w:val="0"/>
        <w:pageBreakBefore w:val="0"/>
        <w:kinsoku/>
        <w:wordWrap/>
        <w:overflowPunct/>
        <w:topLinePunct w:val="0"/>
        <w:bidi w:val="0"/>
        <w:adjustRightInd/>
        <w:spacing w:before="0" w:line="576" w:lineRule="exact"/>
        <w:ind w:left="0" w:right="0" w:firstLine="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3CC4E35">
      <w:pPr>
        <w:pStyle w:val="3"/>
        <w:keepNext w:val="0"/>
        <w:keepLines w:val="0"/>
        <w:pageBreakBefore w:val="0"/>
        <w:kinsoku/>
        <w:wordWrap/>
        <w:overflowPunct/>
        <w:topLinePunct w:val="0"/>
        <w:bidi w:val="0"/>
        <w:adjustRightInd/>
        <w:spacing w:before="0" w:line="576" w:lineRule="exact"/>
        <w:ind w:left="0" w:right="0"/>
        <w:textAlignment w:val="auto"/>
        <w:rPr>
          <w:sz w:val="48"/>
        </w:rPr>
      </w:pPr>
    </w:p>
    <w:p w14:paraId="0C9BCD81">
      <w:pPr>
        <w:keepNext w:val="0"/>
        <w:keepLines w:val="0"/>
        <w:pageBreakBefore w:val="0"/>
        <w:widowControl/>
        <w:kinsoku/>
        <w:wordWrap/>
        <w:overflowPunct/>
        <w:topLinePunct w:val="0"/>
        <w:autoSpaceDE/>
        <w:autoSpaceDN/>
        <w:bidi w:val="0"/>
        <w:adjustRightInd/>
        <w:snapToGrid w:val="0"/>
        <w:spacing w:before="0" w:line="576" w:lineRule="exact"/>
        <w:ind w:left="0" w:right="0" w:rightChars="0" w:firstLine="640"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为规范城乡生活垃圾处理收费管理，保障垃圾处理设施持续稳定运行，改善人居环境，根据《中华人民共和国价格法》《政府制定价格听证办法》《四川省定价目录（2021年版）》等规定，结合茂县实际，制定本定价方案</w:t>
      </w:r>
      <w:r>
        <w:rPr>
          <w:rFonts w:hint="eastAsia" w:ascii="仿宋_GB2312" w:hAnsi="仿宋_GB2312" w:eastAsia="仿宋_GB2312" w:cs="仿宋_GB2312"/>
          <w:b w:val="0"/>
          <w:bCs w:val="0"/>
          <w:kern w:val="0"/>
          <w:sz w:val="32"/>
          <w:szCs w:val="32"/>
          <w:lang w:val="en-US" w:eastAsia="zh-CN"/>
        </w:rPr>
        <w:t>(草案）</w:t>
      </w:r>
      <w:r>
        <w:rPr>
          <w:rFonts w:hint="eastAsia" w:ascii="仿宋_GB2312" w:hAnsi="仿宋_GB2312" w:eastAsia="仿宋_GB2312" w:cs="仿宋_GB2312"/>
          <w:b w:val="0"/>
          <w:bCs w:val="0"/>
          <w:kern w:val="0"/>
          <w:sz w:val="32"/>
          <w:szCs w:val="32"/>
        </w:rPr>
        <w:t>。</w:t>
      </w:r>
    </w:p>
    <w:p w14:paraId="4BBEF974">
      <w:pPr>
        <w:keepNext w:val="0"/>
        <w:keepLines w:val="0"/>
        <w:pageBreakBefore w:val="0"/>
        <w:widowControl/>
        <w:kinsoku/>
        <w:wordWrap/>
        <w:overflowPunct/>
        <w:topLinePunct w:val="0"/>
        <w:autoSpaceDE/>
        <w:autoSpaceDN/>
        <w:bidi w:val="0"/>
        <w:adjustRightInd/>
        <w:snapToGrid w:val="0"/>
        <w:spacing w:before="0" w:line="576" w:lineRule="exact"/>
        <w:ind w:left="0" w:right="0" w:rightChars="0" w:firstLine="640" w:firstLineChars="200"/>
        <w:textAlignment w:val="auto"/>
        <w:rPr>
          <w:rFonts w:hint="eastAsia" w:ascii="仿宋_GB2312" w:hAnsi="仿宋_GB2312" w:eastAsia="仿宋_GB2312" w:cs="仿宋_GB2312"/>
          <w:b w:val="0"/>
          <w:bCs w:val="0"/>
          <w:kern w:val="0"/>
          <w:sz w:val="32"/>
          <w:szCs w:val="32"/>
        </w:rPr>
      </w:pPr>
      <w:r>
        <w:rPr>
          <w:rFonts w:hint="eastAsia" w:ascii="黑体" w:hAnsi="黑体" w:eastAsia="黑体" w:cs="黑体"/>
          <w:b w:val="0"/>
          <w:bCs w:val="0"/>
          <w:kern w:val="0"/>
          <w:sz w:val="32"/>
          <w:szCs w:val="32"/>
        </w:rPr>
        <w:t>一、定价项目</w:t>
      </w:r>
    </w:p>
    <w:p w14:paraId="3EB5F657">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仿宋_GB2312" w:hAnsi="仿宋_GB2312" w:eastAsia="仿宋_GB2312" w:cs="仿宋_GB2312"/>
          <w:b w:val="0"/>
          <w:bCs w:val="0"/>
          <w:spacing w:val="-3"/>
          <w:sz w:val="32"/>
          <w:szCs w:val="32"/>
          <w:lang w:eastAsia="zh-CN"/>
        </w:rPr>
      </w:pPr>
      <w:r>
        <w:rPr>
          <w:rFonts w:hint="eastAsia" w:ascii="仿宋_GB2312" w:hAnsi="仿宋_GB2312" w:eastAsia="仿宋_GB2312" w:cs="仿宋_GB2312"/>
          <w:b w:val="0"/>
          <w:bCs w:val="0"/>
          <w:spacing w:val="-3"/>
          <w:sz w:val="32"/>
          <w:szCs w:val="32"/>
          <w:lang w:eastAsia="zh-CN"/>
        </w:rPr>
        <w:t>茂</w:t>
      </w:r>
      <w:r>
        <w:rPr>
          <w:rFonts w:hint="eastAsia" w:ascii="仿宋_GB2312" w:hAnsi="仿宋_GB2312" w:eastAsia="仿宋_GB2312" w:cs="仿宋_GB2312"/>
          <w:b w:val="0"/>
          <w:bCs w:val="0"/>
          <w:spacing w:val="-3"/>
          <w:sz w:val="32"/>
          <w:szCs w:val="32"/>
        </w:rPr>
        <w:t>县城乡生活垃圾处理收费</w:t>
      </w:r>
      <w:r>
        <w:rPr>
          <w:rFonts w:hint="eastAsia" w:ascii="仿宋_GB2312" w:hAnsi="仿宋_GB2312" w:eastAsia="仿宋_GB2312" w:cs="仿宋_GB2312"/>
          <w:b w:val="0"/>
          <w:bCs w:val="0"/>
          <w:spacing w:val="-3"/>
          <w:sz w:val="32"/>
          <w:szCs w:val="32"/>
          <w:lang w:eastAsia="zh-CN"/>
        </w:rPr>
        <w:t>标准。</w:t>
      </w:r>
    </w:p>
    <w:p w14:paraId="2B8F6B3E">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lang w:eastAsia="zh-CN"/>
        </w:rPr>
        <w:t>二</w:t>
      </w:r>
      <w:r>
        <w:rPr>
          <w:rFonts w:hint="eastAsia" w:ascii="黑体" w:hAnsi="黑体" w:eastAsia="黑体" w:cs="黑体"/>
          <w:b w:val="0"/>
          <w:bCs w:val="0"/>
          <w:spacing w:val="-3"/>
          <w:sz w:val="32"/>
          <w:szCs w:val="32"/>
        </w:rPr>
        <w:t>、定价依据</w:t>
      </w:r>
    </w:p>
    <w:p w14:paraId="4928D3EC">
      <w:pPr>
        <w:keepNext w:val="0"/>
        <w:keepLines w:val="0"/>
        <w:pageBreakBefore w:val="0"/>
        <w:kinsoku/>
        <w:wordWrap/>
        <w:overflowPunct/>
        <w:topLinePunct w:val="0"/>
        <w:bidi w:val="0"/>
        <w:adjustRightInd/>
        <w:spacing w:before="0" w:after="0" w:line="576" w:lineRule="exact"/>
        <w:ind w:left="0" w:right="0"/>
        <w:jc w:val="both"/>
        <w:textAlignment w:val="auto"/>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3"/>
          <w:sz w:val="32"/>
          <w:szCs w:val="32"/>
        </w:rPr>
        <w:t xml:space="preserve"> </w:t>
      </w:r>
      <w:r>
        <w:rPr>
          <w:rFonts w:hint="eastAsia" w:ascii="仿宋_GB2312" w:hAnsi="仿宋_GB2312" w:eastAsia="仿宋_GB2312" w:cs="仿宋_GB2312"/>
          <w:b w:val="0"/>
          <w:bCs w:val="0"/>
          <w:spacing w:val="-3"/>
          <w:sz w:val="32"/>
          <w:szCs w:val="32"/>
          <w:lang w:val="en-US" w:eastAsia="zh-CN"/>
        </w:rPr>
        <w:t xml:space="preserve">   </w:t>
      </w:r>
      <w:r>
        <w:rPr>
          <w:rFonts w:hint="eastAsia" w:ascii="仿宋_GB2312" w:hAnsi="仿宋_GB2312" w:eastAsia="仿宋_GB2312" w:cs="仿宋_GB2312"/>
          <w:b w:val="0"/>
          <w:bCs w:val="0"/>
          <w:spacing w:val="-3"/>
          <w:sz w:val="32"/>
          <w:szCs w:val="32"/>
        </w:rPr>
        <w:t>依据《中华人民共和国固体废物污染环境防治法》《政府制定价格听证办法》（国家发改委令2018年第21号）《四川省定价目录（2021年版）》等法律法规，结合茂县实际垃圾处置现状、经济发展水平、群众承受能力，制定本定价方案</w:t>
      </w:r>
      <w:r>
        <w:rPr>
          <w:rFonts w:hint="eastAsia" w:ascii="仿宋_GB2312" w:hAnsi="仿宋_GB2312" w:eastAsia="仿宋_GB2312" w:cs="仿宋_GB2312"/>
          <w:b w:val="0"/>
          <w:bCs w:val="0"/>
          <w:spacing w:val="-3"/>
          <w:sz w:val="32"/>
          <w:szCs w:val="32"/>
          <w:lang w:eastAsia="zh-CN"/>
        </w:rPr>
        <w:t>（草案）</w:t>
      </w:r>
      <w:r>
        <w:rPr>
          <w:rFonts w:hint="eastAsia" w:ascii="仿宋_GB2312" w:hAnsi="仿宋_GB2312" w:eastAsia="仿宋_GB2312" w:cs="仿宋_GB2312"/>
          <w:b w:val="0"/>
          <w:bCs w:val="0"/>
          <w:spacing w:val="-3"/>
          <w:sz w:val="32"/>
          <w:szCs w:val="32"/>
        </w:rPr>
        <w:t>。</w:t>
      </w:r>
    </w:p>
    <w:p w14:paraId="6BB5D1AD">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黑体" w:hAnsi="黑体" w:eastAsia="黑体" w:cs="黑体"/>
          <w:b w:val="0"/>
          <w:bCs w:val="0"/>
          <w:spacing w:val="-3"/>
          <w:sz w:val="32"/>
          <w:szCs w:val="32"/>
          <w:lang w:eastAsia="zh-CN"/>
        </w:rPr>
      </w:pPr>
      <w:r>
        <w:rPr>
          <w:rFonts w:hint="eastAsia" w:ascii="黑体" w:hAnsi="黑体" w:eastAsia="黑体" w:cs="黑体"/>
          <w:b w:val="0"/>
          <w:bCs w:val="0"/>
          <w:spacing w:val="-3"/>
          <w:sz w:val="32"/>
          <w:szCs w:val="32"/>
          <w:lang w:eastAsia="zh-CN"/>
        </w:rPr>
        <w:t>三</w:t>
      </w:r>
      <w:r>
        <w:rPr>
          <w:rFonts w:hint="eastAsia" w:ascii="黑体" w:hAnsi="黑体" w:eastAsia="黑体" w:cs="黑体"/>
          <w:b w:val="0"/>
          <w:bCs w:val="0"/>
          <w:spacing w:val="-3"/>
          <w:sz w:val="32"/>
          <w:szCs w:val="32"/>
        </w:rPr>
        <w:t>、费用</w:t>
      </w:r>
      <w:r>
        <w:rPr>
          <w:rFonts w:hint="eastAsia" w:ascii="黑体" w:hAnsi="黑体" w:eastAsia="黑体" w:cs="黑体"/>
          <w:b w:val="0"/>
          <w:bCs w:val="0"/>
          <w:spacing w:val="-3"/>
          <w:sz w:val="32"/>
          <w:szCs w:val="32"/>
          <w:lang w:eastAsia="zh-CN"/>
        </w:rPr>
        <w:t>界定</w:t>
      </w:r>
    </w:p>
    <w:p w14:paraId="3318C91C">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3"/>
          <w:sz w:val="32"/>
          <w:szCs w:val="32"/>
        </w:rPr>
        <w:t>本方案所指城乡生活垃圾处理费，是指将生活垃圾从垃圾投放点运往垃圾处置场所进行无害化处理所产生的收集、运输和处置等费用，不含清扫保洁、分类、投放环节费用。</w:t>
      </w:r>
    </w:p>
    <w:p w14:paraId="64680164">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3"/>
          <w:sz w:val="32"/>
          <w:szCs w:val="32"/>
        </w:rPr>
        <w:t>本收费不含建筑垃圾、大件垃圾、厨余垃圾、渣土及工业固体废物</w:t>
      </w:r>
      <w:r>
        <w:rPr>
          <w:rFonts w:hint="eastAsia" w:ascii="仿宋_GB2312" w:hAnsi="仿宋_GB2312" w:eastAsia="仿宋_GB2312" w:cs="仿宋_GB2312"/>
          <w:b w:val="0"/>
          <w:bCs w:val="0"/>
          <w:spacing w:val="-3"/>
          <w:sz w:val="32"/>
          <w:szCs w:val="32"/>
          <w:lang w:eastAsia="zh-CN"/>
        </w:rPr>
        <w:t>、医疗废物</w:t>
      </w:r>
      <w:r>
        <w:rPr>
          <w:rFonts w:hint="eastAsia" w:ascii="仿宋_GB2312" w:hAnsi="仿宋_GB2312" w:eastAsia="仿宋_GB2312" w:cs="仿宋_GB2312"/>
          <w:b w:val="0"/>
          <w:bCs w:val="0"/>
          <w:spacing w:val="-3"/>
          <w:sz w:val="32"/>
          <w:szCs w:val="32"/>
        </w:rPr>
        <w:t>和危险废物。</w:t>
      </w:r>
    </w:p>
    <w:p w14:paraId="042F2440">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lang w:eastAsia="zh-CN"/>
        </w:rPr>
        <w:t>四</w:t>
      </w:r>
      <w:r>
        <w:rPr>
          <w:rFonts w:hint="eastAsia" w:ascii="黑体" w:hAnsi="黑体" w:eastAsia="黑体" w:cs="黑体"/>
          <w:b w:val="0"/>
          <w:bCs w:val="0"/>
          <w:spacing w:val="-3"/>
          <w:sz w:val="32"/>
          <w:szCs w:val="32"/>
        </w:rPr>
        <w:t>、定价原则</w:t>
      </w:r>
    </w:p>
    <w:p w14:paraId="35FDDA9D">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3"/>
          <w:sz w:val="32"/>
          <w:szCs w:val="32"/>
        </w:rPr>
        <w:t>1.坚持谁产生、谁付费原则，全域垃圾收运处置覆盖范围内所有产生生活垃圾的主体均按标准缴费。</w:t>
      </w:r>
    </w:p>
    <w:p w14:paraId="09B55014">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3"/>
          <w:sz w:val="32"/>
          <w:szCs w:val="32"/>
        </w:rPr>
        <w:t>2.生活垃圾处理费实行政府定价，由县发展和改革局会同县住建局制定，报请县人民政府批准后执行。</w:t>
      </w:r>
    </w:p>
    <w:p w14:paraId="2AC2D2B5">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3"/>
          <w:sz w:val="32"/>
          <w:szCs w:val="32"/>
        </w:rPr>
        <w:t>3.收费标准以补偿生活垃圾收集、运输、处置成本为核心，综合县域财政投入、居民与经营主体承受能力统筹核定。</w:t>
      </w:r>
    </w:p>
    <w:p w14:paraId="508D6F0B">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3"/>
          <w:sz w:val="32"/>
          <w:szCs w:val="32"/>
        </w:rPr>
        <w:t>4.生活垃圾处理费实行专款专用，专项用于生活垃圾收集、运输、处置相关支出。</w:t>
      </w:r>
    </w:p>
    <w:p w14:paraId="393386AD">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黑体" w:hAnsi="黑体" w:eastAsia="黑体" w:cs="黑体"/>
          <w:b w:val="0"/>
          <w:bCs w:val="0"/>
          <w:spacing w:val="-3"/>
          <w:sz w:val="32"/>
          <w:szCs w:val="32"/>
          <w:lang w:eastAsia="zh-CN"/>
        </w:rPr>
      </w:pPr>
      <w:r>
        <w:rPr>
          <w:rFonts w:hint="eastAsia" w:ascii="黑体" w:hAnsi="黑体" w:eastAsia="黑体" w:cs="黑体"/>
          <w:b w:val="0"/>
          <w:bCs w:val="0"/>
          <w:spacing w:val="-3"/>
          <w:sz w:val="32"/>
          <w:szCs w:val="32"/>
          <w:lang w:eastAsia="zh-CN"/>
        </w:rPr>
        <w:t>五</w:t>
      </w:r>
      <w:r>
        <w:rPr>
          <w:rFonts w:hint="eastAsia" w:ascii="黑体" w:hAnsi="黑体" w:eastAsia="黑体" w:cs="黑体"/>
          <w:b w:val="0"/>
          <w:bCs w:val="0"/>
          <w:spacing w:val="-3"/>
          <w:sz w:val="32"/>
          <w:szCs w:val="32"/>
        </w:rPr>
        <w:t>、定价收费范围</w:t>
      </w:r>
      <w:r>
        <w:rPr>
          <w:rFonts w:hint="eastAsia" w:ascii="黑体" w:hAnsi="黑体" w:eastAsia="黑体" w:cs="黑体"/>
          <w:b w:val="0"/>
          <w:bCs w:val="0"/>
          <w:spacing w:val="-3"/>
          <w:sz w:val="32"/>
          <w:szCs w:val="32"/>
          <w:lang w:eastAsia="zh-CN"/>
        </w:rPr>
        <w:t>及标准</w:t>
      </w:r>
    </w:p>
    <w:p w14:paraId="6F20CFA9">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仿宋_GB2312" w:hAnsi="仿宋_GB2312" w:eastAsia="仿宋_GB2312" w:cs="仿宋_GB2312"/>
          <w:b w:val="0"/>
          <w:bCs w:val="0"/>
          <w:spacing w:val="-3"/>
          <w:sz w:val="32"/>
          <w:szCs w:val="32"/>
          <w:lang w:eastAsia="zh-CN"/>
        </w:rPr>
      </w:pPr>
      <w:r>
        <w:rPr>
          <w:rFonts w:hint="eastAsia" w:ascii="仿宋_GB2312" w:hAnsi="仿宋_GB2312" w:eastAsia="仿宋_GB2312" w:cs="仿宋_GB2312"/>
          <w:b w:val="0"/>
          <w:bCs w:val="0"/>
          <w:spacing w:val="-3"/>
          <w:sz w:val="32"/>
          <w:szCs w:val="32"/>
        </w:rPr>
        <w:t>茂县行政区域内，垃圾收运处置体系覆盖范围内的机关、企事业单位、社会团体、个体经营者、城乡居住户、暂住人口、流动人口等所有生活垃圾产生对象，均纳入收费定价范围。</w:t>
      </w:r>
      <w:r>
        <w:rPr>
          <w:rFonts w:hint="eastAsia" w:ascii="仿宋_GB2312" w:hAnsi="仿宋_GB2312" w:eastAsia="仿宋_GB2312" w:cs="仿宋_GB2312"/>
          <w:b w:val="0"/>
          <w:bCs w:val="0"/>
          <w:spacing w:val="-3"/>
          <w:sz w:val="32"/>
          <w:szCs w:val="32"/>
          <w:lang w:eastAsia="zh-CN"/>
        </w:rPr>
        <w:t>收费标准见附表。</w:t>
      </w:r>
    </w:p>
    <w:p w14:paraId="47AAC4F7">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lang w:eastAsia="zh-CN"/>
        </w:rPr>
        <w:t>六</w:t>
      </w:r>
      <w:r>
        <w:rPr>
          <w:rFonts w:hint="eastAsia" w:ascii="黑体" w:hAnsi="黑体" w:eastAsia="黑体" w:cs="黑体"/>
          <w:b w:val="0"/>
          <w:bCs w:val="0"/>
          <w:spacing w:val="-3"/>
          <w:sz w:val="32"/>
          <w:szCs w:val="32"/>
        </w:rPr>
        <w:t>、减免优惠政策</w:t>
      </w:r>
    </w:p>
    <w:p w14:paraId="54CC75FE">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3"/>
          <w:sz w:val="32"/>
          <w:szCs w:val="32"/>
        </w:rPr>
        <w:t>1.</w:t>
      </w:r>
      <w:r>
        <w:rPr>
          <w:rFonts w:hint="default" w:ascii="Calibri" w:hAnsi="Calibri" w:eastAsia="CESI仿宋-GB13000" w:cs="CESI仿宋-GB13000"/>
          <w:color w:val="000000"/>
          <w:sz w:val="32"/>
          <w:szCs w:val="32"/>
        </w:rPr>
        <w:t>对县民政部门核定的低保户、特困户</w:t>
      </w:r>
      <w:r>
        <w:rPr>
          <w:rFonts w:hint="eastAsia" w:ascii="仿宋_GB2312" w:hAnsi="仿宋_GB2312" w:eastAsia="仿宋_GB2312" w:cs="仿宋_GB2312"/>
          <w:b w:val="0"/>
          <w:bCs w:val="0"/>
          <w:spacing w:val="-3"/>
          <w:sz w:val="32"/>
          <w:szCs w:val="32"/>
        </w:rPr>
        <w:t>、一二级残疾困难户，经属地乡镇核查属实，全额免征生活垃圾处理费。</w:t>
      </w:r>
    </w:p>
    <w:p w14:paraId="0A4C9EA5">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3"/>
          <w:sz w:val="32"/>
          <w:szCs w:val="32"/>
        </w:rPr>
        <w:t>2.歇业三个月以上的经营商户，可申请免征歇业期间垃圾处理费；城乡居民房屋空置三个月以上、水电表无读数变化，凭镇村证明及水电台账，可免征空置期间费用。</w:t>
      </w:r>
    </w:p>
    <w:p w14:paraId="2218536A">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仿宋_GB2312" w:hAnsi="仿宋_GB2312" w:eastAsia="仿宋_GB2312" w:cs="仿宋_GB2312"/>
          <w:b w:val="0"/>
          <w:bCs w:val="0"/>
          <w:spacing w:val="-3"/>
          <w:sz w:val="32"/>
          <w:szCs w:val="32"/>
        </w:rPr>
      </w:pPr>
      <w:r>
        <w:rPr>
          <w:rFonts w:hint="eastAsia" w:ascii="仿宋_GB2312" w:hAnsi="仿宋_GB2312" w:eastAsia="仿宋_GB2312" w:cs="仿宋_GB2312"/>
          <w:b w:val="0"/>
          <w:bCs w:val="0"/>
          <w:spacing w:val="-3"/>
          <w:sz w:val="32"/>
          <w:szCs w:val="32"/>
        </w:rPr>
        <w:t>3.未纳入集中清运的偏远农村村组，不纳入收费定价范围。</w:t>
      </w:r>
    </w:p>
    <w:p w14:paraId="40CC3CF0">
      <w:pPr>
        <w:keepNext w:val="0"/>
        <w:keepLines w:val="0"/>
        <w:pageBreakBefore w:val="0"/>
        <w:kinsoku/>
        <w:wordWrap/>
        <w:overflowPunct/>
        <w:topLinePunct w:val="0"/>
        <w:bidi w:val="0"/>
        <w:adjustRightInd/>
        <w:spacing w:before="0" w:after="0" w:line="576" w:lineRule="exact"/>
        <w:ind w:left="0" w:right="0" w:firstLine="628" w:firstLineChars="200"/>
        <w:jc w:val="both"/>
        <w:textAlignment w:val="auto"/>
        <w:rPr>
          <w:rFonts w:hint="eastAsia" w:ascii="黑体" w:hAnsi="黑体" w:eastAsia="黑体" w:cs="黑体"/>
          <w:b w:val="0"/>
          <w:bCs w:val="0"/>
          <w:spacing w:val="-3"/>
          <w:sz w:val="32"/>
          <w:szCs w:val="32"/>
        </w:rPr>
      </w:pPr>
      <w:r>
        <w:rPr>
          <w:rFonts w:hint="eastAsia" w:ascii="黑体" w:hAnsi="黑体" w:eastAsia="黑体" w:cs="黑体"/>
          <w:b w:val="0"/>
          <w:bCs w:val="0"/>
          <w:spacing w:val="-3"/>
          <w:sz w:val="32"/>
          <w:szCs w:val="32"/>
          <w:lang w:eastAsia="zh-CN"/>
        </w:rPr>
        <w:t>七</w:t>
      </w:r>
      <w:r>
        <w:rPr>
          <w:rFonts w:hint="eastAsia" w:ascii="黑体" w:hAnsi="黑体" w:eastAsia="黑体" w:cs="黑体"/>
          <w:b w:val="0"/>
          <w:bCs w:val="0"/>
          <w:spacing w:val="-3"/>
          <w:sz w:val="32"/>
          <w:szCs w:val="32"/>
        </w:rPr>
        <w:t>、</w:t>
      </w:r>
      <w:r>
        <w:rPr>
          <w:rFonts w:hint="eastAsia" w:ascii="黑体" w:hAnsi="黑体" w:eastAsia="黑体" w:cs="黑体"/>
          <w:b w:val="0"/>
          <w:bCs w:val="0"/>
          <w:sz w:val="32"/>
          <w:szCs w:val="32"/>
          <w:lang w:eastAsia="zh-CN"/>
        </w:rPr>
        <w:t>拟实施时间</w:t>
      </w:r>
    </w:p>
    <w:p w14:paraId="6B5A5729">
      <w:pPr>
        <w:keepNext w:val="0"/>
        <w:keepLines w:val="0"/>
        <w:pageBreakBefore w:val="0"/>
        <w:widowControl/>
        <w:kinsoku/>
        <w:wordWrap/>
        <w:overflowPunct/>
        <w:topLinePunct w:val="0"/>
        <w:autoSpaceDE/>
        <w:autoSpaceDN/>
        <w:bidi w:val="0"/>
        <w:adjustRightInd/>
        <w:snapToGrid w:val="0"/>
        <w:spacing w:before="0" w:line="576" w:lineRule="exact"/>
        <w:ind w:left="0"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kern w:val="0"/>
          <w:sz w:val="32"/>
          <w:szCs w:val="32"/>
          <w:lang w:eastAsia="zh-CN"/>
        </w:rPr>
        <w:t>遵照</w:t>
      </w:r>
      <w:r>
        <w:rPr>
          <w:rFonts w:hint="eastAsia" w:ascii="仿宋_GB2312" w:hAnsi="仿宋_GB2312" w:eastAsia="仿宋_GB2312" w:cs="仿宋_GB2312"/>
          <w:b w:val="0"/>
          <w:bCs w:val="0"/>
          <w:kern w:val="0"/>
          <w:sz w:val="32"/>
          <w:szCs w:val="32"/>
        </w:rPr>
        <w:t>相关程序，依照定价权限，经政府批准后</w:t>
      </w:r>
      <w:r>
        <w:rPr>
          <w:rFonts w:hint="eastAsia" w:ascii="仿宋_GB2312" w:hAnsi="仿宋_GB2312" w:eastAsia="仿宋_GB2312" w:cs="仿宋_GB2312"/>
          <w:b w:val="0"/>
          <w:bCs w:val="0"/>
          <w:kern w:val="0"/>
          <w:sz w:val="32"/>
          <w:szCs w:val="32"/>
          <w:lang w:eastAsia="zh-CN"/>
        </w:rPr>
        <w:t>，从次</w:t>
      </w:r>
      <w:r>
        <w:rPr>
          <w:rFonts w:hint="eastAsia" w:ascii="仿宋_GB2312" w:hAnsi="仿宋_GB2312" w:eastAsia="仿宋_GB2312" w:cs="仿宋_GB2312"/>
          <w:b w:val="0"/>
          <w:bCs w:val="0"/>
          <w:kern w:val="0"/>
          <w:sz w:val="32"/>
          <w:szCs w:val="32"/>
        </w:rPr>
        <w:t>月</w:t>
      </w:r>
      <w:r>
        <w:rPr>
          <w:rFonts w:hint="eastAsia" w:ascii="仿宋_GB2312" w:hAnsi="仿宋_GB2312" w:eastAsia="仿宋_GB2312" w:cs="仿宋_GB2312"/>
          <w:b w:val="0"/>
          <w:bCs w:val="0"/>
          <w:kern w:val="0"/>
          <w:sz w:val="32"/>
          <w:szCs w:val="32"/>
          <w:lang w:eastAsia="zh-CN"/>
        </w:rPr>
        <w:t>执行。实施后如国家、省、州</w:t>
      </w:r>
      <w:r>
        <w:rPr>
          <w:rFonts w:hint="eastAsia" w:ascii="仿宋_GB2312" w:hAnsi="仿宋_GB2312" w:eastAsia="仿宋_GB2312" w:cs="仿宋_GB2312"/>
          <w:b w:val="0"/>
          <w:bCs w:val="0"/>
          <w:sz w:val="32"/>
          <w:szCs w:val="32"/>
          <w:lang w:eastAsia="zh-CN"/>
        </w:rPr>
        <w:t>有新规定的，按其规定执行。</w:t>
      </w:r>
    </w:p>
    <w:p w14:paraId="15A7B6D6">
      <w:pPr>
        <w:keepNext w:val="0"/>
        <w:keepLines w:val="0"/>
        <w:pageBreakBefore w:val="0"/>
        <w:widowControl/>
        <w:kinsoku/>
        <w:wordWrap/>
        <w:overflowPunct/>
        <w:topLinePunct w:val="0"/>
        <w:autoSpaceDE/>
        <w:autoSpaceDN/>
        <w:bidi w:val="0"/>
        <w:adjustRightInd/>
        <w:snapToGrid w:val="0"/>
        <w:spacing w:before="0" w:line="576" w:lineRule="exact"/>
        <w:ind w:left="0" w:right="0" w:rightChars="0" w:firstLine="640" w:firstLineChars="200"/>
        <w:textAlignment w:val="auto"/>
        <w:rPr>
          <w:rFonts w:hint="eastAsia" w:ascii="仿宋_GB2312" w:hAnsi="仿宋_GB2312" w:eastAsia="仿宋_GB2312" w:cs="仿宋_GB2312"/>
          <w:b w:val="0"/>
          <w:bCs w:val="0"/>
          <w:sz w:val="32"/>
          <w:szCs w:val="32"/>
          <w:lang w:eastAsia="zh-CN"/>
        </w:rPr>
      </w:pPr>
    </w:p>
    <w:p w14:paraId="40C8B7BA">
      <w:pPr>
        <w:keepNext w:val="0"/>
        <w:keepLines w:val="0"/>
        <w:pageBreakBefore w:val="0"/>
        <w:widowControl/>
        <w:kinsoku/>
        <w:wordWrap/>
        <w:overflowPunct/>
        <w:topLinePunct w:val="0"/>
        <w:autoSpaceDE/>
        <w:autoSpaceDN/>
        <w:bidi w:val="0"/>
        <w:adjustRightInd/>
        <w:snapToGrid w:val="0"/>
        <w:spacing w:before="0" w:line="576" w:lineRule="exact"/>
        <w:ind w:left="0"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附件：茂县城乡生活垃圾处理收费标准表</w:t>
      </w:r>
    </w:p>
    <w:p w14:paraId="34CB9061">
      <w:pPr>
        <w:keepNext w:val="0"/>
        <w:keepLines w:val="0"/>
        <w:pageBreakBefore w:val="0"/>
        <w:widowControl/>
        <w:kinsoku/>
        <w:wordWrap/>
        <w:overflowPunct/>
        <w:topLinePunct w:val="0"/>
        <w:autoSpaceDE/>
        <w:autoSpaceDN/>
        <w:bidi w:val="0"/>
        <w:adjustRightInd/>
        <w:snapToGrid w:val="0"/>
        <w:spacing w:before="0" w:line="576" w:lineRule="exact"/>
        <w:ind w:left="0" w:right="0" w:rightChars="0" w:firstLine="640" w:firstLineChars="200"/>
        <w:textAlignment w:val="auto"/>
        <w:rPr>
          <w:rFonts w:hint="eastAsia" w:ascii="仿宋_GB2312" w:hAnsi="仿宋_GB2312" w:eastAsia="仿宋_GB2312" w:cs="仿宋_GB2312"/>
          <w:b w:val="0"/>
          <w:bCs w:val="0"/>
          <w:sz w:val="32"/>
          <w:szCs w:val="32"/>
          <w:lang w:eastAsia="zh-CN"/>
        </w:rPr>
      </w:pPr>
    </w:p>
    <w:p w14:paraId="5D46D175">
      <w:pPr>
        <w:keepNext w:val="0"/>
        <w:keepLines w:val="0"/>
        <w:pageBreakBefore w:val="0"/>
        <w:widowControl/>
        <w:kinsoku/>
        <w:wordWrap/>
        <w:overflowPunct/>
        <w:topLinePunct w:val="0"/>
        <w:autoSpaceDE/>
        <w:autoSpaceDN/>
        <w:bidi w:val="0"/>
        <w:adjustRightInd/>
        <w:snapToGrid w:val="0"/>
        <w:spacing w:before="0" w:line="576" w:lineRule="exact"/>
        <w:ind w:left="0" w:right="0" w:rightChars="0" w:firstLine="640" w:firstLineChars="200"/>
        <w:textAlignment w:val="auto"/>
        <w:rPr>
          <w:rFonts w:hint="eastAsia" w:ascii="仿宋_GB2312" w:hAnsi="仿宋_GB2312" w:eastAsia="仿宋_GB2312" w:cs="仿宋_GB2312"/>
          <w:b w:val="0"/>
          <w:bCs w:val="0"/>
          <w:sz w:val="32"/>
          <w:szCs w:val="32"/>
          <w:lang w:eastAsia="zh-CN"/>
        </w:rPr>
      </w:pPr>
    </w:p>
    <w:p w14:paraId="2EB23426">
      <w:pPr>
        <w:keepNext w:val="0"/>
        <w:keepLines w:val="0"/>
        <w:pageBreakBefore w:val="0"/>
        <w:widowControl/>
        <w:kinsoku/>
        <w:wordWrap/>
        <w:overflowPunct/>
        <w:topLinePunct w:val="0"/>
        <w:autoSpaceDE/>
        <w:autoSpaceDN/>
        <w:bidi w:val="0"/>
        <w:adjustRightInd/>
        <w:snapToGrid w:val="0"/>
        <w:spacing w:before="0" w:line="576" w:lineRule="exact"/>
        <w:ind w:left="0" w:right="0" w:rightChars="0" w:firstLine="640" w:firstLineChars="200"/>
        <w:textAlignment w:val="auto"/>
        <w:rPr>
          <w:rFonts w:hint="eastAsia" w:ascii="仿宋_GB2312" w:hAnsi="仿宋_GB2312" w:eastAsia="仿宋_GB2312" w:cs="仿宋_GB2312"/>
          <w:b w:val="0"/>
          <w:bCs w:val="0"/>
          <w:sz w:val="32"/>
          <w:szCs w:val="32"/>
          <w:lang w:eastAsia="zh-CN"/>
        </w:rPr>
      </w:pPr>
    </w:p>
    <w:p w14:paraId="71931293">
      <w:pPr>
        <w:keepNext w:val="0"/>
        <w:keepLines w:val="0"/>
        <w:pageBreakBefore w:val="0"/>
        <w:widowControl/>
        <w:kinsoku/>
        <w:wordWrap/>
        <w:overflowPunct/>
        <w:topLinePunct w:val="0"/>
        <w:autoSpaceDE/>
        <w:autoSpaceDN/>
        <w:bidi w:val="0"/>
        <w:adjustRightInd/>
        <w:snapToGrid w:val="0"/>
        <w:spacing w:before="0" w:line="576" w:lineRule="exact"/>
        <w:ind w:left="0" w:right="0" w:rightChars="0" w:firstLine="5120" w:firstLineChars="16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茂县发展和改革局</w:t>
      </w:r>
    </w:p>
    <w:p w14:paraId="7041B071">
      <w:pPr>
        <w:keepNext w:val="0"/>
        <w:keepLines w:val="0"/>
        <w:pageBreakBefore w:val="0"/>
        <w:widowControl/>
        <w:kinsoku/>
        <w:wordWrap/>
        <w:overflowPunct/>
        <w:topLinePunct w:val="0"/>
        <w:autoSpaceDE/>
        <w:autoSpaceDN/>
        <w:bidi w:val="0"/>
        <w:adjustRightInd/>
        <w:snapToGrid w:val="0"/>
        <w:spacing w:before="0" w:line="576" w:lineRule="exact"/>
        <w:ind w:left="0" w:right="0" w:rightChars="0" w:firstLine="5120" w:firstLineChars="16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2026年5月20日</w:t>
      </w:r>
    </w:p>
    <w:p w14:paraId="03D9B1E9">
      <w:pPr>
        <w:keepNext w:val="0"/>
        <w:keepLines w:val="0"/>
        <w:pageBreakBefore w:val="0"/>
        <w:widowControl/>
        <w:kinsoku/>
        <w:wordWrap/>
        <w:overflowPunct/>
        <w:topLinePunct w:val="0"/>
        <w:autoSpaceDE/>
        <w:autoSpaceDN/>
        <w:bidi w:val="0"/>
        <w:adjustRightInd/>
        <w:snapToGrid w:val="0"/>
        <w:spacing w:before="0" w:line="576" w:lineRule="exact"/>
        <w:ind w:left="0" w:right="0" w:rightChars="0" w:firstLine="640" w:firstLineChars="200"/>
        <w:textAlignment w:val="auto"/>
        <w:rPr>
          <w:rFonts w:hint="eastAsia" w:ascii="仿宋_GB2312" w:hAnsi="仿宋_GB2312" w:eastAsia="仿宋_GB2312" w:cs="仿宋_GB2312"/>
          <w:b w:val="0"/>
          <w:bCs w:val="0"/>
          <w:sz w:val="32"/>
          <w:szCs w:val="32"/>
          <w:lang w:eastAsia="zh-CN"/>
        </w:rPr>
      </w:pPr>
    </w:p>
    <w:p w14:paraId="6D74D43D">
      <w:pPr>
        <w:keepNext w:val="0"/>
        <w:keepLines w:val="0"/>
        <w:pageBreakBefore w:val="0"/>
        <w:widowControl/>
        <w:kinsoku/>
        <w:wordWrap/>
        <w:overflowPunct/>
        <w:topLinePunct w:val="0"/>
        <w:autoSpaceDE/>
        <w:autoSpaceDN/>
        <w:bidi w:val="0"/>
        <w:adjustRightInd/>
        <w:snapToGrid w:val="0"/>
        <w:spacing w:line="576" w:lineRule="exact"/>
        <w:ind w:right="0" w:rightChars="0" w:firstLine="640" w:firstLineChars="200"/>
        <w:textAlignment w:val="auto"/>
        <w:rPr>
          <w:rFonts w:hint="eastAsia" w:ascii="仿宋_GB2312" w:hAnsi="仿宋_GB2312" w:eastAsia="仿宋_GB2312" w:cs="仿宋_GB2312"/>
          <w:sz w:val="32"/>
          <w:szCs w:val="32"/>
          <w:lang w:eastAsia="zh-CN"/>
        </w:rPr>
      </w:pPr>
    </w:p>
    <w:p w14:paraId="4E194309">
      <w:pPr>
        <w:keepNext w:val="0"/>
        <w:keepLines w:val="0"/>
        <w:pageBreakBefore w:val="0"/>
        <w:widowControl/>
        <w:kinsoku/>
        <w:wordWrap/>
        <w:overflowPunct/>
        <w:topLinePunct w:val="0"/>
        <w:autoSpaceDE/>
        <w:autoSpaceDN/>
        <w:bidi w:val="0"/>
        <w:adjustRightInd/>
        <w:snapToGrid w:val="0"/>
        <w:spacing w:line="576" w:lineRule="exact"/>
        <w:ind w:right="0" w:rightChars="0" w:firstLine="640" w:firstLineChars="200"/>
        <w:textAlignment w:val="auto"/>
        <w:rPr>
          <w:rFonts w:hint="eastAsia" w:ascii="仿宋_GB2312" w:hAnsi="仿宋_GB2312" w:eastAsia="仿宋_GB2312" w:cs="仿宋_GB2312"/>
          <w:sz w:val="32"/>
          <w:szCs w:val="32"/>
          <w:lang w:eastAsia="zh-CN"/>
        </w:rPr>
      </w:pPr>
    </w:p>
    <w:p w14:paraId="166B6E82">
      <w:pPr>
        <w:keepNext w:val="0"/>
        <w:keepLines w:val="0"/>
        <w:pageBreakBefore w:val="0"/>
        <w:widowControl/>
        <w:kinsoku/>
        <w:wordWrap/>
        <w:overflowPunct/>
        <w:topLinePunct w:val="0"/>
        <w:autoSpaceDE/>
        <w:autoSpaceDN/>
        <w:bidi w:val="0"/>
        <w:adjustRightInd/>
        <w:snapToGrid w:val="0"/>
        <w:spacing w:line="576" w:lineRule="exact"/>
        <w:ind w:right="0" w:rightChars="0" w:firstLine="640" w:firstLineChars="200"/>
        <w:textAlignment w:val="auto"/>
        <w:rPr>
          <w:rFonts w:hint="eastAsia" w:ascii="仿宋_GB2312" w:hAnsi="仿宋_GB2312" w:eastAsia="仿宋_GB2312" w:cs="仿宋_GB2312"/>
          <w:sz w:val="32"/>
          <w:szCs w:val="32"/>
          <w:lang w:eastAsia="zh-CN"/>
        </w:rPr>
      </w:pPr>
    </w:p>
    <w:p w14:paraId="3E8502D9">
      <w:pPr>
        <w:keepNext w:val="0"/>
        <w:keepLines w:val="0"/>
        <w:pageBreakBefore w:val="0"/>
        <w:widowControl/>
        <w:kinsoku/>
        <w:wordWrap/>
        <w:overflowPunct/>
        <w:topLinePunct w:val="0"/>
        <w:autoSpaceDE/>
        <w:autoSpaceDN/>
        <w:bidi w:val="0"/>
        <w:adjustRightInd/>
        <w:snapToGrid w:val="0"/>
        <w:spacing w:line="576" w:lineRule="exact"/>
        <w:ind w:right="0" w:rightChars="0" w:firstLine="640" w:firstLineChars="200"/>
        <w:textAlignment w:val="auto"/>
        <w:rPr>
          <w:rFonts w:hint="eastAsia" w:ascii="仿宋_GB2312" w:hAnsi="仿宋_GB2312" w:eastAsia="仿宋_GB2312" w:cs="仿宋_GB2312"/>
          <w:sz w:val="32"/>
          <w:szCs w:val="32"/>
          <w:lang w:eastAsia="zh-CN"/>
        </w:rPr>
      </w:pPr>
    </w:p>
    <w:p w14:paraId="3D6796C6">
      <w:pPr>
        <w:keepNext w:val="0"/>
        <w:keepLines w:val="0"/>
        <w:pageBreakBefore w:val="0"/>
        <w:widowControl/>
        <w:kinsoku/>
        <w:wordWrap/>
        <w:overflowPunct/>
        <w:topLinePunct w:val="0"/>
        <w:autoSpaceDE/>
        <w:autoSpaceDN/>
        <w:bidi w:val="0"/>
        <w:adjustRightInd/>
        <w:snapToGrid w:val="0"/>
        <w:spacing w:line="576" w:lineRule="exact"/>
        <w:ind w:right="0" w:rightChars="0" w:firstLine="640" w:firstLineChars="200"/>
        <w:textAlignment w:val="auto"/>
        <w:rPr>
          <w:rFonts w:hint="eastAsia" w:ascii="仿宋_GB2312" w:hAnsi="仿宋_GB2312" w:eastAsia="仿宋_GB2312" w:cs="仿宋_GB2312"/>
          <w:sz w:val="32"/>
          <w:szCs w:val="32"/>
          <w:lang w:eastAsia="zh-CN"/>
        </w:rPr>
      </w:pPr>
    </w:p>
    <w:p w14:paraId="41140FB2">
      <w:pPr>
        <w:keepNext w:val="0"/>
        <w:keepLines w:val="0"/>
        <w:pageBreakBefore w:val="0"/>
        <w:widowControl/>
        <w:kinsoku/>
        <w:wordWrap/>
        <w:overflowPunct/>
        <w:topLinePunct w:val="0"/>
        <w:autoSpaceDE/>
        <w:autoSpaceDN/>
        <w:bidi w:val="0"/>
        <w:adjustRightInd/>
        <w:snapToGrid w:val="0"/>
        <w:spacing w:line="576" w:lineRule="exact"/>
        <w:ind w:right="0" w:rightChars="0" w:firstLine="640" w:firstLineChars="200"/>
        <w:textAlignment w:val="auto"/>
        <w:rPr>
          <w:rFonts w:hint="default" w:ascii="Calibri" w:hAnsi="Calibri" w:eastAsia="CESI仿宋-GB13000" w:cs="CESI仿宋-GB13000"/>
          <w:sz w:val="32"/>
          <w:szCs w:val="32"/>
          <w:lang w:eastAsia="zh-CN"/>
        </w:rPr>
      </w:pPr>
    </w:p>
    <w:p w14:paraId="34FC6C2D">
      <w:pPr>
        <w:keepNext w:val="0"/>
        <w:keepLines w:val="0"/>
        <w:pageBreakBefore w:val="0"/>
        <w:widowControl/>
        <w:kinsoku/>
        <w:wordWrap/>
        <w:overflowPunct/>
        <w:topLinePunct w:val="0"/>
        <w:autoSpaceDE/>
        <w:autoSpaceDN/>
        <w:bidi w:val="0"/>
        <w:adjustRightInd/>
        <w:snapToGrid w:val="0"/>
        <w:spacing w:line="576" w:lineRule="exact"/>
        <w:ind w:right="0" w:rightChars="0" w:firstLine="640" w:firstLineChars="200"/>
        <w:textAlignment w:val="auto"/>
        <w:rPr>
          <w:rFonts w:hint="default" w:ascii="Calibri" w:hAnsi="Calibri" w:eastAsia="CESI仿宋-GB13000" w:cs="CESI仿宋-GB13000"/>
          <w:sz w:val="32"/>
          <w:szCs w:val="32"/>
          <w:lang w:eastAsia="zh-CN"/>
        </w:rPr>
      </w:pPr>
    </w:p>
    <w:p w14:paraId="13E245C3">
      <w:pPr>
        <w:keepNext w:val="0"/>
        <w:keepLines w:val="0"/>
        <w:pageBreakBefore w:val="0"/>
        <w:widowControl/>
        <w:kinsoku/>
        <w:wordWrap/>
        <w:overflowPunct/>
        <w:topLinePunct w:val="0"/>
        <w:autoSpaceDE/>
        <w:autoSpaceDN/>
        <w:bidi w:val="0"/>
        <w:adjustRightInd/>
        <w:snapToGrid w:val="0"/>
        <w:spacing w:line="576" w:lineRule="exact"/>
        <w:ind w:right="0" w:rightChars="0" w:firstLine="640" w:firstLineChars="200"/>
        <w:textAlignment w:val="auto"/>
        <w:rPr>
          <w:rFonts w:hint="default" w:ascii="Calibri" w:hAnsi="Calibri" w:eastAsia="CESI仿宋-GB13000" w:cs="CESI仿宋-GB13000"/>
          <w:sz w:val="32"/>
          <w:szCs w:val="32"/>
          <w:lang w:eastAsia="zh-CN"/>
        </w:rPr>
      </w:pPr>
    </w:p>
    <w:p w14:paraId="1B60C427">
      <w:pPr>
        <w:keepNext w:val="0"/>
        <w:keepLines w:val="0"/>
        <w:pageBreakBefore w:val="0"/>
        <w:widowControl/>
        <w:kinsoku/>
        <w:wordWrap/>
        <w:overflowPunct/>
        <w:topLinePunct w:val="0"/>
        <w:autoSpaceDE/>
        <w:autoSpaceDN/>
        <w:bidi w:val="0"/>
        <w:adjustRightInd/>
        <w:snapToGrid w:val="0"/>
        <w:spacing w:line="576" w:lineRule="exact"/>
        <w:ind w:right="0" w:rightChars="0" w:firstLine="640" w:firstLineChars="200"/>
        <w:textAlignment w:val="auto"/>
        <w:rPr>
          <w:rFonts w:hint="default" w:ascii="Calibri" w:hAnsi="Calibri" w:eastAsia="CESI仿宋-GB13000" w:cs="CESI仿宋-GB13000"/>
          <w:sz w:val="32"/>
          <w:szCs w:val="32"/>
          <w:lang w:eastAsia="zh-CN"/>
        </w:rPr>
      </w:pPr>
    </w:p>
    <w:p w14:paraId="38E1BEB4">
      <w:pPr>
        <w:keepNext w:val="0"/>
        <w:keepLines w:val="0"/>
        <w:pageBreakBefore w:val="0"/>
        <w:widowControl/>
        <w:kinsoku/>
        <w:wordWrap/>
        <w:overflowPunct/>
        <w:topLinePunct w:val="0"/>
        <w:autoSpaceDE/>
        <w:autoSpaceDN/>
        <w:bidi w:val="0"/>
        <w:adjustRightInd/>
        <w:snapToGrid w:val="0"/>
        <w:spacing w:line="576" w:lineRule="exact"/>
        <w:ind w:right="0" w:rightChars="0" w:firstLine="640" w:firstLineChars="200"/>
        <w:textAlignment w:val="auto"/>
        <w:rPr>
          <w:rFonts w:hint="default" w:ascii="Calibri" w:hAnsi="Calibri" w:eastAsia="CESI仿宋-GB13000" w:cs="CESI仿宋-GB13000"/>
          <w:sz w:val="32"/>
          <w:szCs w:val="32"/>
          <w:lang w:eastAsia="zh-CN"/>
        </w:rPr>
      </w:pPr>
    </w:p>
    <w:p w14:paraId="55EBC170">
      <w:pPr>
        <w:pStyle w:val="8"/>
        <w:spacing w:before="5"/>
        <w:ind w:left="0"/>
        <w:jc w:val="left"/>
        <w:rPr>
          <w:rFonts w:hint="eastAsia"/>
          <w:sz w:val="20"/>
          <w:lang w:eastAsia="zh-CN"/>
        </w:rPr>
      </w:pPr>
    </w:p>
    <w:p w14:paraId="51500E33">
      <w:pPr>
        <w:pStyle w:val="8"/>
        <w:spacing w:before="5"/>
        <w:ind w:left="0"/>
        <w:jc w:val="left"/>
        <w:rPr>
          <w:rFonts w:hint="eastAsia"/>
          <w:sz w:val="20"/>
          <w:lang w:eastAsia="zh-CN"/>
        </w:rPr>
      </w:pPr>
      <w:bookmarkStart w:id="0" w:name="_GoBack"/>
      <w:bookmarkEnd w:id="0"/>
    </w:p>
    <w:p w14:paraId="5069E4BF">
      <w:pPr>
        <w:pStyle w:val="8"/>
        <w:spacing w:before="5"/>
        <w:ind w:left="0"/>
        <w:jc w:val="left"/>
        <w:rPr>
          <w:rFonts w:hint="eastAsia" w:ascii="黑体" w:hAnsi="黑体" w:eastAsia="黑体" w:cs="黑体"/>
          <w:sz w:val="22"/>
          <w:szCs w:val="28"/>
          <w:lang w:eastAsia="zh-CN"/>
        </w:rPr>
      </w:pPr>
      <w:r>
        <w:rPr>
          <w:rFonts w:hint="eastAsia" w:ascii="黑体" w:hAnsi="黑体" w:eastAsia="黑体" w:cs="黑体"/>
          <w:sz w:val="22"/>
          <w:szCs w:val="28"/>
          <w:lang w:eastAsia="zh-CN"/>
        </w:rPr>
        <w:t>附件</w:t>
      </w:r>
    </w:p>
    <w:p w14:paraId="4C9A2DAD">
      <w:pPr>
        <w:pStyle w:val="8"/>
        <w:spacing w:before="5"/>
        <w:ind w:left="0"/>
        <w:jc w:val="center"/>
        <w:rPr>
          <w:rFonts w:hint="eastAsia" w:ascii="方正小标宋简体" w:hAnsi="方正小标宋简体" w:eastAsia="方正小标宋简体" w:cs="方正小标宋简体"/>
          <w:sz w:val="20"/>
          <w:lang w:eastAsia="zh-CN"/>
        </w:rPr>
      </w:pPr>
      <w:r>
        <w:rPr>
          <w:rFonts w:hint="eastAsia" w:ascii="方正小标宋简体" w:hAnsi="方正小标宋简体" w:eastAsia="方正小标宋简体" w:cs="方正小标宋简体"/>
          <w:b w:val="0"/>
          <w:bCs w:val="0"/>
          <w:sz w:val="32"/>
          <w:szCs w:val="32"/>
          <w:lang w:eastAsia="zh-CN"/>
        </w:rPr>
        <w:t>茂县城乡生活垃圾处理收费标准表</w:t>
      </w:r>
    </w:p>
    <w:tbl>
      <w:tblPr>
        <w:tblStyle w:val="4"/>
        <w:tblpPr w:leftFromText="180" w:rightFromText="180" w:vertAnchor="text" w:horzAnchor="page" w:tblpX="1633" w:tblpY="15"/>
        <w:tblOverlap w:val="never"/>
        <w:tblW w:w="897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2716"/>
        <w:gridCol w:w="1007"/>
        <w:gridCol w:w="841"/>
        <w:gridCol w:w="3441"/>
      </w:tblGrid>
      <w:tr w14:paraId="7454D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72" w:type="dxa"/>
            <w:vAlign w:val="center"/>
          </w:tcPr>
          <w:p w14:paraId="3CFE5512">
            <w:pPr>
              <w:pStyle w:val="8"/>
              <w:keepNext w:val="0"/>
              <w:keepLines w:val="0"/>
              <w:pageBreakBefore w:val="0"/>
              <w:widowControl w:val="0"/>
              <w:tabs>
                <w:tab w:val="left" w:pos="429"/>
              </w:tabs>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b w:val="0"/>
                <w:bCs w:val="0"/>
                <w:sz w:val="22"/>
                <w:szCs w:val="20"/>
              </w:rPr>
            </w:pPr>
            <w:r>
              <w:rPr>
                <w:rFonts w:hint="eastAsia" w:ascii="黑体" w:hAnsi="黑体" w:eastAsia="黑体" w:cs="黑体"/>
                <w:b w:val="0"/>
                <w:bCs w:val="0"/>
                <w:sz w:val="22"/>
                <w:szCs w:val="20"/>
              </w:rPr>
              <w:t>类型</w:t>
            </w:r>
          </w:p>
        </w:tc>
        <w:tc>
          <w:tcPr>
            <w:tcW w:w="2716" w:type="dxa"/>
            <w:vAlign w:val="center"/>
          </w:tcPr>
          <w:p w14:paraId="2C948AB3">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b w:val="0"/>
                <w:bCs w:val="0"/>
                <w:sz w:val="22"/>
                <w:szCs w:val="20"/>
              </w:rPr>
            </w:pPr>
            <w:r>
              <w:rPr>
                <w:rFonts w:hint="eastAsia" w:ascii="黑体" w:hAnsi="黑体" w:eastAsia="黑体" w:cs="黑体"/>
                <w:b w:val="0"/>
                <w:bCs w:val="0"/>
                <w:sz w:val="22"/>
                <w:szCs w:val="20"/>
              </w:rPr>
              <w:t>收费对象</w:t>
            </w:r>
          </w:p>
        </w:tc>
        <w:tc>
          <w:tcPr>
            <w:tcW w:w="1007" w:type="dxa"/>
            <w:vAlign w:val="center"/>
          </w:tcPr>
          <w:p w14:paraId="2093D74D">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b w:val="0"/>
                <w:bCs w:val="0"/>
                <w:sz w:val="22"/>
                <w:szCs w:val="20"/>
              </w:rPr>
            </w:pPr>
            <w:r>
              <w:rPr>
                <w:rFonts w:hint="eastAsia" w:ascii="黑体" w:hAnsi="黑体" w:eastAsia="黑体" w:cs="黑体"/>
                <w:b w:val="0"/>
                <w:bCs w:val="0"/>
                <w:sz w:val="22"/>
                <w:szCs w:val="20"/>
              </w:rPr>
              <w:t>计量单位</w:t>
            </w:r>
          </w:p>
        </w:tc>
        <w:tc>
          <w:tcPr>
            <w:tcW w:w="841" w:type="dxa"/>
            <w:tcBorders>
              <w:right w:val="single" w:color="auto" w:sz="4" w:space="0"/>
            </w:tcBorders>
            <w:vAlign w:val="center"/>
          </w:tcPr>
          <w:p w14:paraId="635DE264">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b w:val="0"/>
                <w:bCs w:val="0"/>
                <w:sz w:val="22"/>
                <w:szCs w:val="20"/>
              </w:rPr>
            </w:pPr>
            <w:r>
              <w:rPr>
                <w:rFonts w:hint="eastAsia" w:ascii="黑体" w:hAnsi="黑体" w:eastAsia="黑体" w:cs="黑体"/>
                <w:b w:val="0"/>
                <w:bCs w:val="0"/>
                <w:spacing w:val="-13"/>
                <w:sz w:val="20"/>
                <w:szCs w:val="16"/>
              </w:rPr>
              <w:t>收费标准：元</w:t>
            </w:r>
          </w:p>
        </w:tc>
        <w:tc>
          <w:tcPr>
            <w:tcW w:w="3441" w:type="dxa"/>
            <w:tcBorders>
              <w:top w:val="single" w:color="auto" w:sz="4" w:space="0"/>
              <w:left w:val="single" w:color="auto" w:sz="4" w:space="0"/>
              <w:right w:val="single" w:color="auto" w:sz="4" w:space="0"/>
            </w:tcBorders>
            <w:vAlign w:val="center"/>
          </w:tcPr>
          <w:p w14:paraId="4AE51767">
            <w:pPr>
              <w:pStyle w:val="8"/>
              <w:keepNext w:val="0"/>
              <w:keepLines w:val="0"/>
              <w:pageBreakBefore w:val="0"/>
              <w:widowControl w:val="0"/>
              <w:tabs>
                <w:tab w:val="left" w:pos="747"/>
              </w:tabs>
              <w:kinsoku/>
              <w:wordWrap/>
              <w:overflowPunct/>
              <w:topLinePunct w:val="0"/>
              <w:autoSpaceDE w:val="0"/>
              <w:autoSpaceDN w:val="0"/>
              <w:bidi w:val="0"/>
              <w:adjustRightInd/>
              <w:snapToGrid/>
              <w:spacing w:before="0" w:line="240" w:lineRule="exact"/>
              <w:ind w:left="0" w:right="0"/>
              <w:jc w:val="center"/>
              <w:textAlignment w:val="auto"/>
              <w:rPr>
                <w:rFonts w:hint="eastAsia" w:ascii="黑体" w:hAnsi="黑体" w:eastAsia="黑体" w:cs="黑体"/>
                <w:b w:val="0"/>
                <w:bCs w:val="0"/>
                <w:sz w:val="22"/>
                <w:szCs w:val="20"/>
              </w:rPr>
            </w:pPr>
            <w:r>
              <w:rPr>
                <w:rFonts w:hint="eastAsia" w:ascii="黑体" w:hAnsi="黑体" w:eastAsia="黑体" w:cs="黑体"/>
                <w:b w:val="0"/>
                <w:bCs w:val="0"/>
                <w:sz w:val="22"/>
                <w:szCs w:val="20"/>
              </w:rPr>
              <w:t>备注</w:t>
            </w:r>
          </w:p>
        </w:tc>
      </w:tr>
      <w:tr w14:paraId="1A2D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972" w:type="dxa"/>
            <w:vMerge w:val="restart"/>
            <w:vAlign w:val="center"/>
          </w:tcPr>
          <w:p w14:paraId="5159A2B7">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居民</w:t>
            </w:r>
          </w:p>
        </w:tc>
        <w:tc>
          <w:tcPr>
            <w:tcW w:w="2716" w:type="dxa"/>
            <w:vAlign w:val="center"/>
          </w:tcPr>
          <w:p w14:paraId="799890BA">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城镇居住户</w:t>
            </w:r>
          </w:p>
        </w:tc>
        <w:tc>
          <w:tcPr>
            <w:tcW w:w="1007" w:type="dxa"/>
            <w:vAlign w:val="center"/>
          </w:tcPr>
          <w:p w14:paraId="10F68525">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元/户/月</w:t>
            </w:r>
          </w:p>
        </w:tc>
        <w:tc>
          <w:tcPr>
            <w:tcW w:w="841" w:type="dxa"/>
            <w:tcBorders>
              <w:right w:val="single" w:color="auto" w:sz="4" w:space="0"/>
            </w:tcBorders>
            <w:vAlign w:val="center"/>
          </w:tcPr>
          <w:p w14:paraId="041F3D96">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5</w:t>
            </w:r>
          </w:p>
        </w:tc>
        <w:tc>
          <w:tcPr>
            <w:tcW w:w="3441" w:type="dxa"/>
            <w:tcBorders>
              <w:left w:val="single" w:color="auto" w:sz="4" w:space="0"/>
              <w:right w:val="single" w:color="auto" w:sz="4" w:space="0"/>
            </w:tcBorders>
            <w:vAlign w:val="center"/>
          </w:tcPr>
          <w:p w14:paraId="00423F0C">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（含暂住户）</w:t>
            </w:r>
          </w:p>
        </w:tc>
      </w:tr>
      <w:tr w14:paraId="64ED4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72" w:type="dxa"/>
            <w:vMerge w:val="continue"/>
            <w:tcBorders>
              <w:top w:val="nil"/>
            </w:tcBorders>
            <w:vAlign w:val="center"/>
          </w:tcPr>
          <w:p w14:paraId="7E376408">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2716" w:type="dxa"/>
            <w:vAlign w:val="center"/>
          </w:tcPr>
          <w:p w14:paraId="706292A0">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农村居住户</w:t>
            </w:r>
          </w:p>
        </w:tc>
        <w:tc>
          <w:tcPr>
            <w:tcW w:w="1007" w:type="dxa"/>
            <w:vAlign w:val="center"/>
          </w:tcPr>
          <w:p w14:paraId="574B2512">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元/户/月</w:t>
            </w:r>
          </w:p>
        </w:tc>
        <w:tc>
          <w:tcPr>
            <w:tcW w:w="841" w:type="dxa"/>
            <w:tcBorders>
              <w:right w:val="single" w:color="auto" w:sz="4" w:space="0"/>
            </w:tcBorders>
            <w:vAlign w:val="center"/>
          </w:tcPr>
          <w:p w14:paraId="39A14C15">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3</w:t>
            </w:r>
          </w:p>
        </w:tc>
        <w:tc>
          <w:tcPr>
            <w:tcW w:w="3441" w:type="dxa"/>
            <w:tcBorders>
              <w:left w:val="single" w:color="auto" w:sz="4" w:space="0"/>
              <w:right w:val="single" w:color="auto" w:sz="4" w:space="0"/>
            </w:tcBorders>
            <w:vAlign w:val="center"/>
          </w:tcPr>
          <w:p w14:paraId="4AEDCED5">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（含暂住户）</w:t>
            </w:r>
          </w:p>
        </w:tc>
      </w:tr>
      <w:tr w14:paraId="7693B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72" w:type="dxa"/>
            <w:vMerge w:val="restart"/>
            <w:vAlign w:val="center"/>
          </w:tcPr>
          <w:p w14:paraId="00EB3E03">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p>
          <w:p w14:paraId="58477229">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机关单位</w:t>
            </w:r>
          </w:p>
        </w:tc>
        <w:tc>
          <w:tcPr>
            <w:tcW w:w="2716" w:type="dxa"/>
            <w:vAlign w:val="center"/>
          </w:tcPr>
          <w:p w14:paraId="1C87C523">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28"/>
                <w:sz w:val="21"/>
                <w:szCs w:val="24"/>
              </w:rPr>
              <w:t>国家机关、企事业单位、社会</w:t>
            </w:r>
          </w:p>
          <w:p w14:paraId="27B737C6">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团体等（在编、非在编）</w:t>
            </w:r>
          </w:p>
        </w:tc>
        <w:tc>
          <w:tcPr>
            <w:tcW w:w="1007" w:type="dxa"/>
            <w:vAlign w:val="center"/>
          </w:tcPr>
          <w:p w14:paraId="0E12BC06">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元/人/月</w:t>
            </w:r>
          </w:p>
        </w:tc>
        <w:tc>
          <w:tcPr>
            <w:tcW w:w="841" w:type="dxa"/>
            <w:vMerge w:val="restart"/>
            <w:tcBorders>
              <w:right w:val="single" w:color="auto" w:sz="4" w:space="0"/>
            </w:tcBorders>
            <w:vAlign w:val="center"/>
          </w:tcPr>
          <w:p w14:paraId="46C61B38">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2"/>
                <w:szCs w:val="24"/>
              </w:rPr>
            </w:pPr>
          </w:p>
          <w:p w14:paraId="75266674">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6</w:t>
            </w:r>
          </w:p>
        </w:tc>
        <w:tc>
          <w:tcPr>
            <w:tcW w:w="3441" w:type="dxa"/>
            <w:vMerge w:val="restart"/>
            <w:tcBorders>
              <w:left w:val="single" w:color="auto" w:sz="4" w:space="0"/>
              <w:right w:val="single" w:color="auto" w:sz="4" w:space="0"/>
            </w:tcBorders>
            <w:vAlign w:val="center"/>
          </w:tcPr>
          <w:p w14:paraId="7103FBAC">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19"/>
                <w:sz w:val="21"/>
                <w:szCs w:val="24"/>
              </w:rPr>
              <w:t>国家机关、企事业单位</w:t>
            </w:r>
            <w:r>
              <w:rPr>
                <w:rFonts w:hint="eastAsia" w:ascii="仿宋_GB2312" w:hAnsi="仿宋_GB2312" w:eastAsia="仿宋_GB2312" w:cs="仿宋_GB2312"/>
                <w:spacing w:val="-13"/>
                <w:sz w:val="21"/>
                <w:szCs w:val="24"/>
              </w:rPr>
              <w:t>（</w:t>
            </w:r>
            <w:r>
              <w:rPr>
                <w:rFonts w:hint="eastAsia" w:ascii="仿宋_GB2312" w:hAnsi="仿宋_GB2312" w:eastAsia="仿宋_GB2312" w:cs="仿宋_GB2312"/>
                <w:spacing w:val="-8"/>
                <w:sz w:val="21"/>
                <w:szCs w:val="24"/>
              </w:rPr>
              <w:t>含省 州属单位</w:t>
            </w:r>
            <w:r>
              <w:rPr>
                <w:rFonts w:hint="eastAsia" w:ascii="仿宋_GB2312" w:hAnsi="仿宋_GB2312" w:eastAsia="仿宋_GB2312" w:cs="仿宋_GB2312"/>
                <w:spacing w:val="-107"/>
                <w:sz w:val="21"/>
                <w:szCs w:val="24"/>
              </w:rPr>
              <w:t>）</w:t>
            </w:r>
            <w:r>
              <w:rPr>
                <w:rFonts w:hint="eastAsia" w:ascii="仿宋_GB2312" w:hAnsi="仿宋_GB2312" w:eastAsia="仿宋_GB2312" w:cs="仿宋_GB2312"/>
                <w:spacing w:val="-98"/>
                <w:sz w:val="21"/>
                <w:szCs w:val="24"/>
              </w:rPr>
              <w:t xml:space="preserve"> </w:t>
            </w:r>
            <w:r>
              <w:rPr>
                <w:rFonts w:hint="eastAsia" w:ascii="仿宋_GB2312" w:hAnsi="仿宋_GB2312" w:eastAsia="仿宋_GB2312" w:cs="仿宋_GB2312"/>
                <w:spacing w:val="-24"/>
                <w:sz w:val="21"/>
                <w:szCs w:val="24"/>
              </w:rPr>
              <w:t>部队、社会团体及其他单位按人员收费</w:t>
            </w:r>
            <w:r>
              <w:rPr>
                <w:rFonts w:hint="eastAsia" w:ascii="仿宋_GB2312" w:hAnsi="仿宋_GB2312" w:eastAsia="仿宋_GB2312" w:cs="仿宋_GB2312"/>
                <w:spacing w:val="-8"/>
                <w:sz w:val="21"/>
                <w:szCs w:val="24"/>
              </w:rPr>
              <w:t>（</w:t>
            </w:r>
            <w:r>
              <w:rPr>
                <w:rFonts w:hint="eastAsia" w:ascii="仿宋_GB2312" w:hAnsi="仿宋_GB2312" w:eastAsia="仿宋_GB2312" w:cs="仿宋_GB2312"/>
                <w:spacing w:val="-10"/>
                <w:sz w:val="21"/>
                <w:szCs w:val="24"/>
              </w:rPr>
              <w:t>包</w:t>
            </w:r>
          </w:p>
          <w:p w14:paraId="7584A73C">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括在编和非在编）</w:t>
            </w:r>
          </w:p>
        </w:tc>
      </w:tr>
      <w:tr w14:paraId="713D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72" w:type="dxa"/>
            <w:vMerge w:val="continue"/>
            <w:tcBorders>
              <w:top w:val="nil"/>
            </w:tcBorders>
            <w:vAlign w:val="center"/>
          </w:tcPr>
          <w:p w14:paraId="22BB95A3">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2716" w:type="dxa"/>
            <w:vAlign w:val="center"/>
          </w:tcPr>
          <w:p w14:paraId="7922E502">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医院、卫生院等</w:t>
            </w:r>
          </w:p>
        </w:tc>
        <w:tc>
          <w:tcPr>
            <w:tcW w:w="1007" w:type="dxa"/>
            <w:vAlign w:val="center"/>
          </w:tcPr>
          <w:p w14:paraId="1FCBB67F">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元/人/月</w:t>
            </w:r>
          </w:p>
        </w:tc>
        <w:tc>
          <w:tcPr>
            <w:tcW w:w="841" w:type="dxa"/>
            <w:vMerge w:val="continue"/>
            <w:tcBorders>
              <w:top w:val="nil"/>
              <w:right w:val="single" w:color="auto" w:sz="4" w:space="0"/>
            </w:tcBorders>
            <w:vAlign w:val="center"/>
          </w:tcPr>
          <w:p w14:paraId="31202EB2">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3441" w:type="dxa"/>
            <w:vMerge w:val="continue"/>
            <w:tcBorders>
              <w:top w:val="nil"/>
              <w:left w:val="single" w:color="auto" w:sz="4" w:space="0"/>
              <w:right w:val="single" w:color="auto" w:sz="4" w:space="0"/>
            </w:tcBorders>
            <w:vAlign w:val="center"/>
          </w:tcPr>
          <w:p w14:paraId="0D1688F6">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4"/>
                <w:szCs w:val="4"/>
              </w:rPr>
            </w:pPr>
          </w:p>
        </w:tc>
      </w:tr>
      <w:tr w14:paraId="701C8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72" w:type="dxa"/>
            <w:vMerge w:val="restart"/>
            <w:vAlign w:val="center"/>
          </w:tcPr>
          <w:p w14:paraId="1D7D80ED">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集贸市场</w:t>
            </w:r>
          </w:p>
        </w:tc>
        <w:tc>
          <w:tcPr>
            <w:tcW w:w="2716" w:type="dxa"/>
            <w:vMerge w:val="restart"/>
            <w:vAlign w:val="center"/>
          </w:tcPr>
          <w:p w14:paraId="749B3E3F">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6"/>
                <w:sz w:val="21"/>
                <w:szCs w:val="24"/>
              </w:rPr>
              <w:t>各种市场内</w:t>
            </w:r>
            <w:r>
              <w:rPr>
                <w:rFonts w:hint="eastAsia" w:ascii="仿宋_GB2312" w:hAnsi="仿宋_GB2312" w:eastAsia="仿宋_GB2312" w:cs="仿宋_GB2312"/>
                <w:spacing w:val="-4"/>
                <w:sz w:val="21"/>
                <w:szCs w:val="24"/>
              </w:rPr>
              <w:t>（</w:t>
            </w:r>
            <w:r>
              <w:rPr>
                <w:rFonts w:hint="eastAsia" w:ascii="仿宋_GB2312" w:hAnsi="仿宋_GB2312" w:eastAsia="仿宋_GB2312" w:cs="仿宋_GB2312"/>
                <w:spacing w:val="-34"/>
                <w:sz w:val="21"/>
                <w:szCs w:val="24"/>
              </w:rPr>
              <w:t>鲜花店、水果、</w:t>
            </w:r>
            <w:r>
              <w:rPr>
                <w:rFonts w:hint="eastAsia" w:ascii="仿宋_GB2312" w:hAnsi="仿宋_GB2312" w:eastAsia="仿宋_GB2312" w:cs="仿宋_GB2312"/>
                <w:spacing w:val="-54"/>
                <w:sz w:val="21"/>
                <w:szCs w:val="24"/>
              </w:rPr>
              <w:t>蔬菜</w:t>
            </w:r>
            <w:r>
              <w:rPr>
                <w:rFonts w:hint="eastAsia" w:ascii="仿宋_GB2312" w:hAnsi="仿宋_GB2312" w:eastAsia="仿宋_GB2312" w:cs="仿宋_GB2312"/>
                <w:spacing w:val="-56"/>
                <w:sz w:val="21"/>
                <w:szCs w:val="24"/>
              </w:rPr>
              <w:t>）</w:t>
            </w:r>
            <w:r>
              <w:rPr>
                <w:rFonts w:hint="eastAsia" w:ascii="仿宋_GB2312" w:hAnsi="仿宋_GB2312" w:eastAsia="仿宋_GB2312" w:cs="仿宋_GB2312"/>
                <w:spacing w:val="-30"/>
                <w:sz w:val="21"/>
                <w:szCs w:val="24"/>
              </w:rPr>
              <w:t>店、集贸市场、临时摊点等</w:t>
            </w:r>
          </w:p>
        </w:tc>
        <w:tc>
          <w:tcPr>
            <w:tcW w:w="1007" w:type="dxa"/>
            <w:vAlign w:val="center"/>
          </w:tcPr>
          <w:p w14:paraId="2C6D1B78">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元/月</w:t>
            </w:r>
          </w:p>
        </w:tc>
        <w:tc>
          <w:tcPr>
            <w:tcW w:w="841" w:type="dxa"/>
            <w:tcBorders>
              <w:right w:val="single" w:color="auto" w:sz="4" w:space="0"/>
            </w:tcBorders>
            <w:vAlign w:val="center"/>
          </w:tcPr>
          <w:p w14:paraId="4B7EBBC7">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8</w:t>
            </w:r>
          </w:p>
        </w:tc>
        <w:tc>
          <w:tcPr>
            <w:tcW w:w="3441" w:type="dxa"/>
            <w:tcBorders>
              <w:left w:val="single" w:color="auto" w:sz="4" w:space="0"/>
              <w:right w:val="single" w:color="auto" w:sz="4" w:space="0"/>
            </w:tcBorders>
            <w:vAlign w:val="center"/>
          </w:tcPr>
          <w:p w14:paraId="3A6D18BB">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6"/>
                <w:sz w:val="21"/>
                <w:szCs w:val="24"/>
              </w:rPr>
              <w:t>集贸市场摊位按</w:t>
            </w:r>
            <w:r>
              <w:rPr>
                <w:rFonts w:hint="eastAsia" w:ascii="仿宋_GB2312" w:hAnsi="仿宋_GB2312" w:eastAsia="仿宋_GB2312" w:cs="仿宋_GB2312"/>
                <w:spacing w:val="17"/>
                <w:sz w:val="21"/>
                <w:szCs w:val="24"/>
              </w:rPr>
              <w:t>8</w:t>
            </w:r>
            <w:r>
              <w:rPr>
                <w:rFonts w:hint="eastAsia" w:ascii="仿宋_GB2312" w:hAnsi="仿宋_GB2312" w:eastAsia="仿宋_GB2312" w:cs="仿宋_GB2312"/>
                <w:spacing w:val="-11"/>
                <w:sz w:val="21"/>
                <w:szCs w:val="24"/>
              </w:rPr>
              <w:t>元</w:t>
            </w:r>
            <w:r>
              <w:rPr>
                <w:rFonts w:hint="eastAsia" w:ascii="仿宋_GB2312" w:hAnsi="仿宋_GB2312" w:eastAsia="仿宋_GB2312" w:cs="仿宋_GB2312"/>
                <w:spacing w:val="-6"/>
                <w:sz w:val="21"/>
                <w:szCs w:val="24"/>
              </w:rPr>
              <w:t>/</w:t>
            </w:r>
            <w:r>
              <w:rPr>
                <w:rFonts w:hint="eastAsia" w:ascii="仿宋_GB2312" w:hAnsi="仿宋_GB2312" w:eastAsia="仿宋_GB2312" w:cs="仿宋_GB2312"/>
                <w:spacing w:val="-11"/>
                <w:sz w:val="21"/>
                <w:szCs w:val="24"/>
              </w:rPr>
              <w:t>月征收</w:t>
            </w:r>
            <w:r>
              <w:rPr>
                <w:rFonts w:hint="eastAsia" w:ascii="仿宋_GB2312" w:hAnsi="仿宋_GB2312" w:eastAsia="仿宋_GB2312" w:cs="仿宋_GB2312"/>
                <w:spacing w:val="-6"/>
                <w:sz w:val="21"/>
                <w:szCs w:val="24"/>
              </w:rPr>
              <w:t>（按实际经营</w:t>
            </w:r>
          </w:p>
          <w:p w14:paraId="329681E5">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7"/>
                <w:sz w:val="21"/>
                <w:szCs w:val="24"/>
              </w:rPr>
              <w:t xml:space="preserve">月份为准，不足 </w:t>
            </w:r>
            <w:r>
              <w:rPr>
                <w:rFonts w:hint="eastAsia" w:ascii="仿宋_GB2312" w:hAnsi="仿宋_GB2312" w:eastAsia="仿宋_GB2312" w:cs="仿宋_GB2312"/>
                <w:spacing w:val="17"/>
                <w:sz w:val="21"/>
                <w:szCs w:val="24"/>
              </w:rPr>
              <w:t>1</w:t>
            </w:r>
            <w:r>
              <w:rPr>
                <w:rFonts w:hint="eastAsia" w:ascii="仿宋_GB2312" w:hAnsi="仿宋_GB2312" w:eastAsia="仿宋_GB2312" w:cs="仿宋_GB2312"/>
                <w:spacing w:val="-12"/>
                <w:sz w:val="21"/>
                <w:szCs w:val="24"/>
              </w:rPr>
              <w:t>月按</w:t>
            </w:r>
            <w:r>
              <w:rPr>
                <w:rFonts w:hint="eastAsia" w:ascii="仿宋_GB2312" w:hAnsi="仿宋_GB2312" w:eastAsia="仿宋_GB2312" w:cs="仿宋_GB2312"/>
                <w:sz w:val="21"/>
                <w:szCs w:val="24"/>
              </w:rPr>
              <w:t xml:space="preserve">1 </w:t>
            </w:r>
            <w:r>
              <w:rPr>
                <w:rFonts w:hint="eastAsia" w:ascii="仿宋_GB2312" w:hAnsi="仿宋_GB2312" w:eastAsia="仿宋_GB2312" w:cs="仿宋_GB2312"/>
                <w:spacing w:val="-23"/>
                <w:sz w:val="21"/>
                <w:szCs w:val="24"/>
              </w:rPr>
              <w:t>月征收</w:t>
            </w:r>
            <w:r>
              <w:rPr>
                <w:rFonts w:hint="eastAsia" w:ascii="仿宋_GB2312" w:hAnsi="仿宋_GB2312" w:eastAsia="仿宋_GB2312" w:cs="仿宋_GB2312"/>
                <w:spacing w:val="-109"/>
                <w:sz w:val="21"/>
                <w:szCs w:val="24"/>
              </w:rPr>
              <w:t>）</w:t>
            </w:r>
            <w:r>
              <w:rPr>
                <w:rFonts w:hint="eastAsia" w:ascii="仿宋_GB2312" w:hAnsi="仿宋_GB2312" w:eastAsia="仿宋_GB2312" w:cs="仿宋_GB2312"/>
                <w:sz w:val="21"/>
                <w:szCs w:val="24"/>
              </w:rPr>
              <w:t>。</w:t>
            </w:r>
          </w:p>
        </w:tc>
      </w:tr>
      <w:tr w14:paraId="5F522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972" w:type="dxa"/>
            <w:vMerge w:val="continue"/>
            <w:tcBorders>
              <w:top w:val="nil"/>
            </w:tcBorders>
            <w:vAlign w:val="center"/>
          </w:tcPr>
          <w:p w14:paraId="006BFEAA">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2716" w:type="dxa"/>
            <w:vMerge w:val="continue"/>
            <w:tcBorders>
              <w:top w:val="nil"/>
            </w:tcBorders>
            <w:vAlign w:val="center"/>
          </w:tcPr>
          <w:p w14:paraId="238DF45C">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1007" w:type="dxa"/>
            <w:vAlign w:val="center"/>
          </w:tcPr>
          <w:p w14:paraId="669732AB">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元/平方米/月</w:t>
            </w:r>
          </w:p>
        </w:tc>
        <w:tc>
          <w:tcPr>
            <w:tcW w:w="841" w:type="dxa"/>
            <w:tcBorders>
              <w:right w:val="single" w:color="auto" w:sz="4" w:space="0"/>
            </w:tcBorders>
            <w:vAlign w:val="center"/>
          </w:tcPr>
          <w:p w14:paraId="1F75FE08">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4"/>
                <w:szCs w:val="24"/>
              </w:rPr>
            </w:pPr>
          </w:p>
          <w:p w14:paraId="6E8D31D2">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0"/>
                <w:szCs w:val="24"/>
              </w:rPr>
            </w:pPr>
          </w:p>
          <w:p w14:paraId="357574CF">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0.5</w:t>
            </w:r>
          </w:p>
        </w:tc>
        <w:tc>
          <w:tcPr>
            <w:tcW w:w="3441" w:type="dxa"/>
            <w:tcBorders>
              <w:left w:val="single" w:color="auto" w:sz="4" w:space="0"/>
              <w:right w:val="single" w:color="auto" w:sz="4" w:space="0"/>
            </w:tcBorders>
            <w:vAlign w:val="center"/>
          </w:tcPr>
          <w:p w14:paraId="03F4A691">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大型商超按规模大小收费：</w:t>
            </w:r>
          </w:p>
          <w:p w14:paraId="4D34C785">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400㎡以下（含400㎡）最高 200元/月；</w:t>
            </w:r>
            <w:r>
              <w:rPr>
                <w:rFonts w:hint="eastAsia" w:ascii="仿宋_GB2312" w:hAnsi="仿宋_GB2312" w:eastAsia="仿宋_GB2312" w:cs="仿宋_GB2312"/>
                <w:spacing w:val="-16"/>
                <w:sz w:val="21"/>
                <w:szCs w:val="24"/>
              </w:rPr>
              <w:t>40</w:t>
            </w:r>
            <w:r>
              <w:rPr>
                <w:rFonts w:hint="eastAsia" w:ascii="仿宋_GB2312" w:hAnsi="仿宋_GB2312" w:eastAsia="仿宋_GB2312" w:cs="仿宋_GB2312"/>
                <w:spacing w:val="-14"/>
                <w:sz w:val="21"/>
                <w:szCs w:val="24"/>
              </w:rPr>
              <w:t>0</w:t>
            </w:r>
            <w:r>
              <w:rPr>
                <w:rFonts w:hint="eastAsia" w:ascii="仿宋_GB2312" w:hAnsi="仿宋_GB2312" w:eastAsia="仿宋_GB2312" w:cs="仿宋_GB2312"/>
                <w:spacing w:val="-17"/>
                <w:sz w:val="21"/>
                <w:szCs w:val="24"/>
              </w:rPr>
              <w:t>-</w:t>
            </w:r>
            <w:r>
              <w:rPr>
                <w:rFonts w:hint="eastAsia" w:ascii="仿宋_GB2312" w:hAnsi="仿宋_GB2312" w:eastAsia="仿宋_GB2312" w:cs="仿宋_GB2312"/>
                <w:spacing w:val="-14"/>
                <w:sz w:val="21"/>
                <w:szCs w:val="24"/>
              </w:rPr>
              <w:t>8</w:t>
            </w:r>
            <w:r>
              <w:rPr>
                <w:rFonts w:hint="eastAsia" w:ascii="仿宋_GB2312" w:hAnsi="仿宋_GB2312" w:eastAsia="仿宋_GB2312" w:cs="仿宋_GB2312"/>
                <w:spacing w:val="-16"/>
                <w:sz w:val="21"/>
                <w:szCs w:val="24"/>
              </w:rPr>
              <w:t>0</w:t>
            </w:r>
            <w:r>
              <w:rPr>
                <w:rFonts w:hint="eastAsia" w:ascii="仿宋_GB2312" w:hAnsi="仿宋_GB2312" w:eastAsia="仿宋_GB2312" w:cs="仿宋_GB2312"/>
                <w:spacing w:val="-15"/>
                <w:sz w:val="21"/>
                <w:szCs w:val="24"/>
              </w:rPr>
              <w:t>0</w:t>
            </w:r>
            <w:r>
              <w:rPr>
                <w:rFonts w:hint="eastAsia" w:ascii="仿宋_GB2312" w:hAnsi="仿宋_GB2312" w:eastAsia="仿宋_GB2312" w:cs="仿宋_GB2312"/>
                <w:spacing w:val="-31"/>
                <w:sz w:val="21"/>
                <w:szCs w:val="24"/>
              </w:rPr>
              <w:t>㎡以内</w:t>
            </w:r>
            <w:r>
              <w:rPr>
                <w:rFonts w:hint="eastAsia" w:ascii="仿宋_GB2312" w:hAnsi="仿宋_GB2312" w:eastAsia="仿宋_GB2312" w:cs="仿宋_GB2312"/>
                <w:spacing w:val="-30"/>
                <w:sz w:val="21"/>
                <w:szCs w:val="24"/>
              </w:rPr>
              <w:t>（</w:t>
            </w:r>
            <w:r>
              <w:rPr>
                <w:rFonts w:hint="eastAsia" w:ascii="仿宋_GB2312" w:hAnsi="仿宋_GB2312" w:eastAsia="仿宋_GB2312" w:cs="仿宋_GB2312"/>
                <w:spacing w:val="-16"/>
                <w:sz w:val="21"/>
                <w:szCs w:val="24"/>
              </w:rPr>
              <w:t xml:space="preserve">含 </w:t>
            </w:r>
            <w:r>
              <w:rPr>
                <w:rFonts w:hint="eastAsia" w:ascii="仿宋_GB2312" w:hAnsi="仿宋_GB2312" w:eastAsia="仿宋_GB2312" w:cs="仿宋_GB2312"/>
                <w:spacing w:val="-12"/>
                <w:sz w:val="21"/>
                <w:szCs w:val="24"/>
              </w:rPr>
              <w:t>8</w:t>
            </w:r>
            <w:r>
              <w:rPr>
                <w:rFonts w:hint="eastAsia" w:ascii="仿宋_GB2312" w:hAnsi="仿宋_GB2312" w:eastAsia="仿宋_GB2312" w:cs="仿宋_GB2312"/>
                <w:spacing w:val="-9"/>
                <w:sz w:val="21"/>
                <w:szCs w:val="24"/>
              </w:rPr>
              <w:t>0</w:t>
            </w:r>
            <w:r>
              <w:rPr>
                <w:rFonts w:hint="eastAsia" w:ascii="仿宋_GB2312" w:hAnsi="仿宋_GB2312" w:eastAsia="仿宋_GB2312" w:cs="仿宋_GB2312"/>
                <w:spacing w:val="-7"/>
                <w:sz w:val="21"/>
                <w:szCs w:val="24"/>
              </w:rPr>
              <w:t>0</w:t>
            </w:r>
            <w:r>
              <w:rPr>
                <w:rFonts w:hint="eastAsia" w:ascii="仿宋_GB2312" w:hAnsi="仿宋_GB2312" w:eastAsia="仿宋_GB2312" w:cs="仿宋_GB2312"/>
                <w:spacing w:val="-18"/>
                <w:sz w:val="21"/>
                <w:szCs w:val="24"/>
              </w:rPr>
              <w:t>㎡</w:t>
            </w:r>
            <w:r>
              <w:rPr>
                <w:rFonts w:hint="eastAsia" w:ascii="仿宋_GB2312" w:hAnsi="仿宋_GB2312" w:eastAsia="仿宋_GB2312" w:cs="仿宋_GB2312"/>
                <w:spacing w:val="-157"/>
                <w:sz w:val="21"/>
                <w:szCs w:val="24"/>
              </w:rPr>
              <w:t>）</w:t>
            </w:r>
            <w:r>
              <w:rPr>
                <w:rFonts w:hint="eastAsia" w:ascii="仿宋_GB2312" w:hAnsi="仿宋_GB2312" w:eastAsia="仿宋_GB2312" w:cs="仿宋_GB2312"/>
                <w:spacing w:val="-114"/>
                <w:sz w:val="21"/>
                <w:szCs w:val="24"/>
              </w:rPr>
              <w:t>，</w:t>
            </w:r>
            <w:r>
              <w:rPr>
                <w:rFonts w:hint="eastAsia" w:ascii="仿宋_GB2312" w:hAnsi="仿宋_GB2312" w:eastAsia="仿宋_GB2312" w:cs="仿宋_GB2312"/>
                <w:spacing w:val="-12"/>
                <w:sz w:val="21"/>
                <w:szCs w:val="24"/>
              </w:rPr>
              <w:t>3</w:t>
            </w:r>
            <w:r>
              <w:rPr>
                <w:rFonts w:hint="eastAsia" w:ascii="仿宋_GB2312" w:hAnsi="仿宋_GB2312" w:eastAsia="仿宋_GB2312" w:cs="仿宋_GB2312"/>
                <w:spacing w:val="-9"/>
                <w:sz w:val="21"/>
                <w:szCs w:val="24"/>
              </w:rPr>
              <w:t>0</w:t>
            </w:r>
            <w:r>
              <w:rPr>
                <w:rFonts w:hint="eastAsia" w:ascii="仿宋_GB2312" w:hAnsi="仿宋_GB2312" w:eastAsia="仿宋_GB2312" w:cs="仿宋_GB2312"/>
                <w:spacing w:val="15"/>
                <w:sz w:val="21"/>
                <w:szCs w:val="24"/>
              </w:rPr>
              <w:t>0</w:t>
            </w:r>
            <w:r>
              <w:rPr>
                <w:rFonts w:hint="eastAsia" w:ascii="仿宋_GB2312" w:hAnsi="仿宋_GB2312" w:eastAsia="仿宋_GB2312" w:cs="仿宋_GB2312"/>
                <w:spacing w:val="-20"/>
                <w:sz w:val="21"/>
                <w:szCs w:val="24"/>
              </w:rPr>
              <w:t>元</w:t>
            </w:r>
            <w:r>
              <w:rPr>
                <w:rFonts w:hint="eastAsia" w:ascii="仿宋_GB2312" w:hAnsi="仿宋_GB2312" w:eastAsia="仿宋_GB2312" w:cs="仿宋_GB2312"/>
                <w:spacing w:val="-8"/>
                <w:sz w:val="21"/>
                <w:szCs w:val="24"/>
              </w:rPr>
              <w:t>/</w:t>
            </w:r>
            <w:r>
              <w:rPr>
                <w:rFonts w:hint="eastAsia" w:ascii="仿宋_GB2312" w:hAnsi="仿宋_GB2312" w:eastAsia="仿宋_GB2312" w:cs="仿宋_GB2312"/>
                <w:spacing w:val="-18"/>
                <w:sz w:val="21"/>
                <w:szCs w:val="24"/>
              </w:rPr>
              <w:t>月；</w:t>
            </w:r>
            <w:r>
              <w:rPr>
                <w:rFonts w:hint="eastAsia" w:ascii="仿宋_GB2312" w:hAnsi="仿宋_GB2312" w:eastAsia="仿宋_GB2312" w:cs="仿宋_GB2312"/>
                <w:spacing w:val="-12"/>
                <w:sz w:val="21"/>
                <w:szCs w:val="24"/>
              </w:rPr>
              <w:t>8</w:t>
            </w:r>
            <w:r>
              <w:rPr>
                <w:rFonts w:hint="eastAsia" w:ascii="仿宋_GB2312" w:hAnsi="仿宋_GB2312" w:eastAsia="仿宋_GB2312" w:cs="仿宋_GB2312"/>
                <w:spacing w:val="-9"/>
                <w:sz w:val="21"/>
                <w:szCs w:val="24"/>
              </w:rPr>
              <w:t>00</w:t>
            </w:r>
            <w:r>
              <w:rPr>
                <w:rFonts w:hint="eastAsia" w:ascii="仿宋_GB2312" w:hAnsi="仿宋_GB2312" w:eastAsia="仿宋_GB2312" w:cs="仿宋_GB2312"/>
                <w:sz w:val="21"/>
                <w:szCs w:val="24"/>
              </w:rPr>
              <w:t>㎡</w:t>
            </w:r>
            <w:r>
              <w:rPr>
                <w:rFonts w:hint="eastAsia" w:ascii="仿宋_GB2312" w:hAnsi="仿宋_GB2312" w:eastAsia="仿宋_GB2312" w:cs="仿宋_GB2312"/>
                <w:spacing w:val="-17"/>
                <w:sz w:val="21"/>
                <w:szCs w:val="24"/>
              </w:rPr>
              <w:t>以 上</w:t>
            </w:r>
            <w:r>
              <w:rPr>
                <w:rFonts w:hint="eastAsia" w:ascii="仿宋_GB2312" w:hAnsi="仿宋_GB2312" w:eastAsia="仿宋_GB2312" w:cs="仿宋_GB2312"/>
                <w:spacing w:val="-13"/>
                <w:sz w:val="21"/>
                <w:szCs w:val="24"/>
              </w:rPr>
              <w:t>（</w:t>
            </w:r>
            <w:r>
              <w:rPr>
                <w:rFonts w:hint="eastAsia" w:ascii="仿宋_GB2312" w:hAnsi="仿宋_GB2312" w:eastAsia="仿宋_GB2312" w:cs="仿宋_GB2312"/>
                <w:spacing w:val="6"/>
                <w:sz w:val="21"/>
                <w:szCs w:val="24"/>
              </w:rPr>
              <w:t>不含</w:t>
            </w:r>
            <w:r>
              <w:rPr>
                <w:rFonts w:hint="eastAsia" w:ascii="仿宋_GB2312" w:hAnsi="仿宋_GB2312" w:eastAsia="仿宋_GB2312" w:cs="仿宋_GB2312"/>
                <w:spacing w:val="-7"/>
                <w:sz w:val="21"/>
                <w:szCs w:val="24"/>
              </w:rPr>
              <w:t>800</w:t>
            </w:r>
            <w:r>
              <w:rPr>
                <w:rFonts w:hint="eastAsia" w:ascii="仿宋_GB2312" w:hAnsi="仿宋_GB2312" w:eastAsia="仿宋_GB2312" w:cs="仿宋_GB2312"/>
                <w:spacing w:val="-11"/>
                <w:sz w:val="21"/>
                <w:szCs w:val="24"/>
              </w:rPr>
              <w:t>㎡</w:t>
            </w:r>
            <w:r>
              <w:rPr>
                <w:rFonts w:hint="eastAsia" w:ascii="仿宋_GB2312" w:hAnsi="仿宋_GB2312" w:eastAsia="仿宋_GB2312" w:cs="仿宋_GB2312"/>
                <w:spacing w:val="-143"/>
                <w:sz w:val="21"/>
                <w:szCs w:val="24"/>
              </w:rPr>
              <w:t>）</w:t>
            </w:r>
            <w:r>
              <w:rPr>
                <w:rFonts w:hint="eastAsia" w:ascii="仿宋_GB2312" w:hAnsi="仿宋_GB2312" w:eastAsia="仿宋_GB2312" w:cs="仿宋_GB2312"/>
                <w:spacing w:val="-92"/>
                <w:sz w:val="21"/>
                <w:szCs w:val="24"/>
              </w:rPr>
              <w:t>，</w:t>
            </w:r>
            <w:r>
              <w:rPr>
                <w:rFonts w:hint="eastAsia" w:ascii="仿宋_GB2312" w:hAnsi="仿宋_GB2312" w:eastAsia="仿宋_GB2312" w:cs="仿宋_GB2312"/>
                <w:spacing w:val="-7"/>
                <w:sz w:val="21"/>
                <w:szCs w:val="24"/>
              </w:rPr>
              <w:t>40</w:t>
            </w:r>
            <w:r>
              <w:rPr>
                <w:rFonts w:hint="eastAsia" w:ascii="仿宋_GB2312" w:hAnsi="仿宋_GB2312" w:eastAsia="仿宋_GB2312" w:cs="仿宋_GB2312"/>
                <w:spacing w:val="15"/>
                <w:sz w:val="21"/>
                <w:szCs w:val="24"/>
              </w:rPr>
              <w:t>0</w:t>
            </w:r>
            <w:r>
              <w:rPr>
                <w:rFonts w:hint="eastAsia" w:ascii="仿宋_GB2312" w:hAnsi="仿宋_GB2312" w:eastAsia="仿宋_GB2312" w:cs="仿宋_GB2312"/>
                <w:spacing w:val="-11"/>
                <w:sz w:val="21"/>
                <w:szCs w:val="24"/>
              </w:rPr>
              <w:t>元</w:t>
            </w:r>
            <w:r>
              <w:rPr>
                <w:rFonts w:hint="eastAsia" w:ascii="仿宋_GB2312" w:hAnsi="仿宋_GB2312" w:eastAsia="仿宋_GB2312" w:cs="仿宋_GB2312"/>
                <w:spacing w:val="-8"/>
                <w:sz w:val="21"/>
                <w:szCs w:val="24"/>
              </w:rPr>
              <w:t>/</w:t>
            </w:r>
            <w:r>
              <w:rPr>
                <w:rFonts w:hint="eastAsia" w:ascii="仿宋_GB2312" w:hAnsi="仿宋_GB2312" w:eastAsia="仿宋_GB2312" w:cs="仿宋_GB2312"/>
                <w:spacing w:val="-15"/>
                <w:sz w:val="21"/>
                <w:szCs w:val="24"/>
              </w:rPr>
              <w:t xml:space="preserve">月 </w:t>
            </w:r>
            <w:r>
              <w:rPr>
                <w:rFonts w:hint="eastAsia" w:ascii="仿宋_GB2312" w:hAnsi="仿宋_GB2312" w:eastAsia="仿宋_GB2312" w:cs="仿宋_GB2312"/>
                <w:spacing w:val="-8"/>
                <w:sz w:val="21"/>
                <w:szCs w:val="24"/>
              </w:rPr>
              <w:t>（</w:t>
            </w:r>
            <w:r>
              <w:rPr>
                <w:rFonts w:hint="eastAsia" w:ascii="仿宋_GB2312" w:hAnsi="仿宋_GB2312" w:eastAsia="仿宋_GB2312" w:cs="仿宋_GB2312"/>
                <w:spacing w:val="-6"/>
                <w:sz w:val="21"/>
                <w:szCs w:val="24"/>
              </w:rPr>
              <w:t>按实际经</w:t>
            </w:r>
            <w:r>
              <w:rPr>
                <w:rFonts w:hint="eastAsia" w:ascii="仿宋_GB2312" w:hAnsi="仿宋_GB2312" w:eastAsia="仿宋_GB2312" w:cs="仿宋_GB2312"/>
                <w:spacing w:val="-14"/>
                <w:sz w:val="21"/>
                <w:szCs w:val="24"/>
              </w:rPr>
              <w:t xml:space="preserve">营月份为准，不足 </w:t>
            </w:r>
            <w:r>
              <w:rPr>
                <w:rFonts w:hint="eastAsia" w:ascii="仿宋_GB2312" w:hAnsi="仿宋_GB2312" w:eastAsia="仿宋_GB2312" w:cs="仿宋_GB2312"/>
                <w:sz w:val="21"/>
                <w:szCs w:val="24"/>
              </w:rPr>
              <w:t>1</w:t>
            </w:r>
            <w:r>
              <w:rPr>
                <w:rFonts w:hint="eastAsia" w:ascii="仿宋_GB2312" w:hAnsi="仿宋_GB2312" w:eastAsia="仿宋_GB2312" w:cs="仿宋_GB2312"/>
                <w:spacing w:val="-25"/>
                <w:sz w:val="21"/>
                <w:szCs w:val="24"/>
              </w:rPr>
              <w:t>月按</w:t>
            </w:r>
            <w:r>
              <w:rPr>
                <w:rFonts w:hint="eastAsia" w:ascii="仿宋_GB2312" w:hAnsi="仿宋_GB2312" w:eastAsia="仿宋_GB2312" w:cs="仿宋_GB2312"/>
                <w:sz w:val="21"/>
                <w:szCs w:val="24"/>
              </w:rPr>
              <w:t>1</w:t>
            </w:r>
            <w:r>
              <w:rPr>
                <w:rFonts w:hint="eastAsia" w:ascii="仿宋_GB2312" w:hAnsi="仿宋_GB2312" w:eastAsia="仿宋_GB2312" w:cs="仿宋_GB2312"/>
                <w:spacing w:val="-43"/>
                <w:sz w:val="21"/>
                <w:szCs w:val="24"/>
              </w:rPr>
              <w:t>月征收</w:t>
            </w:r>
            <w:r>
              <w:rPr>
                <w:rFonts w:hint="eastAsia" w:ascii="仿宋_GB2312" w:hAnsi="仿宋_GB2312" w:eastAsia="仿宋_GB2312" w:cs="仿宋_GB2312"/>
                <w:spacing w:val="-121"/>
                <w:sz w:val="21"/>
                <w:szCs w:val="24"/>
              </w:rPr>
              <w:t>）</w:t>
            </w:r>
            <w:r>
              <w:rPr>
                <w:rFonts w:hint="eastAsia" w:ascii="仿宋_GB2312" w:hAnsi="仿宋_GB2312" w:eastAsia="仿宋_GB2312" w:cs="仿宋_GB2312"/>
                <w:sz w:val="21"/>
                <w:szCs w:val="24"/>
              </w:rPr>
              <w:t>。</w:t>
            </w:r>
          </w:p>
        </w:tc>
      </w:tr>
      <w:tr w14:paraId="3851A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72" w:type="dxa"/>
            <w:vAlign w:val="center"/>
          </w:tcPr>
          <w:p w14:paraId="58EFC13A">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住宿业</w:t>
            </w:r>
          </w:p>
        </w:tc>
        <w:tc>
          <w:tcPr>
            <w:tcW w:w="2716" w:type="dxa"/>
            <w:vAlign w:val="center"/>
          </w:tcPr>
          <w:p w14:paraId="3A3107C2">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50"/>
                <w:sz w:val="21"/>
                <w:szCs w:val="24"/>
              </w:rPr>
              <w:t>宾馆、旅店、招待所、酒店、民宿</w:t>
            </w:r>
          </w:p>
          <w:p w14:paraId="351D60D7">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等</w:t>
            </w:r>
          </w:p>
        </w:tc>
        <w:tc>
          <w:tcPr>
            <w:tcW w:w="1007" w:type="dxa"/>
            <w:vAlign w:val="center"/>
          </w:tcPr>
          <w:p w14:paraId="7F8B199F">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元/床/月</w:t>
            </w:r>
          </w:p>
        </w:tc>
        <w:tc>
          <w:tcPr>
            <w:tcW w:w="841" w:type="dxa"/>
            <w:tcBorders>
              <w:right w:val="single" w:color="auto" w:sz="4" w:space="0"/>
            </w:tcBorders>
            <w:vAlign w:val="center"/>
          </w:tcPr>
          <w:p w14:paraId="1D7C1395">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5</w:t>
            </w:r>
          </w:p>
        </w:tc>
        <w:tc>
          <w:tcPr>
            <w:tcW w:w="3441" w:type="dxa"/>
            <w:tcBorders>
              <w:left w:val="single" w:color="auto" w:sz="4" w:space="0"/>
              <w:right w:val="single" w:color="auto" w:sz="4" w:space="0"/>
            </w:tcBorders>
            <w:vAlign w:val="center"/>
          </w:tcPr>
          <w:p w14:paraId="70B40277">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民宿指住宿农家乐</w:t>
            </w:r>
          </w:p>
        </w:tc>
      </w:tr>
      <w:tr w14:paraId="5DFD4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72" w:type="dxa"/>
            <w:vMerge w:val="restart"/>
            <w:vAlign w:val="center"/>
          </w:tcPr>
          <w:p w14:paraId="4D07E4E0">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旅游业</w:t>
            </w:r>
          </w:p>
        </w:tc>
        <w:tc>
          <w:tcPr>
            <w:tcW w:w="2716" w:type="dxa"/>
            <w:vMerge w:val="restart"/>
            <w:vAlign w:val="center"/>
          </w:tcPr>
          <w:p w14:paraId="6A60489D">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景区内的游客</w:t>
            </w:r>
          </w:p>
        </w:tc>
        <w:tc>
          <w:tcPr>
            <w:tcW w:w="1007" w:type="dxa"/>
            <w:vMerge w:val="restart"/>
            <w:vAlign w:val="center"/>
          </w:tcPr>
          <w:p w14:paraId="64F2B193">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元/人（座）</w:t>
            </w:r>
          </w:p>
        </w:tc>
        <w:tc>
          <w:tcPr>
            <w:tcW w:w="841" w:type="dxa"/>
            <w:tcBorders>
              <w:right w:val="single" w:color="auto" w:sz="4" w:space="0"/>
            </w:tcBorders>
            <w:vAlign w:val="center"/>
          </w:tcPr>
          <w:p w14:paraId="53D551C4">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1</w:t>
            </w:r>
          </w:p>
        </w:tc>
        <w:tc>
          <w:tcPr>
            <w:tcW w:w="3441" w:type="dxa"/>
            <w:tcBorders>
              <w:left w:val="single" w:color="auto" w:sz="4" w:space="0"/>
              <w:right w:val="single" w:color="auto" w:sz="4" w:space="0"/>
            </w:tcBorders>
            <w:vAlign w:val="center"/>
          </w:tcPr>
          <w:p w14:paraId="01A64E3F">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收费景区按游客人次收费</w:t>
            </w:r>
          </w:p>
        </w:tc>
      </w:tr>
      <w:tr w14:paraId="5953E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72" w:type="dxa"/>
            <w:vMerge w:val="continue"/>
            <w:tcBorders>
              <w:top w:val="nil"/>
            </w:tcBorders>
            <w:vAlign w:val="center"/>
          </w:tcPr>
          <w:p w14:paraId="75A1E919">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2716" w:type="dxa"/>
            <w:vMerge w:val="continue"/>
            <w:tcBorders>
              <w:top w:val="nil"/>
            </w:tcBorders>
            <w:vAlign w:val="center"/>
          </w:tcPr>
          <w:p w14:paraId="24C127F4">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1007" w:type="dxa"/>
            <w:vMerge w:val="continue"/>
            <w:tcBorders>
              <w:top w:val="nil"/>
            </w:tcBorders>
            <w:vAlign w:val="center"/>
          </w:tcPr>
          <w:p w14:paraId="2D13FF37">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841" w:type="dxa"/>
            <w:tcBorders>
              <w:right w:val="single" w:color="auto" w:sz="4" w:space="0"/>
            </w:tcBorders>
            <w:vAlign w:val="center"/>
          </w:tcPr>
          <w:p w14:paraId="5DAA9F58">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1</w:t>
            </w:r>
          </w:p>
        </w:tc>
        <w:tc>
          <w:tcPr>
            <w:tcW w:w="3441" w:type="dxa"/>
            <w:tcBorders>
              <w:left w:val="single" w:color="auto" w:sz="4" w:space="0"/>
              <w:right w:val="single" w:color="auto" w:sz="4" w:space="0"/>
            </w:tcBorders>
            <w:vAlign w:val="center"/>
          </w:tcPr>
          <w:p w14:paraId="435A9ECC">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演艺中心、艺术表演中心按座位收费</w:t>
            </w:r>
          </w:p>
        </w:tc>
      </w:tr>
      <w:tr w14:paraId="682E9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972" w:type="dxa"/>
            <w:vMerge w:val="restart"/>
            <w:vAlign w:val="center"/>
          </w:tcPr>
          <w:p w14:paraId="4FFD79C9">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餐饮业</w:t>
            </w:r>
          </w:p>
        </w:tc>
        <w:tc>
          <w:tcPr>
            <w:tcW w:w="2716" w:type="dxa"/>
            <w:vAlign w:val="center"/>
          </w:tcPr>
          <w:p w14:paraId="2855368C">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非盈利食堂</w:t>
            </w:r>
          </w:p>
        </w:tc>
        <w:tc>
          <w:tcPr>
            <w:tcW w:w="1007" w:type="dxa"/>
            <w:vMerge w:val="restart"/>
            <w:vAlign w:val="center"/>
          </w:tcPr>
          <w:p w14:paraId="7F705A29">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元/㎡/月</w:t>
            </w:r>
          </w:p>
        </w:tc>
        <w:tc>
          <w:tcPr>
            <w:tcW w:w="841" w:type="dxa"/>
            <w:vMerge w:val="restart"/>
            <w:tcBorders>
              <w:right w:val="single" w:color="auto" w:sz="4" w:space="0"/>
            </w:tcBorders>
            <w:vAlign w:val="center"/>
          </w:tcPr>
          <w:p w14:paraId="632F18CF">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2</w:t>
            </w:r>
          </w:p>
        </w:tc>
        <w:tc>
          <w:tcPr>
            <w:tcW w:w="3441" w:type="dxa"/>
            <w:vMerge w:val="restart"/>
            <w:tcBorders>
              <w:left w:val="single" w:color="auto" w:sz="4" w:space="0"/>
              <w:right w:val="single" w:color="auto" w:sz="4" w:space="0"/>
            </w:tcBorders>
            <w:vAlign w:val="center"/>
          </w:tcPr>
          <w:p w14:paraId="09F71EDA">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不包括餐厨垃圾</w:t>
            </w:r>
          </w:p>
        </w:tc>
      </w:tr>
      <w:tr w14:paraId="00ABA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972" w:type="dxa"/>
            <w:vMerge w:val="continue"/>
            <w:tcBorders>
              <w:top w:val="nil"/>
            </w:tcBorders>
            <w:vAlign w:val="center"/>
          </w:tcPr>
          <w:p w14:paraId="18E92EE8">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2716" w:type="dxa"/>
            <w:vAlign w:val="center"/>
          </w:tcPr>
          <w:p w14:paraId="34E94736">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餐馆、盈利食堂等</w:t>
            </w:r>
          </w:p>
        </w:tc>
        <w:tc>
          <w:tcPr>
            <w:tcW w:w="1007" w:type="dxa"/>
            <w:vMerge w:val="continue"/>
            <w:tcBorders>
              <w:top w:val="nil"/>
            </w:tcBorders>
            <w:vAlign w:val="center"/>
          </w:tcPr>
          <w:p w14:paraId="4FF0ED71">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841" w:type="dxa"/>
            <w:vMerge w:val="continue"/>
            <w:tcBorders>
              <w:top w:val="nil"/>
              <w:right w:val="single" w:color="auto" w:sz="4" w:space="0"/>
            </w:tcBorders>
            <w:vAlign w:val="center"/>
          </w:tcPr>
          <w:p w14:paraId="0915BA97">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3441" w:type="dxa"/>
            <w:vMerge w:val="continue"/>
            <w:tcBorders>
              <w:top w:val="nil"/>
              <w:left w:val="single" w:color="auto" w:sz="4" w:space="0"/>
              <w:right w:val="single" w:color="auto" w:sz="4" w:space="0"/>
            </w:tcBorders>
            <w:vAlign w:val="center"/>
          </w:tcPr>
          <w:p w14:paraId="093E8465">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4"/>
                <w:szCs w:val="4"/>
              </w:rPr>
            </w:pPr>
          </w:p>
        </w:tc>
      </w:tr>
      <w:tr w14:paraId="13565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72" w:type="dxa"/>
            <w:vAlign w:val="center"/>
          </w:tcPr>
          <w:p w14:paraId="6F35B600">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娱乐业</w:t>
            </w:r>
          </w:p>
        </w:tc>
        <w:tc>
          <w:tcPr>
            <w:tcW w:w="2716" w:type="dxa"/>
            <w:vAlign w:val="center"/>
          </w:tcPr>
          <w:p w14:paraId="73430A6D">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47"/>
                <w:sz w:val="21"/>
                <w:szCs w:val="24"/>
              </w:rPr>
              <w:t>影剧院、歌厅、茶座、酒吧、网吧</w:t>
            </w:r>
          </w:p>
          <w:p w14:paraId="7CD18AF6">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等娱乐场所</w:t>
            </w:r>
          </w:p>
        </w:tc>
        <w:tc>
          <w:tcPr>
            <w:tcW w:w="1007" w:type="dxa"/>
            <w:vMerge w:val="restart"/>
            <w:vAlign w:val="center"/>
          </w:tcPr>
          <w:p w14:paraId="6BD1DB10">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p>
          <w:p w14:paraId="37459B82">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p>
          <w:p w14:paraId="256CA96F">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2"/>
                <w:szCs w:val="24"/>
              </w:rPr>
            </w:pPr>
          </w:p>
          <w:p w14:paraId="600326A4">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元/㎡/月</w:t>
            </w:r>
          </w:p>
        </w:tc>
        <w:tc>
          <w:tcPr>
            <w:tcW w:w="841" w:type="dxa"/>
            <w:vMerge w:val="restart"/>
            <w:tcBorders>
              <w:right w:val="single" w:color="auto" w:sz="4" w:space="0"/>
            </w:tcBorders>
            <w:vAlign w:val="center"/>
          </w:tcPr>
          <w:p w14:paraId="3030D27A">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4"/>
                <w:szCs w:val="24"/>
              </w:rPr>
            </w:pPr>
          </w:p>
          <w:p w14:paraId="048618BC">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32"/>
                <w:szCs w:val="24"/>
              </w:rPr>
            </w:pPr>
          </w:p>
          <w:p w14:paraId="33FACB8C">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2</w:t>
            </w:r>
          </w:p>
        </w:tc>
        <w:tc>
          <w:tcPr>
            <w:tcW w:w="3441" w:type="dxa"/>
            <w:vMerge w:val="restart"/>
            <w:tcBorders>
              <w:left w:val="single" w:color="auto" w:sz="4" w:space="0"/>
              <w:right w:val="single" w:color="auto" w:sz="4" w:space="0"/>
            </w:tcBorders>
            <w:vAlign w:val="center"/>
          </w:tcPr>
          <w:p w14:paraId="75594C35">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4"/>
                <w:sz w:val="21"/>
                <w:szCs w:val="24"/>
              </w:rPr>
              <w:t>（</w:t>
            </w:r>
            <w:r>
              <w:rPr>
                <w:rFonts w:hint="eastAsia" w:ascii="仿宋_GB2312" w:hAnsi="仿宋_GB2312" w:eastAsia="仿宋_GB2312" w:cs="仿宋_GB2312"/>
                <w:spacing w:val="-10"/>
                <w:sz w:val="21"/>
                <w:szCs w:val="24"/>
              </w:rPr>
              <w:t>商店、建材铺、培训机构、理发店、干</w:t>
            </w:r>
            <w:r>
              <w:rPr>
                <w:rFonts w:hint="eastAsia" w:ascii="仿宋_GB2312" w:hAnsi="仿宋_GB2312" w:eastAsia="仿宋_GB2312" w:cs="仿宋_GB2312"/>
                <w:spacing w:val="-18"/>
                <w:sz w:val="21"/>
                <w:szCs w:val="24"/>
              </w:rPr>
              <w:t>洗店、网吧、花店、 婚庆、小超市茶楼、</w:t>
            </w:r>
            <w:r>
              <w:rPr>
                <w:rFonts w:hint="eastAsia" w:ascii="仿宋_GB2312" w:hAnsi="仿宋_GB2312" w:eastAsia="仿宋_GB2312" w:cs="仿宋_GB2312"/>
                <w:spacing w:val="-14"/>
                <w:sz w:val="21"/>
                <w:szCs w:val="24"/>
              </w:rPr>
              <w:t>洗车场、打印店等</w:t>
            </w:r>
            <w:r>
              <w:rPr>
                <w:rFonts w:hint="eastAsia" w:ascii="仿宋_GB2312" w:hAnsi="仿宋_GB2312" w:eastAsia="仿宋_GB2312" w:cs="仿宋_GB2312"/>
                <w:spacing w:val="-23"/>
                <w:sz w:val="21"/>
                <w:szCs w:val="24"/>
              </w:rPr>
              <w:t>）</w:t>
            </w:r>
            <w:r>
              <w:rPr>
                <w:rFonts w:hint="eastAsia" w:ascii="仿宋_GB2312" w:hAnsi="仿宋_GB2312" w:eastAsia="仿宋_GB2312" w:cs="仿宋_GB2312"/>
                <w:spacing w:val="-8"/>
                <w:sz w:val="21"/>
                <w:szCs w:val="24"/>
              </w:rPr>
              <w:t>建议洗车等部分行业</w:t>
            </w:r>
            <w:r>
              <w:rPr>
                <w:rFonts w:hint="eastAsia" w:ascii="仿宋_GB2312" w:hAnsi="仿宋_GB2312" w:eastAsia="仿宋_GB2312" w:cs="仿宋_GB2312"/>
                <w:spacing w:val="-7"/>
                <w:sz w:val="21"/>
                <w:szCs w:val="24"/>
              </w:rPr>
              <w:t>设定收费标准上限</w:t>
            </w:r>
          </w:p>
        </w:tc>
      </w:tr>
      <w:tr w14:paraId="0BC16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972" w:type="dxa"/>
            <w:vAlign w:val="center"/>
          </w:tcPr>
          <w:p w14:paraId="05E644DF">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个体工商户</w:t>
            </w:r>
          </w:p>
        </w:tc>
        <w:tc>
          <w:tcPr>
            <w:tcW w:w="2716" w:type="dxa"/>
            <w:vAlign w:val="center"/>
          </w:tcPr>
          <w:p w14:paraId="5C986802">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10"/>
                <w:sz w:val="21"/>
                <w:szCs w:val="24"/>
              </w:rPr>
              <w:t>美容美发、桑拿洗浴、照相</w:t>
            </w:r>
            <w:r>
              <w:rPr>
                <w:rFonts w:hint="eastAsia" w:ascii="仿宋_GB2312" w:hAnsi="仿宋_GB2312" w:eastAsia="仿宋_GB2312" w:cs="仿宋_GB2312"/>
                <w:spacing w:val="-18"/>
                <w:sz w:val="21"/>
                <w:szCs w:val="24"/>
              </w:rPr>
              <w:t>馆、烟酒、百货、建材行业</w:t>
            </w:r>
            <w:r>
              <w:rPr>
                <w:rFonts w:hint="eastAsia" w:ascii="仿宋_GB2312" w:hAnsi="仿宋_GB2312" w:eastAsia="仿宋_GB2312" w:cs="仿宋_GB2312"/>
                <w:spacing w:val="-9"/>
                <w:sz w:val="21"/>
                <w:szCs w:val="24"/>
              </w:rPr>
              <w:t>副食、废品回收、修车</w:t>
            </w:r>
            <w:r>
              <w:rPr>
                <w:rFonts w:hint="eastAsia" w:ascii="仿宋_GB2312" w:hAnsi="仿宋_GB2312" w:eastAsia="仿宋_GB2312" w:cs="仿宋_GB2312"/>
                <w:sz w:val="21"/>
                <w:szCs w:val="24"/>
              </w:rPr>
              <w:t>厂、洗车场</w:t>
            </w:r>
          </w:p>
        </w:tc>
        <w:tc>
          <w:tcPr>
            <w:tcW w:w="1007" w:type="dxa"/>
            <w:vMerge w:val="continue"/>
            <w:tcBorders>
              <w:top w:val="nil"/>
            </w:tcBorders>
            <w:vAlign w:val="center"/>
          </w:tcPr>
          <w:p w14:paraId="2BC19DF9">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841" w:type="dxa"/>
            <w:vMerge w:val="continue"/>
            <w:tcBorders>
              <w:top w:val="nil"/>
              <w:right w:val="single" w:color="auto" w:sz="4" w:space="0"/>
            </w:tcBorders>
            <w:vAlign w:val="center"/>
          </w:tcPr>
          <w:p w14:paraId="7DF50D4C">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3441" w:type="dxa"/>
            <w:vMerge w:val="continue"/>
            <w:tcBorders>
              <w:top w:val="nil"/>
              <w:left w:val="single" w:color="auto" w:sz="4" w:space="0"/>
              <w:right w:val="single" w:color="auto" w:sz="4" w:space="0"/>
            </w:tcBorders>
            <w:vAlign w:val="center"/>
          </w:tcPr>
          <w:p w14:paraId="135BCB4C">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4"/>
                <w:szCs w:val="4"/>
              </w:rPr>
            </w:pPr>
          </w:p>
        </w:tc>
      </w:tr>
      <w:tr w14:paraId="228F6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972" w:type="dxa"/>
            <w:vMerge w:val="restart"/>
            <w:vAlign w:val="center"/>
          </w:tcPr>
          <w:p w14:paraId="6F2EB87B">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交通运输业</w:t>
            </w:r>
          </w:p>
        </w:tc>
        <w:tc>
          <w:tcPr>
            <w:tcW w:w="2716" w:type="dxa"/>
            <w:vMerge w:val="restart"/>
            <w:vAlign w:val="center"/>
          </w:tcPr>
          <w:p w14:paraId="2D48A6E2">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10"/>
                <w:sz w:val="21"/>
                <w:szCs w:val="24"/>
              </w:rPr>
              <w:t>客运车辆、出租车、公交车</w:t>
            </w:r>
            <w:r>
              <w:rPr>
                <w:rFonts w:hint="eastAsia" w:ascii="仿宋_GB2312" w:hAnsi="仿宋_GB2312" w:eastAsia="仿宋_GB2312" w:cs="仿宋_GB2312"/>
                <w:spacing w:val="-6"/>
                <w:sz w:val="21"/>
                <w:szCs w:val="24"/>
              </w:rPr>
              <w:t>等交通运载工具所在的运</w:t>
            </w:r>
          </w:p>
          <w:p w14:paraId="749A3B8F">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营公司</w:t>
            </w:r>
          </w:p>
        </w:tc>
        <w:tc>
          <w:tcPr>
            <w:tcW w:w="1007" w:type="dxa"/>
            <w:vMerge w:val="restart"/>
            <w:vAlign w:val="center"/>
          </w:tcPr>
          <w:p w14:paraId="1DBA5117">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p>
          <w:p w14:paraId="1223691D">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元/车/月</w:t>
            </w:r>
          </w:p>
        </w:tc>
        <w:tc>
          <w:tcPr>
            <w:tcW w:w="841" w:type="dxa"/>
            <w:tcBorders>
              <w:right w:val="single" w:color="auto" w:sz="4" w:space="0"/>
            </w:tcBorders>
            <w:vAlign w:val="center"/>
          </w:tcPr>
          <w:p w14:paraId="0F920AAF">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5</w:t>
            </w:r>
          </w:p>
        </w:tc>
        <w:tc>
          <w:tcPr>
            <w:tcW w:w="3441" w:type="dxa"/>
            <w:tcBorders>
              <w:left w:val="single" w:color="auto" w:sz="4" w:space="0"/>
              <w:right w:val="single" w:color="auto" w:sz="4" w:space="0"/>
            </w:tcBorders>
            <w:vAlign w:val="center"/>
          </w:tcPr>
          <w:p w14:paraId="56BB4138">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7座以下含7座小型客车</w:t>
            </w:r>
          </w:p>
        </w:tc>
      </w:tr>
      <w:tr w14:paraId="0804C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72" w:type="dxa"/>
            <w:vMerge w:val="continue"/>
            <w:tcBorders>
              <w:top w:val="nil"/>
            </w:tcBorders>
            <w:vAlign w:val="center"/>
          </w:tcPr>
          <w:p w14:paraId="1D353B02">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2716" w:type="dxa"/>
            <w:vMerge w:val="continue"/>
            <w:tcBorders>
              <w:top w:val="nil"/>
            </w:tcBorders>
            <w:vAlign w:val="center"/>
          </w:tcPr>
          <w:p w14:paraId="1A942CCC">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1007" w:type="dxa"/>
            <w:vMerge w:val="continue"/>
            <w:tcBorders>
              <w:top w:val="nil"/>
            </w:tcBorders>
            <w:vAlign w:val="center"/>
          </w:tcPr>
          <w:p w14:paraId="36293441">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841" w:type="dxa"/>
            <w:tcBorders>
              <w:right w:val="single" w:color="auto" w:sz="4" w:space="0"/>
            </w:tcBorders>
            <w:vAlign w:val="center"/>
          </w:tcPr>
          <w:p w14:paraId="19151783">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10</w:t>
            </w:r>
          </w:p>
        </w:tc>
        <w:tc>
          <w:tcPr>
            <w:tcW w:w="3441" w:type="dxa"/>
            <w:tcBorders>
              <w:left w:val="single" w:color="auto" w:sz="4" w:space="0"/>
              <w:right w:val="single" w:color="auto" w:sz="4" w:space="0"/>
            </w:tcBorders>
            <w:vAlign w:val="center"/>
          </w:tcPr>
          <w:p w14:paraId="5D185F70">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7座以上不含7座大型客车</w:t>
            </w:r>
          </w:p>
        </w:tc>
      </w:tr>
      <w:tr w14:paraId="4F0E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972" w:type="dxa"/>
            <w:vMerge w:val="continue"/>
            <w:tcBorders>
              <w:top w:val="nil"/>
            </w:tcBorders>
            <w:vAlign w:val="center"/>
          </w:tcPr>
          <w:p w14:paraId="72B437AC">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2716" w:type="dxa"/>
            <w:vMerge w:val="restart"/>
            <w:vAlign w:val="center"/>
          </w:tcPr>
          <w:p w14:paraId="22EFF387">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货运车辆</w:t>
            </w:r>
          </w:p>
        </w:tc>
        <w:tc>
          <w:tcPr>
            <w:tcW w:w="1007" w:type="dxa"/>
            <w:vMerge w:val="restart"/>
            <w:vAlign w:val="center"/>
          </w:tcPr>
          <w:p w14:paraId="293E270B">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元/吨/月</w:t>
            </w:r>
          </w:p>
        </w:tc>
        <w:tc>
          <w:tcPr>
            <w:tcW w:w="841" w:type="dxa"/>
            <w:tcBorders>
              <w:right w:val="single" w:color="auto" w:sz="4" w:space="0"/>
            </w:tcBorders>
            <w:vAlign w:val="center"/>
          </w:tcPr>
          <w:p w14:paraId="0B4858C6">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20</w:t>
            </w:r>
          </w:p>
        </w:tc>
        <w:tc>
          <w:tcPr>
            <w:tcW w:w="3441" w:type="dxa"/>
            <w:tcBorders>
              <w:left w:val="single" w:color="auto" w:sz="4" w:space="0"/>
              <w:right w:val="single" w:color="auto" w:sz="4" w:space="0"/>
            </w:tcBorders>
            <w:vAlign w:val="center"/>
          </w:tcPr>
          <w:p w14:paraId="024412EA">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大型货车</w:t>
            </w:r>
          </w:p>
        </w:tc>
      </w:tr>
      <w:tr w14:paraId="5E1C6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972" w:type="dxa"/>
            <w:vMerge w:val="continue"/>
            <w:tcBorders>
              <w:top w:val="nil"/>
            </w:tcBorders>
            <w:vAlign w:val="center"/>
          </w:tcPr>
          <w:p w14:paraId="723BBC5E">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2716" w:type="dxa"/>
            <w:vMerge w:val="continue"/>
            <w:tcBorders>
              <w:top w:val="nil"/>
            </w:tcBorders>
            <w:vAlign w:val="center"/>
          </w:tcPr>
          <w:p w14:paraId="6FA29F68">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1007" w:type="dxa"/>
            <w:vMerge w:val="continue"/>
            <w:tcBorders>
              <w:top w:val="nil"/>
            </w:tcBorders>
            <w:vAlign w:val="center"/>
          </w:tcPr>
          <w:p w14:paraId="64C2B2BA">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841" w:type="dxa"/>
            <w:tcBorders>
              <w:right w:val="single" w:color="auto" w:sz="4" w:space="0"/>
            </w:tcBorders>
            <w:vAlign w:val="center"/>
          </w:tcPr>
          <w:p w14:paraId="012AA6EB">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10</w:t>
            </w:r>
          </w:p>
        </w:tc>
        <w:tc>
          <w:tcPr>
            <w:tcW w:w="3441" w:type="dxa"/>
            <w:tcBorders>
              <w:left w:val="single" w:color="auto" w:sz="4" w:space="0"/>
              <w:right w:val="single" w:color="auto" w:sz="4" w:space="0"/>
            </w:tcBorders>
            <w:vAlign w:val="center"/>
          </w:tcPr>
          <w:p w14:paraId="4BC9E2B5">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小型货车</w:t>
            </w:r>
          </w:p>
        </w:tc>
      </w:tr>
      <w:tr w14:paraId="00C7C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972" w:type="dxa"/>
            <w:vMerge w:val="continue"/>
            <w:tcBorders>
              <w:top w:val="nil"/>
            </w:tcBorders>
            <w:vAlign w:val="center"/>
          </w:tcPr>
          <w:p w14:paraId="66F07366">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2716" w:type="dxa"/>
            <w:vMerge w:val="restart"/>
            <w:vAlign w:val="center"/>
          </w:tcPr>
          <w:p w14:paraId="161D1B17">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停车场</w:t>
            </w:r>
          </w:p>
        </w:tc>
        <w:tc>
          <w:tcPr>
            <w:tcW w:w="1007" w:type="dxa"/>
            <w:vMerge w:val="restart"/>
            <w:vAlign w:val="center"/>
          </w:tcPr>
          <w:p w14:paraId="66F9E5BC">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元/车/月</w:t>
            </w:r>
          </w:p>
        </w:tc>
        <w:tc>
          <w:tcPr>
            <w:tcW w:w="841" w:type="dxa"/>
            <w:tcBorders>
              <w:right w:val="single" w:color="auto" w:sz="4" w:space="0"/>
            </w:tcBorders>
            <w:vAlign w:val="center"/>
          </w:tcPr>
          <w:p w14:paraId="73E6A8BA">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10</w:t>
            </w:r>
          </w:p>
        </w:tc>
        <w:tc>
          <w:tcPr>
            <w:tcW w:w="3441" w:type="dxa"/>
            <w:vMerge w:val="restart"/>
            <w:tcBorders>
              <w:left w:val="single" w:color="auto" w:sz="4" w:space="0"/>
              <w:right w:val="single" w:color="auto" w:sz="4" w:space="0"/>
            </w:tcBorders>
            <w:vAlign w:val="center"/>
          </w:tcPr>
          <w:p w14:paraId="774049B6">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16"/>
                <w:sz w:val="21"/>
                <w:szCs w:val="24"/>
              </w:rPr>
              <w:t>按车位收费：货运车位</w:t>
            </w:r>
            <w:r>
              <w:rPr>
                <w:rFonts w:hint="eastAsia" w:ascii="仿宋_GB2312" w:hAnsi="仿宋_GB2312" w:eastAsia="仿宋_GB2312" w:cs="仿宋_GB2312"/>
                <w:sz w:val="21"/>
                <w:szCs w:val="24"/>
              </w:rPr>
              <w:t>10</w:t>
            </w:r>
            <w:r>
              <w:rPr>
                <w:rFonts w:hint="eastAsia" w:ascii="仿宋_GB2312" w:hAnsi="仿宋_GB2312" w:eastAsia="仿宋_GB2312" w:cs="仿宋_GB2312"/>
                <w:spacing w:val="-16"/>
                <w:sz w:val="21"/>
                <w:szCs w:val="24"/>
              </w:rPr>
              <w:t>元</w:t>
            </w:r>
            <w:r>
              <w:rPr>
                <w:rFonts w:hint="eastAsia" w:ascii="仿宋_GB2312" w:hAnsi="仿宋_GB2312" w:eastAsia="仿宋_GB2312" w:cs="仿宋_GB2312"/>
                <w:sz w:val="21"/>
                <w:szCs w:val="24"/>
              </w:rPr>
              <w:t>/</w:t>
            </w:r>
            <w:r>
              <w:rPr>
                <w:rFonts w:hint="eastAsia" w:ascii="仿宋_GB2312" w:hAnsi="仿宋_GB2312" w:eastAsia="仿宋_GB2312" w:cs="仿宋_GB2312"/>
                <w:spacing w:val="42"/>
                <w:sz w:val="21"/>
                <w:szCs w:val="24"/>
              </w:rPr>
              <w:t xml:space="preserve"> </w:t>
            </w:r>
            <w:r>
              <w:rPr>
                <w:rFonts w:hint="eastAsia" w:ascii="仿宋_GB2312" w:hAnsi="仿宋_GB2312" w:eastAsia="仿宋_GB2312" w:cs="仿宋_GB2312"/>
                <w:spacing w:val="-20"/>
                <w:sz w:val="21"/>
                <w:szCs w:val="24"/>
              </w:rPr>
              <w:t>月，客运车位</w:t>
            </w:r>
            <w:r>
              <w:rPr>
                <w:rFonts w:hint="eastAsia" w:ascii="仿宋_GB2312" w:hAnsi="仿宋_GB2312" w:eastAsia="仿宋_GB2312" w:cs="仿宋_GB2312"/>
                <w:sz w:val="21"/>
                <w:szCs w:val="24"/>
              </w:rPr>
              <w:t>5元/月</w:t>
            </w:r>
          </w:p>
        </w:tc>
      </w:tr>
      <w:tr w14:paraId="30EFD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972" w:type="dxa"/>
            <w:vMerge w:val="continue"/>
            <w:tcBorders>
              <w:top w:val="nil"/>
            </w:tcBorders>
            <w:vAlign w:val="center"/>
          </w:tcPr>
          <w:p w14:paraId="1B20F8F1">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2716" w:type="dxa"/>
            <w:vMerge w:val="continue"/>
            <w:tcBorders>
              <w:top w:val="nil"/>
            </w:tcBorders>
            <w:vAlign w:val="center"/>
          </w:tcPr>
          <w:p w14:paraId="5C93B3B3">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1007" w:type="dxa"/>
            <w:vMerge w:val="continue"/>
            <w:tcBorders>
              <w:top w:val="nil"/>
            </w:tcBorders>
            <w:vAlign w:val="center"/>
          </w:tcPr>
          <w:p w14:paraId="14B3FF2E">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4"/>
                <w:szCs w:val="4"/>
              </w:rPr>
            </w:pPr>
          </w:p>
        </w:tc>
        <w:tc>
          <w:tcPr>
            <w:tcW w:w="841" w:type="dxa"/>
            <w:tcBorders>
              <w:right w:val="single" w:color="auto" w:sz="4" w:space="0"/>
            </w:tcBorders>
            <w:vAlign w:val="center"/>
          </w:tcPr>
          <w:p w14:paraId="21ACEC37">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5</w:t>
            </w:r>
          </w:p>
        </w:tc>
        <w:tc>
          <w:tcPr>
            <w:tcW w:w="3441" w:type="dxa"/>
            <w:vMerge w:val="continue"/>
            <w:tcBorders>
              <w:top w:val="nil"/>
              <w:left w:val="single" w:color="auto" w:sz="4" w:space="0"/>
              <w:right w:val="single" w:color="auto" w:sz="4" w:space="0"/>
            </w:tcBorders>
            <w:vAlign w:val="center"/>
          </w:tcPr>
          <w:p w14:paraId="7DF4447F">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4"/>
                <w:szCs w:val="4"/>
              </w:rPr>
            </w:pPr>
          </w:p>
        </w:tc>
      </w:tr>
      <w:tr w14:paraId="5E132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72" w:type="dxa"/>
            <w:vAlign w:val="center"/>
          </w:tcPr>
          <w:p w14:paraId="4DA6144B">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p>
          <w:p w14:paraId="261D5AA3">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p>
          <w:p w14:paraId="6B071F43">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建筑行业</w:t>
            </w:r>
          </w:p>
        </w:tc>
        <w:tc>
          <w:tcPr>
            <w:tcW w:w="2716" w:type="dxa"/>
            <w:vAlign w:val="center"/>
          </w:tcPr>
          <w:p w14:paraId="08B921A3">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6"/>
                <w:sz w:val="21"/>
                <w:szCs w:val="24"/>
              </w:rPr>
              <w:t>新建、改建</w:t>
            </w:r>
            <w:r>
              <w:rPr>
                <w:rFonts w:hint="eastAsia" w:ascii="仿宋_GB2312" w:hAnsi="仿宋_GB2312" w:eastAsia="仿宋_GB2312" w:cs="仿宋_GB2312"/>
                <w:spacing w:val="-4"/>
                <w:sz w:val="21"/>
                <w:szCs w:val="24"/>
              </w:rPr>
              <w:t>（</w:t>
            </w:r>
            <w:r>
              <w:rPr>
                <w:rFonts w:hint="eastAsia" w:ascii="仿宋_GB2312" w:hAnsi="仿宋_GB2312" w:eastAsia="仿宋_GB2312" w:cs="仿宋_GB2312"/>
                <w:spacing w:val="-5"/>
                <w:sz w:val="21"/>
                <w:szCs w:val="24"/>
              </w:rPr>
              <w:t>扩建</w:t>
            </w:r>
            <w:r>
              <w:rPr>
                <w:rFonts w:hint="eastAsia" w:ascii="仿宋_GB2312" w:hAnsi="仿宋_GB2312" w:eastAsia="仿宋_GB2312" w:cs="仿宋_GB2312"/>
                <w:spacing w:val="-4"/>
                <w:sz w:val="21"/>
                <w:szCs w:val="24"/>
              </w:rPr>
              <w:t>）</w:t>
            </w:r>
            <w:r>
              <w:rPr>
                <w:rFonts w:hint="eastAsia" w:ascii="仿宋_GB2312" w:hAnsi="仿宋_GB2312" w:eastAsia="仿宋_GB2312" w:cs="仿宋_GB2312"/>
                <w:spacing w:val="-16"/>
                <w:sz w:val="21"/>
                <w:szCs w:val="24"/>
              </w:rPr>
              <w:t>及室内外</w:t>
            </w:r>
            <w:r>
              <w:rPr>
                <w:rFonts w:hint="eastAsia" w:ascii="仿宋_GB2312" w:hAnsi="仿宋_GB2312" w:eastAsia="仿宋_GB2312" w:cs="仿宋_GB2312"/>
                <w:spacing w:val="-26"/>
                <w:sz w:val="21"/>
                <w:szCs w:val="24"/>
              </w:rPr>
              <w:t>装饰、施工的项目部、生活区与</w:t>
            </w:r>
            <w:r>
              <w:rPr>
                <w:rFonts w:hint="eastAsia" w:ascii="仿宋_GB2312" w:hAnsi="仿宋_GB2312" w:eastAsia="仿宋_GB2312" w:cs="仿宋_GB2312"/>
                <w:sz w:val="21"/>
                <w:szCs w:val="24"/>
              </w:rPr>
              <w:t>宿舍</w:t>
            </w:r>
          </w:p>
        </w:tc>
        <w:tc>
          <w:tcPr>
            <w:tcW w:w="1007" w:type="dxa"/>
            <w:vAlign w:val="center"/>
          </w:tcPr>
          <w:p w14:paraId="43392C02">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4"/>
                <w:szCs w:val="24"/>
              </w:rPr>
            </w:pPr>
          </w:p>
          <w:p w14:paraId="0B25C50C">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0"/>
                <w:szCs w:val="24"/>
              </w:rPr>
            </w:pPr>
          </w:p>
          <w:p w14:paraId="6FE19039">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元/人/天</w:t>
            </w:r>
          </w:p>
        </w:tc>
        <w:tc>
          <w:tcPr>
            <w:tcW w:w="841" w:type="dxa"/>
            <w:tcBorders>
              <w:right w:val="single" w:color="auto" w:sz="4" w:space="0"/>
            </w:tcBorders>
            <w:vAlign w:val="center"/>
          </w:tcPr>
          <w:p w14:paraId="24B27423">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4"/>
                <w:szCs w:val="24"/>
              </w:rPr>
            </w:pPr>
          </w:p>
          <w:p w14:paraId="55875216">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0"/>
                <w:szCs w:val="24"/>
              </w:rPr>
            </w:pPr>
          </w:p>
          <w:p w14:paraId="16596A9E">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0.5</w:t>
            </w:r>
          </w:p>
        </w:tc>
        <w:tc>
          <w:tcPr>
            <w:tcW w:w="3441" w:type="dxa"/>
            <w:tcBorders>
              <w:left w:val="single" w:color="auto" w:sz="4" w:space="0"/>
              <w:right w:val="single" w:color="auto" w:sz="4" w:space="0"/>
            </w:tcBorders>
            <w:vAlign w:val="center"/>
          </w:tcPr>
          <w:p w14:paraId="0E18D5BE">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rPr>
            </w:pPr>
            <w:r>
              <w:rPr>
                <w:rFonts w:hint="eastAsia" w:ascii="仿宋_GB2312" w:hAnsi="仿宋_GB2312" w:eastAsia="仿宋_GB2312" w:cs="仿宋_GB2312"/>
                <w:spacing w:val="-29"/>
                <w:sz w:val="21"/>
                <w:szCs w:val="24"/>
              </w:rPr>
              <w:t>按人收费：</w:t>
            </w:r>
            <w:r>
              <w:rPr>
                <w:rFonts w:hint="eastAsia" w:ascii="仿宋_GB2312" w:hAnsi="仿宋_GB2312" w:eastAsia="仿宋_GB2312" w:cs="仿宋_GB2312"/>
                <w:spacing w:val="-13"/>
                <w:sz w:val="21"/>
                <w:szCs w:val="24"/>
              </w:rPr>
              <w:t>0.5</w:t>
            </w:r>
            <w:r>
              <w:rPr>
                <w:rFonts w:hint="eastAsia" w:ascii="仿宋_GB2312" w:hAnsi="仿宋_GB2312" w:eastAsia="仿宋_GB2312" w:cs="仿宋_GB2312"/>
                <w:spacing w:val="-32"/>
                <w:sz w:val="21"/>
                <w:szCs w:val="24"/>
              </w:rPr>
              <w:t>元</w:t>
            </w:r>
            <w:r>
              <w:rPr>
                <w:rFonts w:hint="eastAsia" w:ascii="仿宋_GB2312" w:hAnsi="仿宋_GB2312" w:eastAsia="仿宋_GB2312" w:cs="仿宋_GB2312"/>
                <w:spacing w:val="-15"/>
                <w:sz w:val="21"/>
                <w:szCs w:val="24"/>
              </w:rPr>
              <w:t>/</w:t>
            </w:r>
            <w:r>
              <w:rPr>
                <w:rFonts w:hint="eastAsia" w:ascii="仿宋_GB2312" w:hAnsi="仿宋_GB2312" w:eastAsia="仿宋_GB2312" w:cs="仿宋_GB2312"/>
                <w:spacing w:val="-32"/>
                <w:sz w:val="21"/>
                <w:szCs w:val="24"/>
              </w:rPr>
              <w:t>人</w:t>
            </w:r>
            <w:r>
              <w:rPr>
                <w:rFonts w:hint="eastAsia" w:ascii="仿宋_GB2312" w:hAnsi="仿宋_GB2312" w:eastAsia="仿宋_GB2312" w:cs="仿宋_GB2312"/>
                <w:spacing w:val="-18"/>
                <w:sz w:val="21"/>
                <w:szCs w:val="24"/>
              </w:rPr>
              <w:t>/</w:t>
            </w:r>
            <w:r>
              <w:rPr>
                <w:rFonts w:hint="eastAsia" w:ascii="仿宋_GB2312" w:hAnsi="仿宋_GB2312" w:eastAsia="仿宋_GB2312" w:cs="仿宋_GB2312"/>
                <w:spacing w:val="-74"/>
                <w:sz w:val="21"/>
                <w:szCs w:val="24"/>
              </w:rPr>
              <w:t>天。</w:t>
            </w:r>
            <w:r>
              <w:rPr>
                <w:rFonts w:hint="eastAsia" w:ascii="仿宋_GB2312" w:hAnsi="仿宋_GB2312" w:eastAsia="仿宋_GB2312" w:cs="仿宋_GB2312"/>
                <w:spacing w:val="-32"/>
                <w:sz w:val="21"/>
                <w:szCs w:val="24"/>
              </w:rPr>
              <w:t>（</w:t>
            </w:r>
            <w:r>
              <w:rPr>
                <w:rFonts w:hint="eastAsia" w:ascii="仿宋_GB2312" w:hAnsi="仿宋_GB2312" w:eastAsia="仿宋_GB2312" w:cs="仿宋_GB2312"/>
                <w:spacing w:val="-8"/>
                <w:sz w:val="21"/>
                <w:szCs w:val="24"/>
              </w:rPr>
              <w:t>包括项目部</w:t>
            </w:r>
            <w:r>
              <w:rPr>
                <w:rFonts w:hint="eastAsia" w:ascii="仿宋_GB2312" w:hAnsi="仿宋_GB2312" w:eastAsia="仿宋_GB2312" w:cs="仿宋_GB2312"/>
                <w:spacing w:val="-4"/>
                <w:sz w:val="21"/>
                <w:szCs w:val="24"/>
              </w:rPr>
              <w:t>工作人员和施工队人员</w:t>
            </w:r>
            <w:r>
              <w:rPr>
                <w:rFonts w:hint="eastAsia" w:ascii="仿宋_GB2312" w:hAnsi="仿宋_GB2312" w:eastAsia="仿宋_GB2312" w:cs="仿宋_GB2312"/>
                <w:spacing w:val="-102"/>
                <w:sz w:val="21"/>
                <w:szCs w:val="24"/>
              </w:rPr>
              <w:t>）</w:t>
            </w:r>
            <w:r>
              <w:rPr>
                <w:rFonts w:hint="eastAsia" w:ascii="仿宋_GB2312" w:hAnsi="仿宋_GB2312" w:eastAsia="仿宋_GB2312" w:cs="仿宋_GB2312"/>
                <w:spacing w:val="-4"/>
                <w:sz w:val="21"/>
                <w:szCs w:val="24"/>
              </w:rPr>
              <w:t>。不包括建筑垃圾</w:t>
            </w:r>
          </w:p>
        </w:tc>
      </w:tr>
      <w:tr w14:paraId="229E0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72" w:type="dxa"/>
            <w:vMerge w:val="restart"/>
            <w:vAlign w:val="center"/>
          </w:tcPr>
          <w:p w14:paraId="23041E00">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其他</w:t>
            </w:r>
          </w:p>
        </w:tc>
        <w:tc>
          <w:tcPr>
            <w:tcW w:w="2716" w:type="dxa"/>
            <w:vAlign w:val="center"/>
          </w:tcPr>
          <w:p w14:paraId="218C48E0">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r>
              <w:rPr>
                <w:rFonts w:hint="eastAsia" w:ascii="仿宋_GB2312" w:hAnsi="仿宋_GB2312" w:eastAsia="仿宋_GB2312" w:cs="仿宋_GB2312"/>
                <w:sz w:val="21"/>
                <w:szCs w:val="24"/>
              </w:rPr>
              <w:t>露天展销等</w:t>
            </w:r>
          </w:p>
        </w:tc>
        <w:tc>
          <w:tcPr>
            <w:tcW w:w="1007" w:type="dxa"/>
            <w:vAlign w:val="center"/>
          </w:tcPr>
          <w:p w14:paraId="1EFDFD52">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lang w:eastAsia="zh-CN"/>
              </w:rPr>
            </w:pPr>
            <w:r>
              <w:rPr>
                <w:rFonts w:hint="eastAsia" w:ascii="仿宋_GB2312" w:hAnsi="仿宋_GB2312" w:eastAsia="仿宋_GB2312" w:cs="仿宋_GB2312"/>
                <w:sz w:val="21"/>
                <w:szCs w:val="24"/>
              </w:rPr>
              <w:t>元/摊位/</w:t>
            </w:r>
            <w:r>
              <w:rPr>
                <w:rFonts w:hint="eastAsia" w:ascii="仿宋_GB2312" w:hAnsi="仿宋_GB2312" w:eastAsia="仿宋_GB2312" w:cs="仿宋_GB2312"/>
                <w:sz w:val="21"/>
                <w:szCs w:val="24"/>
                <w:lang w:eastAsia="zh-CN"/>
              </w:rPr>
              <w:t>次</w:t>
            </w:r>
          </w:p>
        </w:tc>
        <w:tc>
          <w:tcPr>
            <w:tcW w:w="841" w:type="dxa"/>
            <w:tcBorders>
              <w:right w:val="single" w:color="auto" w:sz="4" w:space="0"/>
            </w:tcBorders>
            <w:vAlign w:val="center"/>
          </w:tcPr>
          <w:p w14:paraId="7B5FCC86">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100</w:t>
            </w:r>
          </w:p>
        </w:tc>
        <w:tc>
          <w:tcPr>
            <w:tcW w:w="3441" w:type="dxa"/>
            <w:tcBorders>
              <w:left w:val="single" w:color="auto" w:sz="4" w:space="0"/>
              <w:right w:val="single" w:color="auto" w:sz="4" w:space="0"/>
            </w:tcBorders>
            <w:vAlign w:val="center"/>
          </w:tcPr>
          <w:p w14:paraId="790DDF7F">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每次展销活动每个摊位仅计一次收费</w:t>
            </w:r>
          </w:p>
        </w:tc>
      </w:tr>
      <w:tr w14:paraId="28428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72" w:type="dxa"/>
            <w:vMerge w:val="continue"/>
            <w:vAlign w:val="center"/>
          </w:tcPr>
          <w:p w14:paraId="5D4E809E">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p>
        </w:tc>
        <w:tc>
          <w:tcPr>
            <w:tcW w:w="2716" w:type="dxa"/>
            <w:vAlign w:val="center"/>
          </w:tcPr>
          <w:p w14:paraId="37343BC8">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rPr>
            </w:pPr>
          </w:p>
          <w:p w14:paraId="3249422B">
            <w:pPr>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1"/>
                <w:szCs w:val="24"/>
                <w:lang w:val="en-US" w:eastAsia="zh-CN"/>
              </w:rPr>
              <w:t>商业演出等</w:t>
            </w:r>
          </w:p>
        </w:tc>
        <w:tc>
          <w:tcPr>
            <w:tcW w:w="1007" w:type="dxa"/>
            <w:vAlign w:val="center"/>
          </w:tcPr>
          <w:p w14:paraId="602EA465">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lang w:eastAsia="zh-CN"/>
              </w:rPr>
            </w:pPr>
            <w:r>
              <w:rPr>
                <w:rFonts w:hint="eastAsia" w:ascii="仿宋_GB2312" w:hAnsi="仿宋_GB2312" w:eastAsia="仿宋_GB2312" w:cs="仿宋_GB2312"/>
                <w:sz w:val="21"/>
                <w:szCs w:val="24"/>
              </w:rPr>
              <w:t>元/摊位/</w:t>
            </w:r>
            <w:r>
              <w:rPr>
                <w:rFonts w:hint="eastAsia" w:ascii="仿宋_GB2312" w:hAnsi="仿宋_GB2312" w:eastAsia="仿宋_GB2312" w:cs="仿宋_GB2312"/>
                <w:sz w:val="21"/>
                <w:szCs w:val="24"/>
                <w:lang w:eastAsia="zh-CN"/>
              </w:rPr>
              <w:t>天</w:t>
            </w:r>
          </w:p>
        </w:tc>
        <w:tc>
          <w:tcPr>
            <w:tcW w:w="841" w:type="dxa"/>
            <w:tcBorders>
              <w:right w:val="single" w:color="auto" w:sz="4" w:space="0"/>
            </w:tcBorders>
            <w:vAlign w:val="center"/>
          </w:tcPr>
          <w:p w14:paraId="33C44626">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center"/>
              <w:textAlignment w:val="auto"/>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100-200</w:t>
            </w:r>
          </w:p>
        </w:tc>
        <w:tc>
          <w:tcPr>
            <w:tcW w:w="3441" w:type="dxa"/>
            <w:tcBorders>
              <w:left w:val="single" w:color="auto" w:sz="4" w:space="0"/>
              <w:bottom w:val="single" w:color="auto" w:sz="4" w:space="0"/>
              <w:right w:val="single" w:color="auto" w:sz="4" w:space="0"/>
            </w:tcBorders>
            <w:vAlign w:val="center"/>
          </w:tcPr>
          <w:p w14:paraId="198BAD7E">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200㎡（含）以下100元</w:t>
            </w:r>
          </w:p>
          <w:p w14:paraId="31DF7B5E">
            <w:pPr>
              <w:pStyle w:val="8"/>
              <w:keepNext w:val="0"/>
              <w:keepLines w:val="0"/>
              <w:pageBreakBefore w:val="0"/>
              <w:widowControl w:val="0"/>
              <w:kinsoku/>
              <w:wordWrap/>
              <w:overflowPunct/>
              <w:topLinePunct w:val="0"/>
              <w:autoSpaceDE w:val="0"/>
              <w:autoSpaceDN w:val="0"/>
              <w:bidi w:val="0"/>
              <w:adjustRightInd/>
              <w:snapToGrid/>
              <w:spacing w:before="0" w:line="240" w:lineRule="exact"/>
              <w:ind w:left="0" w:right="0"/>
              <w:jc w:val="left"/>
              <w:textAlignment w:val="auto"/>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CN"/>
              </w:rPr>
              <w:t>200㎡以上200元</w:t>
            </w:r>
          </w:p>
        </w:tc>
      </w:tr>
    </w:tbl>
    <w:p w14:paraId="5C21DD1B">
      <w:pPr>
        <w:pStyle w:val="8"/>
        <w:spacing w:before="5"/>
        <w:ind w:left="0"/>
        <w:jc w:val="left"/>
        <w:rPr>
          <w:sz w:val="20"/>
        </w:rPr>
      </w:pPr>
    </w:p>
    <w:sectPr>
      <w:footerReference r:id="rId5" w:type="default"/>
      <w:footerReference r:id="rId6" w:type="even"/>
      <w:pgSz w:w="11910" w:h="16840"/>
      <w:pgMar w:top="2098" w:right="1474" w:bottom="1984" w:left="1587" w:header="0" w:footer="10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E136">
    <w:pPr>
      <w:pStyle w:val="3"/>
      <w:spacing w:line="14" w:lineRule="auto"/>
      <w:ind w:left="0"/>
      <w:rPr>
        <w:sz w:val="20"/>
      </w:rPr>
    </w:pPr>
    <w:r>
      <w:pict>
        <v:shape id="_x0000_s4097" o:spid="_x0000_s4097" o:spt="202" type="#_x0000_t202" style="position:absolute;left:0pt;margin-left:478.35pt;margin-top:780.3pt;height:17.65pt;width:4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133BC6AB">
                <w:pPr>
                  <w:spacing w:before="10"/>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3</w:t>
                </w:r>
                <w:r>
                  <w:fldChar w:fldCharType="end"/>
                </w:r>
                <w:r>
                  <w:rPr>
                    <w:rFonts w:ascii="Times New Roman" w:hAnsi="Times New Roman"/>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FAC2">
    <w:pPr>
      <w:pStyle w:val="3"/>
      <w:spacing w:line="14" w:lineRule="auto"/>
      <w:ind w:left="0"/>
      <w:rPr>
        <w:sz w:val="20"/>
      </w:rPr>
    </w:pPr>
    <w:r>
      <w:pict>
        <v:shape id="_x0000_s4098" o:spid="_x0000_s4098" o:spt="202" type="#_x0000_t202" style="position:absolute;left:0pt;margin-left:78.55pt;margin-top:780.3pt;height:17.65pt;width:44.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BDE3143">
                <w:pPr>
                  <w:spacing w:before="10"/>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2</w:t>
                </w:r>
                <w:r>
                  <w:fldChar w:fldCharType="end"/>
                </w:r>
                <w:r>
                  <w:rPr>
                    <w:rFonts w:ascii="Times New Roman" w:hAnsi="Times New Roman"/>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25E7A82"/>
    <w:rsid w:val="0C30329E"/>
    <w:rsid w:val="0C480CD6"/>
    <w:rsid w:val="0C741E41"/>
    <w:rsid w:val="0DAE1C2F"/>
    <w:rsid w:val="0EE859DF"/>
    <w:rsid w:val="1119462B"/>
    <w:rsid w:val="184652D6"/>
    <w:rsid w:val="18DA47AC"/>
    <w:rsid w:val="1CDB26C5"/>
    <w:rsid w:val="21162880"/>
    <w:rsid w:val="219D08AB"/>
    <w:rsid w:val="21B97F51"/>
    <w:rsid w:val="28205193"/>
    <w:rsid w:val="2B5A5637"/>
    <w:rsid w:val="2CF972DD"/>
    <w:rsid w:val="35F72BB1"/>
    <w:rsid w:val="37F723F6"/>
    <w:rsid w:val="389F297E"/>
    <w:rsid w:val="3E6B1FB5"/>
    <w:rsid w:val="3F6A0CAA"/>
    <w:rsid w:val="41433ED6"/>
    <w:rsid w:val="4456772B"/>
    <w:rsid w:val="464253F9"/>
    <w:rsid w:val="46736DA2"/>
    <w:rsid w:val="51143E36"/>
    <w:rsid w:val="54F77DBF"/>
    <w:rsid w:val="5663455E"/>
    <w:rsid w:val="56E16569"/>
    <w:rsid w:val="613E4E97"/>
    <w:rsid w:val="6338609E"/>
    <w:rsid w:val="63B75221"/>
    <w:rsid w:val="64A60898"/>
    <w:rsid w:val="746C1523"/>
    <w:rsid w:val="75583D64"/>
    <w:rsid w:val="76C53359"/>
    <w:rsid w:val="76D96E05"/>
    <w:rsid w:val="7A5C2F7C"/>
    <w:rsid w:val="7F8109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spacing w:before="228"/>
      <w:ind w:left="244"/>
      <w:outlineLvl w:val="1"/>
    </w:pPr>
    <w:rPr>
      <w:rFonts w:ascii="宋体" w:hAnsi="宋体" w:eastAsia="宋体" w:cs="宋体"/>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226"/>
    </w:pPr>
    <w:rPr>
      <w:rFonts w:ascii="宋体" w:hAnsi="宋体" w:eastAsia="宋体" w:cs="宋体"/>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pPr>
      <w:ind w:left="1"/>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1711</Words>
  <Characters>1781</Characters>
  <TotalTime>153</TotalTime>
  <ScaleCrop>false</ScaleCrop>
  <LinksUpToDate>false</LinksUpToDate>
  <CharactersWithSpaces>1821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2026-04-27T07:49:00Z</dcterms:created>
  <dc:creator>长洲</dc:creator>
  <cp:lastModifiedBy>柚子吖</cp:lastModifiedBy>
  <cp:lastPrinted>2026-05-20T02:41:00Z</cp:lastPrinted>
  <dcterms:modified xsi:type="dcterms:W3CDTF">2026-06-22T01:52:31Z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WPS 文字</vt:lpwstr>
  </property>
  <property fmtid="{D5CDD505-2E9C-101B-9397-08002B2CF9AE}" pid="4" name="LastSaved">
    <vt:filetime>2026-04-27T00:00:00Z</vt:filetime>
  </property>
  <property fmtid="{D5CDD505-2E9C-101B-9397-08002B2CF9AE}" pid="5" name="KSOTemplateDocerSaveRecord">
    <vt:lpwstr>eyJoZGlkIjoiZjYzYmY3ZGVlYTJmNjAxNGUzY2FkMzcyYzg0YWFlYzgiLCJ1c2VySWQiOiI1NjQzOTA1MzUifQ==</vt:lpwstr>
  </property>
  <property fmtid="{D5CDD505-2E9C-101B-9397-08002B2CF9AE}" pid="6" name="KSOProductBuildVer">
    <vt:lpwstr>2052-12.1.0.26895</vt:lpwstr>
  </property>
  <property fmtid="{D5CDD505-2E9C-101B-9397-08002B2CF9AE}" pid="7" name="ICV">
    <vt:lpwstr>B487D9DCB4CF40FBB69E7F14BE010158_12</vt:lpwstr>
  </property>
</Properties>
</file>