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9E9147D">
      <w:pPr>
        <w:spacing w:line="720" w:lineRule="auto"/>
        <w:jc w:val="center"/>
        <w:rPr>
          <w:rFonts w:hint="default" w:ascii="Times New Roman" w:hAnsi="Times New Roman" w:eastAsia="方正仿宋_GB2312" w:cs="Times New Roman"/>
          <w:b/>
          <w:bCs/>
          <w:color w:val="auto"/>
          <w:sz w:val="72"/>
          <w:szCs w:val="72"/>
          <w:lang w:val="en-US" w:eastAsia="zh-CN"/>
        </w:rPr>
      </w:pPr>
      <w:r>
        <w:rPr>
          <w:rFonts w:hint="default" w:ascii="Times New Roman" w:hAnsi="Times New Roman" w:eastAsia="方正仿宋_GB2312" w:cs="Times New Roman"/>
          <w:b/>
          <w:bCs/>
          <w:color w:val="auto"/>
          <w:sz w:val="72"/>
          <w:szCs w:val="72"/>
          <w:lang w:val="en-US" w:eastAsia="zh-CN"/>
        </w:rPr>
        <w:t>茂县</w:t>
      </w:r>
      <w:r>
        <w:rPr>
          <w:rFonts w:hint="eastAsia" w:ascii="Times New Roman" w:hAnsi="Times New Roman" w:eastAsia="方正仿宋_GB2312" w:cs="Times New Roman"/>
          <w:b/>
          <w:bCs/>
          <w:color w:val="auto"/>
          <w:sz w:val="72"/>
          <w:szCs w:val="72"/>
          <w:lang w:val="en-US" w:eastAsia="zh-CN"/>
        </w:rPr>
        <w:t>2026年第一季度</w:t>
      </w:r>
    </w:p>
    <w:p w14:paraId="6C2AE8C1">
      <w:pPr>
        <w:spacing w:line="720" w:lineRule="auto"/>
        <w:jc w:val="center"/>
        <w:rPr>
          <w:rFonts w:hint="default" w:ascii="Times New Roman" w:hAnsi="Times New Roman" w:eastAsia="方正仿宋_GB2312" w:cs="Times New Roman"/>
          <w:b/>
          <w:bCs/>
          <w:color w:val="auto"/>
          <w:sz w:val="72"/>
          <w:szCs w:val="72"/>
          <w:lang w:val="en-US" w:eastAsia="zh-CN"/>
        </w:rPr>
      </w:pPr>
      <w:r>
        <w:rPr>
          <w:rFonts w:hint="default" w:ascii="Times New Roman" w:hAnsi="Times New Roman" w:eastAsia="方正仿宋_GB2312" w:cs="Times New Roman"/>
          <w:b/>
          <w:bCs/>
          <w:color w:val="auto"/>
          <w:sz w:val="72"/>
          <w:szCs w:val="72"/>
          <w:lang w:val="en-US" w:eastAsia="zh-CN"/>
        </w:rPr>
        <w:t>环境质量报告</w:t>
      </w:r>
    </w:p>
    <w:p w14:paraId="3FB9F238">
      <w:pPr>
        <w:pStyle w:val="2"/>
        <w:rPr>
          <w:rFonts w:hint="default" w:ascii="Times New Roman" w:hAnsi="Times New Roman" w:eastAsia="方正仿宋_GB2312" w:cs="Times New Roman"/>
          <w:color w:val="auto"/>
          <w:lang w:eastAsia="zh-CN"/>
        </w:rPr>
      </w:pPr>
    </w:p>
    <w:p w14:paraId="37CBD64B">
      <w:pPr>
        <w:pStyle w:val="2"/>
        <w:rPr>
          <w:rFonts w:hint="default" w:ascii="Times New Roman" w:hAnsi="Times New Roman" w:eastAsia="方正仿宋_GB2312" w:cs="Times New Roman"/>
          <w:color w:val="auto"/>
          <w:lang w:eastAsia="zh-CN"/>
        </w:rPr>
      </w:pPr>
    </w:p>
    <w:p w14:paraId="3076983E">
      <w:pPr>
        <w:pStyle w:val="2"/>
        <w:rPr>
          <w:rFonts w:hint="default" w:ascii="Times New Roman" w:hAnsi="Times New Roman" w:eastAsia="方正仿宋_GB2312" w:cs="Times New Roman"/>
          <w:color w:val="auto"/>
          <w:lang w:eastAsia="zh-CN"/>
        </w:rPr>
      </w:pPr>
    </w:p>
    <w:p w14:paraId="031934CB">
      <w:pPr>
        <w:pStyle w:val="2"/>
        <w:jc w:val="center"/>
        <w:rPr>
          <w:rFonts w:hint="default" w:ascii="Times New Roman" w:hAnsi="Times New Roman" w:eastAsia="方正仿宋_GB2312" w:cs="Times New Roman"/>
          <w:color w:val="auto"/>
          <w:lang w:eastAsia="zh-CN"/>
        </w:rPr>
      </w:pPr>
      <w:r>
        <w:rPr>
          <w:rFonts w:hint="default" w:ascii="Times New Roman" w:hAnsi="Times New Roman" w:eastAsia="方正仿宋_GB2312" w:cs="Times New Roman"/>
          <w:color w:val="auto"/>
          <w:lang w:eastAsia="zh-CN"/>
        </w:rPr>
        <w:drawing>
          <wp:inline distT="0" distB="0" distL="114300" distR="114300">
            <wp:extent cx="5315585" cy="4112895"/>
            <wp:effectExtent l="0" t="0" r="3175" b="1905"/>
            <wp:docPr id="1" name="图片 445" descr="src=http___www.maoxian.gov.cn_mxrmzf_xhtml_images_public_bg02.jpg&amp;refer=http___www.maoxian.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45" descr="src=http___www.maoxian.gov.cn_mxrmzf_xhtml_images_public_bg02.jpg&amp;refer=http___www.maoxian.gov"/>
                    <pic:cNvPicPr>
                      <a:picLocks noChangeAspect="1"/>
                    </pic:cNvPicPr>
                  </pic:nvPicPr>
                  <pic:blipFill>
                    <a:blip r:embed="rId10"/>
                    <a:srcRect l="3572" r="10263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2B94F">
      <w:pPr>
        <w:spacing w:line="700" w:lineRule="exact"/>
        <w:rPr>
          <w:rFonts w:hint="default" w:ascii="Times New Roman" w:hAnsi="Times New Roman" w:eastAsia="方正仿宋_GB2312" w:cs="Times New Roman"/>
          <w:b/>
          <w:bCs/>
          <w:color w:val="auto"/>
          <w:sz w:val="36"/>
          <w:szCs w:val="36"/>
        </w:rPr>
      </w:pPr>
    </w:p>
    <w:p w14:paraId="6EC400F0">
      <w:pPr>
        <w:spacing w:line="700" w:lineRule="exact"/>
        <w:rPr>
          <w:rFonts w:hint="default" w:ascii="Times New Roman" w:hAnsi="Times New Roman" w:eastAsia="方正仿宋_GB2312" w:cs="Times New Roman"/>
          <w:b/>
          <w:bCs/>
          <w:color w:val="auto"/>
          <w:sz w:val="36"/>
          <w:szCs w:val="36"/>
        </w:rPr>
      </w:pPr>
    </w:p>
    <w:p w14:paraId="7F7BC782">
      <w:pPr>
        <w:pStyle w:val="13"/>
        <w:rPr>
          <w:rFonts w:hint="default" w:ascii="Times New Roman" w:hAnsi="Times New Roman" w:eastAsia="方正仿宋_GB2312" w:cs="Times New Roman"/>
          <w:b/>
          <w:bCs/>
          <w:color w:val="auto"/>
          <w:sz w:val="36"/>
          <w:szCs w:val="36"/>
        </w:rPr>
      </w:pPr>
    </w:p>
    <w:p w14:paraId="04A3DA23">
      <w:pPr>
        <w:rPr>
          <w:rFonts w:hint="default" w:ascii="Times New Roman" w:hAnsi="Times New Roman" w:eastAsia="方正仿宋_GB2312" w:cs="Times New Roman"/>
          <w:color w:val="auto"/>
        </w:rPr>
      </w:pPr>
    </w:p>
    <w:p w14:paraId="0F01D7C6">
      <w:pPr>
        <w:spacing w:line="700" w:lineRule="exact"/>
        <w:jc w:val="center"/>
        <w:rPr>
          <w:rFonts w:hint="default" w:ascii="Times New Roman" w:hAnsi="Times New Roman" w:eastAsia="方正仿宋_GB2312" w:cs="Times New Roman"/>
          <w:b/>
          <w:bCs/>
          <w:color w:val="auto"/>
          <w:sz w:val="36"/>
          <w:szCs w:val="36"/>
          <w:lang w:val="en-US" w:eastAsia="zh-CN"/>
        </w:rPr>
      </w:pPr>
      <w:r>
        <w:rPr>
          <w:rFonts w:hint="default" w:ascii="Times New Roman" w:hAnsi="Times New Roman" w:eastAsia="方正仿宋_GB2312" w:cs="Times New Roman"/>
          <w:b/>
          <w:bCs/>
          <w:color w:val="auto"/>
          <w:sz w:val="36"/>
          <w:szCs w:val="36"/>
          <w:lang w:val="en-US" w:eastAsia="zh-CN"/>
        </w:rPr>
        <w:t>阿坝藏族羌族自治州茂县生态环境局</w:t>
      </w:r>
    </w:p>
    <w:p w14:paraId="292D1E61">
      <w:pPr>
        <w:spacing w:line="700" w:lineRule="exact"/>
        <w:jc w:val="center"/>
        <w:rPr>
          <w:rFonts w:hint="default" w:ascii="Times New Roman" w:hAnsi="Times New Roman" w:eastAsia="方正仿宋_GB2312" w:cs="Times New Roman"/>
          <w:b/>
          <w:bCs/>
          <w:color w:val="auto"/>
          <w:sz w:val="44"/>
          <w:lang w:val="en-US" w:eastAsia="zh-CN"/>
        </w:rPr>
        <w:sectPr>
          <w:footerReference r:id="rId5" w:type="first"/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720" w:num="1"/>
          <w:docGrid w:type="linesAndChars" w:linePitch="312" w:charSpace="0"/>
        </w:sectPr>
      </w:pPr>
      <w:r>
        <w:rPr>
          <w:rFonts w:hint="eastAsia" w:ascii="Times New Roman" w:hAnsi="Times New Roman" w:eastAsia="方正仿宋_GB2312" w:cs="Times New Roman"/>
          <w:b/>
          <w:bCs/>
          <w:color w:val="auto"/>
          <w:sz w:val="36"/>
          <w:szCs w:val="36"/>
          <w:lang w:val="en-US" w:eastAsia="zh-CN"/>
        </w:rPr>
        <w:t>2026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36"/>
          <w:szCs w:val="36"/>
          <w:lang w:val="en-US" w:eastAsia="zh-CN"/>
        </w:rPr>
        <w:t>年</w:t>
      </w:r>
      <w:r>
        <w:rPr>
          <w:rFonts w:hint="eastAsia" w:eastAsia="方正仿宋_GB2312" w:cs="Times New Roman"/>
          <w:b/>
          <w:bCs/>
          <w:color w:val="auto"/>
          <w:sz w:val="36"/>
          <w:szCs w:val="36"/>
          <w:lang w:val="en-US" w:eastAsia="zh-CN"/>
        </w:rPr>
        <w:t>3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36"/>
          <w:szCs w:val="36"/>
          <w:lang w:val="en-US" w:eastAsia="zh-CN"/>
        </w:rPr>
        <w:t>月</w:t>
      </w:r>
    </w:p>
    <w:p w14:paraId="1C919EC0">
      <w:pPr>
        <w:spacing w:line="720" w:lineRule="auto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t>主编单位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eastAsia="zh-CN"/>
        </w:rPr>
        <w:t>：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阿坝藏族羌族自治州茂县生态环境局</w:t>
      </w:r>
    </w:p>
    <w:p w14:paraId="0DC73F32">
      <w:pPr>
        <w:spacing w:line="720" w:lineRule="auto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t>编写领导小组：环境监测站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br w:type="textWrapping"/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t>组长：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高敏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br w:type="textWrapping"/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t>副组长：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潘龙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br w:type="textWrapping"/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t xml:space="preserve">主要编写人员：康生文  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张芳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t xml:space="preserve">  龚君钰  欧旨迎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 xml:space="preserve">  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t>刘倩雯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 xml:space="preserve">  巫刘艳  </w:t>
      </w:r>
    </w:p>
    <w:p w14:paraId="5CF52D1D">
      <w:pPr>
        <w:spacing w:line="720" w:lineRule="auto"/>
        <w:ind w:left="1680" w:hanging="1680" w:hangingChars="600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t>编写人员：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陈丽  贾敏  王丽彬  李志妹  杨玥  曾子垒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 xml:space="preserve">  </w:t>
      </w:r>
    </w:p>
    <w:p w14:paraId="0D113C1E">
      <w:pPr>
        <w:spacing w:line="720" w:lineRule="auto"/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t>审核：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潘龙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br w:type="textWrapping"/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t>审定：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高敏</w:t>
      </w:r>
    </w:p>
    <w:p w14:paraId="684A82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t>编写时间：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202</w:t>
      </w:r>
      <w:r>
        <w:rPr>
          <w:rFonts w:hint="eastAsia" w:eastAsia="方正仿宋_GB2312" w:cs="Times New Roman"/>
          <w:color w:val="auto"/>
          <w:sz w:val="28"/>
          <w:szCs w:val="28"/>
          <w:lang w:val="en-US" w:eastAsia="zh-CN"/>
        </w:rPr>
        <w:t>6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年</w:t>
      </w:r>
      <w:r>
        <w:rPr>
          <w:rFonts w:hint="eastAsia" w:eastAsia="方正仿宋_GB2312" w:cs="Times New Roman"/>
          <w:color w:val="auto"/>
          <w:sz w:val="28"/>
          <w:szCs w:val="28"/>
          <w:lang w:val="en-US" w:eastAsia="zh-CN"/>
        </w:rPr>
        <w:t>3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月</w:t>
      </w:r>
    </w:p>
    <w:p w14:paraId="192D9CCC">
      <w:pPr>
        <w:spacing w:line="720" w:lineRule="auto"/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t>技术支持单位：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eastAsia="zh-CN"/>
        </w:rPr>
        <w:t>四川卡夫检测技术有限公司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br w:type="textWrapping"/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t>资料提供单位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eastAsia="zh-CN"/>
        </w:rPr>
        <w:t>：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阿坝藏族羌族自治州茂县生态环境局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br w:type="textWrapping"/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br w:type="textWrapping"/>
      </w:r>
    </w:p>
    <w:p w14:paraId="44DF6FE4">
      <w:pPr>
        <w:spacing w:line="540" w:lineRule="exact"/>
        <w:ind w:firstLine="0" w:firstLineChars="0"/>
        <w:jc w:val="center"/>
        <w:rPr>
          <w:rFonts w:hint="default" w:ascii="Times New Roman" w:hAnsi="Times New Roman" w:eastAsia="方正仿宋_GB2312" w:cs="Times New Roman"/>
          <w:color w:val="auto"/>
          <w:sz w:val="36"/>
          <w:szCs w:val="36"/>
        </w:rPr>
      </w:pPr>
      <w:r>
        <w:rPr>
          <w:rFonts w:hint="default" w:ascii="Times New Roman" w:hAnsi="Times New Roman" w:eastAsia="方正仿宋_GB2312" w:cs="Times New Roman"/>
          <w:color w:val="auto"/>
          <w:sz w:val="36"/>
          <w:szCs w:val="36"/>
        </w:rPr>
        <w:br w:type="page"/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36"/>
          <w:szCs w:val="36"/>
        </w:rPr>
        <w:t>目  录</w:t>
      </w:r>
    </w:p>
    <w:p w14:paraId="2C79976D">
      <w:pPr>
        <w:pStyle w:val="21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 w:val="24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 w:val="24"/>
          <w:szCs w:val="24"/>
        </w:rPr>
        <w:instrText xml:space="preserve"> TOC \o "1-3" \h \z \u </w:instrText>
      </w:r>
      <w:r>
        <w:rPr>
          <w:rFonts w:hint="default" w:ascii="Times New Roman" w:hAnsi="Times New Roman" w:eastAsia="方正仿宋_GB2312" w:cs="Times New Roman"/>
          <w:color w:val="auto"/>
          <w:sz w:val="24"/>
          <w:szCs w:val="24"/>
        </w:rPr>
        <w:fldChar w:fldCharType="separate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_Toc4310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1 环境质量监测概况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_Toc4310 \h </w:instrText>
      </w:r>
      <w:r>
        <w:rPr>
          <w:color w:val="auto"/>
        </w:rPr>
        <w:fldChar w:fldCharType="separate"/>
      </w:r>
      <w:r>
        <w:rPr>
          <w:color w:val="auto"/>
        </w:rPr>
        <w:t>- 1 -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6BD0EC37">
      <w:pPr>
        <w:pStyle w:val="24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_Toc24344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1.1 监测工作概况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_Toc24344 \h </w:instrText>
      </w:r>
      <w:r>
        <w:rPr>
          <w:color w:val="auto"/>
        </w:rPr>
        <w:fldChar w:fldCharType="separate"/>
      </w:r>
      <w:r>
        <w:rPr>
          <w:color w:val="auto"/>
        </w:rPr>
        <w:t>- 1 -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79918EDF">
      <w:pPr>
        <w:pStyle w:val="24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_Toc22131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1.2 监测点位布设情况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_Toc22131 \h </w:instrText>
      </w:r>
      <w:r>
        <w:rPr>
          <w:color w:val="auto"/>
        </w:rPr>
        <w:fldChar w:fldCharType="separate"/>
      </w:r>
      <w:r>
        <w:rPr>
          <w:color w:val="auto"/>
        </w:rPr>
        <w:t>- 2 -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5AEEBDAD">
      <w:pPr>
        <w:pStyle w:val="16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_Toc3624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1.2.1 地表水监测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_Toc3624 \h </w:instrText>
      </w:r>
      <w:r>
        <w:rPr>
          <w:color w:val="auto"/>
        </w:rPr>
        <w:fldChar w:fldCharType="separate"/>
      </w:r>
      <w:r>
        <w:rPr>
          <w:color w:val="auto"/>
        </w:rPr>
        <w:t>- 4 -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561976BE">
      <w:pPr>
        <w:pStyle w:val="16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_Toc296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1.2.2 集中式饮用水水源地监测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_Toc296 \h </w:instrText>
      </w:r>
      <w:r>
        <w:rPr>
          <w:color w:val="auto"/>
        </w:rPr>
        <w:fldChar w:fldCharType="separate"/>
      </w:r>
      <w:r>
        <w:rPr>
          <w:color w:val="auto"/>
        </w:rPr>
        <w:t>- 5 -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546F9B65">
      <w:pPr>
        <w:pStyle w:val="16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_Toc16256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1.2.3 农村环境质量试点监测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_Toc16256 \h </w:instrText>
      </w:r>
      <w:r>
        <w:rPr>
          <w:color w:val="auto"/>
        </w:rPr>
        <w:fldChar w:fldCharType="separate"/>
      </w:r>
      <w:r>
        <w:rPr>
          <w:color w:val="auto"/>
        </w:rPr>
        <w:t>- 6 -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4624F954">
      <w:pPr>
        <w:pStyle w:val="16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_Toc19810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1.2.</w:t>
      </w:r>
      <w:r>
        <w:rPr>
          <w:rFonts w:hint="eastAsia"/>
          <w:color w:val="auto"/>
          <w:lang w:val="en-US" w:eastAsia="zh-CN"/>
        </w:rPr>
        <w:t>4</w:t>
      </w:r>
      <w:r>
        <w:rPr>
          <w:rFonts w:hint="default"/>
          <w:color w:val="auto"/>
          <w:lang w:val="en-US" w:eastAsia="zh-CN"/>
        </w:rPr>
        <w:t xml:space="preserve"> 污染源监测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_Toc19810 \h </w:instrText>
      </w:r>
      <w:r>
        <w:rPr>
          <w:color w:val="auto"/>
        </w:rPr>
        <w:fldChar w:fldCharType="separate"/>
      </w:r>
      <w:r>
        <w:rPr>
          <w:color w:val="auto"/>
        </w:rPr>
        <w:t>- 8 -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1EB3426F">
      <w:pPr>
        <w:pStyle w:val="16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_Toc23594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1.2.</w:t>
      </w:r>
      <w:r>
        <w:rPr>
          <w:rFonts w:hint="eastAsia"/>
          <w:color w:val="auto"/>
          <w:lang w:val="en-US" w:eastAsia="zh-CN"/>
        </w:rPr>
        <w:t>5</w:t>
      </w:r>
      <w:r>
        <w:rPr>
          <w:rFonts w:hint="default"/>
          <w:color w:val="auto"/>
          <w:lang w:val="en-US" w:eastAsia="zh-CN"/>
        </w:rPr>
        <w:t xml:space="preserve"> 声环境监测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_Toc23594 \h </w:instrText>
      </w:r>
      <w:r>
        <w:rPr>
          <w:color w:val="auto"/>
        </w:rPr>
        <w:fldChar w:fldCharType="separate"/>
      </w:r>
      <w:r>
        <w:rPr>
          <w:color w:val="auto"/>
        </w:rPr>
        <w:t>- 9 -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7E7CCB04">
      <w:pPr>
        <w:pStyle w:val="24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_Toc3317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1.3 现场采样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_Toc3317 \h </w:instrText>
      </w:r>
      <w:r>
        <w:rPr>
          <w:color w:val="auto"/>
        </w:rPr>
        <w:fldChar w:fldCharType="separate"/>
      </w:r>
      <w:r>
        <w:rPr>
          <w:color w:val="auto"/>
        </w:rPr>
        <w:t>- 10 -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72339663">
      <w:pPr>
        <w:pStyle w:val="24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_Toc4059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1.4 实验室分析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_Toc4059 \h </w:instrText>
      </w:r>
      <w:r>
        <w:rPr>
          <w:color w:val="auto"/>
        </w:rPr>
        <w:fldChar w:fldCharType="separate"/>
      </w:r>
      <w:r>
        <w:rPr>
          <w:color w:val="auto"/>
        </w:rPr>
        <w:t>- 11 -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50EEC514">
      <w:pPr>
        <w:pStyle w:val="16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_Toc329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eastAsia"/>
          <w:color w:val="auto"/>
          <w:lang w:val="en-US" w:eastAsia="zh-CN"/>
        </w:rPr>
        <w:t xml:space="preserve">1.4.1 </w:t>
      </w:r>
      <w:r>
        <w:rPr>
          <w:rFonts w:hint="default"/>
          <w:color w:val="auto"/>
          <w:lang w:val="en-US" w:eastAsia="zh-CN"/>
        </w:rPr>
        <w:t>地表水监测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_Toc329 \h </w:instrText>
      </w:r>
      <w:r>
        <w:rPr>
          <w:color w:val="auto"/>
        </w:rPr>
        <w:fldChar w:fldCharType="separate"/>
      </w:r>
      <w:r>
        <w:rPr>
          <w:color w:val="auto"/>
        </w:rPr>
        <w:t>- 11 -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4A3EF8BA">
      <w:pPr>
        <w:pStyle w:val="16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_Toc20690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1.4.</w:t>
      </w:r>
      <w:r>
        <w:rPr>
          <w:rFonts w:hint="eastAsia"/>
          <w:color w:val="auto"/>
          <w:lang w:val="en-US" w:eastAsia="zh-CN"/>
        </w:rPr>
        <w:t>2</w:t>
      </w:r>
      <w:r>
        <w:rPr>
          <w:rFonts w:hint="default"/>
          <w:color w:val="auto"/>
          <w:lang w:val="en-US" w:eastAsia="zh-CN"/>
        </w:rPr>
        <w:t xml:space="preserve"> 集中式饮用水水源地水质监测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_Toc20690 \h </w:instrText>
      </w:r>
      <w:r>
        <w:rPr>
          <w:color w:val="auto"/>
        </w:rPr>
        <w:fldChar w:fldCharType="separate"/>
      </w:r>
      <w:r>
        <w:rPr>
          <w:color w:val="auto"/>
        </w:rPr>
        <w:t>- 12 -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0C8942B4">
      <w:pPr>
        <w:pStyle w:val="16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_Toc45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1.4.</w:t>
      </w:r>
      <w:r>
        <w:rPr>
          <w:rFonts w:hint="eastAsia"/>
          <w:color w:val="auto"/>
          <w:lang w:val="en-US" w:eastAsia="zh-CN"/>
        </w:rPr>
        <w:t>3</w:t>
      </w:r>
      <w:r>
        <w:rPr>
          <w:rFonts w:hint="default"/>
          <w:color w:val="auto"/>
          <w:lang w:val="en-US" w:eastAsia="zh-CN"/>
        </w:rPr>
        <w:t xml:space="preserve"> 农村环境</w:t>
      </w:r>
      <w:r>
        <w:rPr>
          <w:rFonts w:hint="eastAsia"/>
          <w:color w:val="auto"/>
          <w:lang w:val="en-US" w:eastAsia="zh-CN"/>
        </w:rPr>
        <w:t>质量试点</w:t>
      </w:r>
      <w:r>
        <w:rPr>
          <w:rFonts w:hint="default"/>
          <w:color w:val="auto"/>
          <w:lang w:val="en-US" w:eastAsia="zh-CN"/>
        </w:rPr>
        <w:t>监测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_Toc45 \h </w:instrText>
      </w:r>
      <w:r>
        <w:rPr>
          <w:color w:val="auto"/>
        </w:rPr>
        <w:fldChar w:fldCharType="separate"/>
      </w:r>
      <w:r>
        <w:rPr>
          <w:color w:val="auto"/>
        </w:rPr>
        <w:t>- 15 -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1840CFA0">
      <w:pPr>
        <w:pStyle w:val="16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_Toc15340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1.4.</w:t>
      </w:r>
      <w:r>
        <w:rPr>
          <w:rFonts w:hint="eastAsia"/>
          <w:color w:val="auto"/>
          <w:lang w:val="en-US" w:eastAsia="zh-CN"/>
        </w:rPr>
        <w:t>4</w:t>
      </w:r>
      <w:r>
        <w:rPr>
          <w:rFonts w:hint="default"/>
          <w:color w:val="auto"/>
          <w:lang w:val="en-US" w:eastAsia="zh-CN"/>
        </w:rPr>
        <w:t xml:space="preserve"> 污染源监测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_Toc15340 \h </w:instrText>
      </w:r>
      <w:r>
        <w:rPr>
          <w:color w:val="auto"/>
        </w:rPr>
        <w:fldChar w:fldCharType="separate"/>
      </w:r>
      <w:r>
        <w:rPr>
          <w:color w:val="auto"/>
        </w:rPr>
        <w:t>- 17 -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62F6D9AF">
      <w:pPr>
        <w:pStyle w:val="16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_Toc43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1.4.</w:t>
      </w:r>
      <w:r>
        <w:rPr>
          <w:rFonts w:hint="eastAsia"/>
          <w:color w:val="auto"/>
          <w:lang w:val="en-US" w:eastAsia="zh-CN"/>
        </w:rPr>
        <w:t>5</w:t>
      </w:r>
      <w:r>
        <w:rPr>
          <w:rFonts w:hint="default"/>
          <w:color w:val="auto"/>
          <w:lang w:val="en-US" w:eastAsia="zh-CN"/>
        </w:rPr>
        <w:t xml:space="preserve"> 声环境监测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_Toc43 \h </w:instrText>
      </w:r>
      <w:r>
        <w:rPr>
          <w:color w:val="auto"/>
        </w:rPr>
        <w:fldChar w:fldCharType="separate"/>
      </w:r>
      <w:r>
        <w:rPr>
          <w:color w:val="auto"/>
        </w:rPr>
        <w:t>- 18 -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7007946D">
      <w:pPr>
        <w:pStyle w:val="21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_Toc3619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eastAsia"/>
          <w:color w:val="auto"/>
          <w:lang w:val="en-US" w:eastAsia="zh-CN"/>
        </w:rPr>
        <w:t xml:space="preserve">2 </w:t>
      </w:r>
      <w:r>
        <w:rPr>
          <w:rFonts w:hint="default"/>
          <w:color w:val="auto"/>
          <w:lang w:val="en-US" w:eastAsia="zh-CN"/>
        </w:rPr>
        <w:t>环境质量状况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_Toc3619 \h </w:instrText>
      </w:r>
      <w:r>
        <w:rPr>
          <w:color w:val="auto"/>
        </w:rPr>
        <w:fldChar w:fldCharType="separate"/>
      </w:r>
      <w:r>
        <w:rPr>
          <w:color w:val="auto"/>
        </w:rPr>
        <w:t>- 19 -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56F9A424">
      <w:pPr>
        <w:pStyle w:val="24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_Toc20624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1</w:t>
      </w:r>
      <w:r>
        <w:rPr>
          <w:rFonts w:hint="default"/>
          <w:color w:val="auto"/>
          <w:lang w:val="en-US" w:eastAsia="zh-CN"/>
        </w:rPr>
        <w:t xml:space="preserve"> 地表水水质监测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_Toc20624 \h </w:instrText>
      </w:r>
      <w:r>
        <w:rPr>
          <w:color w:val="auto"/>
        </w:rPr>
        <w:fldChar w:fldCharType="separate"/>
      </w:r>
      <w:r>
        <w:rPr>
          <w:color w:val="auto"/>
        </w:rPr>
        <w:t>- 19 -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1AFF0F45">
      <w:pPr>
        <w:pStyle w:val="16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_Toc3840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1</w:t>
      </w:r>
      <w:r>
        <w:rPr>
          <w:rFonts w:hint="default"/>
          <w:color w:val="auto"/>
          <w:lang w:val="en-US" w:eastAsia="zh-CN"/>
        </w:rPr>
        <w:t>.1 评价标准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_Toc3840 \h </w:instrText>
      </w:r>
      <w:r>
        <w:rPr>
          <w:color w:val="auto"/>
        </w:rPr>
        <w:fldChar w:fldCharType="separate"/>
      </w:r>
      <w:r>
        <w:rPr>
          <w:color w:val="auto"/>
        </w:rPr>
        <w:t>- 19 -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2AF083B4">
      <w:pPr>
        <w:pStyle w:val="16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_Toc8827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1</w:t>
      </w:r>
      <w:r>
        <w:rPr>
          <w:rFonts w:hint="default"/>
          <w:color w:val="auto"/>
          <w:lang w:val="en-US" w:eastAsia="zh-CN"/>
        </w:rPr>
        <w:t>.2 监测结果及现状评价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_Toc8827 \h </w:instrText>
      </w:r>
      <w:r>
        <w:rPr>
          <w:color w:val="auto"/>
        </w:rPr>
        <w:fldChar w:fldCharType="separate"/>
      </w:r>
      <w:r>
        <w:rPr>
          <w:color w:val="auto"/>
        </w:rPr>
        <w:t>- 20 -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74A41082">
      <w:pPr>
        <w:pStyle w:val="16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_Toc7130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1</w:t>
      </w:r>
      <w:r>
        <w:rPr>
          <w:rFonts w:hint="default"/>
          <w:color w:val="auto"/>
          <w:lang w:val="en-US" w:eastAsia="zh-CN"/>
        </w:rPr>
        <w:t>.3 结论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_Toc7130 \h </w:instrText>
      </w:r>
      <w:r>
        <w:rPr>
          <w:color w:val="auto"/>
        </w:rPr>
        <w:fldChar w:fldCharType="separate"/>
      </w:r>
      <w:r>
        <w:rPr>
          <w:color w:val="auto"/>
        </w:rPr>
        <w:t>- 21 -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70EA894D">
      <w:pPr>
        <w:pStyle w:val="24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_Toc29624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2</w:t>
      </w:r>
      <w:r>
        <w:rPr>
          <w:rFonts w:hint="default"/>
          <w:color w:val="auto"/>
          <w:lang w:val="en-US" w:eastAsia="zh-CN"/>
        </w:rPr>
        <w:t xml:space="preserve"> 集中式生活饮用水</w:t>
      </w:r>
      <w:r>
        <w:rPr>
          <w:rFonts w:hint="eastAsia"/>
          <w:color w:val="auto"/>
          <w:lang w:val="en-US" w:eastAsia="zh-CN"/>
        </w:rPr>
        <w:t>水</w:t>
      </w:r>
      <w:r>
        <w:rPr>
          <w:rFonts w:hint="default"/>
          <w:color w:val="auto"/>
          <w:lang w:val="en-US" w:eastAsia="zh-CN"/>
        </w:rPr>
        <w:t>源地水质监测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_Toc29624 \h </w:instrText>
      </w:r>
      <w:r>
        <w:rPr>
          <w:color w:val="auto"/>
        </w:rPr>
        <w:fldChar w:fldCharType="separate"/>
      </w:r>
      <w:r>
        <w:rPr>
          <w:color w:val="auto"/>
        </w:rPr>
        <w:t>- 21 -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5FD93364">
      <w:pPr>
        <w:pStyle w:val="16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_Toc16857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2</w:t>
      </w:r>
      <w:r>
        <w:rPr>
          <w:rFonts w:hint="default"/>
          <w:color w:val="auto"/>
          <w:lang w:val="en-US" w:eastAsia="zh-CN"/>
        </w:rPr>
        <w:t>.1 评价标准及监测指标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_Toc16857 \h </w:instrText>
      </w:r>
      <w:r>
        <w:rPr>
          <w:color w:val="auto"/>
        </w:rPr>
        <w:fldChar w:fldCharType="separate"/>
      </w:r>
      <w:r>
        <w:rPr>
          <w:color w:val="auto"/>
        </w:rPr>
        <w:t>- 21 -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488A310E">
      <w:pPr>
        <w:pStyle w:val="16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_Toc12601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2</w:t>
      </w:r>
      <w:r>
        <w:rPr>
          <w:rFonts w:hint="default"/>
          <w:color w:val="auto"/>
          <w:lang w:val="en-US" w:eastAsia="zh-CN"/>
        </w:rPr>
        <w:t>.2 监测结果及现状评价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_Toc12601 \h </w:instrText>
      </w:r>
      <w:r>
        <w:rPr>
          <w:color w:val="auto"/>
        </w:rPr>
        <w:fldChar w:fldCharType="separate"/>
      </w:r>
      <w:r>
        <w:rPr>
          <w:color w:val="auto"/>
        </w:rPr>
        <w:t>- 23 -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1181E838">
      <w:pPr>
        <w:pStyle w:val="16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_Toc1282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2</w:t>
      </w:r>
      <w:r>
        <w:rPr>
          <w:rFonts w:hint="default"/>
          <w:color w:val="auto"/>
          <w:lang w:val="en-US" w:eastAsia="zh-CN"/>
        </w:rPr>
        <w:t>.3 结论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_Toc1282 \h </w:instrText>
      </w:r>
      <w:r>
        <w:rPr>
          <w:color w:val="auto"/>
        </w:rPr>
        <w:fldChar w:fldCharType="separate"/>
      </w:r>
      <w:r>
        <w:rPr>
          <w:color w:val="auto"/>
        </w:rPr>
        <w:t>- 24 -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3B63E84C">
      <w:pPr>
        <w:pStyle w:val="24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_Toc22106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2.3 农村环境质量试点监测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_Toc22106 \h </w:instrText>
      </w:r>
      <w:r>
        <w:rPr>
          <w:color w:val="auto"/>
        </w:rPr>
        <w:fldChar w:fldCharType="separate"/>
      </w:r>
      <w:r>
        <w:rPr>
          <w:color w:val="auto"/>
        </w:rPr>
        <w:t>- 24 -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6F1C824B">
      <w:pPr>
        <w:pStyle w:val="16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_Toc9451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2.3.1 评价标准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_Toc9451 \h </w:instrText>
      </w:r>
      <w:r>
        <w:rPr>
          <w:color w:val="auto"/>
        </w:rPr>
        <w:fldChar w:fldCharType="separate"/>
      </w:r>
      <w:r>
        <w:rPr>
          <w:color w:val="auto"/>
        </w:rPr>
        <w:t>- 24 -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7BC05A70">
      <w:pPr>
        <w:pStyle w:val="16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_Toc14174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2.3.2 监测结果及现状评价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_Toc14174 \h </w:instrText>
      </w:r>
      <w:r>
        <w:rPr>
          <w:color w:val="auto"/>
        </w:rPr>
        <w:fldChar w:fldCharType="separate"/>
      </w:r>
      <w:r>
        <w:rPr>
          <w:color w:val="auto"/>
        </w:rPr>
        <w:t>- 26 -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07B7D4AF">
      <w:pPr>
        <w:pStyle w:val="16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_Toc29635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2.3.3 结论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_Toc29635 \h </w:instrText>
      </w:r>
      <w:r>
        <w:rPr>
          <w:color w:val="auto"/>
        </w:rPr>
        <w:fldChar w:fldCharType="separate"/>
      </w:r>
      <w:r>
        <w:rPr>
          <w:color w:val="auto"/>
        </w:rPr>
        <w:t>- 27 -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771C4505">
      <w:pPr>
        <w:pStyle w:val="24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_Toc22729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4</w:t>
      </w:r>
      <w:r>
        <w:rPr>
          <w:rFonts w:hint="default"/>
          <w:color w:val="auto"/>
          <w:lang w:val="en-US" w:eastAsia="zh-CN"/>
        </w:rPr>
        <w:t xml:space="preserve"> 污染源监测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_Toc22729 \h </w:instrText>
      </w:r>
      <w:r>
        <w:rPr>
          <w:color w:val="auto"/>
        </w:rPr>
        <w:fldChar w:fldCharType="separate"/>
      </w:r>
      <w:r>
        <w:rPr>
          <w:color w:val="auto"/>
        </w:rPr>
        <w:t>- 28 -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226506D9">
      <w:pPr>
        <w:pStyle w:val="16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_Toc15051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4</w:t>
      </w:r>
      <w:r>
        <w:rPr>
          <w:rFonts w:hint="default"/>
          <w:color w:val="auto"/>
          <w:lang w:val="en-US" w:eastAsia="zh-CN"/>
        </w:rPr>
        <w:t>.1 评价标准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_Toc15051 \h </w:instrText>
      </w:r>
      <w:r>
        <w:rPr>
          <w:color w:val="auto"/>
        </w:rPr>
        <w:fldChar w:fldCharType="separate"/>
      </w:r>
      <w:r>
        <w:rPr>
          <w:color w:val="auto"/>
        </w:rPr>
        <w:t>- 28 -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403AF40F">
      <w:pPr>
        <w:pStyle w:val="16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_Toc634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4</w:t>
      </w:r>
      <w:r>
        <w:rPr>
          <w:rFonts w:hint="default"/>
          <w:color w:val="auto"/>
          <w:lang w:val="en-US" w:eastAsia="zh-CN"/>
        </w:rPr>
        <w:t>.2 监测结果及现状评价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_Toc634 \h </w:instrText>
      </w:r>
      <w:r>
        <w:rPr>
          <w:color w:val="auto"/>
        </w:rPr>
        <w:fldChar w:fldCharType="separate"/>
      </w:r>
      <w:r>
        <w:rPr>
          <w:color w:val="auto"/>
        </w:rPr>
        <w:t>- 28 -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5242DBDD">
      <w:pPr>
        <w:pStyle w:val="16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_Toc16251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4</w:t>
      </w:r>
      <w:r>
        <w:rPr>
          <w:rFonts w:hint="default"/>
          <w:color w:val="auto"/>
          <w:lang w:val="en-US" w:eastAsia="zh-CN"/>
        </w:rPr>
        <w:t>.3 结论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_Toc16251 \h </w:instrText>
      </w:r>
      <w:r>
        <w:rPr>
          <w:color w:val="auto"/>
        </w:rPr>
        <w:fldChar w:fldCharType="separate"/>
      </w:r>
      <w:r>
        <w:rPr>
          <w:color w:val="auto"/>
        </w:rPr>
        <w:t>- 29 -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15FE1E94">
      <w:pPr>
        <w:pStyle w:val="24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_Toc29883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5</w:t>
      </w:r>
      <w:r>
        <w:rPr>
          <w:rFonts w:hint="default"/>
          <w:color w:val="auto"/>
          <w:lang w:val="en-US" w:eastAsia="zh-CN"/>
        </w:rPr>
        <w:t xml:space="preserve"> 声环境监测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_Toc29883 \h </w:instrText>
      </w:r>
      <w:r>
        <w:rPr>
          <w:color w:val="auto"/>
        </w:rPr>
        <w:fldChar w:fldCharType="separate"/>
      </w:r>
      <w:r>
        <w:rPr>
          <w:color w:val="auto"/>
        </w:rPr>
        <w:t>- 30 -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3764D910">
      <w:pPr>
        <w:pStyle w:val="16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_Toc22244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5</w:t>
      </w:r>
      <w:r>
        <w:rPr>
          <w:rFonts w:hint="default"/>
          <w:color w:val="auto"/>
          <w:lang w:val="en-US" w:eastAsia="zh-CN"/>
        </w:rPr>
        <w:t>.1 评价标准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_Toc22244 \h </w:instrText>
      </w:r>
      <w:r>
        <w:rPr>
          <w:color w:val="auto"/>
        </w:rPr>
        <w:fldChar w:fldCharType="separate"/>
      </w:r>
      <w:r>
        <w:rPr>
          <w:color w:val="auto"/>
        </w:rPr>
        <w:t>- 30 -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6A695A31">
      <w:pPr>
        <w:pStyle w:val="16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_Toc5788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5</w:t>
      </w:r>
      <w:r>
        <w:rPr>
          <w:rFonts w:hint="default"/>
          <w:color w:val="auto"/>
          <w:lang w:val="en-US" w:eastAsia="zh-CN"/>
        </w:rPr>
        <w:t>.2 监测结果及现状评价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_Toc5788 \h </w:instrText>
      </w:r>
      <w:r>
        <w:rPr>
          <w:color w:val="auto"/>
        </w:rPr>
        <w:fldChar w:fldCharType="separate"/>
      </w:r>
      <w:r>
        <w:rPr>
          <w:color w:val="auto"/>
        </w:rPr>
        <w:t>- 30 -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39E4B141">
      <w:pPr>
        <w:pStyle w:val="16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_Toc8464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5</w:t>
      </w:r>
      <w:r>
        <w:rPr>
          <w:rFonts w:hint="default"/>
          <w:color w:val="auto"/>
          <w:lang w:val="en-US" w:eastAsia="zh-CN"/>
        </w:rPr>
        <w:t>.3 结论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_Toc8464 \h </w:instrText>
      </w:r>
      <w:r>
        <w:rPr>
          <w:color w:val="auto"/>
        </w:rPr>
        <w:fldChar w:fldCharType="separate"/>
      </w:r>
      <w:r>
        <w:rPr>
          <w:color w:val="auto"/>
        </w:rPr>
        <w:t>- 33 -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1FE89255">
      <w:pPr>
        <w:pStyle w:val="21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_Toc28752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eastAsia"/>
          <w:color w:val="auto"/>
          <w:lang w:val="en-US" w:eastAsia="zh-CN"/>
        </w:rPr>
        <w:t>3.</w:t>
      </w:r>
      <w:r>
        <w:rPr>
          <w:rFonts w:hint="default"/>
          <w:color w:val="auto"/>
          <w:lang w:val="zh-CN" w:eastAsia="zh-CN"/>
        </w:rPr>
        <w:t>结论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_Toc28752 \h </w:instrText>
      </w:r>
      <w:r>
        <w:rPr>
          <w:color w:val="auto"/>
        </w:rPr>
        <w:fldChar w:fldCharType="separate"/>
      </w:r>
      <w:r>
        <w:rPr>
          <w:color w:val="auto"/>
        </w:rPr>
        <w:t>- 34 -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2DEA5221">
      <w:pPr>
        <w:pStyle w:val="24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_Toc5228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3.1 环境质量小结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_Toc5228 \h </w:instrText>
      </w:r>
      <w:r>
        <w:rPr>
          <w:color w:val="auto"/>
        </w:rPr>
        <w:fldChar w:fldCharType="separate"/>
      </w:r>
      <w:r>
        <w:rPr>
          <w:color w:val="auto"/>
        </w:rPr>
        <w:t>- 34 -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77B9F1D5">
      <w:pPr>
        <w:pStyle w:val="16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_Toc6514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3.1.</w:t>
      </w:r>
      <w:r>
        <w:rPr>
          <w:rFonts w:hint="eastAsia"/>
          <w:color w:val="auto"/>
          <w:lang w:val="en-US" w:eastAsia="zh-CN"/>
        </w:rPr>
        <w:t>1</w:t>
      </w:r>
      <w:r>
        <w:rPr>
          <w:rFonts w:hint="default"/>
          <w:color w:val="auto"/>
          <w:lang w:val="en-US" w:eastAsia="zh-CN"/>
        </w:rPr>
        <w:t xml:space="preserve"> 地表水环境质量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_Toc6514 \h </w:instrText>
      </w:r>
      <w:r>
        <w:rPr>
          <w:color w:val="auto"/>
        </w:rPr>
        <w:fldChar w:fldCharType="separate"/>
      </w:r>
      <w:r>
        <w:rPr>
          <w:color w:val="auto"/>
        </w:rPr>
        <w:t>- 34 -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781DF280">
      <w:pPr>
        <w:pStyle w:val="16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_Toc388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3.1.</w:t>
      </w:r>
      <w:r>
        <w:rPr>
          <w:rFonts w:hint="eastAsia"/>
          <w:color w:val="auto"/>
          <w:lang w:val="en-US" w:eastAsia="zh-CN"/>
        </w:rPr>
        <w:t>2</w:t>
      </w:r>
      <w:r>
        <w:rPr>
          <w:rFonts w:hint="default"/>
          <w:color w:val="auto"/>
          <w:lang w:val="en-US" w:eastAsia="zh-CN"/>
        </w:rPr>
        <w:t xml:space="preserve"> 集中式饮用水水源地水质监测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_Toc388 \h </w:instrText>
      </w:r>
      <w:r>
        <w:rPr>
          <w:color w:val="auto"/>
        </w:rPr>
        <w:fldChar w:fldCharType="separate"/>
      </w:r>
      <w:r>
        <w:rPr>
          <w:color w:val="auto"/>
        </w:rPr>
        <w:t>- 34 -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30549CE7">
      <w:pPr>
        <w:pStyle w:val="16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_Toc16976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3.1.3 农村环境质量试点监测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_Toc16976 \h </w:instrText>
      </w:r>
      <w:r>
        <w:rPr>
          <w:color w:val="auto"/>
        </w:rPr>
        <w:fldChar w:fldCharType="separate"/>
      </w:r>
      <w:r>
        <w:rPr>
          <w:color w:val="auto"/>
        </w:rPr>
        <w:t>- 35 -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04ED4376">
      <w:pPr>
        <w:pStyle w:val="16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_Toc14742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3.1.</w:t>
      </w:r>
      <w:r>
        <w:rPr>
          <w:rFonts w:hint="eastAsia"/>
          <w:color w:val="auto"/>
          <w:lang w:val="en-US" w:eastAsia="zh-CN"/>
        </w:rPr>
        <w:t>4</w:t>
      </w:r>
      <w:r>
        <w:rPr>
          <w:rFonts w:hint="default"/>
          <w:color w:val="auto"/>
          <w:lang w:val="en-US" w:eastAsia="zh-CN"/>
        </w:rPr>
        <w:t xml:space="preserve"> 污染源监测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_Toc14742 \h </w:instrText>
      </w:r>
      <w:r>
        <w:rPr>
          <w:color w:val="auto"/>
        </w:rPr>
        <w:fldChar w:fldCharType="separate"/>
      </w:r>
      <w:r>
        <w:rPr>
          <w:color w:val="auto"/>
        </w:rPr>
        <w:t>- 35 -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473683AA">
      <w:pPr>
        <w:pStyle w:val="16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_Toc30897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3.1.</w:t>
      </w:r>
      <w:r>
        <w:rPr>
          <w:rFonts w:hint="eastAsia"/>
          <w:color w:val="auto"/>
          <w:lang w:val="en-US" w:eastAsia="zh-CN"/>
        </w:rPr>
        <w:t>5</w:t>
      </w:r>
      <w:r>
        <w:rPr>
          <w:rFonts w:hint="default"/>
          <w:color w:val="auto"/>
          <w:lang w:val="en-US" w:eastAsia="zh-CN"/>
        </w:rPr>
        <w:t xml:space="preserve"> 声环境监测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_Toc30897 \h </w:instrText>
      </w:r>
      <w:r>
        <w:rPr>
          <w:color w:val="auto"/>
        </w:rPr>
        <w:fldChar w:fldCharType="separate"/>
      </w:r>
      <w:r>
        <w:rPr>
          <w:color w:val="auto"/>
        </w:rPr>
        <w:t>- 36 -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3AADADB0">
      <w:pPr>
        <w:pStyle w:val="24"/>
        <w:tabs>
          <w:tab w:val="right" w:leader="dot" w:pos="8504"/>
        </w:tabs>
        <w:rPr>
          <w:color w:val="auto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begin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instrText xml:space="preserve"> HYPERLINK \l _Toc5833 </w:instrText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separate"/>
      </w:r>
      <w:r>
        <w:rPr>
          <w:rFonts w:hint="default"/>
          <w:color w:val="auto"/>
          <w:lang w:val="en-US" w:eastAsia="zh-CN"/>
        </w:rPr>
        <w:t>3.2 环境质量总体结论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_Toc5833 \h </w:instrText>
      </w:r>
      <w:r>
        <w:rPr>
          <w:color w:val="auto"/>
        </w:rPr>
        <w:fldChar w:fldCharType="separate"/>
      </w:r>
      <w:r>
        <w:rPr>
          <w:color w:val="auto"/>
        </w:rPr>
        <w:t>- 36 -</w:t>
      </w:r>
      <w:r>
        <w:rPr>
          <w:color w:val="auto"/>
        </w:rPr>
        <w:fldChar w:fldCharType="end"/>
      </w: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3FE67330">
      <w:pPr>
        <w:spacing w:line="360" w:lineRule="auto"/>
        <w:rPr>
          <w:rFonts w:hint="default" w:ascii="Times New Roman" w:hAnsi="Times New Roman" w:eastAsia="方正仿宋_GB2312" w:cs="Times New Roman"/>
          <w:color w:val="auto"/>
          <w:sz w:val="24"/>
        </w:rPr>
      </w:pPr>
      <w:r>
        <w:rPr>
          <w:rFonts w:hint="default" w:ascii="Times New Roman" w:hAnsi="Times New Roman" w:eastAsia="方正仿宋_GB2312" w:cs="Times New Roman"/>
          <w:color w:val="auto"/>
          <w:szCs w:val="24"/>
        </w:rPr>
        <w:fldChar w:fldCharType="end"/>
      </w:r>
    </w:p>
    <w:p w14:paraId="7B000C6B">
      <w:pPr>
        <w:pStyle w:val="3"/>
        <w:spacing w:line="360" w:lineRule="auto"/>
        <w:jc w:val="center"/>
        <w:rPr>
          <w:rFonts w:hint="default" w:ascii="Times New Roman" w:hAnsi="Times New Roman" w:eastAsia="方正仿宋_GB2312" w:cs="Times New Roman"/>
          <w:b w:val="0"/>
          <w:color w:val="auto"/>
          <w:sz w:val="24"/>
          <w:szCs w:val="24"/>
        </w:rPr>
        <w:sectPr>
          <w:headerReference r:id="rId6" w:type="default"/>
          <w:footerReference r:id="rId7" w:type="default"/>
          <w:pgSz w:w="11906" w:h="16838"/>
          <w:pgMar w:top="1701" w:right="1701" w:bottom="1701" w:left="1701" w:header="964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720" w:num="1"/>
          <w:docGrid w:type="linesAndChars" w:linePitch="312" w:charSpace="0"/>
        </w:sectPr>
      </w:pPr>
      <w:bookmarkStart w:id="0" w:name="_Toc480883270"/>
      <w:bookmarkStart w:id="1" w:name="_Toc11613"/>
    </w:p>
    <w:bookmarkEnd w:id="0"/>
    <w:bookmarkEnd w:id="1"/>
    <w:p w14:paraId="505D1516">
      <w:pPr>
        <w:pStyle w:val="3"/>
        <w:bidi w:val="0"/>
        <w:rPr>
          <w:rFonts w:hint="default"/>
          <w:color w:val="auto"/>
          <w:lang w:val="en-US" w:eastAsia="zh-CN"/>
        </w:rPr>
      </w:pPr>
      <w:bookmarkStart w:id="2" w:name="_Toc15474"/>
      <w:bookmarkStart w:id="3" w:name="_Toc2132"/>
      <w:bookmarkStart w:id="4" w:name="_Toc480883272"/>
      <w:bookmarkStart w:id="5" w:name="_Toc4310"/>
      <w:bookmarkStart w:id="6" w:name="_Toc24706"/>
      <w:r>
        <w:rPr>
          <w:rFonts w:hint="default"/>
          <w:color w:val="auto"/>
          <w:lang w:val="en-US" w:eastAsia="zh-CN"/>
        </w:rPr>
        <w:t>1 环境质量监测概况</w:t>
      </w:r>
      <w:bookmarkEnd w:id="2"/>
      <w:bookmarkEnd w:id="3"/>
      <w:bookmarkEnd w:id="4"/>
      <w:bookmarkEnd w:id="5"/>
      <w:bookmarkEnd w:id="6"/>
    </w:p>
    <w:p w14:paraId="205A3EDF">
      <w:pPr>
        <w:pStyle w:val="4"/>
        <w:bidi w:val="0"/>
        <w:rPr>
          <w:rFonts w:hint="default"/>
          <w:color w:val="auto"/>
          <w:lang w:val="en-US" w:eastAsia="zh-CN"/>
        </w:rPr>
      </w:pPr>
      <w:bookmarkStart w:id="7" w:name="_Toc24344"/>
      <w:bookmarkStart w:id="8" w:name="_Toc25018"/>
      <w:bookmarkStart w:id="9" w:name="_Toc30998"/>
      <w:r>
        <w:rPr>
          <w:rFonts w:hint="default"/>
          <w:color w:val="auto"/>
          <w:lang w:val="en-US" w:eastAsia="zh-CN"/>
        </w:rPr>
        <w:t>1.1 监测工作概况</w:t>
      </w:r>
      <w:bookmarkEnd w:id="7"/>
      <w:bookmarkEnd w:id="8"/>
      <w:bookmarkEnd w:id="9"/>
    </w:p>
    <w:p w14:paraId="187906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方正仿宋_GB2312" w:cs="Times New Roman"/>
          <w:color w:val="auto"/>
          <w:sz w:val="28"/>
          <w:szCs w:val="28"/>
          <w:highlight w:val="none"/>
        </w:rPr>
      </w:pP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eastAsia="zh-CN"/>
        </w:rPr>
        <w:t>202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6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eastAsia="zh-CN"/>
        </w:rPr>
        <w:t>年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t>，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阿坝藏族羌族自治州茂县生态环境局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t>委托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四川卡夫检测技术有限公司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t>开展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县域生态环境质量考核环境监测（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  <w:t>地表水监测、集中式饮用水监测、农村环境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  <w:t>质量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  <w:t>监测、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污染源监测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、声环境监测、地下水环境质量监测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），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四川卡夫检测技术有限公司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已完成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2026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年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第一季度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的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监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测任务，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  <w:t>掌握了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  <w:t>2026年第一季度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  <w:t>茂县生态功能区县域生态环境质量、集中式饮用水水源地水质状况、农村环境质量、污染源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  <w:t>环境质量、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  <w:t>声环境质量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  <w:t>情况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  <w:t>。</w:t>
      </w:r>
    </w:p>
    <w:p w14:paraId="4FC83437">
      <w:pPr>
        <w:numPr>
          <w:ilvl w:val="0"/>
          <w:numId w:val="1"/>
        </w:numPr>
        <w:spacing w:line="360" w:lineRule="auto"/>
        <w:ind w:firstLine="560" w:firstLineChars="200"/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highlight w:val="none"/>
          <w:lang w:val="en-US" w:eastAsia="zh-CN"/>
        </w:rPr>
        <w:t>地表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highlight w:val="none"/>
        </w:rPr>
        <w:t>水环境质量监测</w:t>
      </w:r>
    </w:p>
    <w:p w14:paraId="3DFBFD2C">
      <w:pPr>
        <w:pStyle w:val="2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rightChars="0" w:firstLine="560" w:firstLineChars="200"/>
        <w:jc w:val="left"/>
        <w:textAlignment w:val="auto"/>
        <w:rPr>
          <w:rFonts w:hint="default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  <w:t>2026年第一季度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  <w:t>，开展了地表水环境监测工作，即茂县生态功能区县域生态环境质量监测。</w:t>
      </w:r>
    </w:p>
    <w:p w14:paraId="7A8BACF2">
      <w:pPr>
        <w:numPr>
          <w:ilvl w:val="0"/>
          <w:numId w:val="1"/>
        </w:numPr>
        <w:spacing w:line="360" w:lineRule="auto"/>
        <w:ind w:firstLine="560" w:firstLineChars="200"/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highlight w:val="none"/>
        </w:rPr>
        <w:t>集中式生活饮用水水源地水质监测</w:t>
      </w:r>
    </w:p>
    <w:p w14:paraId="3506C5B3">
      <w:pPr>
        <w:pStyle w:val="2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rightChars="0" w:firstLine="560" w:firstLineChars="200"/>
        <w:jc w:val="left"/>
        <w:textAlignment w:val="auto"/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  <w:t>2026年第一季度，开展了集中式饮用水监测工作，即茂县县城集中式饮用水水源地水质监测。</w:t>
      </w:r>
    </w:p>
    <w:p w14:paraId="32634571">
      <w:pPr>
        <w:spacing w:line="360" w:lineRule="auto"/>
        <w:ind w:firstLine="560" w:firstLineChars="200"/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highlight w:val="none"/>
          <w:lang w:val="en-US" w:eastAsia="zh-CN"/>
        </w:rPr>
        <w:t>三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highlight w:val="none"/>
        </w:rPr>
        <w:t>、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highlight w:val="none"/>
          <w:lang w:val="en-US" w:eastAsia="zh-CN"/>
        </w:rPr>
        <w:t>农村环境</w:t>
      </w:r>
      <w:r>
        <w:rPr>
          <w:rFonts w:hint="eastAsia" w:ascii="Times New Roman" w:hAnsi="Times New Roman" w:eastAsia="方正仿宋_GB2312" w:cs="Times New Roman"/>
          <w:b/>
          <w:bCs/>
          <w:color w:val="auto"/>
          <w:sz w:val="28"/>
          <w:szCs w:val="28"/>
          <w:highlight w:val="none"/>
          <w:lang w:val="en-US" w:eastAsia="zh-CN"/>
        </w:rPr>
        <w:t>质量试点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highlight w:val="none"/>
        </w:rPr>
        <w:t>监测</w:t>
      </w:r>
    </w:p>
    <w:p w14:paraId="38AECAC3">
      <w:pPr>
        <w:pStyle w:val="2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rightChars="0" w:firstLine="560" w:firstLineChars="200"/>
        <w:jc w:val="left"/>
        <w:textAlignment w:val="auto"/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highlight w:val="none"/>
          <w:lang w:val="en-US" w:eastAsia="zh-CN" w:bidi="ar-SA"/>
        </w:rPr>
      </w:pPr>
      <w:bookmarkStart w:id="10" w:name="_Hlk34567608"/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  <w:t>2026年第一季度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  <w:t>，</w:t>
      </w:r>
      <w:bookmarkEnd w:id="10"/>
      <w:bookmarkStart w:id="11" w:name="_Hlk34568177"/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  <w:t>开展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highlight w:val="none"/>
          <w:lang w:val="en-US" w:eastAsia="zh-CN" w:bidi="ar-SA"/>
        </w:rPr>
        <w:t>了农村环境质量监测工作，</w:t>
      </w:r>
      <w:bookmarkEnd w:id="11"/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highlight w:val="none"/>
          <w:lang w:val="en-US" w:eastAsia="zh-CN" w:bidi="ar-SA"/>
        </w:rPr>
        <w:t>包括地表水、环境空气质量。</w:t>
      </w:r>
    </w:p>
    <w:p w14:paraId="20FDB888">
      <w:pPr>
        <w:spacing w:line="360" w:lineRule="auto"/>
        <w:ind w:firstLine="560" w:firstLineChars="200"/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highlight w:val="none"/>
        </w:rPr>
      </w:pPr>
      <w:r>
        <w:rPr>
          <w:rFonts w:hint="eastAsia" w:ascii="Times New Roman" w:hAnsi="Times New Roman" w:eastAsia="方正仿宋_GB2312" w:cs="Times New Roman"/>
          <w:b/>
          <w:bCs/>
          <w:color w:val="auto"/>
          <w:sz w:val="28"/>
          <w:szCs w:val="28"/>
          <w:highlight w:val="none"/>
          <w:lang w:val="en-US" w:eastAsia="zh-CN"/>
        </w:rPr>
        <w:t>四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highlight w:val="none"/>
        </w:rPr>
        <w:t>、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highlight w:val="none"/>
          <w:lang w:val="en-US" w:eastAsia="zh-CN"/>
        </w:rPr>
        <w:t>污染源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highlight w:val="none"/>
        </w:rPr>
        <w:t>监测</w:t>
      </w:r>
    </w:p>
    <w:p w14:paraId="7EC8D3B6">
      <w:pPr>
        <w:spacing w:line="360" w:lineRule="auto"/>
        <w:ind w:firstLine="560" w:firstLineChars="200"/>
        <w:rPr>
          <w:rFonts w:hint="default" w:ascii="Times New Roman" w:hAnsi="Times New Roman" w:eastAsia="方正仿宋_GB2312" w:cs="Times New Roman"/>
          <w:color w:val="auto"/>
          <w:sz w:val="28"/>
          <w:szCs w:val="28"/>
          <w:highlight w:val="none"/>
          <w:lang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  <w:t>2026年第一季度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  <w:t>，开展了污染源监测，对茂县县城污水处理厂进行了监测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highlight w:val="none"/>
          <w:lang w:eastAsia="zh-CN"/>
        </w:rPr>
        <w:t>。</w:t>
      </w:r>
    </w:p>
    <w:p w14:paraId="382C4093">
      <w:pPr>
        <w:spacing w:line="360" w:lineRule="auto"/>
        <w:ind w:firstLine="560" w:firstLineChars="200"/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highlight w:val="none"/>
        </w:rPr>
      </w:pPr>
      <w:r>
        <w:rPr>
          <w:rFonts w:hint="eastAsia" w:ascii="Times New Roman" w:hAnsi="Times New Roman" w:eastAsia="方正仿宋_GB2312" w:cs="Times New Roman"/>
          <w:b/>
          <w:bCs/>
          <w:color w:val="auto"/>
          <w:sz w:val="28"/>
          <w:szCs w:val="28"/>
          <w:highlight w:val="none"/>
          <w:lang w:val="en-US" w:eastAsia="zh-CN"/>
        </w:rPr>
        <w:t>五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highlight w:val="none"/>
        </w:rPr>
        <w:t>、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highlight w:val="none"/>
          <w:lang w:val="en-US" w:eastAsia="zh-CN"/>
        </w:rPr>
        <w:t>声环境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highlight w:val="none"/>
        </w:rPr>
        <w:t>监测</w:t>
      </w:r>
    </w:p>
    <w:p w14:paraId="63AA2765">
      <w:pPr>
        <w:spacing w:line="360" w:lineRule="auto"/>
        <w:ind w:firstLine="560" w:firstLineChars="200"/>
        <w:rPr>
          <w:rFonts w:hint="eastAsia" w:ascii="Times New Roman" w:hAnsi="Times New Roman" w:eastAsia="方正仿宋_GB2312" w:cs="Times New Roman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2312" w:cs="Times New Roman"/>
          <w:b w:val="0"/>
          <w:bCs w:val="0"/>
          <w:color w:val="auto"/>
          <w:sz w:val="28"/>
          <w:szCs w:val="28"/>
          <w:highlight w:val="none"/>
          <w:lang w:val="en-US" w:eastAsia="zh-CN"/>
        </w:rPr>
        <w:t>2026年第一季度</w:t>
      </w:r>
      <w:r>
        <w:rPr>
          <w:rFonts w:hint="default" w:ascii="Times New Roman" w:hAnsi="Times New Roman" w:eastAsia="方正仿宋_GB2312" w:cs="Times New Roman"/>
          <w:b w:val="0"/>
          <w:bCs w:val="0"/>
          <w:color w:val="auto"/>
          <w:sz w:val="28"/>
          <w:szCs w:val="28"/>
          <w:highlight w:val="none"/>
          <w:lang w:val="en-US" w:eastAsia="zh-CN"/>
        </w:rPr>
        <w:t>，开展了声环境质量监测，</w:t>
      </w:r>
      <w:r>
        <w:rPr>
          <w:rFonts w:hint="eastAsia" w:ascii="Times New Roman" w:hAnsi="Times New Roman" w:eastAsia="方正仿宋_GB2312" w:cs="Times New Roman"/>
          <w:b w:val="0"/>
          <w:bCs w:val="0"/>
          <w:color w:val="auto"/>
          <w:sz w:val="28"/>
          <w:szCs w:val="28"/>
          <w:highlight w:val="none"/>
          <w:lang w:val="en-US" w:eastAsia="zh-CN"/>
        </w:rPr>
        <w:t>对城市功能区声环境质量监测3个点位进行了监测。</w:t>
      </w:r>
    </w:p>
    <w:p w14:paraId="3C955A8F">
      <w:pPr>
        <w:pStyle w:val="4"/>
        <w:bidi w:val="0"/>
        <w:rPr>
          <w:rFonts w:hint="default"/>
          <w:color w:val="auto"/>
          <w:lang w:val="en-US" w:eastAsia="zh-CN"/>
        </w:rPr>
      </w:pPr>
      <w:bookmarkStart w:id="12" w:name="_Toc22575"/>
      <w:bookmarkStart w:id="13" w:name="_Toc30602"/>
      <w:bookmarkStart w:id="14" w:name="_Toc22131"/>
      <w:r>
        <w:rPr>
          <w:rFonts w:hint="default"/>
          <w:color w:val="auto"/>
          <w:lang w:val="en-US" w:eastAsia="zh-CN"/>
        </w:rPr>
        <w:t>1.2 监测点位布设情况</w:t>
      </w:r>
      <w:bookmarkEnd w:id="12"/>
      <w:bookmarkEnd w:id="13"/>
      <w:bookmarkEnd w:id="14"/>
    </w:p>
    <w:p w14:paraId="777D1423">
      <w:pPr>
        <w:spacing w:line="360" w:lineRule="auto"/>
        <w:ind w:firstLine="560" w:firstLineChars="200"/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</w:rPr>
      </w:pP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监测点位、监测项目及监测频次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t>见下表。</w:t>
      </w:r>
    </w:p>
    <w:p w14:paraId="323BF187">
      <w:pPr>
        <w:spacing w:line="360" w:lineRule="auto"/>
        <w:jc w:val="center"/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</w:rPr>
        <w:t>表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1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</w:rPr>
        <w:t>-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1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</w:rPr>
        <w:t xml:space="preserve"> 监测情况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表</w:t>
      </w:r>
    </w:p>
    <w:tbl>
      <w:tblPr>
        <w:tblStyle w:val="30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2"/>
        <w:gridCol w:w="1374"/>
        <w:gridCol w:w="2581"/>
        <w:gridCol w:w="1020"/>
        <w:gridCol w:w="2814"/>
      </w:tblGrid>
      <w:tr w14:paraId="4395CE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  <w:tblHeader/>
          <w:jc w:val="center"/>
        </w:trPr>
        <w:tc>
          <w:tcPr>
            <w:tcW w:w="429" w:type="pct"/>
            <w:tcBorders>
              <w:tl2br w:val="nil"/>
              <w:tr2bl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D4132CB">
            <w:pPr>
              <w:keepNext w:val="0"/>
              <w:keepLines w:val="0"/>
              <w:pageBreakBefore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监测类型</w:t>
            </w:r>
          </w:p>
        </w:tc>
        <w:tc>
          <w:tcPr>
            <w:tcW w:w="806" w:type="pct"/>
            <w:tcBorders>
              <w:tl2br w:val="nil"/>
              <w:tr2bl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B9134BF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  <w:t>项目名称</w:t>
            </w:r>
          </w:p>
        </w:tc>
        <w:tc>
          <w:tcPr>
            <w:tcW w:w="1514" w:type="pct"/>
            <w:tcBorders>
              <w:tl2br w:val="nil"/>
              <w:tr2bl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8C8EB00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  <w:t>监测项目</w:t>
            </w:r>
          </w:p>
        </w:tc>
        <w:tc>
          <w:tcPr>
            <w:tcW w:w="598" w:type="pct"/>
            <w:tcBorders>
              <w:tl2br w:val="nil"/>
              <w:tr2bl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E56B1E8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  <w:t>次数</w:t>
            </w:r>
          </w:p>
        </w:tc>
        <w:tc>
          <w:tcPr>
            <w:tcW w:w="1651" w:type="pct"/>
            <w:tcBorders>
              <w:tl2br w:val="nil"/>
              <w:tr2bl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65F4D5B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  <w:t>点位</w:t>
            </w:r>
          </w:p>
        </w:tc>
      </w:tr>
      <w:tr w14:paraId="4A31B9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429" w:type="pct"/>
            <w:tcBorders>
              <w:tl2br w:val="nil"/>
              <w:tr2bl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20A550D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地表水监测</w:t>
            </w:r>
          </w:p>
        </w:tc>
        <w:tc>
          <w:tcPr>
            <w:tcW w:w="806" w:type="pct"/>
            <w:tcBorders>
              <w:tl2br w:val="nil"/>
              <w:tr2bl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 w14:paraId="7A77ACC4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茂县生态功能区县域生态环境质量监测</w:t>
            </w:r>
          </w:p>
        </w:tc>
        <w:tc>
          <w:tcPr>
            <w:tcW w:w="1514" w:type="pct"/>
            <w:tcBorders>
              <w:tl2br w:val="nil"/>
              <w:tr2bl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 w14:paraId="10E7E534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共2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项：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浑浊度、水温、pH、溶解氧、电导率、高锰酸盐指数、化学需氧量、五日生化需氧量、氨氮、总氮、总磷、铜、锌、硒、砷、汞、铅、镉、铬（六价）、氟化物、氰化物、挥发酚、石油类、硫化物、阴离子表面活性剂、粪大肠菌群</w:t>
            </w:r>
          </w:p>
        </w:tc>
        <w:tc>
          <w:tcPr>
            <w:tcW w:w="598" w:type="pct"/>
            <w:tcBorders>
              <w:tl2br w:val="nil"/>
              <w:tr2bl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43A5BF6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次</w:t>
            </w:r>
          </w:p>
          <w:p w14:paraId="72E12CA4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（1次/月）</w:t>
            </w:r>
          </w:p>
        </w:tc>
        <w:tc>
          <w:tcPr>
            <w:tcW w:w="1651" w:type="pct"/>
            <w:tcBorders>
              <w:tl2br w:val="nil"/>
              <w:tr2bl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 w14:paraId="5C6603F8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3个</w:t>
            </w:r>
          </w:p>
          <w:p w14:paraId="7AF5682B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（茂县渭门桥监测断面、茂县牟托监测断面、北川墩上）</w:t>
            </w:r>
          </w:p>
        </w:tc>
      </w:tr>
      <w:tr w14:paraId="6EC793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429" w:type="pct"/>
            <w:tcBorders>
              <w:tl2br w:val="nil"/>
              <w:tr2bl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CD7E920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饮用水监测</w:t>
            </w:r>
          </w:p>
        </w:tc>
        <w:tc>
          <w:tcPr>
            <w:tcW w:w="806" w:type="pct"/>
            <w:tcBorders>
              <w:tl2br w:val="nil"/>
              <w:tr2bl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 w14:paraId="17A53590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茂县县城集中式饮用水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val="en-US" w:eastAsia="zh-CN"/>
              </w:rPr>
              <w:t>水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源地水质监测</w:t>
            </w:r>
          </w:p>
        </w:tc>
        <w:tc>
          <w:tcPr>
            <w:tcW w:w="1514" w:type="pct"/>
            <w:tcBorders>
              <w:tl2br w:val="nil"/>
              <w:tr2bl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 w14:paraId="55FDD435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共61项：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水温、pH、溶解氧、高锰酸盐指数、五日生化需氧量、氨氮、总氮、总磷、铜、锌、氟化物、硒、砷、汞、铅、镉、铬（六价）、氰化物、挥发酚、石油类、硫化物、阴离子表面活性剂、粪大肠菌群、硫酸盐、氯化物、硝酸盐（以N计）、铁、锰、三氯甲烷、四氯化碳、三氯乙烯、四氯乙烯、苯乙烯、甲醛、苯、甲苯、乙苯、二甲苯、异丙苯、氯苯、1,2-二氯苯、1,4-二氯苯、三氯苯、硝基苯、二硝基苯、硝基氯苯、邻苯二甲酸二丁酯、邻苯二甲酸二（2-乙基己基）酯、滴滴涕、林丹、阿特拉津、苯并【a】芘、钼、钴、铍、硼、锑、镍、钡、钒、铊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 xml:space="preserve">                                                                                                    </w:t>
            </w:r>
          </w:p>
        </w:tc>
        <w:tc>
          <w:tcPr>
            <w:tcW w:w="598" w:type="pct"/>
            <w:tcBorders>
              <w:tl2br w:val="nil"/>
              <w:tr2bl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D4722E0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次</w:t>
            </w:r>
          </w:p>
          <w:p w14:paraId="43DFA6DC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（1次/季度）</w:t>
            </w:r>
          </w:p>
        </w:tc>
        <w:tc>
          <w:tcPr>
            <w:tcW w:w="1651" w:type="pct"/>
            <w:tcBorders>
              <w:tl2br w:val="nil"/>
              <w:tr2bl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 w14:paraId="72402FB1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1个</w:t>
            </w:r>
          </w:p>
          <w:p w14:paraId="5B71E5FA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（县城集中式饮用水水源地）</w:t>
            </w:r>
          </w:p>
        </w:tc>
      </w:tr>
      <w:tr w14:paraId="2CA95F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  <w:jc w:val="center"/>
        </w:trPr>
        <w:tc>
          <w:tcPr>
            <w:tcW w:w="429" w:type="pct"/>
            <w:tcBorders>
              <w:tl2br w:val="nil"/>
              <w:tr2bl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C48C491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农村环境质量试点监测</w:t>
            </w:r>
          </w:p>
        </w:tc>
        <w:tc>
          <w:tcPr>
            <w:tcW w:w="806" w:type="pct"/>
            <w:tcBorders>
              <w:tl2br w:val="nil"/>
              <w:tr2bl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 w14:paraId="6C06C6EE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茂县农村环境质量监测</w:t>
            </w:r>
          </w:p>
        </w:tc>
        <w:tc>
          <w:tcPr>
            <w:tcW w:w="1514" w:type="pct"/>
            <w:tcBorders>
              <w:tl2br w:val="nil"/>
              <w:tr2bl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 w14:paraId="6541971B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饮用水共29项：水温、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val="en-US" w:eastAsia="zh-CN"/>
              </w:rPr>
              <w:t>p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 xml:space="preserve">H、溶解氧、高锰酸盐指数、化学需氧量、五日生化需氧量、氨氮、总磷、总氮、铜、锌、氟化物、硒、砷、汞、镉、铬（六价）、铅、氰化物、挥发酚、石油类、硫化物、阴离子表面活性剂、粪大肠菌群、硫酸盐、氯化物、硝酸盐（以N计）、铁、锰                         </w:t>
            </w:r>
          </w:p>
          <w:p w14:paraId="06B5E2DE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环境空气共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项：二氧化硫（SO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vertAlign w:val="subscript"/>
                <w:lang w:eastAsia="zh-CN"/>
              </w:rPr>
              <w:t>2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）、二氧化氮（NO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vertAlign w:val="subscript"/>
                <w:lang w:eastAsia="zh-CN"/>
              </w:rPr>
              <w:t>2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）、可吸入颗粒物（PM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vertAlign w:val="subscript"/>
                <w:lang w:eastAsia="zh-CN"/>
              </w:rPr>
              <w:t>10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）、细颗粒物（PM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vertAlign w:val="subscript"/>
                <w:lang w:eastAsia="zh-CN"/>
              </w:rPr>
              <w:t>2.5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）、一氧化碳（CO）、臭氧（O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vertAlign w:val="subscript"/>
                <w:lang w:eastAsia="zh-CN"/>
              </w:rPr>
              <w:t>3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598" w:type="pct"/>
            <w:tcBorders>
              <w:tl2br w:val="nil"/>
              <w:tr2bl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A308083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次</w:t>
            </w:r>
          </w:p>
          <w:p w14:paraId="7192526E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（1次/季度）</w:t>
            </w:r>
          </w:p>
        </w:tc>
        <w:tc>
          <w:tcPr>
            <w:tcW w:w="1651" w:type="pct"/>
            <w:tcBorders>
              <w:tl2br w:val="nil"/>
              <w:tr2bl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 w14:paraId="70FBD4F4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val="en-US" w:eastAsia="zh-CN"/>
              </w:rPr>
              <w:t>3个村</w:t>
            </w:r>
          </w:p>
        </w:tc>
      </w:tr>
      <w:tr w14:paraId="726F2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0" w:hRule="atLeast"/>
          <w:jc w:val="center"/>
        </w:trPr>
        <w:tc>
          <w:tcPr>
            <w:tcW w:w="429" w:type="pct"/>
            <w:tcBorders>
              <w:tl2br w:val="nil"/>
              <w:tr2bl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D02465F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污染源监测</w:t>
            </w:r>
          </w:p>
        </w:tc>
        <w:tc>
          <w:tcPr>
            <w:tcW w:w="806" w:type="pct"/>
            <w:tcBorders>
              <w:tl2br w:val="nil"/>
              <w:tr2bl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 w14:paraId="3B799C9A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茂县县城污水处理厂监测</w:t>
            </w:r>
          </w:p>
        </w:tc>
        <w:tc>
          <w:tcPr>
            <w:tcW w:w="1514" w:type="pct"/>
            <w:tcBorders>
              <w:tl2br w:val="nil"/>
              <w:tr2bl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 w14:paraId="6266E67A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val="en-U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共21项：水温、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val="en-US" w:eastAsia="zh-CN"/>
              </w:rPr>
              <w:t>p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H、色度、悬浮物、五日生化需氧量、化学需氧量、氨氮、总磷、总氮、石油类、动植物油、总镉、总铬、总铅、总砷、铬（六价）、总汞、阴离子表面活性剂、粪大肠菌群、甲基汞、乙基汞。</w:t>
            </w:r>
          </w:p>
        </w:tc>
        <w:tc>
          <w:tcPr>
            <w:tcW w:w="598" w:type="pct"/>
            <w:tcBorders>
              <w:tl2br w:val="nil"/>
              <w:tr2bl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B67825B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次</w:t>
            </w:r>
          </w:p>
          <w:p w14:paraId="70231AF2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（1次/季度）</w:t>
            </w:r>
          </w:p>
        </w:tc>
        <w:tc>
          <w:tcPr>
            <w:tcW w:w="1651" w:type="pct"/>
            <w:tcBorders>
              <w:tl2br w:val="nil"/>
              <w:tr2bl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 w14:paraId="3E5CB23E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2个</w:t>
            </w:r>
          </w:p>
          <w:p w14:paraId="24BD2CCD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（污水处理厂进口、污水处理厂出口）</w:t>
            </w:r>
          </w:p>
        </w:tc>
      </w:tr>
      <w:tr w14:paraId="4C7A71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  <w:jc w:val="center"/>
        </w:trPr>
        <w:tc>
          <w:tcPr>
            <w:tcW w:w="429" w:type="pct"/>
            <w:tcBorders>
              <w:tl2br w:val="nil"/>
              <w:tr2bl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5FACA71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val="en-US" w:eastAsia="zh-CN"/>
              </w:rPr>
              <w:t>声环境监测</w:t>
            </w:r>
          </w:p>
        </w:tc>
        <w:tc>
          <w:tcPr>
            <w:tcW w:w="806" w:type="pct"/>
            <w:tcBorders>
              <w:tl2br w:val="nil"/>
              <w:tr2bl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 w14:paraId="768B7FD3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城市功能区声环境质量监测</w:t>
            </w:r>
          </w:p>
        </w:tc>
        <w:tc>
          <w:tcPr>
            <w:tcW w:w="1514" w:type="pct"/>
            <w:tcBorders>
              <w:tl2br w:val="nil"/>
              <w:tr2bl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 w14:paraId="77FA132C">
            <w:pPr>
              <w:keepNext w:val="0"/>
              <w:keepLines w:val="0"/>
              <w:pageBreakBefore w:val="0"/>
              <w:tabs>
                <w:tab w:val="left" w:pos="0"/>
              </w:tabs>
              <w:kinsoku/>
              <w:wordWrap/>
              <w:overflowPunct w:val="0"/>
              <w:topLinePunct/>
              <w:autoSpaceDE/>
              <w:autoSpaceDN/>
              <w:bidi w:val="0"/>
              <w:spacing w:line="240" w:lineRule="auto"/>
              <w:ind w:left="0" w:leftChars="0" w:right="0" w:rightChars="0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每季度监测1次，每个点位连续监测24小时，每小时测量60分钟。</w:t>
            </w:r>
          </w:p>
        </w:tc>
        <w:tc>
          <w:tcPr>
            <w:tcW w:w="598" w:type="pct"/>
            <w:tcBorders>
              <w:tl2br w:val="nil"/>
              <w:tr2bl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719AD4E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次</w:t>
            </w:r>
          </w:p>
          <w:p w14:paraId="32C28DA0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t>（1次/季度）</w:t>
            </w:r>
          </w:p>
        </w:tc>
        <w:tc>
          <w:tcPr>
            <w:tcW w:w="1651" w:type="pct"/>
            <w:tcBorders>
              <w:tl2br w:val="nil"/>
              <w:tr2bl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 w14:paraId="06F08CBA">
            <w:pPr>
              <w:keepNext w:val="0"/>
              <w:keepLines w:val="0"/>
              <w:pageBreakBefore w:val="0"/>
              <w:widowControl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val="en-US" w:eastAsia="zh-CN"/>
              </w:rPr>
              <w:t>3个（畅馨苑</w:t>
            </w:r>
            <w:bookmarkStart w:id="145" w:name="_GoBack"/>
            <w:bookmarkEnd w:id="145"/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val="en-US" w:eastAsia="zh-CN"/>
              </w:rPr>
              <w:t>A区、光大小区、周六福）</w:t>
            </w:r>
          </w:p>
        </w:tc>
      </w:tr>
    </w:tbl>
    <w:p w14:paraId="3F12141E">
      <w:pPr>
        <w:bidi w:val="0"/>
        <w:rPr>
          <w:rFonts w:hint="default"/>
          <w:color w:val="auto"/>
          <w:lang w:val="en-US" w:eastAsia="zh-CN"/>
        </w:rPr>
      </w:pPr>
      <w:bookmarkStart w:id="15" w:name="_Toc30240"/>
      <w:bookmarkStart w:id="16" w:name="_Toc26441"/>
    </w:p>
    <w:p w14:paraId="7BC28D66">
      <w:pPr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br w:type="page"/>
      </w:r>
    </w:p>
    <w:p w14:paraId="13E23399">
      <w:pPr>
        <w:pStyle w:val="5"/>
        <w:bidi w:val="0"/>
        <w:rPr>
          <w:rFonts w:hint="default"/>
          <w:color w:val="auto"/>
          <w:lang w:val="en-US" w:eastAsia="zh-CN"/>
        </w:rPr>
      </w:pPr>
      <w:bookmarkStart w:id="17" w:name="_Toc3624"/>
      <w:r>
        <w:rPr>
          <w:rFonts w:hint="default"/>
          <w:color w:val="auto"/>
          <w:lang w:val="en-US" w:eastAsia="zh-CN"/>
        </w:rPr>
        <w:t>1.2.1 地表水监测</w:t>
      </w:r>
      <w:bookmarkEnd w:id="15"/>
      <w:bookmarkEnd w:id="16"/>
      <w:bookmarkEnd w:id="17"/>
    </w:p>
    <w:p w14:paraId="471093BC">
      <w:pPr>
        <w:spacing w:line="360" w:lineRule="auto"/>
        <w:ind w:firstLine="560" w:firstLineChars="200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茂县地表水环境质量监测点位共计3个，具体点位信息如下表。</w:t>
      </w:r>
    </w:p>
    <w:p w14:paraId="7BD5DA66">
      <w:pPr>
        <w:spacing w:line="360" w:lineRule="auto"/>
        <w:ind w:firstLine="560" w:firstLineChars="200"/>
        <w:jc w:val="center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表1-2</w:t>
      </w:r>
      <w:r>
        <w:rPr>
          <w:rFonts w:hint="eastAsia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地表水监测断面一览表</w:t>
      </w:r>
    </w:p>
    <w:tbl>
      <w:tblPr>
        <w:tblStyle w:val="30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28" w:type="dxa"/>
          <w:bottom w:w="0" w:type="dxa"/>
          <w:right w:w="28" w:type="dxa"/>
        </w:tblCellMar>
      </w:tblPr>
      <w:tblGrid>
        <w:gridCol w:w="1677"/>
        <w:gridCol w:w="1321"/>
        <w:gridCol w:w="1903"/>
        <w:gridCol w:w="3656"/>
      </w:tblGrid>
      <w:tr w14:paraId="02D57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23" w:hRule="atLeast"/>
          <w:jc w:val="center"/>
        </w:trPr>
        <w:tc>
          <w:tcPr>
            <w:tcW w:w="175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5B0F4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监测点位</w:t>
            </w:r>
          </w:p>
        </w:tc>
        <w:tc>
          <w:tcPr>
            <w:tcW w:w="1113" w:type="pct"/>
            <w:tcBorders>
              <w:tl2br w:val="nil"/>
              <w:tr2bl w:val="nil"/>
            </w:tcBorders>
            <w:noWrap w:val="0"/>
            <w:vAlign w:val="center"/>
          </w:tcPr>
          <w:p w14:paraId="2C2E66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经纬度</w:t>
            </w:r>
          </w:p>
        </w:tc>
        <w:tc>
          <w:tcPr>
            <w:tcW w:w="2132" w:type="pct"/>
            <w:tcBorders>
              <w:tl2br w:val="nil"/>
              <w:tr2bl w:val="nil"/>
            </w:tcBorders>
            <w:noWrap w:val="0"/>
            <w:vAlign w:val="center"/>
          </w:tcPr>
          <w:p w14:paraId="43F49B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现场采样照片</w:t>
            </w:r>
          </w:p>
        </w:tc>
      </w:tr>
      <w:tr w14:paraId="161DA1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23" w:hRule="atLeast"/>
          <w:jc w:val="center"/>
        </w:trPr>
        <w:tc>
          <w:tcPr>
            <w:tcW w:w="981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3F52AE10">
            <w:pPr>
              <w:pStyle w:val="6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茂县生态功能区县域生态环境质量监测</w:t>
            </w:r>
          </w:p>
        </w:tc>
        <w:tc>
          <w:tcPr>
            <w:tcW w:w="772" w:type="pct"/>
            <w:tcBorders>
              <w:tl2br w:val="nil"/>
              <w:tr2bl w:val="nil"/>
            </w:tcBorders>
            <w:noWrap w:val="0"/>
            <w:vAlign w:val="center"/>
          </w:tcPr>
          <w:p w14:paraId="5D3180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茂县渭门桥监测断面</w:t>
            </w:r>
          </w:p>
        </w:tc>
        <w:tc>
          <w:tcPr>
            <w:tcW w:w="1113" w:type="pct"/>
            <w:tcBorders>
              <w:tl2br w:val="nil"/>
              <w:tr2bl w:val="nil"/>
            </w:tcBorders>
            <w:noWrap w:val="0"/>
            <w:vAlign w:val="center"/>
          </w:tcPr>
          <w:p w14:paraId="44809B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东经103°49′8″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北纬31°45′55″</w:t>
            </w:r>
          </w:p>
        </w:tc>
        <w:tc>
          <w:tcPr>
            <w:tcW w:w="2132" w:type="pct"/>
            <w:tcBorders>
              <w:tl2br w:val="nil"/>
              <w:tr2bl w:val="nil"/>
            </w:tcBorders>
            <w:noWrap w:val="0"/>
            <w:vAlign w:val="center"/>
          </w:tcPr>
          <w:p w14:paraId="5AB5DE22">
            <w:pPr>
              <w:pStyle w:val="6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276475" cy="1706880"/>
                  <wp:effectExtent l="0" t="0" r="9525" b="0"/>
                  <wp:docPr id="8" name="图片 8" descr="EN2026010005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N2026010005 (5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FD7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3267" w:hRule="atLeast"/>
          <w:jc w:val="center"/>
        </w:trPr>
        <w:tc>
          <w:tcPr>
            <w:tcW w:w="981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B8E4606">
            <w:pPr>
              <w:pStyle w:val="6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772" w:type="pct"/>
            <w:tcBorders>
              <w:tl2br w:val="nil"/>
              <w:tr2bl w:val="nil"/>
            </w:tcBorders>
            <w:noWrap w:val="0"/>
            <w:vAlign w:val="center"/>
          </w:tcPr>
          <w:p w14:paraId="025B63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茂县牟托监测断面</w:t>
            </w:r>
          </w:p>
        </w:tc>
        <w:tc>
          <w:tcPr>
            <w:tcW w:w="1113" w:type="pct"/>
            <w:tcBorders>
              <w:tl2br w:val="nil"/>
              <w:tr2bl w:val="nil"/>
            </w:tcBorders>
            <w:noWrap w:val="0"/>
            <w:vAlign w:val="center"/>
          </w:tcPr>
          <w:p w14:paraId="7D47E6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东经103°40′48″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北纬31°32′12″</w:t>
            </w:r>
          </w:p>
        </w:tc>
        <w:tc>
          <w:tcPr>
            <w:tcW w:w="2132" w:type="pct"/>
            <w:tcBorders>
              <w:tl2br w:val="nil"/>
              <w:tr2bl w:val="nil"/>
            </w:tcBorders>
            <w:noWrap w:val="0"/>
            <w:vAlign w:val="center"/>
          </w:tcPr>
          <w:p w14:paraId="30BD0345">
            <w:pPr>
              <w:pStyle w:val="6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276475" cy="1706880"/>
                  <wp:effectExtent l="0" t="0" r="9525" b="0"/>
                  <wp:docPr id="7" name="图片 7" descr="EN2026010005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N2026010005 (2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E963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23" w:hRule="atLeast"/>
          <w:jc w:val="center"/>
        </w:trPr>
        <w:tc>
          <w:tcPr>
            <w:tcW w:w="981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C7DDEAD">
            <w:pPr>
              <w:pStyle w:val="6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772" w:type="pct"/>
            <w:tcBorders>
              <w:tl2br w:val="nil"/>
              <w:tr2bl w:val="nil"/>
            </w:tcBorders>
            <w:noWrap w:val="0"/>
            <w:vAlign w:val="center"/>
          </w:tcPr>
          <w:p w14:paraId="0C9D31E5">
            <w:pPr>
              <w:pStyle w:val="6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北川墩上监测断面</w:t>
            </w:r>
          </w:p>
        </w:tc>
        <w:tc>
          <w:tcPr>
            <w:tcW w:w="1113" w:type="pct"/>
            <w:tcBorders>
              <w:tl2br w:val="nil"/>
              <w:tr2bl w:val="nil"/>
            </w:tcBorders>
            <w:noWrap w:val="0"/>
            <w:vAlign w:val="center"/>
          </w:tcPr>
          <w:p w14:paraId="0D0302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东经104°8′47″</w:t>
            </w:r>
          </w:p>
          <w:p w14:paraId="14B9F726"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/>
              <w:ind w:lef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北纬31°47′50″</w:t>
            </w:r>
          </w:p>
        </w:tc>
        <w:tc>
          <w:tcPr>
            <w:tcW w:w="2132" w:type="pct"/>
            <w:tcBorders>
              <w:tl2br w:val="nil"/>
              <w:tr2bl w:val="nil"/>
            </w:tcBorders>
            <w:noWrap w:val="0"/>
            <w:vAlign w:val="center"/>
          </w:tcPr>
          <w:p w14:paraId="19A67257">
            <w:pPr>
              <w:pStyle w:val="6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276475" cy="1706880"/>
                  <wp:effectExtent l="0" t="0" r="9525" b="0"/>
                  <wp:docPr id="9" name="图片 9" descr="EN2026010005 (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EN2026010005 (12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950A6C">
      <w:pP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点位分布图如下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：</w:t>
      </w:r>
    </w:p>
    <w:p w14:paraId="44BAF342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ind w:left="0"/>
        <w:jc w:val="center"/>
        <w:textAlignment w:val="auto"/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994910" cy="3488690"/>
            <wp:effectExtent l="0" t="0" r="3810" b="1270"/>
            <wp:docPr id="5" name="图片 784" descr="315886a981d248845367927b7f57e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84" descr="315886a981d248845367927b7f57ef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25D07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ind w:left="0"/>
        <w:jc w:val="center"/>
        <w:textAlignment w:val="auto"/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图1-1  地表水监测点位图</w:t>
      </w:r>
    </w:p>
    <w:p w14:paraId="3B38380E">
      <w:pPr>
        <w:pStyle w:val="5"/>
        <w:bidi w:val="0"/>
        <w:rPr>
          <w:rFonts w:hint="default"/>
          <w:color w:val="auto"/>
          <w:lang w:val="en-US" w:eastAsia="zh-CN"/>
        </w:rPr>
      </w:pPr>
      <w:bookmarkStart w:id="18" w:name="_Toc12928"/>
      <w:bookmarkStart w:id="19" w:name="_Toc21756"/>
      <w:bookmarkStart w:id="20" w:name="_Toc296"/>
      <w:r>
        <w:rPr>
          <w:rFonts w:hint="default"/>
          <w:color w:val="auto"/>
          <w:lang w:val="en-US" w:eastAsia="zh-CN"/>
        </w:rPr>
        <w:t xml:space="preserve">1.2.2 </w:t>
      </w:r>
      <w:bookmarkEnd w:id="18"/>
      <w:bookmarkEnd w:id="19"/>
      <w:r>
        <w:rPr>
          <w:rFonts w:hint="default"/>
          <w:color w:val="auto"/>
          <w:lang w:val="en-US" w:eastAsia="zh-CN"/>
        </w:rPr>
        <w:t>集中式饮用水水源地监测</w:t>
      </w:r>
      <w:bookmarkEnd w:id="20"/>
    </w:p>
    <w:p w14:paraId="30E69176">
      <w:pPr>
        <w:spacing w:line="360" w:lineRule="auto"/>
        <w:ind w:firstLine="560" w:firstLineChars="200"/>
        <w:rPr>
          <w:rFonts w:hint="default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  <w:t>县城集中式生活饮用水源地监测点位共计1个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  <w:t>，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  <w:t>具体点位信息如下表所示。</w:t>
      </w:r>
    </w:p>
    <w:p w14:paraId="26BC8E0A">
      <w:pPr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br w:type="page"/>
      </w:r>
    </w:p>
    <w:p w14:paraId="03AE84E4">
      <w:pPr>
        <w:spacing w:line="360" w:lineRule="auto"/>
        <w:ind w:firstLine="560" w:firstLineChars="200"/>
        <w:jc w:val="center"/>
        <w:rPr>
          <w:rFonts w:hint="default" w:ascii="Times New Roman" w:hAnsi="Times New Roman" w:eastAsia="方正仿宋_GB2312" w:cs="Times New Roman"/>
          <w:color w:val="auto"/>
          <w:highlight w:val="none"/>
          <w:lang w:val="en-US" w:eastAsia="zh-CN"/>
        </w:rPr>
      </w:pP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highlight w:val="none"/>
          <w:lang w:val="en-US" w:eastAsia="zh-CN"/>
        </w:rPr>
        <w:t>表1-3</w:t>
      </w:r>
      <w:r>
        <w:rPr>
          <w:rFonts w:hint="eastAsia" w:ascii="Times New Roman" w:hAnsi="Times New Roman" w:eastAsia="方正仿宋_GB2312" w:cs="Times New Roman"/>
          <w:b/>
          <w:bCs/>
          <w:color w:val="auto"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highlight w:val="none"/>
          <w:lang w:val="en-US" w:eastAsia="zh-CN"/>
        </w:rPr>
        <w:t>县城集中式生活饮用水源地一览表</w:t>
      </w:r>
    </w:p>
    <w:tbl>
      <w:tblPr>
        <w:tblStyle w:val="30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28" w:type="dxa"/>
          <w:bottom w:w="0" w:type="dxa"/>
          <w:right w:w="28" w:type="dxa"/>
        </w:tblCellMar>
      </w:tblPr>
      <w:tblGrid>
        <w:gridCol w:w="731"/>
        <w:gridCol w:w="1443"/>
        <w:gridCol w:w="2198"/>
        <w:gridCol w:w="4185"/>
      </w:tblGrid>
      <w:tr w14:paraId="05C247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23" w:hRule="atLeast"/>
          <w:tblHeader/>
          <w:jc w:val="center"/>
        </w:trPr>
        <w:tc>
          <w:tcPr>
            <w:tcW w:w="1270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85D14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监测点位</w:t>
            </w:r>
          </w:p>
        </w:tc>
        <w:tc>
          <w:tcPr>
            <w:tcW w:w="1284" w:type="pct"/>
            <w:tcBorders>
              <w:tl2br w:val="nil"/>
              <w:tr2bl w:val="nil"/>
            </w:tcBorders>
            <w:noWrap w:val="0"/>
            <w:vAlign w:val="center"/>
          </w:tcPr>
          <w:p w14:paraId="7012D8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经纬度</w:t>
            </w:r>
          </w:p>
        </w:tc>
        <w:tc>
          <w:tcPr>
            <w:tcW w:w="2445" w:type="pct"/>
            <w:tcBorders>
              <w:tl2br w:val="nil"/>
              <w:tr2bl w:val="nil"/>
            </w:tcBorders>
            <w:noWrap w:val="0"/>
            <w:vAlign w:val="center"/>
          </w:tcPr>
          <w:p w14:paraId="033383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现场采样照片</w:t>
            </w:r>
          </w:p>
        </w:tc>
      </w:tr>
      <w:tr w14:paraId="00AD8A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23" w:hRule="atLeast"/>
          <w:jc w:val="center"/>
        </w:trPr>
        <w:tc>
          <w:tcPr>
            <w:tcW w:w="427" w:type="pct"/>
            <w:tcBorders>
              <w:tl2br w:val="nil"/>
              <w:tr2bl w:val="nil"/>
            </w:tcBorders>
            <w:noWrap w:val="0"/>
            <w:vAlign w:val="center"/>
          </w:tcPr>
          <w:p w14:paraId="5D551FC9">
            <w:pPr>
              <w:pStyle w:val="6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茂县县城集中式饮用水源地监测</w:t>
            </w:r>
          </w:p>
        </w:tc>
        <w:tc>
          <w:tcPr>
            <w:tcW w:w="843" w:type="pct"/>
            <w:tcBorders>
              <w:tl2br w:val="nil"/>
              <w:tr2bl w:val="nil"/>
            </w:tcBorders>
            <w:noWrap w:val="0"/>
            <w:vAlign w:val="center"/>
          </w:tcPr>
          <w:p w14:paraId="09B190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县城集中式饮用水源地</w:t>
            </w:r>
          </w:p>
        </w:tc>
        <w:tc>
          <w:tcPr>
            <w:tcW w:w="1284" w:type="pct"/>
            <w:tcBorders>
              <w:tl2br w:val="nil"/>
              <w:tr2bl w:val="nil"/>
            </w:tcBorders>
            <w:noWrap w:val="0"/>
            <w:vAlign w:val="center"/>
          </w:tcPr>
          <w:p w14:paraId="567039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东经103°51′16″</w:t>
            </w:r>
          </w:p>
          <w:p w14:paraId="6E9F6C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北纬31°41′46″</w:t>
            </w:r>
          </w:p>
        </w:tc>
        <w:tc>
          <w:tcPr>
            <w:tcW w:w="2445" w:type="pct"/>
            <w:tcBorders>
              <w:tl2br w:val="nil"/>
              <w:tr2bl w:val="nil"/>
            </w:tcBorders>
            <w:noWrap w:val="0"/>
            <w:vAlign w:val="center"/>
          </w:tcPr>
          <w:p w14:paraId="5FF73BDB">
            <w:pPr>
              <w:pStyle w:val="6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159000" cy="2879725"/>
                  <wp:effectExtent l="0" t="0" r="5080" b="635"/>
                  <wp:docPr id="28" name="图片 28" descr="茂县自来水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茂县自来水厂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8D6727">
      <w:pPr>
        <w:pStyle w:val="5"/>
        <w:bidi w:val="0"/>
        <w:rPr>
          <w:rFonts w:hint="default"/>
          <w:color w:val="auto"/>
          <w:lang w:val="en-US" w:eastAsia="zh-CN"/>
        </w:rPr>
      </w:pPr>
      <w:bookmarkStart w:id="21" w:name="_Toc16256"/>
      <w:bookmarkStart w:id="22" w:name="_Toc11836"/>
      <w:bookmarkStart w:id="23" w:name="_Toc6278"/>
      <w:r>
        <w:rPr>
          <w:rFonts w:hint="default"/>
          <w:color w:val="auto"/>
          <w:lang w:val="en-US" w:eastAsia="zh-CN"/>
        </w:rPr>
        <w:t>1.2.3 农村环境质量试点监测</w:t>
      </w:r>
      <w:bookmarkEnd w:id="21"/>
      <w:bookmarkEnd w:id="22"/>
      <w:bookmarkEnd w:id="23"/>
    </w:p>
    <w:p w14:paraId="1FC0A57C">
      <w:pPr>
        <w:spacing w:line="360" w:lineRule="auto"/>
        <w:ind w:firstLine="560" w:firstLineChars="200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茂县农村环境质量试点环境空气和地表水监测点位共计3个，具体点位信息如下表所示。</w:t>
      </w:r>
    </w:p>
    <w:p w14:paraId="073B469D">
      <w:pPr>
        <w:spacing w:line="360" w:lineRule="auto"/>
        <w:ind w:firstLine="560" w:firstLineChars="200"/>
        <w:jc w:val="center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表1-4</w:t>
      </w:r>
      <w:r>
        <w:rPr>
          <w:rFonts w:hint="eastAsia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地表水及环境空气监测一览表</w:t>
      </w:r>
    </w:p>
    <w:tbl>
      <w:tblPr>
        <w:tblStyle w:val="30"/>
        <w:tblW w:w="499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2"/>
        <w:gridCol w:w="717"/>
        <w:gridCol w:w="692"/>
        <w:gridCol w:w="1914"/>
        <w:gridCol w:w="2"/>
        <w:gridCol w:w="2750"/>
        <w:gridCol w:w="2480"/>
        <w:gridCol w:w="2"/>
      </w:tblGrid>
      <w:tr w14:paraId="3A47CC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gridBefore w:val="1"/>
          <w:wBefore w:w="1" w:type="pct"/>
          <w:cantSplit/>
          <w:trHeight w:val="479" w:hRule="atLeast"/>
          <w:jc w:val="center"/>
        </w:trPr>
        <w:tc>
          <w:tcPr>
            <w:tcW w:w="823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C7C8F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监测点位</w:t>
            </w:r>
          </w:p>
        </w:tc>
        <w:tc>
          <w:tcPr>
            <w:tcW w:w="1119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795F9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经纬度</w:t>
            </w:r>
          </w:p>
        </w:tc>
        <w:tc>
          <w:tcPr>
            <w:tcW w:w="3056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3772F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现场采样照片</w:t>
            </w:r>
          </w:p>
        </w:tc>
      </w:tr>
      <w:tr w14:paraId="1D579F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gridAfter w:val="1"/>
          <w:wAfter w:w="1" w:type="pct"/>
          <w:cantSplit/>
          <w:trHeight w:val="90" w:hRule="atLeast"/>
          <w:jc w:val="center"/>
        </w:trPr>
        <w:tc>
          <w:tcPr>
            <w:tcW w:w="420" w:type="pct"/>
            <w:gridSpan w:val="2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6D9B2B82">
            <w:pPr>
              <w:pStyle w:val="6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茂县农村环境质量试点监测</w:t>
            </w:r>
          </w:p>
        </w:tc>
        <w:tc>
          <w:tcPr>
            <w:tcW w:w="404" w:type="pct"/>
            <w:tcBorders>
              <w:tl2br w:val="nil"/>
              <w:tr2bl w:val="nil"/>
            </w:tcBorders>
            <w:noWrap w:val="0"/>
            <w:vAlign w:val="center"/>
          </w:tcPr>
          <w:p w14:paraId="0EBD0BDC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沙坝镇</w:t>
            </w:r>
          </w:p>
        </w:tc>
        <w:tc>
          <w:tcPr>
            <w:tcW w:w="1118" w:type="pct"/>
            <w:tcBorders>
              <w:tl2br w:val="nil"/>
              <w:tr2bl w:val="nil"/>
            </w:tcBorders>
            <w:noWrap w:val="0"/>
            <w:vAlign w:val="center"/>
          </w:tcPr>
          <w:p w14:paraId="1C3B94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东经103°39′41″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北纬31°48′30″</w:t>
            </w:r>
          </w:p>
        </w:tc>
        <w:tc>
          <w:tcPr>
            <w:tcW w:w="1607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A030225">
            <w:pPr>
              <w:pStyle w:val="6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672590" cy="2232025"/>
                  <wp:effectExtent l="0" t="0" r="3810" b="8255"/>
                  <wp:docPr id="27" name="图片 27" descr="EN2026010235 (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EN2026010235 (11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90" cy="223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pct"/>
            <w:tcBorders>
              <w:tl2br w:val="nil"/>
              <w:tr2bl w:val="nil"/>
            </w:tcBorders>
            <w:noWrap w:val="0"/>
            <w:vAlign w:val="center"/>
          </w:tcPr>
          <w:p w14:paraId="1CE89C19">
            <w:pPr>
              <w:pStyle w:val="6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673225" cy="2232025"/>
                  <wp:effectExtent l="0" t="0" r="3175" b="8255"/>
                  <wp:docPr id="26" name="图片 26" descr="EN2026010235 (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EN2026010235 (9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25" cy="223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29B4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gridAfter w:val="1"/>
          <w:wAfter w:w="1" w:type="pct"/>
          <w:cantSplit/>
          <w:trHeight w:val="23" w:hRule="atLeast"/>
          <w:jc w:val="center"/>
        </w:trPr>
        <w:tc>
          <w:tcPr>
            <w:tcW w:w="42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B7FF661">
            <w:pPr>
              <w:pStyle w:val="6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404" w:type="pct"/>
            <w:tcBorders>
              <w:tl2br w:val="nil"/>
              <w:tr2bl w:val="nil"/>
            </w:tcBorders>
            <w:noWrap w:val="0"/>
            <w:vAlign w:val="center"/>
          </w:tcPr>
          <w:p w14:paraId="136E2937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  <w:t>黑虎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镇</w:t>
            </w:r>
          </w:p>
        </w:tc>
        <w:tc>
          <w:tcPr>
            <w:tcW w:w="1118" w:type="pct"/>
            <w:tcBorders>
              <w:tl2br w:val="nil"/>
              <w:tr2bl w:val="nil"/>
            </w:tcBorders>
            <w:noWrap w:val="0"/>
            <w:vAlign w:val="center"/>
          </w:tcPr>
          <w:p w14:paraId="1A72A6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东经103°42′56″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北纬31°45′11″</w:t>
            </w:r>
          </w:p>
        </w:tc>
        <w:tc>
          <w:tcPr>
            <w:tcW w:w="1607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E0313F1">
            <w:pPr>
              <w:pStyle w:val="6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672590" cy="2232025"/>
                  <wp:effectExtent l="0" t="0" r="3810" b="8255"/>
                  <wp:docPr id="13" name="图片 862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862" descr="1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90" cy="223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pct"/>
            <w:tcBorders>
              <w:tl2br w:val="nil"/>
              <w:tr2bl w:val="nil"/>
            </w:tcBorders>
            <w:noWrap w:val="0"/>
            <w:vAlign w:val="center"/>
          </w:tcPr>
          <w:p w14:paraId="2CBE08B0">
            <w:pPr>
              <w:pStyle w:val="6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672590" cy="2232025"/>
                  <wp:effectExtent l="0" t="0" r="3810" b="8255"/>
                  <wp:docPr id="25" name="图片 25" descr="EN2026010235 (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EN2026010235 (8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90" cy="223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C1C1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gridAfter w:val="1"/>
          <w:wAfter w:w="1" w:type="pct"/>
          <w:cantSplit/>
          <w:trHeight w:val="23" w:hRule="atLeast"/>
          <w:jc w:val="center"/>
        </w:trPr>
        <w:tc>
          <w:tcPr>
            <w:tcW w:w="42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8DC8B5B">
            <w:pPr>
              <w:pStyle w:val="6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404" w:type="pct"/>
            <w:tcBorders>
              <w:tl2br w:val="nil"/>
              <w:tr2bl w:val="nil"/>
            </w:tcBorders>
            <w:noWrap w:val="0"/>
            <w:vAlign w:val="center"/>
          </w:tcPr>
          <w:p w14:paraId="16F81F9E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  <w:t>渭门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镇</w:t>
            </w:r>
          </w:p>
        </w:tc>
        <w:tc>
          <w:tcPr>
            <w:tcW w:w="1118" w:type="pct"/>
            <w:tcBorders>
              <w:tl2br w:val="nil"/>
              <w:tr2bl w:val="nil"/>
            </w:tcBorders>
            <w:noWrap w:val="0"/>
            <w:vAlign w:val="center"/>
          </w:tcPr>
          <w:p w14:paraId="2B42E578"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/>
              <w:ind w:lef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东经103°48′26″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北纬31°44′47″</w:t>
            </w:r>
          </w:p>
        </w:tc>
        <w:tc>
          <w:tcPr>
            <w:tcW w:w="1607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8DB18C4">
            <w:pPr>
              <w:pStyle w:val="6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671320" cy="2232025"/>
                  <wp:effectExtent l="0" t="0" r="5080" b="8255"/>
                  <wp:docPr id="23" name="图片 23" descr="EN2026010235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EN2026010235 (3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223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pct"/>
            <w:tcBorders>
              <w:tl2br w:val="nil"/>
              <w:tr2bl w:val="nil"/>
            </w:tcBorders>
            <w:noWrap w:val="0"/>
            <w:vAlign w:val="center"/>
          </w:tcPr>
          <w:p w14:paraId="354F7A42">
            <w:pPr>
              <w:pStyle w:val="6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672590" cy="2232025"/>
                  <wp:effectExtent l="0" t="0" r="3810" b="8255"/>
                  <wp:docPr id="24" name="图片 24" descr="EN2026010235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EN2026010235 (7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90" cy="223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252CC">
      <w:pPr>
        <w:shd w:val="clear" w:color="auto" w:fill="auto"/>
        <w:ind w:firstLine="560" w:firstLineChars="200"/>
        <w:rPr>
          <w:rFonts w:hint="default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</w:pPr>
    </w:p>
    <w:p w14:paraId="52DEF947">
      <w:pPr>
        <w:shd w:val="clear" w:color="auto" w:fill="auto"/>
        <w:ind w:firstLine="560" w:firstLineChars="200"/>
        <w:rPr>
          <w:rFonts w:hint="default" w:ascii="Times New Roman" w:hAnsi="Times New Roman" w:eastAsia="方正仿宋_GB2312" w:cs="Times New Roman"/>
          <w:color w:val="auto"/>
          <w:highlight w:val="none"/>
        </w:rPr>
      </w:pP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  <w:t>点位分布图如下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  <w:t>：</w:t>
      </w:r>
    </w:p>
    <w:p w14:paraId="20196813">
      <w:pPr>
        <w:pStyle w:val="14"/>
        <w:spacing w:before="0"/>
        <w:ind w:left="0"/>
        <w:rPr>
          <w:rFonts w:hint="eastAsia" w:ascii="Times New Roman" w:hAnsi="Times New Roman" w:eastAsia="方正仿宋_GB2312" w:cs="Times New Roman"/>
          <w:color w:val="auto"/>
          <w:highlight w:val="yellow"/>
          <w:lang w:eastAsia="zh-CN"/>
        </w:rPr>
      </w:pPr>
      <w:r>
        <w:rPr>
          <w:rFonts w:hint="eastAsia" w:ascii="Times New Roman" w:hAnsi="Times New Roman" w:eastAsia="方正仿宋_GB2312" w:cs="Times New Roman"/>
          <w:color w:val="auto"/>
          <w:highlight w:val="none"/>
          <w:lang w:eastAsia="zh-CN"/>
        </w:rPr>
        <w:drawing>
          <wp:inline distT="0" distB="0" distL="114300" distR="114300">
            <wp:extent cx="5398770" cy="3249930"/>
            <wp:effectExtent l="0" t="0" r="11430" b="11430"/>
            <wp:docPr id="17" name="图片 800" descr="175315251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00" descr="17531525115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38E80">
      <w:pPr>
        <w:pStyle w:val="14"/>
        <w:spacing w:before="0" w:line="360" w:lineRule="auto"/>
        <w:ind w:left="0"/>
        <w:jc w:val="center"/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highlight w:val="none"/>
          <w:lang w:val="en-US" w:eastAsia="zh-CN"/>
        </w:rPr>
        <w:t>图1-2  农村环境质量监测点位图</w:t>
      </w:r>
    </w:p>
    <w:p w14:paraId="73FE0AC8">
      <w:pPr>
        <w:pStyle w:val="5"/>
        <w:bidi w:val="0"/>
        <w:rPr>
          <w:rFonts w:hint="default"/>
          <w:color w:val="auto"/>
          <w:lang w:val="en-US" w:eastAsia="zh-CN"/>
        </w:rPr>
      </w:pPr>
      <w:bookmarkStart w:id="24" w:name="_Toc7612"/>
      <w:bookmarkStart w:id="25" w:name="_Toc19810"/>
      <w:bookmarkStart w:id="26" w:name="_Toc3604"/>
      <w:r>
        <w:rPr>
          <w:rFonts w:hint="default"/>
          <w:color w:val="auto"/>
          <w:lang w:val="en-US" w:eastAsia="zh-CN"/>
        </w:rPr>
        <w:t>1.2.</w:t>
      </w:r>
      <w:r>
        <w:rPr>
          <w:rFonts w:hint="eastAsia"/>
          <w:color w:val="auto"/>
          <w:lang w:val="en-US" w:eastAsia="zh-CN"/>
        </w:rPr>
        <w:t>4</w:t>
      </w:r>
      <w:r>
        <w:rPr>
          <w:rFonts w:hint="default"/>
          <w:color w:val="auto"/>
          <w:lang w:val="en-US" w:eastAsia="zh-CN"/>
        </w:rPr>
        <w:t xml:space="preserve"> 污染源监测</w:t>
      </w:r>
      <w:bookmarkEnd w:id="24"/>
      <w:bookmarkEnd w:id="25"/>
      <w:bookmarkEnd w:id="26"/>
    </w:p>
    <w:p w14:paraId="02E2588A">
      <w:pPr>
        <w:spacing w:line="360" w:lineRule="auto"/>
        <w:ind w:firstLine="560" w:firstLineChars="200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茂县污染源监测点位共计1个，具体点位信息如下表所示。</w:t>
      </w:r>
    </w:p>
    <w:p w14:paraId="0884335F">
      <w:pPr>
        <w:spacing w:line="360" w:lineRule="auto"/>
        <w:ind w:firstLine="560" w:firstLineChars="200"/>
        <w:jc w:val="center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表1-</w:t>
      </w:r>
      <w:r>
        <w:rPr>
          <w:rFonts w:hint="eastAsia" w:eastAsia="方正仿宋_GB2312" w:cs="Times New Roman"/>
          <w:b/>
          <w:bCs/>
          <w:color w:val="auto"/>
          <w:sz w:val="28"/>
          <w:szCs w:val="28"/>
          <w:lang w:val="en-US" w:eastAsia="zh-CN"/>
        </w:rPr>
        <w:t>5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 xml:space="preserve"> 水质监测断面一览表</w:t>
      </w:r>
    </w:p>
    <w:tbl>
      <w:tblPr>
        <w:tblStyle w:val="30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28" w:type="dxa"/>
          <w:bottom w:w="0" w:type="dxa"/>
          <w:right w:w="28" w:type="dxa"/>
        </w:tblCellMar>
      </w:tblPr>
      <w:tblGrid>
        <w:gridCol w:w="378"/>
        <w:gridCol w:w="450"/>
        <w:gridCol w:w="1435"/>
        <w:gridCol w:w="3056"/>
        <w:gridCol w:w="3238"/>
      </w:tblGrid>
      <w:tr w14:paraId="499C8F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23" w:hRule="atLeast"/>
          <w:jc w:val="center"/>
        </w:trPr>
        <w:tc>
          <w:tcPr>
            <w:tcW w:w="522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771BA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监测点位</w:t>
            </w:r>
          </w:p>
        </w:tc>
        <w:tc>
          <w:tcPr>
            <w:tcW w:w="830" w:type="pct"/>
            <w:tcBorders>
              <w:tl2br w:val="nil"/>
              <w:tr2bl w:val="nil"/>
            </w:tcBorders>
            <w:noWrap w:val="0"/>
            <w:vAlign w:val="center"/>
          </w:tcPr>
          <w:p w14:paraId="17EFD6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经纬度</w:t>
            </w:r>
          </w:p>
        </w:tc>
        <w:tc>
          <w:tcPr>
            <w:tcW w:w="3647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55EB5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现场采样照片</w:t>
            </w:r>
          </w:p>
        </w:tc>
      </w:tr>
      <w:tr w14:paraId="0E5A1B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628" w:hRule="atLeast"/>
          <w:jc w:val="center"/>
        </w:trPr>
        <w:tc>
          <w:tcPr>
            <w:tcW w:w="240" w:type="pct"/>
            <w:tcBorders>
              <w:tl2br w:val="nil"/>
              <w:tr2bl w:val="nil"/>
            </w:tcBorders>
            <w:noWrap w:val="0"/>
            <w:vAlign w:val="center"/>
          </w:tcPr>
          <w:p w14:paraId="4910EF27">
            <w:pPr>
              <w:pStyle w:val="6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茂县污染源监测</w:t>
            </w:r>
          </w:p>
        </w:tc>
        <w:tc>
          <w:tcPr>
            <w:tcW w:w="282" w:type="pct"/>
            <w:tcBorders>
              <w:tl2br w:val="nil"/>
              <w:tr2bl w:val="nil"/>
            </w:tcBorders>
            <w:noWrap w:val="0"/>
            <w:vAlign w:val="center"/>
          </w:tcPr>
          <w:p w14:paraId="24487B75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茂县县城污水处理厂</w:t>
            </w:r>
          </w:p>
        </w:tc>
        <w:tc>
          <w:tcPr>
            <w:tcW w:w="830" w:type="pct"/>
            <w:tcBorders>
              <w:tl2br w:val="nil"/>
              <w:tr2bl w:val="nil"/>
            </w:tcBorders>
            <w:noWrap w:val="0"/>
            <w:vAlign w:val="center"/>
          </w:tcPr>
          <w:p w14:paraId="0358AF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东经</w:t>
            </w:r>
          </w:p>
          <w:p w14:paraId="14B9BB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103°49′44″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北纬</w:t>
            </w:r>
          </w:p>
          <w:p w14:paraId="497E27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31°39′28″</w:t>
            </w:r>
          </w:p>
        </w:tc>
        <w:tc>
          <w:tcPr>
            <w:tcW w:w="1737" w:type="pct"/>
            <w:tcBorders>
              <w:tl2br w:val="nil"/>
              <w:tr2bl w:val="nil"/>
            </w:tcBorders>
            <w:noWrap w:val="0"/>
            <w:vAlign w:val="center"/>
          </w:tcPr>
          <w:p w14:paraId="421515AF">
            <w:pPr>
              <w:pStyle w:val="6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890395" cy="2520315"/>
                  <wp:effectExtent l="0" t="0" r="14605" b="9525"/>
                  <wp:docPr id="21" name="图片 21" descr="EN2026010008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EN2026010008 (5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0" w:type="pct"/>
            <w:tcBorders>
              <w:tl2br w:val="nil"/>
              <w:tr2bl w:val="nil"/>
            </w:tcBorders>
            <w:noWrap w:val="0"/>
            <w:vAlign w:val="center"/>
          </w:tcPr>
          <w:p w14:paraId="58CB0958">
            <w:pPr>
              <w:pStyle w:val="6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887855" cy="2520315"/>
                  <wp:effectExtent l="0" t="0" r="1905" b="9525"/>
                  <wp:docPr id="22" name="图片 22" descr="EN2026010008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EN2026010008 (2)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5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4F7443">
      <w:pPr>
        <w:pStyle w:val="5"/>
        <w:bidi w:val="0"/>
        <w:rPr>
          <w:rFonts w:hint="default"/>
          <w:color w:val="auto"/>
          <w:lang w:val="en-US" w:eastAsia="zh-CN"/>
        </w:rPr>
      </w:pPr>
      <w:bookmarkStart w:id="27" w:name="_Toc23594"/>
      <w:bookmarkStart w:id="28" w:name="_Toc3594"/>
      <w:bookmarkStart w:id="29" w:name="_Toc29653"/>
      <w:r>
        <w:rPr>
          <w:rFonts w:hint="default"/>
          <w:color w:val="auto"/>
          <w:lang w:val="en-US" w:eastAsia="zh-CN"/>
        </w:rPr>
        <w:t>1.2.</w:t>
      </w:r>
      <w:r>
        <w:rPr>
          <w:rFonts w:hint="eastAsia"/>
          <w:color w:val="auto"/>
          <w:lang w:val="en-US" w:eastAsia="zh-CN"/>
        </w:rPr>
        <w:t>5</w:t>
      </w:r>
      <w:r>
        <w:rPr>
          <w:rFonts w:hint="default"/>
          <w:color w:val="auto"/>
          <w:lang w:val="en-US" w:eastAsia="zh-CN"/>
        </w:rPr>
        <w:t xml:space="preserve"> 声环境监测</w:t>
      </w:r>
      <w:bookmarkEnd w:id="27"/>
      <w:bookmarkEnd w:id="28"/>
      <w:bookmarkEnd w:id="29"/>
    </w:p>
    <w:p w14:paraId="51390E52">
      <w:pPr>
        <w:spacing w:line="360" w:lineRule="auto"/>
        <w:ind w:firstLine="560" w:firstLineChars="200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城市功能区声环境质量监测点位共计3个，具体点位信息如下表所示。</w:t>
      </w:r>
    </w:p>
    <w:p w14:paraId="09C03A4C">
      <w:pPr>
        <w:pStyle w:val="2"/>
        <w:jc w:val="center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表1-</w:t>
      </w:r>
      <w:r>
        <w:rPr>
          <w:rFonts w:hint="eastAsia" w:asci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6</w:t>
      </w:r>
      <w:r>
        <w:rPr>
          <w:rFonts w:hint="eastAsia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城市功能区声环境质量监测点位</w:t>
      </w:r>
    </w:p>
    <w:tbl>
      <w:tblPr>
        <w:tblStyle w:val="30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28" w:type="dxa"/>
          <w:bottom w:w="0" w:type="dxa"/>
          <w:right w:w="28" w:type="dxa"/>
        </w:tblCellMar>
      </w:tblPr>
      <w:tblGrid>
        <w:gridCol w:w="1587"/>
        <w:gridCol w:w="2119"/>
        <w:gridCol w:w="4851"/>
      </w:tblGrid>
      <w:tr w14:paraId="52BBB2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23" w:hRule="atLeast"/>
          <w:jc w:val="center"/>
        </w:trPr>
        <w:tc>
          <w:tcPr>
            <w:tcW w:w="927" w:type="pct"/>
            <w:tcBorders>
              <w:tl2br w:val="nil"/>
              <w:tr2bl w:val="nil"/>
            </w:tcBorders>
            <w:noWrap w:val="0"/>
            <w:vAlign w:val="center"/>
          </w:tcPr>
          <w:p w14:paraId="24F719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监测点位</w:t>
            </w:r>
          </w:p>
        </w:tc>
        <w:tc>
          <w:tcPr>
            <w:tcW w:w="1238" w:type="pct"/>
            <w:tcBorders>
              <w:tl2br w:val="nil"/>
              <w:tr2bl w:val="nil"/>
            </w:tcBorders>
            <w:noWrap w:val="0"/>
            <w:vAlign w:val="center"/>
          </w:tcPr>
          <w:p w14:paraId="0FA375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经纬度</w:t>
            </w:r>
          </w:p>
        </w:tc>
        <w:tc>
          <w:tcPr>
            <w:tcW w:w="2834" w:type="pct"/>
            <w:tcBorders>
              <w:tl2br w:val="nil"/>
              <w:tr2bl w:val="nil"/>
            </w:tcBorders>
            <w:noWrap w:val="0"/>
            <w:vAlign w:val="center"/>
          </w:tcPr>
          <w:p w14:paraId="70376A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现场采样照片</w:t>
            </w:r>
          </w:p>
        </w:tc>
      </w:tr>
      <w:tr w14:paraId="31E45C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3096" w:hRule="atLeast"/>
          <w:jc w:val="center"/>
        </w:trPr>
        <w:tc>
          <w:tcPr>
            <w:tcW w:w="927" w:type="pct"/>
            <w:tcBorders>
              <w:tl2br w:val="nil"/>
              <w:tr2bl w:val="nil"/>
            </w:tcBorders>
            <w:noWrap w:val="0"/>
            <w:vAlign w:val="center"/>
          </w:tcPr>
          <w:p w14:paraId="324F2F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zh-CN" w:eastAsia="zh-CN" w:bidi="ar"/>
              </w:rPr>
              <w:t>畅馨苑A区</w:t>
            </w:r>
          </w:p>
        </w:tc>
        <w:tc>
          <w:tcPr>
            <w:tcW w:w="1238" w:type="pct"/>
            <w:tcBorders>
              <w:tl2br w:val="nil"/>
              <w:tr2bl w:val="nil"/>
            </w:tcBorders>
            <w:noWrap w:val="0"/>
            <w:vAlign w:val="center"/>
          </w:tcPr>
          <w:p w14:paraId="19604A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东经103°50′41″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北纬31°40′32″</w:t>
            </w:r>
          </w:p>
        </w:tc>
        <w:tc>
          <w:tcPr>
            <w:tcW w:w="2834" w:type="pct"/>
            <w:tcBorders>
              <w:tl2br w:val="nil"/>
              <w:tr2bl w:val="nil"/>
            </w:tcBorders>
            <w:noWrap w:val="0"/>
            <w:vAlign w:val="center"/>
          </w:tcPr>
          <w:p w14:paraId="0EC4A1AA">
            <w:pPr>
              <w:pStyle w:val="6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025015" cy="2700020"/>
                  <wp:effectExtent l="0" t="0" r="1905" b="12700"/>
                  <wp:docPr id="19" name="图片 19" descr="EN2026010006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N2026010006 (6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1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AEF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604" w:hRule="atLeast"/>
          <w:jc w:val="center"/>
        </w:trPr>
        <w:tc>
          <w:tcPr>
            <w:tcW w:w="927" w:type="pct"/>
            <w:tcBorders>
              <w:tl2br w:val="nil"/>
              <w:tr2bl w:val="nil"/>
            </w:tcBorders>
            <w:noWrap w:val="0"/>
            <w:vAlign w:val="center"/>
          </w:tcPr>
          <w:p w14:paraId="7625D5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zh-CN" w:eastAsia="zh-CN" w:bidi="ar"/>
              </w:rPr>
              <w:t>光大小区</w:t>
            </w:r>
          </w:p>
        </w:tc>
        <w:tc>
          <w:tcPr>
            <w:tcW w:w="1238" w:type="pct"/>
            <w:tcBorders>
              <w:tl2br w:val="nil"/>
              <w:tr2bl w:val="nil"/>
            </w:tcBorders>
            <w:noWrap w:val="0"/>
            <w:vAlign w:val="center"/>
          </w:tcPr>
          <w:p w14:paraId="05CC41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东经103°55′55″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北纬31°43′3″</w:t>
            </w:r>
          </w:p>
        </w:tc>
        <w:tc>
          <w:tcPr>
            <w:tcW w:w="2834" w:type="pct"/>
            <w:tcBorders>
              <w:tl2br w:val="nil"/>
              <w:tr2bl w:val="nil"/>
            </w:tcBorders>
            <w:noWrap w:val="0"/>
            <w:vAlign w:val="center"/>
          </w:tcPr>
          <w:p w14:paraId="40A71B78">
            <w:pPr>
              <w:pStyle w:val="6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025015" cy="2700020"/>
                  <wp:effectExtent l="0" t="0" r="1905" b="12700"/>
                  <wp:docPr id="18" name="图片 18" descr="EN2026010006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EN2026010006 (4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1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FC1D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628" w:hRule="atLeast"/>
          <w:jc w:val="center"/>
        </w:trPr>
        <w:tc>
          <w:tcPr>
            <w:tcW w:w="927" w:type="pct"/>
            <w:tcBorders>
              <w:tl2br w:val="nil"/>
              <w:tr2bl w:val="nil"/>
            </w:tcBorders>
            <w:noWrap w:val="0"/>
            <w:vAlign w:val="center"/>
          </w:tcPr>
          <w:p w14:paraId="2B7AD0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zh-CN" w:eastAsia="zh-CN" w:bidi="ar"/>
              </w:rPr>
              <w:t>周六福</w:t>
            </w:r>
          </w:p>
        </w:tc>
        <w:tc>
          <w:tcPr>
            <w:tcW w:w="1238" w:type="pct"/>
            <w:tcBorders>
              <w:tl2br w:val="nil"/>
              <w:tr2bl w:val="nil"/>
            </w:tcBorders>
            <w:noWrap w:val="0"/>
            <w:vAlign w:val="center"/>
          </w:tcPr>
          <w:p w14:paraId="313372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bottom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东经103°50′54″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北纬31°41′0″</w:t>
            </w:r>
          </w:p>
        </w:tc>
        <w:tc>
          <w:tcPr>
            <w:tcW w:w="2834" w:type="pct"/>
            <w:tcBorders>
              <w:tl2br w:val="nil"/>
              <w:tr2bl w:val="nil"/>
            </w:tcBorders>
            <w:noWrap w:val="0"/>
            <w:vAlign w:val="center"/>
          </w:tcPr>
          <w:p w14:paraId="4C341A9F">
            <w:pPr>
              <w:pStyle w:val="6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025015" cy="2700020"/>
                  <wp:effectExtent l="0" t="0" r="1905" b="12700"/>
                  <wp:docPr id="10" name="图片 10" descr="EN2026010006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N2026010006 (1)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1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405044">
      <w:pPr>
        <w:pStyle w:val="4"/>
        <w:bidi w:val="0"/>
        <w:rPr>
          <w:rFonts w:hint="default"/>
          <w:color w:val="auto"/>
          <w:lang w:val="en-US" w:eastAsia="zh-CN"/>
        </w:rPr>
      </w:pPr>
      <w:bookmarkStart w:id="30" w:name="_Toc3317"/>
      <w:bookmarkStart w:id="31" w:name="_Toc2349"/>
      <w:bookmarkStart w:id="32" w:name="_Toc16426"/>
      <w:r>
        <w:rPr>
          <w:rFonts w:hint="default"/>
          <w:color w:val="auto"/>
          <w:lang w:val="en-US" w:eastAsia="zh-CN"/>
        </w:rPr>
        <w:t>1.3 现场采样</w:t>
      </w:r>
      <w:bookmarkEnd w:id="30"/>
      <w:bookmarkEnd w:id="31"/>
      <w:bookmarkEnd w:id="32"/>
    </w:p>
    <w:p w14:paraId="581E019D">
      <w:pPr>
        <w:spacing w:line="360" w:lineRule="auto"/>
        <w:ind w:firstLine="560" w:firstLineChars="200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eastAsia="zh-CN"/>
        </w:rPr>
        <w:t>2026年第一季度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，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四川卡夫检测技术有限公司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对茂县</w:t>
      </w:r>
      <w:r>
        <w:rPr>
          <w:rFonts w:hint="eastAsia" w:eastAsia="方正仿宋_GB2312" w:cs="Times New Roman"/>
          <w:color w:val="auto"/>
          <w:sz w:val="28"/>
          <w:szCs w:val="28"/>
          <w:lang w:val="en-US" w:eastAsia="zh-CN"/>
        </w:rPr>
        <w:t>国家重点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生态功能区县域生态环境质量地表水进行监测，每月监测1次，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第一季度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共监测3次；对茂县县城集中式饮用水水源地水质进行监测，每季度监测1次，第一季度共监测1次；对茂县农村环境质量（地表水、环境空气）进行监测，每季度监测1次，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第一季度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共监测1次；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对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茂县污染源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（县城污水处理厂）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进行监测，每季度监测1次，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第一季度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共监测1次；对茂县声环境质量（城市功能区声环境质量监测）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进行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监测，每季度监测1次，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第一季度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共监测1次。</w:t>
      </w:r>
    </w:p>
    <w:p w14:paraId="4629F577">
      <w:pPr>
        <w:spacing w:line="360" w:lineRule="auto"/>
        <w:ind w:firstLine="560" w:firstLineChars="200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采样方法如下。</w:t>
      </w:r>
    </w:p>
    <w:p w14:paraId="6D825A9F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firstLine="0" w:firstLineChars="0"/>
        <w:jc w:val="center"/>
        <w:textAlignment w:val="auto"/>
        <w:rPr>
          <w:rFonts w:hint="default" w:ascii="Times New Roman" w:hAnsi="Times New Roman" w:eastAsia="方正仿宋_GB2312" w:cs="Times New Roman"/>
          <w:b/>
          <w:bCs w:val="0"/>
          <w:color w:val="auto"/>
          <w:sz w:val="28"/>
          <w:szCs w:val="28"/>
        </w:rPr>
      </w:pPr>
      <w:r>
        <w:rPr>
          <w:rFonts w:hint="default" w:ascii="Times New Roman" w:hAnsi="Times New Roman" w:eastAsia="方正仿宋_GB2312" w:cs="Times New Roman"/>
          <w:b/>
          <w:bCs w:val="0"/>
          <w:iCs/>
          <w:color w:val="auto"/>
          <w:kern w:val="0"/>
          <w:sz w:val="28"/>
          <w:szCs w:val="28"/>
        </w:rPr>
        <w:t>表</w:t>
      </w:r>
      <w:r>
        <w:rPr>
          <w:rFonts w:hint="default" w:ascii="Times New Roman" w:hAnsi="Times New Roman" w:eastAsia="方正仿宋_GB2312" w:cs="Times New Roman"/>
          <w:b/>
          <w:bCs w:val="0"/>
          <w:iCs/>
          <w:color w:val="auto"/>
          <w:kern w:val="0"/>
          <w:sz w:val="28"/>
          <w:szCs w:val="28"/>
          <w:lang w:val="en-US" w:eastAsia="zh-CN"/>
        </w:rPr>
        <w:t>1</w:t>
      </w:r>
      <w:r>
        <w:rPr>
          <w:rFonts w:hint="default" w:ascii="Times New Roman" w:hAnsi="Times New Roman" w:eastAsia="方正仿宋_GB2312" w:cs="Times New Roman"/>
          <w:b/>
          <w:bCs w:val="0"/>
          <w:iCs/>
          <w:color w:val="auto"/>
          <w:kern w:val="0"/>
          <w:sz w:val="28"/>
          <w:szCs w:val="28"/>
        </w:rPr>
        <w:t>-</w:t>
      </w:r>
      <w:r>
        <w:rPr>
          <w:rFonts w:hint="eastAsia" w:ascii="Times New Roman" w:hAnsi="Times New Roman" w:eastAsia="方正仿宋_GB2312" w:cs="Times New Roman"/>
          <w:b/>
          <w:bCs w:val="0"/>
          <w:iCs/>
          <w:color w:val="auto"/>
          <w:kern w:val="0"/>
          <w:sz w:val="28"/>
          <w:szCs w:val="28"/>
          <w:lang w:val="en-US" w:eastAsia="zh-CN"/>
        </w:rPr>
        <w:t>7</w:t>
      </w:r>
      <w:r>
        <w:rPr>
          <w:rFonts w:hint="default" w:ascii="Times New Roman" w:hAnsi="Times New Roman" w:eastAsia="方正仿宋_GB2312" w:cs="Times New Roman"/>
          <w:b/>
          <w:bCs w:val="0"/>
          <w:iCs/>
          <w:color w:val="auto"/>
          <w:kern w:val="0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方正仿宋_GB2312" w:cs="Times New Roman"/>
          <w:b/>
          <w:bCs w:val="0"/>
          <w:iCs/>
          <w:color w:val="auto"/>
          <w:kern w:val="0"/>
          <w:sz w:val="28"/>
          <w:szCs w:val="28"/>
        </w:rPr>
        <w:t>现场采样方法表</w:t>
      </w:r>
    </w:p>
    <w:tbl>
      <w:tblPr>
        <w:tblStyle w:val="30"/>
        <w:tblW w:w="5014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74"/>
        <w:gridCol w:w="1823"/>
        <w:gridCol w:w="3471"/>
        <w:gridCol w:w="1970"/>
      </w:tblGrid>
      <w:tr w14:paraId="5977FF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746" w:type="pct"/>
            <w:noWrap w:val="0"/>
            <w:vAlign w:val="center"/>
          </w:tcPr>
          <w:p w14:paraId="11DF36B5">
            <w:pPr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  <w:lang w:val="en-US" w:eastAsia="zh-CN"/>
              </w:rPr>
              <w:t>序号</w:t>
            </w:r>
          </w:p>
        </w:tc>
        <w:tc>
          <w:tcPr>
            <w:tcW w:w="1067" w:type="pct"/>
            <w:noWrap w:val="0"/>
            <w:vAlign w:val="center"/>
          </w:tcPr>
          <w:p w14:paraId="2873BDC7">
            <w:pPr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  <w:lang w:val="en-US" w:eastAsia="zh-CN"/>
              </w:rPr>
              <w:t>类别</w:t>
            </w:r>
          </w:p>
        </w:tc>
        <w:tc>
          <w:tcPr>
            <w:tcW w:w="2032" w:type="pct"/>
            <w:noWrap w:val="0"/>
            <w:vAlign w:val="center"/>
          </w:tcPr>
          <w:p w14:paraId="7651DC7E">
            <w:pPr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  <w:lang w:val="en-US" w:eastAsia="zh-CN"/>
              </w:rPr>
              <w:t>规范</w:t>
            </w:r>
          </w:p>
        </w:tc>
        <w:tc>
          <w:tcPr>
            <w:tcW w:w="1153" w:type="pct"/>
            <w:noWrap w:val="0"/>
            <w:vAlign w:val="center"/>
          </w:tcPr>
          <w:p w14:paraId="74822B00">
            <w:pPr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  <w:lang w:val="en-US" w:eastAsia="zh-CN"/>
              </w:rPr>
              <w:t>方法来源</w:t>
            </w:r>
          </w:p>
        </w:tc>
      </w:tr>
      <w:tr w14:paraId="7A41FE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746" w:type="pct"/>
            <w:noWrap w:val="0"/>
            <w:vAlign w:val="center"/>
          </w:tcPr>
          <w:p w14:paraId="290EBF34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067" w:type="pct"/>
            <w:noWrap w:val="0"/>
            <w:vAlign w:val="center"/>
          </w:tcPr>
          <w:p w14:paraId="52185EF4">
            <w:pPr>
              <w:jc w:val="center"/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  <w:t>样品采集</w:t>
            </w:r>
          </w:p>
        </w:tc>
        <w:tc>
          <w:tcPr>
            <w:tcW w:w="2032" w:type="pct"/>
            <w:noWrap w:val="0"/>
            <w:vAlign w:val="center"/>
          </w:tcPr>
          <w:p w14:paraId="2293D752">
            <w:pPr>
              <w:jc w:val="center"/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  <w:t>污水监测技术规范</w:t>
            </w:r>
          </w:p>
        </w:tc>
        <w:tc>
          <w:tcPr>
            <w:tcW w:w="1153" w:type="pct"/>
            <w:noWrap w:val="0"/>
            <w:vAlign w:val="center"/>
          </w:tcPr>
          <w:p w14:paraId="5DD85CC4">
            <w:pPr>
              <w:jc w:val="center"/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  <w:t>HJ 91.1-2019</w:t>
            </w:r>
          </w:p>
        </w:tc>
      </w:tr>
      <w:tr w14:paraId="14DC72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746" w:type="pct"/>
            <w:noWrap w:val="0"/>
            <w:vAlign w:val="center"/>
          </w:tcPr>
          <w:p w14:paraId="13929E92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2</w:t>
            </w:r>
          </w:p>
        </w:tc>
        <w:tc>
          <w:tcPr>
            <w:tcW w:w="1067" w:type="pct"/>
            <w:noWrap w:val="0"/>
            <w:vAlign w:val="center"/>
          </w:tcPr>
          <w:p w14:paraId="15DE4583">
            <w:pPr>
              <w:jc w:val="center"/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  <w:t>样品采集</w:t>
            </w:r>
          </w:p>
        </w:tc>
        <w:tc>
          <w:tcPr>
            <w:tcW w:w="2032" w:type="pct"/>
            <w:noWrap w:val="0"/>
            <w:vAlign w:val="center"/>
          </w:tcPr>
          <w:p w14:paraId="0AFE7218">
            <w:pPr>
              <w:jc w:val="center"/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  <w:t>地表水环境质量监测技术规范</w:t>
            </w:r>
          </w:p>
        </w:tc>
        <w:tc>
          <w:tcPr>
            <w:tcW w:w="1153" w:type="pct"/>
            <w:noWrap w:val="0"/>
            <w:vAlign w:val="center"/>
          </w:tcPr>
          <w:p w14:paraId="03873049">
            <w:pPr>
              <w:jc w:val="center"/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  <w:t>HJ 91.2-2019</w:t>
            </w:r>
          </w:p>
        </w:tc>
      </w:tr>
      <w:tr w14:paraId="00EF4F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746" w:type="pct"/>
            <w:noWrap w:val="0"/>
            <w:vAlign w:val="center"/>
          </w:tcPr>
          <w:p w14:paraId="4B2F1D14">
            <w:pPr>
              <w:jc w:val="center"/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</w:rPr>
              <w:t>3</w:t>
            </w:r>
          </w:p>
        </w:tc>
        <w:tc>
          <w:tcPr>
            <w:tcW w:w="1067" w:type="pct"/>
            <w:noWrap w:val="0"/>
            <w:vAlign w:val="center"/>
          </w:tcPr>
          <w:p w14:paraId="69CEC545">
            <w:pPr>
              <w:jc w:val="center"/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  <w:t>样品采集</w:t>
            </w:r>
          </w:p>
        </w:tc>
        <w:tc>
          <w:tcPr>
            <w:tcW w:w="2032" w:type="pct"/>
            <w:noWrap w:val="0"/>
            <w:vAlign w:val="center"/>
          </w:tcPr>
          <w:p w14:paraId="1F6F7D8D">
            <w:pPr>
              <w:jc w:val="center"/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  <w:t>声环境质量标准</w:t>
            </w:r>
          </w:p>
        </w:tc>
        <w:tc>
          <w:tcPr>
            <w:tcW w:w="1153" w:type="pct"/>
            <w:noWrap w:val="0"/>
            <w:vAlign w:val="center"/>
          </w:tcPr>
          <w:p w14:paraId="576A3F60">
            <w:pPr>
              <w:jc w:val="center"/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  <w:t xml:space="preserve">GB3096-2008 </w:t>
            </w:r>
          </w:p>
        </w:tc>
      </w:tr>
      <w:tr w14:paraId="3FA7DA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746" w:type="pct"/>
            <w:noWrap w:val="0"/>
            <w:vAlign w:val="center"/>
          </w:tcPr>
          <w:p w14:paraId="2D6E1924">
            <w:pPr>
              <w:jc w:val="center"/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067" w:type="pct"/>
            <w:noWrap w:val="0"/>
            <w:vAlign w:val="center"/>
          </w:tcPr>
          <w:p w14:paraId="589BB042">
            <w:pPr>
              <w:jc w:val="center"/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  <w:t>样品采集</w:t>
            </w:r>
          </w:p>
        </w:tc>
        <w:tc>
          <w:tcPr>
            <w:tcW w:w="2032" w:type="pct"/>
            <w:noWrap w:val="0"/>
            <w:vAlign w:val="center"/>
          </w:tcPr>
          <w:p w14:paraId="6C598AC9">
            <w:pPr>
              <w:jc w:val="center"/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  <w:t>地下水环境监测技术规范</w:t>
            </w:r>
          </w:p>
        </w:tc>
        <w:tc>
          <w:tcPr>
            <w:tcW w:w="1153" w:type="pct"/>
            <w:noWrap w:val="0"/>
            <w:vAlign w:val="center"/>
          </w:tcPr>
          <w:p w14:paraId="1B9F93B4">
            <w:pPr>
              <w:jc w:val="center"/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  <w:t>HJ/T164-2020</w:t>
            </w:r>
          </w:p>
        </w:tc>
      </w:tr>
      <w:tr w14:paraId="3E78F6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746" w:type="pct"/>
            <w:noWrap w:val="0"/>
            <w:vAlign w:val="center"/>
          </w:tcPr>
          <w:p w14:paraId="0E3946ED">
            <w:pPr>
              <w:jc w:val="center"/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</w:pPr>
            <w:bookmarkStart w:id="33" w:name="_Toc5888"/>
            <w:bookmarkStart w:id="34" w:name="_Toc21932"/>
            <w:r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067" w:type="pct"/>
            <w:noWrap w:val="0"/>
            <w:vAlign w:val="center"/>
          </w:tcPr>
          <w:p w14:paraId="2AAC3632">
            <w:pPr>
              <w:jc w:val="center"/>
              <w:rPr>
                <w:rFonts w:hint="eastAsia" w:ascii="方正仿宋_GB2312" w:hAnsi="方正仿宋_GB2312" w:eastAsia="方正仿宋_GB2312" w:cs="方正仿宋_GB2312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  <w:t>样品采集</w:t>
            </w:r>
          </w:p>
        </w:tc>
        <w:tc>
          <w:tcPr>
            <w:tcW w:w="2032" w:type="pct"/>
            <w:noWrap w:val="0"/>
            <w:vAlign w:val="center"/>
          </w:tcPr>
          <w:p w14:paraId="2AA79C3E">
            <w:pPr>
              <w:jc w:val="center"/>
              <w:rPr>
                <w:rFonts w:hint="eastAsia" w:ascii="方正仿宋_GB2312" w:hAnsi="方正仿宋_GB2312" w:eastAsia="方正仿宋_GB2312" w:cs="方正仿宋_GB2312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  <w:t>环境空气质量手工监测技术规范</w:t>
            </w:r>
          </w:p>
        </w:tc>
        <w:tc>
          <w:tcPr>
            <w:tcW w:w="1153" w:type="pct"/>
            <w:noWrap w:val="0"/>
            <w:vAlign w:val="center"/>
          </w:tcPr>
          <w:p w14:paraId="472599EA">
            <w:pPr>
              <w:jc w:val="center"/>
              <w:rPr>
                <w:rFonts w:hint="eastAsia" w:ascii="方正仿宋_GB2312" w:hAnsi="方正仿宋_GB2312" w:eastAsia="方正仿宋_GB2312" w:cs="方正仿宋_GB2312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  <w:t>HJ 194-2017</w:t>
            </w:r>
          </w:p>
        </w:tc>
      </w:tr>
      <w:tr w14:paraId="7945D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746" w:type="pct"/>
            <w:noWrap w:val="0"/>
            <w:vAlign w:val="center"/>
          </w:tcPr>
          <w:p w14:paraId="2318F995">
            <w:pPr>
              <w:jc w:val="center"/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067" w:type="pct"/>
            <w:noWrap w:val="0"/>
            <w:vAlign w:val="center"/>
          </w:tcPr>
          <w:p w14:paraId="07978B51">
            <w:pPr>
              <w:jc w:val="center"/>
              <w:rPr>
                <w:rFonts w:hint="eastAsia" w:ascii="方正仿宋_GB2312" w:hAnsi="方正仿宋_GB2312" w:eastAsia="方正仿宋_GB2312" w:cs="方正仿宋_GB2312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  <w:t>样品保存</w:t>
            </w:r>
          </w:p>
        </w:tc>
        <w:tc>
          <w:tcPr>
            <w:tcW w:w="2032" w:type="pct"/>
            <w:noWrap w:val="0"/>
            <w:vAlign w:val="center"/>
          </w:tcPr>
          <w:p w14:paraId="0A88EA13">
            <w:pPr>
              <w:jc w:val="center"/>
              <w:rPr>
                <w:rFonts w:hint="eastAsia" w:ascii="方正仿宋_GB2312" w:hAnsi="方正仿宋_GB2312" w:eastAsia="方正仿宋_GB2312" w:cs="方正仿宋_GB2312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  <w:t>样品保存和管理技术规定</w:t>
            </w:r>
          </w:p>
        </w:tc>
        <w:tc>
          <w:tcPr>
            <w:tcW w:w="1153" w:type="pct"/>
            <w:noWrap w:val="0"/>
            <w:vAlign w:val="center"/>
          </w:tcPr>
          <w:p w14:paraId="7E0B9344">
            <w:pPr>
              <w:jc w:val="center"/>
              <w:rPr>
                <w:rFonts w:hint="eastAsia" w:ascii="方正仿宋_GB2312" w:hAnsi="方正仿宋_GB2312" w:eastAsia="方正仿宋_GB2312" w:cs="方正仿宋_GB2312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  <w:lang w:val="en-US" w:eastAsia="zh-CN"/>
              </w:rPr>
              <w:t>HJ 493-2009</w:t>
            </w:r>
          </w:p>
        </w:tc>
      </w:tr>
    </w:tbl>
    <w:p w14:paraId="1FA8BE89">
      <w:pPr>
        <w:pStyle w:val="4"/>
        <w:bidi w:val="0"/>
        <w:rPr>
          <w:rFonts w:hint="default"/>
          <w:color w:val="auto"/>
          <w:lang w:val="en-US" w:eastAsia="zh-CN"/>
        </w:rPr>
      </w:pPr>
      <w:bookmarkStart w:id="35" w:name="_Toc4059"/>
      <w:r>
        <w:rPr>
          <w:rFonts w:hint="default"/>
          <w:color w:val="auto"/>
          <w:lang w:val="en-US" w:eastAsia="zh-CN"/>
        </w:rPr>
        <w:t>1.4 实验室分析</w:t>
      </w:r>
      <w:bookmarkEnd w:id="33"/>
      <w:bookmarkEnd w:id="34"/>
      <w:bookmarkEnd w:id="35"/>
    </w:p>
    <w:p w14:paraId="6EEB7EDF">
      <w:pPr>
        <w:pStyle w:val="5"/>
        <w:bidi w:val="0"/>
        <w:rPr>
          <w:rFonts w:hint="default"/>
          <w:color w:val="auto"/>
          <w:lang w:val="en-US" w:eastAsia="zh-CN"/>
        </w:rPr>
      </w:pPr>
      <w:bookmarkStart w:id="36" w:name="_Toc329"/>
      <w:r>
        <w:rPr>
          <w:rFonts w:hint="eastAsia"/>
          <w:color w:val="auto"/>
          <w:lang w:val="en-US" w:eastAsia="zh-CN"/>
        </w:rPr>
        <w:t xml:space="preserve">1.4.1 </w:t>
      </w:r>
      <w:r>
        <w:rPr>
          <w:rFonts w:hint="default"/>
          <w:color w:val="auto"/>
          <w:lang w:val="en-US" w:eastAsia="zh-CN"/>
        </w:rPr>
        <w:t>地表水监测</w:t>
      </w:r>
      <w:bookmarkEnd w:id="36"/>
    </w:p>
    <w:p w14:paraId="16A4B88A">
      <w:pPr>
        <w:spacing w:line="360" w:lineRule="auto"/>
        <w:ind w:firstLine="560" w:firstLineChars="200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地表水水质监测方法、方法来源、使用仪器及单位见下表。</w:t>
      </w:r>
    </w:p>
    <w:p w14:paraId="0332ACB9">
      <w:pPr>
        <w:adjustRightInd w:val="0"/>
        <w:snapToGrid w:val="0"/>
        <w:spacing w:line="360" w:lineRule="auto"/>
        <w:ind w:firstLine="560" w:firstLineChars="200"/>
        <w:jc w:val="center"/>
        <w:rPr>
          <w:rFonts w:hint="default" w:ascii="Times New Roman" w:hAnsi="Times New Roman" w:eastAsia="方正仿宋_GB2312" w:cs="Times New Roman"/>
          <w:b/>
          <w:color w:val="auto"/>
          <w:kern w:val="0"/>
          <w:sz w:val="28"/>
          <w:szCs w:val="28"/>
        </w:rPr>
      </w:pPr>
      <w:r>
        <w:rPr>
          <w:rFonts w:hint="default" w:ascii="Times New Roman" w:hAnsi="Times New Roman" w:eastAsia="方正仿宋_GB2312" w:cs="Times New Roman"/>
          <w:b/>
          <w:color w:val="auto"/>
          <w:kern w:val="0"/>
          <w:sz w:val="28"/>
          <w:szCs w:val="28"/>
        </w:rPr>
        <w:t>表</w:t>
      </w:r>
      <w:r>
        <w:rPr>
          <w:rFonts w:hint="default" w:ascii="Times New Roman" w:hAnsi="Times New Roman" w:eastAsia="方正仿宋_GB2312" w:cs="Times New Roman"/>
          <w:b/>
          <w:color w:val="auto"/>
          <w:kern w:val="0"/>
          <w:sz w:val="28"/>
          <w:szCs w:val="28"/>
          <w:lang w:val="en-US" w:eastAsia="zh-CN"/>
        </w:rPr>
        <w:t>1-</w:t>
      </w:r>
      <w:r>
        <w:rPr>
          <w:rFonts w:hint="eastAsia" w:eastAsia="方正仿宋_GB2312" w:cs="Times New Roman"/>
          <w:b/>
          <w:color w:val="auto"/>
          <w:kern w:val="0"/>
          <w:sz w:val="28"/>
          <w:szCs w:val="28"/>
          <w:lang w:val="en-US" w:eastAsia="zh-CN"/>
        </w:rPr>
        <w:t>8</w:t>
      </w:r>
      <w:r>
        <w:rPr>
          <w:rFonts w:hint="default" w:ascii="Times New Roman" w:hAnsi="Times New Roman" w:eastAsia="方正仿宋_GB2312" w:cs="Times New Roman"/>
          <w:b/>
          <w:color w:val="auto"/>
          <w:kern w:val="0"/>
          <w:sz w:val="28"/>
          <w:szCs w:val="28"/>
        </w:rPr>
        <w:t xml:space="preserve"> 水质监测方法、方法来源、使用仪器及单位</w:t>
      </w:r>
    </w:p>
    <w:tbl>
      <w:tblPr>
        <w:tblStyle w:val="30"/>
        <w:tblW w:w="5014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02"/>
        <w:gridCol w:w="3954"/>
        <w:gridCol w:w="1896"/>
        <w:gridCol w:w="716"/>
        <w:gridCol w:w="570"/>
      </w:tblGrid>
      <w:tr w14:paraId="055B28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  <w:tblHeader/>
          <w:jc w:val="center"/>
        </w:trPr>
        <w:tc>
          <w:tcPr>
            <w:tcW w:w="821" w:type="pct"/>
            <w:tcBorders>
              <w:tl2br w:val="nil"/>
              <w:tr2bl w:val="nil"/>
            </w:tcBorders>
            <w:noWrap w:val="0"/>
            <w:vAlign w:val="center"/>
          </w:tcPr>
          <w:p w14:paraId="223E7E60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  <w:lang w:eastAsia="zh-CN"/>
              </w:rPr>
              <w:t>检测项目</w:t>
            </w:r>
          </w:p>
        </w:tc>
        <w:tc>
          <w:tcPr>
            <w:tcW w:w="2315" w:type="pct"/>
            <w:tcBorders>
              <w:tl2br w:val="nil"/>
              <w:tr2bl w:val="nil"/>
            </w:tcBorders>
            <w:noWrap w:val="0"/>
            <w:vAlign w:val="center"/>
          </w:tcPr>
          <w:p w14:paraId="72FA44A5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  <w:lang w:eastAsia="zh-CN"/>
              </w:rPr>
              <w:t>检测方法</w:t>
            </w:r>
          </w:p>
        </w:tc>
        <w:tc>
          <w:tcPr>
            <w:tcW w:w="1110" w:type="pct"/>
            <w:tcBorders>
              <w:tl2br w:val="nil"/>
              <w:tr2bl w:val="nil"/>
            </w:tcBorders>
            <w:noWrap w:val="0"/>
            <w:vAlign w:val="center"/>
          </w:tcPr>
          <w:p w14:paraId="6AF54C3F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</w:rPr>
              <w:t>使用仪器</w:t>
            </w:r>
          </w:p>
        </w:tc>
        <w:tc>
          <w:tcPr>
            <w:tcW w:w="752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7B83D9E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  <w:t>检出限及单位</w:t>
            </w:r>
          </w:p>
        </w:tc>
      </w:tr>
      <w:tr w14:paraId="60C867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  <w:jc w:val="center"/>
        </w:trPr>
        <w:tc>
          <w:tcPr>
            <w:tcW w:w="821" w:type="pct"/>
            <w:tcBorders>
              <w:tl2br w:val="nil"/>
              <w:tr2bl w:val="nil"/>
            </w:tcBorders>
            <w:noWrap w:val="0"/>
            <w:vAlign w:val="center"/>
          </w:tcPr>
          <w:p w14:paraId="3D27B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pH值</w:t>
            </w:r>
          </w:p>
        </w:tc>
        <w:tc>
          <w:tcPr>
            <w:tcW w:w="2315" w:type="pct"/>
            <w:tcBorders>
              <w:tl2br w:val="nil"/>
              <w:tr2bl w:val="nil"/>
            </w:tcBorders>
            <w:noWrap w:val="0"/>
            <w:vAlign w:val="center"/>
          </w:tcPr>
          <w:p w14:paraId="2276EF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pH值的测定 电极法 HJ 1147-2020</w:t>
            </w:r>
          </w:p>
        </w:tc>
        <w:tc>
          <w:tcPr>
            <w:tcW w:w="1110" w:type="pct"/>
            <w:tcBorders>
              <w:tl2br w:val="nil"/>
              <w:tr2bl w:val="nil"/>
            </w:tcBorders>
            <w:noWrap w:val="0"/>
            <w:vAlign w:val="center"/>
          </w:tcPr>
          <w:p w14:paraId="72C75D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便携式pH计 AN-173</w:t>
            </w:r>
          </w:p>
        </w:tc>
        <w:tc>
          <w:tcPr>
            <w:tcW w:w="419" w:type="pct"/>
            <w:tcBorders>
              <w:right w:val="nil"/>
            </w:tcBorders>
            <w:noWrap w:val="0"/>
            <w:vAlign w:val="center"/>
          </w:tcPr>
          <w:p w14:paraId="03F18F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332" w:type="pct"/>
            <w:tcBorders>
              <w:left w:val="nil"/>
            </w:tcBorders>
            <w:noWrap w:val="0"/>
            <w:vAlign w:val="center"/>
          </w:tcPr>
          <w:p w14:paraId="275D9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无量纲</w:t>
            </w:r>
          </w:p>
        </w:tc>
      </w:tr>
      <w:tr w14:paraId="2F81F3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  <w:jc w:val="center"/>
        </w:trPr>
        <w:tc>
          <w:tcPr>
            <w:tcW w:w="821" w:type="pct"/>
            <w:tcBorders>
              <w:tl2br w:val="nil"/>
              <w:tr2bl w:val="nil"/>
            </w:tcBorders>
            <w:noWrap w:val="0"/>
            <w:vAlign w:val="center"/>
          </w:tcPr>
          <w:p w14:paraId="439E0D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水温</w:t>
            </w:r>
          </w:p>
        </w:tc>
        <w:tc>
          <w:tcPr>
            <w:tcW w:w="2315" w:type="pct"/>
            <w:tcBorders>
              <w:tl2br w:val="nil"/>
              <w:tr2bl w:val="nil"/>
            </w:tcBorders>
            <w:noWrap w:val="0"/>
            <w:vAlign w:val="center"/>
          </w:tcPr>
          <w:p w14:paraId="2C0C42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水温的测定 温度计或颠倒温度计测定法（只用温度计测定法）GB/T 13195-1991</w:t>
            </w:r>
          </w:p>
        </w:tc>
        <w:tc>
          <w:tcPr>
            <w:tcW w:w="1110" w:type="pct"/>
            <w:tcBorders>
              <w:tl2br w:val="nil"/>
              <w:tr2bl w:val="nil"/>
            </w:tcBorders>
            <w:noWrap w:val="0"/>
            <w:vAlign w:val="center"/>
          </w:tcPr>
          <w:p w14:paraId="0C3910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表层水温表 AN-153</w:t>
            </w:r>
          </w:p>
        </w:tc>
        <w:tc>
          <w:tcPr>
            <w:tcW w:w="419" w:type="pct"/>
            <w:tcBorders>
              <w:right w:val="nil"/>
            </w:tcBorders>
            <w:noWrap w:val="0"/>
            <w:vAlign w:val="center"/>
          </w:tcPr>
          <w:p w14:paraId="45554C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332" w:type="pct"/>
            <w:tcBorders>
              <w:left w:val="nil"/>
            </w:tcBorders>
            <w:noWrap w:val="0"/>
            <w:vAlign w:val="center"/>
          </w:tcPr>
          <w:p w14:paraId="0A025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℃</w:t>
            </w:r>
          </w:p>
        </w:tc>
      </w:tr>
      <w:tr w14:paraId="5A8917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  <w:jc w:val="center"/>
        </w:trPr>
        <w:tc>
          <w:tcPr>
            <w:tcW w:w="821" w:type="pct"/>
            <w:tcBorders>
              <w:tl2br w:val="nil"/>
              <w:tr2bl w:val="nil"/>
            </w:tcBorders>
            <w:noWrap w:val="0"/>
            <w:vAlign w:val="center"/>
          </w:tcPr>
          <w:p w14:paraId="1EAF5F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溶解氧</w:t>
            </w:r>
          </w:p>
        </w:tc>
        <w:tc>
          <w:tcPr>
            <w:tcW w:w="2315" w:type="pct"/>
            <w:tcBorders>
              <w:tl2br w:val="nil"/>
              <w:tr2bl w:val="nil"/>
            </w:tcBorders>
            <w:noWrap w:val="0"/>
            <w:vAlign w:val="center"/>
          </w:tcPr>
          <w:p w14:paraId="466FE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溶解氧的测定 电化学探头法 HJ 506-2009</w:t>
            </w:r>
          </w:p>
        </w:tc>
        <w:tc>
          <w:tcPr>
            <w:tcW w:w="1110" w:type="pct"/>
            <w:tcBorders>
              <w:tl2br w:val="nil"/>
              <w:tr2bl w:val="nil"/>
            </w:tcBorders>
            <w:noWrap w:val="0"/>
            <w:vAlign w:val="center"/>
          </w:tcPr>
          <w:p w14:paraId="5061FF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微电脑溶解氧 DO-生化需氧量BOD测定仪 AN-126</w:t>
            </w:r>
          </w:p>
        </w:tc>
        <w:tc>
          <w:tcPr>
            <w:tcW w:w="419" w:type="pct"/>
            <w:tcBorders>
              <w:right w:val="nil"/>
            </w:tcBorders>
            <w:noWrap w:val="0"/>
            <w:vAlign w:val="center"/>
          </w:tcPr>
          <w:p w14:paraId="62D3FB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332" w:type="pct"/>
            <w:tcBorders>
              <w:left w:val="nil"/>
            </w:tcBorders>
            <w:noWrap w:val="0"/>
            <w:vAlign w:val="center"/>
          </w:tcPr>
          <w:p w14:paraId="683910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4BC208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  <w:jc w:val="center"/>
        </w:trPr>
        <w:tc>
          <w:tcPr>
            <w:tcW w:w="821" w:type="pct"/>
            <w:tcBorders>
              <w:tl2br w:val="nil"/>
              <w:tr2bl w:val="nil"/>
            </w:tcBorders>
            <w:noWrap w:val="0"/>
            <w:vAlign w:val="center"/>
          </w:tcPr>
          <w:p w14:paraId="743004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六价铬</w:t>
            </w:r>
          </w:p>
        </w:tc>
        <w:tc>
          <w:tcPr>
            <w:tcW w:w="2315" w:type="pct"/>
            <w:tcBorders>
              <w:tl2br w:val="nil"/>
              <w:tr2bl w:val="nil"/>
            </w:tcBorders>
            <w:noWrap w:val="0"/>
            <w:vAlign w:val="center"/>
          </w:tcPr>
          <w:p w14:paraId="5B62D1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六价铬的测定 二苯碳酰二肼分光光度法 GB/T 7467-1987</w:t>
            </w:r>
          </w:p>
        </w:tc>
        <w:tc>
          <w:tcPr>
            <w:tcW w:w="1110" w:type="pct"/>
            <w:tcBorders>
              <w:tl2br w:val="nil"/>
              <w:tr2bl w:val="nil"/>
            </w:tcBorders>
            <w:noWrap w:val="0"/>
            <w:vAlign w:val="center"/>
          </w:tcPr>
          <w:p w14:paraId="2F4789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 AN-091</w:t>
            </w:r>
          </w:p>
        </w:tc>
        <w:tc>
          <w:tcPr>
            <w:tcW w:w="419" w:type="pct"/>
            <w:tcBorders>
              <w:right w:val="nil"/>
            </w:tcBorders>
            <w:noWrap w:val="0"/>
            <w:vAlign w:val="center"/>
          </w:tcPr>
          <w:p w14:paraId="1D9827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332" w:type="pct"/>
            <w:tcBorders>
              <w:left w:val="nil"/>
            </w:tcBorders>
            <w:noWrap w:val="0"/>
            <w:vAlign w:val="center"/>
          </w:tcPr>
          <w:p w14:paraId="7EABBD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52F565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  <w:jc w:val="center"/>
        </w:trPr>
        <w:tc>
          <w:tcPr>
            <w:tcW w:w="821" w:type="pct"/>
            <w:tcBorders>
              <w:tl2br w:val="nil"/>
              <w:tr2bl w:val="nil"/>
            </w:tcBorders>
            <w:noWrap w:val="0"/>
            <w:vAlign w:val="center"/>
          </w:tcPr>
          <w:p w14:paraId="18DDB4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五日生化需氧量</w:t>
            </w:r>
          </w:p>
        </w:tc>
        <w:tc>
          <w:tcPr>
            <w:tcW w:w="2315" w:type="pct"/>
            <w:tcBorders>
              <w:tl2br w:val="nil"/>
              <w:tr2bl w:val="nil"/>
            </w:tcBorders>
            <w:noWrap w:val="0"/>
            <w:vAlign w:val="center"/>
          </w:tcPr>
          <w:p w14:paraId="55AFC2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五日生化需氧量（BOD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5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）的测定 稀释与接种法 HJ 505-2009</w:t>
            </w:r>
          </w:p>
        </w:tc>
        <w:tc>
          <w:tcPr>
            <w:tcW w:w="1110" w:type="pct"/>
            <w:tcBorders>
              <w:tl2br w:val="nil"/>
              <w:tr2bl w:val="nil"/>
            </w:tcBorders>
            <w:noWrap w:val="0"/>
            <w:vAlign w:val="center"/>
          </w:tcPr>
          <w:p w14:paraId="79916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溶解氧测定仪 AN-086</w:t>
            </w:r>
          </w:p>
        </w:tc>
        <w:tc>
          <w:tcPr>
            <w:tcW w:w="419" w:type="pct"/>
            <w:tcBorders>
              <w:right w:val="nil"/>
            </w:tcBorders>
            <w:noWrap w:val="0"/>
            <w:vAlign w:val="center"/>
          </w:tcPr>
          <w:p w14:paraId="60B922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0.5</w:t>
            </w:r>
          </w:p>
        </w:tc>
        <w:tc>
          <w:tcPr>
            <w:tcW w:w="332" w:type="pct"/>
            <w:tcBorders>
              <w:left w:val="nil"/>
            </w:tcBorders>
            <w:noWrap w:val="0"/>
            <w:vAlign w:val="center"/>
          </w:tcPr>
          <w:p w14:paraId="305350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332680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  <w:jc w:val="center"/>
        </w:trPr>
        <w:tc>
          <w:tcPr>
            <w:tcW w:w="821" w:type="pct"/>
            <w:tcBorders>
              <w:tl2br w:val="nil"/>
              <w:tr2bl w:val="nil"/>
            </w:tcBorders>
            <w:noWrap w:val="0"/>
            <w:vAlign w:val="center"/>
          </w:tcPr>
          <w:p w14:paraId="474473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化学需氧量</w:t>
            </w:r>
          </w:p>
        </w:tc>
        <w:tc>
          <w:tcPr>
            <w:tcW w:w="2315" w:type="pct"/>
            <w:tcBorders>
              <w:tl2br w:val="nil"/>
              <w:tr2bl w:val="nil"/>
            </w:tcBorders>
            <w:noWrap w:val="0"/>
            <w:vAlign w:val="center"/>
          </w:tcPr>
          <w:p w14:paraId="4B0871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化学需氧量的测定 重铬酸盐法 HJ 828-2017</w:t>
            </w:r>
          </w:p>
        </w:tc>
        <w:tc>
          <w:tcPr>
            <w:tcW w:w="1110" w:type="pct"/>
            <w:tcBorders>
              <w:tl2br w:val="nil"/>
              <w:tr2bl w:val="nil"/>
            </w:tcBorders>
            <w:noWrap w:val="0"/>
            <w:vAlign w:val="center"/>
          </w:tcPr>
          <w:p w14:paraId="0FE2E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棕酸滴定管 AN-149</w:t>
            </w:r>
          </w:p>
        </w:tc>
        <w:tc>
          <w:tcPr>
            <w:tcW w:w="419" w:type="pct"/>
            <w:tcBorders>
              <w:right w:val="nil"/>
            </w:tcBorders>
            <w:noWrap w:val="0"/>
            <w:vAlign w:val="center"/>
          </w:tcPr>
          <w:p w14:paraId="3B568C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332" w:type="pct"/>
            <w:tcBorders>
              <w:left w:val="nil"/>
            </w:tcBorders>
            <w:noWrap w:val="0"/>
            <w:vAlign w:val="center"/>
          </w:tcPr>
          <w:p w14:paraId="353F00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30FDD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  <w:jc w:val="center"/>
        </w:trPr>
        <w:tc>
          <w:tcPr>
            <w:tcW w:w="821" w:type="pct"/>
            <w:tcBorders>
              <w:tl2br w:val="nil"/>
              <w:tr2bl w:val="nil"/>
            </w:tcBorders>
            <w:noWrap w:val="0"/>
            <w:vAlign w:val="center"/>
          </w:tcPr>
          <w:p w14:paraId="447094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石油类</w:t>
            </w:r>
          </w:p>
        </w:tc>
        <w:tc>
          <w:tcPr>
            <w:tcW w:w="2315" w:type="pct"/>
            <w:tcBorders>
              <w:tl2br w:val="nil"/>
              <w:tr2bl w:val="nil"/>
            </w:tcBorders>
            <w:noWrap w:val="0"/>
            <w:vAlign w:val="center"/>
          </w:tcPr>
          <w:p w14:paraId="419662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石油类的测定 紫外分光光度法 HJ 970-2018</w:t>
            </w:r>
          </w:p>
        </w:tc>
        <w:tc>
          <w:tcPr>
            <w:tcW w:w="1110" w:type="pct"/>
            <w:tcBorders>
              <w:tl2br w:val="nil"/>
              <w:tr2bl w:val="nil"/>
            </w:tcBorders>
            <w:noWrap w:val="0"/>
            <w:vAlign w:val="center"/>
          </w:tcPr>
          <w:p w14:paraId="5611A7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 AN-006</w:t>
            </w:r>
          </w:p>
        </w:tc>
        <w:tc>
          <w:tcPr>
            <w:tcW w:w="419" w:type="pct"/>
            <w:tcBorders>
              <w:right w:val="nil"/>
            </w:tcBorders>
            <w:noWrap w:val="0"/>
            <w:vAlign w:val="center"/>
          </w:tcPr>
          <w:p w14:paraId="10BC46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0.01</w:t>
            </w:r>
          </w:p>
        </w:tc>
        <w:tc>
          <w:tcPr>
            <w:tcW w:w="332" w:type="pct"/>
            <w:tcBorders>
              <w:left w:val="nil"/>
            </w:tcBorders>
            <w:noWrap w:val="0"/>
            <w:vAlign w:val="center"/>
          </w:tcPr>
          <w:p w14:paraId="028FBF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44AAC2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  <w:jc w:val="center"/>
        </w:trPr>
        <w:tc>
          <w:tcPr>
            <w:tcW w:w="821" w:type="pct"/>
            <w:tcBorders>
              <w:tl2br w:val="nil"/>
              <w:tr2bl w:val="nil"/>
            </w:tcBorders>
            <w:noWrap w:val="0"/>
            <w:vAlign w:val="center"/>
          </w:tcPr>
          <w:p w14:paraId="3592DA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（总）磷</w:t>
            </w:r>
          </w:p>
        </w:tc>
        <w:tc>
          <w:tcPr>
            <w:tcW w:w="2315" w:type="pct"/>
            <w:tcBorders>
              <w:tl2br w:val="nil"/>
              <w:tr2bl w:val="nil"/>
            </w:tcBorders>
            <w:noWrap w:val="0"/>
            <w:vAlign w:val="center"/>
          </w:tcPr>
          <w:p w14:paraId="43CC64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总磷的测定 钼酸铵分光光度法 GB/T 11893-1989</w:t>
            </w:r>
          </w:p>
        </w:tc>
        <w:tc>
          <w:tcPr>
            <w:tcW w:w="1110" w:type="pct"/>
            <w:tcBorders>
              <w:tl2br w:val="nil"/>
              <w:tr2bl w:val="nil"/>
            </w:tcBorders>
            <w:noWrap w:val="0"/>
            <w:vAlign w:val="center"/>
          </w:tcPr>
          <w:p w14:paraId="3B84AA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 AN-235</w:t>
            </w:r>
          </w:p>
        </w:tc>
        <w:tc>
          <w:tcPr>
            <w:tcW w:w="419" w:type="pct"/>
            <w:tcBorders>
              <w:right w:val="nil"/>
            </w:tcBorders>
            <w:noWrap w:val="0"/>
            <w:vAlign w:val="center"/>
          </w:tcPr>
          <w:p w14:paraId="557C66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0.01</w:t>
            </w:r>
          </w:p>
        </w:tc>
        <w:tc>
          <w:tcPr>
            <w:tcW w:w="332" w:type="pct"/>
            <w:tcBorders>
              <w:left w:val="nil"/>
            </w:tcBorders>
            <w:noWrap w:val="0"/>
            <w:vAlign w:val="center"/>
          </w:tcPr>
          <w:p w14:paraId="572B2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7333B2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  <w:jc w:val="center"/>
        </w:trPr>
        <w:tc>
          <w:tcPr>
            <w:tcW w:w="821" w:type="pct"/>
            <w:tcBorders>
              <w:tl2br w:val="nil"/>
              <w:tr2bl w:val="nil"/>
            </w:tcBorders>
            <w:noWrap w:val="0"/>
            <w:vAlign w:val="center"/>
          </w:tcPr>
          <w:p w14:paraId="3A79B4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总氮</w:t>
            </w:r>
          </w:p>
        </w:tc>
        <w:tc>
          <w:tcPr>
            <w:tcW w:w="2315" w:type="pct"/>
            <w:tcBorders>
              <w:tl2br w:val="nil"/>
              <w:tr2bl w:val="nil"/>
            </w:tcBorders>
            <w:noWrap w:val="0"/>
            <w:vAlign w:val="center"/>
          </w:tcPr>
          <w:p w14:paraId="2B453F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总氮的测定 碱性过硫酸钾消解紫外分光光度法 HJ 636-2012</w:t>
            </w:r>
          </w:p>
        </w:tc>
        <w:tc>
          <w:tcPr>
            <w:tcW w:w="1110" w:type="pct"/>
            <w:tcBorders>
              <w:tl2br w:val="nil"/>
              <w:tr2bl w:val="nil"/>
            </w:tcBorders>
            <w:noWrap w:val="0"/>
            <w:vAlign w:val="center"/>
          </w:tcPr>
          <w:p w14:paraId="62549B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 AN-091</w:t>
            </w:r>
          </w:p>
        </w:tc>
        <w:tc>
          <w:tcPr>
            <w:tcW w:w="419" w:type="pct"/>
            <w:tcBorders>
              <w:right w:val="nil"/>
            </w:tcBorders>
            <w:noWrap w:val="0"/>
            <w:vAlign w:val="center"/>
          </w:tcPr>
          <w:p w14:paraId="4DC0DC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0.05</w:t>
            </w:r>
          </w:p>
        </w:tc>
        <w:tc>
          <w:tcPr>
            <w:tcW w:w="332" w:type="pct"/>
            <w:tcBorders>
              <w:left w:val="nil"/>
            </w:tcBorders>
            <w:noWrap w:val="0"/>
            <w:vAlign w:val="center"/>
          </w:tcPr>
          <w:p w14:paraId="458233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13BA2F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  <w:jc w:val="center"/>
        </w:trPr>
        <w:tc>
          <w:tcPr>
            <w:tcW w:w="821" w:type="pct"/>
            <w:noWrap w:val="0"/>
            <w:vAlign w:val="center"/>
          </w:tcPr>
          <w:p w14:paraId="65619C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氟化物（氟离子）</w:t>
            </w:r>
          </w:p>
        </w:tc>
        <w:tc>
          <w:tcPr>
            <w:tcW w:w="2315" w:type="pct"/>
            <w:noWrap w:val="0"/>
            <w:vAlign w:val="center"/>
          </w:tcPr>
          <w:p w14:paraId="3F1E30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无机阴离子（F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、Cl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、NO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2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、Br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、NO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3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、PO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3-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、SO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3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2-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、SO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2-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）的测定 离子色谱法 HJ 84-2016</w:t>
            </w:r>
          </w:p>
        </w:tc>
        <w:tc>
          <w:tcPr>
            <w:tcW w:w="1110" w:type="pct"/>
            <w:noWrap w:val="0"/>
            <w:vAlign w:val="center"/>
          </w:tcPr>
          <w:p w14:paraId="35595B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离子色谱仪 AN-092</w:t>
            </w:r>
          </w:p>
        </w:tc>
        <w:tc>
          <w:tcPr>
            <w:tcW w:w="419" w:type="pct"/>
            <w:tcBorders>
              <w:right w:val="nil"/>
            </w:tcBorders>
            <w:noWrap w:val="0"/>
            <w:vAlign w:val="center"/>
          </w:tcPr>
          <w:p w14:paraId="2AA1B2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332" w:type="pct"/>
            <w:tcBorders>
              <w:left w:val="nil"/>
            </w:tcBorders>
            <w:noWrap w:val="0"/>
            <w:vAlign w:val="center"/>
          </w:tcPr>
          <w:p w14:paraId="7EECA6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5ACD5A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  <w:jc w:val="center"/>
        </w:trPr>
        <w:tc>
          <w:tcPr>
            <w:tcW w:w="821" w:type="pct"/>
            <w:noWrap w:val="0"/>
            <w:vAlign w:val="center"/>
          </w:tcPr>
          <w:p w14:paraId="752AE7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铜</w:t>
            </w:r>
          </w:p>
        </w:tc>
        <w:tc>
          <w:tcPr>
            <w:tcW w:w="2315" w:type="pct"/>
            <w:vMerge w:val="restart"/>
            <w:noWrap w:val="0"/>
            <w:vAlign w:val="center"/>
          </w:tcPr>
          <w:p w14:paraId="0D0E06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65种元素的测定 电感耦合等离子体质谱法HJ 700-2014</w:t>
            </w:r>
          </w:p>
        </w:tc>
        <w:tc>
          <w:tcPr>
            <w:tcW w:w="1110" w:type="pct"/>
            <w:vMerge w:val="restart"/>
            <w:noWrap w:val="0"/>
            <w:vAlign w:val="center"/>
          </w:tcPr>
          <w:p w14:paraId="0C2ECF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电感耦合等离子体质谱仪 AN-080</w:t>
            </w:r>
          </w:p>
        </w:tc>
        <w:tc>
          <w:tcPr>
            <w:tcW w:w="419" w:type="pct"/>
            <w:tcBorders>
              <w:right w:val="nil"/>
            </w:tcBorders>
            <w:noWrap w:val="0"/>
            <w:vAlign w:val="center"/>
          </w:tcPr>
          <w:p w14:paraId="0D53C2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0.08</w:t>
            </w:r>
          </w:p>
        </w:tc>
        <w:tc>
          <w:tcPr>
            <w:tcW w:w="332" w:type="pct"/>
            <w:tcBorders>
              <w:left w:val="nil"/>
            </w:tcBorders>
            <w:noWrap w:val="0"/>
            <w:vAlign w:val="center"/>
          </w:tcPr>
          <w:p w14:paraId="3F662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0A3F7A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  <w:jc w:val="center"/>
        </w:trPr>
        <w:tc>
          <w:tcPr>
            <w:tcW w:w="821" w:type="pct"/>
            <w:noWrap w:val="0"/>
            <w:vAlign w:val="center"/>
          </w:tcPr>
          <w:p w14:paraId="4B9DA5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锌</w:t>
            </w:r>
          </w:p>
        </w:tc>
        <w:tc>
          <w:tcPr>
            <w:tcW w:w="2315" w:type="pct"/>
            <w:vMerge w:val="continue"/>
            <w:noWrap w:val="0"/>
            <w:vAlign w:val="center"/>
          </w:tcPr>
          <w:p w14:paraId="0193EDAF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10" w:type="pct"/>
            <w:vMerge w:val="continue"/>
            <w:noWrap w:val="0"/>
            <w:vAlign w:val="center"/>
          </w:tcPr>
          <w:p w14:paraId="2C455DCC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419" w:type="pct"/>
            <w:tcBorders>
              <w:right w:val="nil"/>
            </w:tcBorders>
            <w:noWrap w:val="0"/>
            <w:vAlign w:val="center"/>
          </w:tcPr>
          <w:p w14:paraId="62B7A2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0.67</w:t>
            </w:r>
          </w:p>
        </w:tc>
        <w:tc>
          <w:tcPr>
            <w:tcW w:w="332" w:type="pct"/>
            <w:tcBorders>
              <w:left w:val="nil"/>
            </w:tcBorders>
            <w:noWrap w:val="0"/>
            <w:vAlign w:val="center"/>
          </w:tcPr>
          <w:p w14:paraId="37478D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053A2B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  <w:jc w:val="center"/>
        </w:trPr>
        <w:tc>
          <w:tcPr>
            <w:tcW w:w="821" w:type="pct"/>
            <w:noWrap w:val="0"/>
            <w:vAlign w:val="center"/>
          </w:tcPr>
          <w:p w14:paraId="72BF42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镉</w:t>
            </w:r>
          </w:p>
        </w:tc>
        <w:tc>
          <w:tcPr>
            <w:tcW w:w="2315" w:type="pct"/>
            <w:vMerge w:val="continue"/>
            <w:noWrap w:val="0"/>
            <w:vAlign w:val="center"/>
          </w:tcPr>
          <w:p w14:paraId="15B1ACD4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10" w:type="pct"/>
            <w:vMerge w:val="continue"/>
            <w:noWrap w:val="0"/>
            <w:vAlign w:val="center"/>
          </w:tcPr>
          <w:p w14:paraId="7D7FEEAE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419" w:type="pct"/>
            <w:tcBorders>
              <w:right w:val="nil"/>
            </w:tcBorders>
            <w:noWrap w:val="0"/>
            <w:vAlign w:val="center"/>
          </w:tcPr>
          <w:p w14:paraId="62CF39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0.05</w:t>
            </w:r>
          </w:p>
        </w:tc>
        <w:tc>
          <w:tcPr>
            <w:tcW w:w="332" w:type="pct"/>
            <w:tcBorders>
              <w:left w:val="nil"/>
            </w:tcBorders>
            <w:noWrap w:val="0"/>
            <w:vAlign w:val="center"/>
          </w:tcPr>
          <w:p w14:paraId="1FE125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38A38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  <w:jc w:val="center"/>
        </w:trPr>
        <w:tc>
          <w:tcPr>
            <w:tcW w:w="821" w:type="pct"/>
            <w:noWrap w:val="0"/>
            <w:vAlign w:val="center"/>
          </w:tcPr>
          <w:p w14:paraId="3604D4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铅</w:t>
            </w:r>
          </w:p>
        </w:tc>
        <w:tc>
          <w:tcPr>
            <w:tcW w:w="2315" w:type="pct"/>
            <w:vMerge w:val="continue"/>
            <w:noWrap w:val="0"/>
            <w:vAlign w:val="center"/>
          </w:tcPr>
          <w:p w14:paraId="4E506BC5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10" w:type="pct"/>
            <w:vMerge w:val="continue"/>
            <w:noWrap w:val="0"/>
            <w:vAlign w:val="center"/>
          </w:tcPr>
          <w:p w14:paraId="536E052B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419" w:type="pct"/>
            <w:tcBorders>
              <w:right w:val="nil"/>
            </w:tcBorders>
            <w:noWrap w:val="0"/>
            <w:vAlign w:val="center"/>
          </w:tcPr>
          <w:p w14:paraId="148CA5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0.09</w:t>
            </w:r>
          </w:p>
        </w:tc>
        <w:tc>
          <w:tcPr>
            <w:tcW w:w="332" w:type="pct"/>
            <w:tcBorders>
              <w:left w:val="nil"/>
            </w:tcBorders>
            <w:noWrap w:val="0"/>
            <w:vAlign w:val="center"/>
          </w:tcPr>
          <w:p w14:paraId="1D1225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084A91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  <w:jc w:val="center"/>
        </w:trPr>
        <w:tc>
          <w:tcPr>
            <w:tcW w:w="821" w:type="pct"/>
            <w:noWrap w:val="0"/>
            <w:vAlign w:val="center"/>
          </w:tcPr>
          <w:p w14:paraId="70E43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砷</w:t>
            </w:r>
          </w:p>
        </w:tc>
        <w:tc>
          <w:tcPr>
            <w:tcW w:w="2315" w:type="pct"/>
            <w:vMerge w:val="continue"/>
            <w:noWrap w:val="0"/>
            <w:vAlign w:val="center"/>
          </w:tcPr>
          <w:p w14:paraId="49A9A79D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10" w:type="pct"/>
            <w:vMerge w:val="continue"/>
            <w:noWrap w:val="0"/>
            <w:vAlign w:val="center"/>
          </w:tcPr>
          <w:p w14:paraId="57E3235B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419" w:type="pct"/>
            <w:tcBorders>
              <w:right w:val="nil"/>
            </w:tcBorders>
            <w:noWrap w:val="0"/>
            <w:vAlign w:val="center"/>
          </w:tcPr>
          <w:p w14:paraId="4F097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0.12</w:t>
            </w:r>
          </w:p>
        </w:tc>
        <w:tc>
          <w:tcPr>
            <w:tcW w:w="332" w:type="pct"/>
            <w:tcBorders>
              <w:left w:val="nil"/>
            </w:tcBorders>
            <w:noWrap w:val="0"/>
            <w:vAlign w:val="center"/>
          </w:tcPr>
          <w:p w14:paraId="4D6A96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7D43EC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  <w:jc w:val="center"/>
        </w:trPr>
        <w:tc>
          <w:tcPr>
            <w:tcW w:w="821" w:type="pct"/>
            <w:noWrap w:val="0"/>
            <w:vAlign w:val="center"/>
          </w:tcPr>
          <w:p w14:paraId="308695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硒</w:t>
            </w:r>
          </w:p>
        </w:tc>
        <w:tc>
          <w:tcPr>
            <w:tcW w:w="2315" w:type="pct"/>
            <w:vMerge w:val="continue"/>
            <w:noWrap w:val="0"/>
            <w:vAlign w:val="center"/>
          </w:tcPr>
          <w:p w14:paraId="553DD8A8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10" w:type="pct"/>
            <w:vMerge w:val="continue"/>
            <w:noWrap w:val="0"/>
            <w:vAlign w:val="center"/>
          </w:tcPr>
          <w:p w14:paraId="22913ED7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419" w:type="pct"/>
            <w:tcBorders>
              <w:right w:val="nil"/>
            </w:tcBorders>
            <w:noWrap w:val="0"/>
            <w:vAlign w:val="center"/>
          </w:tcPr>
          <w:p w14:paraId="7AE3B8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0.41</w:t>
            </w:r>
          </w:p>
        </w:tc>
        <w:tc>
          <w:tcPr>
            <w:tcW w:w="332" w:type="pct"/>
            <w:tcBorders>
              <w:left w:val="nil"/>
            </w:tcBorders>
            <w:noWrap w:val="0"/>
            <w:vAlign w:val="center"/>
          </w:tcPr>
          <w:p w14:paraId="45F382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231A7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  <w:jc w:val="center"/>
        </w:trPr>
        <w:tc>
          <w:tcPr>
            <w:tcW w:w="821" w:type="pct"/>
            <w:noWrap w:val="0"/>
            <w:vAlign w:val="center"/>
          </w:tcPr>
          <w:p w14:paraId="08E00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汞</w:t>
            </w:r>
          </w:p>
        </w:tc>
        <w:tc>
          <w:tcPr>
            <w:tcW w:w="2315" w:type="pct"/>
            <w:noWrap w:val="0"/>
            <w:vAlign w:val="center"/>
          </w:tcPr>
          <w:p w14:paraId="56F12B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汞、砷、硒、铋和锑的测定 原子荧光法 HJ 694-2014</w:t>
            </w:r>
          </w:p>
        </w:tc>
        <w:tc>
          <w:tcPr>
            <w:tcW w:w="1110" w:type="pct"/>
            <w:noWrap w:val="0"/>
            <w:vAlign w:val="center"/>
          </w:tcPr>
          <w:p w14:paraId="5EE06A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原子荧光光度计 AN-201</w:t>
            </w:r>
          </w:p>
        </w:tc>
        <w:tc>
          <w:tcPr>
            <w:tcW w:w="419" w:type="pct"/>
            <w:tcBorders>
              <w:right w:val="nil"/>
            </w:tcBorders>
            <w:noWrap w:val="0"/>
            <w:vAlign w:val="center"/>
          </w:tcPr>
          <w:p w14:paraId="4DD40C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0.04</w:t>
            </w:r>
          </w:p>
        </w:tc>
        <w:tc>
          <w:tcPr>
            <w:tcW w:w="332" w:type="pct"/>
            <w:tcBorders>
              <w:left w:val="nil"/>
            </w:tcBorders>
            <w:noWrap w:val="0"/>
            <w:vAlign w:val="center"/>
          </w:tcPr>
          <w:p w14:paraId="68933C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667ABD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  <w:jc w:val="center"/>
        </w:trPr>
        <w:tc>
          <w:tcPr>
            <w:tcW w:w="821" w:type="pct"/>
            <w:noWrap w:val="0"/>
            <w:vAlign w:val="center"/>
          </w:tcPr>
          <w:p w14:paraId="53CFD1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挥发酚</w:t>
            </w:r>
          </w:p>
        </w:tc>
        <w:tc>
          <w:tcPr>
            <w:tcW w:w="2315" w:type="pct"/>
            <w:noWrap w:val="0"/>
            <w:vAlign w:val="center"/>
          </w:tcPr>
          <w:p w14:paraId="3B8E9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挥发酚的测定 4-氨基安替比林分光光度法（萃取分光光度法）HJ 503-2009</w:t>
            </w:r>
          </w:p>
        </w:tc>
        <w:tc>
          <w:tcPr>
            <w:tcW w:w="1110" w:type="pct"/>
            <w:noWrap w:val="0"/>
            <w:vAlign w:val="center"/>
          </w:tcPr>
          <w:p w14:paraId="08C81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 AN-235</w:t>
            </w:r>
          </w:p>
        </w:tc>
        <w:tc>
          <w:tcPr>
            <w:tcW w:w="419" w:type="pct"/>
            <w:tcBorders>
              <w:right w:val="nil"/>
            </w:tcBorders>
            <w:noWrap w:val="0"/>
            <w:vAlign w:val="center"/>
          </w:tcPr>
          <w:p w14:paraId="1A2A3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0.0003</w:t>
            </w:r>
          </w:p>
        </w:tc>
        <w:tc>
          <w:tcPr>
            <w:tcW w:w="332" w:type="pct"/>
            <w:tcBorders>
              <w:left w:val="nil"/>
            </w:tcBorders>
            <w:noWrap w:val="0"/>
            <w:vAlign w:val="center"/>
          </w:tcPr>
          <w:p w14:paraId="601151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26ECB9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  <w:jc w:val="center"/>
        </w:trPr>
        <w:tc>
          <w:tcPr>
            <w:tcW w:w="821" w:type="pct"/>
            <w:noWrap w:val="0"/>
            <w:vAlign w:val="center"/>
          </w:tcPr>
          <w:p w14:paraId="3E519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阴离子表面活性剂</w:t>
            </w:r>
          </w:p>
        </w:tc>
        <w:tc>
          <w:tcPr>
            <w:tcW w:w="2315" w:type="pct"/>
            <w:noWrap w:val="0"/>
            <w:vAlign w:val="center"/>
          </w:tcPr>
          <w:p w14:paraId="6113D1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阴离子表面活性剂的测定 亚甲蓝分光光度法GB/T 7494-1987</w:t>
            </w:r>
          </w:p>
        </w:tc>
        <w:tc>
          <w:tcPr>
            <w:tcW w:w="1110" w:type="pct"/>
            <w:noWrap w:val="0"/>
            <w:vAlign w:val="center"/>
          </w:tcPr>
          <w:p w14:paraId="7921A6CB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  <w:t>紫外可见分光光度计 AN-091</w:t>
            </w:r>
          </w:p>
        </w:tc>
        <w:tc>
          <w:tcPr>
            <w:tcW w:w="419" w:type="pct"/>
            <w:tcBorders>
              <w:right w:val="nil"/>
            </w:tcBorders>
            <w:noWrap w:val="0"/>
            <w:vAlign w:val="center"/>
          </w:tcPr>
          <w:p w14:paraId="4B64BF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0.05</w:t>
            </w:r>
          </w:p>
        </w:tc>
        <w:tc>
          <w:tcPr>
            <w:tcW w:w="332" w:type="pct"/>
            <w:tcBorders>
              <w:left w:val="nil"/>
            </w:tcBorders>
            <w:noWrap w:val="0"/>
            <w:vAlign w:val="center"/>
          </w:tcPr>
          <w:p w14:paraId="58DD46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692D2D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  <w:jc w:val="center"/>
        </w:trPr>
        <w:tc>
          <w:tcPr>
            <w:tcW w:w="821" w:type="pct"/>
            <w:noWrap w:val="0"/>
            <w:vAlign w:val="center"/>
          </w:tcPr>
          <w:p w14:paraId="68BFF1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高锰酸盐指数</w:t>
            </w:r>
          </w:p>
        </w:tc>
        <w:tc>
          <w:tcPr>
            <w:tcW w:w="2315" w:type="pct"/>
            <w:noWrap w:val="0"/>
            <w:vAlign w:val="center"/>
          </w:tcPr>
          <w:p w14:paraId="4A0A20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水质 高锰酸盐指数的测定（只做酸性法）GB/T 11892-1989</w:t>
            </w:r>
          </w:p>
        </w:tc>
        <w:tc>
          <w:tcPr>
            <w:tcW w:w="1110" w:type="pct"/>
            <w:noWrap w:val="0"/>
            <w:vAlign w:val="center"/>
          </w:tcPr>
          <w:p w14:paraId="61B5F3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白酸滴定管 AN-147</w:t>
            </w:r>
          </w:p>
        </w:tc>
        <w:tc>
          <w:tcPr>
            <w:tcW w:w="419" w:type="pct"/>
            <w:tcBorders>
              <w:right w:val="nil"/>
            </w:tcBorders>
            <w:noWrap w:val="0"/>
            <w:vAlign w:val="center"/>
          </w:tcPr>
          <w:p w14:paraId="52FD9C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0.5</w:t>
            </w:r>
          </w:p>
        </w:tc>
        <w:tc>
          <w:tcPr>
            <w:tcW w:w="332" w:type="pct"/>
            <w:tcBorders>
              <w:left w:val="nil"/>
            </w:tcBorders>
            <w:noWrap w:val="0"/>
            <w:vAlign w:val="center"/>
          </w:tcPr>
          <w:p w14:paraId="69A6B3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38B1D3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  <w:jc w:val="center"/>
        </w:trPr>
        <w:tc>
          <w:tcPr>
            <w:tcW w:w="821" w:type="pct"/>
            <w:noWrap w:val="0"/>
            <w:vAlign w:val="center"/>
          </w:tcPr>
          <w:p w14:paraId="69781A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氨氮</w:t>
            </w:r>
          </w:p>
        </w:tc>
        <w:tc>
          <w:tcPr>
            <w:tcW w:w="2315" w:type="pct"/>
            <w:noWrap w:val="0"/>
            <w:vAlign w:val="center"/>
          </w:tcPr>
          <w:p w14:paraId="651C0D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氨氮的测定 纳氏试剂分光光度法 HJ 535-2009</w:t>
            </w:r>
          </w:p>
        </w:tc>
        <w:tc>
          <w:tcPr>
            <w:tcW w:w="1110" w:type="pct"/>
            <w:noWrap w:val="0"/>
            <w:vAlign w:val="center"/>
          </w:tcPr>
          <w:p w14:paraId="2A2283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 AN-006</w:t>
            </w:r>
          </w:p>
        </w:tc>
        <w:tc>
          <w:tcPr>
            <w:tcW w:w="419" w:type="pct"/>
            <w:tcBorders>
              <w:right w:val="nil"/>
            </w:tcBorders>
            <w:noWrap w:val="0"/>
            <w:vAlign w:val="center"/>
          </w:tcPr>
          <w:p w14:paraId="061B88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0.025</w:t>
            </w:r>
          </w:p>
        </w:tc>
        <w:tc>
          <w:tcPr>
            <w:tcW w:w="332" w:type="pct"/>
            <w:tcBorders>
              <w:left w:val="nil"/>
            </w:tcBorders>
            <w:noWrap w:val="0"/>
            <w:vAlign w:val="center"/>
          </w:tcPr>
          <w:p w14:paraId="00220B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4EE7A9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  <w:jc w:val="center"/>
        </w:trPr>
        <w:tc>
          <w:tcPr>
            <w:tcW w:w="821" w:type="pct"/>
            <w:noWrap w:val="0"/>
            <w:vAlign w:val="center"/>
          </w:tcPr>
          <w:p w14:paraId="494FB5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硫化物</w:t>
            </w:r>
          </w:p>
        </w:tc>
        <w:tc>
          <w:tcPr>
            <w:tcW w:w="2315" w:type="pct"/>
            <w:noWrap w:val="0"/>
            <w:vAlign w:val="center"/>
          </w:tcPr>
          <w:p w14:paraId="7DFE1F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硫化物的测定 亚甲基蓝分光光度法（酸化-蒸馏-吸收法）HJ 1226-2021</w:t>
            </w:r>
          </w:p>
        </w:tc>
        <w:tc>
          <w:tcPr>
            <w:tcW w:w="1110" w:type="pct"/>
            <w:noWrap w:val="0"/>
            <w:vAlign w:val="center"/>
          </w:tcPr>
          <w:p w14:paraId="7C636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 AN-235</w:t>
            </w:r>
          </w:p>
        </w:tc>
        <w:tc>
          <w:tcPr>
            <w:tcW w:w="419" w:type="pct"/>
            <w:tcBorders>
              <w:right w:val="nil"/>
            </w:tcBorders>
            <w:noWrap w:val="0"/>
            <w:vAlign w:val="center"/>
          </w:tcPr>
          <w:p w14:paraId="45F60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0.01</w:t>
            </w:r>
          </w:p>
        </w:tc>
        <w:tc>
          <w:tcPr>
            <w:tcW w:w="332" w:type="pct"/>
            <w:tcBorders>
              <w:left w:val="nil"/>
            </w:tcBorders>
            <w:noWrap w:val="0"/>
            <w:vAlign w:val="center"/>
          </w:tcPr>
          <w:p w14:paraId="79263B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0105F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821" w:type="pct"/>
            <w:noWrap w:val="0"/>
            <w:vAlign w:val="center"/>
          </w:tcPr>
          <w:p w14:paraId="33DC7F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粪大肠菌群</w:t>
            </w:r>
          </w:p>
        </w:tc>
        <w:tc>
          <w:tcPr>
            <w:tcW w:w="2315" w:type="pct"/>
            <w:noWrap w:val="0"/>
            <w:vAlign w:val="center"/>
          </w:tcPr>
          <w:p w14:paraId="5407F1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粪大肠菌群的测定 多管发酵法 HJ 347.2-2018</w:t>
            </w:r>
          </w:p>
        </w:tc>
        <w:tc>
          <w:tcPr>
            <w:tcW w:w="1110" w:type="pct"/>
            <w:noWrap w:val="0"/>
            <w:vAlign w:val="center"/>
          </w:tcPr>
          <w:p w14:paraId="6EB139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隔水式恒温培养箱 </w:t>
            </w:r>
          </w:p>
          <w:p w14:paraId="7080D8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AU-046、AU-047</w:t>
            </w:r>
          </w:p>
        </w:tc>
        <w:tc>
          <w:tcPr>
            <w:tcW w:w="419" w:type="pct"/>
            <w:tcBorders>
              <w:right w:val="nil"/>
            </w:tcBorders>
            <w:noWrap w:val="0"/>
            <w:vAlign w:val="center"/>
          </w:tcPr>
          <w:p w14:paraId="0D1E8A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332" w:type="pct"/>
            <w:tcBorders>
              <w:left w:val="nil"/>
            </w:tcBorders>
            <w:noWrap w:val="0"/>
            <w:vAlign w:val="center"/>
          </w:tcPr>
          <w:p w14:paraId="52A5D9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MPN/L</w:t>
            </w:r>
          </w:p>
        </w:tc>
      </w:tr>
      <w:tr w14:paraId="502147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  <w:jc w:val="center"/>
        </w:trPr>
        <w:tc>
          <w:tcPr>
            <w:tcW w:w="821" w:type="pct"/>
            <w:noWrap w:val="0"/>
            <w:vAlign w:val="center"/>
          </w:tcPr>
          <w:p w14:paraId="52CE2F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氰化物</w:t>
            </w:r>
          </w:p>
        </w:tc>
        <w:tc>
          <w:tcPr>
            <w:tcW w:w="2315" w:type="pct"/>
            <w:noWrap w:val="0"/>
            <w:vAlign w:val="center"/>
          </w:tcPr>
          <w:p w14:paraId="3FE0B2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氰化物的测定 容量法和分光光度法（异烟酸-吡唑啉酮分光光度法） HJ 484-2009</w:t>
            </w:r>
          </w:p>
        </w:tc>
        <w:tc>
          <w:tcPr>
            <w:tcW w:w="1110" w:type="pct"/>
            <w:noWrap w:val="0"/>
            <w:vAlign w:val="center"/>
          </w:tcPr>
          <w:p w14:paraId="4A4C7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 AN-235</w:t>
            </w:r>
          </w:p>
        </w:tc>
        <w:tc>
          <w:tcPr>
            <w:tcW w:w="419" w:type="pct"/>
            <w:tcBorders>
              <w:right w:val="nil"/>
            </w:tcBorders>
            <w:noWrap w:val="0"/>
            <w:vAlign w:val="center"/>
          </w:tcPr>
          <w:p w14:paraId="66591F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332" w:type="pct"/>
            <w:tcBorders>
              <w:left w:val="nil"/>
            </w:tcBorders>
            <w:noWrap w:val="0"/>
            <w:vAlign w:val="center"/>
          </w:tcPr>
          <w:p w14:paraId="3C6495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6380A8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  <w:jc w:val="center"/>
        </w:trPr>
        <w:tc>
          <w:tcPr>
            <w:tcW w:w="821" w:type="pct"/>
            <w:noWrap w:val="0"/>
            <w:vAlign w:val="center"/>
          </w:tcPr>
          <w:p w14:paraId="6A46D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浊度</w:t>
            </w:r>
          </w:p>
        </w:tc>
        <w:tc>
          <w:tcPr>
            <w:tcW w:w="2315" w:type="pct"/>
            <w:noWrap w:val="0"/>
            <w:vAlign w:val="center"/>
          </w:tcPr>
          <w:p w14:paraId="11BF20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浊度的测定 浊度计法HJ 1075-2019</w:t>
            </w:r>
          </w:p>
        </w:tc>
        <w:tc>
          <w:tcPr>
            <w:tcW w:w="1110" w:type="pct"/>
            <w:noWrap w:val="0"/>
            <w:vAlign w:val="center"/>
          </w:tcPr>
          <w:p w14:paraId="5EC396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微机型便携式浊度仪AN-179</w:t>
            </w:r>
          </w:p>
        </w:tc>
        <w:tc>
          <w:tcPr>
            <w:tcW w:w="419" w:type="pct"/>
            <w:tcBorders>
              <w:right w:val="nil"/>
            </w:tcBorders>
            <w:noWrap w:val="0"/>
            <w:vAlign w:val="center"/>
          </w:tcPr>
          <w:p w14:paraId="479C58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0.3</w:t>
            </w:r>
          </w:p>
        </w:tc>
        <w:tc>
          <w:tcPr>
            <w:tcW w:w="332" w:type="pct"/>
            <w:tcBorders>
              <w:left w:val="nil"/>
            </w:tcBorders>
            <w:noWrap w:val="0"/>
            <w:vAlign w:val="center"/>
          </w:tcPr>
          <w:p w14:paraId="59F7C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NTU</w:t>
            </w:r>
          </w:p>
        </w:tc>
      </w:tr>
      <w:tr w14:paraId="0B1D89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8" w:hRule="atLeast"/>
          <w:jc w:val="center"/>
        </w:trPr>
        <w:tc>
          <w:tcPr>
            <w:tcW w:w="821" w:type="pct"/>
            <w:noWrap w:val="0"/>
            <w:vAlign w:val="center"/>
          </w:tcPr>
          <w:p w14:paraId="781BDF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电导率</w:t>
            </w:r>
          </w:p>
        </w:tc>
        <w:tc>
          <w:tcPr>
            <w:tcW w:w="2315" w:type="pct"/>
            <w:noWrap w:val="0"/>
            <w:vAlign w:val="center"/>
          </w:tcPr>
          <w:p w14:paraId="675AFB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《水和废水监测分析方法》第四版（增补版）国家环保总局（2002年）第三篇 综合指标和无机污染物（只用便携式电导率仪法）</w:t>
            </w:r>
          </w:p>
        </w:tc>
        <w:tc>
          <w:tcPr>
            <w:tcW w:w="1110" w:type="pct"/>
            <w:noWrap w:val="0"/>
            <w:vAlign w:val="center"/>
          </w:tcPr>
          <w:p w14:paraId="1026F8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便携式电导率仪AN-138</w:t>
            </w:r>
          </w:p>
        </w:tc>
        <w:tc>
          <w:tcPr>
            <w:tcW w:w="419" w:type="pct"/>
            <w:tcBorders>
              <w:right w:val="nil"/>
            </w:tcBorders>
            <w:noWrap w:val="0"/>
            <w:vAlign w:val="center"/>
          </w:tcPr>
          <w:p w14:paraId="14860180"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332" w:type="pct"/>
            <w:tcBorders>
              <w:left w:val="nil"/>
            </w:tcBorders>
            <w:noWrap w:val="0"/>
            <w:vAlign w:val="center"/>
          </w:tcPr>
          <w:p w14:paraId="6B9094F2"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μS/cm</w:t>
            </w:r>
          </w:p>
        </w:tc>
      </w:tr>
    </w:tbl>
    <w:p w14:paraId="09E6E038">
      <w:pPr>
        <w:pStyle w:val="5"/>
        <w:bidi w:val="0"/>
        <w:rPr>
          <w:rFonts w:hint="default"/>
          <w:color w:val="auto"/>
          <w:lang w:val="en-US" w:eastAsia="zh-CN"/>
        </w:rPr>
      </w:pPr>
      <w:bookmarkStart w:id="37" w:name="_Toc20690"/>
      <w:r>
        <w:rPr>
          <w:rFonts w:hint="default"/>
          <w:color w:val="auto"/>
          <w:lang w:val="en-US" w:eastAsia="zh-CN"/>
        </w:rPr>
        <w:t>1.4.</w:t>
      </w:r>
      <w:r>
        <w:rPr>
          <w:rFonts w:hint="eastAsia"/>
          <w:color w:val="auto"/>
          <w:lang w:val="en-US" w:eastAsia="zh-CN"/>
        </w:rPr>
        <w:t>2</w:t>
      </w:r>
      <w:r>
        <w:rPr>
          <w:rFonts w:hint="default"/>
          <w:color w:val="auto"/>
          <w:lang w:val="en-US" w:eastAsia="zh-CN"/>
        </w:rPr>
        <w:t xml:space="preserve"> 集中式饮用水水源地水质监测</w:t>
      </w:r>
      <w:bookmarkEnd w:id="37"/>
    </w:p>
    <w:p w14:paraId="2067A6B0">
      <w:pPr>
        <w:spacing w:line="360" w:lineRule="auto"/>
        <w:ind w:firstLine="560" w:firstLineChars="200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集中式生活饮用水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水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源地水质监测方法、方法来源、使用仪器及单位见下表。</w:t>
      </w:r>
    </w:p>
    <w:p w14:paraId="6A70652F">
      <w:pPr>
        <w:adjustRightInd w:val="0"/>
        <w:snapToGrid w:val="0"/>
        <w:spacing w:line="240" w:lineRule="auto"/>
        <w:ind w:firstLine="0" w:firstLineChars="0"/>
        <w:jc w:val="center"/>
        <w:rPr>
          <w:rFonts w:hint="default" w:ascii="Times New Roman" w:hAnsi="Times New Roman" w:eastAsia="方正仿宋_GB2312" w:cs="Times New Roman"/>
          <w:b/>
          <w:color w:val="auto"/>
          <w:kern w:val="0"/>
          <w:sz w:val="28"/>
          <w:szCs w:val="28"/>
        </w:rPr>
      </w:pPr>
      <w:r>
        <w:rPr>
          <w:rFonts w:hint="default" w:ascii="Times New Roman" w:hAnsi="Times New Roman" w:eastAsia="方正仿宋_GB2312" w:cs="Times New Roman"/>
          <w:b/>
          <w:color w:val="auto"/>
          <w:kern w:val="0"/>
          <w:sz w:val="28"/>
          <w:szCs w:val="28"/>
        </w:rPr>
        <w:t>表</w:t>
      </w:r>
      <w:r>
        <w:rPr>
          <w:rFonts w:hint="default" w:ascii="Times New Roman" w:hAnsi="Times New Roman" w:eastAsia="方正仿宋_GB2312" w:cs="Times New Roman"/>
          <w:b/>
          <w:color w:val="auto"/>
          <w:kern w:val="0"/>
          <w:sz w:val="28"/>
          <w:szCs w:val="28"/>
          <w:lang w:val="en-US" w:eastAsia="zh-CN"/>
        </w:rPr>
        <w:t>1-</w:t>
      </w:r>
      <w:r>
        <w:rPr>
          <w:rFonts w:hint="eastAsia" w:eastAsia="方正仿宋_GB2312" w:cs="Times New Roman"/>
          <w:b/>
          <w:color w:val="auto"/>
          <w:kern w:val="0"/>
          <w:sz w:val="28"/>
          <w:szCs w:val="28"/>
          <w:lang w:val="en-US" w:eastAsia="zh-CN"/>
        </w:rPr>
        <w:t>9</w:t>
      </w:r>
      <w:r>
        <w:rPr>
          <w:rFonts w:hint="default" w:ascii="Times New Roman" w:hAnsi="Times New Roman" w:eastAsia="方正仿宋_GB2312" w:cs="Times New Roman"/>
          <w:b/>
          <w:color w:val="auto"/>
          <w:kern w:val="0"/>
          <w:sz w:val="28"/>
          <w:szCs w:val="28"/>
        </w:rPr>
        <w:t xml:space="preserve"> 水质监测方法、方法来源、使用仪器及单位</w:t>
      </w:r>
    </w:p>
    <w:tbl>
      <w:tblPr>
        <w:tblStyle w:val="30"/>
        <w:tblW w:w="506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13"/>
        <w:gridCol w:w="3996"/>
        <w:gridCol w:w="1943"/>
        <w:gridCol w:w="694"/>
        <w:gridCol w:w="585"/>
      </w:tblGrid>
      <w:tr w14:paraId="71DAFC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tblHeader/>
          <w:jc w:val="center"/>
        </w:trPr>
        <w:tc>
          <w:tcPr>
            <w:tcW w:w="818" w:type="pct"/>
            <w:tcBorders>
              <w:tl2br w:val="nil"/>
              <w:tr2bl w:val="nil"/>
            </w:tcBorders>
            <w:noWrap w:val="0"/>
            <w:vAlign w:val="center"/>
          </w:tcPr>
          <w:p w14:paraId="16F40A1A">
            <w:pPr>
              <w:spacing w:line="240" w:lineRule="auto"/>
              <w:jc w:val="center"/>
              <w:rPr>
                <w:rFonts w:hint="default" w:ascii="方正仿宋_GB2312" w:hAnsi="方正仿宋_GB2312" w:eastAsia="方正仿宋_GB2312" w:cs="方正仿宋_GB2312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方正仿宋_GB2312" w:hAnsi="方正仿宋_GB2312" w:eastAsia="方正仿宋_GB2312" w:cs="方正仿宋_GB2312"/>
                <w:b/>
                <w:color w:val="auto"/>
                <w:sz w:val="21"/>
                <w:szCs w:val="21"/>
                <w:lang w:val="en-US" w:eastAsia="zh-CN"/>
              </w:rPr>
              <w:t>检测项目</w:t>
            </w:r>
          </w:p>
        </w:tc>
        <w:tc>
          <w:tcPr>
            <w:tcW w:w="2314" w:type="pct"/>
            <w:tcBorders>
              <w:tl2br w:val="nil"/>
              <w:tr2bl w:val="nil"/>
            </w:tcBorders>
            <w:noWrap w:val="0"/>
            <w:vAlign w:val="center"/>
          </w:tcPr>
          <w:p w14:paraId="671A787C">
            <w:pPr>
              <w:spacing w:line="240" w:lineRule="auto"/>
              <w:jc w:val="center"/>
              <w:rPr>
                <w:rFonts w:hint="default" w:ascii="方正仿宋_GB2312" w:hAnsi="方正仿宋_GB2312" w:eastAsia="方正仿宋_GB2312" w:cs="方正仿宋_GB2312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方正仿宋_GB2312" w:hAnsi="方正仿宋_GB2312" w:eastAsia="方正仿宋_GB2312" w:cs="方正仿宋_GB2312"/>
                <w:b/>
                <w:color w:val="auto"/>
                <w:sz w:val="21"/>
                <w:szCs w:val="21"/>
                <w:lang w:val="en-US" w:eastAsia="zh-CN"/>
              </w:rPr>
              <w:t>检测方法</w:t>
            </w:r>
          </w:p>
        </w:tc>
        <w:tc>
          <w:tcPr>
            <w:tcW w:w="1125" w:type="pct"/>
            <w:tcBorders>
              <w:tl2br w:val="nil"/>
              <w:tr2bl w:val="nil"/>
            </w:tcBorders>
            <w:noWrap w:val="0"/>
            <w:vAlign w:val="center"/>
          </w:tcPr>
          <w:p w14:paraId="240DE223">
            <w:pPr>
              <w:spacing w:line="240" w:lineRule="auto"/>
              <w:jc w:val="center"/>
              <w:rPr>
                <w:rFonts w:hint="default" w:ascii="方正仿宋_GB2312" w:hAnsi="方正仿宋_GB2312" w:eastAsia="方正仿宋_GB2312" w:cs="方正仿宋_GB2312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方正仿宋_GB2312" w:hAnsi="方正仿宋_GB2312" w:eastAsia="方正仿宋_GB2312" w:cs="方正仿宋_GB2312"/>
                <w:b/>
                <w:color w:val="auto"/>
                <w:sz w:val="21"/>
                <w:szCs w:val="21"/>
                <w:lang w:val="en-US" w:eastAsia="zh-CN"/>
              </w:rPr>
              <w:t>使用仪器</w:t>
            </w:r>
          </w:p>
        </w:tc>
        <w:tc>
          <w:tcPr>
            <w:tcW w:w="741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AAF9087">
            <w:pPr>
              <w:spacing w:line="240" w:lineRule="auto"/>
              <w:jc w:val="center"/>
              <w:rPr>
                <w:rFonts w:hint="default" w:ascii="方正仿宋_GB2312" w:hAnsi="方正仿宋_GB2312" w:eastAsia="方正仿宋_GB2312" w:cs="方正仿宋_GB2312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方正仿宋_GB2312" w:hAnsi="方正仿宋_GB2312" w:eastAsia="方正仿宋_GB2312" w:cs="方正仿宋_GB2312"/>
                <w:b/>
                <w:bCs/>
                <w:color w:val="auto"/>
                <w:spacing w:val="-11"/>
                <w:kern w:val="0"/>
                <w:sz w:val="21"/>
                <w:szCs w:val="21"/>
                <w:lang w:val="en-US" w:eastAsia="zh-CN"/>
              </w:rPr>
              <w:t>检出限及单位</w:t>
            </w:r>
          </w:p>
        </w:tc>
      </w:tr>
      <w:tr w14:paraId="303EA4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818" w:type="pct"/>
            <w:tcBorders>
              <w:tl2br w:val="nil"/>
              <w:tr2bl w:val="nil"/>
            </w:tcBorders>
            <w:noWrap w:val="0"/>
            <w:vAlign w:val="center"/>
          </w:tcPr>
          <w:p w14:paraId="76BC35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pH值</w:t>
            </w:r>
          </w:p>
        </w:tc>
        <w:tc>
          <w:tcPr>
            <w:tcW w:w="2314" w:type="pct"/>
            <w:tcBorders>
              <w:tl2br w:val="nil"/>
              <w:tr2bl w:val="nil"/>
            </w:tcBorders>
            <w:noWrap w:val="0"/>
            <w:vAlign w:val="center"/>
          </w:tcPr>
          <w:p w14:paraId="796C16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pH值的测定 电极法 HJ 1147-2020</w:t>
            </w:r>
          </w:p>
        </w:tc>
        <w:tc>
          <w:tcPr>
            <w:tcW w:w="1125" w:type="pct"/>
            <w:tcBorders>
              <w:tl2br w:val="nil"/>
              <w:tr2bl w:val="nil"/>
            </w:tcBorders>
            <w:noWrap w:val="0"/>
            <w:vAlign w:val="center"/>
          </w:tcPr>
          <w:p w14:paraId="2A7EE3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便携式pH计 AN-173</w:t>
            </w: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11EB1A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4C05E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无量纲</w:t>
            </w:r>
          </w:p>
        </w:tc>
      </w:tr>
      <w:tr w14:paraId="08EA75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tcBorders>
              <w:tl2br w:val="nil"/>
              <w:tr2bl w:val="nil"/>
            </w:tcBorders>
            <w:noWrap w:val="0"/>
            <w:vAlign w:val="center"/>
          </w:tcPr>
          <w:p w14:paraId="76FF6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水温</w:t>
            </w:r>
          </w:p>
        </w:tc>
        <w:tc>
          <w:tcPr>
            <w:tcW w:w="2314" w:type="pct"/>
            <w:tcBorders>
              <w:tl2br w:val="nil"/>
              <w:tr2bl w:val="nil"/>
            </w:tcBorders>
            <w:noWrap w:val="0"/>
            <w:vAlign w:val="center"/>
          </w:tcPr>
          <w:p w14:paraId="7D7150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水温的测定 温度计或颠倒温度计测定法（只用温度计测定法）GB/T 13195-1991</w:t>
            </w:r>
          </w:p>
        </w:tc>
        <w:tc>
          <w:tcPr>
            <w:tcW w:w="1125" w:type="pct"/>
            <w:tcBorders>
              <w:tl2br w:val="nil"/>
              <w:tr2bl w:val="nil"/>
            </w:tcBorders>
            <w:noWrap w:val="0"/>
            <w:vAlign w:val="center"/>
          </w:tcPr>
          <w:p w14:paraId="095FEA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表层水温表 AN-153</w:t>
            </w: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7B70F7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3E6E63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℃</w:t>
            </w:r>
          </w:p>
        </w:tc>
      </w:tr>
      <w:tr w14:paraId="0F6B10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tcBorders>
              <w:tl2br w:val="nil"/>
              <w:tr2bl w:val="nil"/>
            </w:tcBorders>
            <w:noWrap w:val="0"/>
            <w:vAlign w:val="center"/>
          </w:tcPr>
          <w:p w14:paraId="7A3CE6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溶解氧</w:t>
            </w:r>
          </w:p>
        </w:tc>
        <w:tc>
          <w:tcPr>
            <w:tcW w:w="2314" w:type="pct"/>
            <w:tcBorders>
              <w:tl2br w:val="nil"/>
              <w:tr2bl w:val="nil"/>
            </w:tcBorders>
            <w:noWrap w:val="0"/>
            <w:vAlign w:val="center"/>
          </w:tcPr>
          <w:p w14:paraId="4529CF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溶解氧的测定 电化学探头法 HJ 506-2009</w:t>
            </w:r>
          </w:p>
        </w:tc>
        <w:tc>
          <w:tcPr>
            <w:tcW w:w="1125" w:type="pct"/>
            <w:tcBorders>
              <w:tl2br w:val="nil"/>
              <w:tr2bl w:val="nil"/>
            </w:tcBorders>
            <w:noWrap w:val="0"/>
            <w:vAlign w:val="center"/>
          </w:tcPr>
          <w:p w14:paraId="55BA3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微电脑溶解氧 DO-生化需氧量BOD测定仪 AN-126</w:t>
            </w: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2701E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18A746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44A4ED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tcBorders>
              <w:tl2br w:val="nil"/>
              <w:tr2bl w:val="nil"/>
            </w:tcBorders>
            <w:noWrap w:val="0"/>
            <w:vAlign w:val="center"/>
          </w:tcPr>
          <w:p w14:paraId="16B977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六价铬</w:t>
            </w:r>
          </w:p>
        </w:tc>
        <w:tc>
          <w:tcPr>
            <w:tcW w:w="2314" w:type="pct"/>
            <w:tcBorders>
              <w:tl2br w:val="nil"/>
              <w:tr2bl w:val="nil"/>
            </w:tcBorders>
            <w:noWrap w:val="0"/>
            <w:vAlign w:val="center"/>
          </w:tcPr>
          <w:p w14:paraId="073313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六价铬的测定 二苯碳酰二肼分光光度法 GB/T 7467-1987</w:t>
            </w:r>
          </w:p>
        </w:tc>
        <w:tc>
          <w:tcPr>
            <w:tcW w:w="1125" w:type="pct"/>
            <w:tcBorders>
              <w:tl2br w:val="nil"/>
              <w:tr2bl w:val="nil"/>
            </w:tcBorders>
            <w:noWrap w:val="0"/>
            <w:vAlign w:val="center"/>
          </w:tcPr>
          <w:p w14:paraId="55BD5F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 AN-091</w:t>
            </w: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45F8A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63EFF5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079F57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tcBorders>
              <w:tl2br w:val="nil"/>
              <w:tr2bl w:val="nil"/>
            </w:tcBorders>
            <w:noWrap w:val="0"/>
            <w:vAlign w:val="center"/>
          </w:tcPr>
          <w:p w14:paraId="2868BD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五日生化需氧量</w:t>
            </w:r>
          </w:p>
        </w:tc>
        <w:tc>
          <w:tcPr>
            <w:tcW w:w="2314" w:type="pct"/>
            <w:tcBorders>
              <w:tl2br w:val="nil"/>
              <w:tr2bl w:val="nil"/>
            </w:tcBorders>
            <w:noWrap w:val="0"/>
            <w:vAlign w:val="center"/>
          </w:tcPr>
          <w:p w14:paraId="6E422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五日生化需氧量（BOD5）的测定 稀释与接种法 HJ 505-2009</w:t>
            </w:r>
          </w:p>
        </w:tc>
        <w:tc>
          <w:tcPr>
            <w:tcW w:w="1125" w:type="pct"/>
            <w:tcBorders>
              <w:tl2br w:val="nil"/>
              <w:tr2bl w:val="nil"/>
            </w:tcBorders>
            <w:noWrap w:val="0"/>
            <w:vAlign w:val="center"/>
          </w:tcPr>
          <w:p w14:paraId="57ADD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溶解氧测定仪 AN-086</w:t>
            </w: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264959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0.5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7B9C95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7B87B5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tcBorders>
              <w:tl2br w:val="nil"/>
              <w:tr2bl w:val="nil"/>
            </w:tcBorders>
            <w:noWrap w:val="0"/>
            <w:vAlign w:val="center"/>
          </w:tcPr>
          <w:p w14:paraId="2C454B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石油类</w:t>
            </w:r>
          </w:p>
        </w:tc>
        <w:tc>
          <w:tcPr>
            <w:tcW w:w="2314" w:type="pct"/>
            <w:tcBorders>
              <w:tl2br w:val="nil"/>
              <w:tr2bl w:val="nil"/>
            </w:tcBorders>
            <w:noWrap w:val="0"/>
            <w:vAlign w:val="center"/>
          </w:tcPr>
          <w:p w14:paraId="230ABC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石油类的测定 紫外分光光度法 HJ 970-2018</w:t>
            </w:r>
          </w:p>
        </w:tc>
        <w:tc>
          <w:tcPr>
            <w:tcW w:w="1125" w:type="pct"/>
            <w:tcBorders>
              <w:tl2br w:val="nil"/>
              <w:tr2bl w:val="nil"/>
            </w:tcBorders>
            <w:noWrap w:val="0"/>
            <w:vAlign w:val="center"/>
          </w:tcPr>
          <w:p w14:paraId="6E5B03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 AN-006</w:t>
            </w: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400794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0.01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070F1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72EF2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tcBorders>
              <w:tl2br w:val="nil"/>
              <w:tr2bl w:val="nil"/>
            </w:tcBorders>
            <w:noWrap w:val="0"/>
            <w:vAlign w:val="center"/>
          </w:tcPr>
          <w:p w14:paraId="12AE5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（总）磷</w:t>
            </w:r>
          </w:p>
        </w:tc>
        <w:tc>
          <w:tcPr>
            <w:tcW w:w="2314" w:type="pct"/>
            <w:tcBorders>
              <w:tl2br w:val="nil"/>
              <w:tr2bl w:val="nil"/>
            </w:tcBorders>
            <w:noWrap w:val="0"/>
            <w:vAlign w:val="center"/>
          </w:tcPr>
          <w:p w14:paraId="1D3CE1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总磷的测定 钼酸铵分光光度法 GB/T 11893-1989</w:t>
            </w:r>
          </w:p>
        </w:tc>
        <w:tc>
          <w:tcPr>
            <w:tcW w:w="1125" w:type="pct"/>
            <w:tcBorders>
              <w:tl2br w:val="nil"/>
              <w:tr2bl w:val="nil"/>
            </w:tcBorders>
            <w:noWrap w:val="0"/>
            <w:vAlign w:val="center"/>
          </w:tcPr>
          <w:p w14:paraId="04904E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 AN-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235</w:t>
            </w: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796983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0.01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556E22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185BA7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tcBorders>
              <w:tl2br w:val="nil"/>
              <w:tr2bl w:val="nil"/>
            </w:tcBorders>
            <w:noWrap w:val="0"/>
            <w:vAlign w:val="center"/>
          </w:tcPr>
          <w:p w14:paraId="5026F1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总氮</w:t>
            </w:r>
          </w:p>
        </w:tc>
        <w:tc>
          <w:tcPr>
            <w:tcW w:w="2314" w:type="pct"/>
            <w:tcBorders>
              <w:tl2br w:val="nil"/>
              <w:tr2bl w:val="nil"/>
            </w:tcBorders>
            <w:noWrap w:val="0"/>
            <w:vAlign w:val="center"/>
          </w:tcPr>
          <w:p w14:paraId="039DD1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总氮的测定 碱性过硫酸钾消解紫外分光光度法 HJ 636-2012</w:t>
            </w:r>
          </w:p>
        </w:tc>
        <w:tc>
          <w:tcPr>
            <w:tcW w:w="1125" w:type="pct"/>
            <w:tcBorders>
              <w:tl2br w:val="nil"/>
              <w:tr2bl w:val="nil"/>
            </w:tcBorders>
            <w:noWrap w:val="0"/>
            <w:vAlign w:val="center"/>
          </w:tcPr>
          <w:p w14:paraId="5EEA1E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 AN-091</w:t>
            </w: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65B13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0.05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2E4A9D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6B0054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noWrap w:val="0"/>
            <w:vAlign w:val="center"/>
          </w:tcPr>
          <w:p w14:paraId="5A979B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氯化物（氯离子）</w:t>
            </w:r>
          </w:p>
        </w:tc>
        <w:tc>
          <w:tcPr>
            <w:tcW w:w="2314" w:type="pct"/>
            <w:vMerge w:val="restart"/>
            <w:noWrap w:val="0"/>
            <w:vAlign w:val="center"/>
          </w:tcPr>
          <w:p w14:paraId="40E348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无机阴离子（F-、Cl-、NO2-、Br-、NO3-、PO43-、SO32-、SO42-）的测定 离子色谱法 HJ 84-2016</w:t>
            </w:r>
          </w:p>
        </w:tc>
        <w:tc>
          <w:tcPr>
            <w:tcW w:w="1125" w:type="pct"/>
            <w:vMerge w:val="restart"/>
            <w:noWrap w:val="0"/>
            <w:vAlign w:val="center"/>
          </w:tcPr>
          <w:p w14:paraId="7BA8BB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离子色谱仪 AN-092</w:t>
            </w: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3934AE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0.007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36D032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5F1B6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noWrap w:val="0"/>
            <w:vAlign w:val="center"/>
          </w:tcPr>
          <w:p w14:paraId="330E84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硫酸盐（硫酸根）</w:t>
            </w:r>
          </w:p>
        </w:tc>
        <w:tc>
          <w:tcPr>
            <w:tcW w:w="2314" w:type="pct"/>
            <w:vMerge w:val="continue"/>
            <w:noWrap w:val="0"/>
            <w:vAlign w:val="center"/>
          </w:tcPr>
          <w:p w14:paraId="3F6B4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noWrap w:val="0"/>
            <w:vAlign w:val="center"/>
          </w:tcPr>
          <w:p w14:paraId="6F385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4EB270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0.018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492F2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0114AF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noWrap w:val="0"/>
            <w:vAlign w:val="center"/>
          </w:tcPr>
          <w:p w14:paraId="06DA29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硝酸盐（硝酸根）</w:t>
            </w:r>
          </w:p>
        </w:tc>
        <w:tc>
          <w:tcPr>
            <w:tcW w:w="2314" w:type="pct"/>
            <w:vMerge w:val="continue"/>
            <w:noWrap w:val="0"/>
            <w:vAlign w:val="center"/>
          </w:tcPr>
          <w:p w14:paraId="1BE49C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noWrap w:val="0"/>
            <w:vAlign w:val="center"/>
          </w:tcPr>
          <w:p w14:paraId="4FA996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36697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0.016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277B1C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1F466D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noWrap w:val="0"/>
            <w:vAlign w:val="center"/>
          </w:tcPr>
          <w:p w14:paraId="7C1557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氟化物（氟离子）</w:t>
            </w:r>
          </w:p>
        </w:tc>
        <w:tc>
          <w:tcPr>
            <w:tcW w:w="2314" w:type="pct"/>
            <w:vMerge w:val="continue"/>
            <w:noWrap w:val="0"/>
            <w:vAlign w:val="center"/>
          </w:tcPr>
          <w:p w14:paraId="5D50C0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noWrap w:val="0"/>
            <w:vAlign w:val="center"/>
          </w:tcPr>
          <w:p w14:paraId="0EBA2F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34AFF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2BC5BE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3536FF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noWrap w:val="0"/>
            <w:vAlign w:val="center"/>
          </w:tcPr>
          <w:p w14:paraId="355166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铁</w:t>
            </w:r>
          </w:p>
        </w:tc>
        <w:tc>
          <w:tcPr>
            <w:tcW w:w="2314" w:type="pct"/>
            <w:vMerge w:val="restart"/>
            <w:noWrap w:val="0"/>
            <w:vAlign w:val="center"/>
          </w:tcPr>
          <w:p w14:paraId="3F276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65种元素的测定 电感耦合等离子体质谱法HJ 700-2014</w:t>
            </w:r>
          </w:p>
        </w:tc>
        <w:tc>
          <w:tcPr>
            <w:tcW w:w="1125" w:type="pct"/>
            <w:vMerge w:val="restart"/>
            <w:noWrap w:val="0"/>
            <w:vAlign w:val="center"/>
          </w:tcPr>
          <w:p w14:paraId="1A1FD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电感耦合等离子体质谱仪 AN-080</w:t>
            </w: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2CEEEE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0.82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41F34F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6EC92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noWrap w:val="0"/>
            <w:vAlign w:val="center"/>
          </w:tcPr>
          <w:p w14:paraId="5F408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锰</w:t>
            </w:r>
          </w:p>
        </w:tc>
        <w:tc>
          <w:tcPr>
            <w:tcW w:w="2314" w:type="pct"/>
            <w:vMerge w:val="continue"/>
            <w:noWrap w:val="0"/>
            <w:vAlign w:val="center"/>
          </w:tcPr>
          <w:p w14:paraId="748F76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noWrap w:val="0"/>
            <w:vAlign w:val="center"/>
          </w:tcPr>
          <w:p w14:paraId="5F5480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05282A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0.12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47834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780CEF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noWrap w:val="0"/>
            <w:vAlign w:val="center"/>
          </w:tcPr>
          <w:p w14:paraId="2E166D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铜</w:t>
            </w:r>
          </w:p>
        </w:tc>
        <w:tc>
          <w:tcPr>
            <w:tcW w:w="2314" w:type="pct"/>
            <w:vMerge w:val="continue"/>
            <w:noWrap w:val="0"/>
            <w:vAlign w:val="center"/>
          </w:tcPr>
          <w:p w14:paraId="65A64D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noWrap w:val="0"/>
            <w:vAlign w:val="center"/>
          </w:tcPr>
          <w:p w14:paraId="42AEC3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0DD9B7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0.08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6CC0D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223463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noWrap w:val="0"/>
            <w:vAlign w:val="center"/>
          </w:tcPr>
          <w:p w14:paraId="2CAC44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锌</w:t>
            </w:r>
          </w:p>
        </w:tc>
        <w:tc>
          <w:tcPr>
            <w:tcW w:w="2314" w:type="pct"/>
            <w:vMerge w:val="continue"/>
            <w:noWrap w:val="0"/>
            <w:vAlign w:val="center"/>
          </w:tcPr>
          <w:p w14:paraId="4B0A75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noWrap w:val="0"/>
            <w:vAlign w:val="center"/>
          </w:tcPr>
          <w:p w14:paraId="3C7D5B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02DF96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0.67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022EF7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0C0FAF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noWrap w:val="0"/>
            <w:vAlign w:val="center"/>
          </w:tcPr>
          <w:p w14:paraId="45EE93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镉</w:t>
            </w:r>
          </w:p>
        </w:tc>
        <w:tc>
          <w:tcPr>
            <w:tcW w:w="2314" w:type="pct"/>
            <w:vMerge w:val="continue"/>
            <w:noWrap w:val="0"/>
            <w:vAlign w:val="center"/>
          </w:tcPr>
          <w:p w14:paraId="3B39B7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noWrap w:val="0"/>
            <w:vAlign w:val="center"/>
          </w:tcPr>
          <w:p w14:paraId="45D7AB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48122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0.05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0F536E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742CE6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noWrap w:val="0"/>
            <w:vAlign w:val="center"/>
          </w:tcPr>
          <w:p w14:paraId="595E1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铅</w:t>
            </w:r>
          </w:p>
        </w:tc>
        <w:tc>
          <w:tcPr>
            <w:tcW w:w="2314" w:type="pct"/>
            <w:vMerge w:val="continue"/>
            <w:noWrap w:val="0"/>
            <w:vAlign w:val="center"/>
          </w:tcPr>
          <w:p w14:paraId="7F19E6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noWrap w:val="0"/>
            <w:vAlign w:val="center"/>
          </w:tcPr>
          <w:p w14:paraId="5A700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4A864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0.09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7565B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082F93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noWrap w:val="0"/>
            <w:vAlign w:val="center"/>
          </w:tcPr>
          <w:p w14:paraId="71A9F5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镍</w:t>
            </w:r>
          </w:p>
        </w:tc>
        <w:tc>
          <w:tcPr>
            <w:tcW w:w="2314" w:type="pct"/>
            <w:vMerge w:val="continue"/>
            <w:noWrap w:val="0"/>
            <w:vAlign w:val="center"/>
          </w:tcPr>
          <w:p w14:paraId="330D81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noWrap w:val="0"/>
            <w:vAlign w:val="center"/>
          </w:tcPr>
          <w:p w14:paraId="5831C7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0666A6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0.06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3FC03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6079E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noWrap w:val="0"/>
            <w:vAlign w:val="center"/>
          </w:tcPr>
          <w:p w14:paraId="5F065D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砷</w:t>
            </w:r>
          </w:p>
        </w:tc>
        <w:tc>
          <w:tcPr>
            <w:tcW w:w="2314" w:type="pct"/>
            <w:vMerge w:val="continue"/>
            <w:noWrap w:val="0"/>
            <w:vAlign w:val="center"/>
          </w:tcPr>
          <w:p w14:paraId="5C4A68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noWrap w:val="0"/>
            <w:vAlign w:val="center"/>
          </w:tcPr>
          <w:p w14:paraId="194410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5EC3D3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0.12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39354B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5A21E6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noWrap w:val="0"/>
            <w:vAlign w:val="center"/>
          </w:tcPr>
          <w:p w14:paraId="261F90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硒</w:t>
            </w:r>
          </w:p>
        </w:tc>
        <w:tc>
          <w:tcPr>
            <w:tcW w:w="2314" w:type="pct"/>
            <w:vMerge w:val="continue"/>
            <w:noWrap w:val="0"/>
            <w:vAlign w:val="center"/>
          </w:tcPr>
          <w:p w14:paraId="27CDE4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noWrap w:val="0"/>
            <w:vAlign w:val="center"/>
          </w:tcPr>
          <w:p w14:paraId="2652EC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1E769A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0.41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01773E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3CD901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noWrap w:val="0"/>
            <w:vAlign w:val="center"/>
          </w:tcPr>
          <w:p w14:paraId="1AE86F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钒</w:t>
            </w:r>
          </w:p>
        </w:tc>
        <w:tc>
          <w:tcPr>
            <w:tcW w:w="2314" w:type="pct"/>
            <w:vMerge w:val="continue"/>
            <w:noWrap w:val="0"/>
            <w:vAlign w:val="center"/>
          </w:tcPr>
          <w:p w14:paraId="1C8C8B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noWrap w:val="0"/>
            <w:vAlign w:val="center"/>
          </w:tcPr>
          <w:p w14:paraId="575FF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2A7399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0.08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44BB0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57A6E0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noWrap w:val="0"/>
            <w:vAlign w:val="center"/>
          </w:tcPr>
          <w:p w14:paraId="1B65CF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钴</w:t>
            </w:r>
          </w:p>
        </w:tc>
        <w:tc>
          <w:tcPr>
            <w:tcW w:w="2314" w:type="pct"/>
            <w:vMerge w:val="continue"/>
            <w:noWrap w:val="0"/>
            <w:vAlign w:val="center"/>
          </w:tcPr>
          <w:p w14:paraId="2ED124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noWrap w:val="0"/>
            <w:vAlign w:val="center"/>
          </w:tcPr>
          <w:p w14:paraId="4F6A82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618F6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0.03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7F252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3D761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noWrap w:val="0"/>
            <w:vAlign w:val="center"/>
          </w:tcPr>
          <w:p w14:paraId="663E5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钼</w:t>
            </w:r>
          </w:p>
        </w:tc>
        <w:tc>
          <w:tcPr>
            <w:tcW w:w="2314" w:type="pct"/>
            <w:vMerge w:val="continue"/>
            <w:noWrap w:val="0"/>
            <w:vAlign w:val="center"/>
          </w:tcPr>
          <w:p w14:paraId="0ADFA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noWrap w:val="0"/>
            <w:vAlign w:val="center"/>
          </w:tcPr>
          <w:p w14:paraId="49C2E7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3BD719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0.06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56144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26E4BD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noWrap w:val="0"/>
            <w:vAlign w:val="center"/>
          </w:tcPr>
          <w:p w14:paraId="1D56D3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铍</w:t>
            </w:r>
          </w:p>
        </w:tc>
        <w:tc>
          <w:tcPr>
            <w:tcW w:w="2314" w:type="pct"/>
            <w:vMerge w:val="continue"/>
            <w:noWrap w:val="0"/>
            <w:vAlign w:val="center"/>
          </w:tcPr>
          <w:p w14:paraId="63D5B6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noWrap w:val="0"/>
            <w:vAlign w:val="center"/>
          </w:tcPr>
          <w:p w14:paraId="164072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1BE7FB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0.04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408205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3C04DD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noWrap w:val="0"/>
            <w:vAlign w:val="center"/>
          </w:tcPr>
          <w:p w14:paraId="337F93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硼</w:t>
            </w:r>
          </w:p>
        </w:tc>
        <w:tc>
          <w:tcPr>
            <w:tcW w:w="2314" w:type="pct"/>
            <w:vMerge w:val="continue"/>
            <w:noWrap w:val="0"/>
            <w:vAlign w:val="center"/>
          </w:tcPr>
          <w:p w14:paraId="55009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noWrap w:val="0"/>
            <w:vAlign w:val="center"/>
          </w:tcPr>
          <w:p w14:paraId="480E12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73E2CD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1.25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21FA34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6B0D3A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noWrap w:val="0"/>
            <w:vAlign w:val="center"/>
          </w:tcPr>
          <w:p w14:paraId="287F82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锑</w:t>
            </w:r>
          </w:p>
        </w:tc>
        <w:tc>
          <w:tcPr>
            <w:tcW w:w="2314" w:type="pct"/>
            <w:vMerge w:val="continue"/>
            <w:noWrap w:val="0"/>
            <w:vAlign w:val="center"/>
          </w:tcPr>
          <w:p w14:paraId="6EE7B2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noWrap w:val="0"/>
            <w:vAlign w:val="center"/>
          </w:tcPr>
          <w:p w14:paraId="507AA1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3E1EC2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0.15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7A7ADB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6F51BB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noWrap w:val="0"/>
            <w:vAlign w:val="center"/>
          </w:tcPr>
          <w:p w14:paraId="1070F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铊</w:t>
            </w:r>
          </w:p>
        </w:tc>
        <w:tc>
          <w:tcPr>
            <w:tcW w:w="2314" w:type="pct"/>
            <w:vMerge w:val="continue"/>
            <w:noWrap w:val="0"/>
            <w:vAlign w:val="center"/>
          </w:tcPr>
          <w:p w14:paraId="07B7A8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noWrap w:val="0"/>
            <w:vAlign w:val="center"/>
          </w:tcPr>
          <w:p w14:paraId="424172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2D6435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0.02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435CA8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21C777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noWrap w:val="0"/>
            <w:vAlign w:val="center"/>
          </w:tcPr>
          <w:p w14:paraId="3713A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钡</w:t>
            </w:r>
          </w:p>
        </w:tc>
        <w:tc>
          <w:tcPr>
            <w:tcW w:w="2314" w:type="pct"/>
            <w:vMerge w:val="continue"/>
            <w:noWrap w:val="0"/>
            <w:vAlign w:val="center"/>
          </w:tcPr>
          <w:p w14:paraId="780753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noWrap w:val="0"/>
            <w:vAlign w:val="center"/>
          </w:tcPr>
          <w:p w14:paraId="30E7C1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7A227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0.20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5E641A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74593F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noWrap w:val="0"/>
            <w:vAlign w:val="center"/>
          </w:tcPr>
          <w:p w14:paraId="796C9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汞</w:t>
            </w:r>
          </w:p>
        </w:tc>
        <w:tc>
          <w:tcPr>
            <w:tcW w:w="2314" w:type="pct"/>
            <w:noWrap w:val="0"/>
            <w:vAlign w:val="center"/>
          </w:tcPr>
          <w:p w14:paraId="2B4DC3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汞、砷、硒、铋和锑的测定 原子荧光法 HJ 694-2014</w:t>
            </w:r>
          </w:p>
        </w:tc>
        <w:tc>
          <w:tcPr>
            <w:tcW w:w="1125" w:type="pct"/>
            <w:noWrap w:val="0"/>
            <w:vAlign w:val="center"/>
          </w:tcPr>
          <w:p w14:paraId="5226C9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原子荧光光度计 AN-201</w:t>
            </w: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236A3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0.04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5A7311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6A7EE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noWrap w:val="0"/>
            <w:vAlign w:val="center"/>
          </w:tcPr>
          <w:p w14:paraId="23B9E7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挥发酚</w:t>
            </w:r>
          </w:p>
        </w:tc>
        <w:tc>
          <w:tcPr>
            <w:tcW w:w="2314" w:type="pct"/>
            <w:noWrap w:val="0"/>
            <w:vAlign w:val="center"/>
          </w:tcPr>
          <w:p w14:paraId="139A1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挥发酚的测定 4-氨基安替比林分光光度法（萃取分光光度法）HJ 503-2009</w:t>
            </w:r>
          </w:p>
        </w:tc>
        <w:tc>
          <w:tcPr>
            <w:tcW w:w="1125" w:type="pct"/>
            <w:noWrap w:val="0"/>
            <w:vAlign w:val="center"/>
          </w:tcPr>
          <w:p w14:paraId="67983C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 AN-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235</w:t>
            </w: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46676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0.0003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64B2F8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4FB306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noWrap w:val="0"/>
            <w:vAlign w:val="center"/>
          </w:tcPr>
          <w:p w14:paraId="31D78A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阴离子表面活性剂</w:t>
            </w:r>
          </w:p>
        </w:tc>
        <w:tc>
          <w:tcPr>
            <w:tcW w:w="2314" w:type="pct"/>
            <w:noWrap w:val="0"/>
            <w:vAlign w:val="center"/>
          </w:tcPr>
          <w:p w14:paraId="6E8797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阴离子表面活性剂的测定 亚甲蓝分光光度法GB/T 7494-1987</w:t>
            </w:r>
          </w:p>
        </w:tc>
        <w:tc>
          <w:tcPr>
            <w:tcW w:w="1125" w:type="pct"/>
            <w:noWrap w:val="0"/>
            <w:vAlign w:val="center"/>
          </w:tcPr>
          <w:p w14:paraId="5FBFF8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 AN-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091</w:t>
            </w: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796A6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0.05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1760A1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42C0CF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noWrap w:val="0"/>
            <w:vAlign w:val="center"/>
          </w:tcPr>
          <w:p w14:paraId="29540C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高锰酸盐指数</w:t>
            </w:r>
          </w:p>
        </w:tc>
        <w:tc>
          <w:tcPr>
            <w:tcW w:w="2314" w:type="pct"/>
            <w:noWrap w:val="0"/>
            <w:vAlign w:val="center"/>
          </w:tcPr>
          <w:p w14:paraId="448904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水质 高锰酸盐指数的测定（只做酸性法）GB/T 11892-1989</w:t>
            </w:r>
          </w:p>
        </w:tc>
        <w:tc>
          <w:tcPr>
            <w:tcW w:w="1125" w:type="pct"/>
            <w:noWrap w:val="0"/>
            <w:vAlign w:val="center"/>
          </w:tcPr>
          <w:p w14:paraId="2CAA8B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白酸滴定管 AN-147</w:t>
            </w: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10EEDA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0.5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09CAD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636F1F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noWrap w:val="0"/>
            <w:vAlign w:val="center"/>
          </w:tcPr>
          <w:p w14:paraId="075708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氨氮</w:t>
            </w:r>
          </w:p>
        </w:tc>
        <w:tc>
          <w:tcPr>
            <w:tcW w:w="2314" w:type="pct"/>
            <w:noWrap w:val="0"/>
            <w:vAlign w:val="center"/>
          </w:tcPr>
          <w:p w14:paraId="657B34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氨氮的测定 纳氏试剂分光光度法 HJ 535-2009</w:t>
            </w:r>
          </w:p>
        </w:tc>
        <w:tc>
          <w:tcPr>
            <w:tcW w:w="1125" w:type="pct"/>
            <w:noWrap w:val="0"/>
            <w:vAlign w:val="center"/>
          </w:tcPr>
          <w:p w14:paraId="681E7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 AN-006</w:t>
            </w:r>
          </w:p>
        </w:tc>
        <w:tc>
          <w:tcPr>
            <w:tcW w:w="402" w:type="pct"/>
            <w:tcBorders>
              <w:right w:val="nil"/>
            </w:tcBorders>
            <w:noWrap w:val="0"/>
            <w:vAlign w:val="center"/>
          </w:tcPr>
          <w:p w14:paraId="6725CF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0.025</w:t>
            </w:r>
          </w:p>
        </w:tc>
        <w:tc>
          <w:tcPr>
            <w:tcW w:w="338" w:type="pct"/>
            <w:tcBorders>
              <w:left w:val="nil"/>
            </w:tcBorders>
            <w:noWrap w:val="0"/>
            <w:vAlign w:val="center"/>
          </w:tcPr>
          <w:p w14:paraId="6951D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04D28B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8" w:type="pct"/>
            <w:tcBorders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19838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硫化物</w:t>
            </w:r>
          </w:p>
        </w:tc>
        <w:tc>
          <w:tcPr>
            <w:tcW w:w="2314" w:type="pc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DBC1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硫化物的测定 亚甲基蓝分光光度法（酸化-蒸馏-吸收法）HJ 1226-2021</w:t>
            </w:r>
          </w:p>
        </w:tc>
        <w:tc>
          <w:tcPr>
            <w:tcW w:w="1125" w:type="pc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78527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 AN-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235</w:t>
            </w:r>
          </w:p>
        </w:tc>
        <w:tc>
          <w:tcPr>
            <w:tcW w:w="402" w:type="pct"/>
            <w:tcBorders>
              <w:left w:val="single" w:color="auto" w:sz="4" w:space="0"/>
              <w:right w:val="nil"/>
            </w:tcBorders>
            <w:shd w:val="clear" w:color="auto" w:fill="auto"/>
            <w:noWrap w:val="0"/>
            <w:vAlign w:val="center"/>
          </w:tcPr>
          <w:p w14:paraId="6B5D78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0.01</w:t>
            </w:r>
          </w:p>
        </w:tc>
        <w:tc>
          <w:tcPr>
            <w:tcW w:w="338" w:type="pct"/>
            <w:tcBorders>
              <w:left w:val="nil"/>
            </w:tcBorders>
            <w:shd w:val="clear" w:color="auto" w:fill="auto"/>
            <w:noWrap w:val="0"/>
            <w:vAlign w:val="center"/>
          </w:tcPr>
          <w:p w14:paraId="05672E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0082C6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27329D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粪大肠菌群</w:t>
            </w:r>
          </w:p>
        </w:tc>
        <w:tc>
          <w:tcPr>
            <w:tcW w:w="0" w:type="auto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FE11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粪大肠菌群的测定 多管发酵法 HJ 347.2-2018</w:t>
            </w:r>
          </w:p>
        </w:tc>
        <w:tc>
          <w:tcPr>
            <w:tcW w:w="0" w:type="auto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EC1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隔水式恒温培养箱 </w:t>
            </w:r>
          </w:p>
          <w:p w14:paraId="5D41B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AU-046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、AU-047</w:t>
            </w:r>
          </w:p>
        </w:tc>
        <w:tc>
          <w:tcPr>
            <w:tcW w:w="0" w:type="auto"/>
            <w:tcBorders>
              <w:left w:val="single" w:color="auto" w:sz="4" w:space="0"/>
              <w:right w:val="nil"/>
            </w:tcBorders>
            <w:shd w:val="clear" w:color="auto" w:fill="auto"/>
            <w:vAlign w:val="center"/>
          </w:tcPr>
          <w:p w14:paraId="12C521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14:paraId="555FDA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MPN/L</w:t>
            </w:r>
          </w:p>
        </w:tc>
      </w:tr>
      <w:tr w14:paraId="79048C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4348FB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氰化物</w:t>
            </w:r>
          </w:p>
        </w:tc>
        <w:tc>
          <w:tcPr>
            <w:tcW w:w="0" w:type="auto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AB23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氰化物的测定 容量法和分光光度法（异烟酸-吡唑啉酮分光光度法） HJ 484-2009</w:t>
            </w:r>
          </w:p>
        </w:tc>
        <w:tc>
          <w:tcPr>
            <w:tcW w:w="0" w:type="auto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93CC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 AN-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235</w:t>
            </w:r>
          </w:p>
        </w:tc>
        <w:tc>
          <w:tcPr>
            <w:tcW w:w="0" w:type="auto"/>
            <w:tcBorders>
              <w:left w:val="single" w:color="auto" w:sz="4" w:space="0"/>
              <w:right w:val="nil"/>
            </w:tcBorders>
            <w:shd w:val="clear" w:color="auto" w:fill="auto"/>
            <w:vAlign w:val="center"/>
          </w:tcPr>
          <w:p w14:paraId="00DEA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14:paraId="17C0EA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383B63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4FD1E1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氯仿</w:t>
            </w:r>
          </w:p>
        </w:tc>
        <w:tc>
          <w:tcPr>
            <w:tcW w:w="2314" w:type="pct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CE37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挥发性有机物的测定 吹扫捕集/气相色谱-质谱法HJ 639-2012</w:t>
            </w:r>
          </w:p>
        </w:tc>
        <w:tc>
          <w:tcPr>
            <w:tcW w:w="1125" w:type="pct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C18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气相色谱质谱联用仪 AN-002</w:t>
            </w:r>
          </w:p>
        </w:tc>
        <w:tc>
          <w:tcPr>
            <w:tcW w:w="0" w:type="auto"/>
            <w:tcBorders>
              <w:left w:val="single" w:color="auto" w:sz="4" w:space="0"/>
              <w:right w:val="nil"/>
            </w:tcBorders>
            <w:shd w:val="clear" w:color="auto" w:fill="auto"/>
            <w:vAlign w:val="center"/>
          </w:tcPr>
          <w:p w14:paraId="0DC9C3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1.4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14:paraId="24833D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59C9F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7C1303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四氯化碳</w:t>
            </w:r>
          </w:p>
        </w:tc>
        <w:tc>
          <w:tcPr>
            <w:tcW w:w="2314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213146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5E4FF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0" w:type="auto"/>
            <w:tcBorders>
              <w:left w:val="single" w:color="auto" w:sz="4" w:space="0"/>
              <w:right w:val="nil"/>
            </w:tcBorders>
            <w:shd w:val="clear" w:color="auto" w:fill="auto"/>
            <w:vAlign w:val="center"/>
          </w:tcPr>
          <w:p w14:paraId="5ECF4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1.5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14:paraId="5C7DCD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1A691A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7CCDD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苯</w:t>
            </w:r>
          </w:p>
        </w:tc>
        <w:tc>
          <w:tcPr>
            <w:tcW w:w="2314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4ECDE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5CF7FA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0" w:type="auto"/>
            <w:tcBorders>
              <w:left w:val="single" w:color="auto" w:sz="4" w:space="0"/>
              <w:right w:val="nil"/>
            </w:tcBorders>
            <w:shd w:val="clear" w:color="auto" w:fill="auto"/>
            <w:vAlign w:val="center"/>
          </w:tcPr>
          <w:p w14:paraId="41A164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1.4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14:paraId="101A18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3CA583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487568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甲苯</w:t>
            </w:r>
          </w:p>
        </w:tc>
        <w:tc>
          <w:tcPr>
            <w:tcW w:w="2314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23D337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BFBE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0" w:type="auto"/>
            <w:tcBorders>
              <w:left w:val="single" w:color="auto" w:sz="4" w:space="0"/>
              <w:right w:val="nil"/>
            </w:tcBorders>
            <w:shd w:val="clear" w:color="auto" w:fill="auto"/>
            <w:vAlign w:val="center"/>
          </w:tcPr>
          <w:p w14:paraId="73932D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1.4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14:paraId="26533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62DA6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22A10B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三氯乙烯</w:t>
            </w:r>
          </w:p>
        </w:tc>
        <w:tc>
          <w:tcPr>
            <w:tcW w:w="2314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2D0051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27B5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0" w:type="auto"/>
            <w:tcBorders>
              <w:left w:val="single" w:color="auto" w:sz="4" w:space="0"/>
              <w:right w:val="nil"/>
            </w:tcBorders>
            <w:shd w:val="clear" w:color="auto" w:fill="auto"/>
            <w:vAlign w:val="center"/>
          </w:tcPr>
          <w:p w14:paraId="6719B6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1.2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14:paraId="26B94E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38C1CC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0AA982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四氯乙烯</w:t>
            </w:r>
          </w:p>
        </w:tc>
        <w:tc>
          <w:tcPr>
            <w:tcW w:w="2314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C7A8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5C71A4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0" w:type="auto"/>
            <w:tcBorders>
              <w:left w:val="single" w:color="auto" w:sz="4" w:space="0"/>
              <w:right w:val="nil"/>
            </w:tcBorders>
            <w:shd w:val="clear" w:color="auto" w:fill="auto"/>
            <w:vAlign w:val="center"/>
          </w:tcPr>
          <w:p w14:paraId="49764B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1.2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14:paraId="28ABE3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6FA4EE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0DA640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异丙苯</w:t>
            </w:r>
          </w:p>
        </w:tc>
        <w:tc>
          <w:tcPr>
            <w:tcW w:w="2314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2B46A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18DB7B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0" w:type="auto"/>
            <w:tcBorders>
              <w:left w:val="single" w:color="auto" w:sz="4" w:space="0"/>
              <w:right w:val="nil"/>
            </w:tcBorders>
            <w:shd w:val="clear" w:color="auto" w:fill="auto"/>
            <w:vAlign w:val="center"/>
          </w:tcPr>
          <w:p w14:paraId="11FFF5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0.7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14:paraId="13C31A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2F30E1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59BA3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氯苯</w:t>
            </w:r>
          </w:p>
        </w:tc>
        <w:tc>
          <w:tcPr>
            <w:tcW w:w="2314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40B21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1B0A4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0" w:type="auto"/>
            <w:tcBorders>
              <w:left w:val="single" w:color="auto" w:sz="4" w:space="0"/>
              <w:right w:val="nil"/>
            </w:tcBorders>
            <w:shd w:val="clear" w:color="auto" w:fill="auto"/>
            <w:vAlign w:val="center"/>
          </w:tcPr>
          <w:p w14:paraId="3D5B12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1.0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14:paraId="603CDE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2693AC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6A7EBA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乙苯</w:t>
            </w:r>
          </w:p>
        </w:tc>
        <w:tc>
          <w:tcPr>
            <w:tcW w:w="2314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506848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7EB55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0" w:type="auto"/>
            <w:tcBorders>
              <w:left w:val="single" w:color="auto" w:sz="4" w:space="0"/>
              <w:right w:val="nil"/>
            </w:tcBorders>
            <w:shd w:val="clear" w:color="auto" w:fill="auto"/>
            <w:vAlign w:val="center"/>
          </w:tcPr>
          <w:p w14:paraId="2E10F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0.8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14:paraId="0E489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62E43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7B5C71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间,对-二甲苯</w:t>
            </w:r>
          </w:p>
        </w:tc>
        <w:tc>
          <w:tcPr>
            <w:tcW w:w="2314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09534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6798AA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0" w:type="auto"/>
            <w:tcBorders>
              <w:left w:val="single" w:color="auto" w:sz="4" w:space="0"/>
              <w:right w:val="nil"/>
            </w:tcBorders>
            <w:shd w:val="clear" w:color="auto" w:fill="auto"/>
            <w:vAlign w:val="center"/>
          </w:tcPr>
          <w:p w14:paraId="1581AE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2.2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14:paraId="2A28B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7D2481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62737D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邻-二甲苯</w:t>
            </w:r>
          </w:p>
        </w:tc>
        <w:tc>
          <w:tcPr>
            <w:tcW w:w="2314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FEA0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C400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0" w:type="auto"/>
            <w:tcBorders>
              <w:left w:val="single" w:color="auto" w:sz="4" w:space="0"/>
              <w:right w:val="nil"/>
            </w:tcBorders>
            <w:shd w:val="clear" w:color="auto" w:fill="auto"/>
            <w:vAlign w:val="center"/>
          </w:tcPr>
          <w:p w14:paraId="1A4ED5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1.4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14:paraId="665F3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64100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1D17A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苯乙烯</w:t>
            </w:r>
          </w:p>
        </w:tc>
        <w:tc>
          <w:tcPr>
            <w:tcW w:w="2314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74CA6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E6C3A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0" w:type="auto"/>
            <w:tcBorders>
              <w:left w:val="single" w:color="auto" w:sz="4" w:space="0"/>
              <w:right w:val="nil"/>
            </w:tcBorders>
            <w:shd w:val="clear" w:color="auto" w:fill="auto"/>
            <w:vAlign w:val="center"/>
          </w:tcPr>
          <w:p w14:paraId="20EF03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0.6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14:paraId="225B21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2F067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0" w:type="auto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2063AB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1,2-二氯苯</w:t>
            </w:r>
          </w:p>
        </w:tc>
        <w:tc>
          <w:tcPr>
            <w:tcW w:w="2314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7C2467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2C8196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0" w:type="auto"/>
            <w:tcBorders>
              <w:left w:val="single" w:color="auto" w:sz="4" w:space="0"/>
              <w:right w:val="nil"/>
            </w:tcBorders>
            <w:shd w:val="clear" w:color="auto" w:fill="auto"/>
            <w:vAlign w:val="center"/>
          </w:tcPr>
          <w:p w14:paraId="79D95E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0.8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14:paraId="650409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18CB99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24B559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1,4-二氯苯</w:t>
            </w:r>
          </w:p>
        </w:tc>
        <w:tc>
          <w:tcPr>
            <w:tcW w:w="2314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F30B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6FAE2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0" w:type="auto"/>
            <w:tcBorders>
              <w:left w:val="single" w:color="auto" w:sz="4" w:space="0"/>
              <w:right w:val="nil"/>
            </w:tcBorders>
            <w:shd w:val="clear" w:color="auto" w:fill="auto"/>
            <w:vAlign w:val="center"/>
          </w:tcPr>
          <w:p w14:paraId="0F8A8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0.8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14:paraId="68955E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2E9573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0DD100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硝基苯</w:t>
            </w:r>
          </w:p>
        </w:tc>
        <w:tc>
          <w:tcPr>
            <w:tcW w:w="2314" w:type="pct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B222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硝基苯类化合物的测定 气相色谱-质谱法 HJ 716-2014</w:t>
            </w:r>
          </w:p>
        </w:tc>
        <w:tc>
          <w:tcPr>
            <w:tcW w:w="1125" w:type="pct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E00B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气相色谱质谱联用仪 AN-164</w:t>
            </w:r>
          </w:p>
        </w:tc>
        <w:tc>
          <w:tcPr>
            <w:tcW w:w="0" w:type="auto"/>
            <w:tcBorders>
              <w:left w:val="single" w:color="auto" w:sz="4" w:space="0"/>
              <w:right w:val="nil"/>
            </w:tcBorders>
            <w:shd w:val="clear" w:color="auto" w:fill="auto"/>
            <w:vAlign w:val="center"/>
          </w:tcPr>
          <w:p w14:paraId="55CE5F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0.04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14:paraId="0B68E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65E675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09EBA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二硝基苯</w:t>
            </w:r>
          </w:p>
        </w:tc>
        <w:tc>
          <w:tcPr>
            <w:tcW w:w="2314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63158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90BB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0" w:type="auto"/>
            <w:tcBorders>
              <w:left w:val="single" w:color="auto" w:sz="4" w:space="0"/>
              <w:right w:val="nil"/>
            </w:tcBorders>
            <w:shd w:val="clear" w:color="auto" w:fill="auto"/>
            <w:vAlign w:val="center"/>
          </w:tcPr>
          <w:p w14:paraId="2E4AFE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14:paraId="62FD8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008C1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78B462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硝基氯苯</w:t>
            </w:r>
          </w:p>
        </w:tc>
        <w:tc>
          <w:tcPr>
            <w:tcW w:w="2314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5000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CAF3B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0" w:type="auto"/>
            <w:tcBorders>
              <w:left w:val="single" w:color="auto" w:sz="4" w:space="0"/>
              <w:right w:val="nil"/>
            </w:tcBorders>
            <w:shd w:val="clear" w:color="auto" w:fill="auto"/>
            <w:vAlign w:val="center"/>
          </w:tcPr>
          <w:p w14:paraId="0EE837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14:paraId="16AD0C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2DECBC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287D8B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苯并[a]芘</w:t>
            </w:r>
          </w:p>
        </w:tc>
        <w:tc>
          <w:tcPr>
            <w:tcW w:w="0" w:type="auto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161C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多环芳烃的测定 液液萃取和固相萃取高效液相色谱法 HJ 478-2009</w:t>
            </w:r>
          </w:p>
        </w:tc>
        <w:tc>
          <w:tcPr>
            <w:tcW w:w="0" w:type="auto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C117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高效液相色谱仪 AN-001</w:t>
            </w:r>
          </w:p>
        </w:tc>
        <w:tc>
          <w:tcPr>
            <w:tcW w:w="0" w:type="auto"/>
            <w:tcBorders>
              <w:left w:val="single" w:color="auto" w:sz="4" w:space="0"/>
              <w:right w:val="nil"/>
            </w:tcBorders>
            <w:shd w:val="clear" w:color="auto" w:fill="auto"/>
            <w:vAlign w:val="center"/>
          </w:tcPr>
          <w:p w14:paraId="03D380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0.0004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14:paraId="6D830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4806F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10CC44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邻苯二甲酸二丁酯</w:t>
            </w:r>
          </w:p>
        </w:tc>
        <w:tc>
          <w:tcPr>
            <w:tcW w:w="2314" w:type="pct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BF30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生活饮用水标准检验方法 第8部分：有机物指标（附录B）GB/T 5750.8-2023</w:t>
            </w:r>
          </w:p>
        </w:tc>
        <w:tc>
          <w:tcPr>
            <w:tcW w:w="1125" w:type="pct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7546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气相色谱质谱联用仪 AN-164</w:t>
            </w:r>
          </w:p>
        </w:tc>
        <w:tc>
          <w:tcPr>
            <w:tcW w:w="0" w:type="auto"/>
            <w:tcBorders>
              <w:left w:val="single" w:color="auto" w:sz="4" w:space="0"/>
              <w:right w:val="nil"/>
            </w:tcBorders>
            <w:shd w:val="clear" w:color="auto" w:fill="auto"/>
            <w:vAlign w:val="center"/>
          </w:tcPr>
          <w:p w14:paraId="3A4C5D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0.0004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14:paraId="729B20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47C51D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558B9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邻苯二甲酸二（2-乙基己基）酯</w:t>
            </w:r>
          </w:p>
        </w:tc>
        <w:tc>
          <w:tcPr>
            <w:tcW w:w="2314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77275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A3359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0" w:type="auto"/>
            <w:tcBorders>
              <w:left w:val="single" w:color="auto" w:sz="4" w:space="0"/>
              <w:right w:val="nil"/>
            </w:tcBorders>
            <w:shd w:val="clear" w:color="auto" w:fill="auto"/>
            <w:vAlign w:val="center"/>
          </w:tcPr>
          <w:p w14:paraId="5EB93E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0.002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14:paraId="074A89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6750E3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73F211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三氯苯</w:t>
            </w:r>
          </w:p>
        </w:tc>
        <w:tc>
          <w:tcPr>
            <w:tcW w:w="0" w:type="auto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50B9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有机氯农药和氯苯类化合物的测定 气相色谱-质谱法 HJ 699-2014</w:t>
            </w:r>
          </w:p>
        </w:tc>
        <w:tc>
          <w:tcPr>
            <w:tcW w:w="0" w:type="auto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AAF6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气相色谱质谱联用仪 AN-164</w:t>
            </w:r>
          </w:p>
        </w:tc>
        <w:tc>
          <w:tcPr>
            <w:tcW w:w="0" w:type="auto"/>
            <w:tcBorders>
              <w:left w:val="single" w:color="auto" w:sz="4" w:space="0"/>
              <w:right w:val="nil"/>
            </w:tcBorders>
            <w:shd w:val="clear" w:color="auto" w:fill="auto"/>
            <w:vAlign w:val="center"/>
          </w:tcPr>
          <w:p w14:paraId="329437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14:paraId="4E3AC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26BD8A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63DF53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滴滴涕</w:t>
            </w:r>
          </w:p>
        </w:tc>
        <w:tc>
          <w:tcPr>
            <w:tcW w:w="2314" w:type="pct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93CD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六六六、滴滴涕的测定 气相色谱法 GB/T 7492-1987</w:t>
            </w:r>
          </w:p>
        </w:tc>
        <w:tc>
          <w:tcPr>
            <w:tcW w:w="1125" w:type="pct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83A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气相色谱仪 AN-169</w:t>
            </w:r>
          </w:p>
        </w:tc>
        <w:tc>
          <w:tcPr>
            <w:tcW w:w="0" w:type="auto"/>
            <w:tcBorders>
              <w:left w:val="single" w:color="auto" w:sz="4" w:space="0"/>
              <w:right w:val="nil"/>
            </w:tcBorders>
            <w:shd w:val="clear" w:color="auto" w:fill="auto"/>
            <w:vAlign w:val="center"/>
          </w:tcPr>
          <w:p w14:paraId="3269CB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14:paraId="6AB72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ng/L</w:t>
            </w:r>
          </w:p>
        </w:tc>
      </w:tr>
      <w:tr w14:paraId="7BED3A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67212A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γ-六六六</w:t>
            </w:r>
          </w:p>
        </w:tc>
        <w:tc>
          <w:tcPr>
            <w:tcW w:w="2314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653EF8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pct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61C52E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0" w:type="auto"/>
            <w:tcBorders>
              <w:left w:val="single" w:color="auto" w:sz="4" w:space="0"/>
              <w:right w:val="nil"/>
            </w:tcBorders>
            <w:shd w:val="clear" w:color="auto" w:fill="auto"/>
            <w:vAlign w:val="center"/>
          </w:tcPr>
          <w:p w14:paraId="4E2FAE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14:paraId="0CC768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ng/L</w:t>
            </w:r>
          </w:p>
        </w:tc>
      </w:tr>
      <w:tr w14:paraId="082DA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50996C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阿特拉津</w:t>
            </w:r>
          </w:p>
        </w:tc>
        <w:tc>
          <w:tcPr>
            <w:tcW w:w="0" w:type="auto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BD95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阿特拉津的测定 高效液相色谱法 HJ 587-2010</w:t>
            </w:r>
          </w:p>
        </w:tc>
        <w:tc>
          <w:tcPr>
            <w:tcW w:w="0" w:type="auto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72EA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高效液相色谱仪 AN-001</w:t>
            </w:r>
          </w:p>
        </w:tc>
        <w:tc>
          <w:tcPr>
            <w:tcW w:w="0" w:type="auto"/>
            <w:tcBorders>
              <w:left w:val="single" w:color="auto" w:sz="4" w:space="0"/>
              <w:right w:val="nil"/>
            </w:tcBorders>
            <w:shd w:val="clear" w:color="auto" w:fill="auto"/>
            <w:vAlign w:val="center"/>
          </w:tcPr>
          <w:p w14:paraId="403B98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0.08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14:paraId="4E5A68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741786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4747BA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甲醛</w:t>
            </w:r>
          </w:p>
        </w:tc>
        <w:tc>
          <w:tcPr>
            <w:tcW w:w="0" w:type="auto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FC4D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甲醛的测定 乙酰丙酮分光光度法 HJ 601-2011</w:t>
            </w:r>
          </w:p>
        </w:tc>
        <w:tc>
          <w:tcPr>
            <w:tcW w:w="0" w:type="auto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647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 AN-006</w:t>
            </w:r>
          </w:p>
        </w:tc>
        <w:tc>
          <w:tcPr>
            <w:tcW w:w="0" w:type="auto"/>
            <w:tcBorders>
              <w:left w:val="single" w:color="auto" w:sz="4" w:space="0"/>
              <w:right w:val="nil"/>
            </w:tcBorders>
            <w:shd w:val="clear" w:color="auto" w:fill="auto"/>
            <w:vAlign w:val="center"/>
          </w:tcPr>
          <w:p w14:paraId="1B8B9B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0.05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14:paraId="23B49E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</w:tbl>
    <w:p w14:paraId="0DF2CBB2">
      <w:pPr>
        <w:pStyle w:val="5"/>
        <w:bidi w:val="0"/>
        <w:rPr>
          <w:rFonts w:hint="default"/>
          <w:color w:val="auto"/>
          <w:lang w:val="en-US" w:eastAsia="zh-CN"/>
        </w:rPr>
      </w:pPr>
      <w:bookmarkStart w:id="38" w:name="_Toc45"/>
      <w:r>
        <w:rPr>
          <w:rFonts w:hint="default"/>
          <w:color w:val="auto"/>
          <w:lang w:val="en-US" w:eastAsia="zh-CN"/>
        </w:rPr>
        <w:t>1.4.</w:t>
      </w:r>
      <w:r>
        <w:rPr>
          <w:rFonts w:hint="eastAsia"/>
          <w:color w:val="auto"/>
          <w:lang w:val="en-US" w:eastAsia="zh-CN"/>
        </w:rPr>
        <w:t>3</w:t>
      </w:r>
      <w:r>
        <w:rPr>
          <w:rFonts w:hint="default"/>
          <w:color w:val="auto"/>
          <w:lang w:val="en-US" w:eastAsia="zh-CN"/>
        </w:rPr>
        <w:t xml:space="preserve"> 农村环境</w:t>
      </w:r>
      <w:r>
        <w:rPr>
          <w:rFonts w:hint="eastAsia"/>
          <w:color w:val="auto"/>
          <w:lang w:val="en-US" w:eastAsia="zh-CN"/>
        </w:rPr>
        <w:t>质量试点</w:t>
      </w:r>
      <w:r>
        <w:rPr>
          <w:rFonts w:hint="default"/>
          <w:color w:val="auto"/>
          <w:lang w:val="en-US" w:eastAsia="zh-CN"/>
        </w:rPr>
        <w:t>监测</w:t>
      </w:r>
      <w:bookmarkEnd w:id="38"/>
    </w:p>
    <w:p w14:paraId="4C7EA21D">
      <w:pPr>
        <w:spacing w:line="360" w:lineRule="auto"/>
        <w:ind w:firstLine="560" w:firstLineChars="200"/>
        <w:rPr>
          <w:rFonts w:hint="default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  <w:t>农村环境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  <w:t>质量试点监测（地表水水质、环境空气）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  <w:t>监测方法、方法来源、使用仪器及单位见下表。</w:t>
      </w:r>
    </w:p>
    <w:p w14:paraId="291BA7A4">
      <w:pPr>
        <w:adjustRightInd w:val="0"/>
        <w:snapToGrid w:val="0"/>
        <w:spacing w:line="360" w:lineRule="auto"/>
        <w:ind w:firstLine="560" w:firstLineChars="200"/>
        <w:jc w:val="center"/>
        <w:rPr>
          <w:rFonts w:hint="default" w:ascii="Times New Roman" w:hAnsi="Times New Roman" w:eastAsia="方正仿宋_GB2312" w:cs="Times New Roman"/>
          <w:b/>
          <w:color w:val="auto"/>
          <w:kern w:val="0"/>
          <w:sz w:val="28"/>
          <w:szCs w:val="28"/>
          <w:highlight w:val="none"/>
        </w:rPr>
      </w:pPr>
      <w:r>
        <w:rPr>
          <w:rFonts w:hint="default" w:ascii="Times New Roman" w:hAnsi="Times New Roman" w:eastAsia="方正仿宋_GB2312" w:cs="Times New Roman"/>
          <w:b/>
          <w:color w:val="auto"/>
          <w:kern w:val="0"/>
          <w:sz w:val="28"/>
          <w:szCs w:val="28"/>
          <w:highlight w:val="none"/>
        </w:rPr>
        <w:t>表</w:t>
      </w:r>
      <w:r>
        <w:rPr>
          <w:rFonts w:hint="default" w:ascii="Times New Roman" w:hAnsi="Times New Roman" w:eastAsia="方正仿宋_GB2312" w:cs="Times New Roman"/>
          <w:b/>
          <w:color w:val="auto"/>
          <w:kern w:val="0"/>
          <w:sz w:val="28"/>
          <w:szCs w:val="28"/>
          <w:highlight w:val="none"/>
          <w:lang w:val="en-US" w:eastAsia="zh-CN"/>
        </w:rPr>
        <w:t>1-1</w:t>
      </w:r>
      <w:r>
        <w:rPr>
          <w:rFonts w:hint="eastAsia" w:eastAsia="方正仿宋_GB2312" w:cs="Times New Roman"/>
          <w:b/>
          <w:color w:val="auto"/>
          <w:kern w:val="0"/>
          <w:sz w:val="28"/>
          <w:szCs w:val="28"/>
          <w:highlight w:val="none"/>
          <w:lang w:val="en-US" w:eastAsia="zh-CN"/>
        </w:rPr>
        <w:t>0</w:t>
      </w:r>
      <w:r>
        <w:rPr>
          <w:rFonts w:hint="eastAsia" w:ascii="Times New Roman" w:hAnsi="Times New Roman" w:eastAsia="方正仿宋_GB2312" w:cs="Times New Roman"/>
          <w:b/>
          <w:color w:val="auto"/>
          <w:kern w:val="0"/>
          <w:sz w:val="28"/>
          <w:szCs w:val="28"/>
          <w:highlight w:val="none"/>
          <w:lang w:val="en-US" w:eastAsia="zh-CN"/>
        </w:rPr>
        <w:t xml:space="preserve"> 地表水</w:t>
      </w:r>
      <w:r>
        <w:rPr>
          <w:rFonts w:hint="default" w:ascii="Times New Roman" w:hAnsi="Times New Roman" w:eastAsia="方正仿宋_GB2312" w:cs="Times New Roman"/>
          <w:b/>
          <w:color w:val="auto"/>
          <w:kern w:val="0"/>
          <w:sz w:val="28"/>
          <w:szCs w:val="28"/>
          <w:highlight w:val="none"/>
        </w:rPr>
        <w:t>水质监测方法、方法来源、使用仪器及单位</w:t>
      </w:r>
    </w:p>
    <w:tbl>
      <w:tblPr>
        <w:tblStyle w:val="30"/>
        <w:tblW w:w="500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41"/>
        <w:gridCol w:w="3986"/>
        <w:gridCol w:w="2024"/>
        <w:gridCol w:w="674"/>
        <w:gridCol w:w="604"/>
      </w:tblGrid>
      <w:tr w14:paraId="6A2802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Header/>
          <w:jc w:val="center"/>
        </w:trPr>
        <w:tc>
          <w:tcPr>
            <w:tcW w:w="727" w:type="pct"/>
            <w:tcBorders>
              <w:tl2br w:val="nil"/>
              <w:tr2bl w:val="nil"/>
            </w:tcBorders>
            <w:noWrap w:val="0"/>
            <w:vAlign w:val="center"/>
          </w:tcPr>
          <w:p w14:paraId="491229BD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  <w:lang w:eastAsia="zh-CN"/>
              </w:rPr>
              <w:t>检测项目</w:t>
            </w:r>
          </w:p>
        </w:tc>
        <w:tc>
          <w:tcPr>
            <w:tcW w:w="2336" w:type="pct"/>
            <w:tcBorders>
              <w:tl2br w:val="nil"/>
              <w:tr2bl w:val="nil"/>
            </w:tcBorders>
            <w:noWrap w:val="0"/>
            <w:vAlign w:val="center"/>
          </w:tcPr>
          <w:p w14:paraId="31C88564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  <w:lang w:eastAsia="zh-CN"/>
              </w:rPr>
              <w:t>检测</w:t>
            </w: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</w:rPr>
              <w:t>方法</w:t>
            </w:r>
          </w:p>
        </w:tc>
        <w:tc>
          <w:tcPr>
            <w:tcW w:w="1186" w:type="pct"/>
            <w:tcBorders>
              <w:tl2br w:val="nil"/>
              <w:tr2bl w:val="nil"/>
            </w:tcBorders>
            <w:noWrap w:val="0"/>
            <w:vAlign w:val="center"/>
          </w:tcPr>
          <w:p w14:paraId="6FE09CF6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</w:rPr>
              <w:t>使用仪器</w:t>
            </w:r>
          </w:p>
        </w:tc>
        <w:tc>
          <w:tcPr>
            <w:tcW w:w="749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AE16DA4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  <w:t>检出限及单位</w:t>
            </w:r>
          </w:p>
        </w:tc>
      </w:tr>
      <w:tr w14:paraId="6F204B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27" w:type="pct"/>
            <w:tcBorders>
              <w:tl2br w:val="nil"/>
              <w:tr2bl w:val="nil"/>
            </w:tcBorders>
            <w:noWrap w:val="0"/>
            <w:vAlign w:val="center"/>
          </w:tcPr>
          <w:p w14:paraId="52CC88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pH值</w:t>
            </w:r>
          </w:p>
        </w:tc>
        <w:tc>
          <w:tcPr>
            <w:tcW w:w="2336" w:type="pct"/>
            <w:tcBorders>
              <w:tl2br w:val="nil"/>
              <w:tr2bl w:val="nil"/>
            </w:tcBorders>
            <w:noWrap w:val="0"/>
            <w:vAlign w:val="center"/>
          </w:tcPr>
          <w:p w14:paraId="4A2049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pH值的测定 电极法 HJ 1147-2020</w:t>
            </w:r>
          </w:p>
        </w:tc>
        <w:tc>
          <w:tcPr>
            <w:tcW w:w="1186" w:type="pct"/>
            <w:tcBorders>
              <w:tl2br w:val="nil"/>
              <w:tr2bl w:val="nil"/>
            </w:tcBorders>
            <w:noWrap w:val="0"/>
            <w:vAlign w:val="center"/>
          </w:tcPr>
          <w:p w14:paraId="2237D5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便携式pH计 AN-094</w:t>
            </w:r>
          </w:p>
        </w:tc>
        <w:tc>
          <w:tcPr>
            <w:tcW w:w="395" w:type="pct"/>
            <w:tcBorders>
              <w:right w:val="nil"/>
            </w:tcBorders>
            <w:noWrap w:val="0"/>
            <w:vAlign w:val="center"/>
          </w:tcPr>
          <w:p w14:paraId="40378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354" w:type="pct"/>
            <w:tcBorders>
              <w:left w:val="nil"/>
            </w:tcBorders>
            <w:noWrap w:val="0"/>
            <w:vAlign w:val="center"/>
          </w:tcPr>
          <w:p w14:paraId="72EA7E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无量纲</w:t>
            </w:r>
          </w:p>
        </w:tc>
      </w:tr>
      <w:tr w14:paraId="5E868E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27" w:type="pct"/>
            <w:tcBorders>
              <w:tl2br w:val="nil"/>
              <w:tr2bl w:val="nil"/>
            </w:tcBorders>
            <w:noWrap w:val="0"/>
            <w:vAlign w:val="center"/>
          </w:tcPr>
          <w:p w14:paraId="4F6271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水温</w:t>
            </w:r>
          </w:p>
        </w:tc>
        <w:tc>
          <w:tcPr>
            <w:tcW w:w="2336" w:type="pct"/>
            <w:tcBorders>
              <w:tl2br w:val="nil"/>
              <w:tr2bl w:val="nil"/>
            </w:tcBorders>
            <w:noWrap w:val="0"/>
            <w:vAlign w:val="center"/>
          </w:tcPr>
          <w:p w14:paraId="1DE0A2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水温的测定 温度计或颠倒温度计测定法（只用温度计测定法）GB/T 13195-1991</w:t>
            </w:r>
          </w:p>
        </w:tc>
        <w:tc>
          <w:tcPr>
            <w:tcW w:w="1186" w:type="pct"/>
            <w:tcBorders>
              <w:tl2br w:val="nil"/>
              <w:tr2bl w:val="nil"/>
            </w:tcBorders>
            <w:noWrap w:val="0"/>
            <w:vAlign w:val="center"/>
          </w:tcPr>
          <w:p w14:paraId="07B792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表层水温表 AN-128</w:t>
            </w:r>
          </w:p>
        </w:tc>
        <w:tc>
          <w:tcPr>
            <w:tcW w:w="395" w:type="pct"/>
            <w:tcBorders>
              <w:right w:val="nil"/>
            </w:tcBorders>
            <w:noWrap w:val="0"/>
            <w:vAlign w:val="center"/>
          </w:tcPr>
          <w:p w14:paraId="17A474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354" w:type="pct"/>
            <w:tcBorders>
              <w:left w:val="nil"/>
            </w:tcBorders>
            <w:noWrap w:val="0"/>
            <w:vAlign w:val="center"/>
          </w:tcPr>
          <w:p w14:paraId="246792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℃</w:t>
            </w:r>
          </w:p>
        </w:tc>
      </w:tr>
      <w:tr w14:paraId="2C9ADB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27" w:type="pct"/>
            <w:tcBorders>
              <w:tl2br w:val="nil"/>
              <w:tr2bl w:val="nil"/>
            </w:tcBorders>
            <w:noWrap w:val="0"/>
            <w:vAlign w:val="center"/>
          </w:tcPr>
          <w:p w14:paraId="7B0E9B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溶解氧</w:t>
            </w:r>
          </w:p>
        </w:tc>
        <w:tc>
          <w:tcPr>
            <w:tcW w:w="2336" w:type="pct"/>
            <w:tcBorders>
              <w:tl2br w:val="nil"/>
              <w:tr2bl w:val="nil"/>
            </w:tcBorders>
            <w:noWrap w:val="0"/>
            <w:vAlign w:val="center"/>
          </w:tcPr>
          <w:p w14:paraId="2CCE89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溶解氧的测定 电化学探头法 HJ 506-2009</w:t>
            </w:r>
          </w:p>
        </w:tc>
        <w:tc>
          <w:tcPr>
            <w:tcW w:w="1186" w:type="pct"/>
            <w:tcBorders>
              <w:tl2br w:val="nil"/>
              <w:tr2bl w:val="nil"/>
            </w:tcBorders>
            <w:noWrap w:val="0"/>
            <w:vAlign w:val="center"/>
          </w:tcPr>
          <w:p w14:paraId="5502D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微电脑溶解氧 DO-生化需氧量BOD测定仪 AN-127</w:t>
            </w:r>
          </w:p>
        </w:tc>
        <w:tc>
          <w:tcPr>
            <w:tcW w:w="395" w:type="pct"/>
            <w:tcBorders>
              <w:right w:val="nil"/>
            </w:tcBorders>
            <w:noWrap w:val="0"/>
            <w:vAlign w:val="center"/>
          </w:tcPr>
          <w:p w14:paraId="3DF0B9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354" w:type="pct"/>
            <w:tcBorders>
              <w:left w:val="nil"/>
            </w:tcBorders>
            <w:noWrap w:val="0"/>
            <w:vAlign w:val="center"/>
          </w:tcPr>
          <w:p w14:paraId="2A4415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2C59A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27" w:type="pct"/>
            <w:tcBorders>
              <w:tl2br w:val="nil"/>
              <w:tr2bl w:val="nil"/>
            </w:tcBorders>
            <w:noWrap w:val="0"/>
            <w:vAlign w:val="center"/>
          </w:tcPr>
          <w:p w14:paraId="11CA8C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六价铬</w:t>
            </w:r>
          </w:p>
        </w:tc>
        <w:tc>
          <w:tcPr>
            <w:tcW w:w="2336" w:type="pct"/>
            <w:tcBorders>
              <w:tl2br w:val="nil"/>
              <w:tr2bl w:val="nil"/>
            </w:tcBorders>
            <w:noWrap w:val="0"/>
            <w:vAlign w:val="center"/>
          </w:tcPr>
          <w:p w14:paraId="7A833E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六价铬的测定 二苯碳酰二肼分光光度法 GB/T 7467-1987</w:t>
            </w:r>
          </w:p>
        </w:tc>
        <w:tc>
          <w:tcPr>
            <w:tcW w:w="1186" w:type="pct"/>
            <w:tcBorders>
              <w:tl2br w:val="nil"/>
              <w:tr2bl w:val="nil"/>
            </w:tcBorders>
            <w:noWrap w:val="0"/>
            <w:vAlign w:val="center"/>
          </w:tcPr>
          <w:p w14:paraId="5FBB07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 AN-091</w:t>
            </w:r>
          </w:p>
        </w:tc>
        <w:tc>
          <w:tcPr>
            <w:tcW w:w="395" w:type="pct"/>
            <w:tcBorders>
              <w:right w:val="nil"/>
            </w:tcBorders>
            <w:noWrap w:val="0"/>
            <w:vAlign w:val="center"/>
          </w:tcPr>
          <w:p w14:paraId="0EF5A6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354" w:type="pct"/>
            <w:tcBorders>
              <w:left w:val="nil"/>
            </w:tcBorders>
            <w:noWrap w:val="0"/>
            <w:vAlign w:val="center"/>
          </w:tcPr>
          <w:p w14:paraId="6A5946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2BA429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27" w:type="pct"/>
            <w:tcBorders>
              <w:tl2br w:val="nil"/>
              <w:tr2bl w:val="nil"/>
            </w:tcBorders>
            <w:noWrap w:val="0"/>
            <w:vAlign w:val="center"/>
          </w:tcPr>
          <w:p w14:paraId="68EF64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五日生化需氧量</w:t>
            </w:r>
          </w:p>
        </w:tc>
        <w:tc>
          <w:tcPr>
            <w:tcW w:w="2336" w:type="pct"/>
            <w:tcBorders>
              <w:tl2br w:val="nil"/>
              <w:tr2bl w:val="nil"/>
            </w:tcBorders>
            <w:noWrap w:val="0"/>
            <w:vAlign w:val="center"/>
          </w:tcPr>
          <w:p w14:paraId="2B8FC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五日生化需氧量（BOD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5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）的测定 稀释与接种法 HJ 505-2009</w:t>
            </w:r>
          </w:p>
        </w:tc>
        <w:tc>
          <w:tcPr>
            <w:tcW w:w="1186" w:type="pct"/>
            <w:tcBorders>
              <w:tl2br w:val="nil"/>
              <w:tr2bl w:val="nil"/>
            </w:tcBorders>
            <w:noWrap w:val="0"/>
            <w:vAlign w:val="center"/>
          </w:tcPr>
          <w:p w14:paraId="38AB31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溶解氧测定仪 AN-086</w:t>
            </w:r>
          </w:p>
        </w:tc>
        <w:tc>
          <w:tcPr>
            <w:tcW w:w="395" w:type="pct"/>
            <w:tcBorders>
              <w:right w:val="nil"/>
            </w:tcBorders>
            <w:noWrap w:val="0"/>
            <w:vAlign w:val="center"/>
          </w:tcPr>
          <w:p w14:paraId="798301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0.5</w:t>
            </w:r>
          </w:p>
        </w:tc>
        <w:tc>
          <w:tcPr>
            <w:tcW w:w="354" w:type="pct"/>
            <w:tcBorders>
              <w:left w:val="nil"/>
            </w:tcBorders>
            <w:noWrap w:val="0"/>
            <w:vAlign w:val="center"/>
          </w:tcPr>
          <w:p w14:paraId="048FA5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0A984C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27" w:type="pct"/>
            <w:tcBorders>
              <w:tl2br w:val="nil"/>
              <w:tr2bl w:val="nil"/>
            </w:tcBorders>
            <w:noWrap w:val="0"/>
            <w:vAlign w:val="center"/>
          </w:tcPr>
          <w:p w14:paraId="12D0C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化学需氧量</w:t>
            </w:r>
          </w:p>
        </w:tc>
        <w:tc>
          <w:tcPr>
            <w:tcW w:w="2336" w:type="pct"/>
            <w:tcBorders>
              <w:tl2br w:val="nil"/>
              <w:tr2bl w:val="nil"/>
            </w:tcBorders>
            <w:noWrap w:val="0"/>
            <w:vAlign w:val="center"/>
          </w:tcPr>
          <w:p w14:paraId="673AD7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化学需氧量的测定 重铬酸盐法 HJ 828-2017</w:t>
            </w:r>
          </w:p>
        </w:tc>
        <w:tc>
          <w:tcPr>
            <w:tcW w:w="1186" w:type="pct"/>
            <w:tcBorders>
              <w:tl2br w:val="nil"/>
              <w:tr2bl w:val="nil"/>
            </w:tcBorders>
            <w:noWrap w:val="0"/>
            <w:vAlign w:val="center"/>
          </w:tcPr>
          <w:p w14:paraId="413790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棕酸滴定管 AN-149</w:t>
            </w:r>
          </w:p>
        </w:tc>
        <w:tc>
          <w:tcPr>
            <w:tcW w:w="395" w:type="pct"/>
            <w:tcBorders>
              <w:right w:val="nil"/>
            </w:tcBorders>
            <w:noWrap w:val="0"/>
            <w:vAlign w:val="center"/>
          </w:tcPr>
          <w:p w14:paraId="0B310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354" w:type="pct"/>
            <w:tcBorders>
              <w:left w:val="nil"/>
            </w:tcBorders>
            <w:noWrap w:val="0"/>
            <w:vAlign w:val="center"/>
          </w:tcPr>
          <w:p w14:paraId="6265D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200745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27" w:type="pct"/>
            <w:tcBorders>
              <w:tl2br w:val="nil"/>
              <w:tr2bl w:val="nil"/>
            </w:tcBorders>
            <w:noWrap w:val="0"/>
            <w:vAlign w:val="center"/>
          </w:tcPr>
          <w:p w14:paraId="79E805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石油类</w:t>
            </w:r>
          </w:p>
        </w:tc>
        <w:tc>
          <w:tcPr>
            <w:tcW w:w="2336" w:type="pct"/>
            <w:tcBorders>
              <w:tl2br w:val="nil"/>
              <w:tr2bl w:val="nil"/>
            </w:tcBorders>
            <w:noWrap w:val="0"/>
            <w:vAlign w:val="center"/>
          </w:tcPr>
          <w:p w14:paraId="57A61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石油类的测定 紫外分光光度法 HJ 970-2018</w:t>
            </w:r>
          </w:p>
        </w:tc>
        <w:tc>
          <w:tcPr>
            <w:tcW w:w="1186" w:type="pct"/>
            <w:tcBorders>
              <w:tl2br w:val="nil"/>
              <w:tr2bl w:val="nil"/>
            </w:tcBorders>
            <w:noWrap w:val="0"/>
            <w:vAlign w:val="center"/>
          </w:tcPr>
          <w:p w14:paraId="02AD7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 AN-006</w:t>
            </w:r>
          </w:p>
        </w:tc>
        <w:tc>
          <w:tcPr>
            <w:tcW w:w="395" w:type="pct"/>
            <w:tcBorders>
              <w:right w:val="nil"/>
            </w:tcBorders>
            <w:noWrap w:val="0"/>
            <w:vAlign w:val="center"/>
          </w:tcPr>
          <w:p w14:paraId="1F915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0.01</w:t>
            </w:r>
          </w:p>
        </w:tc>
        <w:tc>
          <w:tcPr>
            <w:tcW w:w="354" w:type="pct"/>
            <w:tcBorders>
              <w:left w:val="nil"/>
            </w:tcBorders>
            <w:noWrap w:val="0"/>
            <w:vAlign w:val="center"/>
          </w:tcPr>
          <w:p w14:paraId="43702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291CD8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27" w:type="pct"/>
            <w:tcBorders>
              <w:tl2br w:val="nil"/>
              <w:tr2bl w:val="nil"/>
            </w:tcBorders>
            <w:noWrap w:val="0"/>
            <w:vAlign w:val="center"/>
          </w:tcPr>
          <w:p w14:paraId="40CE7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（总）磷</w:t>
            </w:r>
          </w:p>
        </w:tc>
        <w:tc>
          <w:tcPr>
            <w:tcW w:w="2336" w:type="pct"/>
            <w:tcBorders>
              <w:tl2br w:val="nil"/>
              <w:tr2bl w:val="nil"/>
            </w:tcBorders>
            <w:noWrap w:val="0"/>
            <w:vAlign w:val="center"/>
          </w:tcPr>
          <w:p w14:paraId="6ABAFF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总磷的测定 钼酸铵分光光度法 GB/T 11893-1989</w:t>
            </w:r>
          </w:p>
        </w:tc>
        <w:tc>
          <w:tcPr>
            <w:tcW w:w="1186" w:type="pct"/>
            <w:tcBorders>
              <w:tl2br w:val="nil"/>
              <w:tr2bl w:val="nil"/>
            </w:tcBorders>
            <w:noWrap w:val="0"/>
            <w:vAlign w:val="center"/>
          </w:tcPr>
          <w:p w14:paraId="415C8A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 AN-235</w:t>
            </w:r>
          </w:p>
        </w:tc>
        <w:tc>
          <w:tcPr>
            <w:tcW w:w="395" w:type="pct"/>
            <w:tcBorders>
              <w:right w:val="nil"/>
            </w:tcBorders>
            <w:noWrap w:val="0"/>
            <w:vAlign w:val="center"/>
          </w:tcPr>
          <w:p w14:paraId="71EADF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0.01</w:t>
            </w:r>
          </w:p>
        </w:tc>
        <w:tc>
          <w:tcPr>
            <w:tcW w:w="354" w:type="pct"/>
            <w:tcBorders>
              <w:left w:val="nil"/>
            </w:tcBorders>
            <w:noWrap w:val="0"/>
            <w:vAlign w:val="center"/>
          </w:tcPr>
          <w:p w14:paraId="5CE6B1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7334AD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27" w:type="pct"/>
            <w:tcBorders>
              <w:tl2br w:val="nil"/>
              <w:tr2bl w:val="nil"/>
            </w:tcBorders>
            <w:noWrap w:val="0"/>
            <w:vAlign w:val="center"/>
          </w:tcPr>
          <w:p w14:paraId="2C0BCA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总氮</w:t>
            </w:r>
          </w:p>
        </w:tc>
        <w:tc>
          <w:tcPr>
            <w:tcW w:w="2336" w:type="pct"/>
            <w:tcBorders>
              <w:tl2br w:val="nil"/>
              <w:tr2bl w:val="nil"/>
            </w:tcBorders>
            <w:noWrap w:val="0"/>
            <w:vAlign w:val="center"/>
          </w:tcPr>
          <w:p w14:paraId="5D720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总氮的测定 碱性过硫酸钾消解紫外分光光度法 HJ 636-2012</w:t>
            </w:r>
          </w:p>
        </w:tc>
        <w:tc>
          <w:tcPr>
            <w:tcW w:w="1186" w:type="pct"/>
            <w:tcBorders>
              <w:tl2br w:val="nil"/>
              <w:tr2bl w:val="nil"/>
            </w:tcBorders>
            <w:noWrap w:val="0"/>
            <w:vAlign w:val="center"/>
          </w:tcPr>
          <w:p w14:paraId="71D118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 AN-091</w:t>
            </w:r>
          </w:p>
        </w:tc>
        <w:tc>
          <w:tcPr>
            <w:tcW w:w="395" w:type="pct"/>
            <w:tcBorders>
              <w:right w:val="nil"/>
            </w:tcBorders>
            <w:noWrap w:val="0"/>
            <w:vAlign w:val="center"/>
          </w:tcPr>
          <w:p w14:paraId="2A9AF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0.05</w:t>
            </w:r>
          </w:p>
        </w:tc>
        <w:tc>
          <w:tcPr>
            <w:tcW w:w="354" w:type="pct"/>
            <w:tcBorders>
              <w:left w:val="nil"/>
            </w:tcBorders>
            <w:noWrap w:val="0"/>
            <w:vAlign w:val="center"/>
          </w:tcPr>
          <w:p w14:paraId="3D1572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0B4D22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27" w:type="pct"/>
            <w:tcBorders>
              <w:tl2br w:val="nil"/>
              <w:tr2bl w:val="nil"/>
            </w:tcBorders>
            <w:noWrap w:val="0"/>
            <w:vAlign w:val="center"/>
          </w:tcPr>
          <w:p w14:paraId="0710ED5D">
            <w:pPr>
              <w:spacing w:beforeLines="0" w:afterLines="0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氯化物（氯离子）</w:t>
            </w:r>
          </w:p>
        </w:tc>
        <w:tc>
          <w:tcPr>
            <w:tcW w:w="2336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222AA9D6">
            <w:pPr>
              <w:spacing w:beforeLines="0" w:afterLines="0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bidi="ar"/>
              </w:rPr>
              <w:t>水质 无机阴离子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eastAsia="zh-CN" w:bidi="ar"/>
              </w:rPr>
              <w:t>（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bidi="ar"/>
              </w:rPr>
              <w:t>F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perscript"/>
                <w:lang w:bidi="ar"/>
              </w:rPr>
              <w:t>-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bidi="ar"/>
              </w:rPr>
              <w:t>、Cl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perscript"/>
                <w:lang w:bidi="ar"/>
              </w:rPr>
              <w:t>-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bidi="ar"/>
              </w:rPr>
              <w:t>、NO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bscript"/>
                <w:lang w:bidi="ar"/>
              </w:rPr>
              <w:t>2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perscript"/>
                <w:lang w:bidi="ar"/>
              </w:rPr>
              <w:t>-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bidi="ar"/>
              </w:rPr>
              <w:t>、Br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perscript"/>
                <w:lang w:bidi="ar"/>
              </w:rPr>
              <w:t>-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bidi="ar"/>
              </w:rPr>
              <w:t>、NO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bscript"/>
                <w:lang w:bidi="ar"/>
              </w:rPr>
              <w:t>3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perscript"/>
                <w:lang w:bidi="ar"/>
              </w:rPr>
              <w:t>-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bidi="ar"/>
              </w:rPr>
              <w:t>、PO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bscript"/>
                <w:lang w:bidi="ar"/>
              </w:rPr>
              <w:t>4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perscript"/>
                <w:lang w:bidi="ar"/>
              </w:rPr>
              <w:t>3-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bidi="ar"/>
              </w:rPr>
              <w:t>、SO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bscript"/>
                <w:lang w:bidi="ar"/>
              </w:rPr>
              <w:t>3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perscript"/>
                <w:lang w:bidi="ar"/>
              </w:rPr>
              <w:t>2-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bidi="ar"/>
              </w:rPr>
              <w:t>、SO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bscript"/>
                <w:lang w:bidi="ar"/>
              </w:rPr>
              <w:t>4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perscript"/>
                <w:lang w:bidi="ar"/>
              </w:rPr>
              <w:t>2-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eastAsia="zh-CN" w:bidi="ar"/>
              </w:rPr>
              <w:t>）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bidi="ar"/>
              </w:rPr>
              <w:t>的测定 离子色谱法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bidi="ar"/>
              </w:rPr>
              <w:t>HJ 84-2016</w:t>
            </w:r>
          </w:p>
        </w:tc>
        <w:tc>
          <w:tcPr>
            <w:tcW w:w="1186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226B40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离子色谱仪 AN-092</w:t>
            </w:r>
          </w:p>
        </w:tc>
        <w:tc>
          <w:tcPr>
            <w:tcW w:w="395" w:type="pct"/>
            <w:tcBorders>
              <w:right w:val="nil"/>
            </w:tcBorders>
            <w:noWrap w:val="0"/>
            <w:vAlign w:val="center"/>
          </w:tcPr>
          <w:p w14:paraId="1D564C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  <w:t>0.007</w:t>
            </w:r>
          </w:p>
        </w:tc>
        <w:tc>
          <w:tcPr>
            <w:tcW w:w="354" w:type="pct"/>
            <w:tcBorders>
              <w:left w:val="nil"/>
            </w:tcBorders>
            <w:noWrap w:val="0"/>
            <w:vAlign w:val="center"/>
          </w:tcPr>
          <w:p w14:paraId="27B07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mg/L</w:t>
            </w:r>
          </w:p>
        </w:tc>
      </w:tr>
      <w:tr w14:paraId="2A7B3F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27" w:type="pct"/>
            <w:tcBorders>
              <w:tl2br w:val="nil"/>
              <w:tr2bl w:val="nil"/>
            </w:tcBorders>
            <w:noWrap w:val="0"/>
            <w:vAlign w:val="center"/>
          </w:tcPr>
          <w:p w14:paraId="24E1EAB8">
            <w:pPr>
              <w:spacing w:beforeLines="0" w:afterLines="0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pacing w:val="-5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硫酸盐（硫酸根）</w:t>
            </w:r>
          </w:p>
        </w:tc>
        <w:tc>
          <w:tcPr>
            <w:tcW w:w="2336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A7599BD">
            <w:pPr>
              <w:spacing w:beforeLines="0" w:afterLines="0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86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0607A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5" w:type="pct"/>
            <w:tcBorders>
              <w:right w:val="nil"/>
            </w:tcBorders>
            <w:noWrap w:val="0"/>
            <w:vAlign w:val="center"/>
          </w:tcPr>
          <w:p w14:paraId="748FAD79"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  <w:t>0.018</w:t>
            </w:r>
          </w:p>
        </w:tc>
        <w:tc>
          <w:tcPr>
            <w:tcW w:w="354" w:type="pct"/>
            <w:tcBorders>
              <w:left w:val="nil"/>
            </w:tcBorders>
            <w:noWrap w:val="0"/>
            <w:vAlign w:val="center"/>
          </w:tcPr>
          <w:p w14:paraId="28406C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  <w:t>mg/L</w:t>
            </w:r>
          </w:p>
        </w:tc>
      </w:tr>
      <w:tr w14:paraId="4C1BA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27" w:type="pct"/>
            <w:tcBorders>
              <w:tl2br w:val="nil"/>
              <w:tr2bl w:val="nil"/>
            </w:tcBorders>
            <w:noWrap w:val="0"/>
            <w:vAlign w:val="center"/>
          </w:tcPr>
          <w:p w14:paraId="57F3CE1C">
            <w:pPr>
              <w:spacing w:beforeLines="0" w:afterLines="0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硝酸盐（硝酸根）</w:t>
            </w:r>
          </w:p>
        </w:tc>
        <w:tc>
          <w:tcPr>
            <w:tcW w:w="2336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5CC85D0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86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ECC031D">
            <w:pPr>
              <w:pStyle w:val="2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5" w:type="pct"/>
            <w:tcBorders>
              <w:right w:val="nil"/>
            </w:tcBorders>
            <w:noWrap w:val="0"/>
            <w:vAlign w:val="center"/>
          </w:tcPr>
          <w:p w14:paraId="1C672C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  <w:t>0.016</w:t>
            </w:r>
          </w:p>
        </w:tc>
        <w:tc>
          <w:tcPr>
            <w:tcW w:w="354" w:type="pct"/>
            <w:tcBorders>
              <w:left w:val="nil"/>
            </w:tcBorders>
            <w:noWrap w:val="0"/>
            <w:vAlign w:val="center"/>
          </w:tcPr>
          <w:p w14:paraId="701686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mg/L</w:t>
            </w:r>
          </w:p>
        </w:tc>
      </w:tr>
      <w:tr w14:paraId="5BD22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27" w:type="pct"/>
            <w:tcBorders>
              <w:tl2br w:val="nil"/>
              <w:tr2bl w:val="nil"/>
            </w:tcBorders>
            <w:noWrap w:val="0"/>
            <w:vAlign w:val="center"/>
          </w:tcPr>
          <w:p w14:paraId="3BF13D20">
            <w:pPr>
              <w:spacing w:beforeLines="0" w:afterLines="0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氟化物（氟离子）</w:t>
            </w:r>
          </w:p>
        </w:tc>
        <w:tc>
          <w:tcPr>
            <w:tcW w:w="2336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293F589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86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5AF80FD">
            <w:pPr>
              <w:pStyle w:val="2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5" w:type="pct"/>
            <w:tcBorders>
              <w:right w:val="nil"/>
            </w:tcBorders>
            <w:noWrap w:val="0"/>
            <w:vAlign w:val="center"/>
          </w:tcPr>
          <w:p w14:paraId="313DAE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  <w:t>0.006</w:t>
            </w:r>
          </w:p>
        </w:tc>
        <w:tc>
          <w:tcPr>
            <w:tcW w:w="354" w:type="pct"/>
            <w:tcBorders>
              <w:left w:val="nil"/>
            </w:tcBorders>
            <w:noWrap w:val="0"/>
            <w:vAlign w:val="center"/>
          </w:tcPr>
          <w:p w14:paraId="71AF83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mg/L</w:t>
            </w:r>
          </w:p>
        </w:tc>
      </w:tr>
      <w:tr w14:paraId="616FE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27" w:type="pct"/>
            <w:tcBorders>
              <w:tl2br w:val="nil"/>
              <w:tr2bl w:val="nil"/>
            </w:tcBorders>
            <w:noWrap w:val="0"/>
            <w:vAlign w:val="center"/>
          </w:tcPr>
          <w:p w14:paraId="58EE1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铜</w:t>
            </w:r>
          </w:p>
        </w:tc>
        <w:tc>
          <w:tcPr>
            <w:tcW w:w="2336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28FE4C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65种元素的测定 电感耦合等离子体质谱法HJ 700-2014</w:t>
            </w:r>
          </w:p>
        </w:tc>
        <w:tc>
          <w:tcPr>
            <w:tcW w:w="1186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1172AD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电感耦合等离子体质谱仪 AN-080</w:t>
            </w:r>
          </w:p>
        </w:tc>
        <w:tc>
          <w:tcPr>
            <w:tcW w:w="395" w:type="pct"/>
            <w:tcBorders>
              <w:right w:val="nil"/>
            </w:tcBorders>
            <w:noWrap w:val="0"/>
            <w:vAlign w:val="center"/>
          </w:tcPr>
          <w:p w14:paraId="5215C6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0.08</w:t>
            </w:r>
          </w:p>
        </w:tc>
        <w:tc>
          <w:tcPr>
            <w:tcW w:w="354" w:type="pct"/>
            <w:tcBorders>
              <w:left w:val="nil"/>
            </w:tcBorders>
            <w:noWrap w:val="0"/>
            <w:vAlign w:val="center"/>
          </w:tcPr>
          <w:p w14:paraId="587E74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4B5EBD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27" w:type="pct"/>
            <w:tcBorders>
              <w:tl2br w:val="nil"/>
              <w:tr2bl w:val="nil"/>
            </w:tcBorders>
            <w:noWrap w:val="0"/>
            <w:vAlign w:val="center"/>
          </w:tcPr>
          <w:p w14:paraId="507C6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锌</w:t>
            </w:r>
          </w:p>
        </w:tc>
        <w:tc>
          <w:tcPr>
            <w:tcW w:w="2336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71088E9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1186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00674A5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395" w:type="pct"/>
            <w:tcBorders>
              <w:right w:val="nil"/>
            </w:tcBorders>
            <w:noWrap w:val="0"/>
            <w:vAlign w:val="center"/>
          </w:tcPr>
          <w:p w14:paraId="24F92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0.67</w:t>
            </w:r>
          </w:p>
        </w:tc>
        <w:tc>
          <w:tcPr>
            <w:tcW w:w="354" w:type="pct"/>
            <w:tcBorders>
              <w:left w:val="nil"/>
            </w:tcBorders>
            <w:noWrap w:val="0"/>
            <w:vAlign w:val="center"/>
          </w:tcPr>
          <w:p w14:paraId="66655B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738A2D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27" w:type="pct"/>
            <w:tcBorders>
              <w:tl2br w:val="nil"/>
              <w:tr2bl w:val="nil"/>
            </w:tcBorders>
            <w:noWrap w:val="0"/>
            <w:vAlign w:val="center"/>
          </w:tcPr>
          <w:p w14:paraId="55BACD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镉</w:t>
            </w:r>
          </w:p>
        </w:tc>
        <w:tc>
          <w:tcPr>
            <w:tcW w:w="2336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262CEFB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1186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3A7C151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395" w:type="pct"/>
            <w:tcBorders>
              <w:right w:val="nil"/>
            </w:tcBorders>
            <w:noWrap w:val="0"/>
            <w:vAlign w:val="center"/>
          </w:tcPr>
          <w:p w14:paraId="2ED5FF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0.05</w:t>
            </w:r>
          </w:p>
        </w:tc>
        <w:tc>
          <w:tcPr>
            <w:tcW w:w="354" w:type="pct"/>
            <w:tcBorders>
              <w:left w:val="nil"/>
            </w:tcBorders>
            <w:noWrap w:val="0"/>
            <w:vAlign w:val="center"/>
          </w:tcPr>
          <w:p w14:paraId="35A1E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4F7E7F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27" w:type="pct"/>
            <w:tcBorders>
              <w:tl2br w:val="nil"/>
              <w:tr2bl w:val="nil"/>
            </w:tcBorders>
            <w:noWrap w:val="0"/>
            <w:vAlign w:val="center"/>
          </w:tcPr>
          <w:p w14:paraId="7B2611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铅</w:t>
            </w:r>
          </w:p>
        </w:tc>
        <w:tc>
          <w:tcPr>
            <w:tcW w:w="2336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B7F6087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1186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72E3238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395" w:type="pct"/>
            <w:tcBorders>
              <w:right w:val="nil"/>
            </w:tcBorders>
            <w:noWrap w:val="0"/>
            <w:vAlign w:val="center"/>
          </w:tcPr>
          <w:p w14:paraId="01821F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0.09</w:t>
            </w:r>
          </w:p>
        </w:tc>
        <w:tc>
          <w:tcPr>
            <w:tcW w:w="354" w:type="pct"/>
            <w:tcBorders>
              <w:left w:val="nil"/>
            </w:tcBorders>
            <w:noWrap w:val="0"/>
            <w:vAlign w:val="center"/>
          </w:tcPr>
          <w:p w14:paraId="39E3FE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4B1D4C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27" w:type="pct"/>
            <w:tcBorders>
              <w:tl2br w:val="nil"/>
              <w:tr2bl w:val="nil"/>
            </w:tcBorders>
            <w:noWrap w:val="0"/>
            <w:vAlign w:val="center"/>
          </w:tcPr>
          <w:p w14:paraId="06C099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砷</w:t>
            </w:r>
          </w:p>
        </w:tc>
        <w:tc>
          <w:tcPr>
            <w:tcW w:w="2336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CCA6495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1186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B38EDCF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395" w:type="pct"/>
            <w:tcBorders>
              <w:right w:val="nil"/>
            </w:tcBorders>
            <w:noWrap w:val="0"/>
            <w:vAlign w:val="center"/>
          </w:tcPr>
          <w:p w14:paraId="26ACA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0.12</w:t>
            </w:r>
          </w:p>
        </w:tc>
        <w:tc>
          <w:tcPr>
            <w:tcW w:w="354" w:type="pct"/>
            <w:tcBorders>
              <w:left w:val="nil"/>
            </w:tcBorders>
            <w:noWrap w:val="0"/>
            <w:vAlign w:val="center"/>
          </w:tcPr>
          <w:p w14:paraId="762AC7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5623EA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27" w:type="pct"/>
            <w:tcBorders>
              <w:tl2br w:val="nil"/>
              <w:tr2bl w:val="nil"/>
            </w:tcBorders>
            <w:noWrap w:val="0"/>
            <w:vAlign w:val="center"/>
          </w:tcPr>
          <w:p w14:paraId="04049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硒</w:t>
            </w:r>
          </w:p>
        </w:tc>
        <w:tc>
          <w:tcPr>
            <w:tcW w:w="2336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1F497EC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1186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A11C1FE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395" w:type="pct"/>
            <w:tcBorders>
              <w:right w:val="nil"/>
            </w:tcBorders>
            <w:noWrap w:val="0"/>
            <w:vAlign w:val="center"/>
          </w:tcPr>
          <w:p w14:paraId="78490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0.41</w:t>
            </w:r>
          </w:p>
        </w:tc>
        <w:tc>
          <w:tcPr>
            <w:tcW w:w="354" w:type="pct"/>
            <w:tcBorders>
              <w:left w:val="nil"/>
            </w:tcBorders>
            <w:noWrap w:val="0"/>
            <w:vAlign w:val="center"/>
          </w:tcPr>
          <w:p w14:paraId="41D4BD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53B536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27" w:type="pct"/>
            <w:tcBorders>
              <w:tl2br w:val="nil"/>
              <w:tr2bl w:val="nil"/>
            </w:tcBorders>
            <w:noWrap w:val="0"/>
            <w:vAlign w:val="center"/>
          </w:tcPr>
          <w:p w14:paraId="565F5CCA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pacing w:val="-5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pacing w:val="-5"/>
                <w:kern w:val="2"/>
                <w:sz w:val="21"/>
                <w:szCs w:val="21"/>
                <w:vertAlign w:val="baseline"/>
                <w:lang w:val="en-US" w:eastAsia="zh-CN" w:bidi="ar-SA"/>
              </w:rPr>
              <w:t>铁</w:t>
            </w:r>
          </w:p>
        </w:tc>
        <w:tc>
          <w:tcPr>
            <w:tcW w:w="2336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BFAA488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1186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05CD0D9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395" w:type="pct"/>
            <w:tcBorders>
              <w:right w:val="nil"/>
            </w:tcBorders>
            <w:noWrap w:val="0"/>
            <w:vAlign w:val="center"/>
          </w:tcPr>
          <w:p w14:paraId="383D7823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  <w:t>0.82</w:t>
            </w:r>
          </w:p>
        </w:tc>
        <w:tc>
          <w:tcPr>
            <w:tcW w:w="354" w:type="pct"/>
            <w:tcBorders>
              <w:left w:val="nil"/>
            </w:tcBorders>
            <w:noWrap w:val="0"/>
            <w:vAlign w:val="center"/>
          </w:tcPr>
          <w:p w14:paraId="6C59DD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μg/L</w:t>
            </w:r>
          </w:p>
        </w:tc>
      </w:tr>
      <w:tr w14:paraId="59E2F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27" w:type="pct"/>
            <w:tcBorders>
              <w:tl2br w:val="nil"/>
              <w:tr2bl w:val="nil"/>
            </w:tcBorders>
            <w:noWrap w:val="0"/>
            <w:vAlign w:val="center"/>
          </w:tcPr>
          <w:p w14:paraId="05276AE3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pacing w:val="-5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pacing w:val="-5"/>
                <w:kern w:val="2"/>
                <w:sz w:val="21"/>
                <w:szCs w:val="21"/>
                <w:vertAlign w:val="baseline"/>
                <w:lang w:val="en-US" w:eastAsia="zh-CN" w:bidi="ar-SA"/>
              </w:rPr>
              <w:t>锰</w:t>
            </w:r>
          </w:p>
        </w:tc>
        <w:tc>
          <w:tcPr>
            <w:tcW w:w="2336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3B72C37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1186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655F006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395" w:type="pct"/>
            <w:tcBorders>
              <w:right w:val="nil"/>
            </w:tcBorders>
            <w:noWrap w:val="0"/>
            <w:vAlign w:val="center"/>
          </w:tcPr>
          <w:p w14:paraId="724A3FEA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  <w:t>0.12</w:t>
            </w:r>
          </w:p>
        </w:tc>
        <w:tc>
          <w:tcPr>
            <w:tcW w:w="354" w:type="pct"/>
            <w:tcBorders>
              <w:left w:val="nil"/>
            </w:tcBorders>
            <w:noWrap w:val="0"/>
            <w:vAlign w:val="center"/>
          </w:tcPr>
          <w:p w14:paraId="4DC644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μg/L</w:t>
            </w:r>
          </w:p>
        </w:tc>
      </w:tr>
      <w:tr w14:paraId="0DBD1B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27" w:type="pct"/>
            <w:tcBorders>
              <w:tl2br w:val="nil"/>
              <w:tr2bl w:val="nil"/>
            </w:tcBorders>
            <w:noWrap w:val="0"/>
            <w:vAlign w:val="center"/>
          </w:tcPr>
          <w:p w14:paraId="47C912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汞</w:t>
            </w:r>
          </w:p>
        </w:tc>
        <w:tc>
          <w:tcPr>
            <w:tcW w:w="2336" w:type="pct"/>
            <w:tcBorders>
              <w:tl2br w:val="nil"/>
              <w:tr2bl w:val="nil"/>
            </w:tcBorders>
            <w:noWrap w:val="0"/>
            <w:vAlign w:val="center"/>
          </w:tcPr>
          <w:p w14:paraId="6C734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汞、砷、硒、铋和锑的测定 原子荧光法 HJ 694-2014</w:t>
            </w:r>
          </w:p>
        </w:tc>
        <w:tc>
          <w:tcPr>
            <w:tcW w:w="1186" w:type="pct"/>
            <w:tcBorders>
              <w:tl2br w:val="nil"/>
              <w:tr2bl w:val="nil"/>
            </w:tcBorders>
            <w:noWrap w:val="0"/>
            <w:vAlign w:val="center"/>
          </w:tcPr>
          <w:p w14:paraId="525AAC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原子荧光光度计 AN-201</w:t>
            </w:r>
          </w:p>
        </w:tc>
        <w:tc>
          <w:tcPr>
            <w:tcW w:w="395" w:type="pct"/>
            <w:tcBorders>
              <w:right w:val="nil"/>
            </w:tcBorders>
            <w:noWrap w:val="0"/>
            <w:vAlign w:val="center"/>
          </w:tcPr>
          <w:p w14:paraId="184AD0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0.04</w:t>
            </w:r>
          </w:p>
        </w:tc>
        <w:tc>
          <w:tcPr>
            <w:tcW w:w="354" w:type="pct"/>
            <w:tcBorders>
              <w:left w:val="nil"/>
            </w:tcBorders>
            <w:noWrap w:val="0"/>
            <w:vAlign w:val="center"/>
          </w:tcPr>
          <w:p w14:paraId="1861A3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5A54CD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27" w:type="pct"/>
            <w:tcBorders>
              <w:tl2br w:val="nil"/>
              <w:tr2bl w:val="nil"/>
            </w:tcBorders>
            <w:noWrap w:val="0"/>
            <w:vAlign w:val="center"/>
          </w:tcPr>
          <w:p w14:paraId="54BD8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挥发酚</w:t>
            </w:r>
          </w:p>
        </w:tc>
        <w:tc>
          <w:tcPr>
            <w:tcW w:w="2336" w:type="pct"/>
            <w:tcBorders>
              <w:tl2br w:val="nil"/>
              <w:tr2bl w:val="nil"/>
            </w:tcBorders>
            <w:noWrap w:val="0"/>
            <w:vAlign w:val="center"/>
          </w:tcPr>
          <w:p w14:paraId="2F8AD6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挥发酚的测定 4-氨基安替比林分光光度法（萃取分光光度法）HJ 503-2009</w:t>
            </w:r>
          </w:p>
        </w:tc>
        <w:tc>
          <w:tcPr>
            <w:tcW w:w="1186" w:type="pct"/>
            <w:tcBorders>
              <w:tl2br w:val="nil"/>
              <w:tr2bl w:val="nil"/>
            </w:tcBorders>
            <w:noWrap w:val="0"/>
            <w:vAlign w:val="center"/>
          </w:tcPr>
          <w:p w14:paraId="6ACB2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 AN-235</w:t>
            </w:r>
          </w:p>
        </w:tc>
        <w:tc>
          <w:tcPr>
            <w:tcW w:w="395" w:type="pct"/>
            <w:tcBorders>
              <w:right w:val="nil"/>
            </w:tcBorders>
            <w:noWrap w:val="0"/>
            <w:vAlign w:val="center"/>
          </w:tcPr>
          <w:p w14:paraId="483B21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0.0003</w:t>
            </w:r>
          </w:p>
        </w:tc>
        <w:tc>
          <w:tcPr>
            <w:tcW w:w="354" w:type="pct"/>
            <w:tcBorders>
              <w:left w:val="nil"/>
            </w:tcBorders>
            <w:noWrap w:val="0"/>
            <w:vAlign w:val="center"/>
          </w:tcPr>
          <w:p w14:paraId="7EAC42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155244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27" w:type="pct"/>
            <w:tcBorders>
              <w:tl2br w:val="nil"/>
              <w:tr2bl w:val="nil"/>
            </w:tcBorders>
            <w:noWrap w:val="0"/>
            <w:vAlign w:val="center"/>
          </w:tcPr>
          <w:p w14:paraId="2282F5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阴离子表面活性剂</w:t>
            </w:r>
          </w:p>
        </w:tc>
        <w:tc>
          <w:tcPr>
            <w:tcW w:w="2336" w:type="pct"/>
            <w:tcBorders>
              <w:tl2br w:val="nil"/>
              <w:tr2bl w:val="nil"/>
            </w:tcBorders>
            <w:noWrap w:val="0"/>
            <w:vAlign w:val="center"/>
          </w:tcPr>
          <w:p w14:paraId="055B1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阴离子表面活性剂的测定 亚甲蓝分光光度法GB/T 7494-1987</w:t>
            </w:r>
          </w:p>
        </w:tc>
        <w:tc>
          <w:tcPr>
            <w:tcW w:w="1186" w:type="pct"/>
            <w:tcBorders>
              <w:tl2br w:val="nil"/>
              <w:tr2bl w:val="nil"/>
            </w:tcBorders>
            <w:noWrap w:val="0"/>
            <w:vAlign w:val="center"/>
          </w:tcPr>
          <w:p w14:paraId="0537A762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紫外可见分光光度计 AN-091</w:t>
            </w:r>
          </w:p>
        </w:tc>
        <w:tc>
          <w:tcPr>
            <w:tcW w:w="395" w:type="pct"/>
            <w:tcBorders>
              <w:right w:val="nil"/>
            </w:tcBorders>
            <w:noWrap w:val="0"/>
            <w:vAlign w:val="center"/>
          </w:tcPr>
          <w:p w14:paraId="389244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0.05</w:t>
            </w:r>
          </w:p>
        </w:tc>
        <w:tc>
          <w:tcPr>
            <w:tcW w:w="354" w:type="pct"/>
            <w:tcBorders>
              <w:left w:val="nil"/>
            </w:tcBorders>
            <w:noWrap w:val="0"/>
            <w:vAlign w:val="center"/>
          </w:tcPr>
          <w:p w14:paraId="2C1B2F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1F501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27" w:type="pct"/>
            <w:tcBorders>
              <w:tl2br w:val="nil"/>
              <w:tr2bl w:val="nil"/>
            </w:tcBorders>
            <w:noWrap w:val="0"/>
            <w:vAlign w:val="center"/>
          </w:tcPr>
          <w:p w14:paraId="3A6B1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高锰酸盐指数</w:t>
            </w:r>
          </w:p>
        </w:tc>
        <w:tc>
          <w:tcPr>
            <w:tcW w:w="2336" w:type="pct"/>
            <w:tcBorders>
              <w:tl2br w:val="nil"/>
              <w:tr2bl w:val="nil"/>
            </w:tcBorders>
            <w:noWrap w:val="0"/>
            <w:vAlign w:val="center"/>
          </w:tcPr>
          <w:p w14:paraId="45EC1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水质 高锰酸盐指数的测定（只做酸性法）GB/T 11892-1989</w:t>
            </w:r>
          </w:p>
        </w:tc>
        <w:tc>
          <w:tcPr>
            <w:tcW w:w="1186" w:type="pct"/>
            <w:tcBorders>
              <w:tl2br w:val="nil"/>
              <w:tr2bl w:val="nil"/>
            </w:tcBorders>
            <w:noWrap w:val="0"/>
            <w:vAlign w:val="center"/>
          </w:tcPr>
          <w:p w14:paraId="00912B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白酸滴定管 AN-147</w:t>
            </w:r>
          </w:p>
        </w:tc>
        <w:tc>
          <w:tcPr>
            <w:tcW w:w="395" w:type="pct"/>
            <w:tcBorders>
              <w:right w:val="nil"/>
            </w:tcBorders>
            <w:noWrap w:val="0"/>
            <w:vAlign w:val="center"/>
          </w:tcPr>
          <w:p w14:paraId="72E324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0.5</w:t>
            </w:r>
          </w:p>
        </w:tc>
        <w:tc>
          <w:tcPr>
            <w:tcW w:w="354" w:type="pct"/>
            <w:tcBorders>
              <w:left w:val="nil"/>
            </w:tcBorders>
            <w:noWrap w:val="0"/>
            <w:vAlign w:val="center"/>
          </w:tcPr>
          <w:p w14:paraId="1F9C9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55BC38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27" w:type="pct"/>
            <w:tcBorders>
              <w:tl2br w:val="nil"/>
              <w:tr2bl w:val="nil"/>
            </w:tcBorders>
            <w:noWrap w:val="0"/>
            <w:vAlign w:val="center"/>
          </w:tcPr>
          <w:p w14:paraId="3C2D9A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氨氮</w:t>
            </w:r>
          </w:p>
        </w:tc>
        <w:tc>
          <w:tcPr>
            <w:tcW w:w="2336" w:type="pct"/>
            <w:tcBorders>
              <w:tl2br w:val="nil"/>
              <w:tr2bl w:val="nil"/>
            </w:tcBorders>
            <w:noWrap w:val="0"/>
            <w:vAlign w:val="center"/>
          </w:tcPr>
          <w:p w14:paraId="40F1D6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氨氮的测定 纳氏试剂分光光度法 HJ 535-2009</w:t>
            </w:r>
          </w:p>
        </w:tc>
        <w:tc>
          <w:tcPr>
            <w:tcW w:w="1186" w:type="pct"/>
            <w:tcBorders>
              <w:tl2br w:val="nil"/>
              <w:tr2bl w:val="nil"/>
            </w:tcBorders>
            <w:noWrap w:val="0"/>
            <w:vAlign w:val="center"/>
          </w:tcPr>
          <w:p w14:paraId="268047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 AN-006</w:t>
            </w:r>
          </w:p>
        </w:tc>
        <w:tc>
          <w:tcPr>
            <w:tcW w:w="395" w:type="pct"/>
            <w:tcBorders>
              <w:right w:val="nil"/>
            </w:tcBorders>
            <w:noWrap w:val="0"/>
            <w:vAlign w:val="center"/>
          </w:tcPr>
          <w:p w14:paraId="700675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0.025</w:t>
            </w:r>
          </w:p>
        </w:tc>
        <w:tc>
          <w:tcPr>
            <w:tcW w:w="354" w:type="pct"/>
            <w:tcBorders>
              <w:left w:val="nil"/>
            </w:tcBorders>
            <w:noWrap w:val="0"/>
            <w:vAlign w:val="center"/>
          </w:tcPr>
          <w:p w14:paraId="5335F7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4A0AF8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27" w:type="pct"/>
            <w:tcBorders>
              <w:tl2br w:val="nil"/>
              <w:tr2bl w:val="nil"/>
            </w:tcBorders>
            <w:noWrap w:val="0"/>
            <w:vAlign w:val="center"/>
          </w:tcPr>
          <w:p w14:paraId="1DF6E9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硫化物</w:t>
            </w:r>
          </w:p>
        </w:tc>
        <w:tc>
          <w:tcPr>
            <w:tcW w:w="2336" w:type="pct"/>
            <w:tcBorders>
              <w:tl2br w:val="nil"/>
              <w:tr2bl w:val="nil"/>
            </w:tcBorders>
            <w:noWrap w:val="0"/>
            <w:vAlign w:val="center"/>
          </w:tcPr>
          <w:p w14:paraId="2FADB5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硫化物的测定 亚甲基蓝分光光度法（酸化-蒸馏-吸收法）HJ 1226-2021</w:t>
            </w:r>
          </w:p>
        </w:tc>
        <w:tc>
          <w:tcPr>
            <w:tcW w:w="1186" w:type="pct"/>
            <w:tcBorders>
              <w:tl2br w:val="nil"/>
              <w:tr2bl w:val="nil"/>
            </w:tcBorders>
            <w:noWrap w:val="0"/>
            <w:vAlign w:val="center"/>
          </w:tcPr>
          <w:p w14:paraId="123E51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 AN-235</w:t>
            </w:r>
          </w:p>
        </w:tc>
        <w:tc>
          <w:tcPr>
            <w:tcW w:w="395" w:type="pct"/>
            <w:tcBorders>
              <w:right w:val="nil"/>
            </w:tcBorders>
            <w:noWrap w:val="0"/>
            <w:vAlign w:val="center"/>
          </w:tcPr>
          <w:p w14:paraId="016AA0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0.01</w:t>
            </w:r>
          </w:p>
        </w:tc>
        <w:tc>
          <w:tcPr>
            <w:tcW w:w="354" w:type="pct"/>
            <w:tcBorders>
              <w:left w:val="nil"/>
            </w:tcBorders>
            <w:noWrap w:val="0"/>
            <w:vAlign w:val="center"/>
          </w:tcPr>
          <w:p w14:paraId="7F0230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24FEF1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27" w:type="pct"/>
            <w:tcBorders>
              <w:tl2br w:val="nil"/>
              <w:tr2bl w:val="nil"/>
            </w:tcBorders>
            <w:noWrap w:val="0"/>
            <w:vAlign w:val="center"/>
          </w:tcPr>
          <w:p w14:paraId="7301EF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粪大肠菌群</w:t>
            </w:r>
          </w:p>
        </w:tc>
        <w:tc>
          <w:tcPr>
            <w:tcW w:w="2336" w:type="pct"/>
            <w:tcBorders>
              <w:tl2br w:val="nil"/>
              <w:tr2bl w:val="nil"/>
            </w:tcBorders>
            <w:noWrap w:val="0"/>
            <w:vAlign w:val="center"/>
          </w:tcPr>
          <w:p w14:paraId="0FDE57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粪大肠菌群的测定 多管发酵法 HJ 347.2-2018</w:t>
            </w:r>
          </w:p>
        </w:tc>
        <w:tc>
          <w:tcPr>
            <w:tcW w:w="1186" w:type="pct"/>
            <w:tcBorders>
              <w:tl2br w:val="nil"/>
              <w:tr2bl w:val="nil"/>
            </w:tcBorders>
            <w:noWrap w:val="0"/>
            <w:vAlign w:val="center"/>
          </w:tcPr>
          <w:p w14:paraId="0E6EE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隔水式恒温培养箱 </w:t>
            </w:r>
          </w:p>
          <w:p w14:paraId="4C1CCB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AU-046、AU-047</w:t>
            </w:r>
          </w:p>
        </w:tc>
        <w:tc>
          <w:tcPr>
            <w:tcW w:w="395" w:type="pct"/>
            <w:tcBorders>
              <w:right w:val="nil"/>
            </w:tcBorders>
            <w:noWrap w:val="0"/>
            <w:vAlign w:val="center"/>
          </w:tcPr>
          <w:p w14:paraId="413A89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354" w:type="pct"/>
            <w:tcBorders>
              <w:left w:val="nil"/>
            </w:tcBorders>
            <w:noWrap w:val="0"/>
            <w:vAlign w:val="center"/>
          </w:tcPr>
          <w:p w14:paraId="06EE24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MPN/L</w:t>
            </w:r>
          </w:p>
        </w:tc>
      </w:tr>
      <w:tr w14:paraId="170F09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27" w:type="pct"/>
            <w:tcBorders>
              <w:tl2br w:val="nil"/>
              <w:tr2bl w:val="nil"/>
            </w:tcBorders>
            <w:noWrap w:val="0"/>
            <w:vAlign w:val="center"/>
          </w:tcPr>
          <w:p w14:paraId="08D8C8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氰化物</w:t>
            </w:r>
          </w:p>
        </w:tc>
        <w:tc>
          <w:tcPr>
            <w:tcW w:w="2336" w:type="pct"/>
            <w:tcBorders>
              <w:tl2br w:val="nil"/>
              <w:tr2bl w:val="nil"/>
            </w:tcBorders>
            <w:noWrap w:val="0"/>
            <w:vAlign w:val="center"/>
          </w:tcPr>
          <w:p w14:paraId="1EDE39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氰化物的测定 容量法和分光光度法（异烟酸-吡唑啉酮分光光度法） HJ 484-2009</w:t>
            </w:r>
          </w:p>
        </w:tc>
        <w:tc>
          <w:tcPr>
            <w:tcW w:w="1186" w:type="pct"/>
            <w:tcBorders>
              <w:tl2br w:val="nil"/>
              <w:tr2bl w:val="nil"/>
            </w:tcBorders>
            <w:noWrap w:val="0"/>
            <w:vAlign w:val="center"/>
          </w:tcPr>
          <w:p w14:paraId="027C7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 AN-235</w:t>
            </w:r>
          </w:p>
        </w:tc>
        <w:tc>
          <w:tcPr>
            <w:tcW w:w="395" w:type="pct"/>
            <w:tcBorders>
              <w:right w:val="nil"/>
            </w:tcBorders>
            <w:noWrap w:val="0"/>
            <w:vAlign w:val="center"/>
          </w:tcPr>
          <w:p w14:paraId="7A230B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354" w:type="pct"/>
            <w:tcBorders>
              <w:left w:val="nil"/>
            </w:tcBorders>
            <w:noWrap w:val="0"/>
            <w:vAlign w:val="center"/>
          </w:tcPr>
          <w:p w14:paraId="67B3E6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</w:tbl>
    <w:p w14:paraId="797619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after="63" w:afterLines="20" w:line="360" w:lineRule="auto"/>
        <w:ind w:firstLine="560" w:firstLineChars="200"/>
        <w:jc w:val="center"/>
        <w:textAlignment w:val="auto"/>
        <w:rPr>
          <w:rFonts w:hint="default" w:ascii="Times New Roman" w:hAnsi="Times New Roman" w:eastAsia="方正仿宋_GB2312" w:cs="Times New Roman"/>
          <w:b/>
          <w:color w:val="auto"/>
          <w:kern w:val="0"/>
          <w:sz w:val="28"/>
          <w:szCs w:val="28"/>
          <w:highlight w:val="none"/>
        </w:rPr>
      </w:pPr>
      <w:r>
        <w:rPr>
          <w:rFonts w:hint="default" w:ascii="Times New Roman" w:hAnsi="Times New Roman" w:eastAsia="方正仿宋_GB2312" w:cs="Times New Roman"/>
          <w:b/>
          <w:color w:val="auto"/>
          <w:kern w:val="0"/>
          <w:sz w:val="28"/>
          <w:szCs w:val="28"/>
          <w:highlight w:val="none"/>
        </w:rPr>
        <w:t>表</w:t>
      </w:r>
      <w:r>
        <w:rPr>
          <w:rFonts w:hint="default" w:ascii="Times New Roman" w:hAnsi="Times New Roman" w:eastAsia="方正仿宋_GB2312" w:cs="Times New Roman"/>
          <w:b/>
          <w:color w:val="auto"/>
          <w:kern w:val="0"/>
          <w:sz w:val="28"/>
          <w:szCs w:val="28"/>
          <w:highlight w:val="none"/>
          <w:lang w:val="en-US" w:eastAsia="zh-CN"/>
        </w:rPr>
        <w:t>1-1</w:t>
      </w:r>
      <w:r>
        <w:rPr>
          <w:rFonts w:hint="eastAsia" w:eastAsia="方正仿宋_GB2312" w:cs="Times New Roman"/>
          <w:b/>
          <w:color w:val="auto"/>
          <w:kern w:val="0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Times New Roman" w:hAnsi="Times New Roman" w:eastAsia="方正仿宋_GB2312" w:cs="Times New Roman"/>
          <w:b/>
          <w:color w:val="auto"/>
          <w:kern w:val="0"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方正仿宋_GB2312" w:cs="Times New Roman"/>
          <w:b/>
          <w:color w:val="auto"/>
          <w:kern w:val="0"/>
          <w:sz w:val="28"/>
          <w:szCs w:val="28"/>
          <w:highlight w:val="none"/>
        </w:rPr>
        <w:t>环境空气监测方法、方法来源、使用仪器及单位</w:t>
      </w:r>
    </w:p>
    <w:tbl>
      <w:tblPr>
        <w:tblStyle w:val="30"/>
        <w:tblW w:w="5024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35"/>
        <w:gridCol w:w="4116"/>
        <w:gridCol w:w="1932"/>
        <w:gridCol w:w="757"/>
        <w:gridCol w:w="615"/>
      </w:tblGrid>
      <w:tr w14:paraId="7E8E1F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" w:hRule="atLeast"/>
          <w:tblHeader/>
          <w:jc w:val="center"/>
        </w:trPr>
        <w:tc>
          <w:tcPr>
            <w:tcW w:w="663" w:type="pct"/>
            <w:tcBorders>
              <w:tl2br w:val="nil"/>
              <w:tr2bl w:val="nil"/>
            </w:tcBorders>
            <w:noWrap w:val="0"/>
            <w:vAlign w:val="center"/>
          </w:tcPr>
          <w:p w14:paraId="702BDC4C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  <w:lang w:eastAsia="zh-CN"/>
              </w:rPr>
              <w:t>检测项目</w:t>
            </w:r>
          </w:p>
        </w:tc>
        <w:tc>
          <w:tcPr>
            <w:tcW w:w="2405" w:type="pct"/>
            <w:tcBorders>
              <w:tl2br w:val="nil"/>
              <w:tr2bl w:val="nil"/>
            </w:tcBorders>
            <w:noWrap w:val="0"/>
            <w:vAlign w:val="center"/>
          </w:tcPr>
          <w:p w14:paraId="5D6ABC74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  <w:lang w:eastAsia="zh-CN"/>
              </w:rPr>
              <w:t>检测</w:t>
            </w: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</w:rPr>
              <w:t>方法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 w14:paraId="0F23F7A6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</w:rPr>
              <w:t>使用仪器</w:t>
            </w:r>
          </w:p>
        </w:tc>
        <w:tc>
          <w:tcPr>
            <w:tcW w:w="801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0F9639A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  <w:t>检出限及单位</w:t>
            </w:r>
          </w:p>
        </w:tc>
      </w:tr>
      <w:tr w14:paraId="5E7B24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" w:hRule="atLeast"/>
          <w:jc w:val="center"/>
        </w:trPr>
        <w:tc>
          <w:tcPr>
            <w:tcW w:w="663" w:type="pct"/>
            <w:tcBorders>
              <w:tl2br w:val="nil"/>
              <w:tr2bl w:val="nil"/>
            </w:tcBorders>
            <w:noWrap w:val="0"/>
            <w:vAlign w:val="center"/>
          </w:tcPr>
          <w:p w14:paraId="355FB96F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颗粒物（PM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vertAlign w:val="subscript"/>
                <w:lang w:val="en-US" w:eastAsia="zh-CN" w:bidi="ar-SA"/>
              </w:rPr>
              <w:t>10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）</w:t>
            </w:r>
          </w:p>
        </w:tc>
        <w:tc>
          <w:tcPr>
            <w:tcW w:w="2405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24E06543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环境空气 PM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vertAlign w:val="subscript"/>
                <w:lang w:val="en-US" w:eastAsia="zh-CN" w:bidi="ar-SA"/>
              </w:rPr>
              <w:t>10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和PM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vertAlign w:val="subscript"/>
                <w:lang w:val="en-US" w:eastAsia="zh-CN" w:bidi="ar-SA"/>
              </w:rPr>
              <w:t>2.5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的测定 重量法 HJ 618-2011、修订单HJ 618-2011/XG-2018</w:t>
            </w:r>
          </w:p>
        </w:tc>
        <w:tc>
          <w:tcPr>
            <w:tcW w:w="1129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1B991A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GR系列分析天平 AN-010</w:t>
            </w:r>
          </w:p>
          <w:p w14:paraId="304486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恒温恒湿称重系统 AU-184</w:t>
            </w:r>
          </w:p>
        </w:tc>
        <w:tc>
          <w:tcPr>
            <w:tcW w:w="442" w:type="pct"/>
            <w:tcBorders>
              <w:right w:val="nil"/>
            </w:tcBorders>
            <w:noWrap w:val="0"/>
            <w:vAlign w:val="center"/>
          </w:tcPr>
          <w:p w14:paraId="7802DC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0.010</w:t>
            </w:r>
          </w:p>
        </w:tc>
        <w:tc>
          <w:tcPr>
            <w:tcW w:w="358" w:type="pct"/>
            <w:tcBorders>
              <w:left w:val="nil"/>
            </w:tcBorders>
            <w:noWrap w:val="0"/>
            <w:vAlign w:val="center"/>
          </w:tcPr>
          <w:p w14:paraId="2941B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mg/m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perscript"/>
              </w:rPr>
              <w:t>3</w:t>
            </w:r>
          </w:p>
        </w:tc>
      </w:tr>
      <w:tr w14:paraId="1E59EC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  <w:jc w:val="center"/>
        </w:trPr>
        <w:tc>
          <w:tcPr>
            <w:tcW w:w="663" w:type="pct"/>
            <w:tcBorders>
              <w:tl2br w:val="nil"/>
              <w:tr2bl w:val="nil"/>
            </w:tcBorders>
            <w:noWrap w:val="0"/>
            <w:vAlign w:val="center"/>
          </w:tcPr>
          <w:p w14:paraId="6EDF2FF2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颗粒物（PM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vertAlign w:val="subscript"/>
                <w:lang w:val="en-US" w:eastAsia="zh-CN" w:bidi="ar-SA"/>
              </w:rPr>
              <w:t>2.5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）</w:t>
            </w:r>
          </w:p>
        </w:tc>
        <w:tc>
          <w:tcPr>
            <w:tcW w:w="24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8635E77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7272D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442" w:type="pct"/>
            <w:tcBorders>
              <w:right w:val="nil"/>
            </w:tcBorders>
            <w:noWrap w:val="0"/>
            <w:vAlign w:val="center"/>
          </w:tcPr>
          <w:p w14:paraId="3CA4E3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0.010</w:t>
            </w:r>
          </w:p>
        </w:tc>
        <w:tc>
          <w:tcPr>
            <w:tcW w:w="358" w:type="pct"/>
            <w:tcBorders>
              <w:left w:val="nil"/>
            </w:tcBorders>
            <w:noWrap w:val="0"/>
            <w:vAlign w:val="center"/>
          </w:tcPr>
          <w:p w14:paraId="5395B8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mg/m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perscript"/>
              </w:rPr>
              <w:t>3</w:t>
            </w:r>
          </w:p>
        </w:tc>
      </w:tr>
      <w:tr w14:paraId="7D3499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  <w:jc w:val="center"/>
        </w:trPr>
        <w:tc>
          <w:tcPr>
            <w:tcW w:w="663" w:type="pct"/>
            <w:tcBorders>
              <w:tl2br w:val="nil"/>
              <w:tr2bl w:val="nil"/>
            </w:tcBorders>
            <w:noWrap w:val="0"/>
            <w:vAlign w:val="center"/>
          </w:tcPr>
          <w:p w14:paraId="05302FEA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二氧化氮</w:t>
            </w:r>
          </w:p>
        </w:tc>
        <w:tc>
          <w:tcPr>
            <w:tcW w:w="2405" w:type="pct"/>
            <w:tcBorders>
              <w:tl2br w:val="nil"/>
              <w:tr2bl w:val="nil"/>
            </w:tcBorders>
            <w:noWrap w:val="0"/>
            <w:vAlign w:val="center"/>
          </w:tcPr>
          <w:p w14:paraId="430A904A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环境空气 氮氧化物（一氧化氮和二氧化氮）的测定 盐酸萘乙二胺分光光度法 HJ 479-2009、修订单HJ 479-2009/XG1-2018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 w14:paraId="3E0B72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紫外可见分光光度AN-091</w:t>
            </w:r>
          </w:p>
        </w:tc>
        <w:tc>
          <w:tcPr>
            <w:tcW w:w="442" w:type="pct"/>
            <w:tcBorders>
              <w:right w:val="nil"/>
            </w:tcBorders>
            <w:noWrap w:val="0"/>
            <w:vAlign w:val="center"/>
          </w:tcPr>
          <w:p w14:paraId="3CC366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0.003</w:t>
            </w:r>
          </w:p>
        </w:tc>
        <w:tc>
          <w:tcPr>
            <w:tcW w:w="358" w:type="pct"/>
            <w:tcBorders>
              <w:left w:val="nil"/>
            </w:tcBorders>
            <w:noWrap w:val="0"/>
            <w:vAlign w:val="center"/>
          </w:tcPr>
          <w:p w14:paraId="1F08C8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mg/m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perscript"/>
              </w:rPr>
              <w:t>3</w:t>
            </w:r>
          </w:p>
        </w:tc>
      </w:tr>
      <w:tr w14:paraId="682477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  <w:jc w:val="center"/>
        </w:trPr>
        <w:tc>
          <w:tcPr>
            <w:tcW w:w="663" w:type="pct"/>
            <w:tcBorders>
              <w:tl2br w:val="nil"/>
              <w:tr2bl w:val="nil"/>
            </w:tcBorders>
            <w:noWrap w:val="0"/>
            <w:vAlign w:val="center"/>
          </w:tcPr>
          <w:p w14:paraId="67AD956A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二氧化硫</w:t>
            </w:r>
          </w:p>
        </w:tc>
        <w:tc>
          <w:tcPr>
            <w:tcW w:w="2405" w:type="pct"/>
            <w:tcBorders>
              <w:tl2br w:val="nil"/>
              <w:tr2bl w:val="nil"/>
            </w:tcBorders>
            <w:noWrap w:val="0"/>
            <w:vAlign w:val="center"/>
          </w:tcPr>
          <w:p w14:paraId="724D21A9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环境空气 二氧化硫的测定 甲醛吸收-副玫瑰苯胺分光光度法 HJ 482-2009、修订单HJ 482-2009/XG1-2018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 w14:paraId="5315E6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紫外可见分光光度AN-235</w:t>
            </w:r>
          </w:p>
        </w:tc>
        <w:tc>
          <w:tcPr>
            <w:tcW w:w="442" w:type="pct"/>
            <w:tcBorders>
              <w:right w:val="nil"/>
            </w:tcBorders>
            <w:noWrap w:val="0"/>
            <w:vAlign w:val="center"/>
          </w:tcPr>
          <w:p w14:paraId="7B3762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0.004</w:t>
            </w:r>
          </w:p>
        </w:tc>
        <w:tc>
          <w:tcPr>
            <w:tcW w:w="358" w:type="pct"/>
            <w:tcBorders>
              <w:left w:val="nil"/>
            </w:tcBorders>
            <w:noWrap w:val="0"/>
            <w:vAlign w:val="center"/>
          </w:tcPr>
          <w:p w14:paraId="36400F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mg/m3</w:t>
            </w:r>
          </w:p>
        </w:tc>
      </w:tr>
      <w:tr w14:paraId="68211F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  <w:jc w:val="center"/>
        </w:trPr>
        <w:tc>
          <w:tcPr>
            <w:tcW w:w="663" w:type="pct"/>
            <w:tcBorders>
              <w:tl2br w:val="nil"/>
              <w:tr2bl w:val="nil"/>
            </w:tcBorders>
            <w:noWrap w:val="0"/>
            <w:vAlign w:val="center"/>
          </w:tcPr>
          <w:p w14:paraId="25A430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一氧化碳</w:t>
            </w:r>
          </w:p>
        </w:tc>
        <w:tc>
          <w:tcPr>
            <w:tcW w:w="2405" w:type="pct"/>
            <w:tcBorders>
              <w:tl2br w:val="nil"/>
              <w:tr2bl w:val="nil"/>
            </w:tcBorders>
            <w:noWrap w:val="0"/>
            <w:vAlign w:val="center"/>
          </w:tcPr>
          <w:p w14:paraId="31C00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  <w:t>空气质量 一氧化碳的测定 非分散红外法GB 9801-88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 w14:paraId="5014E947">
            <w:pPr>
              <w:pStyle w:val="2"/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  <w:t>便携式红外线气体分析仪CO/CO2分析仪 AN-223</w:t>
            </w:r>
          </w:p>
          <w:p w14:paraId="72353A61">
            <w:pPr>
              <w:pStyle w:val="2"/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  <w:t>便携式红外CO分析仪 AN-225、AN-226</w:t>
            </w:r>
          </w:p>
        </w:tc>
        <w:tc>
          <w:tcPr>
            <w:tcW w:w="442" w:type="pct"/>
            <w:tcBorders>
              <w:right w:val="nil"/>
            </w:tcBorders>
            <w:noWrap w:val="0"/>
            <w:vAlign w:val="center"/>
          </w:tcPr>
          <w:p w14:paraId="1439F623">
            <w:pPr>
              <w:pStyle w:val="2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 w:bidi="ar-SA"/>
              </w:rPr>
              <w:t>0.3</w:t>
            </w:r>
          </w:p>
        </w:tc>
        <w:tc>
          <w:tcPr>
            <w:tcW w:w="358" w:type="pct"/>
            <w:tcBorders>
              <w:left w:val="nil"/>
            </w:tcBorders>
            <w:noWrap w:val="0"/>
            <w:vAlign w:val="center"/>
          </w:tcPr>
          <w:p w14:paraId="12398612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g/m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perscript"/>
              </w:rPr>
              <w:t>3</w:t>
            </w:r>
          </w:p>
        </w:tc>
      </w:tr>
      <w:tr w14:paraId="3F6540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63" w:type="pct"/>
            <w:tcBorders>
              <w:tl2br w:val="nil"/>
              <w:tr2bl w:val="nil"/>
            </w:tcBorders>
            <w:noWrap w:val="0"/>
            <w:vAlign w:val="center"/>
          </w:tcPr>
          <w:p w14:paraId="3FBAFBAC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臭氧</w:t>
            </w:r>
          </w:p>
        </w:tc>
        <w:tc>
          <w:tcPr>
            <w:tcW w:w="2405" w:type="pct"/>
            <w:tcBorders>
              <w:tl2br w:val="nil"/>
              <w:tr2bl w:val="nil"/>
            </w:tcBorders>
            <w:noWrap w:val="0"/>
            <w:vAlign w:val="center"/>
          </w:tcPr>
          <w:p w14:paraId="4ED01C72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环境空气 臭氧测定 靛蓝二磺酸钠分光光度法HJ 504-2009、修订单HJ 504-2009/XG1-2018</w:t>
            </w:r>
          </w:p>
        </w:tc>
        <w:tc>
          <w:tcPr>
            <w:tcW w:w="1129" w:type="pct"/>
            <w:tcBorders>
              <w:tl2br w:val="nil"/>
              <w:tr2bl w:val="nil"/>
            </w:tcBorders>
            <w:noWrap w:val="0"/>
            <w:vAlign w:val="center"/>
          </w:tcPr>
          <w:p w14:paraId="652ECB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紫外可见分光光度AN-006</w:t>
            </w:r>
          </w:p>
        </w:tc>
        <w:tc>
          <w:tcPr>
            <w:tcW w:w="442" w:type="pct"/>
            <w:tcBorders>
              <w:right w:val="nil"/>
            </w:tcBorders>
            <w:noWrap w:val="0"/>
            <w:vAlign w:val="center"/>
          </w:tcPr>
          <w:p w14:paraId="03DC75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0.010</w:t>
            </w:r>
          </w:p>
        </w:tc>
        <w:tc>
          <w:tcPr>
            <w:tcW w:w="358" w:type="pct"/>
            <w:tcBorders>
              <w:left w:val="nil"/>
            </w:tcBorders>
            <w:noWrap w:val="0"/>
            <w:vAlign w:val="center"/>
          </w:tcPr>
          <w:p w14:paraId="40E3E6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mg/m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perscript"/>
              </w:rPr>
              <w:t>3</w:t>
            </w:r>
          </w:p>
        </w:tc>
      </w:tr>
    </w:tbl>
    <w:p w14:paraId="28EA5735">
      <w:pPr>
        <w:pStyle w:val="5"/>
        <w:bidi w:val="0"/>
        <w:rPr>
          <w:rFonts w:hint="default"/>
          <w:color w:val="auto"/>
          <w:lang w:val="en-US" w:eastAsia="zh-CN"/>
        </w:rPr>
      </w:pPr>
      <w:bookmarkStart w:id="39" w:name="_Toc15340"/>
      <w:r>
        <w:rPr>
          <w:rFonts w:hint="default"/>
          <w:color w:val="auto"/>
          <w:lang w:val="en-US" w:eastAsia="zh-CN"/>
        </w:rPr>
        <w:t>1.4.</w:t>
      </w:r>
      <w:r>
        <w:rPr>
          <w:rFonts w:hint="eastAsia"/>
          <w:color w:val="auto"/>
          <w:lang w:val="en-US" w:eastAsia="zh-CN"/>
        </w:rPr>
        <w:t>4</w:t>
      </w:r>
      <w:r>
        <w:rPr>
          <w:rFonts w:hint="default"/>
          <w:color w:val="auto"/>
          <w:lang w:val="en-US" w:eastAsia="zh-CN"/>
        </w:rPr>
        <w:t xml:space="preserve"> 污染源监测</w:t>
      </w:r>
      <w:bookmarkEnd w:id="39"/>
    </w:p>
    <w:p w14:paraId="4FB33946">
      <w:pPr>
        <w:spacing w:line="360" w:lineRule="auto"/>
        <w:ind w:firstLine="560" w:firstLineChars="200"/>
        <w:rPr>
          <w:rFonts w:hint="default" w:ascii="Times New Roman" w:hAnsi="Times New Roman" w:eastAsia="方正仿宋_GB2312" w:cs="Times New Roman"/>
          <w:b/>
          <w:color w:val="auto"/>
          <w:kern w:val="0"/>
          <w:sz w:val="28"/>
          <w:szCs w:val="28"/>
          <w:highlight w:val="none"/>
        </w:rPr>
      </w:pP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highlight w:val="none"/>
          <w:lang w:val="en-US" w:eastAsia="zh-CN"/>
        </w:rPr>
        <w:t>监测方法、方法来源、使用仪器及单位见下表。</w:t>
      </w:r>
    </w:p>
    <w:p w14:paraId="182638A2">
      <w:pPr>
        <w:spacing w:line="360" w:lineRule="auto"/>
        <w:jc w:val="center"/>
        <w:rPr>
          <w:rFonts w:hint="default" w:ascii="Times New Roman" w:hAnsi="Times New Roman" w:eastAsia="方正仿宋_GB2312" w:cs="Times New Roman"/>
          <w:b/>
          <w:color w:val="auto"/>
          <w:kern w:val="0"/>
          <w:sz w:val="28"/>
          <w:szCs w:val="28"/>
          <w:highlight w:val="none"/>
        </w:rPr>
      </w:pPr>
      <w:r>
        <w:rPr>
          <w:rFonts w:hint="default" w:ascii="Times New Roman" w:hAnsi="Times New Roman" w:eastAsia="方正仿宋_GB2312" w:cs="Times New Roman"/>
          <w:b/>
          <w:color w:val="auto"/>
          <w:kern w:val="0"/>
          <w:sz w:val="28"/>
          <w:szCs w:val="28"/>
          <w:highlight w:val="none"/>
        </w:rPr>
        <w:t>表</w:t>
      </w:r>
      <w:r>
        <w:rPr>
          <w:rFonts w:hint="default" w:ascii="Times New Roman" w:hAnsi="Times New Roman" w:eastAsia="方正仿宋_GB2312" w:cs="Times New Roman"/>
          <w:b/>
          <w:color w:val="auto"/>
          <w:kern w:val="0"/>
          <w:sz w:val="28"/>
          <w:szCs w:val="28"/>
          <w:highlight w:val="none"/>
          <w:lang w:val="en-US" w:eastAsia="zh-CN"/>
        </w:rPr>
        <w:t>1-1</w:t>
      </w:r>
      <w:r>
        <w:rPr>
          <w:rFonts w:hint="eastAsia" w:eastAsia="方正仿宋_GB2312" w:cs="Times New Roman"/>
          <w:b/>
          <w:color w:val="auto"/>
          <w:kern w:val="0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Times New Roman" w:hAnsi="Times New Roman" w:eastAsia="方正仿宋_GB2312" w:cs="Times New Roman"/>
          <w:b/>
          <w:color w:val="auto"/>
          <w:kern w:val="0"/>
          <w:sz w:val="28"/>
          <w:szCs w:val="28"/>
          <w:highlight w:val="none"/>
          <w:lang w:val="en-US" w:eastAsia="zh-CN"/>
        </w:rPr>
        <w:t xml:space="preserve"> 污染源</w:t>
      </w:r>
      <w:r>
        <w:rPr>
          <w:rFonts w:hint="default" w:ascii="Times New Roman" w:hAnsi="Times New Roman" w:eastAsia="方正仿宋_GB2312" w:cs="Times New Roman"/>
          <w:b/>
          <w:color w:val="auto"/>
          <w:kern w:val="0"/>
          <w:sz w:val="28"/>
          <w:szCs w:val="28"/>
          <w:highlight w:val="none"/>
        </w:rPr>
        <w:t>水质监测方法、方法来源、使用仪器及单位</w:t>
      </w:r>
    </w:p>
    <w:tbl>
      <w:tblPr>
        <w:tblStyle w:val="30"/>
        <w:tblW w:w="5014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99"/>
        <w:gridCol w:w="3945"/>
        <w:gridCol w:w="1825"/>
        <w:gridCol w:w="782"/>
        <w:gridCol w:w="587"/>
      </w:tblGrid>
      <w:tr w14:paraId="104287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tblHeader/>
          <w:jc w:val="center"/>
        </w:trPr>
        <w:tc>
          <w:tcPr>
            <w:tcW w:w="819" w:type="pct"/>
            <w:tcBorders>
              <w:tl2br w:val="nil"/>
              <w:tr2bl w:val="nil"/>
            </w:tcBorders>
            <w:noWrap w:val="0"/>
            <w:vAlign w:val="center"/>
          </w:tcPr>
          <w:p w14:paraId="476E9469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  <w:lang w:eastAsia="zh-CN"/>
              </w:rPr>
              <w:t>检测项目</w:t>
            </w:r>
          </w:p>
        </w:tc>
        <w:tc>
          <w:tcPr>
            <w:tcW w:w="2310" w:type="pct"/>
            <w:tcBorders>
              <w:tl2br w:val="nil"/>
              <w:tr2bl w:val="nil"/>
            </w:tcBorders>
            <w:noWrap w:val="0"/>
            <w:vAlign w:val="center"/>
          </w:tcPr>
          <w:p w14:paraId="051D7E67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  <w:lang w:eastAsia="zh-CN"/>
              </w:rPr>
              <w:t>检测方法</w:t>
            </w:r>
          </w:p>
        </w:tc>
        <w:tc>
          <w:tcPr>
            <w:tcW w:w="1069" w:type="pct"/>
            <w:tcBorders>
              <w:tl2br w:val="nil"/>
              <w:tr2bl w:val="nil"/>
            </w:tcBorders>
            <w:noWrap w:val="0"/>
            <w:vAlign w:val="center"/>
          </w:tcPr>
          <w:p w14:paraId="03D4DE81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</w:rPr>
              <w:t>使用仪器</w:t>
            </w:r>
          </w:p>
        </w:tc>
        <w:tc>
          <w:tcPr>
            <w:tcW w:w="799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812FB13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  <w:t>检出限及单位</w:t>
            </w:r>
          </w:p>
        </w:tc>
      </w:tr>
      <w:tr w14:paraId="05878C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9" w:type="pct"/>
            <w:tcBorders>
              <w:tl2br w:val="nil"/>
              <w:tr2bl w:val="nil"/>
            </w:tcBorders>
            <w:noWrap w:val="0"/>
            <w:vAlign w:val="center"/>
          </w:tcPr>
          <w:p w14:paraId="64E3F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pH值</w:t>
            </w:r>
          </w:p>
        </w:tc>
        <w:tc>
          <w:tcPr>
            <w:tcW w:w="2310" w:type="pct"/>
            <w:tcBorders>
              <w:tl2br w:val="nil"/>
              <w:tr2bl w:val="nil"/>
            </w:tcBorders>
            <w:noWrap w:val="0"/>
            <w:vAlign w:val="center"/>
          </w:tcPr>
          <w:p w14:paraId="2903F8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pH值的测定 电极法HJ 1147-2020</w:t>
            </w:r>
          </w:p>
        </w:tc>
        <w:tc>
          <w:tcPr>
            <w:tcW w:w="1069" w:type="pct"/>
            <w:tcBorders>
              <w:tl2br w:val="nil"/>
              <w:tr2bl w:val="nil"/>
            </w:tcBorders>
            <w:noWrap w:val="0"/>
            <w:vAlign w:val="center"/>
          </w:tcPr>
          <w:p w14:paraId="70E00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便携式pH计 AN-173</w:t>
            </w:r>
          </w:p>
        </w:tc>
        <w:tc>
          <w:tcPr>
            <w:tcW w:w="458" w:type="pct"/>
            <w:tcBorders>
              <w:right w:val="nil"/>
            </w:tcBorders>
            <w:noWrap w:val="0"/>
            <w:vAlign w:val="center"/>
          </w:tcPr>
          <w:p w14:paraId="1E4FA6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341" w:type="pct"/>
            <w:tcBorders>
              <w:left w:val="nil"/>
            </w:tcBorders>
            <w:noWrap w:val="0"/>
            <w:vAlign w:val="center"/>
          </w:tcPr>
          <w:p w14:paraId="0F3E9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无量纲</w:t>
            </w:r>
          </w:p>
        </w:tc>
      </w:tr>
      <w:tr w14:paraId="4AEC28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9" w:type="pct"/>
            <w:noWrap w:val="0"/>
            <w:vAlign w:val="center"/>
          </w:tcPr>
          <w:p w14:paraId="3E6A45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色度</w:t>
            </w:r>
          </w:p>
        </w:tc>
        <w:tc>
          <w:tcPr>
            <w:tcW w:w="2310" w:type="pct"/>
            <w:noWrap w:val="0"/>
            <w:vAlign w:val="center"/>
          </w:tcPr>
          <w:p w14:paraId="68586F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色度的测定 稀释倍数法HJ 1182-2021</w:t>
            </w:r>
          </w:p>
        </w:tc>
        <w:tc>
          <w:tcPr>
            <w:tcW w:w="1069" w:type="pct"/>
            <w:noWrap w:val="0"/>
            <w:vAlign w:val="center"/>
          </w:tcPr>
          <w:p w14:paraId="3D890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458" w:type="pct"/>
            <w:tcBorders>
              <w:right w:val="nil"/>
            </w:tcBorders>
            <w:noWrap w:val="0"/>
            <w:vAlign w:val="center"/>
          </w:tcPr>
          <w:p w14:paraId="0C9FD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341" w:type="pct"/>
            <w:tcBorders>
              <w:left w:val="nil"/>
            </w:tcBorders>
            <w:noWrap w:val="0"/>
            <w:vAlign w:val="center"/>
          </w:tcPr>
          <w:p w14:paraId="4D9B4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倍</w:t>
            </w:r>
          </w:p>
        </w:tc>
      </w:tr>
      <w:tr w14:paraId="10A075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9" w:type="pct"/>
            <w:noWrap w:val="0"/>
            <w:vAlign w:val="center"/>
          </w:tcPr>
          <w:p w14:paraId="1F0957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悬浮物</w:t>
            </w:r>
          </w:p>
        </w:tc>
        <w:tc>
          <w:tcPr>
            <w:tcW w:w="2310" w:type="pct"/>
            <w:noWrap w:val="0"/>
            <w:vAlign w:val="center"/>
          </w:tcPr>
          <w:p w14:paraId="31733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悬浮物的测定 重量法GB/T 11901-1989</w:t>
            </w:r>
          </w:p>
        </w:tc>
        <w:tc>
          <w:tcPr>
            <w:tcW w:w="1069" w:type="pct"/>
            <w:noWrap w:val="0"/>
            <w:vAlign w:val="center"/>
          </w:tcPr>
          <w:p w14:paraId="355A3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分析天平 AN-204</w:t>
            </w:r>
          </w:p>
        </w:tc>
        <w:tc>
          <w:tcPr>
            <w:tcW w:w="458" w:type="pct"/>
            <w:tcBorders>
              <w:right w:val="nil"/>
            </w:tcBorders>
            <w:noWrap w:val="0"/>
            <w:vAlign w:val="center"/>
          </w:tcPr>
          <w:p w14:paraId="28135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341" w:type="pct"/>
            <w:tcBorders>
              <w:left w:val="nil"/>
            </w:tcBorders>
            <w:noWrap w:val="0"/>
            <w:vAlign w:val="center"/>
          </w:tcPr>
          <w:p w14:paraId="483959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5C417A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9" w:type="pct"/>
            <w:noWrap w:val="0"/>
            <w:vAlign w:val="center"/>
          </w:tcPr>
          <w:p w14:paraId="403F15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氨氮</w:t>
            </w:r>
          </w:p>
        </w:tc>
        <w:tc>
          <w:tcPr>
            <w:tcW w:w="2310" w:type="pct"/>
            <w:noWrap w:val="0"/>
            <w:vAlign w:val="center"/>
          </w:tcPr>
          <w:p w14:paraId="052781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氨氮的测定 纳氏试剂分光光度法HJ 535-2009</w:t>
            </w:r>
          </w:p>
        </w:tc>
        <w:tc>
          <w:tcPr>
            <w:tcW w:w="1069" w:type="pct"/>
            <w:noWrap w:val="0"/>
            <w:vAlign w:val="center"/>
          </w:tcPr>
          <w:p w14:paraId="261EF5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紫外可见分光光度计AN-006</w:t>
            </w:r>
          </w:p>
        </w:tc>
        <w:tc>
          <w:tcPr>
            <w:tcW w:w="458" w:type="pct"/>
            <w:tcBorders>
              <w:right w:val="nil"/>
            </w:tcBorders>
            <w:noWrap w:val="0"/>
            <w:vAlign w:val="center"/>
          </w:tcPr>
          <w:p w14:paraId="3D6D9B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0.025</w:t>
            </w:r>
          </w:p>
        </w:tc>
        <w:tc>
          <w:tcPr>
            <w:tcW w:w="341" w:type="pct"/>
            <w:tcBorders>
              <w:left w:val="nil"/>
            </w:tcBorders>
            <w:noWrap w:val="0"/>
            <w:vAlign w:val="center"/>
          </w:tcPr>
          <w:p w14:paraId="4C6C9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6F20CF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9" w:type="pct"/>
            <w:noWrap w:val="0"/>
            <w:vAlign w:val="center"/>
          </w:tcPr>
          <w:p w14:paraId="2B8817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化学需氧量</w:t>
            </w:r>
          </w:p>
        </w:tc>
        <w:tc>
          <w:tcPr>
            <w:tcW w:w="2310" w:type="pct"/>
            <w:noWrap w:val="0"/>
            <w:vAlign w:val="center"/>
          </w:tcPr>
          <w:p w14:paraId="20EF9E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化学需氧量的测定 重铬酸盐法HJ 828-2017</w:t>
            </w:r>
          </w:p>
        </w:tc>
        <w:tc>
          <w:tcPr>
            <w:tcW w:w="1069" w:type="pct"/>
            <w:noWrap w:val="0"/>
            <w:vAlign w:val="center"/>
          </w:tcPr>
          <w:p w14:paraId="5435A8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棕酸滴定管 AN-149</w:t>
            </w:r>
          </w:p>
        </w:tc>
        <w:tc>
          <w:tcPr>
            <w:tcW w:w="458" w:type="pct"/>
            <w:tcBorders>
              <w:right w:val="nil"/>
            </w:tcBorders>
            <w:noWrap w:val="0"/>
            <w:vAlign w:val="center"/>
          </w:tcPr>
          <w:p w14:paraId="47DEF0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341" w:type="pct"/>
            <w:tcBorders>
              <w:left w:val="nil"/>
            </w:tcBorders>
            <w:noWrap w:val="0"/>
            <w:vAlign w:val="center"/>
          </w:tcPr>
          <w:p w14:paraId="66FEAE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331D99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9" w:type="pct"/>
            <w:noWrap w:val="0"/>
            <w:vAlign w:val="center"/>
          </w:tcPr>
          <w:p w14:paraId="5639DC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五日生化需氧量</w:t>
            </w:r>
          </w:p>
        </w:tc>
        <w:tc>
          <w:tcPr>
            <w:tcW w:w="2310" w:type="pct"/>
            <w:noWrap w:val="0"/>
            <w:vAlign w:val="center"/>
          </w:tcPr>
          <w:p w14:paraId="33BDA7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五日生化需氧量（BOD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5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）的测定 稀释与接种法HJ 505-2009</w:t>
            </w:r>
          </w:p>
        </w:tc>
        <w:tc>
          <w:tcPr>
            <w:tcW w:w="1069" w:type="pct"/>
            <w:noWrap w:val="0"/>
            <w:vAlign w:val="center"/>
          </w:tcPr>
          <w:p w14:paraId="3584C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溶解氧测定仪 AN-086</w:t>
            </w:r>
          </w:p>
        </w:tc>
        <w:tc>
          <w:tcPr>
            <w:tcW w:w="458" w:type="pct"/>
            <w:tcBorders>
              <w:right w:val="nil"/>
            </w:tcBorders>
            <w:noWrap w:val="0"/>
            <w:vAlign w:val="center"/>
          </w:tcPr>
          <w:p w14:paraId="1B7AA2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0.5</w:t>
            </w:r>
          </w:p>
        </w:tc>
        <w:tc>
          <w:tcPr>
            <w:tcW w:w="341" w:type="pct"/>
            <w:tcBorders>
              <w:left w:val="nil"/>
            </w:tcBorders>
            <w:noWrap w:val="0"/>
            <w:vAlign w:val="center"/>
          </w:tcPr>
          <w:p w14:paraId="08A9BC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042BAD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9" w:type="pct"/>
            <w:noWrap w:val="0"/>
            <w:vAlign w:val="center"/>
          </w:tcPr>
          <w:p w14:paraId="0CCE2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（总）磷</w:t>
            </w:r>
          </w:p>
        </w:tc>
        <w:tc>
          <w:tcPr>
            <w:tcW w:w="2310" w:type="pct"/>
            <w:noWrap w:val="0"/>
            <w:vAlign w:val="center"/>
          </w:tcPr>
          <w:p w14:paraId="63DDE1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总磷的测定 钼酸铵分光光度法GB/T 11893-1989</w:t>
            </w:r>
          </w:p>
        </w:tc>
        <w:tc>
          <w:tcPr>
            <w:tcW w:w="1069" w:type="pct"/>
            <w:noWrap w:val="0"/>
            <w:vAlign w:val="center"/>
          </w:tcPr>
          <w:p w14:paraId="4455E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 AN-235</w:t>
            </w:r>
          </w:p>
        </w:tc>
        <w:tc>
          <w:tcPr>
            <w:tcW w:w="458" w:type="pct"/>
            <w:tcBorders>
              <w:right w:val="nil"/>
            </w:tcBorders>
            <w:noWrap w:val="0"/>
            <w:vAlign w:val="center"/>
          </w:tcPr>
          <w:p w14:paraId="38E35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0.01</w:t>
            </w:r>
          </w:p>
        </w:tc>
        <w:tc>
          <w:tcPr>
            <w:tcW w:w="341" w:type="pct"/>
            <w:tcBorders>
              <w:left w:val="nil"/>
            </w:tcBorders>
            <w:noWrap w:val="0"/>
            <w:vAlign w:val="center"/>
          </w:tcPr>
          <w:p w14:paraId="3EC463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2F1527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9" w:type="pct"/>
            <w:noWrap w:val="0"/>
            <w:vAlign w:val="center"/>
          </w:tcPr>
          <w:p w14:paraId="0B451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总氮</w:t>
            </w:r>
          </w:p>
        </w:tc>
        <w:tc>
          <w:tcPr>
            <w:tcW w:w="2310" w:type="pct"/>
            <w:noWrap w:val="0"/>
            <w:vAlign w:val="center"/>
          </w:tcPr>
          <w:p w14:paraId="726E6F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总氮的测定 碱性过硫酸钾消解紫外分光光度法 HJ 636-2012</w:t>
            </w:r>
          </w:p>
        </w:tc>
        <w:tc>
          <w:tcPr>
            <w:tcW w:w="1069" w:type="pct"/>
            <w:noWrap w:val="0"/>
            <w:vAlign w:val="center"/>
          </w:tcPr>
          <w:p w14:paraId="1D02A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紫外可见分光光度计AN-091</w:t>
            </w:r>
          </w:p>
        </w:tc>
        <w:tc>
          <w:tcPr>
            <w:tcW w:w="458" w:type="pct"/>
            <w:tcBorders>
              <w:right w:val="nil"/>
            </w:tcBorders>
            <w:noWrap w:val="0"/>
            <w:vAlign w:val="center"/>
          </w:tcPr>
          <w:p w14:paraId="32331B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0.05</w:t>
            </w:r>
          </w:p>
        </w:tc>
        <w:tc>
          <w:tcPr>
            <w:tcW w:w="341" w:type="pct"/>
            <w:tcBorders>
              <w:left w:val="nil"/>
            </w:tcBorders>
            <w:noWrap w:val="0"/>
            <w:vAlign w:val="center"/>
          </w:tcPr>
          <w:p w14:paraId="518347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5E58B8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9" w:type="pct"/>
            <w:noWrap w:val="0"/>
            <w:vAlign w:val="center"/>
          </w:tcPr>
          <w:p w14:paraId="11AAB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石油类</w:t>
            </w:r>
          </w:p>
        </w:tc>
        <w:tc>
          <w:tcPr>
            <w:tcW w:w="2310" w:type="pct"/>
            <w:vMerge w:val="restart"/>
            <w:noWrap w:val="0"/>
            <w:vAlign w:val="center"/>
          </w:tcPr>
          <w:p w14:paraId="517329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石油类和动植物油类的测定 红外分光光度法HJ 637-2018</w:t>
            </w:r>
          </w:p>
        </w:tc>
        <w:tc>
          <w:tcPr>
            <w:tcW w:w="1069" w:type="pct"/>
            <w:vMerge w:val="restart"/>
            <w:noWrap w:val="0"/>
            <w:vAlign w:val="center"/>
          </w:tcPr>
          <w:p w14:paraId="704D12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红外测油仪 AN-084</w:t>
            </w:r>
          </w:p>
        </w:tc>
        <w:tc>
          <w:tcPr>
            <w:tcW w:w="458" w:type="pct"/>
            <w:tcBorders>
              <w:right w:val="nil"/>
            </w:tcBorders>
            <w:noWrap w:val="0"/>
            <w:vAlign w:val="center"/>
          </w:tcPr>
          <w:p w14:paraId="6E1F65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0.06</w:t>
            </w:r>
          </w:p>
        </w:tc>
        <w:tc>
          <w:tcPr>
            <w:tcW w:w="341" w:type="pct"/>
            <w:tcBorders>
              <w:left w:val="nil"/>
            </w:tcBorders>
            <w:noWrap w:val="0"/>
            <w:vAlign w:val="center"/>
          </w:tcPr>
          <w:p w14:paraId="7F2E11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31B17E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9" w:type="pct"/>
            <w:noWrap w:val="0"/>
            <w:vAlign w:val="center"/>
          </w:tcPr>
          <w:p w14:paraId="3948B2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动植物油类</w:t>
            </w:r>
          </w:p>
        </w:tc>
        <w:tc>
          <w:tcPr>
            <w:tcW w:w="2310" w:type="pct"/>
            <w:vMerge w:val="continue"/>
            <w:noWrap w:val="0"/>
            <w:vAlign w:val="center"/>
          </w:tcPr>
          <w:p w14:paraId="2065EF19">
            <w:pPr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069" w:type="pct"/>
            <w:vMerge w:val="continue"/>
            <w:noWrap w:val="0"/>
            <w:vAlign w:val="center"/>
          </w:tcPr>
          <w:p w14:paraId="22B4D57C">
            <w:pPr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58" w:type="pct"/>
            <w:tcBorders>
              <w:right w:val="nil"/>
            </w:tcBorders>
            <w:noWrap w:val="0"/>
            <w:vAlign w:val="center"/>
          </w:tcPr>
          <w:p w14:paraId="0F8B1D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0.06</w:t>
            </w:r>
          </w:p>
        </w:tc>
        <w:tc>
          <w:tcPr>
            <w:tcW w:w="341" w:type="pct"/>
            <w:tcBorders>
              <w:left w:val="nil"/>
            </w:tcBorders>
            <w:noWrap w:val="0"/>
            <w:vAlign w:val="center"/>
          </w:tcPr>
          <w:p w14:paraId="0C59A1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6C4F26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9" w:type="pct"/>
            <w:noWrap w:val="0"/>
            <w:vAlign w:val="center"/>
          </w:tcPr>
          <w:p w14:paraId="600433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粪大肠菌群</w:t>
            </w:r>
          </w:p>
        </w:tc>
        <w:tc>
          <w:tcPr>
            <w:tcW w:w="2310" w:type="pct"/>
            <w:noWrap w:val="0"/>
            <w:vAlign w:val="center"/>
          </w:tcPr>
          <w:p w14:paraId="5C8FC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粪大肠菌群的测定 多管发酵法HJ 347.2-2018</w:t>
            </w:r>
          </w:p>
        </w:tc>
        <w:tc>
          <w:tcPr>
            <w:tcW w:w="1069" w:type="pct"/>
            <w:noWrap w:val="0"/>
            <w:vAlign w:val="center"/>
          </w:tcPr>
          <w:p w14:paraId="1375B8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隔水式恒温培养箱AU-046、AU-047</w:t>
            </w:r>
          </w:p>
        </w:tc>
        <w:tc>
          <w:tcPr>
            <w:tcW w:w="458" w:type="pct"/>
            <w:tcBorders>
              <w:right w:val="nil"/>
            </w:tcBorders>
            <w:noWrap w:val="0"/>
            <w:vAlign w:val="center"/>
          </w:tcPr>
          <w:p w14:paraId="6BDF6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341" w:type="pct"/>
            <w:tcBorders>
              <w:left w:val="nil"/>
            </w:tcBorders>
            <w:noWrap w:val="0"/>
            <w:vAlign w:val="center"/>
          </w:tcPr>
          <w:p w14:paraId="017CE9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MPN/L</w:t>
            </w:r>
          </w:p>
        </w:tc>
      </w:tr>
      <w:tr w14:paraId="4EAE3F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9" w:type="pct"/>
            <w:noWrap w:val="0"/>
            <w:vAlign w:val="center"/>
          </w:tcPr>
          <w:p w14:paraId="4A065D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阴离子表面活性剂</w:t>
            </w:r>
          </w:p>
        </w:tc>
        <w:tc>
          <w:tcPr>
            <w:tcW w:w="2310" w:type="pct"/>
            <w:noWrap w:val="0"/>
            <w:vAlign w:val="center"/>
          </w:tcPr>
          <w:p w14:paraId="589EC4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阴离子表面活性剂的测定 亚甲蓝分光光度法GB/T 7494-1987</w:t>
            </w:r>
          </w:p>
        </w:tc>
        <w:tc>
          <w:tcPr>
            <w:tcW w:w="1069" w:type="pct"/>
            <w:noWrap w:val="0"/>
            <w:vAlign w:val="center"/>
          </w:tcPr>
          <w:p w14:paraId="76F03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紫外可见分光光度计AN-091</w:t>
            </w:r>
          </w:p>
        </w:tc>
        <w:tc>
          <w:tcPr>
            <w:tcW w:w="458" w:type="pct"/>
            <w:tcBorders>
              <w:right w:val="nil"/>
            </w:tcBorders>
            <w:noWrap w:val="0"/>
            <w:vAlign w:val="center"/>
          </w:tcPr>
          <w:p w14:paraId="520198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0.05</w:t>
            </w:r>
          </w:p>
        </w:tc>
        <w:tc>
          <w:tcPr>
            <w:tcW w:w="341" w:type="pct"/>
            <w:tcBorders>
              <w:left w:val="nil"/>
            </w:tcBorders>
            <w:noWrap w:val="0"/>
            <w:vAlign w:val="center"/>
          </w:tcPr>
          <w:p w14:paraId="3DA409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6CD3D3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9" w:type="pct"/>
            <w:noWrap w:val="0"/>
            <w:vAlign w:val="center"/>
          </w:tcPr>
          <w:p w14:paraId="4791A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汞</w:t>
            </w:r>
          </w:p>
        </w:tc>
        <w:tc>
          <w:tcPr>
            <w:tcW w:w="2310" w:type="pct"/>
            <w:noWrap w:val="0"/>
            <w:vAlign w:val="center"/>
          </w:tcPr>
          <w:p w14:paraId="46A48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汞、砷、硒、铋和锑的测定 原子荧光法HJ 694-2014</w:t>
            </w:r>
          </w:p>
        </w:tc>
        <w:tc>
          <w:tcPr>
            <w:tcW w:w="1069" w:type="pct"/>
            <w:noWrap w:val="0"/>
            <w:vAlign w:val="center"/>
          </w:tcPr>
          <w:p w14:paraId="3E9062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原子荧光光度计AN-201</w:t>
            </w:r>
          </w:p>
        </w:tc>
        <w:tc>
          <w:tcPr>
            <w:tcW w:w="458" w:type="pct"/>
            <w:tcBorders>
              <w:right w:val="nil"/>
            </w:tcBorders>
            <w:noWrap w:val="0"/>
            <w:vAlign w:val="center"/>
          </w:tcPr>
          <w:p w14:paraId="4E26A9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0.04</w:t>
            </w:r>
          </w:p>
        </w:tc>
        <w:tc>
          <w:tcPr>
            <w:tcW w:w="341" w:type="pct"/>
            <w:tcBorders>
              <w:left w:val="nil"/>
            </w:tcBorders>
            <w:noWrap w:val="0"/>
            <w:vAlign w:val="center"/>
          </w:tcPr>
          <w:p w14:paraId="3ED48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3A739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9" w:type="pct"/>
            <w:noWrap w:val="0"/>
            <w:vAlign w:val="center"/>
          </w:tcPr>
          <w:p w14:paraId="2EFDC5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镉</w:t>
            </w:r>
          </w:p>
        </w:tc>
        <w:tc>
          <w:tcPr>
            <w:tcW w:w="2310" w:type="pct"/>
            <w:vMerge w:val="restart"/>
            <w:noWrap w:val="0"/>
            <w:vAlign w:val="center"/>
          </w:tcPr>
          <w:p w14:paraId="16CB6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65种元素的测定 电感耦合等离子体质谱法HJ 700-2014</w:t>
            </w:r>
          </w:p>
        </w:tc>
        <w:tc>
          <w:tcPr>
            <w:tcW w:w="1069" w:type="pct"/>
            <w:vMerge w:val="restart"/>
            <w:noWrap w:val="0"/>
            <w:vAlign w:val="center"/>
          </w:tcPr>
          <w:p w14:paraId="5F0047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电感耦合等离子体质谱仪 AN-080</w:t>
            </w:r>
          </w:p>
        </w:tc>
        <w:tc>
          <w:tcPr>
            <w:tcW w:w="458" w:type="pct"/>
            <w:tcBorders>
              <w:right w:val="nil"/>
            </w:tcBorders>
            <w:noWrap w:val="0"/>
            <w:vAlign w:val="center"/>
          </w:tcPr>
          <w:p w14:paraId="361A4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0.05</w:t>
            </w:r>
          </w:p>
        </w:tc>
        <w:tc>
          <w:tcPr>
            <w:tcW w:w="341" w:type="pct"/>
            <w:tcBorders>
              <w:left w:val="nil"/>
            </w:tcBorders>
            <w:noWrap w:val="0"/>
            <w:vAlign w:val="center"/>
          </w:tcPr>
          <w:p w14:paraId="034A2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058BF4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9" w:type="pct"/>
            <w:noWrap w:val="0"/>
            <w:vAlign w:val="center"/>
          </w:tcPr>
          <w:p w14:paraId="661329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砷</w:t>
            </w:r>
          </w:p>
        </w:tc>
        <w:tc>
          <w:tcPr>
            <w:tcW w:w="2310" w:type="pct"/>
            <w:vMerge w:val="continue"/>
            <w:noWrap w:val="0"/>
            <w:vAlign w:val="center"/>
          </w:tcPr>
          <w:p w14:paraId="63927770">
            <w:pPr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069" w:type="pct"/>
            <w:vMerge w:val="continue"/>
            <w:noWrap w:val="0"/>
            <w:vAlign w:val="center"/>
          </w:tcPr>
          <w:p w14:paraId="4C7CF928">
            <w:pPr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58" w:type="pct"/>
            <w:tcBorders>
              <w:right w:val="nil"/>
            </w:tcBorders>
            <w:noWrap w:val="0"/>
            <w:vAlign w:val="center"/>
          </w:tcPr>
          <w:p w14:paraId="00368A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0.12</w:t>
            </w:r>
          </w:p>
        </w:tc>
        <w:tc>
          <w:tcPr>
            <w:tcW w:w="341" w:type="pct"/>
            <w:tcBorders>
              <w:left w:val="nil"/>
            </w:tcBorders>
            <w:noWrap w:val="0"/>
            <w:vAlign w:val="center"/>
          </w:tcPr>
          <w:p w14:paraId="63BF6A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6379CE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9" w:type="pct"/>
            <w:noWrap w:val="0"/>
            <w:vAlign w:val="center"/>
          </w:tcPr>
          <w:p w14:paraId="2F777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铅</w:t>
            </w:r>
          </w:p>
        </w:tc>
        <w:tc>
          <w:tcPr>
            <w:tcW w:w="2310" w:type="pct"/>
            <w:vMerge w:val="continue"/>
            <w:noWrap w:val="0"/>
            <w:vAlign w:val="center"/>
          </w:tcPr>
          <w:p w14:paraId="2B4516FD">
            <w:pPr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069" w:type="pct"/>
            <w:vMerge w:val="continue"/>
            <w:noWrap w:val="0"/>
            <w:vAlign w:val="center"/>
          </w:tcPr>
          <w:p w14:paraId="013D1E2B">
            <w:pPr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58" w:type="pct"/>
            <w:tcBorders>
              <w:right w:val="nil"/>
            </w:tcBorders>
            <w:noWrap w:val="0"/>
            <w:vAlign w:val="center"/>
          </w:tcPr>
          <w:p w14:paraId="0A870A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0.09</w:t>
            </w:r>
          </w:p>
        </w:tc>
        <w:tc>
          <w:tcPr>
            <w:tcW w:w="341" w:type="pct"/>
            <w:tcBorders>
              <w:left w:val="nil"/>
            </w:tcBorders>
            <w:noWrap w:val="0"/>
            <w:vAlign w:val="center"/>
          </w:tcPr>
          <w:p w14:paraId="39FBB7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7FC56B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9" w:type="pct"/>
            <w:noWrap w:val="0"/>
            <w:vAlign w:val="center"/>
          </w:tcPr>
          <w:p w14:paraId="312FF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（总）铬</w:t>
            </w:r>
          </w:p>
        </w:tc>
        <w:tc>
          <w:tcPr>
            <w:tcW w:w="2310" w:type="pct"/>
            <w:vMerge w:val="continue"/>
            <w:noWrap w:val="0"/>
            <w:vAlign w:val="center"/>
          </w:tcPr>
          <w:p w14:paraId="7B723CC3">
            <w:pPr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069" w:type="pct"/>
            <w:vMerge w:val="continue"/>
            <w:noWrap w:val="0"/>
            <w:vAlign w:val="center"/>
          </w:tcPr>
          <w:p w14:paraId="64E9EC3D">
            <w:pPr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58" w:type="pct"/>
            <w:tcBorders>
              <w:right w:val="nil"/>
            </w:tcBorders>
            <w:noWrap w:val="0"/>
            <w:vAlign w:val="center"/>
          </w:tcPr>
          <w:p w14:paraId="636C8C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0.11</w:t>
            </w:r>
          </w:p>
        </w:tc>
        <w:tc>
          <w:tcPr>
            <w:tcW w:w="341" w:type="pct"/>
            <w:tcBorders>
              <w:left w:val="nil"/>
            </w:tcBorders>
            <w:noWrap w:val="0"/>
            <w:vAlign w:val="center"/>
          </w:tcPr>
          <w:p w14:paraId="55C303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μg/L</w:t>
            </w:r>
          </w:p>
        </w:tc>
      </w:tr>
      <w:tr w14:paraId="73D8F3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819" w:type="pct"/>
            <w:noWrap w:val="0"/>
            <w:vAlign w:val="center"/>
          </w:tcPr>
          <w:p w14:paraId="3CFF30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六价铬</w:t>
            </w:r>
          </w:p>
        </w:tc>
        <w:tc>
          <w:tcPr>
            <w:tcW w:w="2310" w:type="pct"/>
            <w:noWrap w:val="0"/>
            <w:vAlign w:val="center"/>
          </w:tcPr>
          <w:p w14:paraId="7834E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六价铬的测定 二苯碳酰二肼分光光度法GB/T 7467-1987</w:t>
            </w:r>
          </w:p>
        </w:tc>
        <w:tc>
          <w:tcPr>
            <w:tcW w:w="1069" w:type="pct"/>
            <w:noWrap w:val="0"/>
            <w:vAlign w:val="center"/>
          </w:tcPr>
          <w:p w14:paraId="4A144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紫外可见分光光度计AN-091</w:t>
            </w:r>
          </w:p>
        </w:tc>
        <w:tc>
          <w:tcPr>
            <w:tcW w:w="458" w:type="pct"/>
            <w:tcBorders>
              <w:right w:val="nil"/>
            </w:tcBorders>
            <w:noWrap w:val="0"/>
            <w:vAlign w:val="center"/>
          </w:tcPr>
          <w:p w14:paraId="43F928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341" w:type="pct"/>
            <w:tcBorders>
              <w:left w:val="nil"/>
            </w:tcBorders>
            <w:noWrap w:val="0"/>
            <w:vAlign w:val="center"/>
          </w:tcPr>
          <w:p w14:paraId="3A2791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</w:tr>
      <w:tr w14:paraId="667CBB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9" w:type="pct"/>
            <w:noWrap w:val="0"/>
            <w:vAlign w:val="center"/>
          </w:tcPr>
          <w:p w14:paraId="57D62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烷基汞</w:t>
            </w:r>
          </w:p>
        </w:tc>
        <w:tc>
          <w:tcPr>
            <w:tcW w:w="2310" w:type="pct"/>
            <w:noWrap w:val="0"/>
            <w:vAlign w:val="center"/>
          </w:tcPr>
          <w:p w14:paraId="210BEF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水质 烷基汞的测定 气相色谱法 GB/T 14204-1993</w:t>
            </w:r>
          </w:p>
        </w:tc>
        <w:tc>
          <w:tcPr>
            <w:tcW w:w="1069" w:type="pct"/>
            <w:noWrap w:val="0"/>
            <w:vAlign w:val="center"/>
          </w:tcPr>
          <w:p w14:paraId="53C857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气相色谱仪AN-169</w:t>
            </w:r>
          </w:p>
        </w:tc>
        <w:tc>
          <w:tcPr>
            <w:tcW w:w="458" w:type="pct"/>
            <w:tcBorders>
              <w:right w:val="nil"/>
            </w:tcBorders>
            <w:noWrap w:val="0"/>
            <w:vAlign w:val="center"/>
          </w:tcPr>
          <w:p w14:paraId="4DF74F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341" w:type="pct"/>
            <w:tcBorders>
              <w:left w:val="nil"/>
            </w:tcBorders>
            <w:noWrap w:val="0"/>
            <w:vAlign w:val="center"/>
          </w:tcPr>
          <w:p w14:paraId="1872AE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ng/L</w:t>
            </w:r>
          </w:p>
        </w:tc>
      </w:tr>
      <w:tr w14:paraId="001C9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819" w:type="pct"/>
            <w:noWrap w:val="0"/>
            <w:vAlign w:val="center"/>
          </w:tcPr>
          <w:p w14:paraId="1AC411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水温</w:t>
            </w:r>
          </w:p>
        </w:tc>
        <w:tc>
          <w:tcPr>
            <w:tcW w:w="2310" w:type="pct"/>
            <w:noWrap w:val="0"/>
            <w:vAlign w:val="center"/>
          </w:tcPr>
          <w:p w14:paraId="1F21C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水温计法 《水和废水监测分析方法》（第四版增补版）国家环境保护总局（2002）第三篇 综合指标和无机污染物</w:t>
            </w:r>
          </w:p>
        </w:tc>
        <w:tc>
          <w:tcPr>
            <w:tcW w:w="1069" w:type="pct"/>
            <w:noWrap w:val="0"/>
            <w:vAlign w:val="center"/>
          </w:tcPr>
          <w:p w14:paraId="5025CE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表层水温表 AN-153</w:t>
            </w:r>
          </w:p>
        </w:tc>
        <w:tc>
          <w:tcPr>
            <w:tcW w:w="458" w:type="pct"/>
            <w:tcBorders>
              <w:right w:val="nil"/>
            </w:tcBorders>
            <w:noWrap w:val="0"/>
            <w:vAlign w:val="center"/>
          </w:tcPr>
          <w:p w14:paraId="349F7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341" w:type="pct"/>
            <w:tcBorders>
              <w:left w:val="nil"/>
            </w:tcBorders>
            <w:noWrap w:val="0"/>
            <w:vAlign w:val="center"/>
          </w:tcPr>
          <w:p w14:paraId="6418B4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℃</w:t>
            </w:r>
          </w:p>
        </w:tc>
      </w:tr>
      <w:tr w14:paraId="68CEDD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5000" w:type="pct"/>
            <w:gridSpan w:val="5"/>
            <w:noWrap w:val="0"/>
            <w:vAlign w:val="center"/>
          </w:tcPr>
          <w:p w14:paraId="00D93E12">
            <w:pPr>
              <w:keepNext w:val="0"/>
              <w:keepLines w:val="0"/>
              <w:widowControl/>
              <w:suppressLineNumbers w:val="0"/>
              <w:ind w:left="630" w:leftChars="0" w:hanging="630" w:hangingChars="30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备注：烷基汞以甲基汞（检出限10ng/L），乙基汞（检出限20ng/L）总量计。</w:t>
            </w:r>
          </w:p>
        </w:tc>
      </w:tr>
    </w:tbl>
    <w:p w14:paraId="17897185">
      <w:pPr>
        <w:pStyle w:val="5"/>
        <w:bidi w:val="0"/>
        <w:rPr>
          <w:rFonts w:hint="default"/>
          <w:color w:val="auto"/>
          <w:lang w:val="en-US" w:eastAsia="zh-CN"/>
        </w:rPr>
      </w:pPr>
      <w:bookmarkStart w:id="40" w:name="_Toc43"/>
      <w:r>
        <w:rPr>
          <w:rFonts w:hint="default"/>
          <w:color w:val="auto"/>
          <w:lang w:val="en-US" w:eastAsia="zh-CN"/>
        </w:rPr>
        <w:t>1.4.</w:t>
      </w:r>
      <w:r>
        <w:rPr>
          <w:rFonts w:hint="eastAsia"/>
          <w:color w:val="auto"/>
          <w:lang w:val="en-US" w:eastAsia="zh-CN"/>
        </w:rPr>
        <w:t>5</w:t>
      </w:r>
      <w:r>
        <w:rPr>
          <w:rFonts w:hint="default"/>
          <w:color w:val="auto"/>
          <w:lang w:val="en-US" w:eastAsia="zh-CN"/>
        </w:rPr>
        <w:t xml:space="preserve"> 声环境监测</w:t>
      </w:r>
      <w:bookmarkEnd w:id="40"/>
    </w:p>
    <w:p w14:paraId="76720015">
      <w:pPr>
        <w:spacing w:line="360" w:lineRule="auto"/>
        <w:ind w:firstLine="560" w:firstLineChars="200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监测方法、方法来源、使用仪器及单位见下表。</w:t>
      </w:r>
    </w:p>
    <w:p w14:paraId="74DBF67E">
      <w:pPr>
        <w:snapToGrid w:val="0"/>
        <w:spacing w:line="360" w:lineRule="auto"/>
        <w:jc w:val="center"/>
        <w:rPr>
          <w:rFonts w:hint="default" w:ascii="Times New Roman" w:hAnsi="Times New Roman" w:eastAsia="方正仿宋_GB2312" w:cs="Times New Roman"/>
          <w:b/>
          <w:color w:val="auto"/>
          <w:kern w:val="0"/>
          <w:sz w:val="28"/>
          <w:szCs w:val="28"/>
        </w:rPr>
      </w:pPr>
      <w:r>
        <w:rPr>
          <w:rFonts w:hint="default" w:ascii="Times New Roman" w:hAnsi="Times New Roman" w:eastAsia="方正仿宋_GB2312" w:cs="Times New Roman"/>
          <w:b/>
          <w:color w:val="auto"/>
          <w:kern w:val="0"/>
          <w:sz w:val="28"/>
          <w:szCs w:val="28"/>
        </w:rPr>
        <w:t>表</w:t>
      </w:r>
      <w:r>
        <w:rPr>
          <w:rFonts w:hint="default" w:ascii="Times New Roman" w:hAnsi="Times New Roman" w:eastAsia="方正仿宋_GB2312" w:cs="Times New Roman"/>
          <w:b/>
          <w:color w:val="auto"/>
          <w:kern w:val="0"/>
          <w:sz w:val="28"/>
          <w:szCs w:val="28"/>
          <w:lang w:val="en-US" w:eastAsia="zh-CN"/>
        </w:rPr>
        <w:t>1-1</w:t>
      </w:r>
      <w:r>
        <w:rPr>
          <w:rFonts w:hint="eastAsia" w:eastAsia="方正仿宋_GB2312" w:cs="Times New Roman"/>
          <w:b/>
          <w:color w:val="auto"/>
          <w:kern w:val="0"/>
          <w:sz w:val="28"/>
          <w:szCs w:val="28"/>
          <w:lang w:val="en-US" w:eastAsia="zh-CN"/>
        </w:rPr>
        <w:t>3</w:t>
      </w:r>
      <w:r>
        <w:rPr>
          <w:rFonts w:hint="eastAsia" w:ascii="Times New Roman" w:hAnsi="Times New Roman" w:eastAsia="方正仿宋_GB2312" w:cs="Times New Roman"/>
          <w:b/>
          <w:color w:val="auto"/>
          <w:kern w:val="0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方正仿宋_GB2312" w:cs="Times New Roman"/>
          <w:b/>
          <w:color w:val="auto"/>
          <w:kern w:val="0"/>
          <w:sz w:val="28"/>
          <w:szCs w:val="28"/>
          <w:lang w:val="en-US" w:eastAsia="zh-CN"/>
        </w:rPr>
        <w:t>声环境</w:t>
      </w:r>
      <w:r>
        <w:rPr>
          <w:rFonts w:hint="default" w:ascii="Times New Roman" w:hAnsi="Times New Roman" w:eastAsia="方正仿宋_GB2312" w:cs="Times New Roman"/>
          <w:b/>
          <w:color w:val="auto"/>
          <w:kern w:val="0"/>
          <w:sz w:val="28"/>
          <w:szCs w:val="28"/>
        </w:rPr>
        <w:t>监测方法、</w:t>
      </w:r>
      <w:r>
        <w:rPr>
          <w:rFonts w:hint="default" w:ascii="Times New Roman" w:hAnsi="Times New Roman" w:eastAsia="方正仿宋_GB2312" w:cs="Times New Roman"/>
          <w:b/>
          <w:color w:val="auto"/>
          <w:sz w:val="28"/>
          <w:szCs w:val="28"/>
          <w:lang w:val="en-US" w:eastAsia="zh-CN"/>
        </w:rPr>
        <w:t>方法</w:t>
      </w:r>
      <w:r>
        <w:rPr>
          <w:rFonts w:hint="default" w:ascii="Times New Roman" w:hAnsi="Times New Roman" w:eastAsia="方正仿宋_GB2312" w:cs="Times New Roman"/>
          <w:b/>
          <w:color w:val="auto"/>
          <w:kern w:val="0"/>
          <w:sz w:val="28"/>
          <w:szCs w:val="28"/>
        </w:rPr>
        <w:t>来源、使用仪器及单位</w:t>
      </w:r>
    </w:p>
    <w:tbl>
      <w:tblPr>
        <w:tblStyle w:val="30"/>
        <w:tblW w:w="5044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18"/>
        <w:gridCol w:w="3338"/>
        <w:gridCol w:w="2465"/>
        <w:gridCol w:w="780"/>
        <w:gridCol w:w="588"/>
      </w:tblGrid>
      <w:tr w14:paraId="2CAD6D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25" w:type="pct"/>
            <w:tcBorders>
              <w:tl2br w:val="nil"/>
              <w:tr2bl w:val="nil"/>
            </w:tcBorders>
            <w:noWrap w:val="0"/>
            <w:vAlign w:val="center"/>
          </w:tcPr>
          <w:p w14:paraId="19D77ADE">
            <w:pPr>
              <w:spacing w:line="36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  <w:lang w:eastAsia="zh-CN"/>
              </w:rPr>
              <w:t>监测项目</w:t>
            </w:r>
          </w:p>
        </w:tc>
        <w:tc>
          <w:tcPr>
            <w:tcW w:w="1942" w:type="pct"/>
            <w:tcBorders>
              <w:tl2br w:val="nil"/>
              <w:tr2bl w:val="nil"/>
            </w:tcBorders>
            <w:noWrap w:val="0"/>
            <w:vAlign w:val="center"/>
          </w:tcPr>
          <w:p w14:paraId="1AE1AC26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  <w:lang w:eastAsia="zh-CN"/>
              </w:rPr>
              <w:t>监测</w:t>
            </w: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</w:rPr>
              <w:t>方法</w:t>
            </w:r>
          </w:p>
        </w:tc>
        <w:tc>
          <w:tcPr>
            <w:tcW w:w="1434" w:type="pct"/>
            <w:tcBorders>
              <w:tl2br w:val="nil"/>
              <w:tr2bl w:val="nil"/>
            </w:tcBorders>
            <w:noWrap w:val="0"/>
            <w:vAlign w:val="center"/>
          </w:tcPr>
          <w:p w14:paraId="470EF921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21"/>
                <w:szCs w:val="21"/>
              </w:rPr>
              <w:t>使用仪器</w:t>
            </w:r>
          </w:p>
        </w:tc>
        <w:tc>
          <w:tcPr>
            <w:tcW w:w="796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8D2CBFA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  <w:t>检出限及单位</w:t>
            </w:r>
          </w:p>
        </w:tc>
      </w:tr>
      <w:tr w14:paraId="080E86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  <w:jc w:val="center"/>
        </w:trPr>
        <w:tc>
          <w:tcPr>
            <w:tcW w:w="825" w:type="pct"/>
            <w:tcBorders>
              <w:tl2br w:val="nil"/>
              <w:tr2bl w:val="nil"/>
            </w:tcBorders>
            <w:noWrap w:val="0"/>
            <w:vAlign w:val="center"/>
          </w:tcPr>
          <w:p w14:paraId="0849A624">
            <w:pPr>
              <w:spacing w:line="360" w:lineRule="auto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spacing w:val="-5"/>
                <w:sz w:val="21"/>
                <w:szCs w:val="21"/>
                <w:vertAlign w:val="baseline"/>
                <w:lang w:val="en-US" w:eastAsia="zh-CN"/>
              </w:rPr>
            </w:pPr>
            <w:bookmarkStart w:id="41" w:name="_Toc22405"/>
            <w:bookmarkStart w:id="42" w:name="_Toc480883273"/>
            <w:bookmarkStart w:id="43" w:name="_Toc18209"/>
            <w:bookmarkStart w:id="44" w:name="_Toc387219167"/>
            <w:bookmarkStart w:id="45" w:name="_Toc386209312"/>
            <w:bookmarkStart w:id="46" w:name="_Toc7567"/>
            <w:bookmarkStart w:id="47" w:name="_Toc384995344"/>
            <w:bookmarkStart w:id="48" w:name="_Toc410808183"/>
            <w:r>
              <w:rPr>
                <w:rFonts w:hint="eastAsia" w:ascii="方正仿宋_GB2312" w:hAnsi="方正仿宋_GB2312" w:eastAsia="方正仿宋_GB2312" w:cs="方正仿宋_GB2312"/>
                <w:color w:val="auto"/>
                <w:spacing w:val="-5"/>
                <w:sz w:val="21"/>
                <w:szCs w:val="21"/>
                <w:vertAlign w:val="baseline"/>
                <w:lang w:val="en-US" w:eastAsia="zh-CN"/>
              </w:rPr>
              <w:t>声环境质量噪声</w:t>
            </w:r>
          </w:p>
        </w:tc>
        <w:tc>
          <w:tcPr>
            <w:tcW w:w="1942" w:type="pct"/>
            <w:tcBorders>
              <w:tl2br w:val="nil"/>
              <w:tr2bl w:val="nil"/>
            </w:tcBorders>
            <w:noWrap w:val="0"/>
            <w:vAlign w:val="center"/>
          </w:tcPr>
          <w:p w14:paraId="5C9BF87A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pacing w:val="-5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pacing w:val="-5"/>
                <w:sz w:val="21"/>
                <w:szCs w:val="21"/>
                <w:vertAlign w:val="baseline"/>
                <w:lang w:val="en-US" w:eastAsia="zh-CN"/>
              </w:rPr>
              <w:t>声环境质量标准 GB 3096-2008</w:t>
            </w:r>
          </w:p>
        </w:tc>
        <w:tc>
          <w:tcPr>
            <w:tcW w:w="1434" w:type="pct"/>
            <w:tcBorders>
              <w:tl2br w:val="nil"/>
              <w:tr2bl w:val="nil"/>
            </w:tcBorders>
            <w:noWrap w:val="0"/>
            <w:vAlign w:val="center"/>
          </w:tcPr>
          <w:p w14:paraId="4821ED8F">
            <w:pPr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多功能声级计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AN-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057、AN-058、AN-107</w:t>
            </w:r>
          </w:p>
        </w:tc>
        <w:tc>
          <w:tcPr>
            <w:tcW w:w="454" w:type="pct"/>
            <w:tcBorders>
              <w:right w:val="nil"/>
            </w:tcBorders>
            <w:noWrap w:val="0"/>
            <w:vAlign w:val="center"/>
          </w:tcPr>
          <w:p w14:paraId="775D46A9"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342" w:type="pct"/>
            <w:tcBorders>
              <w:left w:val="nil"/>
            </w:tcBorders>
            <w:noWrap w:val="0"/>
            <w:vAlign w:val="center"/>
          </w:tcPr>
          <w:p w14:paraId="1554CD0A">
            <w:pPr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color w:val="auto"/>
                <w:sz w:val="21"/>
                <w:szCs w:val="21"/>
              </w:rPr>
              <w:t>dB(A)</w:t>
            </w:r>
          </w:p>
        </w:tc>
      </w:tr>
      <w:bookmarkEnd w:id="41"/>
      <w:bookmarkEnd w:id="42"/>
      <w:bookmarkEnd w:id="43"/>
    </w:tbl>
    <w:p w14:paraId="76B445E6">
      <w:pPr>
        <w:bidi w:val="0"/>
        <w:rPr>
          <w:rFonts w:hint="eastAsia"/>
          <w:color w:val="auto"/>
          <w:lang w:val="en-US" w:eastAsia="zh-CN"/>
        </w:rPr>
      </w:pPr>
      <w:bookmarkStart w:id="49" w:name="_Toc1789"/>
      <w:bookmarkStart w:id="50" w:name="_Toc410808209"/>
      <w:bookmarkStart w:id="51" w:name="_Toc384995370"/>
      <w:bookmarkStart w:id="52" w:name="_Toc480883283"/>
      <w:bookmarkStart w:id="53" w:name="_Toc387219194"/>
      <w:bookmarkStart w:id="54" w:name="_Toc386209339"/>
      <w:bookmarkStart w:id="55" w:name="_Toc28300"/>
      <w:bookmarkStart w:id="56" w:name="_Toc8919"/>
      <w:bookmarkStart w:id="57" w:name="_Toc480883274"/>
      <w:bookmarkStart w:id="58" w:name="_Toc6273"/>
      <w:bookmarkStart w:id="59" w:name="_Toc11759"/>
    </w:p>
    <w:p w14:paraId="59AA4574"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br w:type="page"/>
      </w:r>
    </w:p>
    <w:p w14:paraId="7908A954">
      <w:pPr>
        <w:pStyle w:val="3"/>
        <w:bidi w:val="0"/>
        <w:rPr>
          <w:rFonts w:hint="default"/>
          <w:color w:val="auto"/>
          <w:lang w:val="en-US" w:eastAsia="zh-CN"/>
        </w:rPr>
      </w:pPr>
      <w:bookmarkStart w:id="60" w:name="_Toc3619"/>
      <w:r>
        <w:rPr>
          <w:rFonts w:hint="eastAsia"/>
          <w:color w:val="auto"/>
          <w:lang w:val="en-US" w:eastAsia="zh-CN"/>
        </w:rPr>
        <w:t xml:space="preserve">2 </w:t>
      </w:r>
      <w:r>
        <w:rPr>
          <w:rFonts w:hint="default"/>
          <w:color w:val="auto"/>
          <w:lang w:val="en-US" w:eastAsia="zh-CN"/>
        </w:rPr>
        <w:t>环境质量状况</w:t>
      </w:r>
      <w:bookmarkEnd w:id="60"/>
    </w:p>
    <w:p w14:paraId="73458137">
      <w:pPr>
        <w:pStyle w:val="4"/>
        <w:bidi w:val="0"/>
        <w:rPr>
          <w:rFonts w:hint="default"/>
          <w:color w:val="auto"/>
          <w:lang w:val="en-US" w:eastAsia="zh-CN"/>
        </w:rPr>
      </w:pPr>
      <w:bookmarkStart w:id="61" w:name="_Toc20624"/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1</w:t>
      </w:r>
      <w:r>
        <w:rPr>
          <w:rFonts w:hint="default"/>
          <w:color w:val="auto"/>
          <w:lang w:val="en-US" w:eastAsia="zh-CN"/>
        </w:rPr>
        <w:t xml:space="preserve"> </w:t>
      </w:r>
      <w:bookmarkEnd w:id="49"/>
      <w:bookmarkEnd w:id="50"/>
      <w:bookmarkEnd w:id="51"/>
      <w:bookmarkEnd w:id="52"/>
      <w:bookmarkEnd w:id="53"/>
      <w:bookmarkEnd w:id="54"/>
      <w:r>
        <w:rPr>
          <w:rFonts w:hint="default"/>
          <w:color w:val="auto"/>
          <w:lang w:val="en-US" w:eastAsia="zh-CN"/>
        </w:rPr>
        <w:t>地表水水质监测</w:t>
      </w:r>
      <w:bookmarkEnd w:id="55"/>
      <w:bookmarkEnd w:id="56"/>
      <w:bookmarkEnd w:id="61"/>
    </w:p>
    <w:p w14:paraId="26ACDE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2026年第一季度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，开展了地表水监测工作，即茂县</w:t>
      </w:r>
      <w:r>
        <w:rPr>
          <w:rFonts w:hint="eastAsia" w:eastAsia="方正仿宋_GB2312" w:cs="Times New Roman"/>
          <w:color w:val="auto"/>
          <w:sz w:val="28"/>
          <w:szCs w:val="28"/>
          <w:lang w:val="en-US" w:eastAsia="zh-CN"/>
        </w:rPr>
        <w:t>国家重点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生态功能区县域生态环境质量监测。</w:t>
      </w:r>
    </w:p>
    <w:p w14:paraId="4FEB5B67">
      <w:pPr>
        <w:pStyle w:val="5"/>
        <w:bidi w:val="0"/>
        <w:rPr>
          <w:rFonts w:hint="default"/>
          <w:color w:val="auto"/>
          <w:lang w:val="en-US" w:eastAsia="zh-CN"/>
        </w:rPr>
      </w:pPr>
      <w:bookmarkStart w:id="62" w:name="_Toc3840"/>
      <w:bookmarkStart w:id="63" w:name="_Toc17176"/>
      <w:bookmarkStart w:id="64" w:name="_Toc10565"/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1</w:t>
      </w:r>
      <w:r>
        <w:rPr>
          <w:rFonts w:hint="default"/>
          <w:color w:val="auto"/>
          <w:lang w:val="en-US" w:eastAsia="zh-CN"/>
        </w:rPr>
        <w:t>.1 评价标准</w:t>
      </w:r>
      <w:bookmarkEnd w:id="62"/>
      <w:bookmarkEnd w:id="63"/>
      <w:bookmarkEnd w:id="64"/>
    </w:p>
    <w:p w14:paraId="47926A80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方正仿宋_GB2312" w:cs="Times New Roman"/>
          <w:color w:val="auto"/>
          <w:kern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kern w:val="0"/>
          <w:sz w:val="28"/>
          <w:szCs w:val="28"/>
          <w:lang w:val="en-US" w:eastAsia="zh-CN"/>
        </w:rPr>
        <w:t>《地表水环境质量标准》（GB3838-2002）基本项目见下表。</w:t>
      </w:r>
    </w:p>
    <w:p w14:paraId="6ABAA432">
      <w:pPr>
        <w:snapToGrid w:val="0"/>
        <w:spacing w:line="360" w:lineRule="auto"/>
        <w:jc w:val="center"/>
        <w:rPr>
          <w:rFonts w:hint="default" w:ascii="Times New Roman" w:hAnsi="Times New Roman" w:eastAsia="方正仿宋_GB2312" w:cs="Times New Roman"/>
          <w:b/>
          <w:color w:val="auto"/>
          <w:sz w:val="21"/>
          <w:lang w:val="en-US" w:eastAsia="zh-CN"/>
        </w:rPr>
      </w:pPr>
      <w:r>
        <w:rPr>
          <w:rFonts w:hint="default" w:ascii="Times New Roman" w:hAnsi="Times New Roman" w:eastAsia="方正仿宋_GB2312" w:cs="Times New Roman"/>
          <w:b/>
          <w:color w:val="auto"/>
          <w:sz w:val="28"/>
          <w:szCs w:val="28"/>
        </w:rPr>
        <w:t>表</w:t>
      </w:r>
      <w:r>
        <w:rPr>
          <w:rFonts w:hint="default" w:ascii="Times New Roman" w:hAnsi="Times New Roman" w:eastAsia="方正仿宋_GB2312" w:cs="Times New Roman"/>
          <w:b/>
          <w:color w:val="auto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方正仿宋_GB2312" w:cs="Times New Roman"/>
          <w:b/>
          <w:color w:val="auto"/>
          <w:sz w:val="28"/>
          <w:szCs w:val="28"/>
        </w:rPr>
        <w:t>-</w:t>
      </w:r>
      <w:r>
        <w:rPr>
          <w:rFonts w:hint="eastAsia" w:ascii="Times New Roman" w:hAnsi="Times New Roman" w:eastAsia="方正仿宋_GB2312" w:cs="Times New Roman"/>
          <w:b/>
          <w:color w:val="auto"/>
          <w:sz w:val="28"/>
          <w:szCs w:val="28"/>
          <w:lang w:val="en-US" w:eastAsia="zh-CN"/>
        </w:rPr>
        <w:t xml:space="preserve">1 </w:t>
      </w:r>
      <w:r>
        <w:rPr>
          <w:rFonts w:hint="default" w:ascii="Times New Roman" w:hAnsi="Times New Roman" w:eastAsia="方正仿宋_GB2312" w:cs="Times New Roman"/>
          <w:b/>
          <w:color w:val="auto"/>
          <w:sz w:val="28"/>
          <w:szCs w:val="28"/>
          <w:lang w:val="en-US" w:eastAsia="zh-CN"/>
        </w:rPr>
        <w:t>评价标准</w:t>
      </w:r>
    </w:p>
    <w:tbl>
      <w:tblPr>
        <w:tblStyle w:val="30"/>
        <w:tblW w:w="4997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2"/>
        <w:gridCol w:w="1475"/>
        <w:gridCol w:w="1333"/>
        <w:gridCol w:w="1333"/>
        <w:gridCol w:w="1333"/>
        <w:gridCol w:w="1396"/>
      </w:tblGrid>
      <w:tr w14:paraId="5DC6A6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1011" w:type="pct"/>
            <w:tcBorders>
              <w:tl2br w:val="nil"/>
              <w:tr2bl w:val="nil"/>
            </w:tcBorders>
            <w:noWrap w:val="0"/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</w:tcPr>
          <w:p w14:paraId="76FF56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  <w:t>分类项目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EF03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  <w:t>Ⅰ类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00E4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  <w:t>Ⅱ类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166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  <w:t>Ⅲ类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73F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  <w:t>Ⅳ类</w:t>
            </w:r>
          </w:p>
        </w:tc>
        <w:tc>
          <w:tcPr>
            <w:tcW w:w="807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A638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  <w:t>Ⅴ类</w:t>
            </w:r>
          </w:p>
        </w:tc>
      </w:tr>
      <w:tr w14:paraId="0DB193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11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F9CD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pH（无量纲）</w:t>
            </w:r>
          </w:p>
        </w:tc>
        <w:tc>
          <w:tcPr>
            <w:tcW w:w="3988" w:type="pct"/>
            <w:gridSpan w:val="5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EB10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6-9</w:t>
            </w:r>
          </w:p>
        </w:tc>
      </w:tr>
      <w:tr w14:paraId="40ADCA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11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2FE6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水温（℃）</w:t>
            </w:r>
          </w:p>
        </w:tc>
        <w:tc>
          <w:tcPr>
            <w:tcW w:w="3988" w:type="pct"/>
            <w:gridSpan w:val="5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337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人为造成的环境水温变化应限制在：周平均最大温升≤1；</w:t>
            </w:r>
          </w:p>
          <w:p w14:paraId="0548F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周平均最大温降≤2</w:t>
            </w:r>
          </w:p>
        </w:tc>
      </w:tr>
      <w:tr w14:paraId="20C93C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11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72F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溶解氧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5CD5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≥7.5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0067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≥6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F78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≥5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D302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≥3</w:t>
            </w:r>
          </w:p>
        </w:tc>
        <w:tc>
          <w:tcPr>
            <w:tcW w:w="807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7F2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≥2</w:t>
            </w:r>
          </w:p>
        </w:tc>
      </w:tr>
      <w:tr w14:paraId="5A986F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11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75E8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高锰酸盐指数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D4F3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≤2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CEB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≤4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B97E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≤6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2FD3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≤10</w:t>
            </w:r>
          </w:p>
        </w:tc>
        <w:tc>
          <w:tcPr>
            <w:tcW w:w="807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83D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≤15</w:t>
            </w:r>
          </w:p>
        </w:tc>
      </w:tr>
      <w:tr w14:paraId="77B7A8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11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0E30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化学需氧量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5060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8C00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8122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≤20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958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≤30</w:t>
            </w:r>
          </w:p>
        </w:tc>
        <w:tc>
          <w:tcPr>
            <w:tcW w:w="807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58D6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≤40</w:t>
            </w:r>
          </w:p>
        </w:tc>
      </w:tr>
      <w:tr w14:paraId="5691B4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11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C60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五日生化需氧量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DA2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≤3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EDB5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≤3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75B1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≤4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4C1E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≤6</w:t>
            </w:r>
          </w:p>
        </w:tc>
        <w:tc>
          <w:tcPr>
            <w:tcW w:w="807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6844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≤10</w:t>
            </w:r>
          </w:p>
        </w:tc>
      </w:tr>
      <w:tr w14:paraId="203D57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11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57A8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氨氮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829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≤0.15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776B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1F19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≤1.0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FBE2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≤1.5</w:t>
            </w:r>
          </w:p>
        </w:tc>
        <w:tc>
          <w:tcPr>
            <w:tcW w:w="807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A64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≤2.0</w:t>
            </w:r>
          </w:p>
        </w:tc>
      </w:tr>
      <w:tr w14:paraId="288123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11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3EAA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总磷（以P计）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77DC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≤0.02（湖、库0.01）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33A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≤0.1（湖、库0.025）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9C1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≤0.2（湖、库0.05）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62B4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≤0.3（湖、库0.1）</w:t>
            </w:r>
          </w:p>
        </w:tc>
        <w:tc>
          <w:tcPr>
            <w:tcW w:w="807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705E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≤0.4（湖、库0.2）</w:t>
            </w:r>
          </w:p>
        </w:tc>
      </w:tr>
      <w:tr w14:paraId="121C09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11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07ED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铜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94A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≤0.01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3E1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≤1.0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D4E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≤1.0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838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≤1.0</w:t>
            </w:r>
          </w:p>
        </w:tc>
        <w:tc>
          <w:tcPr>
            <w:tcW w:w="807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0FC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≤1.0</w:t>
            </w:r>
          </w:p>
        </w:tc>
      </w:tr>
      <w:tr w14:paraId="78E463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11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1F90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锌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9E5B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F89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≤1.0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78D3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≤1.0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5023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≤2.0</w:t>
            </w:r>
          </w:p>
        </w:tc>
        <w:tc>
          <w:tcPr>
            <w:tcW w:w="807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D36C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≤2.0</w:t>
            </w:r>
          </w:p>
        </w:tc>
      </w:tr>
      <w:tr w14:paraId="56CD79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11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C8C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氟化物（以F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vertAlign w:val="superscript"/>
              </w:rPr>
              <w:t>-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计）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A117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≤1.0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6D9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≤1.0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BA20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≤1.0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FAA3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≤1.5</w:t>
            </w:r>
          </w:p>
        </w:tc>
        <w:tc>
          <w:tcPr>
            <w:tcW w:w="807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83D4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≤1.5</w:t>
            </w:r>
          </w:p>
        </w:tc>
      </w:tr>
      <w:tr w14:paraId="02136A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11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42A9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硒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3D3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≤0.01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A01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≤0.01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20F3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≤0.01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7322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≤0.02</w:t>
            </w:r>
          </w:p>
        </w:tc>
        <w:tc>
          <w:tcPr>
            <w:tcW w:w="807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ED69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≤0.02</w:t>
            </w:r>
          </w:p>
        </w:tc>
      </w:tr>
      <w:tr w14:paraId="4965BE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11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FAD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砷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512F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7691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D4B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1B8D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≤0.1</w:t>
            </w:r>
          </w:p>
        </w:tc>
        <w:tc>
          <w:tcPr>
            <w:tcW w:w="807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6543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≤0.1</w:t>
            </w:r>
          </w:p>
        </w:tc>
      </w:tr>
      <w:tr w14:paraId="134128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11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208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汞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AFFA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≤0.00005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E5A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≤0.00005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31EB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≤0.0001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E321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≤0.001</w:t>
            </w:r>
          </w:p>
        </w:tc>
        <w:tc>
          <w:tcPr>
            <w:tcW w:w="807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741C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≤0.001</w:t>
            </w:r>
          </w:p>
        </w:tc>
      </w:tr>
      <w:tr w14:paraId="519DAD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11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8F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镉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CB37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≤0.001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76E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≤0.005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562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≤0.005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3E47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≤0.005</w:t>
            </w:r>
          </w:p>
        </w:tc>
        <w:tc>
          <w:tcPr>
            <w:tcW w:w="807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2F0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≤0.01</w:t>
            </w:r>
          </w:p>
        </w:tc>
      </w:tr>
      <w:tr w14:paraId="21829E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11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5EE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铬（六价）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D9A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≤0.01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131A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EC9D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BEE4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≤0.05</w:t>
            </w:r>
          </w:p>
        </w:tc>
        <w:tc>
          <w:tcPr>
            <w:tcW w:w="807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EF2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≤0.1</w:t>
            </w:r>
          </w:p>
        </w:tc>
      </w:tr>
      <w:tr w14:paraId="61C159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11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B71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铅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66BC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≤0.01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50EE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≤0.01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660E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A8B4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≤0.05</w:t>
            </w:r>
          </w:p>
        </w:tc>
        <w:tc>
          <w:tcPr>
            <w:tcW w:w="807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1131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≤0.1</w:t>
            </w:r>
          </w:p>
        </w:tc>
      </w:tr>
      <w:tr w14:paraId="0DAF5C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11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EFF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氰化物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808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≤0.005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7DC0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9DCF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≤0.2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4F6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≤0.2</w:t>
            </w:r>
          </w:p>
        </w:tc>
        <w:tc>
          <w:tcPr>
            <w:tcW w:w="807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38D2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≤0.2</w:t>
            </w:r>
          </w:p>
        </w:tc>
      </w:tr>
      <w:tr w14:paraId="3A760E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11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70C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挥发酚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550A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≤0.002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1D0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≤0.002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EB8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≤0.005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02F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≤0.01</w:t>
            </w:r>
          </w:p>
        </w:tc>
        <w:tc>
          <w:tcPr>
            <w:tcW w:w="807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65A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≤0.1</w:t>
            </w:r>
          </w:p>
        </w:tc>
      </w:tr>
      <w:tr w14:paraId="366BEB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11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C162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石油类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4695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B10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0D60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09B6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≤0.5</w:t>
            </w:r>
          </w:p>
        </w:tc>
        <w:tc>
          <w:tcPr>
            <w:tcW w:w="807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F6A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≤1.0</w:t>
            </w:r>
          </w:p>
        </w:tc>
      </w:tr>
      <w:tr w14:paraId="2F310E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11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D406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阴离子表面活性剂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7052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≤0.2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1EE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≤0.2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EA62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≤0.2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C32E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≤0.3</w:t>
            </w:r>
          </w:p>
        </w:tc>
        <w:tc>
          <w:tcPr>
            <w:tcW w:w="807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0AB2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≤0.3</w:t>
            </w:r>
          </w:p>
        </w:tc>
      </w:tr>
      <w:tr w14:paraId="1400F9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11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606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硫化物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C3F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3DA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≤0.1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33C6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≤0.2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F0AA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≤0.5</w:t>
            </w:r>
          </w:p>
        </w:tc>
        <w:tc>
          <w:tcPr>
            <w:tcW w:w="807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B1C0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≤1.0</w:t>
            </w:r>
          </w:p>
        </w:tc>
      </w:tr>
      <w:tr w14:paraId="4DC065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11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666C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粪大肠菌群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E0A0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≤200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FFA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≤2000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1C4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≤10000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F6F2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≤20000</w:t>
            </w:r>
          </w:p>
        </w:tc>
        <w:tc>
          <w:tcPr>
            <w:tcW w:w="807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098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≤40000</w:t>
            </w:r>
          </w:p>
        </w:tc>
      </w:tr>
    </w:tbl>
    <w:p w14:paraId="598FD510">
      <w:pPr>
        <w:spacing w:line="360" w:lineRule="auto"/>
        <w:ind w:firstLine="420" w:firstLineChars="200"/>
        <w:rPr>
          <w:rFonts w:hint="default" w:ascii="Times New Roman" w:hAnsi="Times New Roman" w:eastAsia="方正仿宋_GB2312" w:cs="Times New Roman"/>
          <w:color w:val="auto"/>
          <w:sz w:val="21"/>
          <w:szCs w:val="21"/>
        </w:rPr>
      </w:pPr>
      <w:r>
        <w:rPr>
          <w:rFonts w:hint="default" w:ascii="Times New Roman" w:hAnsi="Times New Roman" w:eastAsia="方正仿宋_GB2312" w:cs="Times New Roman"/>
          <w:color w:val="auto"/>
          <w:sz w:val="21"/>
          <w:szCs w:val="21"/>
        </w:rPr>
        <w:t>备注：pH无量纲，水温单位为℃，其余单位mg/L。电导率无标准。</w:t>
      </w:r>
    </w:p>
    <w:p w14:paraId="2A195429">
      <w:pPr>
        <w:pStyle w:val="5"/>
        <w:bidi w:val="0"/>
        <w:rPr>
          <w:rFonts w:hint="default"/>
          <w:color w:val="auto"/>
          <w:lang w:val="en-US" w:eastAsia="zh-CN"/>
        </w:rPr>
      </w:pPr>
      <w:bookmarkStart w:id="65" w:name="_Toc8827"/>
      <w:bookmarkStart w:id="66" w:name="_Toc8842"/>
      <w:bookmarkStart w:id="67" w:name="_Toc7786"/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1</w:t>
      </w:r>
      <w:r>
        <w:rPr>
          <w:rFonts w:hint="default"/>
          <w:color w:val="auto"/>
          <w:lang w:val="en-US" w:eastAsia="zh-CN"/>
        </w:rPr>
        <w:t>.2 监测结果及现状评价</w:t>
      </w:r>
      <w:bookmarkEnd w:id="65"/>
      <w:bookmarkEnd w:id="66"/>
      <w:bookmarkEnd w:id="67"/>
    </w:p>
    <w:p w14:paraId="6ABEC1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2026年第一季度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茂县生态功能区河流断面监测主要污染指标统计详见下表。</w:t>
      </w:r>
    </w:p>
    <w:p w14:paraId="735F1B4C">
      <w:pPr>
        <w:pStyle w:val="63"/>
        <w:jc w:val="center"/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</w:rPr>
      </w:pP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</w:rPr>
        <w:t>表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2-</w:t>
      </w:r>
      <w:r>
        <w:rPr>
          <w:rFonts w:hint="eastAsia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 xml:space="preserve">2 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</w:rPr>
        <w:t>生态功能区水质监测结果表（部分）</w:t>
      </w:r>
    </w:p>
    <w:tbl>
      <w:tblPr>
        <w:tblStyle w:val="30"/>
        <w:tblW w:w="4998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8"/>
        <w:gridCol w:w="1446"/>
        <w:gridCol w:w="1631"/>
        <w:gridCol w:w="1321"/>
        <w:gridCol w:w="1275"/>
        <w:gridCol w:w="1966"/>
      </w:tblGrid>
      <w:tr w14:paraId="77C4EB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Header/>
        </w:trPr>
        <w:tc>
          <w:tcPr>
            <w:tcW w:w="618" w:type="pct"/>
            <w:tcBorders>
              <w:tl2br w:val="nil"/>
              <w:tr2bl w:val="nil"/>
            </w:tcBorders>
            <w:noWrap w:val="0"/>
            <w:vAlign w:val="center"/>
          </w:tcPr>
          <w:p w14:paraId="23CA09E5">
            <w:pPr>
              <w:widowControl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</w:rPr>
              <w:t>点位名称</w:t>
            </w:r>
          </w:p>
        </w:tc>
        <w:tc>
          <w:tcPr>
            <w:tcW w:w="829" w:type="pct"/>
            <w:tcBorders>
              <w:tl2br w:val="nil"/>
              <w:tr2bl w:val="nil"/>
            </w:tcBorders>
            <w:noWrap w:val="0"/>
            <w:vAlign w:val="center"/>
          </w:tcPr>
          <w:p w14:paraId="228181BA">
            <w:pPr>
              <w:widowControl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lang w:val="en-US" w:eastAsia="zh-CN"/>
              </w:rPr>
              <w:t>监测时间</w:t>
            </w:r>
          </w:p>
        </w:tc>
        <w:tc>
          <w:tcPr>
            <w:tcW w:w="935" w:type="pct"/>
            <w:tcBorders>
              <w:tl2br w:val="nil"/>
              <w:tr2bl w:val="nil"/>
            </w:tcBorders>
            <w:noWrap w:val="0"/>
            <w:vAlign w:val="center"/>
          </w:tcPr>
          <w:p w14:paraId="335BD585">
            <w:pPr>
              <w:widowControl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</w:rPr>
              <w:t>高锰酸盐指数（mg/L）</w:t>
            </w:r>
          </w:p>
        </w:tc>
        <w:tc>
          <w:tcPr>
            <w:tcW w:w="757" w:type="pct"/>
            <w:tcBorders>
              <w:tl2br w:val="nil"/>
              <w:tr2bl w:val="nil"/>
            </w:tcBorders>
            <w:noWrap w:val="0"/>
            <w:vAlign w:val="center"/>
          </w:tcPr>
          <w:p w14:paraId="4053288A">
            <w:pPr>
              <w:widowControl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</w:rPr>
              <w:t>总磷（mg/L）</w:t>
            </w:r>
          </w:p>
        </w:tc>
        <w:tc>
          <w:tcPr>
            <w:tcW w:w="731" w:type="pct"/>
            <w:tcBorders>
              <w:tl2br w:val="nil"/>
              <w:tr2bl w:val="nil"/>
            </w:tcBorders>
            <w:noWrap w:val="0"/>
            <w:vAlign w:val="center"/>
          </w:tcPr>
          <w:p w14:paraId="7E4AAA41">
            <w:pPr>
              <w:widowControl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</w:rPr>
              <w:t>氨氮（mg/L）</w:t>
            </w:r>
          </w:p>
        </w:tc>
        <w:tc>
          <w:tcPr>
            <w:tcW w:w="1127" w:type="pct"/>
            <w:tcBorders>
              <w:tl2br w:val="nil"/>
              <w:tr2bl w:val="nil"/>
            </w:tcBorders>
            <w:noWrap w:val="0"/>
            <w:vAlign w:val="center"/>
          </w:tcPr>
          <w:p w14:paraId="7CA9E987">
            <w:pPr>
              <w:widowControl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</w:rPr>
              <w:t>化学需氧量（mg/L）</w:t>
            </w:r>
          </w:p>
        </w:tc>
      </w:tr>
      <w:tr w14:paraId="056F7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6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15B7F65F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茂县渭门桥监测断面</w:t>
            </w:r>
          </w:p>
        </w:tc>
        <w:tc>
          <w:tcPr>
            <w:tcW w:w="829" w:type="pct"/>
            <w:tcBorders>
              <w:tl2br w:val="nil"/>
              <w:tr2bl w:val="nil"/>
            </w:tcBorders>
            <w:noWrap w:val="0"/>
            <w:vAlign w:val="center"/>
          </w:tcPr>
          <w:p w14:paraId="656175DA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2026.01.04</w:t>
            </w:r>
          </w:p>
        </w:tc>
        <w:tc>
          <w:tcPr>
            <w:tcW w:w="935" w:type="pct"/>
            <w:tcBorders>
              <w:tl2br w:val="nil"/>
              <w:tr2bl w:val="nil"/>
            </w:tcBorders>
            <w:noWrap w:val="0"/>
            <w:vAlign w:val="center"/>
          </w:tcPr>
          <w:p w14:paraId="338EBE75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1.0</w:t>
            </w:r>
          </w:p>
        </w:tc>
        <w:tc>
          <w:tcPr>
            <w:tcW w:w="1321" w:type="dxa"/>
            <w:tcBorders>
              <w:tl2br w:val="nil"/>
              <w:tr2bl w:val="nil"/>
            </w:tcBorders>
            <w:noWrap w:val="0"/>
            <w:vAlign w:val="center"/>
          </w:tcPr>
          <w:p w14:paraId="22D766E0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0.02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noWrap w:val="0"/>
            <w:vAlign w:val="center"/>
          </w:tcPr>
          <w:p w14:paraId="0120D2B3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0.025L</w:t>
            </w:r>
          </w:p>
        </w:tc>
        <w:tc>
          <w:tcPr>
            <w:tcW w:w="1127" w:type="pct"/>
            <w:tcBorders>
              <w:tl2br w:val="nil"/>
              <w:tr2bl w:val="nil"/>
            </w:tcBorders>
            <w:noWrap w:val="0"/>
            <w:vAlign w:val="center"/>
          </w:tcPr>
          <w:p w14:paraId="4AF2B77D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7</w:t>
            </w:r>
          </w:p>
        </w:tc>
      </w:tr>
      <w:tr w14:paraId="1E0BDA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" w:hRule="atLeast"/>
        </w:trPr>
        <w:tc>
          <w:tcPr>
            <w:tcW w:w="6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463471B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29" w:type="pct"/>
            <w:tcBorders>
              <w:tl2br w:val="nil"/>
              <w:tr2bl w:val="nil"/>
            </w:tcBorders>
            <w:noWrap w:val="0"/>
            <w:vAlign w:val="center"/>
          </w:tcPr>
          <w:p w14:paraId="77CADE7F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2026.02.02</w:t>
            </w:r>
          </w:p>
        </w:tc>
        <w:tc>
          <w:tcPr>
            <w:tcW w:w="935" w:type="pct"/>
            <w:tcBorders>
              <w:tl2br w:val="nil"/>
              <w:tr2bl w:val="nil"/>
            </w:tcBorders>
            <w:noWrap w:val="0"/>
            <w:vAlign w:val="center"/>
          </w:tcPr>
          <w:p w14:paraId="7A487ACC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1.2</w:t>
            </w:r>
          </w:p>
        </w:tc>
        <w:tc>
          <w:tcPr>
            <w:tcW w:w="757" w:type="pct"/>
            <w:tcBorders>
              <w:tl2br w:val="nil"/>
              <w:tr2bl w:val="nil"/>
            </w:tcBorders>
            <w:noWrap w:val="0"/>
            <w:vAlign w:val="center"/>
          </w:tcPr>
          <w:p w14:paraId="40B807EE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0.02</w:t>
            </w:r>
          </w:p>
        </w:tc>
        <w:tc>
          <w:tcPr>
            <w:tcW w:w="731" w:type="pct"/>
            <w:tcBorders>
              <w:tl2br w:val="nil"/>
              <w:tr2bl w:val="nil"/>
            </w:tcBorders>
            <w:noWrap w:val="0"/>
            <w:vAlign w:val="center"/>
          </w:tcPr>
          <w:p w14:paraId="07CF3057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0.025L</w:t>
            </w:r>
          </w:p>
        </w:tc>
        <w:tc>
          <w:tcPr>
            <w:tcW w:w="1127" w:type="pct"/>
            <w:tcBorders>
              <w:tl2br w:val="nil"/>
              <w:tr2bl w:val="nil"/>
            </w:tcBorders>
            <w:noWrap w:val="0"/>
            <w:vAlign w:val="center"/>
          </w:tcPr>
          <w:p w14:paraId="3E19AB87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4</w:t>
            </w:r>
          </w:p>
        </w:tc>
      </w:tr>
      <w:tr w14:paraId="43EE40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6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6C0C171">
            <w:pPr>
              <w:widowControl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829" w:type="pct"/>
            <w:tcBorders>
              <w:tl2br w:val="nil"/>
              <w:tr2bl w:val="nil"/>
            </w:tcBorders>
            <w:noWrap w:val="0"/>
            <w:vAlign w:val="center"/>
          </w:tcPr>
          <w:p w14:paraId="4A631E4E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2026.03.02</w:t>
            </w:r>
          </w:p>
        </w:tc>
        <w:tc>
          <w:tcPr>
            <w:tcW w:w="935" w:type="pct"/>
            <w:tcBorders>
              <w:tl2br w:val="nil"/>
              <w:tr2bl w:val="nil"/>
            </w:tcBorders>
            <w:noWrap w:val="0"/>
            <w:vAlign w:val="center"/>
          </w:tcPr>
          <w:p w14:paraId="4BDF0EFA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1.6</w:t>
            </w:r>
          </w:p>
        </w:tc>
        <w:tc>
          <w:tcPr>
            <w:tcW w:w="757" w:type="pct"/>
            <w:tcBorders>
              <w:tl2br w:val="nil"/>
              <w:tr2bl w:val="nil"/>
            </w:tcBorders>
            <w:noWrap w:val="0"/>
            <w:vAlign w:val="center"/>
          </w:tcPr>
          <w:p w14:paraId="70AA2709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0.05</w:t>
            </w:r>
          </w:p>
        </w:tc>
        <w:tc>
          <w:tcPr>
            <w:tcW w:w="731" w:type="pct"/>
            <w:tcBorders>
              <w:tl2br w:val="nil"/>
              <w:tr2bl w:val="nil"/>
            </w:tcBorders>
            <w:noWrap w:val="0"/>
            <w:vAlign w:val="center"/>
          </w:tcPr>
          <w:p w14:paraId="57416F1A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0.052</w:t>
            </w:r>
          </w:p>
        </w:tc>
        <w:tc>
          <w:tcPr>
            <w:tcW w:w="1127" w:type="pct"/>
            <w:tcBorders>
              <w:tl2br w:val="nil"/>
              <w:tr2bl w:val="nil"/>
            </w:tcBorders>
            <w:noWrap w:val="0"/>
            <w:vAlign w:val="center"/>
          </w:tcPr>
          <w:p w14:paraId="62F3EB30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9</w:t>
            </w:r>
          </w:p>
        </w:tc>
      </w:tr>
      <w:tr w14:paraId="77A8E6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76F8C4B7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茂县牟托监测断面</w:t>
            </w:r>
          </w:p>
        </w:tc>
        <w:tc>
          <w:tcPr>
            <w:tcW w:w="829" w:type="pct"/>
            <w:tcBorders>
              <w:tl2br w:val="nil"/>
              <w:tr2bl w:val="nil"/>
            </w:tcBorders>
            <w:noWrap w:val="0"/>
            <w:vAlign w:val="center"/>
          </w:tcPr>
          <w:p w14:paraId="28E1DA1E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2026.01.04</w:t>
            </w:r>
          </w:p>
        </w:tc>
        <w:tc>
          <w:tcPr>
            <w:tcW w:w="935" w:type="pct"/>
            <w:tcBorders>
              <w:tl2br w:val="nil"/>
              <w:tr2bl w:val="nil"/>
            </w:tcBorders>
            <w:noWrap w:val="0"/>
            <w:vAlign w:val="center"/>
          </w:tcPr>
          <w:p w14:paraId="5A1CF2D4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1.2</w:t>
            </w:r>
          </w:p>
        </w:tc>
        <w:tc>
          <w:tcPr>
            <w:tcW w:w="757" w:type="pct"/>
            <w:tcBorders>
              <w:tl2br w:val="nil"/>
              <w:tr2bl w:val="nil"/>
            </w:tcBorders>
            <w:noWrap w:val="0"/>
            <w:vAlign w:val="center"/>
          </w:tcPr>
          <w:p w14:paraId="50BDE5BF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0.01</w:t>
            </w:r>
          </w:p>
        </w:tc>
        <w:tc>
          <w:tcPr>
            <w:tcW w:w="731" w:type="pct"/>
            <w:tcBorders>
              <w:tl2br w:val="nil"/>
              <w:tr2bl w:val="nil"/>
            </w:tcBorders>
            <w:noWrap w:val="0"/>
            <w:vAlign w:val="center"/>
          </w:tcPr>
          <w:p w14:paraId="175165C9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0.072</w:t>
            </w:r>
          </w:p>
        </w:tc>
        <w:tc>
          <w:tcPr>
            <w:tcW w:w="1127" w:type="pct"/>
            <w:tcBorders>
              <w:tl2br w:val="nil"/>
              <w:tr2bl w:val="nil"/>
            </w:tcBorders>
            <w:noWrap w:val="0"/>
            <w:vAlign w:val="center"/>
          </w:tcPr>
          <w:p w14:paraId="4839B1AF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4L</w:t>
            </w:r>
          </w:p>
        </w:tc>
      </w:tr>
      <w:tr w14:paraId="57016C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6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93EAE9E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29" w:type="pct"/>
            <w:tcBorders>
              <w:tl2br w:val="nil"/>
              <w:tr2bl w:val="nil"/>
            </w:tcBorders>
            <w:noWrap w:val="0"/>
            <w:vAlign w:val="center"/>
          </w:tcPr>
          <w:p w14:paraId="2572C8F9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2026.02.02</w:t>
            </w:r>
          </w:p>
        </w:tc>
        <w:tc>
          <w:tcPr>
            <w:tcW w:w="935" w:type="pct"/>
            <w:tcBorders>
              <w:tl2br w:val="nil"/>
              <w:tr2bl w:val="nil"/>
            </w:tcBorders>
            <w:noWrap w:val="0"/>
            <w:vAlign w:val="center"/>
          </w:tcPr>
          <w:p w14:paraId="3D269A1D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1.4</w:t>
            </w:r>
          </w:p>
        </w:tc>
        <w:tc>
          <w:tcPr>
            <w:tcW w:w="757" w:type="pct"/>
            <w:tcBorders>
              <w:tl2br w:val="nil"/>
              <w:tr2bl w:val="nil"/>
            </w:tcBorders>
            <w:noWrap w:val="0"/>
            <w:vAlign w:val="center"/>
          </w:tcPr>
          <w:p w14:paraId="40DF2A71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0.04</w:t>
            </w:r>
          </w:p>
        </w:tc>
        <w:tc>
          <w:tcPr>
            <w:tcW w:w="731" w:type="pct"/>
            <w:tcBorders>
              <w:tl2br w:val="nil"/>
              <w:tr2bl w:val="nil"/>
            </w:tcBorders>
            <w:noWrap w:val="0"/>
            <w:vAlign w:val="center"/>
          </w:tcPr>
          <w:p w14:paraId="4C1983AE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0.025L</w:t>
            </w:r>
          </w:p>
        </w:tc>
        <w:tc>
          <w:tcPr>
            <w:tcW w:w="1127" w:type="pct"/>
            <w:tcBorders>
              <w:tl2br w:val="nil"/>
              <w:tr2bl w:val="nil"/>
            </w:tcBorders>
            <w:noWrap w:val="0"/>
            <w:vAlign w:val="center"/>
          </w:tcPr>
          <w:p w14:paraId="17F0BDB1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4</w:t>
            </w:r>
          </w:p>
        </w:tc>
      </w:tr>
      <w:tr w14:paraId="642AFF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" w:hRule="atLeast"/>
        </w:trPr>
        <w:tc>
          <w:tcPr>
            <w:tcW w:w="6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03CAFB9">
            <w:pPr>
              <w:widowControl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829" w:type="pct"/>
            <w:tcBorders>
              <w:tl2br w:val="nil"/>
              <w:tr2bl w:val="nil"/>
            </w:tcBorders>
            <w:noWrap w:val="0"/>
            <w:vAlign w:val="center"/>
          </w:tcPr>
          <w:p w14:paraId="151E0DA4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2026.03.02</w:t>
            </w:r>
          </w:p>
        </w:tc>
        <w:tc>
          <w:tcPr>
            <w:tcW w:w="935" w:type="pct"/>
            <w:tcBorders>
              <w:tl2br w:val="nil"/>
              <w:tr2bl w:val="nil"/>
            </w:tcBorders>
            <w:noWrap w:val="0"/>
            <w:vAlign w:val="center"/>
          </w:tcPr>
          <w:p w14:paraId="2B337580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1.9</w:t>
            </w:r>
          </w:p>
        </w:tc>
        <w:tc>
          <w:tcPr>
            <w:tcW w:w="757" w:type="pct"/>
            <w:tcBorders>
              <w:tl2br w:val="nil"/>
              <w:tr2bl w:val="nil"/>
            </w:tcBorders>
            <w:noWrap w:val="0"/>
            <w:vAlign w:val="center"/>
          </w:tcPr>
          <w:p w14:paraId="65633153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0.07</w:t>
            </w:r>
          </w:p>
        </w:tc>
        <w:tc>
          <w:tcPr>
            <w:tcW w:w="731" w:type="pct"/>
            <w:tcBorders>
              <w:tl2br w:val="nil"/>
              <w:tr2bl w:val="nil"/>
            </w:tcBorders>
            <w:noWrap w:val="0"/>
            <w:vAlign w:val="center"/>
          </w:tcPr>
          <w:p w14:paraId="31BE6016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0.041</w:t>
            </w:r>
          </w:p>
        </w:tc>
        <w:tc>
          <w:tcPr>
            <w:tcW w:w="1127" w:type="pct"/>
            <w:tcBorders>
              <w:tl2br w:val="nil"/>
              <w:tr2bl w:val="nil"/>
            </w:tcBorders>
            <w:noWrap w:val="0"/>
            <w:vAlign w:val="center"/>
          </w:tcPr>
          <w:p w14:paraId="52C64831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8</w:t>
            </w:r>
          </w:p>
        </w:tc>
      </w:tr>
      <w:tr w14:paraId="037B2E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43F63412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北川墩上</w:t>
            </w:r>
          </w:p>
        </w:tc>
        <w:tc>
          <w:tcPr>
            <w:tcW w:w="829" w:type="pct"/>
            <w:tcBorders>
              <w:tl2br w:val="nil"/>
              <w:tr2bl w:val="nil"/>
            </w:tcBorders>
            <w:noWrap w:val="0"/>
            <w:vAlign w:val="center"/>
          </w:tcPr>
          <w:p w14:paraId="6B98533E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2026.01.04</w:t>
            </w:r>
          </w:p>
        </w:tc>
        <w:tc>
          <w:tcPr>
            <w:tcW w:w="935" w:type="pct"/>
            <w:tcBorders>
              <w:tl2br w:val="nil"/>
              <w:tr2bl w:val="nil"/>
            </w:tcBorders>
            <w:noWrap w:val="0"/>
            <w:vAlign w:val="center"/>
          </w:tcPr>
          <w:p w14:paraId="05B320AB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1.4</w:t>
            </w:r>
          </w:p>
        </w:tc>
        <w:tc>
          <w:tcPr>
            <w:tcW w:w="757" w:type="pct"/>
            <w:tcBorders>
              <w:tl2br w:val="nil"/>
              <w:tr2bl w:val="nil"/>
            </w:tcBorders>
            <w:noWrap w:val="0"/>
            <w:vAlign w:val="center"/>
          </w:tcPr>
          <w:p w14:paraId="052F429F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0.07</w:t>
            </w:r>
          </w:p>
        </w:tc>
        <w:tc>
          <w:tcPr>
            <w:tcW w:w="731" w:type="pct"/>
            <w:tcBorders>
              <w:tl2br w:val="nil"/>
              <w:tr2bl w:val="nil"/>
            </w:tcBorders>
            <w:noWrap w:val="0"/>
            <w:vAlign w:val="center"/>
          </w:tcPr>
          <w:p w14:paraId="70618165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0.388</w:t>
            </w:r>
          </w:p>
        </w:tc>
        <w:tc>
          <w:tcPr>
            <w:tcW w:w="1127" w:type="pct"/>
            <w:tcBorders>
              <w:tl2br w:val="nil"/>
              <w:tr2bl w:val="nil"/>
            </w:tcBorders>
            <w:noWrap w:val="0"/>
            <w:vAlign w:val="center"/>
          </w:tcPr>
          <w:p w14:paraId="0F1868F6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7</w:t>
            </w:r>
          </w:p>
        </w:tc>
      </w:tr>
      <w:tr w14:paraId="76EADA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6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0B0BA76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29" w:type="pct"/>
            <w:tcBorders>
              <w:tl2br w:val="nil"/>
              <w:tr2bl w:val="nil"/>
            </w:tcBorders>
            <w:noWrap w:val="0"/>
            <w:vAlign w:val="center"/>
          </w:tcPr>
          <w:p w14:paraId="34B2E298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2026.02.02</w:t>
            </w:r>
          </w:p>
        </w:tc>
        <w:tc>
          <w:tcPr>
            <w:tcW w:w="935" w:type="pct"/>
            <w:tcBorders>
              <w:tl2br w:val="nil"/>
              <w:tr2bl w:val="nil"/>
            </w:tcBorders>
            <w:noWrap w:val="0"/>
            <w:vAlign w:val="center"/>
          </w:tcPr>
          <w:p w14:paraId="34604743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1.6</w:t>
            </w:r>
          </w:p>
        </w:tc>
        <w:tc>
          <w:tcPr>
            <w:tcW w:w="757" w:type="pct"/>
            <w:tcBorders>
              <w:tl2br w:val="nil"/>
              <w:tr2bl w:val="nil"/>
            </w:tcBorders>
            <w:noWrap w:val="0"/>
            <w:vAlign w:val="center"/>
          </w:tcPr>
          <w:p w14:paraId="7C1FE9D2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0.06</w:t>
            </w:r>
          </w:p>
        </w:tc>
        <w:tc>
          <w:tcPr>
            <w:tcW w:w="731" w:type="pct"/>
            <w:tcBorders>
              <w:tl2br w:val="nil"/>
              <w:tr2bl w:val="nil"/>
            </w:tcBorders>
            <w:noWrap w:val="0"/>
            <w:vAlign w:val="center"/>
          </w:tcPr>
          <w:p w14:paraId="0C749CF7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0.025L</w:t>
            </w:r>
          </w:p>
        </w:tc>
        <w:tc>
          <w:tcPr>
            <w:tcW w:w="1127" w:type="pct"/>
            <w:tcBorders>
              <w:tl2br w:val="nil"/>
              <w:tr2bl w:val="nil"/>
            </w:tcBorders>
            <w:noWrap w:val="0"/>
            <w:vAlign w:val="center"/>
          </w:tcPr>
          <w:p w14:paraId="6F2E3A23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7</w:t>
            </w:r>
          </w:p>
        </w:tc>
      </w:tr>
      <w:tr w14:paraId="26BFA4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6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0B3C0B2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29" w:type="pct"/>
            <w:tcBorders>
              <w:tl2br w:val="nil"/>
              <w:tr2bl w:val="nil"/>
            </w:tcBorders>
            <w:noWrap w:val="0"/>
            <w:vAlign w:val="center"/>
          </w:tcPr>
          <w:p w14:paraId="5DB569E5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2026.03.02</w:t>
            </w:r>
          </w:p>
        </w:tc>
        <w:tc>
          <w:tcPr>
            <w:tcW w:w="935" w:type="pct"/>
            <w:tcBorders>
              <w:tl2br w:val="nil"/>
              <w:tr2bl w:val="nil"/>
            </w:tcBorders>
            <w:noWrap w:val="0"/>
            <w:vAlign w:val="center"/>
          </w:tcPr>
          <w:p w14:paraId="70C8CA9E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2.1</w:t>
            </w:r>
          </w:p>
        </w:tc>
        <w:tc>
          <w:tcPr>
            <w:tcW w:w="757" w:type="pct"/>
            <w:tcBorders>
              <w:tl2br w:val="nil"/>
              <w:tr2bl w:val="nil"/>
            </w:tcBorders>
            <w:noWrap w:val="0"/>
            <w:vAlign w:val="center"/>
          </w:tcPr>
          <w:p w14:paraId="7E4A54F8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0.08</w:t>
            </w:r>
          </w:p>
        </w:tc>
        <w:tc>
          <w:tcPr>
            <w:tcW w:w="731" w:type="pct"/>
            <w:tcBorders>
              <w:tl2br w:val="nil"/>
              <w:tr2bl w:val="nil"/>
            </w:tcBorders>
            <w:noWrap w:val="0"/>
            <w:vAlign w:val="center"/>
          </w:tcPr>
          <w:p w14:paraId="2AD0DFFB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0.392</w:t>
            </w:r>
          </w:p>
        </w:tc>
        <w:tc>
          <w:tcPr>
            <w:tcW w:w="1127" w:type="pct"/>
            <w:tcBorders>
              <w:tl2br w:val="nil"/>
              <w:tr2bl w:val="nil"/>
            </w:tcBorders>
            <w:noWrap w:val="0"/>
            <w:vAlign w:val="center"/>
          </w:tcPr>
          <w:p w14:paraId="6CFE56CA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13</w:t>
            </w:r>
          </w:p>
        </w:tc>
      </w:tr>
    </w:tbl>
    <w:p w14:paraId="7776C0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监测结果表明，浊度、水温、总氮、电导率不纳入评价范围。茂县渭门桥监测断面和茂县牟托监测断面、北川墩上三个监测断面本次所测指标符合《地表水环境质量标准》（GB3838-2002）表1中Ⅱ类标准限值。</w:t>
      </w:r>
    </w:p>
    <w:p w14:paraId="690166A2">
      <w:pPr>
        <w:pStyle w:val="5"/>
        <w:bidi w:val="0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br w:type="page"/>
      </w:r>
      <w:bookmarkStart w:id="68" w:name="_Toc6211"/>
      <w:bookmarkStart w:id="69" w:name="_Toc26751"/>
      <w:bookmarkStart w:id="70" w:name="_Toc7130"/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1</w:t>
      </w:r>
      <w:r>
        <w:rPr>
          <w:rFonts w:hint="default"/>
          <w:color w:val="auto"/>
          <w:lang w:val="en-US" w:eastAsia="zh-CN"/>
        </w:rPr>
        <w:t>.3 结论</w:t>
      </w:r>
      <w:bookmarkEnd w:id="68"/>
      <w:bookmarkEnd w:id="69"/>
      <w:bookmarkEnd w:id="70"/>
    </w:p>
    <w:p w14:paraId="3FFEA8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2026年第一季度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，开展了地表水监测工作，即茂县</w:t>
      </w:r>
      <w:r>
        <w:rPr>
          <w:rFonts w:hint="eastAsia" w:eastAsia="方正仿宋_GB2312" w:cs="Times New Roman"/>
          <w:color w:val="auto"/>
          <w:sz w:val="28"/>
          <w:szCs w:val="28"/>
          <w:lang w:val="en-US" w:eastAsia="zh-CN"/>
        </w:rPr>
        <w:t>国家重点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生态功能区县域生态环境质量监测。</w:t>
      </w:r>
    </w:p>
    <w:p w14:paraId="25D39A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根据监测结果，浊度、水温、总氮、电导率不纳入评价范围。茂县渭门桥监测断面和茂县牟托监测断面、北川墩上三个监测断面本次所测指标符合《地表水环境质量标准》（GB3838-2002）表1中Ⅱ类标准限值。</w:t>
      </w:r>
    </w:p>
    <w:p w14:paraId="72020B0A">
      <w:pPr>
        <w:pStyle w:val="4"/>
        <w:bidi w:val="0"/>
        <w:rPr>
          <w:rFonts w:hint="default"/>
          <w:color w:val="auto"/>
          <w:lang w:val="en-US" w:eastAsia="zh-CN"/>
        </w:rPr>
      </w:pPr>
      <w:bookmarkStart w:id="71" w:name="_Toc29624"/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2</w:t>
      </w:r>
      <w:r>
        <w:rPr>
          <w:rFonts w:hint="default"/>
          <w:color w:val="auto"/>
          <w:lang w:val="en-US" w:eastAsia="zh-CN"/>
        </w:rPr>
        <w:t xml:space="preserve"> </w:t>
      </w:r>
      <w:bookmarkEnd w:id="57"/>
      <w:r>
        <w:rPr>
          <w:rFonts w:hint="default"/>
          <w:color w:val="auto"/>
          <w:lang w:val="en-US" w:eastAsia="zh-CN"/>
        </w:rPr>
        <w:t>集中式生活饮用水</w:t>
      </w:r>
      <w:r>
        <w:rPr>
          <w:rFonts w:hint="eastAsia"/>
          <w:color w:val="auto"/>
          <w:lang w:val="en-US" w:eastAsia="zh-CN"/>
        </w:rPr>
        <w:t>水</w:t>
      </w:r>
      <w:r>
        <w:rPr>
          <w:rFonts w:hint="default"/>
          <w:color w:val="auto"/>
          <w:lang w:val="en-US" w:eastAsia="zh-CN"/>
        </w:rPr>
        <w:t>源地水质监测</w:t>
      </w:r>
      <w:bookmarkEnd w:id="58"/>
      <w:bookmarkEnd w:id="59"/>
      <w:bookmarkEnd w:id="71"/>
    </w:p>
    <w:p w14:paraId="796088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2026年第一季度，开展了集中式饮用水监测工作，即茂县县城集中式饮用水水源地水质监测，茂县乡镇集中式饮用水水源地水质监测。</w:t>
      </w:r>
    </w:p>
    <w:p w14:paraId="3B42142C">
      <w:pPr>
        <w:pStyle w:val="5"/>
        <w:bidi w:val="0"/>
        <w:rPr>
          <w:rFonts w:hint="default"/>
          <w:color w:val="auto"/>
          <w:lang w:val="en-US" w:eastAsia="zh-CN"/>
        </w:rPr>
      </w:pPr>
      <w:bookmarkStart w:id="72" w:name="_Toc8435"/>
      <w:bookmarkStart w:id="73" w:name="_Toc16857"/>
      <w:bookmarkStart w:id="74" w:name="_Toc16407"/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2</w:t>
      </w:r>
      <w:r>
        <w:rPr>
          <w:rFonts w:hint="default"/>
          <w:color w:val="auto"/>
          <w:lang w:val="en-US" w:eastAsia="zh-CN"/>
        </w:rPr>
        <w:t>.1 评价标准及监测指标</w:t>
      </w:r>
      <w:bookmarkEnd w:id="72"/>
      <w:bookmarkEnd w:id="73"/>
      <w:bookmarkEnd w:id="74"/>
    </w:p>
    <w:p w14:paraId="79919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茂县集中式生活饮用水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水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源地水质监测评价按《地表水环境质量标准》（GB3838-2002）对应的标准限值进行评价，评价方法按《地表水环境质量评价方法（试行）》（环办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〔2011〕22号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）进行。标准见下表。</w:t>
      </w:r>
    </w:p>
    <w:p w14:paraId="3412A369">
      <w:pPr>
        <w:pStyle w:val="2"/>
        <w:jc w:val="center"/>
        <w:rPr>
          <w:rStyle w:val="35"/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</w:pPr>
      <w:r>
        <w:rPr>
          <w:rFonts w:hint="default"/>
          <w:color w:val="auto"/>
          <w:lang w:val="en-US" w:eastAsia="zh-CN"/>
        </w:rPr>
        <w:br w:type="page"/>
      </w:r>
      <w:r>
        <w:rPr>
          <w:rStyle w:val="35"/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表2-</w:t>
      </w:r>
      <w:r>
        <w:rPr>
          <w:rStyle w:val="35"/>
          <w:rFonts w:hint="eastAsia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 xml:space="preserve">3 </w:t>
      </w:r>
      <w:r>
        <w:rPr>
          <w:rStyle w:val="35"/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地表水环境质量标准</w:t>
      </w:r>
    </w:p>
    <w:tbl>
      <w:tblPr>
        <w:tblStyle w:val="30"/>
        <w:tblW w:w="4998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7"/>
        <w:gridCol w:w="1489"/>
        <w:gridCol w:w="1943"/>
        <w:gridCol w:w="1008"/>
        <w:gridCol w:w="877"/>
        <w:gridCol w:w="839"/>
        <w:gridCol w:w="838"/>
        <w:gridCol w:w="825"/>
        <w:gridCol w:w="31"/>
      </w:tblGrid>
      <w:tr w14:paraId="3FDC20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7" w:type="pct"/>
          <w:trHeight w:val="23" w:hRule="atLeast"/>
          <w:tblHeader/>
          <w:jc w:val="center"/>
        </w:trPr>
        <w:tc>
          <w:tcPr>
            <w:tcW w:w="497" w:type="pct"/>
            <w:vMerge w:val="restart"/>
            <w:noWrap w:val="0"/>
            <w:vAlign w:val="center"/>
          </w:tcPr>
          <w:p w14:paraId="084C59D3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  <w:t>评价</w:t>
            </w:r>
          </w:p>
          <w:p w14:paraId="7FB18CC8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  <w:t>标准</w:t>
            </w:r>
          </w:p>
        </w:tc>
        <w:tc>
          <w:tcPr>
            <w:tcW w:w="854" w:type="pct"/>
            <w:vMerge w:val="restart"/>
            <w:noWrap w:val="0"/>
            <w:vAlign w:val="center"/>
          </w:tcPr>
          <w:p w14:paraId="7F305C25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  <w:t>标准号</w:t>
            </w:r>
          </w:p>
        </w:tc>
        <w:tc>
          <w:tcPr>
            <w:tcW w:w="1114" w:type="pct"/>
            <w:vMerge w:val="restart"/>
            <w:noWrap w:val="0"/>
            <w:vAlign w:val="center"/>
          </w:tcPr>
          <w:p w14:paraId="2D3C1C36">
            <w:pPr>
              <w:pStyle w:val="2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  <w:t>项目</w:t>
            </w:r>
          </w:p>
        </w:tc>
        <w:tc>
          <w:tcPr>
            <w:tcW w:w="2516" w:type="pct"/>
            <w:gridSpan w:val="5"/>
            <w:noWrap w:val="0"/>
            <w:vAlign w:val="center"/>
          </w:tcPr>
          <w:p w14:paraId="3B42E89E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  <w:t>标准限值</w:t>
            </w:r>
          </w:p>
        </w:tc>
      </w:tr>
      <w:tr w14:paraId="7DB322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7" w:type="pct"/>
          <w:trHeight w:val="23" w:hRule="atLeast"/>
          <w:tblHeader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1F664671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21152DE3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vMerge w:val="continue"/>
            <w:noWrap w:val="0"/>
            <w:vAlign w:val="center"/>
          </w:tcPr>
          <w:p w14:paraId="7E4DA17D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</w:p>
        </w:tc>
        <w:tc>
          <w:tcPr>
            <w:tcW w:w="578" w:type="pct"/>
            <w:noWrap w:val="0"/>
            <w:vAlign w:val="center"/>
          </w:tcPr>
          <w:p w14:paraId="573C972B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  <w:t>Ⅰ类</w:t>
            </w:r>
          </w:p>
        </w:tc>
        <w:tc>
          <w:tcPr>
            <w:tcW w:w="503" w:type="pct"/>
            <w:noWrap w:val="0"/>
            <w:vAlign w:val="center"/>
          </w:tcPr>
          <w:p w14:paraId="4F8AF765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  <w:t>Ⅱ类</w:t>
            </w:r>
          </w:p>
        </w:tc>
        <w:tc>
          <w:tcPr>
            <w:tcW w:w="481" w:type="pct"/>
            <w:noWrap w:val="0"/>
            <w:vAlign w:val="center"/>
          </w:tcPr>
          <w:p w14:paraId="22916B3D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  <w:t>Ⅲ类</w:t>
            </w:r>
          </w:p>
        </w:tc>
        <w:tc>
          <w:tcPr>
            <w:tcW w:w="480" w:type="pct"/>
            <w:noWrap w:val="0"/>
            <w:vAlign w:val="center"/>
          </w:tcPr>
          <w:p w14:paraId="1254AC74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  <w:t>Ⅳ类</w:t>
            </w:r>
          </w:p>
        </w:tc>
        <w:tc>
          <w:tcPr>
            <w:tcW w:w="473" w:type="pct"/>
            <w:noWrap w:val="0"/>
            <w:vAlign w:val="center"/>
          </w:tcPr>
          <w:p w14:paraId="7886A53C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  <w:t>Ⅴ类</w:t>
            </w:r>
          </w:p>
        </w:tc>
      </w:tr>
      <w:tr w14:paraId="223399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7" w:type="pct"/>
          <w:trHeight w:val="23" w:hRule="atLeast"/>
          <w:jc w:val="center"/>
        </w:trPr>
        <w:tc>
          <w:tcPr>
            <w:tcW w:w="497" w:type="pct"/>
            <w:vMerge w:val="restart"/>
            <w:noWrap w:val="0"/>
            <w:vAlign w:val="center"/>
          </w:tcPr>
          <w:p w14:paraId="62B64929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auto"/>
                <w:kern w:val="0"/>
                <w:sz w:val="21"/>
                <w:szCs w:val="21"/>
              </w:rPr>
              <w:t>地表水环境质量标准</w:t>
            </w:r>
          </w:p>
        </w:tc>
        <w:tc>
          <w:tcPr>
            <w:tcW w:w="854" w:type="pct"/>
            <w:vMerge w:val="restart"/>
            <w:noWrap w:val="0"/>
            <w:vAlign w:val="center"/>
          </w:tcPr>
          <w:p w14:paraId="17DD94C1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GB3838-2002</w:t>
            </w:r>
          </w:p>
        </w:tc>
        <w:tc>
          <w:tcPr>
            <w:tcW w:w="1114" w:type="pct"/>
            <w:noWrap w:val="0"/>
            <w:vAlign w:val="center"/>
          </w:tcPr>
          <w:p w14:paraId="468CD687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水温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℃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2516" w:type="pct"/>
            <w:gridSpan w:val="5"/>
            <w:noWrap w:val="0"/>
            <w:vAlign w:val="center"/>
          </w:tcPr>
          <w:p w14:paraId="7BAC2FB0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人为造成的环境水温变化应限制在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周平均最大温升≤1</w:t>
            </w:r>
          </w:p>
          <w:p w14:paraId="6558306B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周平均最大温降≤2</w:t>
            </w:r>
          </w:p>
        </w:tc>
      </w:tr>
      <w:tr w14:paraId="2E1467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7" w:type="pct"/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54255620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64CF2DEB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0AE296E0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pH值（无量纲）</w:t>
            </w:r>
          </w:p>
        </w:tc>
        <w:tc>
          <w:tcPr>
            <w:tcW w:w="2516" w:type="pct"/>
            <w:gridSpan w:val="5"/>
            <w:noWrap w:val="0"/>
            <w:vAlign w:val="center"/>
          </w:tcPr>
          <w:p w14:paraId="1FC0C941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 xml:space="preserve">6 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  <w:t>~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 xml:space="preserve"> 9</w:t>
            </w:r>
          </w:p>
        </w:tc>
      </w:tr>
      <w:tr w14:paraId="2CA5F0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7" w:type="pct"/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26A0F5D7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214F21D5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5B77BAB9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溶解氧≥</w:t>
            </w:r>
          </w:p>
        </w:tc>
        <w:tc>
          <w:tcPr>
            <w:tcW w:w="578" w:type="pct"/>
            <w:noWrap w:val="0"/>
            <w:vAlign w:val="center"/>
          </w:tcPr>
          <w:p w14:paraId="2BA8D929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饱和率90%（或7.5）</w:t>
            </w:r>
          </w:p>
        </w:tc>
        <w:tc>
          <w:tcPr>
            <w:tcW w:w="503" w:type="pct"/>
            <w:noWrap w:val="0"/>
            <w:vAlign w:val="center"/>
          </w:tcPr>
          <w:p w14:paraId="0B75C1AB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6</w:t>
            </w:r>
          </w:p>
        </w:tc>
        <w:tc>
          <w:tcPr>
            <w:tcW w:w="481" w:type="pct"/>
            <w:noWrap w:val="0"/>
            <w:vAlign w:val="center"/>
          </w:tcPr>
          <w:p w14:paraId="5E0B4D56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5</w:t>
            </w:r>
          </w:p>
        </w:tc>
        <w:tc>
          <w:tcPr>
            <w:tcW w:w="480" w:type="pct"/>
            <w:noWrap w:val="0"/>
            <w:vAlign w:val="center"/>
          </w:tcPr>
          <w:p w14:paraId="0BEE0F8F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3</w:t>
            </w:r>
          </w:p>
        </w:tc>
        <w:tc>
          <w:tcPr>
            <w:tcW w:w="473" w:type="pct"/>
            <w:noWrap w:val="0"/>
            <w:vAlign w:val="center"/>
          </w:tcPr>
          <w:p w14:paraId="0E359F8B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2</w:t>
            </w:r>
          </w:p>
        </w:tc>
      </w:tr>
      <w:tr w14:paraId="14CC3E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7" w:type="pct"/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52386B8B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2732575B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02C3333E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高锰酸盐指数≤</w:t>
            </w:r>
          </w:p>
        </w:tc>
        <w:tc>
          <w:tcPr>
            <w:tcW w:w="578" w:type="pct"/>
            <w:noWrap w:val="0"/>
            <w:vAlign w:val="center"/>
          </w:tcPr>
          <w:p w14:paraId="18673CDA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2</w:t>
            </w:r>
          </w:p>
        </w:tc>
        <w:tc>
          <w:tcPr>
            <w:tcW w:w="503" w:type="pct"/>
            <w:noWrap w:val="0"/>
            <w:vAlign w:val="center"/>
          </w:tcPr>
          <w:p w14:paraId="454354BD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4</w:t>
            </w:r>
          </w:p>
        </w:tc>
        <w:tc>
          <w:tcPr>
            <w:tcW w:w="481" w:type="pct"/>
            <w:noWrap w:val="0"/>
            <w:vAlign w:val="center"/>
          </w:tcPr>
          <w:p w14:paraId="365E23F0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6</w:t>
            </w:r>
          </w:p>
        </w:tc>
        <w:tc>
          <w:tcPr>
            <w:tcW w:w="480" w:type="pct"/>
            <w:noWrap w:val="0"/>
            <w:vAlign w:val="center"/>
          </w:tcPr>
          <w:p w14:paraId="0BC079A2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10</w:t>
            </w:r>
          </w:p>
        </w:tc>
        <w:tc>
          <w:tcPr>
            <w:tcW w:w="473" w:type="pct"/>
            <w:noWrap w:val="0"/>
            <w:vAlign w:val="center"/>
          </w:tcPr>
          <w:p w14:paraId="32218F4C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15</w:t>
            </w:r>
          </w:p>
        </w:tc>
      </w:tr>
      <w:tr w14:paraId="7AD4B3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7" w:type="pct"/>
          <w:trHeight w:val="90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3CBF5DB7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423230C3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0626038E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五日生化需氧量（BOD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vertAlign w:val="subscript"/>
              </w:rPr>
              <w:t>5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）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</w:t>
            </w:r>
          </w:p>
        </w:tc>
        <w:tc>
          <w:tcPr>
            <w:tcW w:w="578" w:type="pct"/>
            <w:noWrap w:val="0"/>
            <w:vAlign w:val="center"/>
          </w:tcPr>
          <w:p w14:paraId="5FA825DC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3</w:t>
            </w:r>
          </w:p>
        </w:tc>
        <w:tc>
          <w:tcPr>
            <w:tcW w:w="503" w:type="pct"/>
            <w:noWrap w:val="0"/>
            <w:vAlign w:val="center"/>
          </w:tcPr>
          <w:p w14:paraId="7E8D4F37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3</w:t>
            </w:r>
          </w:p>
        </w:tc>
        <w:tc>
          <w:tcPr>
            <w:tcW w:w="481" w:type="pct"/>
            <w:noWrap w:val="0"/>
            <w:vAlign w:val="center"/>
          </w:tcPr>
          <w:p w14:paraId="18E24590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4</w:t>
            </w:r>
          </w:p>
        </w:tc>
        <w:tc>
          <w:tcPr>
            <w:tcW w:w="480" w:type="pct"/>
            <w:noWrap w:val="0"/>
            <w:vAlign w:val="center"/>
          </w:tcPr>
          <w:p w14:paraId="224D209E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6</w:t>
            </w:r>
          </w:p>
        </w:tc>
        <w:tc>
          <w:tcPr>
            <w:tcW w:w="473" w:type="pct"/>
            <w:noWrap w:val="0"/>
            <w:vAlign w:val="center"/>
          </w:tcPr>
          <w:p w14:paraId="13C7A529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10</w:t>
            </w:r>
          </w:p>
        </w:tc>
      </w:tr>
      <w:tr w14:paraId="57AC5D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7" w:type="pct"/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419AFA58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47461050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01E9D96A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氨氮（NH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vertAlign w:val="subscript"/>
              </w:rPr>
              <w:t>3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-N）≤</w:t>
            </w:r>
          </w:p>
        </w:tc>
        <w:tc>
          <w:tcPr>
            <w:tcW w:w="578" w:type="pct"/>
            <w:noWrap w:val="0"/>
            <w:vAlign w:val="center"/>
          </w:tcPr>
          <w:p w14:paraId="2833A7C4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0.15</w:t>
            </w:r>
          </w:p>
        </w:tc>
        <w:tc>
          <w:tcPr>
            <w:tcW w:w="503" w:type="pct"/>
            <w:noWrap w:val="0"/>
            <w:vAlign w:val="center"/>
          </w:tcPr>
          <w:p w14:paraId="3E632B66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0.5</w:t>
            </w:r>
          </w:p>
        </w:tc>
        <w:tc>
          <w:tcPr>
            <w:tcW w:w="481" w:type="pct"/>
            <w:noWrap w:val="0"/>
            <w:vAlign w:val="center"/>
          </w:tcPr>
          <w:p w14:paraId="09045F47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1.0</w:t>
            </w:r>
          </w:p>
        </w:tc>
        <w:tc>
          <w:tcPr>
            <w:tcW w:w="480" w:type="pct"/>
            <w:noWrap w:val="0"/>
            <w:vAlign w:val="center"/>
          </w:tcPr>
          <w:p w14:paraId="6A267CF7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1.5</w:t>
            </w:r>
          </w:p>
        </w:tc>
        <w:tc>
          <w:tcPr>
            <w:tcW w:w="473" w:type="pct"/>
            <w:noWrap w:val="0"/>
            <w:vAlign w:val="center"/>
          </w:tcPr>
          <w:p w14:paraId="5FF92526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2.0</w:t>
            </w:r>
          </w:p>
        </w:tc>
      </w:tr>
      <w:tr w14:paraId="477500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59557CEF">
            <w:pPr>
              <w:widowControl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1DF9D532">
            <w:pPr>
              <w:widowControl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346BFED5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总磷（以P计）≤</w:t>
            </w:r>
          </w:p>
        </w:tc>
        <w:tc>
          <w:tcPr>
            <w:tcW w:w="578" w:type="pct"/>
            <w:noWrap w:val="0"/>
            <w:vAlign w:val="center"/>
          </w:tcPr>
          <w:p w14:paraId="6C035C89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0.02</w:t>
            </w:r>
          </w:p>
          <w:p w14:paraId="57913D5B">
            <w:pPr>
              <w:spacing w:line="240" w:lineRule="exac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湖、库0.01）</w:t>
            </w:r>
          </w:p>
        </w:tc>
        <w:tc>
          <w:tcPr>
            <w:tcW w:w="503" w:type="pct"/>
            <w:noWrap w:val="0"/>
            <w:vAlign w:val="center"/>
          </w:tcPr>
          <w:p w14:paraId="1D706159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0.1</w:t>
            </w:r>
          </w:p>
          <w:p w14:paraId="1ACC84E4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湖、库0.025）</w:t>
            </w:r>
          </w:p>
        </w:tc>
        <w:tc>
          <w:tcPr>
            <w:tcW w:w="481" w:type="pct"/>
            <w:noWrap w:val="0"/>
            <w:vAlign w:val="center"/>
          </w:tcPr>
          <w:p w14:paraId="5A776DF9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0.2</w:t>
            </w:r>
          </w:p>
          <w:p w14:paraId="2B9E68BD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湖、库0.05）</w:t>
            </w:r>
          </w:p>
        </w:tc>
        <w:tc>
          <w:tcPr>
            <w:tcW w:w="480" w:type="pct"/>
            <w:noWrap w:val="0"/>
            <w:vAlign w:val="center"/>
          </w:tcPr>
          <w:p w14:paraId="18083506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0.3</w:t>
            </w:r>
          </w:p>
          <w:p w14:paraId="2CC6B061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湖、库0.1）</w:t>
            </w:r>
          </w:p>
        </w:tc>
        <w:tc>
          <w:tcPr>
            <w:tcW w:w="490" w:type="pct"/>
            <w:gridSpan w:val="2"/>
            <w:noWrap w:val="0"/>
            <w:vAlign w:val="center"/>
          </w:tcPr>
          <w:p w14:paraId="35D29058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0.4</w:t>
            </w:r>
          </w:p>
          <w:p w14:paraId="2330D732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湖、库0.2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/>
              </w:rPr>
              <w:t>）</w:t>
            </w:r>
          </w:p>
        </w:tc>
      </w:tr>
      <w:tr w14:paraId="28AA81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4306DF84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433640B4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7B53FC38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总氮（湖、库，以N计）≤</w:t>
            </w:r>
          </w:p>
        </w:tc>
        <w:tc>
          <w:tcPr>
            <w:tcW w:w="578" w:type="pct"/>
            <w:noWrap w:val="0"/>
            <w:vAlign w:val="center"/>
          </w:tcPr>
          <w:p w14:paraId="620A312C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0.2</w:t>
            </w:r>
          </w:p>
        </w:tc>
        <w:tc>
          <w:tcPr>
            <w:tcW w:w="503" w:type="pct"/>
            <w:noWrap w:val="0"/>
            <w:vAlign w:val="center"/>
          </w:tcPr>
          <w:p w14:paraId="2C89DE1D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0.5</w:t>
            </w:r>
          </w:p>
        </w:tc>
        <w:tc>
          <w:tcPr>
            <w:tcW w:w="481" w:type="pct"/>
            <w:noWrap w:val="0"/>
            <w:vAlign w:val="center"/>
          </w:tcPr>
          <w:p w14:paraId="678CCCDB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1.0</w:t>
            </w:r>
          </w:p>
        </w:tc>
        <w:tc>
          <w:tcPr>
            <w:tcW w:w="480" w:type="pct"/>
            <w:noWrap w:val="0"/>
            <w:vAlign w:val="center"/>
          </w:tcPr>
          <w:p w14:paraId="73A77964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1.5</w:t>
            </w:r>
          </w:p>
        </w:tc>
        <w:tc>
          <w:tcPr>
            <w:tcW w:w="490" w:type="pct"/>
            <w:gridSpan w:val="2"/>
            <w:noWrap w:val="0"/>
            <w:vAlign w:val="center"/>
          </w:tcPr>
          <w:p w14:paraId="38471B51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2.0</w:t>
            </w:r>
          </w:p>
        </w:tc>
      </w:tr>
      <w:tr w14:paraId="1014D5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6C08F42C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0D952A13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66818433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铜≤</w:t>
            </w:r>
          </w:p>
        </w:tc>
        <w:tc>
          <w:tcPr>
            <w:tcW w:w="578" w:type="pct"/>
            <w:noWrap w:val="0"/>
            <w:vAlign w:val="center"/>
          </w:tcPr>
          <w:p w14:paraId="34A6710B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0.01</w:t>
            </w:r>
          </w:p>
        </w:tc>
        <w:tc>
          <w:tcPr>
            <w:tcW w:w="503" w:type="pct"/>
            <w:noWrap w:val="0"/>
            <w:vAlign w:val="center"/>
          </w:tcPr>
          <w:p w14:paraId="3733A41F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1.0</w:t>
            </w:r>
          </w:p>
        </w:tc>
        <w:tc>
          <w:tcPr>
            <w:tcW w:w="481" w:type="pct"/>
            <w:noWrap w:val="0"/>
            <w:vAlign w:val="center"/>
          </w:tcPr>
          <w:p w14:paraId="71087E85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1.0</w:t>
            </w:r>
          </w:p>
        </w:tc>
        <w:tc>
          <w:tcPr>
            <w:tcW w:w="480" w:type="pct"/>
            <w:noWrap w:val="0"/>
            <w:vAlign w:val="center"/>
          </w:tcPr>
          <w:p w14:paraId="5B73E477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1.0</w:t>
            </w:r>
          </w:p>
        </w:tc>
        <w:tc>
          <w:tcPr>
            <w:tcW w:w="490" w:type="pct"/>
            <w:gridSpan w:val="2"/>
            <w:noWrap w:val="0"/>
            <w:vAlign w:val="center"/>
          </w:tcPr>
          <w:p w14:paraId="4E6E265F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1.0</w:t>
            </w:r>
          </w:p>
        </w:tc>
      </w:tr>
      <w:tr w14:paraId="55EC5B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000EE02C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18C71AFC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091666A0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锌≤</w:t>
            </w:r>
          </w:p>
        </w:tc>
        <w:tc>
          <w:tcPr>
            <w:tcW w:w="578" w:type="pct"/>
            <w:noWrap w:val="0"/>
            <w:vAlign w:val="center"/>
          </w:tcPr>
          <w:p w14:paraId="0140321F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0.05</w:t>
            </w:r>
          </w:p>
        </w:tc>
        <w:tc>
          <w:tcPr>
            <w:tcW w:w="503" w:type="pct"/>
            <w:noWrap w:val="0"/>
            <w:vAlign w:val="center"/>
          </w:tcPr>
          <w:p w14:paraId="3234D43C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1.0</w:t>
            </w:r>
          </w:p>
        </w:tc>
        <w:tc>
          <w:tcPr>
            <w:tcW w:w="481" w:type="pct"/>
            <w:noWrap w:val="0"/>
            <w:vAlign w:val="center"/>
          </w:tcPr>
          <w:p w14:paraId="599DA46B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1.0</w:t>
            </w:r>
          </w:p>
        </w:tc>
        <w:tc>
          <w:tcPr>
            <w:tcW w:w="480" w:type="pct"/>
            <w:noWrap w:val="0"/>
            <w:vAlign w:val="center"/>
          </w:tcPr>
          <w:p w14:paraId="400B108D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2.0</w:t>
            </w:r>
          </w:p>
        </w:tc>
        <w:tc>
          <w:tcPr>
            <w:tcW w:w="490" w:type="pct"/>
            <w:gridSpan w:val="2"/>
            <w:noWrap w:val="0"/>
            <w:vAlign w:val="center"/>
          </w:tcPr>
          <w:p w14:paraId="750ED1FC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2.0</w:t>
            </w:r>
          </w:p>
        </w:tc>
      </w:tr>
      <w:tr w14:paraId="431121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31ABC5DB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53DD0918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0C38296E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氟化物（以Fˉ计）≤</w:t>
            </w:r>
          </w:p>
        </w:tc>
        <w:tc>
          <w:tcPr>
            <w:tcW w:w="578" w:type="pct"/>
            <w:noWrap w:val="0"/>
            <w:vAlign w:val="center"/>
          </w:tcPr>
          <w:p w14:paraId="7CCB3AFB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1.0</w:t>
            </w:r>
          </w:p>
        </w:tc>
        <w:tc>
          <w:tcPr>
            <w:tcW w:w="503" w:type="pct"/>
            <w:noWrap w:val="0"/>
            <w:vAlign w:val="center"/>
          </w:tcPr>
          <w:p w14:paraId="68E4B765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1.0</w:t>
            </w:r>
          </w:p>
        </w:tc>
        <w:tc>
          <w:tcPr>
            <w:tcW w:w="481" w:type="pct"/>
            <w:noWrap w:val="0"/>
            <w:vAlign w:val="center"/>
          </w:tcPr>
          <w:p w14:paraId="459A0194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1.0</w:t>
            </w:r>
          </w:p>
        </w:tc>
        <w:tc>
          <w:tcPr>
            <w:tcW w:w="480" w:type="pct"/>
            <w:noWrap w:val="0"/>
            <w:vAlign w:val="center"/>
          </w:tcPr>
          <w:p w14:paraId="0252EA44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1.5</w:t>
            </w:r>
          </w:p>
        </w:tc>
        <w:tc>
          <w:tcPr>
            <w:tcW w:w="490" w:type="pct"/>
            <w:gridSpan w:val="2"/>
            <w:noWrap w:val="0"/>
            <w:vAlign w:val="center"/>
          </w:tcPr>
          <w:p w14:paraId="2D4024B8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1.5</w:t>
            </w:r>
          </w:p>
        </w:tc>
      </w:tr>
      <w:tr w14:paraId="49432A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14D41F00">
            <w:pPr>
              <w:widowControl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792575F7">
            <w:pPr>
              <w:widowControl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72D8E067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硒≤</w:t>
            </w:r>
          </w:p>
        </w:tc>
        <w:tc>
          <w:tcPr>
            <w:tcW w:w="578" w:type="pct"/>
            <w:noWrap w:val="0"/>
            <w:vAlign w:val="center"/>
          </w:tcPr>
          <w:p w14:paraId="4B1C27BF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0.01</w:t>
            </w:r>
          </w:p>
        </w:tc>
        <w:tc>
          <w:tcPr>
            <w:tcW w:w="503" w:type="pct"/>
            <w:noWrap w:val="0"/>
            <w:vAlign w:val="center"/>
          </w:tcPr>
          <w:p w14:paraId="102D4AF2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0.01</w:t>
            </w:r>
          </w:p>
        </w:tc>
        <w:tc>
          <w:tcPr>
            <w:tcW w:w="481" w:type="pct"/>
            <w:noWrap w:val="0"/>
            <w:vAlign w:val="center"/>
          </w:tcPr>
          <w:p w14:paraId="3D4493E4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0.01</w:t>
            </w:r>
          </w:p>
        </w:tc>
        <w:tc>
          <w:tcPr>
            <w:tcW w:w="480" w:type="pct"/>
            <w:noWrap w:val="0"/>
            <w:vAlign w:val="center"/>
          </w:tcPr>
          <w:p w14:paraId="43BA5063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0.02</w:t>
            </w:r>
          </w:p>
        </w:tc>
        <w:tc>
          <w:tcPr>
            <w:tcW w:w="490" w:type="pct"/>
            <w:gridSpan w:val="2"/>
            <w:noWrap w:val="0"/>
            <w:vAlign w:val="center"/>
          </w:tcPr>
          <w:p w14:paraId="13F1D88A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0.02</w:t>
            </w:r>
          </w:p>
        </w:tc>
      </w:tr>
      <w:tr w14:paraId="3D2C58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6F8C3592">
            <w:pPr>
              <w:widowControl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0C396BEE">
            <w:pPr>
              <w:widowControl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726DA5E1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砷≤</w:t>
            </w:r>
          </w:p>
        </w:tc>
        <w:tc>
          <w:tcPr>
            <w:tcW w:w="578" w:type="pct"/>
            <w:noWrap w:val="0"/>
            <w:vAlign w:val="center"/>
          </w:tcPr>
          <w:p w14:paraId="4284C128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0.05</w:t>
            </w:r>
          </w:p>
        </w:tc>
        <w:tc>
          <w:tcPr>
            <w:tcW w:w="503" w:type="pct"/>
            <w:noWrap w:val="0"/>
            <w:vAlign w:val="center"/>
          </w:tcPr>
          <w:p w14:paraId="036DC4E6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0.05</w:t>
            </w:r>
          </w:p>
        </w:tc>
        <w:tc>
          <w:tcPr>
            <w:tcW w:w="481" w:type="pct"/>
            <w:noWrap w:val="0"/>
            <w:vAlign w:val="center"/>
          </w:tcPr>
          <w:p w14:paraId="019439CD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0.05</w:t>
            </w:r>
          </w:p>
        </w:tc>
        <w:tc>
          <w:tcPr>
            <w:tcW w:w="480" w:type="pct"/>
            <w:noWrap w:val="0"/>
            <w:vAlign w:val="center"/>
          </w:tcPr>
          <w:p w14:paraId="1517667E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0.1</w:t>
            </w:r>
          </w:p>
        </w:tc>
        <w:tc>
          <w:tcPr>
            <w:tcW w:w="490" w:type="pct"/>
            <w:gridSpan w:val="2"/>
            <w:noWrap w:val="0"/>
            <w:vAlign w:val="center"/>
          </w:tcPr>
          <w:p w14:paraId="0A881D2F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0.1</w:t>
            </w:r>
          </w:p>
        </w:tc>
      </w:tr>
      <w:tr w14:paraId="651227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3B14C8C7">
            <w:pPr>
              <w:widowControl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3E5BADBD">
            <w:pPr>
              <w:widowControl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41317914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汞≤</w:t>
            </w:r>
          </w:p>
        </w:tc>
        <w:tc>
          <w:tcPr>
            <w:tcW w:w="578" w:type="pct"/>
            <w:noWrap w:val="0"/>
            <w:vAlign w:val="center"/>
          </w:tcPr>
          <w:p w14:paraId="70036CA3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0.00005</w:t>
            </w:r>
          </w:p>
        </w:tc>
        <w:tc>
          <w:tcPr>
            <w:tcW w:w="503" w:type="pct"/>
            <w:noWrap w:val="0"/>
            <w:vAlign w:val="center"/>
          </w:tcPr>
          <w:p w14:paraId="5598ABB6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0.00005</w:t>
            </w:r>
          </w:p>
        </w:tc>
        <w:tc>
          <w:tcPr>
            <w:tcW w:w="481" w:type="pct"/>
            <w:noWrap w:val="0"/>
            <w:vAlign w:val="center"/>
          </w:tcPr>
          <w:p w14:paraId="689EAA36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0.0001</w:t>
            </w:r>
          </w:p>
        </w:tc>
        <w:tc>
          <w:tcPr>
            <w:tcW w:w="480" w:type="pct"/>
            <w:noWrap w:val="0"/>
            <w:vAlign w:val="center"/>
          </w:tcPr>
          <w:p w14:paraId="404BC37E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0.001</w:t>
            </w:r>
          </w:p>
        </w:tc>
        <w:tc>
          <w:tcPr>
            <w:tcW w:w="490" w:type="pct"/>
            <w:gridSpan w:val="2"/>
            <w:noWrap w:val="0"/>
            <w:vAlign w:val="center"/>
          </w:tcPr>
          <w:p w14:paraId="58765637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0.001</w:t>
            </w:r>
          </w:p>
        </w:tc>
      </w:tr>
      <w:tr w14:paraId="76C673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172F350F">
            <w:pPr>
              <w:widowControl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088ED503">
            <w:pPr>
              <w:widowControl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7631135F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镉≤</w:t>
            </w:r>
          </w:p>
        </w:tc>
        <w:tc>
          <w:tcPr>
            <w:tcW w:w="578" w:type="pct"/>
            <w:noWrap w:val="0"/>
            <w:vAlign w:val="center"/>
          </w:tcPr>
          <w:p w14:paraId="793965C0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0.001</w:t>
            </w:r>
          </w:p>
        </w:tc>
        <w:tc>
          <w:tcPr>
            <w:tcW w:w="503" w:type="pct"/>
            <w:noWrap w:val="0"/>
            <w:vAlign w:val="center"/>
          </w:tcPr>
          <w:p w14:paraId="2E0EC7A6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0.005</w:t>
            </w:r>
          </w:p>
        </w:tc>
        <w:tc>
          <w:tcPr>
            <w:tcW w:w="481" w:type="pct"/>
            <w:noWrap w:val="0"/>
            <w:vAlign w:val="center"/>
          </w:tcPr>
          <w:p w14:paraId="5CF7ECA9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0.005</w:t>
            </w:r>
          </w:p>
        </w:tc>
        <w:tc>
          <w:tcPr>
            <w:tcW w:w="480" w:type="pct"/>
            <w:noWrap w:val="0"/>
            <w:vAlign w:val="center"/>
          </w:tcPr>
          <w:p w14:paraId="13E936E1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0.005</w:t>
            </w:r>
          </w:p>
        </w:tc>
        <w:tc>
          <w:tcPr>
            <w:tcW w:w="490" w:type="pct"/>
            <w:gridSpan w:val="2"/>
            <w:noWrap w:val="0"/>
            <w:vAlign w:val="center"/>
          </w:tcPr>
          <w:p w14:paraId="4052CFCC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0.01</w:t>
            </w:r>
          </w:p>
        </w:tc>
      </w:tr>
      <w:tr w14:paraId="763673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4E96A56F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7B7C7819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2AC6F3BC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铬（六价）≤</w:t>
            </w:r>
          </w:p>
        </w:tc>
        <w:tc>
          <w:tcPr>
            <w:tcW w:w="578" w:type="pct"/>
            <w:noWrap w:val="0"/>
            <w:vAlign w:val="center"/>
          </w:tcPr>
          <w:p w14:paraId="1835574E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0.01</w:t>
            </w:r>
          </w:p>
        </w:tc>
        <w:tc>
          <w:tcPr>
            <w:tcW w:w="503" w:type="pct"/>
            <w:noWrap w:val="0"/>
            <w:vAlign w:val="center"/>
          </w:tcPr>
          <w:p w14:paraId="60FF80D7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0.05</w:t>
            </w:r>
          </w:p>
        </w:tc>
        <w:tc>
          <w:tcPr>
            <w:tcW w:w="481" w:type="pct"/>
            <w:noWrap w:val="0"/>
            <w:vAlign w:val="center"/>
          </w:tcPr>
          <w:p w14:paraId="643497C0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0.05</w:t>
            </w:r>
          </w:p>
        </w:tc>
        <w:tc>
          <w:tcPr>
            <w:tcW w:w="480" w:type="pct"/>
            <w:noWrap w:val="0"/>
            <w:vAlign w:val="center"/>
          </w:tcPr>
          <w:p w14:paraId="551818AC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0.05</w:t>
            </w:r>
          </w:p>
        </w:tc>
        <w:tc>
          <w:tcPr>
            <w:tcW w:w="490" w:type="pct"/>
            <w:gridSpan w:val="2"/>
            <w:noWrap w:val="0"/>
            <w:vAlign w:val="center"/>
          </w:tcPr>
          <w:p w14:paraId="13E12C11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0.1</w:t>
            </w:r>
          </w:p>
        </w:tc>
      </w:tr>
      <w:tr w14:paraId="297171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20DC75AA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28E81D91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4C3334CD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铅≤</w:t>
            </w:r>
          </w:p>
        </w:tc>
        <w:tc>
          <w:tcPr>
            <w:tcW w:w="578" w:type="pct"/>
            <w:noWrap w:val="0"/>
            <w:vAlign w:val="center"/>
          </w:tcPr>
          <w:p w14:paraId="3BC5383E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0.01</w:t>
            </w:r>
          </w:p>
        </w:tc>
        <w:tc>
          <w:tcPr>
            <w:tcW w:w="503" w:type="pct"/>
            <w:noWrap w:val="0"/>
            <w:vAlign w:val="center"/>
          </w:tcPr>
          <w:p w14:paraId="379E2977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0.01</w:t>
            </w:r>
          </w:p>
        </w:tc>
        <w:tc>
          <w:tcPr>
            <w:tcW w:w="481" w:type="pct"/>
            <w:noWrap w:val="0"/>
            <w:vAlign w:val="center"/>
          </w:tcPr>
          <w:p w14:paraId="51CFCDFD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0.05</w:t>
            </w:r>
          </w:p>
        </w:tc>
        <w:tc>
          <w:tcPr>
            <w:tcW w:w="480" w:type="pct"/>
            <w:noWrap w:val="0"/>
            <w:vAlign w:val="center"/>
          </w:tcPr>
          <w:p w14:paraId="6BADB3C6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0.05</w:t>
            </w:r>
          </w:p>
        </w:tc>
        <w:tc>
          <w:tcPr>
            <w:tcW w:w="490" w:type="pct"/>
            <w:gridSpan w:val="2"/>
            <w:noWrap w:val="0"/>
            <w:vAlign w:val="center"/>
          </w:tcPr>
          <w:p w14:paraId="411371DD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0.1</w:t>
            </w:r>
          </w:p>
        </w:tc>
      </w:tr>
      <w:tr w14:paraId="2B6C9B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1C26646B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31F8603A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4E405A05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氰化物≤</w:t>
            </w:r>
          </w:p>
        </w:tc>
        <w:tc>
          <w:tcPr>
            <w:tcW w:w="578" w:type="pct"/>
            <w:noWrap w:val="0"/>
            <w:vAlign w:val="center"/>
          </w:tcPr>
          <w:p w14:paraId="12EF5DA0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0.005</w:t>
            </w:r>
          </w:p>
        </w:tc>
        <w:tc>
          <w:tcPr>
            <w:tcW w:w="503" w:type="pct"/>
            <w:noWrap w:val="0"/>
            <w:vAlign w:val="center"/>
          </w:tcPr>
          <w:p w14:paraId="73E7B7DF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0.05</w:t>
            </w:r>
          </w:p>
        </w:tc>
        <w:tc>
          <w:tcPr>
            <w:tcW w:w="481" w:type="pct"/>
            <w:noWrap w:val="0"/>
            <w:vAlign w:val="center"/>
          </w:tcPr>
          <w:p w14:paraId="28FD0D22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0.2</w:t>
            </w:r>
          </w:p>
        </w:tc>
        <w:tc>
          <w:tcPr>
            <w:tcW w:w="480" w:type="pct"/>
            <w:noWrap w:val="0"/>
            <w:vAlign w:val="center"/>
          </w:tcPr>
          <w:p w14:paraId="0F62932A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0.2</w:t>
            </w:r>
          </w:p>
        </w:tc>
        <w:tc>
          <w:tcPr>
            <w:tcW w:w="490" w:type="pct"/>
            <w:gridSpan w:val="2"/>
            <w:noWrap w:val="0"/>
            <w:vAlign w:val="center"/>
          </w:tcPr>
          <w:p w14:paraId="07E61F94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0.2</w:t>
            </w:r>
          </w:p>
        </w:tc>
      </w:tr>
      <w:tr w14:paraId="15D480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092303BD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556282D0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026F0725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挥发酚≤</w:t>
            </w:r>
          </w:p>
        </w:tc>
        <w:tc>
          <w:tcPr>
            <w:tcW w:w="578" w:type="pct"/>
            <w:noWrap w:val="0"/>
            <w:vAlign w:val="center"/>
          </w:tcPr>
          <w:p w14:paraId="1C7A4289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0.002</w:t>
            </w:r>
          </w:p>
        </w:tc>
        <w:tc>
          <w:tcPr>
            <w:tcW w:w="503" w:type="pct"/>
            <w:noWrap w:val="0"/>
            <w:vAlign w:val="center"/>
          </w:tcPr>
          <w:p w14:paraId="1123985C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0.002</w:t>
            </w:r>
          </w:p>
        </w:tc>
        <w:tc>
          <w:tcPr>
            <w:tcW w:w="481" w:type="pct"/>
            <w:noWrap w:val="0"/>
            <w:vAlign w:val="center"/>
          </w:tcPr>
          <w:p w14:paraId="6FF6D42E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0.005</w:t>
            </w:r>
          </w:p>
        </w:tc>
        <w:tc>
          <w:tcPr>
            <w:tcW w:w="480" w:type="pct"/>
            <w:noWrap w:val="0"/>
            <w:vAlign w:val="center"/>
          </w:tcPr>
          <w:p w14:paraId="3C01DB5A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0.01</w:t>
            </w:r>
          </w:p>
        </w:tc>
        <w:tc>
          <w:tcPr>
            <w:tcW w:w="490" w:type="pct"/>
            <w:gridSpan w:val="2"/>
            <w:noWrap w:val="0"/>
            <w:vAlign w:val="center"/>
          </w:tcPr>
          <w:p w14:paraId="5AC75EE4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0.1</w:t>
            </w:r>
          </w:p>
        </w:tc>
      </w:tr>
      <w:tr w14:paraId="28B250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2207EE6C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16A03714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74110864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石油类≤</w:t>
            </w:r>
          </w:p>
        </w:tc>
        <w:tc>
          <w:tcPr>
            <w:tcW w:w="578" w:type="pct"/>
            <w:noWrap w:val="0"/>
            <w:vAlign w:val="center"/>
          </w:tcPr>
          <w:p w14:paraId="1AFC2A1F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0.05</w:t>
            </w:r>
          </w:p>
        </w:tc>
        <w:tc>
          <w:tcPr>
            <w:tcW w:w="503" w:type="pct"/>
            <w:noWrap w:val="0"/>
            <w:vAlign w:val="center"/>
          </w:tcPr>
          <w:p w14:paraId="4F57A7A6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0.05</w:t>
            </w:r>
          </w:p>
        </w:tc>
        <w:tc>
          <w:tcPr>
            <w:tcW w:w="481" w:type="pct"/>
            <w:noWrap w:val="0"/>
            <w:vAlign w:val="center"/>
          </w:tcPr>
          <w:p w14:paraId="7F5FBE3F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0.05</w:t>
            </w:r>
          </w:p>
        </w:tc>
        <w:tc>
          <w:tcPr>
            <w:tcW w:w="480" w:type="pct"/>
            <w:noWrap w:val="0"/>
            <w:vAlign w:val="center"/>
          </w:tcPr>
          <w:p w14:paraId="183A7322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0.5</w:t>
            </w:r>
          </w:p>
        </w:tc>
        <w:tc>
          <w:tcPr>
            <w:tcW w:w="490" w:type="pct"/>
            <w:gridSpan w:val="2"/>
            <w:noWrap w:val="0"/>
            <w:vAlign w:val="center"/>
          </w:tcPr>
          <w:p w14:paraId="7F64CB1D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1.0</w:t>
            </w:r>
          </w:p>
        </w:tc>
      </w:tr>
      <w:tr w14:paraId="1E801E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4F5D2B84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49D59ADD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24690DF9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阴离子表面活性剂≤</w:t>
            </w:r>
          </w:p>
        </w:tc>
        <w:tc>
          <w:tcPr>
            <w:tcW w:w="578" w:type="pct"/>
            <w:noWrap w:val="0"/>
            <w:vAlign w:val="center"/>
          </w:tcPr>
          <w:p w14:paraId="6F232EE6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0.2</w:t>
            </w:r>
          </w:p>
        </w:tc>
        <w:tc>
          <w:tcPr>
            <w:tcW w:w="503" w:type="pct"/>
            <w:noWrap w:val="0"/>
            <w:vAlign w:val="center"/>
          </w:tcPr>
          <w:p w14:paraId="54CC8735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0.2</w:t>
            </w:r>
          </w:p>
        </w:tc>
        <w:tc>
          <w:tcPr>
            <w:tcW w:w="481" w:type="pct"/>
            <w:noWrap w:val="0"/>
            <w:vAlign w:val="center"/>
          </w:tcPr>
          <w:p w14:paraId="12A57528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0.2</w:t>
            </w:r>
          </w:p>
        </w:tc>
        <w:tc>
          <w:tcPr>
            <w:tcW w:w="480" w:type="pct"/>
            <w:noWrap w:val="0"/>
            <w:vAlign w:val="center"/>
          </w:tcPr>
          <w:p w14:paraId="3B6F1B35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0.3</w:t>
            </w:r>
          </w:p>
        </w:tc>
        <w:tc>
          <w:tcPr>
            <w:tcW w:w="490" w:type="pct"/>
            <w:gridSpan w:val="2"/>
            <w:noWrap w:val="0"/>
            <w:vAlign w:val="center"/>
          </w:tcPr>
          <w:p w14:paraId="7236D0B1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0.3</w:t>
            </w:r>
          </w:p>
        </w:tc>
      </w:tr>
      <w:tr w14:paraId="76981C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6D0765E0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1857A294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29C03BC8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硫化物≤</w:t>
            </w:r>
          </w:p>
        </w:tc>
        <w:tc>
          <w:tcPr>
            <w:tcW w:w="578" w:type="pct"/>
            <w:noWrap w:val="0"/>
            <w:vAlign w:val="center"/>
          </w:tcPr>
          <w:p w14:paraId="25BA22B8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0.05</w:t>
            </w:r>
          </w:p>
        </w:tc>
        <w:tc>
          <w:tcPr>
            <w:tcW w:w="503" w:type="pct"/>
            <w:noWrap w:val="0"/>
            <w:vAlign w:val="center"/>
          </w:tcPr>
          <w:p w14:paraId="02AC5AF9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0.1</w:t>
            </w:r>
          </w:p>
        </w:tc>
        <w:tc>
          <w:tcPr>
            <w:tcW w:w="481" w:type="pct"/>
            <w:noWrap w:val="0"/>
            <w:vAlign w:val="center"/>
          </w:tcPr>
          <w:p w14:paraId="06D05071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0.2</w:t>
            </w:r>
          </w:p>
        </w:tc>
        <w:tc>
          <w:tcPr>
            <w:tcW w:w="480" w:type="pct"/>
            <w:noWrap w:val="0"/>
            <w:vAlign w:val="center"/>
          </w:tcPr>
          <w:p w14:paraId="42D0A4AC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0.5</w:t>
            </w:r>
          </w:p>
        </w:tc>
        <w:tc>
          <w:tcPr>
            <w:tcW w:w="490" w:type="pct"/>
            <w:gridSpan w:val="2"/>
            <w:noWrap w:val="0"/>
            <w:vAlign w:val="center"/>
          </w:tcPr>
          <w:p w14:paraId="33F5523E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1.0</w:t>
            </w:r>
          </w:p>
        </w:tc>
      </w:tr>
      <w:tr w14:paraId="191FAE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3EC1D2B5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21769D81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639BEF95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 xml:space="preserve">粪大肠菌群（个/L） 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</w:t>
            </w:r>
          </w:p>
        </w:tc>
        <w:tc>
          <w:tcPr>
            <w:tcW w:w="578" w:type="pct"/>
            <w:noWrap w:val="0"/>
            <w:vAlign w:val="center"/>
          </w:tcPr>
          <w:p w14:paraId="1E3FE22D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200</w:t>
            </w:r>
          </w:p>
        </w:tc>
        <w:tc>
          <w:tcPr>
            <w:tcW w:w="503" w:type="pct"/>
            <w:noWrap w:val="0"/>
            <w:vAlign w:val="center"/>
          </w:tcPr>
          <w:p w14:paraId="04D0E3D6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2000</w:t>
            </w:r>
          </w:p>
        </w:tc>
        <w:tc>
          <w:tcPr>
            <w:tcW w:w="481" w:type="pct"/>
            <w:noWrap w:val="0"/>
            <w:vAlign w:val="center"/>
          </w:tcPr>
          <w:p w14:paraId="23CDC0FA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10000</w:t>
            </w:r>
          </w:p>
        </w:tc>
        <w:tc>
          <w:tcPr>
            <w:tcW w:w="480" w:type="pct"/>
            <w:noWrap w:val="0"/>
            <w:vAlign w:val="center"/>
          </w:tcPr>
          <w:p w14:paraId="28B29E2C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20000</w:t>
            </w:r>
          </w:p>
        </w:tc>
        <w:tc>
          <w:tcPr>
            <w:tcW w:w="490" w:type="pct"/>
            <w:gridSpan w:val="2"/>
            <w:noWrap w:val="0"/>
            <w:vAlign w:val="center"/>
          </w:tcPr>
          <w:p w14:paraId="66A179F2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40000</w:t>
            </w:r>
          </w:p>
        </w:tc>
      </w:tr>
      <w:tr w14:paraId="4B1783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70CFDC72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02BC086B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72A23599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硫酸盐（以SO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bscript"/>
              </w:rPr>
              <w:t>4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perscript"/>
              </w:rPr>
              <w:t>2-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计）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0830C83A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250</w:t>
            </w:r>
          </w:p>
        </w:tc>
      </w:tr>
      <w:tr w14:paraId="2FB2CE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596DBB25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688CAD51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06C8C9E0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氯化物（以CI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perscript"/>
              </w:rPr>
              <w:t>-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计）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26A23557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250</w:t>
            </w:r>
          </w:p>
        </w:tc>
      </w:tr>
      <w:tr w14:paraId="3C785D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741811D1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2B8283B1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3D419B7D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硝酸盐（以N计）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797B2310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10</w:t>
            </w:r>
          </w:p>
        </w:tc>
      </w:tr>
      <w:tr w14:paraId="0E5D1F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52A002A6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18351F92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39DE29BC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铁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3942BC0E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0.3</w:t>
            </w:r>
          </w:p>
        </w:tc>
      </w:tr>
      <w:tr w14:paraId="2424D2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15C835EC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485108FC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55D8B4D4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锰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573B0055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0.1</w:t>
            </w:r>
          </w:p>
        </w:tc>
      </w:tr>
      <w:tr w14:paraId="3B830F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21E9A42B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1EE05DA6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426A3F5C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三氯甲烷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3CFD4608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0.06</w:t>
            </w:r>
          </w:p>
        </w:tc>
      </w:tr>
      <w:tr w14:paraId="13BD9A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0B381EA0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7E56CDB6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07F9CD87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四氯化碳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2DDF985E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0.002</w:t>
            </w:r>
          </w:p>
        </w:tc>
      </w:tr>
      <w:tr w14:paraId="0F1B55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41A53D6D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1A4D3319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540A80A5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三氯乙烯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375F8FBA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0.07</w:t>
            </w:r>
          </w:p>
        </w:tc>
      </w:tr>
      <w:tr w14:paraId="170299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134C786B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3442C0F8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3D02403F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四氯乙烯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0BA95275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0.04</w:t>
            </w:r>
          </w:p>
        </w:tc>
      </w:tr>
      <w:tr w14:paraId="1EF222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7EE29218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25297CA3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63ADE6C5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苯乙烯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2B22E35E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0.02</w:t>
            </w:r>
          </w:p>
        </w:tc>
      </w:tr>
      <w:tr w14:paraId="3860CD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4B503DFF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4F6DA802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4FB63185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甲醛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10C5CB5C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0.9</w:t>
            </w:r>
          </w:p>
        </w:tc>
      </w:tr>
      <w:tr w14:paraId="494469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2DB8CFF2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0A29F035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4152C7AD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苯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02155665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0.01</w:t>
            </w:r>
          </w:p>
        </w:tc>
      </w:tr>
      <w:tr w14:paraId="207E6E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36DB60A3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4DFAFE6E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6225CA79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甲苯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0D103EB7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0.7</w:t>
            </w:r>
          </w:p>
        </w:tc>
      </w:tr>
      <w:tr w14:paraId="527515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72A15EED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1E5BEC61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4A2C8934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 xml:space="preserve">乙苯 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24F7953D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0.3</w:t>
            </w:r>
          </w:p>
        </w:tc>
      </w:tr>
      <w:tr w14:paraId="2470DF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67ED579B">
            <w:pPr>
              <w:widowControl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56FD148B">
            <w:pPr>
              <w:widowControl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02FA7038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二甲苯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16F0301B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0.5</w:t>
            </w:r>
          </w:p>
        </w:tc>
      </w:tr>
      <w:tr w14:paraId="1DF0C1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001904A2">
            <w:pPr>
              <w:widowControl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Cs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495B2883">
            <w:pPr>
              <w:widowControl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3EEBB7F9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异丙苯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040886FA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0.25</w:t>
            </w:r>
          </w:p>
        </w:tc>
      </w:tr>
      <w:tr w14:paraId="62491F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7C1C5832">
            <w:pPr>
              <w:widowControl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Cs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4BB4DBED">
            <w:pPr>
              <w:widowControl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1433767C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氯苯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0F95A833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0.3</w:t>
            </w:r>
          </w:p>
        </w:tc>
      </w:tr>
      <w:tr w14:paraId="37C18F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1B905F54">
            <w:pPr>
              <w:widowControl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Cs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4C979A66">
            <w:pPr>
              <w:widowControl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01D8CF69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eastAsia="zh-CN"/>
              </w:rPr>
              <w:t>1.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 xml:space="preserve">2-二氯苯 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4920FA07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1.0</w:t>
            </w:r>
          </w:p>
        </w:tc>
      </w:tr>
      <w:tr w14:paraId="378430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10B654B9">
            <w:pPr>
              <w:widowControl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Cs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1E7D3D56">
            <w:pPr>
              <w:widowControl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4F9D4923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eastAsia="zh-CN"/>
              </w:rPr>
              <w:t>1.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4-二氯苯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3A1C7DFF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0.3</w:t>
            </w:r>
          </w:p>
        </w:tc>
      </w:tr>
      <w:tr w14:paraId="574FC7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4337E09D">
            <w:pPr>
              <w:widowControl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298588F1">
            <w:pPr>
              <w:widowControl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4D024990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Cs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三氯苯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10800E88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0.02</w:t>
            </w:r>
          </w:p>
        </w:tc>
      </w:tr>
      <w:tr w14:paraId="08DD23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2AA82901">
            <w:pPr>
              <w:widowControl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7CF69755">
            <w:pPr>
              <w:widowControl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61A96DA0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硝基苯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0BB2EBA9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0.017</w:t>
            </w:r>
          </w:p>
        </w:tc>
      </w:tr>
      <w:tr w14:paraId="50651C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36503D22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0931FAB9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3BAA8319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二硝基苯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53B7428A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0.5</w:t>
            </w:r>
          </w:p>
        </w:tc>
      </w:tr>
      <w:tr w14:paraId="142EBE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620C38B7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04223A0D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5588743A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硝基氯苯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74CEF7DA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0.05</w:t>
            </w:r>
          </w:p>
        </w:tc>
      </w:tr>
      <w:tr w14:paraId="476311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1B3DA80F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10280640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12413F14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邻苯二甲酸二丁酯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323D5EE5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0.003</w:t>
            </w:r>
          </w:p>
        </w:tc>
      </w:tr>
      <w:tr w14:paraId="434012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03EAA73F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241ACCE7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7F3F829B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邻苯二甲酸二（2-乙基已基）酯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67AB22E6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0.008</w:t>
            </w:r>
          </w:p>
        </w:tc>
      </w:tr>
      <w:tr w14:paraId="007636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67675EE3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056EB458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58607365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滴滴涕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09D1ABBB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0.001</w:t>
            </w:r>
          </w:p>
        </w:tc>
      </w:tr>
      <w:tr w14:paraId="232B55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36ABC6F7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190B10DF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6F408B58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林丹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6DC787EE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0.002</w:t>
            </w:r>
          </w:p>
        </w:tc>
      </w:tr>
      <w:tr w14:paraId="49A9A2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1AF3C0CB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53517F70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6536CE5E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阿特拉津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6B5DAAE6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0.003</w:t>
            </w:r>
          </w:p>
        </w:tc>
      </w:tr>
      <w:tr w14:paraId="6F4477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12C84DFA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7E58FF10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02A32EB3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苯并（a）芘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6120D651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2.8×10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perscript"/>
              </w:rPr>
              <w:t>-6</w:t>
            </w:r>
          </w:p>
        </w:tc>
      </w:tr>
      <w:tr w14:paraId="0824BA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215E74ED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46996A6A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7BC44723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钼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33826B2E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0.07</w:t>
            </w:r>
          </w:p>
        </w:tc>
      </w:tr>
      <w:tr w14:paraId="1B5FAE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7A9DC573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5F6A3544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6E3C9895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钴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7679A17E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1.0</w:t>
            </w:r>
          </w:p>
        </w:tc>
      </w:tr>
      <w:tr w14:paraId="0C812C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592A757C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76D7C4D2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338D445B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铍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241704CD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0.002</w:t>
            </w:r>
          </w:p>
        </w:tc>
      </w:tr>
      <w:tr w14:paraId="07191A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4E24F95C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5EEC2E38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278139A7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硼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413BA46C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0.5</w:t>
            </w:r>
          </w:p>
        </w:tc>
      </w:tr>
      <w:tr w14:paraId="077F0F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54BD8A4B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42C4CE55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4E4E0F7D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锑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2A9397F1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0.005</w:t>
            </w:r>
          </w:p>
        </w:tc>
      </w:tr>
      <w:tr w14:paraId="440652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5F59F009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07B40A6E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7A0EC673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镍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05435FF2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0.02</w:t>
            </w:r>
          </w:p>
        </w:tc>
      </w:tr>
      <w:tr w14:paraId="045180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055BFD6D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7F559803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14DED7D2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钡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0CCB5E70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0.7</w:t>
            </w:r>
          </w:p>
        </w:tc>
      </w:tr>
      <w:tr w14:paraId="42F1E9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45BF6772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3DCE145D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61C36DF7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钒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120E02D6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0.05</w:t>
            </w:r>
          </w:p>
        </w:tc>
      </w:tr>
      <w:tr w14:paraId="7827F2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97" w:type="pct"/>
            <w:vMerge w:val="continue"/>
            <w:noWrap w:val="0"/>
            <w:vAlign w:val="center"/>
          </w:tcPr>
          <w:p w14:paraId="28C776BB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854" w:type="pct"/>
            <w:vMerge w:val="continue"/>
            <w:noWrap w:val="0"/>
            <w:vAlign w:val="center"/>
          </w:tcPr>
          <w:p w14:paraId="650F3C05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14" w:type="pct"/>
            <w:noWrap w:val="0"/>
            <w:vAlign w:val="center"/>
          </w:tcPr>
          <w:p w14:paraId="34058D75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铊</w:t>
            </w:r>
          </w:p>
        </w:tc>
        <w:tc>
          <w:tcPr>
            <w:tcW w:w="2534" w:type="pct"/>
            <w:gridSpan w:val="6"/>
            <w:noWrap w:val="0"/>
            <w:vAlign w:val="center"/>
          </w:tcPr>
          <w:p w14:paraId="6D59DA22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0.0001</w:t>
            </w:r>
          </w:p>
        </w:tc>
      </w:tr>
    </w:tbl>
    <w:p w14:paraId="43B8D4B6">
      <w:pPr>
        <w:pStyle w:val="5"/>
        <w:bidi w:val="0"/>
        <w:rPr>
          <w:rFonts w:hint="default"/>
          <w:color w:val="auto"/>
          <w:lang w:val="en-US" w:eastAsia="zh-CN"/>
        </w:rPr>
      </w:pPr>
      <w:bookmarkStart w:id="75" w:name="_Toc480883275"/>
      <w:bookmarkStart w:id="76" w:name="_Toc27278"/>
      <w:bookmarkStart w:id="77" w:name="_Toc3943"/>
      <w:bookmarkStart w:id="78" w:name="_Toc12601"/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2</w:t>
      </w:r>
      <w:r>
        <w:rPr>
          <w:rFonts w:hint="default"/>
          <w:color w:val="auto"/>
          <w:lang w:val="en-US" w:eastAsia="zh-CN"/>
        </w:rPr>
        <w:t>.2 监测结果</w:t>
      </w:r>
      <w:bookmarkEnd w:id="75"/>
      <w:r>
        <w:rPr>
          <w:rFonts w:hint="default"/>
          <w:color w:val="auto"/>
          <w:lang w:val="en-US" w:eastAsia="zh-CN"/>
        </w:rPr>
        <w:t>及现状评价</w:t>
      </w:r>
      <w:bookmarkEnd w:id="76"/>
      <w:bookmarkEnd w:id="77"/>
      <w:bookmarkEnd w:id="78"/>
    </w:p>
    <w:p w14:paraId="19E68F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zh-CN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zh-CN" w:eastAsia="zh-CN"/>
        </w:rPr>
        <w:t>2026年第一季度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zh-CN" w:eastAsia="zh-CN"/>
        </w:rPr>
        <w:t>茂县县城集中式饮用水监测主要污染指标统计见下表。</w:t>
      </w:r>
    </w:p>
    <w:p w14:paraId="38975954">
      <w:pPr>
        <w:spacing w:line="360" w:lineRule="auto"/>
        <w:ind w:firstLine="700" w:firstLineChars="250"/>
        <w:jc w:val="left"/>
        <w:rPr>
          <w:rFonts w:hint="default" w:ascii="Times New Roman" w:hAnsi="Times New Roman" w:eastAsia="方正仿宋_GB2312" w:cs="Times New Roman"/>
          <w:b/>
          <w:bCs/>
          <w:color w:val="auto"/>
          <w:sz w:val="24"/>
          <w:szCs w:val="24"/>
        </w:rPr>
      </w:pPr>
      <w:r>
        <w:rPr>
          <w:rFonts w:hint="default" w:ascii="Times New Roman" w:hAnsi="Times New Roman" w:eastAsia="方正仿宋_GB2312" w:cs="Times New Roman"/>
          <w:b/>
          <w:bCs/>
          <w:color w:val="auto"/>
          <w:kern w:val="0"/>
          <w:sz w:val="28"/>
          <w:szCs w:val="28"/>
          <w:lang w:val="zh-CN"/>
        </w:rPr>
        <w:t>表</w:t>
      </w:r>
      <w:r>
        <w:rPr>
          <w:rFonts w:hint="default" w:ascii="Times New Roman" w:hAnsi="Times New Roman" w:eastAsia="方正仿宋_GB2312" w:cs="Times New Roman"/>
          <w:b/>
          <w:bCs/>
          <w:color w:val="auto"/>
          <w:kern w:val="0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方正仿宋_GB2312" w:cs="Times New Roman"/>
          <w:b/>
          <w:bCs/>
          <w:color w:val="auto"/>
          <w:kern w:val="0"/>
          <w:sz w:val="28"/>
          <w:szCs w:val="28"/>
          <w:lang w:val="zh-CN"/>
        </w:rPr>
        <w:t>-</w:t>
      </w:r>
      <w:r>
        <w:rPr>
          <w:rFonts w:hint="eastAsia" w:ascii="Times New Roman" w:hAnsi="Times New Roman" w:eastAsia="方正仿宋_GB2312" w:cs="Times New Roman"/>
          <w:b/>
          <w:bCs/>
          <w:color w:val="auto"/>
          <w:kern w:val="0"/>
          <w:sz w:val="28"/>
          <w:szCs w:val="28"/>
          <w:lang w:val="en-US" w:eastAsia="zh-CN"/>
        </w:rPr>
        <w:t xml:space="preserve">4 </w:t>
      </w:r>
      <w:r>
        <w:rPr>
          <w:rFonts w:hint="default" w:ascii="Times New Roman" w:hAnsi="Times New Roman" w:eastAsia="方正仿宋_GB2312" w:cs="Times New Roman"/>
          <w:b/>
          <w:bCs/>
          <w:color w:val="auto"/>
          <w:kern w:val="0"/>
          <w:sz w:val="28"/>
          <w:szCs w:val="28"/>
          <w:lang w:val="zh-CN"/>
        </w:rPr>
        <w:t>县城集中式饮用水</w:t>
      </w:r>
      <w:r>
        <w:rPr>
          <w:rFonts w:hint="default" w:ascii="Times New Roman" w:hAnsi="Times New Roman" w:eastAsia="方正仿宋_GB2312" w:cs="Times New Roman"/>
          <w:b/>
          <w:bCs/>
          <w:color w:val="auto"/>
          <w:kern w:val="0"/>
          <w:sz w:val="28"/>
          <w:szCs w:val="28"/>
          <w:lang w:val="zh-CN" w:eastAsia="zh-CN"/>
        </w:rPr>
        <w:t>水源地水</w:t>
      </w:r>
      <w:r>
        <w:rPr>
          <w:rFonts w:hint="default" w:ascii="Times New Roman" w:hAnsi="Times New Roman" w:eastAsia="方正仿宋_GB2312" w:cs="Times New Roman"/>
          <w:b/>
          <w:bCs/>
          <w:color w:val="auto"/>
          <w:kern w:val="0"/>
          <w:sz w:val="28"/>
          <w:szCs w:val="28"/>
          <w:lang w:val="zh-CN"/>
        </w:rPr>
        <w:t>质监测结果表（部分）</w:t>
      </w:r>
    </w:p>
    <w:tbl>
      <w:tblPr>
        <w:tblStyle w:val="30"/>
        <w:tblW w:w="4998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3"/>
        <w:gridCol w:w="1259"/>
        <w:gridCol w:w="1704"/>
        <w:gridCol w:w="1324"/>
        <w:gridCol w:w="1328"/>
        <w:gridCol w:w="1909"/>
      </w:tblGrid>
      <w:tr w14:paraId="1EE9A3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4" w:type="pct"/>
            <w:tcBorders>
              <w:tl2br w:val="nil"/>
              <w:tr2bl w:val="nil"/>
            </w:tcBorders>
            <w:noWrap w:val="0"/>
            <w:vAlign w:val="center"/>
          </w:tcPr>
          <w:p w14:paraId="44E27CA7">
            <w:pPr>
              <w:widowControl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</w:rPr>
              <w:t>点位名称</w:t>
            </w:r>
          </w:p>
        </w:tc>
        <w:tc>
          <w:tcPr>
            <w:tcW w:w="722" w:type="pct"/>
            <w:tcBorders>
              <w:tl2br w:val="nil"/>
              <w:tr2bl w:val="nil"/>
            </w:tcBorders>
            <w:noWrap w:val="0"/>
            <w:vAlign w:val="center"/>
          </w:tcPr>
          <w:p w14:paraId="262F2635">
            <w:pPr>
              <w:widowControl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</w:rPr>
              <w:t>监测时间</w:t>
            </w:r>
          </w:p>
        </w:tc>
        <w:tc>
          <w:tcPr>
            <w:tcW w:w="977" w:type="pct"/>
            <w:tcBorders>
              <w:tl2br w:val="nil"/>
              <w:tr2bl w:val="nil"/>
            </w:tcBorders>
            <w:noWrap w:val="0"/>
            <w:vAlign w:val="center"/>
          </w:tcPr>
          <w:p w14:paraId="285B9F79">
            <w:pPr>
              <w:widowControl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</w:rPr>
              <w:t>高锰酸盐指数（mg/L）</w:t>
            </w:r>
          </w:p>
        </w:tc>
        <w:tc>
          <w:tcPr>
            <w:tcW w:w="759" w:type="pct"/>
            <w:tcBorders>
              <w:tl2br w:val="nil"/>
              <w:tr2bl w:val="nil"/>
            </w:tcBorders>
            <w:noWrap w:val="0"/>
            <w:vAlign w:val="center"/>
          </w:tcPr>
          <w:p w14:paraId="068B7392">
            <w:pPr>
              <w:widowControl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</w:rPr>
              <w:t>总磷（mg/L）</w:t>
            </w:r>
          </w:p>
        </w:tc>
        <w:tc>
          <w:tcPr>
            <w:tcW w:w="761" w:type="pct"/>
            <w:tcBorders>
              <w:tl2br w:val="nil"/>
              <w:tr2bl w:val="nil"/>
            </w:tcBorders>
            <w:noWrap w:val="0"/>
            <w:vAlign w:val="center"/>
          </w:tcPr>
          <w:p w14:paraId="596C817F">
            <w:pPr>
              <w:widowControl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</w:rPr>
              <w:t>氨氮（mg/L）</w:t>
            </w:r>
          </w:p>
        </w:tc>
        <w:tc>
          <w:tcPr>
            <w:tcW w:w="1094" w:type="pct"/>
            <w:tcBorders>
              <w:tl2br w:val="nil"/>
              <w:tr2bl w:val="nil"/>
            </w:tcBorders>
            <w:noWrap w:val="0"/>
            <w:vAlign w:val="center"/>
          </w:tcPr>
          <w:p w14:paraId="1E820C31">
            <w:pPr>
              <w:widowControl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</w:rPr>
              <w:t>五日生化需氧量（mg/L）</w:t>
            </w:r>
          </w:p>
        </w:tc>
      </w:tr>
      <w:tr w14:paraId="63FFF7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4" w:type="pct"/>
            <w:tcBorders>
              <w:tl2br w:val="nil"/>
              <w:tr2bl w:val="nil"/>
            </w:tcBorders>
            <w:noWrap w:val="0"/>
            <w:vAlign w:val="center"/>
          </w:tcPr>
          <w:p w14:paraId="4E49EB4C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县城集中式饮用水源地</w:t>
            </w:r>
          </w:p>
        </w:tc>
        <w:tc>
          <w:tcPr>
            <w:tcW w:w="722" w:type="pct"/>
            <w:tcBorders>
              <w:tl2br w:val="nil"/>
              <w:tr2bl w:val="nil"/>
            </w:tcBorders>
            <w:noWrap w:val="0"/>
            <w:vAlign w:val="center"/>
          </w:tcPr>
          <w:p w14:paraId="60EDE2A3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2026.01.05</w:t>
            </w:r>
          </w:p>
        </w:tc>
        <w:tc>
          <w:tcPr>
            <w:tcW w:w="977" w:type="pct"/>
            <w:tcBorders>
              <w:tl2br w:val="nil"/>
              <w:tr2bl w:val="nil"/>
            </w:tcBorders>
            <w:noWrap w:val="0"/>
            <w:vAlign w:val="center"/>
          </w:tcPr>
          <w:p w14:paraId="41D6EF6B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1.2</w:t>
            </w:r>
          </w:p>
        </w:tc>
        <w:tc>
          <w:tcPr>
            <w:tcW w:w="759" w:type="pct"/>
            <w:tcBorders>
              <w:tl2br w:val="nil"/>
              <w:tr2bl w:val="nil"/>
            </w:tcBorders>
            <w:noWrap w:val="0"/>
            <w:vAlign w:val="center"/>
          </w:tcPr>
          <w:p w14:paraId="79E8BB85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0.01</w:t>
            </w:r>
          </w:p>
        </w:tc>
        <w:tc>
          <w:tcPr>
            <w:tcW w:w="761" w:type="pct"/>
            <w:tcBorders>
              <w:tl2br w:val="nil"/>
              <w:tr2bl w:val="nil"/>
            </w:tcBorders>
            <w:noWrap w:val="0"/>
            <w:vAlign w:val="center"/>
          </w:tcPr>
          <w:p w14:paraId="3E540E05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ND</w:t>
            </w:r>
          </w:p>
        </w:tc>
        <w:tc>
          <w:tcPr>
            <w:tcW w:w="1094" w:type="pct"/>
            <w:tcBorders>
              <w:tl2br w:val="nil"/>
              <w:tr2bl w:val="nil"/>
            </w:tcBorders>
            <w:noWrap w:val="0"/>
            <w:vAlign w:val="center"/>
          </w:tcPr>
          <w:p w14:paraId="00730D18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ND</w:t>
            </w:r>
          </w:p>
        </w:tc>
      </w:tr>
    </w:tbl>
    <w:p w14:paraId="18B18F27">
      <w:pPr>
        <w:pStyle w:val="10"/>
        <w:ind w:firstLine="560" w:firstLineChars="200"/>
        <w:rPr>
          <w:rFonts w:hint="default" w:ascii="Times New Roman" w:hAnsi="Times New Roman" w:eastAsia="方正仿宋_GB2312" w:cs="Times New Roman"/>
          <w:color w:val="auto"/>
          <w:kern w:val="0"/>
          <w:sz w:val="28"/>
          <w:szCs w:val="28"/>
          <w:lang w:val="zh-CN"/>
        </w:rPr>
      </w:pPr>
      <w:r>
        <w:rPr>
          <w:rFonts w:hint="default" w:ascii="Times New Roman" w:hAnsi="Times New Roman" w:eastAsia="方正仿宋_GB2312" w:cs="Times New Roman"/>
          <w:color w:val="auto"/>
          <w:kern w:val="0"/>
          <w:sz w:val="28"/>
          <w:szCs w:val="28"/>
          <w:lang w:val="zh-CN"/>
        </w:rPr>
        <w:t>本次检测结果表明，水温、总氮不纳入评价范围。本次所测指标粪大肠菌群作为参考指标单独评价，符合《地表水环境质量标准》（GB3838-2002）表1中</w:t>
      </w:r>
      <w:r>
        <w:rPr>
          <w:rFonts w:hint="eastAsia" w:ascii="Times New Roman" w:hAnsi="Times New Roman" w:eastAsia="方正仿宋_GB2312" w:cs="Times New Roman"/>
          <w:color w:val="auto"/>
          <w:kern w:val="0"/>
          <w:sz w:val="28"/>
          <w:szCs w:val="28"/>
          <w:lang w:val="zh-CN"/>
        </w:rPr>
        <w:t>Ⅲ类</w:t>
      </w:r>
      <w:r>
        <w:rPr>
          <w:rFonts w:hint="default" w:ascii="Times New Roman" w:hAnsi="Times New Roman" w:eastAsia="方正仿宋_GB2312" w:cs="Times New Roman"/>
          <w:color w:val="auto"/>
          <w:kern w:val="0"/>
          <w:sz w:val="28"/>
          <w:szCs w:val="28"/>
          <w:lang w:val="zh-CN"/>
        </w:rPr>
        <w:t>标准限值，其余指标均符合《地表水环境质量标准》（GB3838-2002）表1中</w:t>
      </w:r>
      <w:r>
        <w:rPr>
          <w:rFonts w:hint="default" w:ascii="Times New Roman" w:hAnsi="Times New Roman" w:eastAsia="方正仿宋_GB2312" w:cs="Times New Roman"/>
          <w:color w:val="auto"/>
          <w:kern w:val="0"/>
          <w:sz w:val="28"/>
          <w:szCs w:val="28"/>
          <w:lang w:val="zh-CN" w:eastAsia="zh-CN"/>
        </w:rPr>
        <w:t>III</w:t>
      </w:r>
      <w:r>
        <w:rPr>
          <w:rFonts w:hint="default" w:ascii="Times New Roman" w:hAnsi="Times New Roman" w:eastAsia="方正仿宋_GB2312" w:cs="Times New Roman"/>
          <w:color w:val="auto"/>
          <w:kern w:val="0"/>
          <w:sz w:val="28"/>
          <w:szCs w:val="28"/>
          <w:lang w:val="zh-CN"/>
        </w:rPr>
        <w:t>类标准</w:t>
      </w:r>
      <w:r>
        <w:rPr>
          <w:rFonts w:hint="default" w:ascii="Times New Roman" w:hAnsi="Times New Roman" w:eastAsia="方正仿宋_GB2312" w:cs="Times New Roman"/>
          <w:color w:val="auto"/>
          <w:kern w:val="0"/>
          <w:sz w:val="28"/>
          <w:szCs w:val="28"/>
          <w:lang w:val="zh-CN" w:eastAsia="zh-CN"/>
        </w:rPr>
        <w:t>和</w:t>
      </w:r>
      <w:r>
        <w:rPr>
          <w:rFonts w:hint="default" w:ascii="Times New Roman" w:hAnsi="Times New Roman" w:eastAsia="方正仿宋_GB2312" w:cs="Times New Roman"/>
          <w:color w:val="auto"/>
          <w:kern w:val="0"/>
          <w:sz w:val="28"/>
          <w:szCs w:val="28"/>
          <w:lang w:val="zh-CN"/>
        </w:rPr>
        <w:t>表2中</w:t>
      </w:r>
      <w:r>
        <w:rPr>
          <w:rFonts w:hint="default" w:ascii="Times New Roman" w:hAnsi="Times New Roman" w:eastAsia="方正仿宋_GB2312" w:cs="Times New Roman"/>
          <w:color w:val="auto"/>
          <w:kern w:val="0"/>
          <w:sz w:val="28"/>
          <w:szCs w:val="28"/>
          <w:lang w:val="zh-CN" w:eastAsia="zh-CN"/>
        </w:rPr>
        <w:t>相应</w:t>
      </w:r>
      <w:r>
        <w:rPr>
          <w:rFonts w:hint="default" w:ascii="Times New Roman" w:hAnsi="Times New Roman" w:eastAsia="方正仿宋_GB2312" w:cs="Times New Roman"/>
          <w:color w:val="auto"/>
          <w:kern w:val="0"/>
          <w:sz w:val="28"/>
          <w:szCs w:val="28"/>
          <w:lang w:val="zh-CN"/>
        </w:rPr>
        <w:t>标准限值</w:t>
      </w:r>
      <w:r>
        <w:rPr>
          <w:rFonts w:hint="default" w:ascii="Times New Roman" w:hAnsi="Times New Roman" w:eastAsia="方正仿宋_GB2312" w:cs="Times New Roman"/>
          <w:color w:val="auto"/>
          <w:kern w:val="0"/>
          <w:sz w:val="28"/>
          <w:szCs w:val="28"/>
          <w:lang w:val="zh-CN" w:eastAsia="zh-CN"/>
        </w:rPr>
        <w:t>要求</w:t>
      </w:r>
      <w:r>
        <w:rPr>
          <w:rFonts w:hint="default" w:ascii="Times New Roman" w:hAnsi="Times New Roman" w:eastAsia="方正仿宋_GB2312" w:cs="Times New Roman"/>
          <w:color w:val="auto"/>
          <w:kern w:val="0"/>
          <w:sz w:val="28"/>
          <w:szCs w:val="28"/>
          <w:lang w:val="zh-CN"/>
        </w:rPr>
        <w:t>。</w:t>
      </w:r>
    </w:p>
    <w:bookmarkEnd w:id="44"/>
    <w:bookmarkEnd w:id="45"/>
    <w:bookmarkEnd w:id="46"/>
    <w:bookmarkEnd w:id="47"/>
    <w:bookmarkEnd w:id="48"/>
    <w:p w14:paraId="53FC18BD">
      <w:pPr>
        <w:pStyle w:val="5"/>
        <w:bidi w:val="0"/>
        <w:rPr>
          <w:rFonts w:hint="default"/>
          <w:color w:val="auto"/>
          <w:lang w:val="en-US" w:eastAsia="zh-CN"/>
        </w:rPr>
      </w:pPr>
      <w:bookmarkStart w:id="79" w:name="_Toc17329"/>
      <w:bookmarkStart w:id="80" w:name="_Toc1282"/>
      <w:bookmarkStart w:id="81" w:name="_Toc21876"/>
      <w:bookmarkStart w:id="82" w:name="_Toc480883279"/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2</w:t>
      </w:r>
      <w:r>
        <w:rPr>
          <w:rFonts w:hint="default"/>
          <w:color w:val="auto"/>
          <w:lang w:val="en-US" w:eastAsia="zh-CN"/>
        </w:rPr>
        <w:t>.3 结论</w:t>
      </w:r>
      <w:bookmarkEnd w:id="79"/>
      <w:bookmarkEnd w:id="80"/>
      <w:bookmarkEnd w:id="81"/>
    </w:p>
    <w:p w14:paraId="7BCD43E1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方正仿宋_GB2312" w:cs="Times New Roman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kern w:val="0"/>
          <w:sz w:val="28"/>
          <w:szCs w:val="28"/>
          <w:lang w:val="en-US" w:eastAsia="zh-CN"/>
        </w:rPr>
        <w:t>2026年第一季度，开展了集中式饮用水监测工作，即茂县县城集中式饮用水水源地水质监测，茂县乡镇集中式饮用水水源地水质监测。</w:t>
      </w:r>
    </w:p>
    <w:p w14:paraId="33268F95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方正仿宋_GB2312" w:cs="Times New Roman"/>
          <w:color w:val="auto"/>
          <w:kern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kern w:val="0"/>
          <w:sz w:val="28"/>
          <w:szCs w:val="28"/>
          <w:lang w:val="en-US" w:eastAsia="zh-CN"/>
        </w:rPr>
        <w:t>茂县县城集中式饮用水水源地水质监测的指标中，水温、总氮不纳入评价范围。本次所测指标粪大肠菌群作为参考指标单独评价，符合《地表水环境质量标准》（GB3838-2002）表1中Ⅲ类标准限值，其余指标均符合《地表水环境质量标准》（GB3838-2002）表1中III类标准和表2中相应标准限值要求。</w:t>
      </w:r>
    </w:p>
    <w:bookmarkEnd w:id="82"/>
    <w:p w14:paraId="2DA0C311">
      <w:pPr>
        <w:pStyle w:val="4"/>
        <w:bidi w:val="0"/>
        <w:rPr>
          <w:rFonts w:hint="default"/>
          <w:color w:val="auto"/>
          <w:lang w:val="en-US" w:eastAsia="zh-CN"/>
        </w:rPr>
      </w:pPr>
      <w:bookmarkStart w:id="83" w:name="_Toc15110"/>
      <w:bookmarkStart w:id="84" w:name="_Toc22106"/>
      <w:bookmarkStart w:id="85" w:name="_Toc829"/>
      <w:bookmarkStart w:id="86" w:name="_Toc480883284"/>
      <w:r>
        <w:rPr>
          <w:rFonts w:hint="default"/>
          <w:color w:val="auto"/>
          <w:lang w:val="en-US" w:eastAsia="zh-CN"/>
        </w:rPr>
        <w:t>2.3 农村环境质量试点监测</w:t>
      </w:r>
      <w:bookmarkEnd w:id="83"/>
      <w:bookmarkEnd w:id="84"/>
      <w:bookmarkEnd w:id="85"/>
    </w:p>
    <w:p w14:paraId="1AEDCB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2026年第一季度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，开展了农村环境质量试点监测工作，即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茂县沙坝镇、黑虎镇、渭门镇三个镇的地表水、环境空气质量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。</w:t>
      </w:r>
    </w:p>
    <w:p w14:paraId="286F3C56">
      <w:pPr>
        <w:pStyle w:val="5"/>
        <w:bidi w:val="0"/>
        <w:rPr>
          <w:rFonts w:hint="default"/>
          <w:color w:val="auto"/>
          <w:lang w:val="en-US" w:eastAsia="zh-CN"/>
        </w:rPr>
      </w:pPr>
      <w:bookmarkStart w:id="87" w:name="_Toc26921"/>
      <w:bookmarkStart w:id="88" w:name="_Toc1262"/>
      <w:bookmarkStart w:id="89" w:name="_Toc9451"/>
      <w:r>
        <w:rPr>
          <w:rFonts w:hint="default"/>
          <w:color w:val="auto"/>
          <w:lang w:val="en-US" w:eastAsia="zh-CN"/>
        </w:rPr>
        <w:t>2.3.1 评价标准</w:t>
      </w:r>
      <w:bookmarkEnd w:id="87"/>
      <w:bookmarkEnd w:id="88"/>
      <w:bookmarkEnd w:id="89"/>
    </w:p>
    <w:p w14:paraId="004A7A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《地表水环境质量标准》（GB3838-2002）基本项目见下表。</w:t>
      </w:r>
    </w:p>
    <w:p w14:paraId="71974446">
      <w:pPr>
        <w:snapToGrid w:val="0"/>
        <w:spacing w:line="360" w:lineRule="auto"/>
        <w:jc w:val="center"/>
        <w:rPr>
          <w:rFonts w:hint="default" w:ascii="Times New Roman" w:hAnsi="Times New Roman" w:eastAsia="方正仿宋_GB2312" w:cs="Times New Roman"/>
          <w:b/>
          <w:color w:val="auto"/>
          <w:sz w:val="21"/>
          <w:lang w:val="en-US" w:eastAsia="zh-CN"/>
        </w:rPr>
      </w:pPr>
      <w:r>
        <w:rPr>
          <w:rFonts w:hint="default" w:ascii="Times New Roman" w:hAnsi="Times New Roman" w:eastAsia="方正仿宋_GB2312" w:cs="Times New Roman"/>
          <w:b/>
          <w:color w:val="auto"/>
          <w:sz w:val="28"/>
          <w:szCs w:val="28"/>
        </w:rPr>
        <w:t>表</w:t>
      </w:r>
      <w:r>
        <w:rPr>
          <w:rFonts w:hint="default" w:ascii="Times New Roman" w:hAnsi="Times New Roman" w:eastAsia="方正仿宋_GB2312" w:cs="Times New Roman"/>
          <w:b/>
          <w:color w:val="auto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方正仿宋_GB2312" w:cs="Times New Roman"/>
          <w:b/>
          <w:color w:val="auto"/>
          <w:sz w:val="28"/>
          <w:szCs w:val="28"/>
        </w:rPr>
        <w:t>-</w:t>
      </w:r>
      <w:r>
        <w:rPr>
          <w:rFonts w:hint="eastAsia" w:eastAsia="方正仿宋_GB2312" w:cs="Times New Roman"/>
          <w:b/>
          <w:color w:val="auto"/>
          <w:sz w:val="28"/>
          <w:szCs w:val="28"/>
          <w:lang w:val="en-US" w:eastAsia="zh-CN"/>
        </w:rPr>
        <w:t>5</w:t>
      </w:r>
      <w:r>
        <w:rPr>
          <w:rFonts w:hint="eastAsia" w:ascii="Times New Roman" w:hAnsi="Times New Roman" w:eastAsia="方正仿宋_GB2312" w:cs="Times New Roman"/>
          <w:b/>
          <w:color w:val="auto"/>
          <w:sz w:val="28"/>
          <w:szCs w:val="28"/>
          <w:lang w:val="en-US" w:eastAsia="zh-CN"/>
        </w:rPr>
        <w:t xml:space="preserve"> 地表水环境质量</w:t>
      </w:r>
      <w:r>
        <w:rPr>
          <w:rFonts w:hint="default" w:ascii="Times New Roman" w:hAnsi="Times New Roman" w:eastAsia="方正仿宋_GB2312" w:cs="Times New Roman"/>
          <w:b/>
          <w:color w:val="auto"/>
          <w:sz w:val="28"/>
          <w:szCs w:val="28"/>
          <w:lang w:val="en-US" w:eastAsia="zh-CN"/>
        </w:rPr>
        <w:t>评价标准</w:t>
      </w:r>
    </w:p>
    <w:tbl>
      <w:tblPr>
        <w:tblStyle w:val="30"/>
        <w:tblW w:w="4997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0"/>
        <w:gridCol w:w="1475"/>
        <w:gridCol w:w="1333"/>
        <w:gridCol w:w="1333"/>
        <w:gridCol w:w="1335"/>
        <w:gridCol w:w="1396"/>
      </w:tblGrid>
      <w:tr w14:paraId="20AD83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1010" w:type="pct"/>
            <w:tcBorders>
              <w:tl2br w:val="nil"/>
              <w:tr2bl w:val="nil"/>
            </w:tcBorders>
            <w:noWrap w:val="0"/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</w:tcPr>
          <w:p w14:paraId="5E127D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  <w:t>分类项目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80D7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  <w:t>Ⅰ类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BE52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  <w:t>Ⅱ类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77AE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  <w:t>Ⅲ类</w:t>
            </w:r>
          </w:p>
        </w:tc>
        <w:tc>
          <w:tcPr>
            <w:tcW w:w="775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D13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  <w:t>Ⅳ类</w:t>
            </w:r>
          </w:p>
        </w:tc>
        <w:tc>
          <w:tcPr>
            <w:tcW w:w="808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C45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  <w:t>Ⅴ类</w:t>
            </w:r>
          </w:p>
        </w:tc>
      </w:tr>
      <w:tr w14:paraId="4367B7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10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7472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pH（无量纲）</w:t>
            </w:r>
          </w:p>
        </w:tc>
        <w:tc>
          <w:tcPr>
            <w:tcW w:w="3989" w:type="pct"/>
            <w:gridSpan w:val="5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04F6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6-9</w:t>
            </w:r>
          </w:p>
        </w:tc>
      </w:tr>
      <w:tr w14:paraId="7AD883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10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3806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水温（℃）</w:t>
            </w:r>
          </w:p>
        </w:tc>
        <w:tc>
          <w:tcPr>
            <w:tcW w:w="3989" w:type="pct"/>
            <w:gridSpan w:val="5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950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人为造成的环境水温变化应限制在：周平均最大温升≤1；</w:t>
            </w:r>
          </w:p>
          <w:p w14:paraId="7D3974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周平均最大温降≤2</w:t>
            </w:r>
          </w:p>
        </w:tc>
      </w:tr>
      <w:tr w14:paraId="2D4BFE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10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6112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溶解氧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49D4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≥7.5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844A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≥6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C264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≥5</w:t>
            </w:r>
          </w:p>
        </w:tc>
        <w:tc>
          <w:tcPr>
            <w:tcW w:w="775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1763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≥3</w:t>
            </w:r>
          </w:p>
        </w:tc>
        <w:tc>
          <w:tcPr>
            <w:tcW w:w="808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BDC7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≥2</w:t>
            </w:r>
          </w:p>
        </w:tc>
      </w:tr>
      <w:tr w14:paraId="2871F6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10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4203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高锰酸盐指数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1648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≤2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9C2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≤4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5285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≤6</w:t>
            </w:r>
          </w:p>
        </w:tc>
        <w:tc>
          <w:tcPr>
            <w:tcW w:w="775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3397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≤10</w:t>
            </w:r>
          </w:p>
        </w:tc>
        <w:tc>
          <w:tcPr>
            <w:tcW w:w="808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5C4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≤15</w:t>
            </w:r>
          </w:p>
        </w:tc>
      </w:tr>
      <w:tr w14:paraId="3BB31F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10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371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化学需氧量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CF66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963E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818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≤20</w:t>
            </w:r>
          </w:p>
        </w:tc>
        <w:tc>
          <w:tcPr>
            <w:tcW w:w="775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8492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≤30</w:t>
            </w:r>
          </w:p>
        </w:tc>
        <w:tc>
          <w:tcPr>
            <w:tcW w:w="808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D99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≤40</w:t>
            </w:r>
          </w:p>
        </w:tc>
      </w:tr>
      <w:tr w14:paraId="16E9DD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10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F7F2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五日生化需氧量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DA5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≤3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3282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≤3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F358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≤4</w:t>
            </w:r>
          </w:p>
        </w:tc>
        <w:tc>
          <w:tcPr>
            <w:tcW w:w="775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3E5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≤6</w:t>
            </w:r>
          </w:p>
        </w:tc>
        <w:tc>
          <w:tcPr>
            <w:tcW w:w="808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42BE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≤10</w:t>
            </w:r>
          </w:p>
        </w:tc>
      </w:tr>
      <w:tr w14:paraId="6EFFA4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10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145A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氨氮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89C7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≤0.15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7740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23AD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≤1.0</w:t>
            </w:r>
          </w:p>
        </w:tc>
        <w:tc>
          <w:tcPr>
            <w:tcW w:w="775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BA6A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≤1.5</w:t>
            </w:r>
          </w:p>
        </w:tc>
        <w:tc>
          <w:tcPr>
            <w:tcW w:w="808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6E7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≤2.0</w:t>
            </w:r>
          </w:p>
        </w:tc>
      </w:tr>
      <w:tr w14:paraId="088D08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10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B63F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总磷（以P计）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BDF5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≤0.02（湖、库0.01）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E599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≤0.1（湖、库0.025）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0073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≤0.2（湖、库0.05）</w:t>
            </w:r>
          </w:p>
        </w:tc>
        <w:tc>
          <w:tcPr>
            <w:tcW w:w="775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C664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≤0.3（湖、库0.1）</w:t>
            </w:r>
          </w:p>
        </w:tc>
        <w:tc>
          <w:tcPr>
            <w:tcW w:w="808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4541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≤0.4（湖、库0.2）</w:t>
            </w:r>
          </w:p>
        </w:tc>
      </w:tr>
      <w:tr w14:paraId="145574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10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378A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铜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4E20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≤0.01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705F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≤1.0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F8D3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≤1.0</w:t>
            </w:r>
          </w:p>
        </w:tc>
        <w:tc>
          <w:tcPr>
            <w:tcW w:w="775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581E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≤1.0</w:t>
            </w:r>
          </w:p>
        </w:tc>
        <w:tc>
          <w:tcPr>
            <w:tcW w:w="808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A88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≤1.0</w:t>
            </w:r>
          </w:p>
        </w:tc>
      </w:tr>
      <w:tr w14:paraId="0FA047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10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CEF5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锌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9010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623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≤1.0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0ED4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≤1.0</w:t>
            </w:r>
          </w:p>
        </w:tc>
        <w:tc>
          <w:tcPr>
            <w:tcW w:w="775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427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≤2.0</w:t>
            </w:r>
          </w:p>
        </w:tc>
        <w:tc>
          <w:tcPr>
            <w:tcW w:w="808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B51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≤2.0</w:t>
            </w:r>
          </w:p>
        </w:tc>
      </w:tr>
      <w:tr w14:paraId="0CDD59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10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B014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氟化物（以F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vertAlign w:val="superscript"/>
              </w:rPr>
              <w:t>-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计）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C622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≤1.0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C351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≤1.0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F70A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≤1.0</w:t>
            </w:r>
          </w:p>
        </w:tc>
        <w:tc>
          <w:tcPr>
            <w:tcW w:w="775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5662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≤1.5</w:t>
            </w:r>
          </w:p>
        </w:tc>
        <w:tc>
          <w:tcPr>
            <w:tcW w:w="808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49C6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≤1.5</w:t>
            </w:r>
          </w:p>
        </w:tc>
      </w:tr>
      <w:tr w14:paraId="3C99B1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10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0FDE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硒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3CD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≤0.01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9D27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≤0.01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C0C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≤0.01</w:t>
            </w:r>
          </w:p>
        </w:tc>
        <w:tc>
          <w:tcPr>
            <w:tcW w:w="775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0B3D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≤0.02</w:t>
            </w:r>
          </w:p>
        </w:tc>
        <w:tc>
          <w:tcPr>
            <w:tcW w:w="808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A6E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≤0.02</w:t>
            </w:r>
          </w:p>
        </w:tc>
      </w:tr>
      <w:tr w14:paraId="0EE33C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10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055F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砷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63B8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DC8D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AF3F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≤0.05</w:t>
            </w:r>
          </w:p>
        </w:tc>
        <w:tc>
          <w:tcPr>
            <w:tcW w:w="775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E4C5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≤0.1</w:t>
            </w:r>
          </w:p>
        </w:tc>
        <w:tc>
          <w:tcPr>
            <w:tcW w:w="808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0F9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≤0.1</w:t>
            </w:r>
          </w:p>
        </w:tc>
      </w:tr>
      <w:tr w14:paraId="5C0F93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10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6DA1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汞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02CD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≤0.00005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490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≤0.00005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AF3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≤0.0001</w:t>
            </w:r>
          </w:p>
        </w:tc>
        <w:tc>
          <w:tcPr>
            <w:tcW w:w="775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F005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≤0.001</w:t>
            </w:r>
          </w:p>
        </w:tc>
        <w:tc>
          <w:tcPr>
            <w:tcW w:w="808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A1ED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≤0.001</w:t>
            </w:r>
          </w:p>
        </w:tc>
      </w:tr>
      <w:tr w14:paraId="5EFD14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10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34C2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镉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93D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≤0.001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857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≤0.005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E62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≤0.005</w:t>
            </w:r>
          </w:p>
        </w:tc>
        <w:tc>
          <w:tcPr>
            <w:tcW w:w="775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55AA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≤0.005</w:t>
            </w:r>
          </w:p>
        </w:tc>
        <w:tc>
          <w:tcPr>
            <w:tcW w:w="808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4780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≤0.01</w:t>
            </w:r>
          </w:p>
        </w:tc>
      </w:tr>
      <w:tr w14:paraId="11D715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10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665D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铬（六价）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E841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≤0.01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A6D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ADE4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≤0.05</w:t>
            </w:r>
          </w:p>
        </w:tc>
        <w:tc>
          <w:tcPr>
            <w:tcW w:w="775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88BF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≤0.05</w:t>
            </w:r>
          </w:p>
        </w:tc>
        <w:tc>
          <w:tcPr>
            <w:tcW w:w="808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9E31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≤0.1</w:t>
            </w:r>
          </w:p>
        </w:tc>
      </w:tr>
      <w:tr w14:paraId="77A66A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10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754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铅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3916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≤0.01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DAB2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≤0.01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D43F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≤0.05</w:t>
            </w:r>
          </w:p>
        </w:tc>
        <w:tc>
          <w:tcPr>
            <w:tcW w:w="775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A3A4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≤0.05</w:t>
            </w:r>
          </w:p>
        </w:tc>
        <w:tc>
          <w:tcPr>
            <w:tcW w:w="808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E60A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≤0.1</w:t>
            </w:r>
          </w:p>
        </w:tc>
      </w:tr>
      <w:tr w14:paraId="28B712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10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D18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氰化物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8004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≤0.005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AE6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78E7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≤0.2</w:t>
            </w:r>
          </w:p>
        </w:tc>
        <w:tc>
          <w:tcPr>
            <w:tcW w:w="775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F75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≤0.2</w:t>
            </w:r>
          </w:p>
        </w:tc>
        <w:tc>
          <w:tcPr>
            <w:tcW w:w="808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785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≤0.2</w:t>
            </w:r>
          </w:p>
        </w:tc>
      </w:tr>
      <w:tr w14:paraId="16AF21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10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3926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挥发酚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AFB2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≤0.002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28C6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≤0.002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C3FA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≤0.005</w:t>
            </w:r>
          </w:p>
        </w:tc>
        <w:tc>
          <w:tcPr>
            <w:tcW w:w="775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BAC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≤0.01</w:t>
            </w:r>
          </w:p>
        </w:tc>
        <w:tc>
          <w:tcPr>
            <w:tcW w:w="808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41E5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≤0.1</w:t>
            </w:r>
          </w:p>
        </w:tc>
      </w:tr>
      <w:tr w14:paraId="522272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10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7C8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石油类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0289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F2C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2663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≤0.05</w:t>
            </w:r>
          </w:p>
        </w:tc>
        <w:tc>
          <w:tcPr>
            <w:tcW w:w="775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53B2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≤0.5</w:t>
            </w:r>
          </w:p>
        </w:tc>
        <w:tc>
          <w:tcPr>
            <w:tcW w:w="808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349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≤1.0</w:t>
            </w:r>
          </w:p>
        </w:tc>
      </w:tr>
      <w:tr w14:paraId="5F7CEC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10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CF94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阴离子表面活性剂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FD2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≤0.2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C98C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≤0.2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851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≤0.2</w:t>
            </w:r>
          </w:p>
        </w:tc>
        <w:tc>
          <w:tcPr>
            <w:tcW w:w="775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DEE9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≤0.3</w:t>
            </w:r>
          </w:p>
        </w:tc>
        <w:tc>
          <w:tcPr>
            <w:tcW w:w="808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467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≤0.3</w:t>
            </w:r>
          </w:p>
        </w:tc>
      </w:tr>
      <w:tr w14:paraId="7B9FB3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10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FCDC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硫化物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15D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≤0.05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289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≤0.1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CF5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≤0.2</w:t>
            </w:r>
          </w:p>
        </w:tc>
        <w:tc>
          <w:tcPr>
            <w:tcW w:w="775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E102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≤0.5</w:t>
            </w:r>
          </w:p>
        </w:tc>
        <w:tc>
          <w:tcPr>
            <w:tcW w:w="808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689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≤1.0</w:t>
            </w:r>
          </w:p>
        </w:tc>
      </w:tr>
      <w:tr w14:paraId="0B99D3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10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3644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粪大肠菌群</w:t>
            </w:r>
          </w:p>
        </w:tc>
        <w:tc>
          <w:tcPr>
            <w:tcW w:w="856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08AA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≤200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ACFD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≤2000</w:t>
            </w:r>
          </w:p>
        </w:tc>
        <w:tc>
          <w:tcPr>
            <w:tcW w:w="77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FDDA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≤10000</w:t>
            </w:r>
          </w:p>
        </w:tc>
        <w:tc>
          <w:tcPr>
            <w:tcW w:w="775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295D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≤20000</w:t>
            </w:r>
          </w:p>
        </w:tc>
        <w:tc>
          <w:tcPr>
            <w:tcW w:w="808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0E2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  <w:t>≤40000</w:t>
            </w:r>
          </w:p>
        </w:tc>
      </w:tr>
    </w:tbl>
    <w:p w14:paraId="4464F07D">
      <w:pPr>
        <w:bidi w:val="0"/>
        <w:rPr>
          <w:rFonts w:hint="default" w:ascii="Times New Roman" w:hAnsi="Times New Roman" w:eastAsia="方正仿宋_GB2312" w:cs="Times New Roman"/>
          <w:color w:val="auto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lang w:val="en-US" w:eastAsia="zh-CN"/>
        </w:rPr>
        <w:t>备注：pH无量纲，水温单位为℃，其余单位mg/L。电导率无标准。</w:t>
      </w:r>
    </w:p>
    <w:p w14:paraId="583BA9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方正仿宋_GB2312" w:cs="Times New Roman"/>
          <w:b w:val="0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_GB2312" w:cs="Times New Roman"/>
          <w:b w:val="0"/>
          <w:bCs/>
          <w:color w:val="auto"/>
          <w:kern w:val="2"/>
          <w:sz w:val="28"/>
          <w:szCs w:val="28"/>
          <w:lang w:val="en-US" w:eastAsia="zh-CN" w:bidi="ar-SA"/>
        </w:rPr>
        <w:t>环境空气监测标准见下表。</w:t>
      </w:r>
    </w:p>
    <w:p w14:paraId="465888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jc w:val="center"/>
        <w:textAlignment w:val="auto"/>
        <w:rPr>
          <w:rFonts w:hint="default" w:ascii="Times New Roman" w:hAnsi="Times New Roman" w:eastAsia="方正仿宋_GB2312" w:cs="Times New Roman"/>
          <w:b/>
          <w:color w:val="auto"/>
          <w:kern w:val="0"/>
          <w:sz w:val="23"/>
          <w:szCs w:val="23"/>
        </w:rPr>
      </w:pPr>
      <w:r>
        <w:rPr>
          <w:rFonts w:hint="default" w:ascii="Times New Roman" w:hAnsi="Times New Roman" w:eastAsia="方正仿宋_GB2312" w:cs="Times New Roman"/>
          <w:b/>
          <w:color w:val="auto"/>
          <w:sz w:val="28"/>
          <w:szCs w:val="28"/>
        </w:rPr>
        <w:t>表</w:t>
      </w:r>
      <w:r>
        <w:rPr>
          <w:rFonts w:hint="default" w:ascii="Times New Roman" w:hAnsi="Times New Roman" w:eastAsia="方正仿宋_GB2312" w:cs="Times New Roman"/>
          <w:b/>
          <w:color w:val="auto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方正仿宋_GB2312" w:cs="Times New Roman"/>
          <w:b/>
          <w:color w:val="auto"/>
          <w:sz w:val="28"/>
          <w:szCs w:val="28"/>
        </w:rPr>
        <w:t>-</w:t>
      </w:r>
      <w:r>
        <w:rPr>
          <w:rFonts w:hint="eastAsia" w:eastAsia="方正仿宋_GB2312" w:cs="Times New Roman"/>
          <w:b/>
          <w:color w:val="auto"/>
          <w:sz w:val="28"/>
          <w:szCs w:val="28"/>
          <w:lang w:val="en-US" w:eastAsia="zh-CN"/>
        </w:rPr>
        <w:t>6</w:t>
      </w:r>
      <w:r>
        <w:rPr>
          <w:rFonts w:hint="eastAsia" w:ascii="Times New Roman" w:hAnsi="Times New Roman" w:eastAsia="方正仿宋_GB2312" w:cs="Times New Roman"/>
          <w:b/>
          <w:color w:val="auto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方正仿宋_GB2312" w:cs="Times New Roman"/>
          <w:b/>
          <w:color w:val="auto"/>
          <w:sz w:val="28"/>
          <w:szCs w:val="28"/>
        </w:rPr>
        <w:t>环境空气监测结果评价标准</w:t>
      </w:r>
    </w:p>
    <w:tbl>
      <w:tblPr>
        <w:tblStyle w:val="30"/>
        <w:tblW w:w="4998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5"/>
        <w:gridCol w:w="1385"/>
        <w:gridCol w:w="1889"/>
        <w:gridCol w:w="1468"/>
        <w:gridCol w:w="1190"/>
        <w:gridCol w:w="1188"/>
        <w:gridCol w:w="792"/>
      </w:tblGrid>
      <w:tr w14:paraId="5DD559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474" w:type="pct"/>
            <w:noWrap w:val="0"/>
            <w:vAlign w:val="center"/>
          </w:tcPr>
          <w:p w14:paraId="22251FEC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评价标准</w:t>
            </w:r>
          </w:p>
        </w:tc>
        <w:tc>
          <w:tcPr>
            <w:tcW w:w="720" w:type="pct"/>
            <w:noWrap w:val="0"/>
            <w:vAlign w:val="center"/>
          </w:tcPr>
          <w:p w14:paraId="3322B9BA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标准号</w:t>
            </w:r>
          </w:p>
        </w:tc>
        <w:tc>
          <w:tcPr>
            <w:tcW w:w="1095" w:type="pct"/>
            <w:noWrap w:val="0"/>
            <w:vAlign w:val="center"/>
          </w:tcPr>
          <w:p w14:paraId="6D906078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项目</w:t>
            </w:r>
          </w:p>
        </w:tc>
        <w:tc>
          <w:tcPr>
            <w:tcW w:w="854" w:type="pct"/>
            <w:noWrap w:val="0"/>
            <w:vAlign w:val="center"/>
          </w:tcPr>
          <w:p w14:paraId="1D644554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平均时间</w:t>
            </w:r>
          </w:p>
        </w:tc>
        <w:tc>
          <w:tcPr>
            <w:tcW w:w="694" w:type="pct"/>
            <w:noWrap w:val="0"/>
            <w:vAlign w:val="center"/>
          </w:tcPr>
          <w:p w14:paraId="3CD91574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浓度限值（一级）</w:t>
            </w:r>
          </w:p>
        </w:tc>
        <w:tc>
          <w:tcPr>
            <w:tcW w:w="693" w:type="pct"/>
            <w:noWrap w:val="0"/>
            <w:vAlign w:val="center"/>
          </w:tcPr>
          <w:p w14:paraId="7420EB86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浓度限值（二级）</w:t>
            </w:r>
          </w:p>
        </w:tc>
        <w:tc>
          <w:tcPr>
            <w:tcW w:w="466" w:type="pct"/>
            <w:noWrap w:val="0"/>
            <w:vAlign w:val="center"/>
          </w:tcPr>
          <w:p w14:paraId="571D4D48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单位</w:t>
            </w:r>
          </w:p>
        </w:tc>
      </w:tr>
      <w:tr w14:paraId="569557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74" w:type="pct"/>
            <w:vMerge w:val="restart"/>
            <w:noWrap w:val="0"/>
            <w:vAlign w:val="center"/>
          </w:tcPr>
          <w:p w14:paraId="6248649A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环境空气质量标准</w:t>
            </w:r>
          </w:p>
        </w:tc>
        <w:tc>
          <w:tcPr>
            <w:tcW w:w="720" w:type="pct"/>
            <w:vMerge w:val="restart"/>
            <w:noWrap w:val="0"/>
            <w:vAlign w:val="center"/>
          </w:tcPr>
          <w:p w14:paraId="126B5A0F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GB3095-2012</w:t>
            </w:r>
          </w:p>
        </w:tc>
        <w:tc>
          <w:tcPr>
            <w:tcW w:w="1095" w:type="pct"/>
            <w:noWrap w:val="0"/>
            <w:vAlign w:val="center"/>
          </w:tcPr>
          <w:p w14:paraId="2AF4E35D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二氧化硫</w:t>
            </w:r>
          </w:p>
        </w:tc>
        <w:tc>
          <w:tcPr>
            <w:tcW w:w="854" w:type="pct"/>
            <w:noWrap w:val="0"/>
            <w:vAlign w:val="center"/>
          </w:tcPr>
          <w:p w14:paraId="4466F570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24小时平均</w:t>
            </w:r>
          </w:p>
        </w:tc>
        <w:tc>
          <w:tcPr>
            <w:tcW w:w="694" w:type="pct"/>
            <w:noWrap w:val="0"/>
            <w:vAlign w:val="center"/>
          </w:tcPr>
          <w:p w14:paraId="5EFBD45B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50</w:t>
            </w:r>
          </w:p>
        </w:tc>
        <w:tc>
          <w:tcPr>
            <w:tcW w:w="693" w:type="pct"/>
            <w:noWrap w:val="0"/>
            <w:vAlign w:val="center"/>
          </w:tcPr>
          <w:p w14:paraId="4C1B021B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150</w:t>
            </w:r>
          </w:p>
        </w:tc>
        <w:tc>
          <w:tcPr>
            <w:tcW w:w="466" w:type="pct"/>
            <w:noWrap w:val="0"/>
            <w:vAlign w:val="center"/>
          </w:tcPr>
          <w:p w14:paraId="0E2BD226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μg/m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perscript"/>
              </w:rPr>
              <w:t>3</w:t>
            </w:r>
          </w:p>
        </w:tc>
      </w:tr>
      <w:tr w14:paraId="6B1FF5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74" w:type="pct"/>
            <w:vMerge w:val="continue"/>
            <w:noWrap w:val="0"/>
            <w:vAlign w:val="center"/>
          </w:tcPr>
          <w:p w14:paraId="21F491E9">
            <w:pPr>
              <w:adjustRightInd w:val="0"/>
              <w:snapToGrid w:val="0"/>
              <w:spacing w:line="4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720" w:type="pct"/>
            <w:vMerge w:val="continue"/>
            <w:noWrap w:val="0"/>
            <w:vAlign w:val="center"/>
          </w:tcPr>
          <w:p w14:paraId="53FC5C7C">
            <w:pPr>
              <w:adjustRightInd w:val="0"/>
              <w:snapToGrid w:val="0"/>
              <w:spacing w:line="4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1095" w:type="pct"/>
            <w:noWrap w:val="0"/>
            <w:vAlign w:val="center"/>
          </w:tcPr>
          <w:p w14:paraId="2F20E54B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二氧化氮</w:t>
            </w:r>
          </w:p>
        </w:tc>
        <w:tc>
          <w:tcPr>
            <w:tcW w:w="854" w:type="pct"/>
            <w:noWrap w:val="0"/>
            <w:vAlign w:val="center"/>
          </w:tcPr>
          <w:p w14:paraId="49D42BE9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24小时平均</w:t>
            </w:r>
          </w:p>
        </w:tc>
        <w:tc>
          <w:tcPr>
            <w:tcW w:w="694" w:type="pct"/>
            <w:noWrap w:val="0"/>
            <w:vAlign w:val="center"/>
          </w:tcPr>
          <w:p w14:paraId="676D3613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80</w:t>
            </w:r>
          </w:p>
        </w:tc>
        <w:tc>
          <w:tcPr>
            <w:tcW w:w="693" w:type="pct"/>
            <w:noWrap w:val="0"/>
            <w:vAlign w:val="center"/>
          </w:tcPr>
          <w:p w14:paraId="14751EF8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80</w:t>
            </w:r>
          </w:p>
        </w:tc>
        <w:tc>
          <w:tcPr>
            <w:tcW w:w="466" w:type="pct"/>
            <w:noWrap w:val="0"/>
            <w:vAlign w:val="center"/>
          </w:tcPr>
          <w:p w14:paraId="2B70E4BD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μg/m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perscript"/>
              </w:rPr>
              <w:t>3</w:t>
            </w:r>
          </w:p>
        </w:tc>
      </w:tr>
      <w:tr w14:paraId="20E134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74" w:type="pct"/>
            <w:vMerge w:val="continue"/>
            <w:noWrap w:val="0"/>
            <w:vAlign w:val="center"/>
          </w:tcPr>
          <w:p w14:paraId="21ED234F">
            <w:pPr>
              <w:adjustRightInd w:val="0"/>
              <w:snapToGrid w:val="0"/>
              <w:spacing w:line="4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720" w:type="pct"/>
            <w:vMerge w:val="continue"/>
            <w:noWrap w:val="0"/>
            <w:vAlign w:val="center"/>
          </w:tcPr>
          <w:p w14:paraId="2C737A83">
            <w:pPr>
              <w:adjustRightInd w:val="0"/>
              <w:snapToGrid w:val="0"/>
              <w:spacing w:line="4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1095" w:type="pct"/>
            <w:noWrap w:val="0"/>
            <w:vAlign w:val="center"/>
          </w:tcPr>
          <w:p w14:paraId="0B445F28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颗粒物（粒径小于等于10μm）</w:t>
            </w:r>
          </w:p>
        </w:tc>
        <w:tc>
          <w:tcPr>
            <w:tcW w:w="854" w:type="pct"/>
            <w:noWrap w:val="0"/>
            <w:vAlign w:val="center"/>
          </w:tcPr>
          <w:p w14:paraId="706A5478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24小时平均</w:t>
            </w:r>
          </w:p>
        </w:tc>
        <w:tc>
          <w:tcPr>
            <w:tcW w:w="694" w:type="pct"/>
            <w:noWrap w:val="0"/>
            <w:vAlign w:val="center"/>
          </w:tcPr>
          <w:p w14:paraId="00AFD1BD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50</w:t>
            </w:r>
          </w:p>
        </w:tc>
        <w:tc>
          <w:tcPr>
            <w:tcW w:w="693" w:type="pct"/>
            <w:noWrap w:val="0"/>
            <w:vAlign w:val="center"/>
          </w:tcPr>
          <w:p w14:paraId="6A2139BA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150</w:t>
            </w:r>
          </w:p>
        </w:tc>
        <w:tc>
          <w:tcPr>
            <w:tcW w:w="466" w:type="pct"/>
            <w:noWrap w:val="0"/>
            <w:vAlign w:val="center"/>
          </w:tcPr>
          <w:p w14:paraId="4C2A893C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μg/m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perscript"/>
              </w:rPr>
              <w:t>3</w:t>
            </w:r>
          </w:p>
        </w:tc>
      </w:tr>
      <w:tr w14:paraId="6BCBC8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74" w:type="pct"/>
            <w:vMerge w:val="continue"/>
            <w:noWrap w:val="0"/>
            <w:vAlign w:val="center"/>
          </w:tcPr>
          <w:p w14:paraId="24AB1745">
            <w:pPr>
              <w:adjustRightInd w:val="0"/>
              <w:snapToGrid w:val="0"/>
              <w:spacing w:line="4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720" w:type="pct"/>
            <w:vMerge w:val="continue"/>
            <w:noWrap w:val="0"/>
            <w:vAlign w:val="center"/>
          </w:tcPr>
          <w:p w14:paraId="275D887D">
            <w:pPr>
              <w:adjustRightInd w:val="0"/>
              <w:snapToGrid w:val="0"/>
              <w:spacing w:line="4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1095" w:type="pct"/>
            <w:noWrap w:val="0"/>
            <w:vAlign w:val="center"/>
          </w:tcPr>
          <w:p w14:paraId="7B5FF6D6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颗粒物（粒径小于等于2.5μm）</w:t>
            </w:r>
          </w:p>
        </w:tc>
        <w:tc>
          <w:tcPr>
            <w:tcW w:w="854" w:type="pct"/>
            <w:noWrap w:val="0"/>
            <w:vAlign w:val="center"/>
          </w:tcPr>
          <w:p w14:paraId="4C943F21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24小时平均</w:t>
            </w:r>
          </w:p>
        </w:tc>
        <w:tc>
          <w:tcPr>
            <w:tcW w:w="694" w:type="pct"/>
            <w:noWrap w:val="0"/>
            <w:vAlign w:val="center"/>
          </w:tcPr>
          <w:p w14:paraId="0CD9A186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35</w:t>
            </w:r>
          </w:p>
        </w:tc>
        <w:tc>
          <w:tcPr>
            <w:tcW w:w="693" w:type="pct"/>
            <w:noWrap w:val="0"/>
            <w:vAlign w:val="center"/>
          </w:tcPr>
          <w:p w14:paraId="73211DB7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75</w:t>
            </w:r>
          </w:p>
        </w:tc>
        <w:tc>
          <w:tcPr>
            <w:tcW w:w="466" w:type="pct"/>
            <w:noWrap w:val="0"/>
            <w:vAlign w:val="center"/>
          </w:tcPr>
          <w:p w14:paraId="3C9BC738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μg/m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perscript"/>
              </w:rPr>
              <w:t>3</w:t>
            </w:r>
          </w:p>
        </w:tc>
      </w:tr>
      <w:tr w14:paraId="79C4FA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74" w:type="pct"/>
            <w:vMerge w:val="continue"/>
            <w:noWrap w:val="0"/>
            <w:vAlign w:val="center"/>
          </w:tcPr>
          <w:p w14:paraId="722C5109">
            <w:pPr>
              <w:adjustRightInd w:val="0"/>
              <w:snapToGrid w:val="0"/>
              <w:spacing w:line="4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720" w:type="pct"/>
            <w:vMerge w:val="continue"/>
            <w:noWrap w:val="0"/>
            <w:vAlign w:val="center"/>
          </w:tcPr>
          <w:p w14:paraId="202A4CB6">
            <w:pPr>
              <w:adjustRightInd w:val="0"/>
              <w:snapToGrid w:val="0"/>
              <w:spacing w:line="4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1095" w:type="pct"/>
            <w:noWrap w:val="0"/>
            <w:vAlign w:val="center"/>
          </w:tcPr>
          <w:p w14:paraId="2631A943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一氧化碳</w:t>
            </w:r>
          </w:p>
        </w:tc>
        <w:tc>
          <w:tcPr>
            <w:tcW w:w="854" w:type="pct"/>
            <w:noWrap w:val="0"/>
            <w:vAlign w:val="center"/>
          </w:tcPr>
          <w:p w14:paraId="5200DC82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24小时平均</w:t>
            </w:r>
          </w:p>
        </w:tc>
        <w:tc>
          <w:tcPr>
            <w:tcW w:w="694" w:type="pct"/>
            <w:noWrap w:val="0"/>
            <w:vAlign w:val="center"/>
          </w:tcPr>
          <w:p w14:paraId="2AAAF293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693" w:type="pct"/>
            <w:noWrap w:val="0"/>
            <w:vAlign w:val="center"/>
          </w:tcPr>
          <w:p w14:paraId="74D534A6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466" w:type="pct"/>
            <w:noWrap w:val="0"/>
            <w:vAlign w:val="center"/>
          </w:tcPr>
          <w:p w14:paraId="119F2F69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mg/m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perscript"/>
                <w:lang w:val="en-US" w:eastAsia="zh-CN"/>
              </w:rPr>
              <w:t>3</w:t>
            </w:r>
          </w:p>
        </w:tc>
      </w:tr>
      <w:tr w14:paraId="4FD2AC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74" w:type="pct"/>
            <w:vMerge w:val="continue"/>
            <w:noWrap w:val="0"/>
            <w:vAlign w:val="center"/>
          </w:tcPr>
          <w:p w14:paraId="5241B6E9">
            <w:pPr>
              <w:adjustRightInd w:val="0"/>
              <w:snapToGrid w:val="0"/>
              <w:spacing w:line="4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720" w:type="pct"/>
            <w:vMerge w:val="continue"/>
            <w:noWrap w:val="0"/>
            <w:vAlign w:val="center"/>
          </w:tcPr>
          <w:p w14:paraId="22E0C41D">
            <w:pPr>
              <w:adjustRightInd w:val="0"/>
              <w:snapToGrid w:val="0"/>
              <w:spacing w:line="4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1095" w:type="pct"/>
            <w:noWrap w:val="0"/>
            <w:vAlign w:val="center"/>
          </w:tcPr>
          <w:p w14:paraId="7B1C9353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臭氧</w:t>
            </w:r>
          </w:p>
        </w:tc>
        <w:tc>
          <w:tcPr>
            <w:tcW w:w="854" w:type="pct"/>
            <w:noWrap w:val="0"/>
            <w:vAlign w:val="center"/>
          </w:tcPr>
          <w:p w14:paraId="3815C2CC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1小时平均</w:t>
            </w:r>
          </w:p>
        </w:tc>
        <w:tc>
          <w:tcPr>
            <w:tcW w:w="694" w:type="pct"/>
            <w:noWrap w:val="0"/>
            <w:vAlign w:val="center"/>
          </w:tcPr>
          <w:p w14:paraId="0C3FDD42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160</w:t>
            </w:r>
          </w:p>
        </w:tc>
        <w:tc>
          <w:tcPr>
            <w:tcW w:w="693" w:type="pct"/>
            <w:noWrap w:val="0"/>
            <w:vAlign w:val="center"/>
          </w:tcPr>
          <w:p w14:paraId="4BAF2081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200</w:t>
            </w:r>
          </w:p>
        </w:tc>
        <w:tc>
          <w:tcPr>
            <w:tcW w:w="466" w:type="pct"/>
            <w:noWrap w:val="0"/>
            <w:vAlign w:val="center"/>
          </w:tcPr>
          <w:p w14:paraId="7E711581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μg/m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perscript"/>
              </w:rPr>
              <w:t>3</w:t>
            </w:r>
          </w:p>
        </w:tc>
      </w:tr>
    </w:tbl>
    <w:p w14:paraId="65A45A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jc w:val="center"/>
        <w:textAlignment w:val="auto"/>
        <w:rPr>
          <w:rFonts w:hint="default" w:ascii="Times New Roman" w:hAnsi="Times New Roman" w:eastAsia="方正仿宋_GB2312" w:cs="Times New Roman"/>
          <w:b/>
          <w:color w:val="auto"/>
          <w:sz w:val="28"/>
          <w:szCs w:val="28"/>
        </w:rPr>
      </w:pPr>
      <w:bookmarkStart w:id="90" w:name="_Toc4972"/>
      <w:bookmarkStart w:id="91" w:name="_Toc29897"/>
    </w:p>
    <w:p w14:paraId="3E7B26E4">
      <w:pPr>
        <w:pStyle w:val="5"/>
        <w:bidi w:val="0"/>
        <w:rPr>
          <w:rFonts w:hint="default"/>
          <w:color w:val="auto"/>
          <w:lang w:val="en-US" w:eastAsia="zh-CN"/>
        </w:rPr>
      </w:pPr>
      <w:bookmarkStart w:id="92" w:name="_Toc14174"/>
      <w:r>
        <w:rPr>
          <w:rFonts w:hint="default"/>
          <w:color w:val="auto"/>
          <w:lang w:val="en-US" w:eastAsia="zh-CN"/>
        </w:rPr>
        <w:t>2.3.2 监测结果及现状评价</w:t>
      </w:r>
      <w:bookmarkEnd w:id="90"/>
      <w:bookmarkEnd w:id="91"/>
      <w:bookmarkEnd w:id="92"/>
    </w:p>
    <w:p w14:paraId="0DE359A8">
      <w:pPr>
        <w:spacing w:line="360" w:lineRule="auto"/>
        <w:ind w:firstLine="560" w:firstLineChars="200"/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1.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</w:rPr>
        <w:t>茂县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农村环境质量试点</w:t>
      </w:r>
      <w:r>
        <w:rPr>
          <w:rFonts w:hint="eastAsia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地表水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水质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</w:rPr>
        <w:t>监测</w:t>
      </w:r>
    </w:p>
    <w:p w14:paraId="74C6BA90">
      <w:pPr>
        <w:spacing w:line="360" w:lineRule="auto"/>
        <w:ind w:firstLine="560" w:firstLineChars="200"/>
        <w:rPr>
          <w:rFonts w:hint="default"/>
          <w:color w:val="auto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eastAsia="zh-CN"/>
        </w:rPr>
        <w:t>2026年第一季度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t>茂县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农村环境质量试点地表水水质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t>监测主要污染指标统计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详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t>见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下表。</w:t>
      </w:r>
    </w:p>
    <w:p w14:paraId="33708BB8">
      <w:pPr>
        <w:pStyle w:val="63"/>
        <w:jc w:val="center"/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</w:rPr>
      </w:pP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</w:rPr>
        <w:t>表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2-</w:t>
      </w:r>
      <w:r>
        <w:rPr>
          <w:rFonts w:hint="eastAsia" w:eastAsia="方正仿宋_GB2312" w:cs="Times New Roman"/>
          <w:b/>
          <w:bCs/>
          <w:color w:val="auto"/>
          <w:sz w:val="28"/>
          <w:szCs w:val="28"/>
          <w:lang w:val="en-US" w:eastAsia="zh-CN"/>
        </w:rPr>
        <w:t>7</w:t>
      </w:r>
      <w:r>
        <w:rPr>
          <w:rFonts w:hint="eastAsia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 xml:space="preserve"> 地表水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</w:rPr>
        <w:t>水质监测结果表（部分）</w:t>
      </w:r>
    </w:p>
    <w:tbl>
      <w:tblPr>
        <w:tblStyle w:val="30"/>
        <w:tblW w:w="4997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0"/>
        <w:gridCol w:w="1458"/>
        <w:gridCol w:w="1624"/>
        <w:gridCol w:w="1510"/>
        <w:gridCol w:w="1308"/>
        <w:gridCol w:w="1385"/>
      </w:tblGrid>
      <w:tr w14:paraId="5BCE04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Header/>
        </w:trPr>
        <w:tc>
          <w:tcPr>
            <w:tcW w:w="820" w:type="pct"/>
            <w:tcBorders>
              <w:tl2br w:val="nil"/>
              <w:tr2bl w:val="nil"/>
            </w:tcBorders>
            <w:noWrap w:val="0"/>
            <w:vAlign w:val="center"/>
          </w:tcPr>
          <w:p w14:paraId="0C2F44AE">
            <w:pPr>
              <w:widowControl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</w:rPr>
              <w:t>点位名称</w:t>
            </w:r>
          </w:p>
        </w:tc>
        <w:tc>
          <w:tcPr>
            <w:tcW w:w="836" w:type="pct"/>
            <w:tcBorders>
              <w:tl2br w:val="nil"/>
              <w:tr2bl w:val="nil"/>
            </w:tcBorders>
            <w:noWrap w:val="0"/>
            <w:vAlign w:val="center"/>
          </w:tcPr>
          <w:p w14:paraId="524C7236">
            <w:pPr>
              <w:widowControl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lang w:val="en-US" w:eastAsia="zh-CN"/>
              </w:rPr>
              <w:t>时段</w:t>
            </w:r>
          </w:p>
        </w:tc>
        <w:tc>
          <w:tcPr>
            <w:tcW w:w="931" w:type="pct"/>
            <w:tcBorders>
              <w:tl2br w:val="nil"/>
              <w:tr2bl w:val="nil"/>
            </w:tcBorders>
            <w:noWrap w:val="0"/>
            <w:vAlign w:val="center"/>
          </w:tcPr>
          <w:p w14:paraId="41E3F676">
            <w:pPr>
              <w:widowControl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</w:rPr>
              <w:t>高锰酸盐指数（mg/L）</w:t>
            </w:r>
          </w:p>
        </w:tc>
        <w:tc>
          <w:tcPr>
            <w:tcW w:w="866" w:type="pct"/>
            <w:tcBorders>
              <w:tl2br w:val="nil"/>
              <w:tr2bl w:val="nil"/>
            </w:tcBorders>
            <w:noWrap w:val="0"/>
            <w:vAlign w:val="center"/>
          </w:tcPr>
          <w:p w14:paraId="227A045F">
            <w:pPr>
              <w:widowControl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</w:rPr>
              <w:t>总磷（mg/L）</w:t>
            </w:r>
          </w:p>
        </w:tc>
        <w:tc>
          <w:tcPr>
            <w:tcW w:w="750" w:type="pct"/>
            <w:tcBorders>
              <w:tl2br w:val="nil"/>
              <w:tr2bl w:val="nil"/>
            </w:tcBorders>
            <w:noWrap w:val="0"/>
            <w:vAlign w:val="center"/>
          </w:tcPr>
          <w:p w14:paraId="36EEC20C">
            <w:pPr>
              <w:widowControl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</w:rPr>
              <w:t>氨氮（mg/L）</w:t>
            </w:r>
          </w:p>
        </w:tc>
        <w:tc>
          <w:tcPr>
            <w:tcW w:w="794" w:type="pct"/>
            <w:tcBorders>
              <w:tl2br w:val="nil"/>
              <w:tr2bl w:val="nil"/>
            </w:tcBorders>
            <w:noWrap w:val="0"/>
            <w:vAlign w:val="center"/>
          </w:tcPr>
          <w:p w14:paraId="0A15CEA8">
            <w:pPr>
              <w:widowControl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</w:rPr>
              <w:t>化学需氧量（mg/L）</w:t>
            </w:r>
          </w:p>
        </w:tc>
      </w:tr>
      <w:tr w14:paraId="47B707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820" w:type="pct"/>
            <w:tcBorders>
              <w:tl2br w:val="nil"/>
              <w:tr2bl w:val="nil"/>
            </w:tcBorders>
            <w:noWrap w:val="0"/>
            <w:vAlign w:val="center"/>
          </w:tcPr>
          <w:p w14:paraId="7170709F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沙坝镇</w:t>
            </w:r>
          </w:p>
        </w:tc>
        <w:tc>
          <w:tcPr>
            <w:tcW w:w="836" w:type="pct"/>
            <w:tcBorders>
              <w:tl2br w:val="nil"/>
              <w:tr2bl w:val="nil"/>
            </w:tcBorders>
            <w:noWrap w:val="0"/>
            <w:vAlign w:val="center"/>
          </w:tcPr>
          <w:p w14:paraId="61CF55DF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2026.02.03</w:t>
            </w:r>
          </w:p>
        </w:tc>
        <w:tc>
          <w:tcPr>
            <w:tcW w:w="931" w:type="pct"/>
            <w:tcBorders>
              <w:tl2br w:val="nil"/>
              <w:tr2bl w:val="nil"/>
            </w:tcBorders>
            <w:noWrap w:val="0"/>
            <w:vAlign w:val="center"/>
          </w:tcPr>
          <w:p w14:paraId="453D7B6B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1.2</w:t>
            </w:r>
          </w:p>
        </w:tc>
        <w:tc>
          <w:tcPr>
            <w:tcW w:w="866" w:type="pct"/>
            <w:tcBorders>
              <w:tl2br w:val="nil"/>
              <w:tr2bl w:val="nil"/>
            </w:tcBorders>
            <w:noWrap w:val="0"/>
            <w:vAlign w:val="center"/>
          </w:tcPr>
          <w:p w14:paraId="3CD740A4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0.12</w:t>
            </w:r>
          </w:p>
        </w:tc>
        <w:tc>
          <w:tcPr>
            <w:tcW w:w="750" w:type="pct"/>
            <w:tcBorders>
              <w:tl2br w:val="nil"/>
              <w:tr2bl w:val="nil"/>
            </w:tcBorders>
            <w:noWrap w:val="0"/>
            <w:vAlign w:val="center"/>
          </w:tcPr>
          <w:p w14:paraId="08E1B162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0.025L</w:t>
            </w:r>
          </w:p>
        </w:tc>
        <w:tc>
          <w:tcPr>
            <w:tcW w:w="794" w:type="pct"/>
            <w:tcBorders>
              <w:tl2br w:val="nil"/>
              <w:tr2bl w:val="nil"/>
            </w:tcBorders>
            <w:noWrap w:val="0"/>
            <w:vAlign w:val="center"/>
          </w:tcPr>
          <w:p w14:paraId="292BAD1D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</w:tr>
      <w:tr w14:paraId="0A596F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820" w:type="pct"/>
            <w:tcBorders>
              <w:tl2br w:val="nil"/>
              <w:tr2bl w:val="nil"/>
            </w:tcBorders>
            <w:noWrap w:val="0"/>
            <w:vAlign w:val="center"/>
          </w:tcPr>
          <w:p w14:paraId="635B24E5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黑虎镇</w:t>
            </w:r>
          </w:p>
        </w:tc>
        <w:tc>
          <w:tcPr>
            <w:tcW w:w="836" w:type="pct"/>
            <w:tcBorders>
              <w:tl2br w:val="nil"/>
              <w:tr2bl w:val="nil"/>
            </w:tcBorders>
            <w:noWrap w:val="0"/>
            <w:vAlign w:val="center"/>
          </w:tcPr>
          <w:p w14:paraId="574172F6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2026.02.04</w:t>
            </w:r>
          </w:p>
        </w:tc>
        <w:tc>
          <w:tcPr>
            <w:tcW w:w="931" w:type="pct"/>
            <w:tcBorders>
              <w:tl2br w:val="nil"/>
              <w:tr2bl w:val="nil"/>
            </w:tcBorders>
            <w:noWrap w:val="0"/>
            <w:vAlign w:val="center"/>
          </w:tcPr>
          <w:p w14:paraId="4011FDB8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1.1</w:t>
            </w:r>
          </w:p>
        </w:tc>
        <w:tc>
          <w:tcPr>
            <w:tcW w:w="866" w:type="pct"/>
            <w:tcBorders>
              <w:tl2br w:val="nil"/>
              <w:tr2bl w:val="nil"/>
            </w:tcBorders>
            <w:noWrap w:val="0"/>
            <w:vAlign w:val="center"/>
          </w:tcPr>
          <w:p w14:paraId="03D8A459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0.11</w:t>
            </w:r>
          </w:p>
        </w:tc>
        <w:tc>
          <w:tcPr>
            <w:tcW w:w="750" w:type="pct"/>
            <w:tcBorders>
              <w:tl2br w:val="nil"/>
              <w:tr2bl w:val="nil"/>
            </w:tcBorders>
            <w:noWrap w:val="0"/>
            <w:vAlign w:val="center"/>
          </w:tcPr>
          <w:p w14:paraId="6FA796D1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0.025L</w:t>
            </w:r>
          </w:p>
        </w:tc>
        <w:tc>
          <w:tcPr>
            <w:tcW w:w="794" w:type="pct"/>
            <w:tcBorders>
              <w:tl2br w:val="nil"/>
              <w:tr2bl w:val="nil"/>
            </w:tcBorders>
            <w:noWrap w:val="0"/>
            <w:vAlign w:val="center"/>
          </w:tcPr>
          <w:p w14:paraId="4E5FE899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5</w:t>
            </w:r>
          </w:p>
        </w:tc>
      </w:tr>
      <w:tr w14:paraId="140E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20" w:type="pct"/>
            <w:tcBorders>
              <w:tl2br w:val="nil"/>
              <w:tr2bl w:val="nil"/>
            </w:tcBorders>
            <w:noWrap w:val="0"/>
            <w:vAlign w:val="center"/>
          </w:tcPr>
          <w:p w14:paraId="34D01F18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渭门镇</w:t>
            </w:r>
          </w:p>
        </w:tc>
        <w:tc>
          <w:tcPr>
            <w:tcW w:w="836" w:type="pct"/>
            <w:tcBorders>
              <w:tl2br w:val="nil"/>
              <w:tr2bl w:val="nil"/>
            </w:tcBorders>
            <w:noWrap w:val="0"/>
            <w:vAlign w:val="center"/>
          </w:tcPr>
          <w:p w14:paraId="0624B22F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2026.02.04</w:t>
            </w:r>
          </w:p>
        </w:tc>
        <w:tc>
          <w:tcPr>
            <w:tcW w:w="931" w:type="pct"/>
            <w:tcBorders>
              <w:tl2br w:val="nil"/>
              <w:tr2bl w:val="nil"/>
            </w:tcBorders>
            <w:noWrap w:val="0"/>
            <w:vAlign w:val="center"/>
          </w:tcPr>
          <w:p w14:paraId="47D35446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1.1</w:t>
            </w:r>
          </w:p>
        </w:tc>
        <w:tc>
          <w:tcPr>
            <w:tcW w:w="1510" w:type="dxa"/>
            <w:tcBorders>
              <w:tl2br w:val="nil"/>
              <w:tr2bl w:val="nil"/>
            </w:tcBorders>
            <w:noWrap w:val="0"/>
            <w:vAlign w:val="center"/>
          </w:tcPr>
          <w:p w14:paraId="7D0B8D44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0.11</w:t>
            </w:r>
          </w:p>
        </w:tc>
        <w:tc>
          <w:tcPr>
            <w:tcW w:w="1308" w:type="dxa"/>
            <w:tcBorders>
              <w:tl2br w:val="nil"/>
              <w:tr2bl w:val="nil"/>
            </w:tcBorders>
            <w:noWrap w:val="0"/>
            <w:vAlign w:val="center"/>
          </w:tcPr>
          <w:p w14:paraId="2B23E047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0.025L</w:t>
            </w:r>
          </w:p>
        </w:tc>
        <w:tc>
          <w:tcPr>
            <w:tcW w:w="794" w:type="pct"/>
            <w:tcBorders>
              <w:tl2br w:val="nil"/>
              <w:tr2bl w:val="nil"/>
            </w:tcBorders>
            <w:noWrap w:val="0"/>
            <w:vAlign w:val="center"/>
          </w:tcPr>
          <w:p w14:paraId="61F3F90E">
            <w:pPr>
              <w:widowControl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</w:tr>
    </w:tbl>
    <w:p w14:paraId="29D61125">
      <w:pPr>
        <w:spacing w:line="360" w:lineRule="auto"/>
        <w:ind w:firstLine="560" w:firstLineChars="200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本次检测结果表明，该项目地表水所测指标水温、总氮不纳入评价，其余指标符合《地表水环境质量标准》（GB3838-2002）表1中Ⅱ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I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类标准限值及表2中标准限值。</w:t>
      </w:r>
    </w:p>
    <w:p w14:paraId="29A30155">
      <w:pPr>
        <w:spacing w:line="360" w:lineRule="auto"/>
        <w:ind w:firstLine="560" w:firstLineChars="200"/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2.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</w:rPr>
        <w:t>茂县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农村环境质量试点环境空气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</w:rPr>
        <w:t>监测</w:t>
      </w:r>
    </w:p>
    <w:p w14:paraId="09A6F58F">
      <w:pPr>
        <w:spacing w:line="360" w:lineRule="auto"/>
        <w:ind w:firstLine="560" w:firstLineChars="200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eastAsia="zh-CN"/>
        </w:rPr>
        <w:t>2026年第一季度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t>茂县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农村环境质量试点环境空气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t>监测主要污染指标统计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详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t>见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下表。</w:t>
      </w:r>
    </w:p>
    <w:p w14:paraId="7B527B10">
      <w:pPr>
        <w:pStyle w:val="63"/>
        <w:jc w:val="center"/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</w:rPr>
      </w:pP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</w:rPr>
        <w:t>表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2-</w:t>
      </w:r>
      <w:r>
        <w:rPr>
          <w:rFonts w:hint="eastAsia" w:eastAsia="方正仿宋_GB2312" w:cs="Times New Roman"/>
          <w:b/>
          <w:bCs/>
          <w:color w:val="auto"/>
          <w:sz w:val="28"/>
          <w:szCs w:val="28"/>
          <w:lang w:val="en-US" w:eastAsia="zh-CN"/>
        </w:rPr>
        <w:t>8</w:t>
      </w:r>
      <w:r>
        <w:rPr>
          <w:rFonts w:hint="eastAsia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环境空气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</w:rPr>
        <w:t>监测结果表（部分）</w:t>
      </w:r>
    </w:p>
    <w:tbl>
      <w:tblPr>
        <w:tblStyle w:val="30"/>
        <w:tblW w:w="4997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1314"/>
        <w:gridCol w:w="1141"/>
        <w:gridCol w:w="1110"/>
        <w:gridCol w:w="1090"/>
        <w:gridCol w:w="1121"/>
        <w:gridCol w:w="1111"/>
        <w:gridCol w:w="1143"/>
      </w:tblGrid>
      <w:tr w14:paraId="08392B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Header/>
        </w:trPr>
        <w:tc>
          <w:tcPr>
            <w:tcW w:w="393" w:type="pct"/>
            <w:tcBorders>
              <w:tl2br w:val="nil"/>
              <w:tr2bl w:val="nil"/>
            </w:tcBorders>
            <w:noWrap w:val="0"/>
            <w:vAlign w:val="center"/>
          </w:tcPr>
          <w:p w14:paraId="39ABF2FF">
            <w:pPr>
              <w:widowControl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</w:rPr>
              <w:t>点位名称</w:t>
            </w:r>
          </w:p>
        </w:tc>
        <w:tc>
          <w:tcPr>
            <w:tcW w:w="753" w:type="pct"/>
            <w:tcBorders>
              <w:tl2br w:val="nil"/>
              <w:tr2bl w:val="nil"/>
            </w:tcBorders>
            <w:noWrap w:val="0"/>
            <w:vAlign w:val="center"/>
          </w:tcPr>
          <w:p w14:paraId="4AD6B2E1">
            <w:pPr>
              <w:widowControl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时段</w:t>
            </w:r>
          </w:p>
        </w:tc>
        <w:tc>
          <w:tcPr>
            <w:tcW w:w="654" w:type="pct"/>
            <w:tcBorders>
              <w:tl2br w:val="nil"/>
              <w:tr2bl w:val="nil"/>
            </w:tcBorders>
            <w:noWrap w:val="0"/>
            <w:vAlign w:val="center"/>
          </w:tcPr>
          <w:p w14:paraId="1424FA4E">
            <w:pPr>
              <w:widowControl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</w:rPr>
              <w:t>二氧化硫（μg/m</w:t>
            </w: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  <w:vertAlign w:val="superscript"/>
              </w:rPr>
              <w:t>3</w:t>
            </w: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</w:rPr>
              <w:t>）</w:t>
            </w:r>
          </w:p>
        </w:tc>
        <w:tc>
          <w:tcPr>
            <w:tcW w:w="636" w:type="pct"/>
            <w:tcBorders>
              <w:tl2br w:val="nil"/>
              <w:tr2bl w:val="nil"/>
            </w:tcBorders>
            <w:noWrap w:val="0"/>
            <w:vAlign w:val="center"/>
          </w:tcPr>
          <w:p w14:paraId="10A32D44">
            <w:pPr>
              <w:widowControl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</w:rPr>
              <w:t>二氧化氮</w:t>
            </w:r>
          </w:p>
          <w:p w14:paraId="6ECDACCB">
            <w:pPr>
              <w:widowControl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(</w:t>
            </w: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</w:rPr>
              <w:t>μg/m</w:t>
            </w: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  <w:vertAlign w:val="superscript"/>
              </w:rPr>
              <w:t>3</w:t>
            </w: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</w:rPr>
              <w:t>）</w:t>
            </w:r>
          </w:p>
        </w:tc>
        <w:tc>
          <w:tcPr>
            <w:tcW w:w="625" w:type="pct"/>
            <w:tcBorders>
              <w:tl2br w:val="nil"/>
              <w:tr2bl w:val="nil"/>
            </w:tcBorders>
            <w:noWrap w:val="0"/>
            <w:vAlign w:val="center"/>
          </w:tcPr>
          <w:p w14:paraId="5734993C">
            <w:pPr>
              <w:widowControl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CO(mg/m</w:t>
            </w: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）</w:t>
            </w:r>
          </w:p>
        </w:tc>
        <w:tc>
          <w:tcPr>
            <w:tcW w:w="643" w:type="pct"/>
            <w:tcBorders>
              <w:tl2br w:val="nil"/>
              <w:tr2bl w:val="nil"/>
            </w:tcBorders>
            <w:noWrap w:val="0"/>
            <w:vAlign w:val="center"/>
          </w:tcPr>
          <w:p w14:paraId="2A8DA9B5">
            <w:pPr>
              <w:widowControl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  <w:vertAlign w:val="subscript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</w:rPr>
              <w:t>PM</w:t>
            </w: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  <w:vertAlign w:val="subscript"/>
                <w:lang w:val="en-US" w:eastAsia="zh-CN"/>
              </w:rPr>
              <w:t>10</w:t>
            </w:r>
          </w:p>
          <w:p w14:paraId="7ADDB0AE">
            <w:pPr>
              <w:widowControl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(</w:t>
            </w: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</w:rPr>
              <w:t>μg/m</w:t>
            </w: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  <w:vertAlign w:val="superscript"/>
              </w:rPr>
              <w:t>3</w:t>
            </w: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</w:rPr>
              <w:t>）</w:t>
            </w:r>
          </w:p>
        </w:tc>
        <w:tc>
          <w:tcPr>
            <w:tcW w:w="637" w:type="pct"/>
            <w:tcBorders>
              <w:tl2br w:val="nil"/>
              <w:tr2bl w:val="nil"/>
            </w:tcBorders>
            <w:noWrap w:val="0"/>
            <w:vAlign w:val="center"/>
          </w:tcPr>
          <w:p w14:paraId="1096B5BE">
            <w:pPr>
              <w:widowControl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  <w:vertAlign w:val="subscript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</w:rPr>
              <w:t>PM</w:t>
            </w: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  <w:vertAlign w:val="subscript"/>
                <w:lang w:val="en-US" w:eastAsia="zh-CN"/>
              </w:rPr>
              <w:t>2.5</w:t>
            </w:r>
          </w:p>
          <w:p w14:paraId="4AF5C868">
            <w:pPr>
              <w:widowControl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(</w:t>
            </w: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</w:rPr>
              <w:t>μg/m</w:t>
            </w: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  <w:vertAlign w:val="superscript"/>
              </w:rPr>
              <w:t>3</w:t>
            </w: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</w:rPr>
              <w:t>）</w:t>
            </w:r>
          </w:p>
        </w:tc>
        <w:tc>
          <w:tcPr>
            <w:tcW w:w="655" w:type="pct"/>
            <w:tcBorders>
              <w:tl2br w:val="nil"/>
              <w:tr2bl w:val="nil"/>
            </w:tcBorders>
            <w:noWrap w:val="0"/>
            <w:vAlign w:val="center"/>
          </w:tcPr>
          <w:p w14:paraId="37445094">
            <w:pPr>
              <w:widowControl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臭氧</w:t>
            </w:r>
          </w:p>
          <w:p w14:paraId="3A56A17D">
            <w:pPr>
              <w:widowControl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(</w:t>
            </w: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</w:rPr>
              <w:t>μg/m</w:t>
            </w: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  <w:vertAlign w:val="superscript"/>
              </w:rPr>
              <w:t>3</w:t>
            </w: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highlight w:val="none"/>
              </w:rPr>
              <w:t>）</w:t>
            </w:r>
          </w:p>
        </w:tc>
      </w:tr>
      <w:tr w14:paraId="502882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3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7F45E616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沙坝镇人民政府</w:t>
            </w:r>
          </w:p>
        </w:tc>
        <w:tc>
          <w:tcPr>
            <w:tcW w:w="753" w:type="pct"/>
            <w:tcBorders>
              <w:tl2br w:val="nil"/>
              <w:tr2bl w:val="nil"/>
            </w:tcBorders>
            <w:noWrap w:val="0"/>
            <w:vAlign w:val="center"/>
          </w:tcPr>
          <w:p w14:paraId="1310955E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01月30日-01月31日</w:t>
            </w:r>
          </w:p>
        </w:tc>
        <w:tc>
          <w:tcPr>
            <w:tcW w:w="654" w:type="pct"/>
            <w:tcBorders>
              <w:tl2br w:val="nil"/>
              <w:tr2bl w:val="nil"/>
            </w:tcBorders>
            <w:noWrap w:val="0"/>
            <w:vAlign w:val="center"/>
          </w:tcPr>
          <w:p w14:paraId="2DE091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ND</w:t>
            </w:r>
          </w:p>
        </w:tc>
        <w:tc>
          <w:tcPr>
            <w:tcW w:w="636" w:type="pct"/>
            <w:tcBorders>
              <w:tl2br w:val="nil"/>
              <w:tr2bl w:val="nil"/>
            </w:tcBorders>
            <w:noWrap w:val="0"/>
            <w:vAlign w:val="center"/>
          </w:tcPr>
          <w:p w14:paraId="71972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625" w:type="pct"/>
            <w:tcBorders>
              <w:tl2br w:val="nil"/>
              <w:tr2bl w:val="nil"/>
            </w:tcBorders>
            <w:noWrap w:val="0"/>
            <w:vAlign w:val="center"/>
          </w:tcPr>
          <w:p w14:paraId="55A51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ND</w:t>
            </w:r>
          </w:p>
        </w:tc>
        <w:tc>
          <w:tcPr>
            <w:tcW w:w="643" w:type="pct"/>
            <w:tcBorders>
              <w:tl2br w:val="nil"/>
              <w:tr2bl w:val="nil"/>
            </w:tcBorders>
            <w:noWrap w:val="0"/>
            <w:vAlign w:val="center"/>
          </w:tcPr>
          <w:p w14:paraId="12EF9E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637" w:type="pct"/>
            <w:tcBorders>
              <w:tl2br w:val="nil"/>
              <w:tr2bl w:val="nil"/>
            </w:tcBorders>
            <w:noWrap w:val="0"/>
            <w:vAlign w:val="center"/>
          </w:tcPr>
          <w:p w14:paraId="5B14C8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655" w:type="pct"/>
            <w:tcBorders>
              <w:tl2br w:val="nil"/>
              <w:tr2bl w:val="nil"/>
            </w:tcBorders>
            <w:noWrap w:val="0"/>
            <w:vAlign w:val="center"/>
          </w:tcPr>
          <w:p w14:paraId="65A625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96</w:t>
            </w:r>
          </w:p>
        </w:tc>
      </w:tr>
      <w:tr w14:paraId="07B369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B1B7409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753" w:type="pct"/>
            <w:tcBorders>
              <w:tl2br w:val="nil"/>
              <w:tr2bl w:val="nil"/>
            </w:tcBorders>
            <w:noWrap w:val="0"/>
            <w:vAlign w:val="center"/>
          </w:tcPr>
          <w:p w14:paraId="1C387F00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01月31日-02月01日</w:t>
            </w:r>
          </w:p>
        </w:tc>
        <w:tc>
          <w:tcPr>
            <w:tcW w:w="654" w:type="pct"/>
            <w:tcBorders>
              <w:tl2br w:val="nil"/>
              <w:tr2bl w:val="nil"/>
            </w:tcBorders>
            <w:noWrap w:val="0"/>
            <w:vAlign w:val="center"/>
          </w:tcPr>
          <w:p w14:paraId="02888D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ND</w:t>
            </w:r>
          </w:p>
        </w:tc>
        <w:tc>
          <w:tcPr>
            <w:tcW w:w="636" w:type="pct"/>
            <w:tcBorders>
              <w:tl2br w:val="nil"/>
              <w:tr2bl w:val="nil"/>
            </w:tcBorders>
            <w:noWrap w:val="0"/>
            <w:vAlign w:val="center"/>
          </w:tcPr>
          <w:p w14:paraId="63AB25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625" w:type="pct"/>
            <w:tcBorders>
              <w:tl2br w:val="nil"/>
              <w:tr2bl w:val="nil"/>
            </w:tcBorders>
            <w:noWrap w:val="0"/>
            <w:vAlign w:val="center"/>
          </w:tcPr>
          <w:p w14:paraId="7A46E6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ND</w:t>
            </w:r>
          </w:p>
        </w:tc>
        <w:tc>
          <w:tcPr>
            <w:tcW w:w="643" w:type="pct"/>
            <w:tcBorders>
              <w:tl2br w:val="nil"/>
              <w:tr2bl w:val="nil"/>
            </w:tcBorders>
            <w:noWrap w:val="0"/>
            <w:vAlign w:val="center"/>
          </w:tcPr>
          <w:p w14:paraId="097419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84</w:t>
            </w:r>
          </w:p>
        </w:tc>
        <w:tc>
          <w:tcPr>
            <w:tcW w:w="637" w:type="pct"/>
            <w:tcBorders>
              <w:tl2br w:val="nil"/>
              <w:tr2bl w:val="nil"/>
            </w:tcBorders>
            <w:noWrap w:val="0"/>
            <w:vAlign w:val="center"/>
          </w:tcPr>
          <w:p w14:paraId="3BC095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61</w:t>
            </w:r>
          </w:p>
        </w:tc>
        <w:tc>
          <w:tcPr>
            <w:tcW w:w="655" w:type="pct"/>
            <w:tcBorders>
              <w:tl2br w:val="nil"/>
              <w:tr2bl w:val="nil"/>
            </w:tcBorders>
            <w:noWrap w:val="0"/>
            <w:vAlign w:val="center"/>
          </w:tcPr>
          <w:p w14:paraId="0A84E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68</w:t>
            </w:r>
          </w:p>
        </w:tc>
      </w:tr>
      <w:tr w14:paraId="317F84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148865B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753" w:type="pct"/>
            <w:tcBorders>
              <w:tl2br w:val="nil"/>
              <w:tr2bl w:val="nil"/>
            </w:tcBorders>
            <w:noWrap w:val="0"/>
            <w:vAlign w:val="center"/>
          </w:tcPr>
          <w:p w14:paraId="4950DCDE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02月01日-02月02日</w:t>
            </w:r>
          </w:p>
        </w:tc>
        <w:tc>
          <w:tcPr>
            <w:tcW w:w="654" w:type="pct"/>
            <w:tcBorders>
              <w:tl2br w:val="nil"/>
              <w:tr2bl w:val="nil"/>
            </w:tcBorders>
            <w:noWrap w:val="0"/>
            <w:vAlign w:val="center"/>
          </w:tcPr>
          <w:p w14:paraId="39286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ND</w:t>
            </w:r>
          </w:p>
        </w:tc>
        <w:tc>
          <w:tcPr>
            <w:tcW w:w="636" w:type="pct"/>
            <w:tcBorders>
              <w:tl2br w:val="nil"/>
              <w:tr2bl w:val="nil"/>
            </w:tcBorders>
            <w:noWrap w:val="0"/>
            <w:vAlign w:val="center"/>
          </w:tcPr>
          <w:p w14:paraId="12919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625" w:type="pct"/>
            <w:tcBorders>
              <w:tl2br w:val="nil"/>
              <w:tr2bl w:val="nil"/>
            </w:tcBorders>
            <w:noWrap w:val="0"/>
            <w:vAlign w:val="center"/>
          </w:tcPr>
          <w:p w14:paraId="387A30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ND</w:t>
            </w:r>
          </w:p>
        </w:tc>
        <w:tc>
          <w:tcPr>
            <w:tcW w:w="643" w:type="pct"/>
            <w:tcBorders>
              <w:tl2br w:val="nil"/>
              <w:tr2bl w:val="nil"/>
            </w:tcBorders>
            <w:noWrap w:val="0"/>
            <w:vAlign w:val="center"/>
          </w:tcPr>
          <w:p w14:paraId="4F035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88</w:t>
            </w:r>
          </w:p>
        </w:tc>
        <w:tc>
          <w:tcPr>
            <w:tcW w:w="637" w:type="pct"/>
            <w:tcBorders>
              <w:tl2br w:val="nil"/>
              <w:tr2bl w:val="nil"/>
            </w:tcBorders>
            <w:noWrap w:val="0"/>
            <w:vAlign w:val="center"/>
          </w:tcPr>
          <w:p w14:paraId="7B9D79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74</w:t>
            </w:r>
          </w:p>
        </w:tc>
        <w:tc>
          <w:tcPr>
            <w:tcW w:w="655" w:type="pct"/>
            <w:tcBorders>
              <w:tl2br w:val="nil"/>
              <w:tr2bl w:val="nil"/>
            </w:tcBorders>
            <w:noWrap w:val="0"/>
            <w:vAlign w:val="center"/>
          </w:tcPr>
          <w:p w14:paraId="471B7C60">
            <w:pPr>
              <w:adjustRightInd w:val="0"/>
              <w:snapToGrid w:val="0"/>
              <w:spacing w:beforeLines="0" w:afterLines="0" w:line="240" w:lineRule="exac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71</w:t>
            </w:r>
          </w:p>
        </w:tc>
      </w:tr>
      <w:tr w14:paraId="2D2AA9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0F5C79C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753" w:type="pct"/>
            <w:tcBorders>
              <w:tl2br w:val="nil"/>
              <w:tr2bl w:val="nil"/>
            </w:tcBorders>
            <w:noWrap w:val="0"/>
            <w:vAlign w:val="center"/>
          </w:tcPr>
          <w:p w14:paraId="7A9A184E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02月02日-02月03日</w:t>
            </w:r>
          </w:p>
        </w:tc>
        <w:tc>
          <w:tcPr>
            <w:tcW w:w="654" w:type="pct"/>
            <w:tcBorders>
              <w:tl2br w:val="nil"/>
              <w:tr2bl w:val="nil"/>
            </w:tcBorders>
            <w:noWrap w:val="0"/>
            <w:vAlign w:val="center"/>
          </w:tcPr>
          <w:p w14:paraId="0B1C88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ND</w:t>
            </w:r>
          </w:p>
        </w:tc>
        <w:tc>
          <w:tcPr>
            <w:tcW w:w="636" w:type="pct"/>
            <w:tcBorders>
              <w:tl2br w:val="nil"/>
              <w:tr2bl w:val="nil"/>
            </w:tcBorders>
            <w:noWrap w:val="0"/>
            <w:vAlign w:val="center"/>
          </w:tcPr>
          <w:p w14:paraId="1807E6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625" w:type="pct"/>
            <w:tcBorders>
              <w:tl2br w:val="nil"/>
              <w:tr2bl w:val="nil"/>
            </w:tcBorders>
            <w:noWrap w:val="0"/>
            <w:vAlign w:val="center"/>
          </w:tcPr>
          <w:p w14:paraId="3F3994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ND</w:t>
            </w:r>
          </w:p>
        </w:tc>
        <w:tc>
          <w:tcPr>
            <w:tcW w:w="643" w:type="pct"/>
            <w:tcBorders>
              <w:tl2br w:val="nil"/>
              <w:tr2bl w:val="nil"/>
            </w:tcBorders>
            <w:noWrap w:val="0"/>
            <w:vAlign w:val="center"/>
          </w:tcPr>
          <w:p w14:paraId="04735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48</w:t>
            </w:r>
          </w:p>
        </w:tc>
        <w:tc>
          <w:tcPr>
            <w:tcW w:w="637" w:type="pct"/>
            <w:tcBorders>
              <w:tl2br w:val="nil"/>
              <w:tr2bl w:val="nil"/>
            </w:tcBorders>
            <w:noWrap w:val="0"/>
            <w:vAlign w:val="center"/>
          </w:tcPr>
          <w:p w14:paraId="656B1E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  <w:tc>
          <w:tcPr>
            <w:tcW w:w="655" w:type="pct"/>
            <w:tcBorders>
              <w:tl2br w:val="nil"/>
              <w:tr2bl w:val="nil"/>
            </w:tcBorders>
            <w:noWrap w:val="0"/>
            <w:vAlign w:val="center"/>
          </w:tcPr>
          <w:p w14:paraId="6CE7746D">
            <w:pPr>
              <w:adjustRightInd w:val="0"/>
              <w:snapToGrid w:val="0"/>
              <w:spacing w:beforeLines="0" w:afterLines="0" w:line="240" w:lineRule="exac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94</w:t>
            </w:r>
          </w:p>
        </w:tc>
      </w:tr>
      <w:tr w14:paraId="5E9852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FB9E799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753" w:type="pct"/>
            <w:tcBorders>
              <w:tl2br w:val="nil"/>
              <w:tr2bl w:val="nil"/>
            </w:tcBorders>
            <w:noWrap w:val="0"/>
            <w:vAlign w:val="center"/>
          </w:tcPr>
          <w:p w14:paraId="029B7433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02月03日-02月04日</w:t>
            </w:r>
          </w:p>
        </w:tc>
        <w:tc>
          <w:tcPr>
            <w:tcW w:w="654" w:type="pct"/>
            <w:tcBorders>
              <w:tl2br w:val="nil"/>
              <w:tr2bl w:val="nil"/>
            </w:tcBorders>
            <w:noWrap w:val="0"/>
            <w:vAlign w:val="center"/>
          </w:tcPr>
          <w:p w14:paraId="6EA7D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ND</w:t>
            </w:r>
          </w:p>
        </w:tc>
        <w:tc>
          <w:tcPr>
            <w:tcW w:w="636" w:type="pct"/>
            <w:tcBorders>
              <w:tl2br w:val="nil"/>
              <w:tr2bl w:val="nil"/>
            </w:tcBorders>
            <w:noWrap w:val="0"/>
            <w:vAlign w:val="center"/>
          </w:tcPr>
          <w:p w14:paraId="350C3E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625" w:type="pct"/>
            <w:tcBorders>
              <w:tl2br w:val="nil"/>
              <w:tr2bl w:val="nil"/>
            </w:tcBorders>
            <w:noWrap w:val="0"/>
            <w:vAlign w:val="center"/>
          </w:tcPr>
          <w:p w14:paraId="03EFD0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ND</w:t>
            </w:r>
          </w:p>
        </w:tc>
        <w:tc>
          <w:tcPr>
            <w:tcW w:w="643" w:type="pct"/>
            <w:tcBorders>
              <w:tl2br w:val="nil"/>
              <w:tr2bl w:val="nil"/>
            </w:tcBorders>
            <w:noWrap w:val="0"/>
            <w:vAlign w:val="center"/>
          </w:tcPr>
          <w:p w14:paraId="6C565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49</w:t>
            </w:r>
          </w:p>
        </w:tc>
        <w:tc>
          <w:tcPr>
            <w:tcW w:w="637" w:type="pct"/>
            <w:tcBorders>
              <w:tl2br w:val="nil"/>
              <w:tr2bl w:val="nil"/>
            </w:tcBorders>
            <w:noWrap w:val="0"/>
            <w:vAlign w:val="center"/>
          </w:tcPr>
          <w:p w14:paraId="77FD6B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33</w:t>
            </w:r>
          </w:p>
        </w:tc>
        <w:tc>
          <w:tcPr>
            <w:tcW w:w="655" w:type="pct"/>
            <w:tcBorders>
              <w:tl2br w:val="nil"/>
              <w:tr2bl w:val="nil"/>
            </w:tcBorders>
            <w:noWrap w:val="0"/>
            <w:vAlign w:val="center"/>
          </w:tcPr>
          <w:p w14:paraId="1E5172D5">
            <w:pPr>
              <w:adjustRightInd w:val="0"/>
              <w:snapToGrid w:val="0"/>
              <w:spacing w:beforeLines="0" w:afterLines="0" w:line="240" w:lineRule="exac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58</w:t>
            </w:r>
          </w:p>
        </w:tc>
      </w:tr>
      <w:tr w14:paraId="74C863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3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5D24E9EE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黑虎镇人民政府</w:t>
            </w:r>
          </w:p>
        </w:tc>
        <w:tc>
          <w:tcPr>
            <w:tcW w:w="753" w:type="pct"/>
            <w:tcBorders>
              <w:tl2br w:val="nil"/>
              <w:tr2bl w:val="nil"/>
            </w:tcBorders>
            <w:noWrap w:val="0"/>
            <w:vAlign w:val="center"/>
          </w:tcPr>
          <w:p w14:paraId="46F1ABDA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01月30日-01月31日</w:t>
            </w:r>
          </w:p>
        </w:tc>
        <w:tc>
          <w:tcPr>
            <w:tcW w:w="654" w:type="pct"/>
            <w:tcBorders>
              <w:tl2br w:val="nil"/>
              <w:tr2bl w:val="nil"/>
            </w:tcBorders>
            <w:noWrap w:val="0"/>
            <w:vAlign w:val="center"/>
          </w:tcPr>
          <w:p w14:paraId="78D640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ND</w:t>
            </w:r>
          </w:p>
        </w:tc>
        <w:tc>
          <w:tcPr>
            <w:tcW w:w="636" w:type="pct"/>
            <w:tcBorders>
              <w:tl2br w:val="nil"/>
              <w:tr2bl w:val="nil"/>
            </w:tcBorders>
            <w:noWrap w:val="0"/>
            <w:vAlign w:val="center"/>
          </w:tcPr>
          <w:p w14:paraId="4023DC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625" w:type="pct"/>
            <w:tcBorders>
              <w:tl2br w:val="nil"/>
              <w:tr2bl w:val="nil"/>
            </w:tcBorders>
            <w:noWrap w:val="0"/>
            <w:vAlign w:val="center"/>
          </w:tcPr>
          <w:p w14:paraId="2446BE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ND</w:t>
            </w:r>
          </w:p>
        </w:tc>
        <w:tc>
          <w:tcPr>
            <w:tcW w:w="643" w:type="pct"/>
            <w:tcBorders>
              <w:tl2br w:val="nil"/>
              <w:tr2bl w:val="nil"/>
            </w:tcBorders>
            <w:noWrap w:val="0"/>
            <w:vAlign w:val="center"/>
          </w:tcPr>
          <w:p w14:paraId="658EFD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637" w:type="pct"/>
            <w:tcBorders>
              <w:tl2br w:val="nil"/>
              <w:tr2bl w:val="nil"/>
            </w:tcBorders>
            <w:noWrap w:val="0"/>
            <w:vAlign w:val="center"/>
          </w:tcPr>
          <w:p w14:paraId="5F4C4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655" w:type="pct"/>
            <w:tcBorders>
              <w:tl2br w:val="nil"/>
              <w:tr2bl w:val="nil"/>
            </w:tcBorders>
            <w:noWrap w:val="0"/>
            <w:vAlign w:val="center"/>
          </w:tcPr>
          <w:p w14:paraId="36B6EB13">
            <w:pPr>
              <w:adjustRightInd w:val="0"/>
              <w:snapToGrid w:val="0"/>
              <w:spacing w:beforeLines="0" w:afterLines="0" w:line="240" w:lineRule="exac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75</w:t>
            </w:r>
          </w:p>
        </w:tc>
      </w:tr>
      <w:tr w14:paraId="591475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1160024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753" w:type="pct"/>
            <w:tcBorders>
              <w:tl2br w:val="nil"/>
              <w:tr2bl w:val="nil"/>
            </w:tcBorders>
            <w:noWrap w:val="0"/>
            <w:vAlign w:val="center"/>
          </w:tcPr>
          <w:p w14:paraId="71C4B48D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01月31日-02月01日</w:t>
            </w:r>
          </w:p>
        </w:tc>
        <w:tc>
          <w:tcPr>
            <w:tcW w:w="654" w:type="pct"/>
            <w:tcBorders>
              <w:tl2br w:val="nil"/>
              <w:tr2bl w:val="nil"/>
            </w:tcBorders>
            <w:noWrap w:val="0"/>
            <w:vAlign w:val="center"/>
          </w:tcPr>
          <w:p w14:paraId="19EEB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ND</w:t>
            </w:r>
          </w:p>
        </w:tc>
        <w:tc>
          <w:tcPr>
            <w:tcW w:w="636" w:type="pct"/>
            <w:tcBorders>
              <w:tl2br w:val="nil"/>
              <w:tr2bl w:val="nil"/>
            </w:tcBorders>
            <w:noWrap w:val="0"/>
            <w:vAlign w:val="center"/>
          </w:tcPr>
          <w:p w14:paraId="02A303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625" w:type="pct"/>
            <w:tcBorders>
              <w:tl2br w:val="nil"/>
              <w:tr2bl w:val="nil"/>
            </w:tcBorders>
            <w:noWrap w:val="0"/>
            <w:vAlign w:val="center"/>
          </w:tcPr>
          <w:p w14:paraId="57B588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ND</w:t>
            </w:r>
          </w:p>
        </w:tc>
        <w:tc>
          <w:tcPr>
            <w:tcW w:w="643" w:type="pct"/>
            <w:tcBorders>
              <w:tl2br w:val="nil"/>
              <w:tr2bl w:val="nil"/>
            </w:tcBorders>
            <w:noWrap w:val="0"/>
            <w:vAlign w:val="center"/>
          </w:tcPr>
          <w:p w14:paraId="7452A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637" w:type="pct"/>
            <w:tcBorders>
              <w:tl2br w:val="nil"/>
              <w:tr2bl w:val="nil"/>
            </w:tcBorders>
            <w:noWrap w:val="0"/>
            <w:vAlign w:val="center"/>
          </w:tcPr>
          <w:p w14:paraId="7D7C8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655" w:type="pct"/>
            <w:tcBorders>
              <w:tl2br w:val="nil"/>
              <w:tr2bl w:val="nil"/>
            </w:tcBorders>
            <w:noWrap w:val="0"/>
            <w:vAlign w:val="center"/>
          </w:tcPr>
          <w:p w14:paraId="6F9D9822">
            <w:pPr>
              <w:adjustRightInd w:val="0"/>
              <w:snapToGrid w:val="0"/>
              <w:spacing w:beforeLines="0" w:afterLines="0" w:line="240" w:lineRule="exac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67</w:t>
            </w:r>
          </w:p>
        </w:tc>
      </w:tr>
      <w:tr w14:paraId="6C3218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5CFA5E5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753" w:type="pct"/>
            <w:tcBorders>
              <w:tl2br w:val="nil"/>
              <w:tr2bl w:val="nil"/>
            </w:tcBorders>
            <w:noWrap w:val="0"/>
            <w:vAlign w:val="center"/>
          </w:tcPr>
          <w:p w14:paraId="23F3E75E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02月01日-02月02日</w:t>
            </w:r>
          </w:p>
        </w:tc>
        <w:tc>
          <w:tcPr>
            <w:tcW w:w="654" w:type="pct"/>
            <w:tcBorders>
              <w:tl2br w:val="nil"/>
              <w:tr2bl w:val="nil"/>
            </w:tcBorders>
            <w:noWrap w:val="0"/>
            <w:vAlign w:val="center"/>
          </w:tcPr>
          <w:p w14:paraId="6FFAB3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636" w:type="pct"/>
            <w:tcBorders>
              <w:tl2br w:val="nil"/>
              <w:tr2bl w:val="nil"/>
            </w:tcBorders>
            <w:noWrap w:val="0"/>
            <w:vAlign w:val="center"/>
          </w:tcPr>
          <w:p w14:paraId="0936D4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625" w:type="pct"/>
            <w:tcBorders>
              <w:tl2br w:val="nil"/>
              <w:tr2bl w:val="nil"/>
            </w:tcBorders>
            <w:noWrap w:val="0"/>
            <w:vAlign w:val="center"/>
          </w:tcPr>
          <w:p w14:paraId="25A45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ND</w:t>
            </w:r>
          </w:p>
        </w:tc>
        <w:tc>
          <w:tcPr>
            <w:tcW w:w="643" w:type="pct"/>
            <w:tcBorders>
              <w:tl2br w:val="nil"/>
              <w:tr2bl w:val="nil"/>
            </w:tcBorders>
            <w:noWrap w:val="0"/>
            <w:vAlign w:val="center"/>
          </w:tcPr>
          <w:p w14:paraId="22BB2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637" w:type="pct"/>
            <w:tcBorders>
              <w:tl2br w:val="nil"/>
              <w:tr2bl w:val="nil"/>
            </w:tcBorders>
            <w:noWrap w:val="0"/>
            <w:vAlign w:val="center"/>
          </w:tcPr>
          <w:p w14:paraId="699FC0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655" w:type="pct"/>
            <w:tcBorders>
              <w:tl2br w:val="nil"/>
              <w:tr2bl w:val="nil"/>
            </w:tcBorders>
            <w:noWrap w:val="0"/>
            <w:vAlign w:val="center"/>
          </w:tcPr>
          <w:p w14:paraId="7D2E5F43">
            <w:pPr>
              <w:adjustRightInd w:val="0"/>
              <w:snapToGrid w:val="0"/>
              <w:spacing w:beforeLines="0" w:afterLines="0" w:line="240" w:lineRule="exac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70</w:t>
            </w:r>
          </w:p>
        </w:tc>
      </w:tr>
      <w:tr w14:paraId="15FA3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1C5BA35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753" w:type="pct"/>
            <w:tcBorders>
              <w:tl2br w:val="nil"/>
              <w:tr2bl w:val="nil"/>
            </w:tcBorders>
            <w:noWrap w:val="0"/>
            <w:vAlign w:val="center"/>
          </w:tcPr>
          <w:p w14:paraId="7A3DAAA9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02月02日-02月03日</w:t>
            </w:r>
          </w:p>
        </w:tc>
        <w:tc>
          <w:tcPr>
            <w:tcW w:w="654" w:type="pct"/>
            <w:tcBorders>
              <w:tl2br w:val="nil"/>
              <w:tr2bl w:val="nil"/>
            </w:tcBorders>
            <w:noWrap w:val="0"/>
            <w:vAlign w:val="center"/>
          </w:tcPr>
          <w:p w14:paraId="1EC400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636" w:type="pct"/>
            <w:tcBorders>
              <w:tl2br w:val="nil"/>
              <w:tr2bl w:val="nil"/>
            </w:tcBorders>
            <w:noWrap w:val="0"/>
            <w:vAlign w:val="center"/>
          </w:tcPr>
          <w:p w14:paraId="19B536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625" w:type="pct"/>
            <w:tcBorders>
              <w:tl2br w:val="nil"/>
              <w:tr2bl w:val="nil"/>
            </w:tcBorders>
            <w:noWrap w:val="0"/>
            <w:vAlign w:val="center"/>
          </w:tcPr>
          <w:p w14:paraId="7D034E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ND</w:t>
            </w:r>
          </w:p>
        </w:tc>
        <w:tc>
          <w:tcPr>
            <w:tcW w:w="643" w:type="pct"/>
            <w:tcBorders>
              <w:tl2br w:val="nil"/>
              <w:tr2bl w:val="nil"/>
            </w:tcBorders>
            <w:noWrap w:val="0"/>
            <w:vAlign w:val="center"/>
          </w:tcPr>
          <w:p w14:paraId="5BAF59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42</w:t>
            </w:r>
          </w:p>
        </w:tc>
        <w:tc>
          <w:tcPr>
            <w:tcW w:w="637" w:type="pct"/>
            <w:tcBorders>
              <w:tl2br w:val="nil"/>
              <w:tr2bl w:val="nil"/>
            </w:tcBorders>
            <w:noWrap w:val="0"/>
            <w:vAlign w:val="center"/>
          </w:tcPr>
          <w:p w14:paraId="2CDFFF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655" w:type="pct"/>
            <w:tcBorders>
              <w:tl2br w:val="nil"/>
              <w:tr2bl w:val="nil"/>
            </w:tcBorders>
            <w:noWrap w:val="0"/>
            <w:vAlign w:val="center"/>
          </w:tcPr>
          <w:p w14:paraId="7646D14B">
            <w:pPr>
              <w:adjustRightInd w:val="0"/>
              <w:snapToGrid w:val="0"/>
              <w:spacing w:beforeLines="0" w:afterLines="0" w:line="240" w:lineRule="exac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92</w:t>
            </w:r>
          </w:p>
        </w:tc>
      </w:tr>
      <w:tr w14:paraId="28FB40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DAA2F05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753" w:type="pct"/>
            <w:tcBorders>
              <w:tl2br w:val="nil"/>
              <w:tr2bl w:val="nil"/>
            </w:tcBorders>
            <w:noWrap w:val="0"/>
            <w:vAlign w:val="center"/>
          </w:tcPr>
          <w:p w14:paraId="17EC4842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02月03日-02月04日</w:t>
            </w:r>
          </w:p>
        </w:tc>
        <w:tc>
          <w:tcPr>
            <w:tcW w:w="654" w:type="pct"/>
            <w:tcBorders>
              <w:tl2br w:val="nil"/>
              <w:tr2bl w:val="nil"/>
            </w:tcBorders>
            <w:noWrap w:val="0"/>
            <w:vAlign w:val="center"/>
          </w:tcPr>
          <w:p w14:paraId="7D8CF6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ND</w:t>
            </w:r>
          </w:p>
        </w:tc>
        <w:tc>
          <w:tcPr>
            <w:tcW w:w="636" w:type="pct"/>
            <w:tcBorders>
              <w:tl2br w:val="nil"/>
              <w:tr2bl w:val="nil"/>
            </w:tcBorders>
            <w:noWrap w:val="0"/>
            <w:vAlign w:val="center"/>
          </w:tcPr>
          <w:p w14:paraId="5E6DE7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625" w:type="pct"/>
            <w:tcBorders>
              <w:tl2br w:val="nil"/>
              <w:tr2bl w:val="nil"/>
            </w:tcBorders>
            <w:noWrap w:val="0"/>
            <w:vAlign w:val="center"/>
          </w:tcPr>
          <w:p w14:paraId="5B76C3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ND</w:t>
            </w:r>
          </w:p>
        </w:tc>
        <w:tc>
          <w:tcPr>
            <w:tcW w:w="643" w:type="pct"/>
            <w:tcBorders>
              <w:tl2br w:val="nil"/>
              <w:tr2bl w:val="nil"/>
            </w:tcBorders>
            <w:noWrap w:val="0"/>
            <w:vAlign w:val="center"/>
          </w:tcPr>
          <w:p w14:paraId="1DFCF9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637" w:type="pct"/>
            <w:tcBorders>
              <w:tl2br w:val="nil"/>
              <w:tr2bl w:val="nil"/>
            </w:tcBorders>
            <w:noWrap w:val="0"/>
            <w:vAlign w:val="center"/>
          </w:tcPr>
          <w:p w14:paraId="2E460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655" w:type="pct"/>
            <w:tcBorders>
              <w:tl2br w:val="nil"/>
              <w:tr2bl w:val="nil"/>
            </w:tcBorders>
            <w:noWrap w:val="0"/>
            <w:vAlign w:val="center"/>
          </w:tcPr>
          <w:p w14:paraId="2B83DEB0">
            <w:pPr>
              <w:adjustRightInd w:val="0"/>
              <w:snapToGrid w:val="0"/>
              <w:spacing w:beforeLines="0" w:afterLines="0" w:line="240" w:lineRule="exac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48</w:t>
            </w:r>
          </w:p>
        </w:tc>
      </w:tr>
      <w:tr w14:paraId="68FD03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3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7E5A6322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渭门镇人民政府</w:t>
            </w:r>
          </w:p>
        </w:tc>
        <w:tc>
          <w:tcPr>
            <w:tcW w:w="753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3E595C8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01月31日-02月01日</w:t>
            </w:r>
          </w:p>
        </w:tc>
        <w:tc>
          <w:tcPr>
            <w:tcW w:w="654" w:type="pct"/>
            <w:tcBorders>
              <w:tl2br w:val="nil"/>
              <w:tr2bl w:val="nil"/>
            </w:tcBorders>
            <w:noWrap w:val="0"/>
            <w:vAlign w:val="center"/>
          </w:tcPr>
          <w:p w14:paraId="2A119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ND</w:t>
            </w:r>
          </w:p>
        </w:tc>
        <w:tc>
          <w:tcPr>
            <w:tcW w:w="636" w:type="pct"/>
            <w:tcBorders>
              <w:tl2br w:val="nil"/>
              <w:tr2bl w:val="nil"/>
            </w:tcBorders>
            <w:noWrap w:val="0"/>
            <w:vAlign w:val="center"/>
          </w:tcPr>
          <w:p w14:paraId="57429B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625" w:type="pct"/>
            <w:tcBorders>
              <w:tl2br w:val="nil"/>
              <w:tr2bl w:val="nil"/>
            </w:tcBorders>
            <w:noWrap w:val="0"/>
            <w:vAlign w:val="center"/>
          </w:tcPr>
          <w:p w14:paraId="5E888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ND</w:t>
            </w:r>
          </w:p>
        </w:tc>
        <w:tc>
          <w:tcPr>
            <w:tcW w:w="643" w:type="pct"/>
            <w:tcBorders>
              <w:tl2br w:val="nil"/>
              <w:tr2bl w:val="nil"/>
            </w:tcBorders>
            <w:noWrap w:val="0"/>
            <w:vAlign w:val="center"/>
          </w:tcPr>
          <w:p w14:paraId="01673D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56</w:t>
            </w:r>
          </w:p>
        </w:tc>
        <w:tc>
          <w:tcPr>
            <w:tcW w:w="637" w:type="pct"/>
            <w:tcBorders>
              <w:tl2br w:val="nil"/>
              <w:tr2bl w:val="nil"/>
            </w:tcBorders>
            <w:noWrap w:val="0"/>
            <w:vAlign w:val="center"/>
          </w:tcPr>
          <w:p w14:paraId="0C730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655" w:type="pct"/>
            <w:tcBorders>
              <w:tl2br w:val="nil"/>
              <w:tr2bl w:val="nil"/>
            </w:tcBorders>
            <w:noWrap w:val="0"/>
            <w:vAlign w:val="center"/>
          </w:tcPr>
          <w:p w14:paraId="05F33789">
            <w:pPr>
              <w:adjustRightInd w:val="0"/>
              <w:snapToGrid w:val="0"/>
              <w:spacing w:beforeLines="0" w:afterLines="0" w:line="240" w:lineRule="exac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68</w:t>
            </w:r>
          </w:p>
        </w:tc>
      </w:tr>
      <w:tr w14:paraId="1C1F56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F4B37D9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753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A9A93CB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02月01日-02月02日</w:t>
            </w:r>
          </w:p>
        </w:tc>
        <w:tc>
          <w:tcPr>
            <w:tcW w:w="654" w:type="pct"/>
            <w:tcBorders>
              <w:tl2br w:val="nil"/>
              <w:tr2bl w:val="nil"/>
            </w:tcBorders>
            <w:noWrap w:val="0"/>
            <w:vAlign w:val="center"/>
          </w:tcPr>
          <w:p w14:paraId="62829F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ND</w:t>
            </w:r>
          </w:p>
        </w:tc>
        <w:tc>
          <w:tcPr>
            <w:tcW w:w="636" w:type="pct"/>
            <w:tcBorders>
              <w:tl2br w:val="nil"/>
              <w:tr2bl w:val="nil"/>
            </w:tcBorders>
            <w:noWrap w:val="0"/>
            <w:vAlign w:val="center"/>
          </w:tcPr>
          <w:p w14:paraId="1BF6C7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625" w:type="pct"/>
            <w:tcBorders>
              <w:tl2br w:val="nil"/>
              <w:tr2bl w:val="nil"/>
            </w:tcBorders>
            <w:noWrap w:val="0"/>
            <w:vAlign w:val="center"/>
          </w:tcPr>
          <w:p w14:paraId="7D7146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ND</w:t>
            </w:r>
          </w:p>
        </w:tc>
        <w:tc>
          <w:tcPr>
            <w:tcW w:w="643" w:type="pct"/>
            <w:tcBorders>
              <w:tl2br w:val="nil"/>
              <w:tr2bl w:val="nil"/>
            </w:tcBorders>
            <w:noWrap w:val="0"/>
            <w:vAlign w:val="center"/>
          </w:tcPr>
          <w:p w14:paraId="74C747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58</w:t>
            </w:r>
          </w:p>
        </w:tc>
        <w:tc>
          <w:tcPr>
            <w:tcW w:w="637" w:type="pct"/>
            <w:tcBorders>
              <w:tl2br w:val="nil"/>
              <w:tr2bl w:val="nil"/>
            </w:tcBorders>
            <w:noWrap w:val="0"/>
            <w:vAlign w:val="center"/>
          </w:tcPr>
          <w:p w14:paraId="6148C0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655" w:type="pct"/>
            <w:tcBorders>
              <w:tl2br w:val="nil"/>
              <w:tr2bl w:val="nil"/>
            </w:tcBorders>
            <w:noWrap w:val="0"/>
            <w:vAlign w:val="center"/>
          </w:tcPr>
          <w:p w14:paraId="1843A69E">
            <w:pPr>
              <w:adjustRightInd w:val="0"/>
              <w:snapToGrid w:val="0"/>
              <w:spacing w:beforeLines="0" w:afterLines="0" w:line="240" w:lineRule="exac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63</w:t>
            </w:r>
          </w:p>
        </w:tc>
      </w:tr>
      <w:tr w14:paraId="4015CB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EA2334C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753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72AD915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02月02日-02月03日</w:t>
            </w:r>
          </w:p>
        </w:tc>
        <w:tc>
          <w:tcPr>
            <w:tcW w:w="654" w:type="pct"/>
            <w:tcBorders>
              <w:tl2br w:val="nil"/>
              <w:tr2bl w:val="nil"/>
            </w:tcBorders>
            <w:noWrap w:val="0"/>
            <w:vAlign w:val="center"/>
          </w:tcPr>
          <w:p w14:paraId="73313B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ND</w:t>
            </w:r>
          </w:p>
        </w:tc>
        <w:tc>
          <w:tcPr>
            <w:tcW w:w="636" w:type="pct"/>
            <w:tcBorders>
              <w:tl2br w:val="nil"/>
              <w:tr2bl w:val="nil"/>
            </w:tcBorders>
            <w:noWrap w:val="0"/>
            <w:vAlign w:val="center"/>
          </w:tcPr>
          <w:p w14:paraId="277283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625" w:type="pct"/>
            <w:tcBorders>
              <w:tl2br w:val="nil"/>
              <w:tr2bl w:val="nil"/>
            </w:tcBorders>
            <w:noWrap w:val="0"/>
            <w:vAlign w:val="center"/>
          </w:tcPr>
          <w:p w14:paraId="56A32A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ND</w:t>
            </w:r>
          </w:p>
        </w:tc>
        <w:tc>
          <w:tcPr>
            <w:tcW w:w="643" w:type="pct"/>
            <w:tcBorders>
              <w:tl2br w:val="nil"/>
              <w:tr2bl w:val="nil"/>
            </w:tcBorders>
            <w:noWrap w:val="0"/>
            <w:vAlign w:val="center"/>
          </w:tcPr>
          <w:p w14:paraId="4A1B22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78</w:t>
            </w:r>
          </w:p>
        </w:tc>
        <w:tc>
          <w:tcPr>
            <w:tcW w:w="637" w:type="pct"/>
            <w:tcBorders>
              <w:tl2br w:val="nil"/>
              <w:tr2bl w:val="nil"/>
            </w:tcBorders>
            <w:noWrap w:val="0"/>
            <w:vAlign w:val="center"/>
          </w:tcPr>
          <w:p w14:paraId="43CF71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655" w:type="pct"/>
            <w:tcBorders>
              <w:tl2br w:val="nil"/>
              <w:tr2bl w:val="nil"/>
            </w:tcBorders>
            <w:noWrap w:val="0"/>
            <w:vAlign w:val="center"/>
          </w:tcPr>
          <w:p w14:paraId="02655788">
            <w:pPr>
              <w:adjustRightInd w:val="0"/>
              <w:snapToGrid w:val="0"/>
              <w:spacing w:beforeLines="0" w:afterLines="0" w:line="240" w:lineRule="exac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37</w:t>
            </w:r>
          </w:p>
        </w:tc>
      </w:tr>
      <w:tr w14:paraId="2B378C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4AC01EB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753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CDD5B4D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02月03日-02月04日</w:t>
            </w:r>
          </w:p>
        </w:tc>
        <w:tc>
          <w:tcPr>
            <w:tcW w:w="654" w:type="pct"/>
            <w:tcBorders>
              <w:tl2br w:val="nil"/>
              <w:tr2bl w:val="nil"/>
            </w:tcBorders>
            <w:noWrap w:val="0"/>
            <w:vAlign w:val="center"/>
          </w:tcPr>
          <w:p w14:paraId="511156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636" w:type="pct"/>
            <w:tcBorders>
              <w:tl2br w:val="nil"/>
              <w:tr2bl w:val="nil"/>
            </w:tcBorders>
            <w:noWrap w:val="0"/>
            <w:vAlign w:val="center"/>
          </w:tcPr>
          <w:p w14:paraId="7C5E8E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625" w:type="pct"/>
            <w:tcBorders>
              <w:tl2br w:val="nil"/>
              <w:tr2bl w:val="nil"/>
            </w:tcBorders>
            <w:noWrap w:val="0"/>
            <w:vAlign w:val="center"/>
          </w:tcPr>
          <w:p w14:paraId="143096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2.1</w:t>
            </w:r>
          </w:p>
        </w:tc>
        <w:tc>
          <w:tcPr>
            <w:tcW w:w="643" w:type="pct"/>
            <w:tcBorders>
              <w:tl2br w:val="nil"/>
              <w:tr2bl w:val="nil"/>
            </w:tcBorders>
            <w:noWrap w:val="0"/>
            <w:vAlign w:val="center"/>
          </w:tcPr>
          <w:p w14:paraId="6DCB55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46</w:t>
            </w:r>
          </w:p>
        </w:tc>
        <w:tc>
          <w:tcPr>
            <w:tcW w:w="637" w:type="pct"/>
            <w:tcBorders>
              <w:tl2br w:val="nil"/>
              <w:tr2bl w:val="nil"/>
            </w:tcBorders>
            <w:noWrap w:val="0"/>
            <w:vAlign w:val="center"/>
          </w:tcPr>
          <w:p w14:paraId="30E640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655" w:type="pct"/>
            <w:tcBorders>
              <w:tl2br w:val="nil"/>
              <w:tr2bl w:val="nil"/>
            </w:tcBorders>
            <w:noWrap w:val="0"/>
            <w:vAlign w:val="center"/>
          </w:tcPr>
          <w:p w14:paraId="7AE5458A">
            <w:pPr>
              <w:adjustRightInd w:val="0"/>
              <w:snapToGrid w:val="0"/>
              <w:spacing w:beforeLines="0" w:afterLines="0" w:line="240" w:lineRule="exac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46</w:t>
            </w:r>
          </w:p>
        </w:tc>
      </w:tr>
      <w:tr w14:paraId="2110F6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92B5B89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753" w:type="pct"/>
            <w:tcBorders>
              <w:tl2br w:val="nil"/>
              <w:tr2bl w:val="nil"/>
            </w:tcBorders>
            <w:noWrap w:val="0"/>
            <w:vAlign w:val="center"/>
          </w:tcPr>
          <w:p w14:paraId="7A22DA69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02月04日-02月05日</w:t>
            </w:r>
          </w:p>
        </w:tc>
        <w:tc>
          <w:tcPr>
            <w:tcW w:w="654" w:type="pct"/>
            <w:tcBorders>
              <w:tl2br w:val="nil"/>
              <w:tr2bl w:val="nil"/>
            </w:tcBorders>
            <w:noWrap w:val="0"/>
            <w:vAlign w:val="center"/>
          </w:tcPr>
          <w:p w14:paraId="3AF545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ND</w:t>
            </w:r>
          </w:p>
        </w:tc>
        <w:tc>
          <w:tcPr>
            <w:tcW w:w="636" w:type="pct"/>
            <w:tcBorders>
              <w:tl2br w:val="nil"/>
              <w:tr2bl w:val="nil"/>
            </w:tcBorders>
            <w:noWrap w:val="0"/>
            <w:vAlign w:val="center"/>
          </w:tcPr>
          <w:p w14:paraId="1799DE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625" w:type="pct"/>
            <w:tcBorders>
              <w:tl2br w:val="nil"/>
              <w:tr2bl w:val="nil"/>
            </w:tcBorders>
            <w:noWrap w:val="0"/>
            <w:vAlign w:val="center"/>
          </w:tcPr>
          <w:p w14:paraId="060601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ND</w:t>
            </w:r>
          </w:p>
        </w:tc>
        <w:tc>
          <w:tcPr>
            <w:tcW w:w="643" w:type="pct"/>
            <w:tcBorders>
              <w:tl2br w:val="nil"/>
              <w:tr2bl w:val="nil"/>
            </w:tcBorders>
            <w:noWrap w:val="0"/>
            <w:vAlign w:val="center"/>
          </w:tcPr>
          <w:p w14:paraId="0C4161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56</w:t>
            </w:r>
          </w:p>
        </w:tc>
        <w:tc>
          <w:tcPr>
            <w:tcW w:w="637" w:type="pct"/>
            <w:tcBorders>
              <w:tl2br w:val="nil"/>
              <w:tr2bl w:val="nil"/>
            </w:tcBorders>
            <w:noWrap w:val="0"/>
            <w:vAlign w:val="center"/>
          </w:tcPr>
          <w:p w14:paraId="7FE9C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655" w:type="pct"/>
            <w:tcBorders>
              <w:tl2br w:val="nil"/>
              <w:tr2bl w:val="nil"/>
            </w:tcBorders>
            <w:noWrap w:val="0"/>
            <w:vAlign w:val="center"/>
          </w:tcPr>
          <w:p w14:paraId="5A9B5F3A">
            <w:pPr>
              <w:adjustRightInd w:val="0"/>
              <w:snapToGrid w:val="0"/>
              <w:spacing w:beforeLines="0" w:afterLines="0" w:line="240" w:lineRule="exac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41</w:t>
            </w:r>
          </w:p>
        </w:tc>
      </w:tr>
      <w:tr w14:paraId="5A0462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46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517CC9B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标准限值</w:t>
            </w:r>
          </w:p>
        </w:tc>
        <w:tc>
          <w:tcPr>
            <w:tcW w:w="654" w:type="pct"/>
            <w:tcBorders>
              <w:tl2br w:val="nil"/>
              <w:tr2bl w:val="nil"/>
            </w:tcBorders>
            <w:noWrap w:val="0"/>
            <w:vAlign w:val="center"/>
          </w:tcPr>
          <w:p w14:paraId="790DBC20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  <w:highlight w:val="none"/>
              </w:rPr>
              <w:t>150</w:t>
            </w:r>
          </w:p>
        </w:tc>
        <w:tc>
          <w:tcPr>
            <w:tcW w:w="636" w:type="pct"/>
            <w:tcBorders>
              <w:tl2br w:val="nil"/>
              <w:tr2bl w:val="nil"/>
            </w:tcBorders>
            <w:noWrap w:val="0"/>
            <w:vAlign w:val="center"/>
          </w:tcPr>
          <w:p w14:paraId="53B33C70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  <w:highlight w:val="none"/>
              </w:rPr>
              <w:t>80</w:t>
            </w:r>
          </w:p>
        </w:tc>
        <w:tc>
          <w:tcPr>
            <w:tcW w:w="625" w:type="pct"/>
            <w:tcBorders>
              <w:tl2br w:val="nil"/>
              <w:tr2bl w:val="nil"/>
            </w:tcBorders>
            <w:noWrap w:val="0"/>
            <w:vAlign w:val="center"/>
          </w:tcPr>
          <w:p w14:paraId="618A067E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643" w:type="pct"/>
            <w:tcBorders>
              <w:tl2br w:val="nil"/>
              <w:tr2bl w:val="nil"/>
            </w:tcBorders>
            <w:noWrap w:val="0"/>
            <w:vAlign w:val="center"/>
          </w:tcPr>
          <w:p w14:paraId="161A6F2A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  <w:highlight w:val="none"/>
              </w:rPr>
              <w:t>150</w:t>
            </w:r>
          </w:p>
        </w:tc>
        <w:tc>
          <w:tcPr>
            <w:tcW w:w="637" w:type="pct"/>
            <w:tcBorders>
              <w:tl2br w:val="nil"/>
              <w:tr2bl w:val="nil"/>
            </w:tcBorders>
            <w:noWrap w:val="0"/>
            <w:vAlign w:val="center"/>
          </w:tcPr>
          <w:p w14:paraId="3BA1A79C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  <w:highlight w:val="none"/>
              </w:rPr>
              <w:t>75</w:t>
            </w:r>
          </w:p>
        </w:tc>
        <w:tc>
          <w:tcPr>
            <w:tcW w:w="655" w:type="pct"/>
            <w:tcBorders>
              <w:tl2br w:val="nil"/>
              <w:tr2bl w:val="nil"/>
            </w:tcBorders>
            <w:noWrap w:val="0"/>
            <w:vAlign w:val="center"/>
          </w:tcPr>
          <w:p w14:paraId="61ED610B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200</w:t>
            </w:r>
          </w:p>
        </w:tc>
      </w:tr>
    </w:tbl>
    <w:p w14:paraId="4961DDE5">
      <w:pPr>
        <w:ind w:firstLine="560" w:firstLineChars="200"/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本次检测结果表明，该项目环境空气所测指标臭氧符合《环境空气质量标准》</w:t>
      </w:r>
      <w:r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（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GB3095-2012</w:t>
      </w:r>
      <w:r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）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及修改单表1中“1小时平均 二级”标准限值要求，其他所检测项目均符合《环境空气质量标准》</w:t>
      </w:r>
      <w:r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（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GB3095-2012</w:t>
      </w:r>
      <w:r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）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及修改单表1中“24小时平均 二级”标准限值要求。</w:t>
      </w:r>
    </w:p>
    <w:bookmarkEnd w:id="86"/>
    <w:p w14:paraId="1915DB4C">
      <w:pPr>
        <w:pStyle w:val="5"/>
        <w:bidi w:val="0"/>
        <w:rPr>
          <w:rFonts w:hint="default"/>
          <w:color w:val="auto"/>
          <w:lang w:val="en-US" w:eastAsia="zh-CN"/>
        </w:rPr>
      </w:pPr>
      <w:bookmarkStart w:id="93" w:name="_Toc29635"/>
      <w:bookmarkStart w:id="94" w:name="_Toc23282"/>
      <w:bookmarkStart w:id="95" w:name="_Toc14914"/>
      <w:bookmarkStart w:id="96" w:name="_Toc480883290"/>
      <w:r>
        <w:rPr>
          <w:rFonts w:hint="default"/>
          <w:color w:val="auto"/>
          <w:lang w:val="en-US" w:eastAsia="zh-CN"/>
        </w:rPr>
        <w:t>2.3.3 结论</w:t>
      </w:r>
      <w:bookmarkEnd w:id="93"/>
      <w:bookmarkEnd w:id="94"/>
      <w:bookmarkEnd w:id="95"/>
    </w:p>
    <w:p w14:paraId="1149252C">
      <w:pPr>
        <w:pStyle w:val="2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rightChars="0" w:firstLine="560" w:firstLineChars="200"/>
        <w:jc w:val="left"/>
        <w:textAlignment w:val="auto"/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2026年第一季度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，开展了农村环境质量试点监测工作，即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茂县沙坝镇、黑虎镇、渭门镇的地表水监测、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环境空气质量监测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、土壤监测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。</w:t>
      </w:r>
    </w:p>
    <w:p w14:paraId="0A5AD85C">
      <w:pPr>
        <w:pStyle w:val="2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rightChars="0" w:firstLine="560" w:firstLineChars="200"/>
        <w:jc w:val="left"/>
        <w:textAlignment w:val="auto"/>
        <w:rPr>
          <w:rFonts w:hint="default" w:ascii="Times New Roman" w:hAnsi="Times New Roman" w:eastAsia="方正仿宋_GB2312" w:cs="Times New Roman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方正仿宋_GB2312" w:cs="Times New Roman"/>
          <w:b/>
          <w:bCs/>
          <w:color w:val="auto"/>
          <w:kern w:val="2"/>
          <w:sz w:val="28"/>
          <w:szCs w:val="28"/>
          <w:lang w:val="en-US" w:eastAsia="zh-CN" w:bidi="ar-SA"/>
        </w:rPr>
        <w:t>地表水</w:t>
      </w:r>
    </w:p>
    <w:p w14:paraId="0B03C7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检测结果表明，该项目地表水所测指标水温、总氮不纳入评价，其余指标符合《地表水环境质量标准》（GB3838-2002）表1中ⅡI类标准限值及表2中标准限值。</w:t>
      </w:r>
    </w:p>
    <w:p w14:paraId="61B9EB3D">
      <w:pPr>
        <w:pStyle w:val="2"/>
        <w:rPr>
          <w:rFonts w:hint="default"/>
          <w:color w:val="auto"/>
          <w:lang w:val="en-US" w:eastAsia="zh-CN"/>
        </w:rPr>
      </w:pPr>
    </w:p>
    <w:p w14:paraId="1AF99AA0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ind w:left="0" w:firstLine="560" w:firstLineChars="200"/>
        <w:textAlignment w:val="auto"/>
        <w:rPr>
          <w:rFonts w:hint="default" w:ascii="Times New Roman" w:hAnsi="Times New Roman" w:eastAsia="方正仿宋_GB2312" w:cs="Times New Roman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方正仿宋_GB2312" w:cs="Times New Roman"/>
          <w:b/>
          <w:bCs/>
          <w:color w:val="auto"/>
          <w:kern w:val="2"/>
          <w:sz w:val="28"/>
          <w:szCs w:val="28"/>
          <w:lang w:val="en-US" w:eastAsia="zh-CN" w:bidi="ar-SA"/>
        </w:rPr>
        <w:t>环境空气质量</w:t>
      </w:r>
    </w:p>
    <w:p w14:paraId="4A274E49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ind w:left="0" w:firstLine="560" w:firstLineChars="200"/>
        <w:textAlignment w:val="auto"/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检测结果表明，该项目环境空气所测指标臭氧符合《环境空气质量标准》</w:t>
      </w:r>
      <w:r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（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GB3095-2012</w:t>
      </w:r>
      <w:r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）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及修改单表1中“1小时平均 二级”标准限值要求，其他所检测项目均符合《环境空气质量标准》</w:t>
      </w:r>
      <w:r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（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GB3095-2012</w:t>
      </w:r>
      <w:r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）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及修改单表1中“24小时平均 二级”标准限值要求。</w:t>
      </w:r>
    </w:p>
    <w:p w14:paraId="01FF7A06">
      <w:pPr>
        <w:pStyle w:val="4"/>
        <w:bidi w:val="0"/>
        <w:rPr>
          <w:rFonts w:hint="default"/>
          <w:color w:val="auto"/>
          <w:lang w:val="en-US" w:eastAsia="zh-CN"/>
        </w:rPr>
      </w:pPr>
      <w:bookmarkStart w:id="97" w:name="_Toc22729"/>
      <w:bookmarkStart w:id="98" w:name="_Toc25166"/>
      <w:bookmarkStart w:id="99" w:name="_Toc29052"/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4</w:t>
      </w:r>
      <w:r>
        <w:rPr>
          <w:rFonts w:hint="default"/>
          <w:color w:val="auto"/>
          <w:lang w:val="en-US" w:eastAsia="zh-CN"/>
        </w:rPr>
        <w:t xml:space="preserve"> </w:t>
      </w:r>
      <w:bookmarkEnd w:id="96"/>
      <w:r>
        <w:rPr>
          <w:rFonts w:hint="default"/>
          <w:color w:val="auto"/>
          <w:lang w:val="en-US" w:eastAsia="zh-CN"/>
        </w:rPr>
        <w:t>污染源监测</w:t>
      </w:r>
      <w:bookmarkEnd w:id="97"/>
      <w:bookmarkEnd w:id="98"/>
      <w:bookmarkEnd w:id="99"/>
    </w:p>
    <w:p w14:paraId="30AF7949">
      <w:pPr>
        <w:pStyle w:val="2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rightChars="0" w:firstLine="560" w:firstLineChars="200"/>
        <w:jc w:val="left"/>
        <w:textAlignment w:val="auto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bookmarkStart w:id="100" w:name="_Toc480883291"/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2026年第一季度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，开展了污染源监测工作，即茂县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zh-CN" w:eastAsia="zh-CN"/>
        </w:rPr>
        <w:t>县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城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zh-CN" w:eastAsia="zh-CN"/>
        </w:rPr>
        <w:t>污水处理厂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废水监测。</w:t>
      </w:r>
    </w:p>
    <w:p w14:paraId="131CFCE5">
      <w:pPr>
        <w:pStyle w:val="5"/>
        <w:bidi w:val="0"/>
        <w:rPr>
          <w:rFonts w:hint="default"/>
          <w:color w:val="auto"/>
          <w:lang w:val="en-US" w:eastAsia="zh-CN"/>
        </w:rPr>
      </w:pPr>
      <w:bookmarkStart w:id="101" w:name="_Toc15051"/>
      <w:bookmarkStart w:id="102" w:name="_Toc13004"/>
      <w:bookmarkStart w:id="103" w:name="_Toc19874"/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4</w:t>
      </w:r>
      <w:r>
        <w:rPr>
          <w:rFonts w:hint="default"/>
          <w:color w:val="auto"/>
          <w:lang w:val="en-US" w:eastAsia="zh-CN"/>
        </w:rPr>
        <w:t>.1 评价标准</w:t>
      </w:r>
      <w:bookmarkEnd w:id="101"/>
      <w:bookmarkEnd w:id="102"/>
      <w:bookmarkEnd w:id="103"/>
    </w:p>
    <w:p w14:paraId="6099DC72">
      <w:pPr>
        <w:tabs>
          <w:tab w:val="left" w:pos="5220"/>
        </w:tabs>
        <w:spacing w:line="360" w:lineRule="auto"/>
        <w:ind w:firstLine="560" w:firstLineChars="200"/>
        <w:jc w:val="left"/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《四川省岷江、沱江流域水污染物排放标准》（DB51/ 2311-2016）表1中“城镇污水处理厂”和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《城镇污水处理厂污染物排放标准》（GB18918-2002）表1中一级A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zh-CN" w:eastAsia="zh-CN" w:bidi="ar-SA"/>
        </w:rPr>
        <w:t>标准限值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和表2中标准限值。</w:t>
      </w:r>
    </w:p>
    <w:p w14:paraId="049A26E2">
      <w:pPr>
        <w:pStyle w:val="5"/>
        <w:bidi w:val="0"/>
        <w:rPr>
          <w:rFonts w:hint="default"/>
          <w:color w:val="auto"/>
          <w:lang w:val="en-US" w:eastAsia="zh-CN"/>
        </w:rPr>
      </w:pPr>
      <w:bookmarkStart w:id="104" w:name="_Toc30171"/>
      <w:bookmarkStart w:id="105" w:name="_Toc634"/>
      <w:bookmarkStart w:id="106" w:name="_Toc23"/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4</w:t>
      </w:r>
      <w:r>
        <w:rPr>
          <w:rFonts w:hint="default"/>
          <w:color w:val="auto"/>
          <w:lang w:val="en-US" w:eastAsia="zh-CN"/>
        </w:rPr>
        <w:t>.2 监测结果及现状评价</w:t>
      </w:r>
      <w:bookmarkEnd w:id="104"/>
      <w:bookmarkEnd w:id="105"/>
      <w:bookmarkEnd w:id="106"/>
    </w:p>
    <w:p w14:paraId="4E6A2C76">
      <w:pPr>
        <w:pStyle w:val="13"/>
        <w:jc w:val="center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表2-</w:t>
      </w:r>
      <w:r>
        <w:rPr>
          <w:rFonts w:hint="eastAsia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 xml:space="preserve">9 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监测结果</w:t>
      </w:r>
    </w:p>
    <w:tbl>
      <w:tblPr>
        <w:tblStyle w:val="30"/>
        <w:tblW w:w="4998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3"/>
        <w:gridCol w:w="1072"/>
        <w:gridCol w:w="1058"/>
        <w:gridCol w:w="1084"/>
        <w:gridCol w:w="1039"/>
        <w:gridCol w:w="1117"/>
        <w:gridCol w:w="1117"/>
        <w:gridCol w:w="1117"/>
      </w:tblGrid>
      <w:tr w14:paraId="6580CB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38" w:type="pct"/>
            <w:noWrap w:val="0"/>
            <w:vAlign w:val="center"/>
          </w:tcPr>
          <w:p w14:paraId="1FD2107D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  <w:t>项目</w:t>
            </w:r>
          </w:p>
        </w:tc>
        <w:tc>
          <w:tcPr>
            <w:tcW w:w="614" w:type="pct"/>
            <w:noWrap w:val="0"/>
            <w:vAlign w:val="center"/>
          </w:tcPr>
          <w:p w14:paraId="43B1A34C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pH</w:t>
            </w:r>
          </w:p>
          <w:p w14:paraId="2F15B782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（无量纲）</w:t>
            </w:r>
          </w:p>
        </w:tc>
        <w:tc>
          <w:tcPr>
            <w:tcW w:w="606" w:type="pct"/>
            <w:noWrap w:val="0"/>
            <w:vAlign w:val="center"/>
          </w:tcPr>
          <w:p w14:paraId="28152826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化学需氧量（mg/L）</w:t>
            </w:r>
          </w:p>
        </w:tc>
        <w:tc>
          <w:tcPr>
            <w:tcW w:w="621" w:type="pct"/>
            <w:noWrap w:val="0"/>
            <w:vAlign w:val="center"/>
          </w:tcPr>
          <w:p w14:paraId="4CB89BFF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五日生化需氧量（mg/L）</w:t>
            </w:r>
          </w:p>
        </w:tc>
        <w:tc>
          <w:tcPr>
            <w:tcW w:w="595" w:type="pct"/>
            <w:noWrap w:val="0"/>
            <w:vAlign w:val="center"/>
          </w:tcPr>
          <w:p w14:paraId="7F4BE362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悬浮物</w:t>
            </w:r>
          </w:p>
          <w:p w14:paraId="4464C258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eastAsia="zh-CN"/>
              </w:rPr>
              <w:t>(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mg/L）</w:t>
            </w:r>
          </w:p>
        </w:tc>
        <w:tc>
          <w:tcPr>
            <w:tcW w:w="640" w:type="pct"/>
            <w:noWrap w:val="0"/>
            <w:vAlign w:val="center"/>
          </w:tcPr>
          <w:p w14:paraId="378844FE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动植物油（mg/L）</w:t>
            </w:r>
          </w:p>
        </w:tc>
        <w:tc>
          <w:tcPr>
            <w:tcW w:w="640" w:type="pct"/>
            <w:noWrap w:val="0"/>
            <w:vAlign w:val="center"/>
          </w:tcPr>
          <w:p w14:paraId="76811F67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石油类</w:t>
            </w:r>
          </w:p>
          <w:p w14:paraId="1BF3F4B2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eastAsia="zh-CN"/>
              </w:rPr>
              <w:t>(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mg/L）</w:t>
            </w:r>
          </w:p>
        </w:tc>
        <w:tc>
          <w:tcPr>
            <w:tcW w:w="640" w:type="pct"/>
            <w:noWrap w:val="0"/>
            <w:vAlign w:val="center"/>
          </w:tcPr>
          <w:p w14:paraId="4312E540">
            <w:pPr>
              <w:adjustRightInd w:val="0"/>
              <w:snapToGri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阴离子表面活性剂（mg/L）</w:t>
            </w:r>
          </w:p>
        </w:tc>
      </w:tr>
      <w:tr w14:paraId="103C70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38" w:type="pct"/>
            <w:noWrap w:val="0"/>
            <w:vAlign w:val="center"/>
          </w:tcPr>
          <w:p w14:paraId="1AF6E4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进口</w:t>
            </w:r>
          </w:p>
        </w:tc>
        <w:tc>
          <w:tcPr>
            <w:tcW w:w="614" w:type="pct"/>
            <w:noWrap w:val="0"/>
            <w:vAlign w:val="center"/>
          </w:tcPr>
          <w:p w14:paraId="6D693F9C">
            <w:pPr>
              <w:spacing w:line="240" w:lineRule="exac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7.9</w:t>
            </w:r>
          </w:p>
        </w:tc>
        <w:tc>
          <w:tcPr>
            <w:tcW w:w="606" w:type="pct"/>
            <w:noWrap w:val="0"/>
            <w:vAlign w:val="center"/>
          </w:tcPr>
          <w:p w14:paraId="5B614D8F">
            <w:pPr>
              <w:spacing w:line="240" w:lineRule="exac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907</w:t>
            </w:r>
          </w:p>
        </w:tc>
        <w:tc>
          <w:tcPr>
            <w:tcW w:w="621" w:type="pct"/>
            <w:noWrap w:val="0"/>
            <w:vAlign w:val="center"/>
          </w:tcPr>
          <w:p w14:paraId="28AD8D24">
            <w:pPr>
              <w:spacing w:line="240" w:lineRule="exac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456</w:t>
            </w:r>
          </w:p>
        </w:tc>
        <w:tc>
          <w:tcPr>
            <w:tcW w:w="595" w:type="pct"/>
            <w:noWrap w:val="0"/>
            <w:vAlign w:val="center"/>
          </w:tcPr>
          <w:p w14:paraId="5CCA8F72">
            <w:pPr>
              <w:spacing w:line="240" w:lineRule="exac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225</w:t>
            </w:r>
          </w:p>
        </w:tc>
        <w:tc>
          <w:tcPr>
            <w:tcW w:w="640" w:type="pct"/>
            <w:noWrap w:val="0"/>
            <w:vAlign w:val="center"/>
          </w:tcPr>
          <w:p w14:paraId="63707805">
            <w:pPr>
              <w:spacing w:line="240" w:lineRule="exac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10.5</w:t>
            </w:r>
          </w:p>
        </w:tc>
        <w:tc>
          <w:tcPr>
            <w:tcW w:w="640" w:type="pct"/>
            <w:noWrap w:val="0"/>
            <w:vAlign w:val="center"/>
          </w:tcPr>
          <w:p w14:paraId="36EC942E">
            <w:pPr>
              <w:spacing w:line="240" w:lineRule="exac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0.83</w:t>
            </w:r>
          </w:p>
        </w:tc>
        <w:tc>
          <w:tcPr>
            <w:tcW w:w="640" w:type="pct"/>
            <w:noWrap w:val="0"/>
            <w:vAlign w:val="center"/>
          </w:tcPr>
          <w:p w14:paraId="2BA5F69B">
            <w:pPr>
              <w:spacing w:line="240" w:lineRule="exac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1.824</w:t>
            </w:r>
          </w:p>
        </w:tc>
      </w:tr>
      <w:tr w14:paraId="0903E3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38" w:type="pct"/>
            <w:noWrap w:val="0"/>
            <w:vAlign w:val="center"/>
          </w:tcPr>
          <w:p w14:paraId="08A8FC4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总排口</w:t>
            </w:r>
          </w:p>
        </w:tc>
        <w:tc>
          <w:tcPr>
            <w:tcW w:w="614" w:type="pct"/>
            <w:noWrap w:val="0"/>
            <w:vAlign w:val="center"/>
          </w:tcPr>
          <w:p w14:paraId="5E59CDAD">
            <w:pPr>
              <w:spacing w:line="240" w:lineRule="atLeas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7.4</w:t>
            </w:r>
          </w:p>
        </w:tc>
        <w:tc>
          <w:tcPr>
            <w:tcW w:w="606" w:type="pct"/>
            <w:noWrap w:val="0"/>
            <w:vAlign w:val="center"/>
          </w:tcPr>
          <w:p w14:paraId="54B24E38">
            <w:pPr>
              <w:spacing w:line="240" w:lineRule="atLeas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621" w:type="pct"/>
            <w:noWrap w:val="0"/>
            <w:vAlign w:val="center"/>
          </w:tcPr>
          <w:p w14:paraId="2FDC7030">
            <w:pPr>
              <w:spacing w:line="240" w:lineRule="atLeas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3.3</w:t>
            </w:r>
          </w:p>
        </w:tc>
        <w:tc>
          <w:tcPr>
            <w:tcW w:w="595" w:type="pct"/>
            <w:noWrap w:val="0"/>
            <w:vAlign w:val="center"/>
          </w:tcPr>
          <w:p w14:paraId="3477EE75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ND</w:t>
            </w:r>
          </w:p>
        </w:tc>
        <w:tc>
          <w:tcPr>
            <w:tcW w:w="640" w:type="pct"/>
            <w:noWrap w:val="0"/>
            <w:vAlign w:val="center"/>
          </w:tcPr>
          <w:p w14:paraId="29494A89">
            <w:pPr>
              <w:spacing w:line="240" w:lineRule="atLeas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0.19</w:t>
            </w:r>
          </w:p>
        </w:tc>
        <w:tc>
          <w:tcPr>
            <w:tcW w:w="640" w:type="pct"/>
            <w:noWrap w:val="0"/>
            <w:vAlign w:val="center"/>
          </w:tcPr>
          <w:p w14:paraId="4F7C9597">
            <w:pPr>
              <w:spacing w:line="240" w:lineRule="atLeas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ND</w:t>
            </w:r>
          </w:p>
        </w:tc>
        <w:tc>
          <w:tcPr>
            <w:tcW w:w="640" w:type="pct"/>
            <w:noWrap w:val="0"/>
            <w:vAlign w:val="center"/>
          </w:tcPr>
          <w:p w14:paraId="72A0552B">
            <w:pPr>
              <w:spacing w:line="240" w:lineRule="atLeas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ND</w:t>
            </w:r>
          </w:p>
        </w:tc>
      </w:tr>
      <w:tr w14:paraId="443A4A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38" w:type="pct"/>
            <w:noWrap w:val="0"/>
            <w:vAlign w:val="center"/>
          </w:tcPr>
          <w:p w14:paraId="396DD861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标准限值</w:t>
            </w:r>
          </w:p>
        </w:tc>
        <w:tc>
          <w:tcPr>
            <w:tcW w:w="614" w:type="pct"/>
            <w:noWrap w:val="0"/>
            <w:vAlign w:val="center"/>
          </w:tcPr>
          <w:p w14:paraId="081C05CD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6-9</w:t>
            </w:r>
          </w:p>
        </w:tc>
        <w:tc>
          <w:tcPr>
            <w:tcW w:w="606" w:type="pct"/>
            <w:noWrap w:val="0"/>
            <w:vAlign w:val="center"/>
          </w:tcPr>
          <w:p w14:paraId="630316F9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0</w:t>
            </w:r>
          </w:p>
        </w:tc>
        <w:tc>
          <w:tcPr>
            <w:tcW w:w="621" w:type="pct"/>
            <w:noWrap w:val="0"/>
            <w:vAlign w:val="center"/>
          </w:tcPr>
          <w:p w14:paraId="2686CC39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95" w:type="pct"/>
            <w:noWrap w:val="0"/>
            <w:vAlign w:val="center"/>
          </w:tcPr>
          <w:p w14:paraId="561F410E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10</w:t>
            </w:r>
          </w:p>
        </w:tc>
        <w:tc>
          <w:tcPr>
            <w:tcW w:w="640" w:type="pct"/>
            <w:noWrap w:val="0"/>
            <w:vAlign w:val="center"/>
          </w:tcPr>
          <w:p w14:paraId="5F7B9CB0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1</w:t>
            </w:r>
          </w:p>
        </w:tc>
        <w:tc>
          <w:tcPr>
            <w:tcW w:w="640" w:type="pct"/>
            <w:noWrap w:val="0"/>
            <w:vAlign w:val="center"/>
          </w:tcPr>
          <w:p w14:paraId="7F0AF50F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1</w:t>
            </w:r>
          </w:p>
        </w:tc>
        <w:tc>
          <w:tcPr>
            <w:tcW w:w="640" w:type="pct"/>
            <w:noWrap w:val="0"/>
            <w:vAlign w:val="center"/>
          </w:tcPr>
          <w:p w14:paraId="49C43935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0.5</w:t>
            </w:r>
          </w:p>
        </w:tc>
      </w:tr>
      <w:tr w14:paraId="591703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38" w:type="pct"/>
            <w:noWrap w:val="0"/>
            <w:vAlign w:val="center"/>
          </w:tcPr>
          <w:p w14:paraId="5A456329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  <w:t>项目</w:t>
            </w:r>
          </w:p>
        </w:tc>
        <w:tc>
          <w:tcPr>
            <w:tcW w:w="614" w:type="pct"/>
            <w:noWrap w:val="0"/>
            <w:vAlign w:val="center"/>
          </w:tcPr>
          <w:p w14:paraId="5216D91A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氨氮</w:t>
            </w:r>
          </w:p>
          <w:p w14:paraId="18ED9979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eastAsia="zh-CN"/>
              </w:rPr>
              <w:t>(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mg/L）</w:t>
            </w:r>
          </w:p>
        </w:tc>
        <w:tc>
          <w:tcPr>
            <w:tcW w:w="606" w:type="pct"/>
            <w:noWrap w:val="0"/>
            <w:vAlign w:val="center"/>
          </w:tcPr>
          <w:p w14:paraId="5150B92E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总磷</w:t>
            </w:r>
          </w:p>
          <w:p w14:paraId="49DDC3D4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eastAsia="zh-CN"/>
              </w:rPr>
              <w:t>(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mg/L）</w:t>
            </w:r>
          </w:p>
        </w:tc>
        <w:tc>
          <w:tcPr>
            <w:tcW w:w="621" w:type="pct"/>
            <w:noWrap w:val="0"/>
            <w:vAlign w:val="center"/>
          </w:tcPr>
          <w:p w14:paraId="184FB34C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总氮</w:t>
            </w:r>
          </w:p>
          <w:p w14:paraId="5FC874E7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eastAsia="zh-CN"/>
              </w:rPr>
              <w:t>(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mg/L）</w:t>
            </w:r>
          </w:p>
        </w:tc>
        <w:tc>
          <w:tcPr>
            <w:tcW w:w="595" w:type="pct"/>
            <w:noWrap w:val="0"/>
            <w:vAlign w:val="center"/>
          </w:tcPr>
          <w:p w14:paraId="4ED70859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色度</w:t>
            </w:r>
          </w:p>
          <w:p w14:paraId="77E91F43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 xml:space="preserve">（倍） </w:t>
            </w:r>
          </w:p>
        </w:tc>
        <w:tc>
          <w:tcPr>
            <w:tcW w:w="640" w:type="pct"/>
            <w:noWrap w:val="0"/>
            <w:vAlign w:val="center"/>
          </w:tcPr>
          <w:p w14:paraId="16D5CD00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粪大肠菌群（个/L）</w:t>
            </w:r>
          </w:p>
        </w:tc>
        <w:tc>
          <w:tcPr>
            <w:tcW w:w="640" w:type="pct"/>
            <w:noWrap w:val="0"/>
            <w:vAlign w:val="center"/>
          </w:tcPr>
          <w:p w14:paraId="3C6F94E0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汞</w:t>
            </w:r>
          </w:p>
          <w:p w14:paraId="1D4A939A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eastAsia="zh-CN"/>
              </w:rPr>
              <w:t>(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mg/L）</w:t>
            </w:r>
          </w:p>
        </w:tc>
        <w:tc>
          <w:tcPr>
            <w:tcW w:w="640" w:type="pct"/>
            <w:noWrap w:val="0"/>
            <w:vAlign w:val="center"/>
          </w:tcPr>
          <w:p w14:paraId="4775EE29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铬</w:t>
            </w:r>
          </w:p>
          <w:p w14:paraId="2DE576FD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eastAsia="zh-CN"/>
              </w:rPr>
              <w:t>(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 xml:space="preserve">mg/L） </w:t>
            </w:r>
          </w:p>
        </w:tc>
      </w:tr>
      <w:tr w14:paraId="23E6CC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38" w:type="pct"/>
            <w:noWrap w:val="0"/>
            <w:vAlign w:val="center"/>
          </w:tcPr>
          <w:p w14:paraId="164BE107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进口</w:t>
            </w:r>
          </w:p>
        </w:tc>
        <w:tc>
          <w:tcPr>
            <w:tcW w:w="614" w:type="pct"/>
            <w:noWrap w:val="0"/>
            <w:vAlign w:val="center"/>
          </w:tcPr>
          <w:p w14:paraId="245FDD62">
            <w:pPr>
              <w:spacing w:line="240" w:lineRule="atLeas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40.1</w:t>
            </w:r>
          </w:p>
        </w:tc>
        <w:tc>
          <w:tcPr>
            <w:tcW w:w="606" w:type="pct"/>
            <w:noWrap w:val="0"/>
            <w:vAlign w:val="center"/>
          </w:tcPr>
          <w:p w14:paraId="2D1BAE6F">
            <w:pPr>
              <w:spacing w:line="240" w:lineRule="atLeas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5.80</w:t>
            </w:r>
          </w:p>
        </w:tc>
        <w:tc>
          <w:tcPr>
            <w:tcW w:w="621" w:type="pct"/>
            <w:noWrap w:val="0"/>
            <w:vAlign w:val="center"/>
          </w:tcPr>
          <w:p w14:paraId="7AAD04B4">
            <w:pPr>
              <w:spacing w:line="240" w:lineRule="atLeas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47.4</w:t>
            </w:r>
          </w:p>
        </w:tc>
        <w:tc>
          <w:tcPr>
            <w:tcW w:w="595" w:type="pct"/>
            <w:noWrap w:val="0"/>
            <w:vAlign w:val="center"/>
          </w:tcPr>
          <w:p w14:paraId="2C8BEAA4">
            <w:pPr>
              <w:spacing w:line="240" w:lineRule="atLeas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40</w:t>
            </w:r>
          </w:p>
        </w:tc>
        <w:tc>
          <w:tcPr>
            <w:tcW w:w="640" w:type="pct"/>
            <w:noWrap w:val="0"/>
            <w:vAlign w:val="center"/>
          </w:tcPr>
          <w:p w14:paraId="0EF5ED3E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≥2.4*10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perscript"/>
                <w:lang w:val="en-US" w:eastAsia="zh-CN"/>
              </w:rPr>
              <w:t>4</w:t>
            </w:r>
          </w:p>
        </w:tc>
        <w:tc>
          <w:tcPr>
            <w:tcW w:w="640" w:type="pct"/>
            <w:noWrap w:val="0"/>
            <w:vAlign w:val="center"/>
          </w:tcPr>
          <w:p w14:paraId="4A8F6E74">
            <w:pPr>
              <w:spacing w:line="240" w:lineRule="atLeas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ND</w:t>
            </w:r>
          </w:p>
        </w:tc>
        <w:tc>
          <w:tcPr>
            <w:tcW w:w="640" w:type="pct"/>
            <w:noWrap w:val="0"/>
            <w:vAlign w:val="center"/>
          </w:tcPr>
          <w:p w14:paraId="49E60B98">
            <w:pPr>
              <w:spacing w:line="240" w:lineRule="atLeas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0.00076</w:t>
            </w:r>
          </w:p>
        </w:tc>
      </w:tr>
      <w:tr w14:paraId="6A0E81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38" w:type="pct"/>
            <w:noWrap w:val="0"/>
            <w:vAlign w:val="center"/>
          </w:tcPr>
          <w:p w14:paraId="0DCD8F3C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总排口</w:t>
            </w:r>
          </w:p>
        </w:tc>
        <w:tc>
          <w:tcPr>
            <w:tcW w:w="614" w:type="pct"/>
            <w:noWrap w:val="0"/>
            <w:vAlign w:val="center"/>
          </w:tcPr>
          <w:p w14:paraId="276852C8">
            <w:pPr>
              <w:spacing w:line="240" w:lineRule="atLeas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0.255</w:t>
            </w:r>
          </w:p>
        </w:tc>
        <w:tc>
          <w:tcPr>
            <w:tcW w:w="606" w:type="pct"/>
            <w:noWrap w:val="0"/>
            <w:vAlign w:val="center"/>
          </w:tcPr>
          <w:p w14:paraId="0F8896A4">
            <w:pPr>
              <w:spacing w:line="240" w:lineRule="atLeas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0.17</w:t>
            </w:r>
          </w:p>
        </w:tc>
        <w:tc>
          <w:tcPr>
            <w:tcW w:w="621" w:type="pct"/>
            <w:noWrap w:val="0"/>
            <w:vAlign w:val="center"/>
          </w:tcPr>
          <w:p w14:paraId="0D41D9BA">
            <w:pPr>
              <w:spacing w:line="240" w:lineRule="atLeas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5.02</w:t>
            </w:r>
          </w:p>
        </w:tc>
        <w:tc>
          <w:tcPr>
            <w:tcW w:w="595" w:type="pct"/>
            <w:noWrap w:val="0"/>
            <w:vAlign w:val="center"/>
          </w:tcPr>
          <w:p w14:paraId="1ABFFB86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640" w:type="pct"/>
            <w:noWrap w:val="0"/>
            <w:vAlign w:val="center"/>
          </w:tcPr>
          <w:p w14:paraId="23D4A632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7.9*10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perscript"/>
                <w:lang w:val="en-US" w:eastAsia="zh-CN"/>
              </w:rPr>
              <w:t>2</w:t>
            </w:r>
          </w:p>
        </w:tc>
        <w:tc>
          <w:tcPr>
            <w:tcW w:w="640" w:type="pct"/>
            <w:noWrap w:val="0"/>
            <w:vAlign w:val="center"/>
          </w:tcPr>
          <w:p w14:paraId="4F999CE7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ND</w:t>
            </w:r>
          </w:p>
        </w:tc>
        <w:tc>
          <w:tcPr>
            <w:tcW w:w="640" w:type="pct"/>
            <w:noWrap w:val="0"/>
            <w:vAlign w:val="center"/>
          </w:tcPr>
          <w:p w14:paraId="605126BF">
            <w:pPr>
              <w:spacing w:line="240" w:lineRule="atLeas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0.00031</w:t>
            </w:r>
          </w:p>
        </w:tc>
      </w:tr>
      <w:tr w14:paraId="397AC5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38" w:type="pct"/>
            <w:noWrap w:val="0"/>
            <w:vAlign w:val="center"/>
          </w:tcPr>
          <w:p w14:paraId="7A5F416C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标准限值</w:t>
            </w:r>
          </w:p>
        </w:tc>
        <w:tc>
          <w:tcPr>
            <w:tcW w:w="614" w:type="pct"/>
            <w:noWrap w:val="0"/>
            <w:vAlign w:val="center"/>
          </w:tcPr>
          <w:p w14:paraId="44739580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  <w:t>1.5</w:t>
            </w:r>
          </w:p>
        </w:tc>
        <w:tc>
          <w:tcPr>
            <w:tcW w:w="606" w:type="pct"/>
            <w:noWrap w:val="0"/>
            <w:vAlign w:val="center"/>
          </w:tcPr>
          <w:p w14:paraId="4C7C2934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0.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621" w:type="pct"/>
            <w:noWrap w:val="0"/>
            <w:vAlign w:val="center"/>
          </w:tcPr>
          <w:p w14:paraId="078C5C68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95" w:type="pct"/>
            <w:noWrap w:val="0"/>
            <w:vAlign w:val="center"/>
          </w:tcPr>
          <w:p w14:paraId="4756B8B3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30</w:t>
            </w:r>
          </w:p>
        </w:tc>
        <w:tc>
          <w:tcPr>
            <w:tcW w:w="640" w:type="pct"/>
            <w:noWrap w:val="0"/>
            <w:vAlign w:val="center"/>
          </w:tcPr>
          <w:p w14:paraId="4770D5C8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1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vertAlign w:val="superscript"/>
                <w:lang w:val="en-US" w:eastAsia="zh-CN"/>
              </w:rPr>
              <w:t>3</w:t>
            </w:r>
          </w:p>
        </w:tc>
        <w:tc>
          <w:tcPr>
            <w:tcW w:w="640" w:type="pct"/>
            <w:noWrap w:val="0"/>
            <w:vAlign w:val="center"/>
          </w:tcPr>
          <w:p w14:paraId="6F88D41B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0.001</w:t>
            </w:r>
          </w:p>
        </w:tc>
        <w:tc>
          <w:tcPr>
            <w:tcW w:w="640" w:type="pct"/>
            <w:noWrap w:val="0"/>
            <w:vAlign w:val="center"/>
          </w:tcPr>
          <w:p w14:paraId="0C1EA816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0.1</w:t>
            </w:r>
          </w:p>
        </w:tc>
      </w:tr>
      <w:tr w14:paraId="53B29F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38" w:type="pct"/>
            <w:noWrap w:val="0"/>
            <w:vAlign w:val="center"/>
          </w:tcPr>
          <w:p w14:paraId="40A3A840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  <w:t>项目</w:t>
            </w:r>
          </w:p>
        </w:tc>
        <w:tc>
          <w:tcPr>
            <w:tcW w:w="614" w:type="pct"/>
            <w:noWrap w:val="0"/>
            <w:vAlign w:val="center"/>
          </w:tcPr>
          <w:p w14:paraId="09CF8AE7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镉</w:t>
            </w:r>
          </w:p>
          <w:p w14:paraId="48CA2B53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eastAsia="zh-CN"/>
              </w:rPr>
              <w:t>(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mg/L）</w:t>
            </w:r>
          </w:p>
        </w:tc>
        <w:tc>
          <w:tcPr>
            <w:tcW w:w="606" w:type="pct"/>
            <w:noWrap w:val="0"/>
            <w:vAlign w:val="center"/>
          </w:tcPr>
          <w:p w14:paraId="0141159B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六价铬</w:t>
            </w:r>
          </w:p>
          <w:p w14:paraId="53427D08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eastAsia="zh-CN"/>
              </w:rPr>
              <w:t>(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mg/L）</w:t>
            </w:r>
          </w:p>
        </w:tc>
        <w:tc>
          <w:tcPr>
            <w:tcW w:w="621" w:type="pct"/>
            <w:noWrap w:val="0"/>
            <w:vAlign w:val="center"/>
          </w:tcPr>
          <w:p w14:paraId="4D34BE94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砷</w:t>
            </w:r>
          </w:p>
          <w:p w14:paraId="47541C49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eastAsia="zh-CN"/>
              </w:rPr>
              <w:t>(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mg/L）</w:t>
            </w:r>
          </w:p>
        </w:tc>
        <w:tc>
          <w:tcPr>
            <w:tcW w:w="595" w:type="pct"/>
            <w:noWrap w:val="0"/>
            <w:vAlign w:val="center"/>
          </w:tcPr>
          <w:p w14:paraId="3D889B7B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  <w:t>铅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（mg/L）</w:t>
            </w:r>
          </w:p>
        </w:tc>
        <w:tc>
          <w:tcPr>
            <w:tcW w:w="640" w:type="pct"/>
            <w:noWrap w:val="0"/>
            <w:vAlign w:val="center"/>
          </w:tcPr>
          <w:p w14:paraId="59AE1897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烷基汞</w:t>
            </w:r>
          </w:p>
          <w:p w14:paraId="351979BB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eastAsia="zh-CN"/>
              </w:rPr>
              <w:t>(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ng/L）</w:t>
            </w:r>
          </w:p>
        </w:tc>
        <w:tc>
          <w:tcPr>
            <w:tcW w:w="640" w:type="pct"/>
            <w:noWrap w:val="0"/>
            <w:vAlign w:val="center"/>
          </w:tcPr>
          <w:p w14:paraId="03C3525B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  <w:t>/</w:t>
            </w:r>
          </w:p>
        </w:tc>
        <w:tc>
          <w:tcPr>
            <w:tcW w:w="640" w:type="pct"/>
            <w:noWrap w:val="0"/>
            <w:vAlign w:val="center"/>
          </w:tcPr>
          <w:p w14:paraId="3B475AA1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  <w:t>/</w:t>
            </w:r>
          </w:p>
        </w:tc>
      </w:tr>
      <w:tr w14:paraId="7245BC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38" w:type="pct"/>
            <w:noWrap w:val="0"/>
            <w:vAlign w:val="center"/>
          </w:tcPr>
          <w:p w14:paraId="3C126F2A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进口</w:t>
            </w:r>
          </w:p>
        </w:tc>
        <w:tc>
          <w:tcPr>
            <w:tcW w:w="614" w:type="pct"/>
            <w:noWrap w:val="0"/>
            <w:vAlign w:val="center"/>
          </w:tcPr>
          <w:p w14:paraId="45CFD2CD">
            <w:pPr>
              <w:spacing w:line="240" w:lineRule="atLeas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ND</w:t>
            </w:r>
          </w:p>
        </w:tc>
        <w:tc>
          <w:tcPr>
            <w:tcW w:w="606" w:type="pct"/>
            <w:noWrap w:val="0"/>
            <w:vAlign w:val="center"/>
          </w:tcPr>
          <w:p w14:paraId="7C5E6918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ND</w:t>
            </w:r>
          </w:p>
        </w:tc>
        <w:tc>
          <w:tcPr>
            <w:tcW w:w="621" w:type="pct"/>
            <w:noWrap w:val="0"/>
            <w:vAlign w:val="center"/>
          </w:tcPr>
          <w:p w14:paraId="76F80582">
            <w:pPr>
              <w:spacing w:line="240" w:lineRule="atLeas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0.00071</w:t>
            </w:r>
          </w:p>
        </w:tc>
        <w:tc>
          <w:tcPr>
            <w:tcW w:w="595" w:type="pct"/>
            <w:noWrap w:val="0"/>
            <w:vAlign w:val="center"/>
          </w:tcPr>
          <w:p w14:paraId="3F9CF25C">
            <w:pPr>
              <w:spacing w:line="240" w:lineRule="atLeas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0.00073</w:t>
            </w:r>
          </w:p>
        </w:tc>
        <w:tc>
          <w:tcPr>
            <w:tcW w:w="640" w:type="pct"/>
            <w:noWrap w:val="0"/>
            <w:vAlign w:val="center"/>
          </w:tcPr>
          <w:p w14:paraId="74CAF8AC">
            <w:pPr>
              <w:spacing w:line="240" w:lineRule="atLeas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  <w:t>ND</w:t>
            </w:r>
          </w:p>
        </w:tc>
        <w:tc>
          <w:tcPr>
            <w:tcW w:w="640" w:type="pct"/>
            <w:noWrap w:val="0"/>
            <w:vAlign w:val="center"/>
          </w:tcPr>
          <w:p w14:paraId="1CA1B781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  <w:t>/</w:t>
            </w:r>
          </w:p>
        </w:tc>
        <w:tc>
          <w:tcPr>
            <w:tcW w:w="640" w:type="pct"/>
            <w:noWrap w:val="0"/>
            <w:vAlign w:val="center"/>
          </w:tcPr>
          <w:p w14:paraId="11FEC4D8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  <w:t>/</w:t>
            </w:r>
          </w:p>
        </w:tc>
      </w:tr>
      <w:tr w14:paraId="498174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38" w:type="pct"/>
            <w:noWrap w:val="0"/>
            <w:vAlign w:val="center"/>
          </w:tcPr>
          <w:p w14:paraId="1FE91932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总排口</w:t>
            </w:r>
          </w:p>
        </w:tc>
        <w:tc>
          <w:tcPr>
            <w:tcW w:w="614" w:type="pct"/>
            <w:noWrap w:val="0"/>
            <w:vAlign w:val="center"/>
          </w:tcPr>
          <w:p w14:paraId="3F323033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ND</w:t>
            </w:r>
          </w:p>
        </w:tc>
        <w:tc>
          <w:tcPr>
            <w:tcW w:w="606" w:type="pct"/>
            <w:noWrap w:val="0"/>
            <w:vAlign w:val="center"/>
          </w:tcPr>
          <w:p w14:paraId="540D1F11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ND</w:t>
            </w:r>
          </w:p>
        </w:tc>
        <w:tc>
          <w:tcPr>
            <w:tcW w:w="621" w:type="pct"/>
            <w:noWrap w:val="0"/>
            <w:vAlign w:val="center"/>
          </w:tcPr>
          <w:p w14:paraId="7EC5052D">
            <w:pPr>
              <w:spacing w:line="240" w:lineRule="atLeast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0.00032</w:t>
            </w:r>
          </w:p>
        </w:tc>
        <w:tc>
          <w:tcPr>
            <w:tcW w:w="595" w:type="pct"/>
            <w:noWrap w:val="0"/>
            <w:vAlign w:val="center"/>
          </w:tcPr>
          <w:p w14:paraId="08A3C319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  <w:t>0.00042</w:t>
            </w:r>
          </w:p>
        </w:tc>
        <w:tc>
          <w:tcPr>
            <w:tcW w:w="640" w:type="pct"/>
            <w:noWrap w:val="0"/>
            <w:vAlign w:val="center"/>
          </w:tcPr>
          <w:p w14:paraId="41C450BC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  <w:t>ND</w:t>
            </w:r>
          </w:p>
        </w:tc>
        <w:tc>
          <w:tcPr>
            <w:tcW w:w="640" w:type="pct"/>
            <w:noWrap w:val="0"/>
            <w:vAlign w:val="center"/>
          </w:tcPr>
          <w:p w14:paraId="14F016AF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  <w:t>/</w:t>
            </w:r>
          </w:p>
        </w:tc>
        <w:tc>
          <w:tcPr>
            <w:tcW w:w="640" w:type="pct"/>
            <w:noWrap w:val="0"/>
            <w:vAlign w:val="center"/>
          </w:tcPr>
          <w:p w14:paraId="546EC9F3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  <w:t>/</w:t>
            </w:r>
          </w:p>
        </w:tc>
      </w:tr>
      <w:tr w14:paraId="4DBF6F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38" w:type="pct"/>
            <w:noWrap w:val="0"/>
            <w:vAlign w:val="center"/>
          </w:tcPr>
          <w:p w14:paraId="3F8B69EC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标准限值</w:t>
            </w:r>
          </w:p>
        </w:tc>
        <w:tc>
          <w:tcPr>
            <w:tcW w:w="614" w:type="pct"/>
            <w:noWrap w:val="0"/>
            <w:vAlign w:val="center"/>
          </w:tcPr>
          <w:p w14:paraId="3F246934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0.01</w:t>
            </w:r>
          </w:p>
        </w:tc>
        <w:tc>
          <w:tcPr>
            <w:tcW w:w="606" w:type="pct"/>
            <w:noWrap w:val="0"/>
            <w:vAlign w:val="center"/>
          </w:tcPr>
          <w:p w14:paraId="56690E2C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0.05</w:t>
            </w:r>
          </w:p>
        </w:tc>
        <w:tc>
          <w:tcPr>
            <w:tcW w:w="621" w:type="pct"/>
            <w:noWrap w:val="0"/>
            <w:vAlign w:val="center"/>
          </w:tcPr>
          <w:p w14:paraId="3E389D9F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0.1</w:t>
            </w:r>
          </w:p>
        </w:tc>
        <w:tc>
          <w:tcPr>
            <w:tcW w:w="595" w:type="pct"/>
            <w:noWrap w:val="0"/>
            <w:vAlign w:val="center"/>
          </w:tcPr>
          <w:p w14:paraId="0C739C73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0.1</w:t>
            </w:r>
          </w:p>
        </w:tc>
        <w:tc>
          <w:tcPr>
            <w:tcW w:w="640" w:type="pct"/>
            <w:noWrap w:val="0"/>
            <w:vAlign w:val="center"/>
          </w:tcPr>
          <w:p w14:paraId="0AB06E83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不得检出</w:t>
            </w:r>
          </w:p>
        </w:tc>
        <w:tc>
          <w:tcPr>
            <w:tcW w:w="640" w:type="pct"/>
            <w:noWrap w:val="0"/>
            <w:vAlign w:val="center"/>
          </w:tcPr>
          <w:p w14:paraId="0F936A9F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  <w:t>/</w:t>
            </w:r>
          </w:p>
        </w:tc>
        <w:tc>
          <w:tcPr>
            <w:tcW w:w="640" w:type="pct"/>
            <w:noWrap w:val="0"/>
            <w:vAlign w:val="center"/>
          </w:tcPr>
          <w:p w14:paraId="1C1CA01C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  <w:t>/</w:t>
            </w:r>
          </w:p>
        </w:tc>
      </w:tr>
      <w:tr w14:paraId="6830B5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38" w:type="pct"/>
            <w:noWrap w:val="0"/>
            <w:vAlign w:val="center"/>
          </w:tcPr>
          <w:p w14:paraId="5ED5D5FF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评价</w:t>
            </w:r>
          </w:p>
        </w:tc>
        <w:tc>
          <w:tcPr>
            <w:tcW w:w="614" w:type="pct"/>
            <w:noWrap w:val="0"/>
            <w:vAlign w:val="center"/>
          </w:tcPr>
          <w:p w14:paraId="21477F52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达标</w:t>
            </w:r>
          </w:p>
        </w:tc>
        <w:tc>
          <w:tcPr>
            <w:tcW w:w="606" w:type="pct"/>
            <w:noWrap w:val="0"/>
            <w:vAlign w:val="center"/>
          </w:tcPr>
          <w:p w14:paraId="7E3832BF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达标</w:t>
            </w:r>
          </w:p>
        </w:tc>
        <w:tc>
          <w:tcPr>
            <w:tcW w:w="621" w:type="pct"/>
            <w:noWrap w:val="0"/>
            <w:vAlign w:val="center"/>
          </w:tcPr>
          <w:p w14:paraId="783C1310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达标</w:t>
            </w:r>
          </w:p>
        </w:tc>
        <w:tc>
          <w:tcPr>
            <w:tcW w:w="595" w:type="pct"/>
            <w:noWrap w:val="0"/>
            <w:vAlign w:val="center"/>
          </w:tcPr>
          <w:p w14:paraId="6B81129D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达标</w:t>
            </w:r>
          </w:p>
        </w:tc>
        <w:tc>
          <w:tcPr>
            <w:tcW w:w="640" w:type="pct"/>
            <w:noWrap w:val="0"/>
            <w:vAlign w:val="center"/>
          </w:tcPr>
          <w:p w14:paraId="5331BE0E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</w:rPr>
              <w:t>达标</w:t>
            </w:r>
          </w:p>
        </w:tc>
        <w:tc>
          <w:tcPr>
            <w:tcW w:w="640" w:type="pct"/>
            <w:noWrap w:val="0"/>
            <w:vAlign w:val="center"/>
          </w:tcPr>
          <w:p w14:paraId="699BA01A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  <w:t>/</w:t>
            </w:r>
          </w:p>
        </w:tc>
        <w:tc>
          <w:tcPr>
            <w:tcW w:w="640" w:type="pct"/>
            <w:noWrap w:val="0"/>
            <w:vAlign w:val="center"/>
          </w:tcPr>
          <w:p w14:paraId="04D6A2AD">
            <w:pPr>
              <w:spacing w:line="240" w:lineRule="atLeas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  <w:t>/</w:t>
            </w:r>
          </w:p>
        </w:tc>
      </w:tr>
    </w:tbl>
    <w:p w14:paraId="1DE7CB00">
      <w:pPr>
        <w:spacing w:line="360" w:lineRule="auto"/>
        <w:ind w:firstLine="560" w:firstLineChars="200"/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zh-CN" w:eastAsia="zh-CN" w:bidi="ar-SA"/>
        </w:rPr>
      </w:pP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zh-CN" w:eastAsia="zh-CN" w:bidi="ar-SA"/>
        </w:rPr>
        <w:t>本次检测结果表明，茂县县城污水处理厂出水口水质所测指标除水温不纳入评价外，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氨氮</w:t>
      </w:r>
      <w:r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、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化学需氧量</w:t>
      </w:r>
      <w:r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、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五日生化需氧量</w:t>
      </w:r>
      <w:r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、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总磷</w:t>
      </w:r>
      <w:r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、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总氮</w:t>
      </w:r>
      <w:r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均符合《四川省岷江、沱江流域水污染物排放标准》（DB51/ 2311-2016）表1中“城镇污水处理厂”标准限值要求，pH值、色度、悬浮物、石油类、动植物油类、粪大肠菌群、阴离子表面活性剂均符合《城镇污水处理厂污染物排放标准》(GB18918-2002)及修改单表1“一级标准A标准”中标准限值要求，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zh-CN" w:eastAsia="zh-CN" w:bidi="ar-SA"/>
        </w:rPr>
        <w:t>其余指标均符合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《城镇污水处理厂污染物排放标准》（GB18918-2002）及修改单表2中标准限值要求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zh-CN" w:eastAsia="zh-CN" w:bidi="ar-SA"/>
        </w:rPr>
        <w:t>。</w:t>
      </w:r>
    </w:p>
    <w:bookmarkEnd w:id="100"/>
    <w:p w14:paraId="601C77EA">
      <w:pPr>
        <w:pStyle w:val="5"/>
        <w:bidi w:val="0"/>
        <w:rPr>
          <w:rFonts w:hint="default"/>
          <w:color w:val="auto"/>
          <w:lang w:val="en-US" w:eastAsia="zh-CN"/>
        </w:rPr>
      </w:pPr>
      <w:bookmarkStart w:id="107" w:name="_Toc20976"/>
      <w:bookmarkStart w:id="108" w:name="_Toc16251"/>
      <w:bookmarkStart w:id="109" w:name="_Toc13121"/>
      <w:bookmarkStart w:id="110" w:name="_Toc480883293"/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4</w:t>
      </w:r>
      <w:r>
        <w:rPr>
          <w:rFonts w:hint="default"/>
          <w:color w:val="auto"/>
          <w:lang w:val="en-US" w:eastAsia="zh-CN"/>
        </w:rPr>
        <w:t>.3 结论</w:t>
      </w:r>
      <w:bookmarkEnd w:id="107"/>
      <w:bookmarkEnd w:id="108"/>
      <w:bookmarkEnd w:id="109"/>
    </w:p>
    <w:p w14:paraId="76889D79">
      <w:pPr>
        <w:spacing w:line="360" w:lineRule="auto"/>
        <w:ind w:firstLine="560" w:firstLineChars="200"/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zh-CN" w:eastAsia="zh-CN" w:bidi="ar-SA"/>
        </w:rPr>
      </w:pPr>
      <w:bookmarkStart w:id="111" w:name="_Toc9958"/>
      <w:bookmarkStart w:id="112" w:name="_Toc15055"/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zh-CN" w:eastAsia="zh-CN" w:bidi="ar-SA"/>
        </w:rPr>
        <w:t>检测结果表明，茂县县城污水处理厂出水口水质所测指标除水温不纳入评价外，氨氮、化学需氧量、五日生化需氧量、总磷、总氮均符合《四川省岷江、沱江流域水污染物排放标准》（DB51/ 2311-2016）表1中“城镇污水处理厂”标准限值要求</w:t>
      </w:r>
      <w:r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lang w:val="zh-CN" w:eastAsia="zh-CN" w:bidi="ar-SA"/>
        </w:rPr>
        <w:t>，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zh-CN" w:eastAsia="zh-CN" w:bidi="ar-SA"/>
        </w:rPr>
        <w:t>其余指标均符合《城镇污水处理厂污染物排放标准》（GB18918-2002）表1中一级A标准限值和表2中标准限值。</w:t>
      </w:r>
    </w:p>
    <w:p w14:paraId="33854AD7">
      <w:pPr>
        <w:pStyle w:val="4"/>
        <w:bidi w:val="0"/>
        <w:rPr>
          <w:rFonts w:hint="default"/>
          <w:color w:val="auto"/>
          <w:lang w:val="en-US" w:eastAsia="zh-CN"/>
        </w:rPr>
      </w:pPr>
      <w:bookmarkStart w:id="113" w:name="_Toc29883"/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5</w:t>
      </w:r>
      <w:r>
        <w:rPr>
          <w:rFonts w:hint="default"/>
          <w:color w:val="auto"/>
          <w:lang w:val="en-US" w:eastAsia="zh-CN"/>
        </w:rPr>
        <w:t xml:space="preserve"> 声环境监测</w:t>
      </w:r>
      <w:bookmarkEnd w:id="111"/>
      <w:bookmarkEnd w:id="112"/>
      <w:bookmarkEnd w:id="113"/>
    </w:p>
    <w:p w14:paraId="2972F944">
      <w:pPr>
        <w:pStyle w:val="2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rightChars="0" w:firstLine="560" w:firstLineChars="200"/>
        <w:jc w:val="left"/>
        <w:textAlignment w:val="auto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2026年第一季度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，开展了声环境质量监测，对城市功能区声环境质量监测3个点位（畅馨苑</w:t>
      </w:r>
      <w:r>
        <w:rPr>
          <w:rFonts w:hint="eastAsia" w:eastAsia="方正仿宋_GB2312" w:cs="Times New Roman"/>
          <w:color w:val="auto"/>
          <w:sz w:val="28"/>
          <w:szCs w:val="28"/>
          <w:lang w:val="en-US" w:eastAsia="zh-CN"/>
        </w:rPr>
        <w:t>A区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、光大小区、周六福点位）进行了监测。</w:t>
      </w:r>
    </w:p>
    <w:p w14:paraId="742BAA50">
      <w:pPr>
        <w:pStyle w:val="5"/>
        <w:bidi w:val="0"/>
        <w:rPr>
          <w:rFonts w:hint="default"/>
          <w:color w:val="auto"/>
          <w:lang w:val="en-US" w:eastAsia="zh-CN"/>
        </w:rPr>
      </w:pPr>
      <w:bookmarkStart w:id="114" w:name="_Toc22244"/>
      <w:bookmarkStart w:id="115" w:name="_Toc8561"/>
      <w:bookmarkStart w:id="116" w:name="_Toc32532"/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5</w:t>
      </w:r>
      <w:r>
        <w:rPr>
          <w:rFonts w:hint="default"/>
          <w:color w:val="auto"/>
          <w:lang w:val="en-US" w:eastAsia="zh-CN"/>
        </w:rPr>
        <w:t>.1 评价标准</w:t>
      </w:r>
      <w:bookmarkEnd w:id="114"/>
      <w:bookmarkEnd w:id="115"/>
      <w:bookmarkEnd w:id="116"/>
    </w:p>
    <w:p w14:paraId="5D328459">
      <w:pPr>
        <w:pStyle w:val="2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rightChars="0" w:firstLine="560" w:firstLineChars="200"/>
        <w:jc w:val="left"/>
        <w:textAlignment w:val="auto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《声环境质量标准》（GB 3096-2008）。</w:t>
      </w:r>
    </w:p>
    <w:p w14:paraId="73BED72E">
      <w:pPr>
        <w:pStyle w:val="13"/>
        <w:jc w:val="center"/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表2-</w:t>
      </w:r>
      <w:r>
        <w:rPr>
          <w:rFonts w:hint="eastAsia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10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 xml:space="preserve"> 噪声环境限值</w:t>
      </w:r>
    </w:p>
    <w:p w14:paraId="09FA4988">
      <w:pPr>
        <w:pStyle w:val="2"/>
        <w:jc w:val="right"/>
        <w:rPr>
          <w:rFonts w:hint="default" w:ascii="宋体" w:hAnsi="Times New Roman" w:eastAsia="宋体" w:cs="宋体"/>
          <w:color w:val="auto"/>
          <w:lang w:val="en-US" w:eastAsia="zh-CN"/>
        </w:rPr>
      </w:pPr>
      <w:r>
        <w:rPr>
          <w:rFonts w:hint="default" w:ascii="宋体" w:hAnsi="Times New Roman" w:eastAsia="宋体" w:cs="宋体"/>
          <w:color w:val="auto"/>
          <w:lang w:val="en-US" w:eastAsia="zh-CN"/>
        </w:rPr>
        <w:t>单位：dB（A）</w:t>
      </w:r>
    </w:p>
    <w:tbl>
      <w:tblPr>
        <w:tblStyle w:val="30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33"/>
        <w:gridCol w:w="1742"/>
        <w:gridCol w:w="2513"/>
        <w:gridCol w:w="2526"/>
      </w:tblGrid>
      <w:tr w14:paraId="4FB484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000" w:type="pct"/>
            <w:gridSpan w:val="4"/>
            <w:noWrap w:val="0"/>
            <w:vAlign w:val="center"/>
          </w:tcPr>
          <w:p w14:paraId="5CFC5A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default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  <w:t>《声环境质量标准》（GB 3096-2008）</w:t>
            </w: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  <w:t xml:space="preserve">  </w:t>
            </w:r>
            <w:r>
              <w:rPr>
                <w:rFonts w:hint="default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  <w:t>表1 环境噪声限值</w:t>
            </w:r>
          </w:p>
        </w:tc>
      </w:tr>
      <w:tr w14:paraId="19D3D6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2041" w:type="pct"/>
            <w:gridSpan w:val="2"/>
            <w:vMerge w:val="restart"/>
            <w:noWrap w:val="0"/>
            <w:vAlign w:val="center"/>
          </w:tcPr>
          <w:p w14:paraId="2FA6C4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default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  <w:t>声环境功能区类别</w:t>
            </w:r>
          </w:p>
        </w:tc>
        <w:tc>
          <w:tcPr>
            <w:tcW w:w="2958" w:type="pct"/>
            <w:gridSpan w:val="2"/>
            <w:noWrap w:val="0"/>
            <w:vAlign w:val="center"/>
          </w:tcPr>
          <w:p w14:paraId="4BD1F5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default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  <w:t>时段</w:t>
            </w:r>
          </w:p>
        </w:tc>
      </w:tr>
      <w:tr w14:paraId="1472D8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2041" w:type="pct"/>
            <w:gridSpan w:val="2"/>
            <w:vMerge w:val="continue"/>
            <w:noWrap w:val="0"/>
            <w:vAlign w:val="center"/>
          </w:tcPr>
          <w:p w14:paraId="268983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1476" w:type="pct"/>
            <w:noWrap w:val="0"/>
            <w:vAlign w:val="center"/>
          </w:tcPr>
          <w:p w14:paraId="384995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default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  <w:t>昼间</w:t>
            </w:r>
          </w:p>
        </w:tc>
        <w:tc>
          <w:tcPr>
            <w:tcW w:w="1481" w:type="pct"/>
            <w:noWrap w:val="0"/>
            <w:vAlign w:val="center"/>
          </w:tcPr>
          <w:p w14:paraId="615BC0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default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  <w:t>夜间</w:t>
            </w:r>
          </w:p>
        </w:tc>
      </w:tr>
      <w:tr w14:paraId="22E0CA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2041" w:type="pct"/>
            <w:gridSpan w:val="2"/>
            <w:noWrap w:val="0"/>
            <w:vAlign w:val="center"/>
          </w:tcPr>
          <w:p w14:paraId="42D7E9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0类</w:t>
            </w:r>
          </w:p>
        </w:tc>
        <w:tc>
          <w:tcPr>
            <w:tcW w:w="1476" w:type="pct"/>
            <w:noWrap w:val="0"/>
            <w:vAlign w:val="center"/>
          </w:tcPr>
          <w:p w14:paraId="4A1A91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50</w:t>
            </w:r>
          </w:p>
        </w:tc>
        <w:tc>
          <w:tcPr>
            <w:tcW w:w="1481" w:type="pct"/>
            <w:noWrap w:val="0"/>
            <w:vAlign w:val="center"/>
          </w:tcPr>
          <w:p w14:paraId="5C0983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40</w:t>
            </w:r>
          </w:p>
        </w:tc>
      </w:tr>
      <w:tr w14:paraId="277A9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2041" w:type="pct"/>
            <w:gridSpan w:val="2"/>
            <w:noWrap w:val="0"/>
            <w:vAlign w:val="center"/>
          </w:tcPr>
          <w:p w14:paraId="5CB126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1类</w:t>
            </w:r>
          </w:p>
        </w:tc>
        <w:tc>
          <w:tcPr>
            <w:tcW w:w="1476" w:type="pct"/>
            <w:noWrap w:val="0"/>
            <w:vAlign w:val="center"/>
          </w:tcPr>
          <w:p w14:paraId="46B548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55</w:t>
            </w:r>
          </w:p>
        </w:tc>
        <w:tc>
          <w:tcPr>
            <w:tcW w:w="1481" w:type="pct"/>
            <w:noWrap w:val="0"/>
            <w:vAlign w:val="center"/>
          </w:tcPr>
          <w:p w14:paraId="7DD554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45</w:t>
            </w:r>
          </w:p>
        </w:tc>
      </w:tr>
      <w:tr w14:paraId="24DD0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2041" w:type="pct"/>
            <w:gridSpan w:val="2"/>
            <w:noWrap w:val="0"/>
            <w:vAlign w:val="center"/>
          </w:tcPr>
          <w:p w14:paraId="4368CB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2类</w:t>
            </w:r>
          </w:p>
        </w:tc>
        <w:tc>
          <w:tcPr>
            <w:tcW w:w="1476" w:type="pct"/>
            <w:noWrap w:val="0"/>
            <w:vAlign w:val="center"/>
          </w:tcPr>
          <w:p w14:paraId="46EA77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60</w:t>
            </w:r>
          </w:p>
        </w:tc>
        <w:tc>
          <w:tcPr>
            <w:tcW w:w="1481" w:type="pct"/>
            <w:noWrap w:val="0"/>
            <w:vAlign w:val="center"/>
          </w:tcPr>
          <w:p w14:paraId="412E21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50</w:t>
            </w:r>
          </w:p>
        </w:tc>
      </w:tr>
      <w:tr w14:paraId="1B806B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2041" w:type="pct"/>
            <w:gridSpan w:val="2"/>
            <w:noWrap w:val="0"/>
            <w:vAlign w:val="center"/>
          </w:tcPr>
          <w:p w14:paraId="6086B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3类</w:t>
            </w:r>
          </w:p>
        </w:tc>
        <w:tc>
          <w:tcPr>
            <w:tcW w:w="1476" w:type="pct"/>
            <w:noWrap w:val="0"/>
            <w:vAlign w:val="center"/>
          </w:tcPr>
          <w:p w14:paraId="33F225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65</w:t>
            </w:r>
          </w:p>
        </w:tc>
        <w:tc>
          <w:tcPr>
            <w:tcW w:w="1481" w:type="pct"/>
            <w:noWrap w:val="0"/>
            <w:vAlign w:val="center"/>
          </w:tcPr>
          <w:p w14:paraId="009A92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55</w:t>
            </w:r>
          </w:p>
        </w:tc>
      </w:tr>
      <w:tr w14:paraId="2BC47E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1018" w:type="pct"/>
            <w:vMerge w:val="restart"/>
            <w:noWrap w:val="0"/>
            <w:vAlign w:val="center"/>
          </w:tcPr>
          <w:p w14:paraId="4E75B9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4类</w:t>
            </w:r>
          </w:p>
        </w:tc>
        <w:tc>
          <w:tcPr>
            <w:tcW w:w="1023" w:type="pct"/>
            <w:noWrap w:val="0"/>
            <w:vAlign w:val="center"/>
          </w:tcPr>
          <w:p w14:paraId="6BBFA5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4a类</w:t>
            </w:r>
          </w:p>
        </w:tc>
        <w:tc>
          <w:tcPr>
            <w:tcW w:w="1476" w:type="pct"/>
            <w:noWrap w:val="0"/>
            <w:vAlign w:val="center"/>
          </w:tcPr>
          <w:p w14:paraId="6254E2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70</w:t>
            </w:r>
          </w:p>
        </w:tc>
        <w:tc>
          <w:tcPr>
            <w:tcW w:w="1481" w:type="pct"/>
            <w:noWrap w:val="0"/>
            <w:vAlign w:val="center"/>
          </w:tcPr>
          <w:p w14:paraId="1375ED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55</w:t>
            </w:r>
          </w:p>
        </w:tc>
      </w:tr>
      <w:tr w14:paraId="757F7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1018" w:type="pct"/>
            <w:vMerge w:val="continue"/>
            <w:noWrap w:val="0"/>
            <w:vAlign w:val="center"/>
          </w:tcPr>
          <w:p w14:paraId="66E830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23" w:type="pct"/>
            <w:noWrap w:val="0"/>
            <w:vAlign w:val="center"/>
          </w:tcPr>
          <w:p w14:paraId="4464E8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4b类</w:t>
            </w:r>
          </w:p>
        </w:tc>
        <w:tc>
          <w:tcPr>
            <w:tcW w:w="1476" w:type="pct"/>
            <w:noWrap w:val="0"/>
            <w:vAlign w:val="center"/>
          </w:tcPr>
          <w:p w14:paraId="27ED4F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70</w:t>
            </w:r>
          </w:p>
        </w:tc>
        <w:tc>
          <w:tcPr>
            <w:tcW w:w="1481" w:type="pct"/>
            <w:noWrap w:val="0"/>
            <w:vAlign w:val="center"/>
          </w:tcPr>
          <w:p w14:paraId="0FDCDB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60</w:t>
            </w:r>
          </w:p>
        </w:tc>
      </w:tr>
    </w:tbl>
    <w:p w14:paraId="43477ABC">
      <w:pPr>
        <w:pStyle w:val="5"/>
        <w:bidi w:val="0"/>
        <w:rPr>
          <w:rFonts w:hint="default"/>
          <w:color w:val="auto"/>
          <w:lang w:val="en-US" w:eastAsia="zh-CN"/>
        </w:rPr>
      </w:pPr>
      <w:bookmarkStart w:id="117" w:name="_Toc31421"/>
      <w:bookmarkStart w:id="118" w:name="_Toc4842"/>
      <w:bookmarkStart w:id="119" w:name="_Toc5788"/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5</w:t>
      </w:r>
      <w:r>
        <w:rPr>
          <w:rFonts w:hint="default"/>
          <w:color w:val="auto"/>
          <w:lang w:val="en-US" w:eastAsia="zh-CN"/>
        </w:rPr>
        <w:t>.2 监测结果及现状评价</w:t>
      </w:r>
      <w:bookmarkEnd w:id="117"/>
      <w:bookmarkEnd w:id="118"/>
      <w:bookmarkEnd w:id="119"/>
    </w:p>
    <w:p w14:paraId="19A3801F">
      <w:pPr>
        <w:autoSpaceDE/>
        <w:autoSpaceDN/>
        <w:adjustRightInd/>
        <w:spacing w:beforeLines="0" w:afterLines="0" w:line="240" w:lineRule="auto"/>
        <w:ind w:firstLine="0" w:firstLineChars="0"/>
        <w:jc w:val="center"/>
        <w:rPr>
          <w:rFonts w:hint="eastAsia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表</w:t>
      </w:r>
      <w:r>
        <w:rPr>
          <w:rFonts w:hint="eastAsia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-1</w:t>
      </w:r>
      <w:r>
        <w:rPr>
          <w:rFonts w:hint="eastAsia" w:eastAsia="方正仿宋_GB2312" w:cs="Times New Roman"/>
          <w:b/>
          <w:bCs/>
          <w:color w:val="auto"/>
          <w:sz w:val="28"/>
          <w:szCs w:val="28"/>
          <w:lang w:val="en-US" w:eastAsia="zh-CN"/>
        </w:rPr>
        <w:t>1</w:t>
      </w:r>
      <w:r>
        <w:rPr>
          <w:rFonts w:hint="eastAsia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 xml:space="preserve"> 城市功能区声环境质量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监测结果</w:t>
      </w:r>
    </w:p>
    <w:tbl>
      <w:tblPr>
        <w:tblStyle w:val="30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"/>
        <w:gridCol w:w="759"/>
        <w:gridCol w:w="533"/>
        <w:gridCol w:w="1094"/>
        <w:gridCol w:w="796"/>
        <w:gridCol w:w="2"/>
        <w:gridCol w:w="794"/>
        <w:gridCol w:w="4"/>
        <w:gridCol w:w="792"/>
        <w:gridCol w:w="6"/>
        <w:gridCol w:w="790"/>
        <w:gridCol w:w="8"/>
        <w:gridCol w:w="788"/>
        <w:gridCol w:w="10"/>
        <w:gridCol w:w="788"/>
        <w:gridCol w:w="12"/>
        <w:gridCol w:w="404"/>
        <w:gridCol w:w="741"/>
        <w:gridCol w:w="10"/>
      </w:tblGrid>
      <w:tr w14:paraId="3E152F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Header/>
          <w:jc w:val="center"/>
        </w:trPr>
        <w:tc>
          <w:tcPr>
            <w:tcW w:w="223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2095D2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  <w:t>测点编号</w:t>
            </w:r>
          </w:p>
        </w:tc>
        <w:tc>
          <w:tcPr>
            <w:tcW w:w="435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3A6331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  <w:t>检测点位</w:t>
            </w:r>
          </w:p>
        </w:tc>
        <w:tc>
          <w:tcPr>
            <w:tcW w:w="305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0A0EAE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  <w:t>检测时间</w:t>
            </w:r>
          </w:p>
        </w:tc>
        <w:tc>
          <w:tcPr>
            <w:tcW w:w="627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266DB2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  <w:t>检测时段</w:t>
            </w:r>
          </w:p>
        </w:tc>
        <w:tc>
          <w:tcPr>
            <w:tcW w:w="3408" w:type="pct"/>
            <w:gridSpan w:val="15"/>
            <w:tcBorders>
              <w:tl2br w:val="nil"/>
              <w:tr2bl w:val="nil"/>
            </w:tcBorders>
            <w:noWrap w:val="0"/>
            <w:vAlign w:val="center"/>
          </w:tcPr>
          <w:p w14:paraId="78F0B2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  <w:t>检测结果</w:t>
            </w:r>
          </w:p>
        </w:tc>
      </w:tr>
      <w:tr w14:paraId="50605F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Header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53F88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7A8D1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B0D8D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06B81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56" w:type="pct"/>
            <w:tcBorders>
              <w:tl2br w:val="nil"/>
              <w:tr2bl w:val="nil"/>
            </w:tcBorders>
            <w:noWrap w:val="0"/>
            <w:vAlign w:val="center"/>
          </w:tcPr>
          <w:p w14:paraId="2FC793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</w:rPr>
              <w:t>等效声级</w:t>
            </w: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  <w:u w:val="none"/>
              </w:rPr>
              <w:t>L</w:t>
            </w: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  <w:u w:val="none"/>
                <w:vertAlign w:val="subscript"/>
              </w:rPr>
              <w:t>eq</w:t>
            </w: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  <w:u w:val="none"/>
              </w:rPr>
              <w:t>[</w:t>
            </w: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</w:rPr>
              <w:t>dB(A)]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D6430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</w:rPr>
              <w:t>等效声级</w:t>
            </w: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  <w:u w:val="none"/>
              </w:rPr>
              <w:t>L</w:t>
            </w: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  <w:u w:val="none"/>
                <w:vertAlign w:val="subscript"/>
                <w:lang w:val="en-US" w:eastAsia="zh-CN"/>
              </w:rPr>
              <w:t>10</w:t>
            </w: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  <w:u w:val="none"/>
              </w:rPr>
              <w:t>[</w:t>
            </w: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</w:rPr>
              <w:t>dB(A)]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F0360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</w:rPr>
              <w:t>等效声级</w:t>
            </w: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  <w:u w:val="none"/>
              </w:rPr>
              <w:t>L</w:t>
            </w: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  <w:u w:val="none"/>
                <w:vertAlign w:val="subscript"/>
                <w:lang w:val="en-US" w:eastAsia="zh-CN"/>
              </w:rPr>
              <w:t>50</w:t>
            </w: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  <w:u w:val="none"/>
              </w:rPr>
              <w:t>[</w:t>
            </w: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</w:rPr>
              <w:t>dB(A)]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DC288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</w:rPr>
              <w:t>等效声级</w:t>
            </w: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  <w:u w:val="none"/>
              </w:rPr>
              <w:t>L</w:t>
            </w: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  <w:u w:val="none"/>
                <w:vertAlign w:val="subscript"/>
                <w:lang w:val="en-US" w:eastAsia="zh-CN"/>
              </w:rPr>
              <w:t>90</w:t>
            </w: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  <w:u w:val="none"/>
              </w:rPr>
              <w:t>[</w:t>
            </w: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</w:rPr>
              <w:t>dB(A)]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DE012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  <w:lang w:val="en-US" w:eastAsia="zh-CN"/>
              </w:rPr>
              <w:t>最大声级</w:t>
            </w:r>
          </w:p>
          <w:p w14:paraId="6E58C8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  <w:lang w:val="en-US" w:eastAsia="zh-CN"/>
              </w:rPr>
              <w:t>L</w:t>
            </w: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  <w:vertAlign w:val="subscript"/>
                <w:lang w:val="en-US" w:eastAsia="zh-CN"/>
              </w:rPr>
              <w:t>max</w:t>
            </w: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  <w:lang w:val="en-US" w:eastAsia="zh-CN"/>
              </w:rPr>
              <w:t>[dB(A)]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975A9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  <w:t>最小声级</w:t>
            </w:r>
          </w:p>
          <w:p w14:paraId="72D27B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  <w:t>L</w:t>
            </w: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18"/>
                <w:szCs w:val="18"/>
                <w:vertAlign w:val="subscript"/>
                <w:lang w:val="en-US" w:eastAsia="zh-CN"/>
              </w:rPr>
              <w:t>min</w:t>
            </w: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  <w:u w:val="none"/>
              </w:rPr>
              <w:t>[</w:t>
            </w: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auto"/>
                <w:sz w:val="18"/>
                <w:szCs w:val="18"/>
              </w:rPr>
              <w:t>dB(A)]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18EC2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  <w:t>SD</w:t>
            </w:r>
          </w:p>
        </w:tc>
        <w:tc>
          <w:tcPr>
            <w:tcW w:w="430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1E0D7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sz w:val="18"/>
                <w:szCs w:val="18"/>
                <w:lang w:val="en-US" w:eastAsia="zh-CN"/>
              </w:rPr>
              <w:t>昼/夜间等效声级Ld[dB(A)]</w:t>
            </w:r>
          </w:p>
        </w:tc>
      </w:tr>
      <w:tr w14:paraId="329966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25A036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  <w:t>1#</w:t>
            </w:r>
          </w:p>
        </w:tc>
        <w:tc>
          <w:tcPr>
            <w:tcW w:w="435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4D1721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  <w:t>畅馨苑A区（E:103°50'41" N:31°40'32"）</w:t>
            </w:r>
          </w:p>
        </w:tc>
        <w:tc>
          <w:tcPr>
            <w:tcW w:w="305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43A947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  <w:t>01月05日昼间</w:t>
            </w: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2BC8B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12:00-13:00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1C220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40.7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E8AC1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42.0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1F4F5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40.4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08EDC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39.2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3792E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55.7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30C12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37.2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2BA1B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1.2</w:t>
            </w:r>
          </w:p>
        </w:tc>
        <w:tc>
          <w:tcPr>
            <w:tcW w:w="430" w:type="pct"/>
            <w:gridSpan w:val="2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60677C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  <w:t>43.4</w:t>
            </w:r>
          </w:p>
        </w:tc>
      </w:tr>
      <w:tr w14:paraId="4115BD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29465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F221A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8686C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DF1AC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13:00-14:00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C91EC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44.9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85A60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43.8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6B688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40.8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190AA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39.2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78F00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73.0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9AF7D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36.7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1932A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3.0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5CBEF25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3C530B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022EC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4511C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C5FA1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2ED2A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14:00-15:00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ED8F2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47.8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BF4B9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48.0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44046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41.8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F522C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40.0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050BC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72.5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C1BEA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38.2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E88C4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4.0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6AF73F9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30EC9A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C3785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ED194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46FAC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7570F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15:00-16:00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3F9CC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43.0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2C4AD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45.8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0B9EC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41.8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6903C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39.6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6A643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63.6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CD5D8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37.6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7417F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2.2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B0E7814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2917A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AF105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91B06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520DE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3439B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16:00-17:00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F631D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40.9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A78FC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42.0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1D5AA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39.2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A695C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37.4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F2041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68.4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F54B0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35.0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7F926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2.2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349A311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03126D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E6C56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9A560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C1776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784F2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17:00-18:00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57E0A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42.4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3F3CA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43.2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6B3AF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41.2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DC6C9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39.8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16C8C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68.6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12E20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37.5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05D14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1.8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355E796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4167EE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721A6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1FD8B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20022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D4E92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18:00-19:00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FB5F5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41.6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AD833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42.6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3D928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41.2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91805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40.0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8E3BF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55.2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DE4D3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37.8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03085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1.1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60E123F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2CBF01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6F89F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A287B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01111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E69A3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19:00-20:00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938DB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42.6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75A29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43.0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9EB7A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42.0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A4D42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41.0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062E6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69.3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E5A9E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39.5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37D62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1.2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E423442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523BD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2D502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40BD9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4D0C9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D7966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20:00-21:00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37114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41.6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592AD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42.8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C6319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41.6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38AFC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40.2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12770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54.5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FC9D7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33.7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E820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1.6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A988D06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582F05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5D394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6C005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35A1C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1547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21:00-22:00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EF090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37.6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10100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39.2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4C72F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37.2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F023E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35.6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444B7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50.0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F150C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33.4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D666D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1.5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B55FB28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340D7B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C4553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C042D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1AECBE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  <w:t>01月06日昼间</w:t>
            </w: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2C544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06:00-07:00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CC4FF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38.3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8DC2B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39.6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84BE9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38.0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CC652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37.0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0FF3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51.2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04588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33.3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EBA54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1.1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8700638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234F6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5500F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FE110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1E942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D23DA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07:00-08:00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21413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39.2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8242E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41.4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4F15D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38.6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D495B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35.8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C160B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49.0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BCE00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33.0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7E109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2.1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81951F6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357873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78738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F7153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10CBE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53694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08:00-09:00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84CE5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41.9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6370C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43.6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F16A2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41.6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03ACF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39.2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C50EA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55.0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79C21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36.3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C96AE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1.7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2FD79FD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7CAF8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DCAC0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6CBC8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FE673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4EA20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09:00-10:00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6BD6B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47.3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72BE1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46.6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7993C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41.8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C75E1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40.4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03A56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80.2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31CAC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38.3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962A5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3.5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CB97C5F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5386E3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BA6D4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8B364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F2E7F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71092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10:00-11:00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B1D5C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46.7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8D441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45.8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CC769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42.2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E51C8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41.0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9E3BD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74.8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BDFB2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39.2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A2FE7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3.3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5DDE4F5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4C2809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E5F82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19874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C063B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DE2D1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11:00-12:00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2244F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42.2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8C792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43.2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C4E8E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41.6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D77E2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40.6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E1B0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60.6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9325F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37.6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00D2F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1.4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1953F2E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1BF52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625D39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  <w:t>1#</w:t>
            </w:r>
          </w:p>
        </w:tc>
        <w:tc>
          <w:tcPr>
            <w:tcW w:w="435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43543E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  <w:t>畅馨苑A区（E:103°50'41" N:31°40'32"）</w:t>
            </w:r>
          </w:p>
        </w:tc>
        <w:tc>
          <w:tcPr>
            <w:tcW w:w="305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24C774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  <w:t>01月05日夜间</w:t>
            </w: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38B39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22:00-23:00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8E8A2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37.1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BD2C2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39.0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2718C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36.4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897BD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34.4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2740D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60.9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ECC2B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31.8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8558A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1.9</w:t>
            </w:r>
          </w:p>
        </w:tc>
        <w:tc>
          <w:tcPr>
            <w:tcW w:w="430" w:type="pct"/>
            <w:gridSpan w:val="2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308C2D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  <w:t>36.8</w:t>
            </w:r>
          </w:p>
        </w:tc>
      </w:tr>
      <w:tr w14:paraId="369A1A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9BA6A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D1D51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991CC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FF128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23:00-00:00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73474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37.4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F7A62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39.2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9A093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37.0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8871C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34.0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F21E7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59.8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A8535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31.7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85B0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2.0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9A4304B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51DD74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126B5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9519C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0FBC6A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  <w:t>01月06日夜间</w:t>
            </w: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D550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00:00-01:00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7F9BB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38.6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A9B2D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39.6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C0DFC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38.4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FCDBC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37.4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38032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46.5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E7434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36.0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C04AD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0.9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ED3E52D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0876B9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41514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5DDD3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3569A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A241E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01:00-02:00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3671C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37.5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1EDD3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39.0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B1326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37.6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84C07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33.8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C6351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52.0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5797A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29.6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34DAA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2.0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8DD0E0D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571F4B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EEB1C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57981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C8B09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ACE94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02:00-03:00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99BEE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34.2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0EEB0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36.0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D3EB5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33.4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25526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31.8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B1994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46.9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D35AE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30.0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C0514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1.6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A061B5E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5B44BF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2D921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AE501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4E64B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5666E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03:00-04:00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EE8E0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33.7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B1BA6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35.2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663E3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33.4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799F9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31.4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88B9E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42.3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AA074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29.6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6F65C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1.5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14998FA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314C06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A3096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E7866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BF3C3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9A5A0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04:00-05:00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99326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34.9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D1B66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37.4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1A389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34.0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22809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31.6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98CBA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45.2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E2C1B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29.7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3F3DD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2.1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492DE2B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403C7B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B6F04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0937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7E7EF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35580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05:00-06:00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825BC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38.1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11DFD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38.8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A3163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37.8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711C7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37.2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D2019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48.4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1FB41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35.8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C75CA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0.7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4022FEB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49E2EC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1D4EE8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  <w:t>2#</w:t>
            </w:r>
          </w:p>
        </w:tc>
        <w:tc>
          <w:tcPr>
            <w:tcW w:w="435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62A43D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  <w:t>光大小区 （E:103°55'55" N:31°43'3"）</w:t>
            </w:r>
          </w:p>
        </w:tc>
        <w:tc>
          <w:tcPr>
            <w:tcW w:w="305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05163C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  <w:t>01月05日昼间</w:t>
            </w: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75ECF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12:00-13:00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D89D6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55.6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4B708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57.0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3784C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55.4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6BF0F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53.8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9ABF1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68.0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3B4DC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50.6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5DD10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1.2</w:t>
            </w:r>
          </w:p>
        </w:tc>
        <w:tc>
          <w:tcPr>
            <w:tcW w:w="430" w:type="pct"/>
            <w:gridSpan w:val="2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3ACEED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  <w:t>55.7</w:t>
            </w:r>
          </w:p>
        </w:tc>
      </w:tr>
      <w:tr w14:paraId="5065DA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4763D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8B6CF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6DF0C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0067C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13:00-14:00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75E94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56.4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3F04A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57.4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0B5E9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55.4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E64DE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53.2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379D1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80.9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0DCE5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49.4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09CFB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2.0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8FD3F71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13F086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68273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5C34A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9389B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87B44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14:00-15:00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898CE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57.8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A6E75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60.2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CCF8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54.8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CBC70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51.2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156E8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80.2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7ABCC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47.5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EDD98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3.7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E84810E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77E889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9D154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23D83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58CF7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53933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15:00-16:00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3CEEB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55.1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BEC83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58.4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91905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53.4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0E311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51.2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BDD84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72.9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358D0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48.8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701A1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2.6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4BA4A40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3F22F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10BD5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67D72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04D47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C07A2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16:00-17:00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9B7A1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53.0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66ECC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55.2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C4E2E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52.0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BBC66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50.2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10E03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76.1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814AF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46.9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EB54A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2.0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8A9F69C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281FDB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FCB0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E35FD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589C7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0624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17:00-18:00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BAC87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56.4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D55D6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57.2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A6871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56.0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B3BE2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54.8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9C7E8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75.6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B9E65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52.3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BDD4D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1.2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CACFDDF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1158F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454A1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EE8B2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01924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C7860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18:00-19:00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7AC18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56.1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2E59D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57.0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B94AA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56.0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64D87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55.0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0D25F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69.1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0FB21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53.3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FF321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0.8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3433777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3564E0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B3712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5B109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D8C21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C9021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19:00-20:00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33A84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56.2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C08DE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57.2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1A320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56.0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EB9D3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54.8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3D6D7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75.6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3B152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52.7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71380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1.0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4AE0494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0178E9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1D475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EDD79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B183B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BD626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20:00-21:00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EA247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56.2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E9BEC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57.4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983EE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56.2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3D237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54.8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E9DA9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69.9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707BD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46.7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102AF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1.7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C4847D7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6A823B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DEA4A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ED74F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8AC61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345E0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21:00-22:00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B389B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51.5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C348F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52.8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65A06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51.2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3EC0D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49.8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94F20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65.9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61149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48.2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C9DBD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1.2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2CFB7D7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69C556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C296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B2B82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42A869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  <w:t>01月06日昼间</w:t>
            </w: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EDA9B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06:00-07:00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D04C8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50.1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89BD8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52.0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8BFEB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49.6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96385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47.4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22224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65.4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2F3D0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45.0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6D306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1.7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CCFCABF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0447EA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AEC55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EE0B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59A14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26CDC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07:00-08:00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623E3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53.7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EC1B0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56.4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6ACE6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52.8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A002C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49.8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CCBEB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63.3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48102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47.1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A6AD7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2.4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E10E9C0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1A8E9F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E48A1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FD0DE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60398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45A40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08:00-09:00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75A49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55.9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51D80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57.6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8D8EA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55.6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F35F9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53.2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D9FDC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68.9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C5006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49.7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57FA0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1.7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08071F8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7C482B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72C9C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D32F7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6AD3B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EA7E8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09:00-10:00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1BBBE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57.5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72AC5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58.0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C0774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55.8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15496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54.4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E9F73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77.6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844A8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52.6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F70A0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2.1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7DD318A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376FDD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B2E47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4243F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620A2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16162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10:00-11:00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0189C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57.4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42BF7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57.4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835A4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55.4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DDA16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54.0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6D653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87.4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28239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51.2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82AB1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2.2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B346063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1C6CE4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4DA7B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59B21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C1D37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D5A19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11:00-12:00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5DD7A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55.4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C55DB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56.8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C7EC1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55.2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287F3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53.8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F84A4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69.1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A4EF7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51.2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E2083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1.2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7BE2D4A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5DBB4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3FE3AC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  <w:t>2#</w:t>
            </w:r>
          </w:p>
        </w:tc>
        <w:tc>
          <w:tcPr>
            <w:tcW w:w="435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5976F9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  <w:t>光大小区 （E:103°55'55" N:31°43'3"）</w:t>
            </w:r>
          </w:p>
        </w:tc>
        <w:tc>
          <w:tcPr>
            <w:tcW w:w="305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6743FA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  <w:t>01月05日夜间</w:t>
            </w: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4B398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22:00-23:00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065E8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50.9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BD78B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52.6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A4ED8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50.6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A4CA5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48.6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1FFAA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72.8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B6B00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44.9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DE5D5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1.6</w:t>
            </w:r>
          </w:p>
        </w:tc>
        <w:tc>
          <w:tcPr>
            <w:tcW w:w="430" w:type="pct"/>
            <w:gridSpan w:val="2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70938A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  <w:t>49.4</w:t>
            </w:r>
          </w:p>
        </w:tc>
      </w:tr>
      <w:tr w14:paraId="16F884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9FDDF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3CC10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C9032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3818A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23:00-00:00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C0652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50.2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71BBC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51.8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E0B4C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49.8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2619D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47.0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E7B08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76.4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53D9F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44.1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02EEF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1.8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7D261AD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7B536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4C472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6A989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6F6A3A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  <w:t>01月06日夜间</w:t>
            </w: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99868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00:00-01:00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91A23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50.1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C707A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51.8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E02E0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49.8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7B7EF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47.4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CDF62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58.1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67F3D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45.0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9742E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1.6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09D4D4D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7EF2AD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87B3E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9B895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97BD0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DA3E8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01:00-02:00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B8399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49.3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05616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51.0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2779D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49.0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E2524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46.6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0528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63.3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C7575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42.8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2485E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1.8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7036916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53F5DC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1D03B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CE4E4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7B59A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49428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02:00-03:00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36D01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48.4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48D9C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50.4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C740D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48.2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114E8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45.4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E8D56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56.5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66680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43.2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6D34D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1.9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6D54D73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0C0699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B7BDA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20832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6E586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23913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03:00-04:00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A23DF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48.1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20952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50.0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8BE24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48.0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34728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45.2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44BBC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54.3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15031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43.2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55DCF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1.8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462F149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0525B8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E49CA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6481D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0A015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301BA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04:00-05:00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BB271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48.4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98599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50.2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BB48D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48.2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94680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45.6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870D0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61.1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AB0D0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43.3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5EFCE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1.7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B2A684A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049AC0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91E7A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F60E5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3C323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D89CF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05:00-06:00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DBBF2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48.9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637CE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50.6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79E9D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48.8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3DC5B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46.6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AC838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57.3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4D519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45.1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7A5DF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1.4</w:t>
            </w:r>
          </w:p>
        </w:tc>
        <w:tc>
          <w:tcPr>
            <w:tcW w:w="430" w:type="pct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3F56DC6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5ACD7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trHeight w:val="90" w:hRule="atLeast"/>
          <w:jc w:val="center"/>
        </w:trPr>
        <w:tc>
          <w:tcPr>
            <w:tcW w:w="223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4B7ACD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  <w:t>3#</w:t>
            </w:r>
          </w:p>
        </w:tc>
        <w:tc>
          <w:tcPr>
            <w:tcW w:w="435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07FDAF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  <w:t>周六福 （E:103°50'54" N:31°41'0"）</w:t>
            </w:r>
          </w:p>
        </w:tc>
        <w:tc>
          <w:tcPr>
            <w:tcW w:w="305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76914C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  <w:t>01月05日昼间</w:t>
            </w: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AC715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12:00-13:00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EA700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57.0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A029F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58.2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47105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56.8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E0B5B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55.2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377E1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70.9</w:t>
            </w:r>
          </w:p>
        </w:tc>
        <w:tc>
          <w:tcPr>
            <w:tcW w:w="45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DA178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52.2</w:t>
            </w:r>
          </w:p>
        </w:tc>
        <w:tc>
          <w:tcPr>
            <w:tcW w:w="231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DE097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1.2</w:t>
            </w:r>
          </w:p>
        </w:tc>
        <w:tc>
          <w:tcPr>
            <w:tcW w:w="424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78EBB9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  <w:t>56.6</w:t>
            </w:r>
          </w:p>
        </w:tc>
      </w:tr>
      <w:tr w14:paraId="447DFD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trHeight w:val="103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2DBC1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D820E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1D4F0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40632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13:00-14:00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A6442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57.0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AF9DB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58.2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DF939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56.2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6E56E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54.0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CD5BA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81.0</w:t>
            </w:r>
          </w:p>
        </w:tc>
        <w:tc>
          <w:tcPr>
            <w:tcW w:w="45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43981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49.7</w:t>
            </w:r>
          </w:p>
        </w:tc>
        <w:tc>
          <w:tcPr>
            <w:tcW w:w="231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7F77E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2.0</w:t>
            </w:r>
          </w:p>
        </w:tc>
        <w:tc>
          <w:tcPr>
            <w:tcW w:w="424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F6CA7A0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3C9970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trHeight w:val="103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48F24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65919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3C026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F63EC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14:00-15:00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17146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59.1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D4638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62.6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E4EDD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55.6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7AA72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51.4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77C1C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80.4</w:t>
            </w:r>
          </w:p>
        </w:tc>
        <w:tc>
          <w:tcPr>
            <w:tcW w:w="45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18F3E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48.1</w:t>
            </w:r>
          </w:p>
        </w:tc>
        <w:tc>
          <w:tcPr>
            <w:tcW w:w="231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B40AF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4.3</w:t>
            </w:r>
          </w:p>
        </w:tc>
        <w:tc>
          <w:tcPr>
            <w:tcW w:w="424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E2178DA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4F3FB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2A855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DA92C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C5E16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3F3A5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15:00-16:00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A15E4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56.2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DA6D9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59.8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54279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54.0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DE7F2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51.0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022C4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71.6</w:t>
            </w:r>
          </w:p>
        </w:tc>
        <w:tc>
          <w:tcPr>
            <w:tcW w:w="45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38C05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48.0</w:t>
            </w:r>
          </w:p>
        </w:tc>
        <w:tc>
          <w:tcPr>
            <w:tcW w:w="231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5CEC5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3.2</w:t>
            </w:r>
          </w:p>
        </w:tc>
        <w:tc>
          <w:tcPr>
            <w:tcW w:w="424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E5BEB79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398ABC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A9866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59E51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9FEC3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5C521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16:00-17:00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46B56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53.5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A8F57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55.8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35184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52.2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0FFCF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49.8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02822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76.4</w:t>
            </w:r>
          </w:p>
        </w:tc>
        <w:tc>
          <w:tcPr>
            <w:tcW w:w="45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252FD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46.4</w:t>
            </w:r>
          </w:p>
        </w:tc>
        <w:tc>
          <w:tcPr>
            <w:tcW w:w="231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B96D3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2.4</w:t>
            </w:r>
          </w:p>
        </w:tc>
        <w:tc>
          <w:tcPr>
            <w:tcW w:w="424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E0CF272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321FB2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94E83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02766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0B440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C79FD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17:00-18:00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D1EE1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56.7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A9E04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58.0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C361A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56.2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70E97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54.6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81589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75.2</w:t>
            </w:r>
          </w:p>
        </w:tc>
        <w:tc>
          <w:tcPr>
            <w:tcW w:w="45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19895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51.5</w:t>
            </w:r>
          </w:p>
        </w:tc>
        <w:tc>
          <w:tcPr>
            <w:tcW w:w="231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12D0C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1.5</w:t>
            </w:r>
          </w:p>
        </w:tc>
        <w:tc>
          <w:tcPr>
            <w:tcW w:w="424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5B60E31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2AC2FD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30C50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3E343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4316B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F25E5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18:00-19:00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9E732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56.2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3AB59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57.4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361C9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55.8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477F1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54.8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EC0F5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74.9</w:t>
            </w:r>
          </w:p>
        </w:tc>
        <w:tc>
          <w:tcPr>
            <w:tcW w:w="45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B401E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52.8</w:t>
            </w:r>
          </w:p>
        </w:tc>
        <w:tc>
          <w:tcPr>
            <w:tcW w:w="231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2B8E8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1.1</w:t>
            </w:r>
          </w:p>
        </w:tc>
        <w:tc>
          <w:tcPr>
            <w:tcW w:w="424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E6C5AF0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361832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29352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247C1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C41BF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7197E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19:00-20:00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47025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56.4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3146D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57.4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FA9CB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56.0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147FF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54.8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C1060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75.4</w:t>
            </w:r>
          </w:p>
        </w:tc>
        <w:tc>
          <w:tcPr>
            <w:tcW w:w="45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31075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52.2</w:t>
            </w:r>
          </w:p>
        </w:tc>
        <w:tc>
          <w:tcPr>
            <w:tcW w:w="231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A4CBD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1.2</w:t>
            </w:r>
          </w:p>
        </w:tc>
        <w:tc>
          <w:tcPr>
            <w:tcW w:w="424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36C26CD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5B793F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4B28F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0129F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2D73F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230CD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20:00-21:00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6104F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56.3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96A16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57.6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E9438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56.2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94A49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54.2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6F6AD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72.6</w:t>
            </w:r>
          </w:p>
        </w:tc>
        <w:tc>
          <w:tcPr>
            <w:tcW w:w="45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2F245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46.8</w:t>
            </w:r>
          </w:p>
        </w:tc>
        <w:tc>
          <w:tcPr>
            <w:tcW w:w="231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38B2A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1.9</w:t>
            </w:r>
          </w:p>
        </w:tc>
        <w:tc>
          <w:tcPr>
            <w:tcW w:w="424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69D3F21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44141A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DF30A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DB644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59A0F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831E3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21:00-22:00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71F59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51.4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B5F22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53.4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D7B18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50.8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D4DCD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48.8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03001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67.6</w:t>
            </w:r>
          </w:p>
        </w:tc>
        <w:tc>
          <w:tcPr>
            <w:tcW w:w="45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72583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46.3</w:t>
            </w:r>
          </w:p>
        </w:tc>
        <w:tc>
          <w:tcPr>
            <w:tcW w:w="231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82C9F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1.8</w:t>
            </w:r>
          </w:p>
        </w:tc>
        <w:tc>
          <w:tcPr>
            <w:tcW w:w="424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FDCD10A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4D7728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0918C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78FC1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5BD5E3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  <w:t>01月06日昼间</w:t>
            </w: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B4171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06:00-07:00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469E1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49.8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F16CC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52.2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CD93C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48.8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25CF4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46.8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C43AF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67.3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072F3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45.2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4DB03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2.1</w:t>
            </w:r>
          </w:p>
        </w:tc>
        <w:tc>
          <w:tcPr>
            <w:tcW w:w="424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B9CCB3B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45C8B6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24239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2B4A0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0B3D3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957E8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07:00-08:00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055C5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55.0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A50AD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58.2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5DAC6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53.4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7BE1B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49.6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FDC92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66.4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CC5AB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46.4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23CAB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3.2</w:t>
            </w:r>
          </w:p>
        </w:tc>
        <w:tc>
          <w:tcPr>
            <w:tcW w:w="424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3BADDB9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568C71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92667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962A3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DBA28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AE252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08:00-09:00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61BD6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57.6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23341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59.6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4294F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57.4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2F450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53.8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5829E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71.8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5ACFD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50.0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76A45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2.2</w:t>
            </w:r>
          </w:p>
        </w:tc>
        <w:tc>
          <w:tcPr>
            <w:tcW w:w="424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9894FCB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34E4B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B80A5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E2C9F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F20D3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E8EF9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09:00-10:00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095F3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58.6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7FC2B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59.6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067CC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57.2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2A168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55.6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9FADA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86.4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90198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53.1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76F00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2.0</w:t>
            </w:r>
          </w:p>
        </w:tc>
        <w:tc>
          <w:tcPr>
            <w:tcW w:w="424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D54E517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66E0B4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9D88F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39571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C74E6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C0D28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10:00-11:00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784A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58.6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8C60A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59.2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429AC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57.2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8F5CB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55.8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E6CBB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87.1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FBCF8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53.8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6738E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1.9</w:t>
            </w:r>
          </w:p>
        </w:tc>
        <w:tc>
          <w:tcPr>
            <w:tcW w:w="424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A5E4CD9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01666F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B40AC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88BA7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FE744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34876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11:00-12:00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DDC20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57.2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8FDDD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58.6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2C9FF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57.0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E36EA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55.6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1030D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68.7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03BA1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52.9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DC44A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1.2</w:t>
            </w:r>
          </w:p>
        </w:tc>
        <w:tc>
          <w:tcPr>
            <w:tcW w:w="424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F471EA2"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</w:tc>
      </w:tr>
      <w:tr w14:paraId="62BDE8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trHeight w:val="90" w:hRule="atLeast"/>
          <w:jc w:val="center"/>
        </w:trPr>
        <w:tc>
          <w:tcPr>
            <w:tcW w:w="223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2D1DFF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  <w:t>3#</w:t>
            </w:r>
          </w:p>
        </w:tc>
        <w:tc>
          <w:tcPr>
            <w:tcW w:w="435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446B42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  <w:t>周六福 （E:103°50'54" N:31°41'0"）</w:t>
            </w:r>
          </w:p>
        </w:tc>
        <w:tc>
          <w:tcPr>
            <w:tcW w:w="305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5A70EE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  <w:t>01月05日夜间</w:t>
            </w: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90BED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22:00-23:00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425D6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51.0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B689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53.4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79F9D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50.0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C2CA0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47.4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0BC1B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79.2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DDE27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44.2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1774D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2.3</w:t>
            </w:r>
          </w:p>
        </w:tc>
        <w:tc>
          <w:tcPr>
            <w:tcW w:w="424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012B0C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  <w:t>48.9</w:t>
            </w:r>
          </w:p>
        </w:tc>
      </w:tr>
      <w:tr w14:paraId="4293C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560BE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8DC69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443FF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3FB55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23:00-00:00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B548E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50.2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CC2DE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52.2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C3F19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49.0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EF7C9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46.6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17AB0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76.3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C64FE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43.0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006F9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2.3</w:t>
            </w:r>
          </w:p>
        </w:tc>
        <w:tc>
          <w:tcPr>
            <w:tcW w:w="424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B9A95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</w:tr>
      <w:tr w14:paraId="6BC25A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52458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34545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53A6D5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pacing w:val="-20"/>
                <w:sz w:val="18"/>
                <w:szCs w:val="18"/>
                <w:lang w:val="en-US" w:eastAsia="zh-CN"/>
              </w:rPr>
              <w:t>01月06日夜间</w:t>
            </w: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01895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00:00-01:00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36507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49.8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4C19C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51.8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06B79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49.0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8B5D5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47.0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7D14E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60.2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ABF40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44.7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F6B12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1.9</w:t>
            </w:r>
          </w:p>
        </w:tc>
        <w:tc>
          <w:tcPr>
            <w:tcW w:w="424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005F4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</w:tr>
      <w:tr w14:paraId="1FDE3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5B5DA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CDB1C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8953F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7798A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01:00-02:00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8789A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48.8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D20C9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51.2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9FEC1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47.8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6EE4B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45.6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64E63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66.7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D8374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41.3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7BFA0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2.2</w:t>
            </w:r>
          </w:p>
        </w:tc>
        <w:tc>
          <w:tcPr>
            <w:tcW w:w="424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64B18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</w:tr>
      <w:tr w14:paraId="0F3941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5A218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921B5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DC53E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3A2F3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02:00-03:00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6E4A7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47.4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384B4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49.6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45CF3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46.4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2849E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43.8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4D8D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58.3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7B9F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41.6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1F494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2.3</w:t>
            </w:r>
          </w:p>
        </w:tc>
        <w:tc>
          <w:tcPr>
            <w:tcW w:w="424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8AD25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</w:tr>
      <w:tr w14:paraId="04A695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BA30F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EE062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C44CA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143DF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03:00-04:00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9C2DC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46.6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09177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48.4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B4994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46.0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7B6B0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43.6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FF361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58.4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49D44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41.5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75057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1.9</w:t>
            </w:r>
          </w:p>
        </w:tc>
        <w:tc>
          <w:tcPr>
            <w:tcW w:w="424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9012A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</w:tr>
      <w:tr w14:paraId="1DF74D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B849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749FB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DE1CE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96E4C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04:00-05:00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151B2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46.9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053C7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48.4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10622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46.2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32592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43.8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91E71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60.7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3D1ED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41.7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87298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1.9</w:t>
            </w:r>
          </w:p>
        </w:tc>
        <w:tc>
          <w:tcPr>
            <w:tcW w:w="424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D63BB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</w:tr>
      <w:tr w14:paraId="77E521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trHeight w:val="90" w:hRule="atLeast"/>
          <w:jc w:val="center"/>
        </w:trPr>
        <w:tc>
          <w:tcPr>
            <w:tcW w:w="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714E6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43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40931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30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06EF1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D9498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05:00-06:00</w:t>
            </w:r>
          </w:p>
        </w:tc>
        <w:tc>
          <w:tcPr>
            <w:tcW w:w="456" w:type="pct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5AC0C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48.1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FE5B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49.8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6C36E2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47.6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DC76C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45.8</w:t>
            </w:r>
          </w:p>
        </w:tc>
        <w:tc>
          <w:tcPr>
            <w:tcW w:w="456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C4304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58.8</w:t>
            </w:r>
          </w:p>
        </w:tc>
        <w:tc>
          <w:tcPr>
            <w:tcW w:w="457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77EAD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44.0</w:t>
            </w:r>
          </w:p>
        </w:tc>
        <w:tc>
          <w:tcPr>
            <w:tcW w:w="238" w:type="pct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A53C5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lang w:val="en-US" w:eastAsia="zh-CN"/>
              </w:rPr>
              <w:t>1.6</w:t>
            </w:r>
          </w:p>
        </w:tc>
        <w:tc>
          <w:tcPr>
            <w:tcW w:w="424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B329C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18"/>
                <w:szCs w:val="18"/>
                <w:lang w:val="en-US" w:eastAsia="zh-CN"/>
              </w:rPr>
            </w:pPr>
          </w:p>
        </w:tc>
      </w:tr>
    </w:tbl>
    <w:p w14:paraId="4364AC8B">
      <w:pPr>
        <w:pStyle w:val="2"/>
        <w:jc w:val="center"/>
        <w:rPr>
          <w:rFonts w:hint="eastAsia"/>
          <w:color w:val="auto"/>
        </w:rPr>
      </w:pP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表</w:t>
      </w:r>
      <w:r>
        <w:rPr>
          <w:rFonts w:hint="eastAsia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-1</w:t>
      </w:r>
      <w:r>
        <w:rPr>
          <w:rFonts w:hint="eastAsia" w:asci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 xml:space="preserve"> 城市功能区声环境质量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监测结果</w:t>
      </w:r>
      <w:r>
        <w:rPr>
          <w:rFonts w:hint="eastAsia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汇总表</w:t>
      </w:r>
    </w:p>
    <w:tbl>
      <w:tblPr>
        <w:tblStyle w:val="30"/>
        <w:tblW w:w="4998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1"/>
        <w:gridCol w:w="1164"/>
        <w:gridCol w:w="1191"/>
        <w:gridCol w:w="914"/>
        <w:gridCol w:w="2402"/>
        <w:gridCol w:w="1397"/>
        <w:gridCol w:w="1098"/>
      </w:tblGrid>
      <w:tr w14:paraId="327F4F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</w:trPr>
        <w:tc>
          <w:tcPr>
            <w:tcW w:w="983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492E28C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lang w:val="en-US" w:eastAsia="zh-CN"/>
              </w:rPr>
              <w:t>检测点位</w:t>
            </w:r>
          </w:p>
        </w:tc>
        <w:tc>
          <w:tcPr>
            <w:tcW w:w="683" w:type="pct"/>
            <w:tcBorders>
              <w:tl2br w:val="nil"/>
              <w:tr2bl w:val="nil"/>
            </w:tcBorders>
            <w:noWrap w:val="0"/>
            <w:vAlign w:val="center"/>
          </w:tcPr>
          <w:p w14:paraId="6E2CC272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lang w:val="en-US" w:eastAsia="zh-CN"/>
              </w:rPr>
              <w:t>功能区类别</w:t>
            </w:r>
          </w:p>
        </w:tc>
        <w:tc>
          <w:tcPr>
            <w:tcW w:w="524" w:type="pct"/>
            <w:tcBorders>
              <w:tl2br w:val="nil"/>
              <w:tr2bl w:val="nil"/>
            </w:tcBorders>
            <w:noWrap w:val="0"/>
            <w:vAlign w:val="center"/>
          </w:tcPr>
          <w:p w14:paraId="1CCF0D69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lang w:val="en-US" w:eastAsia="zh-CN"/>
              </w:rPr>
              <w:t>监测时段</w:t>
            </w:r>
          </w:p>
        </w:tc>
        <w:tc>
          <w:tcPr>
            <w:tcW w:w="1377" w:type="pct"/>
            <w:tcBorders>
              <w:tl2br w:val="nil"/>
              <w:tr2bl w:val="nil"/>
            </w:tcBorders>
            <w:noWrap w:val="0"/>
            <w:vAlign w:val="center"/>
          </w:tcPr>
          <w:p w14:paraId="06B9360E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lang w:val="en-US" w:eastAsia="zh-CN"/>
              </w:rPr>
              <w:t>监测结果</w:t>
            </w:r>
          </w:p>
          <w:p w14:paraId="5A2C6E37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lang w:val="en-US" w:eastAsia="zh-CN"/>
              </w:rPr>
              <w:t>（等效声级Leq[dB(A)]）</w:t>
            </w:r>
          </w:p>
        </w:tc>
        <w:tc>
          <w:tcPr>
            <w:tcW w:w="801" w:type="pct"/>
            <w:tcBorders>
              <w:tl2br w:val="nil"/>
              <w:tr2bl w:val="nil"/>
            </w:tcBorders>
            <w:noWrap w:val="0"/>
            <w:vAlign w:val="center"/>
          </w:tcPr>
          <w:p w14:paraId="72C765C9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lang w:val="en-US" w:eastAsia="zh-CN"/>
              </w:rPr>
              <w:t>标准限值</w:t>
            </w:r>
          </w:p>
        </w:tc>
        <w:tc>
          <w:tcPr>
            <w:tcW w:w="629" w:type="pct"/>
            <w:tcBorders>
              <w:tl2br w:val="nil"/>
              <w:tr2bl w:val="nil"/>
            </w:tcBorders>
            <w:noWrap w:val="0"/>
            <w:vAlign w:val="center"/>
          </w:tcPr>
          <w:p w14:paraId="5CDC1FE5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auto"/>
                <w:kern w:val="0"/>
                <w:sz w:val="21"/>
                <w:szCs w:val="21"/>
                <w:lang w:val="en-US" w:eastAsia="zh-CN"/>
              </w:rPr>
              <w:t>结果评价</w:t>
            </w:r>
          </w:p>
        </w:tc>
      </w:tr>
      <w:tr w14:paraId="228A75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316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6FD60AC8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hint="eastAsia" w:ascii="方正仿宋_GB2312" w:hAnsi="方正仿宋_GB2312" w:eastAsia="方正仿宋_GB2312" w:cs="方正仿宋_GB2312"/>
                <w:bCs/>
                <w:color w:val="auto"/>
                <w:kern w:val="0"/>
                <w:sz w:val="21"/>
                <w:szCs w:val="21"/>
                <w:highlight w:val="none"/>
              </w:rPr>
              <w:t>#</w:t>
            </w:r>
          </w:p>
        </w:tc>
        <w:tc>
          <w:tcPr>
            <w:tcW w:w="667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6016695D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畅馨苑A区</w:t>
            </w:r>
          </w:p>
        </w:tc>
        <w:tc>
          <w:tcPr>
            <w:tcW w:w="683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11E438F0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val="en-US" w:eastAsia="zh-CN"/>
              </w:rPr>
              <w:t>1类</w:t>
            </w:r>
          </w:p>
        </w:tc>
        <w:tc>
          <w:tcPr>
            <w:tcW w:w="524" w:type="pct"/>
            <w:tcBorders>
              <w:tl2br w:val="nil"/>
              <w:tr2bl w:val="nil"/>
            </w:tcBorders>
            <w:noWrap w:val="0"/>
            <w:vAlign w:val="center"/>
          </w:tcPr>
          <w:p w14:paraId="40678459">
            <w:pPr>
              <w:adjustRightInd w:val="0"/>
              <w:snapToGrid w:val="0"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L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bscript"/>
              </w:rPr>
              <w:t>d</w:t>
            </w:r>
          </w:p>
        </w:tc>
        <w:tc>
          <w:tcPr>
            <w:tcW w:w="1377" w:type="pct"/>
            <w:tcBorders>
              <w:tl2br w:val="nil"/>
              <w:tr2bl w:val="nil"/>
            </w:tcBorders>
            <w:noWrap w:val="0"/>
            <w:vAlign w:val="center"/>
          </w:tcPr>
          <w:p w14:paraId="678E1EE2">
            <w:pPr>
              <w:adjustRightInd w:val="0"/>
              <w:snapToGrid w:val="0"/>
              <w:spacing w:line="240" w:lineRule="auto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  <w:t>43.4</w:t>
            </w:r>
          </w:p>
        </w:tc>
        <w:tc>
          <w:tcPr>
            <w:tcW w:w="801" w:type="pct"/>
            <w:tcBorders>
              <w:tl2br w:val="nil"/>
              <w:tr2bl w:val="nil"/>
            </w:tcBorders>
            <w:noWrap w:val="0"/>
            <w:vAlign w:val="center"/>
          </w:tcPr>
          <w:p w14:paraId="11F8AB45">
            <w:pPr>
              <w:adjustRightInd w:val="0"/>
              <w:snapToGrid w:val="0"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  <w:t>55</w:t>
            </w:r>
          </w:p>
        </w:tc>
        <w:tc>
          <w:tcPr>
            <w:tcW w:w="629" w:type="pct"/>
            <w:tcBorders>
              <w:tl2br w:val="nil"/>
              <w:tr2bl w:val="nil"/>
            </w:tcBorders>
            <w:noWrap w:val="0"/>
            <w:vAlign w:val="center"/>
          </w:tcPr>
          <w:p w14:paraId="7E22525F">
            <w:pPr>
              <w:adjustRightInd w:val="0"/>
              <w:snapToGrid w:val="0"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达标</w:t>
            </w:r>
          </w:p>
        </w:tc>
      </w:tr>
      <w:tr w14:paraId="107AA5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316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8FE8B1E">
            <w:pPr>
              <w:snapToGrid w:val="0"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</w:p>
        </w:tc>
        <w:tc>
          <w:tcPr>
            <w:tcW w:w="667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6044F1B">
            <w:pPr>
              <w:snapToGrid w:val="0"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</w:p>
        </w:tc>
        <w:tc>
          <w:tcPr>
            <w:tcW w:w="68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C6B29E7">
            <w:pPr>
              <w:adjustRightInd w:val="0"/>
              <w:snapToGrid w:val="0"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</w:p>
        </w:tc>
        <w:tc>
          <w:tcPr>
            <w:tcW w:w="524" w:type="pct"/>
            <w:tcBorders>
              <w:tl2br w:val="nil"/>
              <w:tr2bl w:val="nil"/>
            </w:tcBorders>
            <w:noWrap w:val="0"/>
            <w:vAlign w:val="center"/>
          </w:tcPr>
          <w:p w14:paraId="3C469145">
            <w:pPr>
              <w:adjustRightInd w:val="0"/>
              <w:snapToGrid w:val="0"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L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bscript"/>
              </w:rPr>
              <w:t>n</w:t>
            </w:r>
          </w:p>
        </w:tc>
        <w:tc>
          <w:tcPr>
            <w:tcW w:w="1377" w:type="pct"/>
            <w:tcBorders>
              <w:tl2br w:val="nil"/>
              <w:tr2bl w:val="nil"/>
            </w:tcBorders>
            <w:noWrap w:val="0"/>
            <w:vAlign w:val="center"/>
          </w:tcPr>
          <w:p w14:paraId="4311BD08">
            <w:pPr>
              <w:adjustRightInd w:val="0"/>
              <w:snapToGrid w:val="0"/>
              <w:spacing w:line="240" w:lineRule="auto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  <w:t>36.8</w:t>
            </w:r>
          </w:p>
        </w:tc>
        <w:tc>
          <w:tcPr>
            <w:tcW w:w="801" w:type="pct"/>
            <w:tcBorders>
              <w:tl2br w:val="nil"/>
              <w:tr2bl w:val="nil"/>
            </w:tcBorders>
            <w:noWrap w:val="0"/>
            <w:vAlign w:val="center"/>
          </w:tcPr>
          <w:p w14:paraId="3986E148">
            <w:pPr>
              <w:adjustRightInd w:val="0"/>
              <w:snapToGrid w:val="0"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  <w:t>45</w:t>
            </w:r>
          </w:p>
        </w:tc>
        <w:tc>
          <w:tcPr>
            <w:tcW w:w="629" w:type="pct"/>
            <w:tcBorders>
              <w:tl2br w:val="nil"/>
              <w:tr2bl w:val="nil"/>
            </w:tcBorders>
            <w:noWrap w:val="0"/>
            <w:vAlign w:val="center"/>
          </w:tcPr>
          <w:p w14:paraId="7AE1DD90">
            <w:pPr>
              <w:adjustRightInd w:val="0"/>
              <w:snapToGrid w:val="0"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达标</w:t>
            </w:r>
          </w:p>
        </w:tc>
      </w:tr>
      <w:tr w14:paraId="7D94F8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316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22A8F890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auto"/>
                <w:kern w:val="0"/>
                <w:sz w:val="21"/>
                <w:szCs w:val="21"/>
                <w:highlight w:val="none"/>
              </w:rPr>
              <w:t>2#</w:t>
            </w:r>
          </w:p>
        </w:tc>
        <w:tc>
          <w:tcPr>
            <w:tcW w:w="667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6CCDAF2B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光大小区</w:t>
            </w:r>
          </w:p>
        </w:tc>
        <w:tc>
          <w:tcPr>
            <w:tcW w:w="683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7414D922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val="en-US" w:eastAsia="zh-CN"/>
              </w:rPr>
              <w:t>2类</w:t>
            </w:r>
          </w:p>
        </w:tc>
        <w:tc>
          <w:tcPr>
            <w:tcW w:w="524" w:type="pct"/>
            <w:tcBorders>
              <w:tl2br w:val="nil"/>
              <w:tr2bl w:val="nil"/>
            </w:tcBorders>
            <w:noWrap w:val="0"/>
            <w:vAlign w:val="center"/>
          </w:tcPr>
          <w:p w14:paraId="38ADD3C4">
            <w:pPr>
              <w:adjustRightInd w:val="0"/>
              <w:snapToGrid w:val="0"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L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bscript"/>
              </w:rPr>
              <w:t>d</w:t>
            </w:r>
          </w:p>
        </w:tc>
        <w:tc>
          <w:tcPr>
            <w:tcW w:w="1377" w:type="pct"/>
            <w:tcBorders>
              <w:tl2br w:val="nil"/>
              <w:tr2bl w:val="nil"/>
            </w:tcBorders>
            <w:noWrap w:val="0"/>
            <w:vAlign w:val="center"/>
          </w:tcPr>
          <w:p w14:paraId="1615214A">
            <w:pPr>
              <w:adjustRightInd w:val="0"/>
              <w:snapToGrid w:val="0"/>
              <w:spacing w:line="240" w:lineRule="auto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  <w:t>55.7</w:t>
            </w:r>
          </w:p>
        </w:tc>
        <w:tc>
          <w:tcPr>
            <w:tcW w:w="801" w:type="pct"/>
            <w:tcBorders>
              <w:tl2br w:val="nil"/>
              <w:tr2bl w:val="nil"/>
            </w:tcBorders>
            <w:noWrap w:val="0"/>
            <w:vAlign w:val="center"/>
          </w:tcPr>
          <w:p w14:paraId="0A6AED43">
            <w:pPr>
              <w:adjustRightInd w:val="0"/>
              <w:snapToGrid w:val="0"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60</w:t>
            </w:r>
          </w:p>
        </w:tc>
        <w:tc>
          <w:tcPr>
            <w:tcW w:w="629" w:type="pct"/>
            <w:tcBorders>
              <w:tl2br w:val="nil"/>
              <w:tr2bl w:val="nil"/>
            </w:tcBorders>
            <w:noWrap w:val="0"/>
            <w:vAlign w:val="center"/>
          </w:tcPr>
          <w:p w14:paraId="0130BF56">
            <w:pPr>
              <w:adjustRightInd w:val="0"/>
              <w:snapToGrid w:val="0"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达标</w:t>
            </w:r>
          </w:p>
        </w:tc>
      </w:tr>
      <w:tr w14:paraId="4FA0DF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316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3C08771">
            <w:pPr>
              <w:snapToGrid w:val="0"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</w:p>
        </w:tc>
        <w:tc>
          <w:tcPr>
            <w:tcW w:w="667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958E684">
            <w:pPr>
              <w:snapToGrid w:val="0"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</w:p>
        </w:tc>
        <w:tc>
          <w:tcPr>
            <w:tcW w:w="68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81427B0">
            <w:pPr>
              <w:adjustRightInd w:val="0"/>
              <w:snapToGrid w:val="0"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1"/>
                <w:szCs w:val="21"/>
              </w:rPr>
            </w:pPr>
          </w:p>
        </w:tc>
        <w:tc>
          <w:tcPr>
            <w:tcW w:w="524" w:type="pct"/>
            <w:tcBorders>
              <w:tl2br w:val="nil"/>
              <w:tr2bl w:val="nil"/>
            </w:tcBorders>
            <w:noWrap w:val="0"/>
            <w:vAlign w:val="center"/>
          </w:tcPr>
          <w:p w14:paraId="5AD6ECDA">
            <w:pPr>
              <w:adjustRightInd w:val="0"/>
              <w:snapToGrid w:val="0"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L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bscript"/>
              </w:rPr>
              <w:t>n</w:t>
            </w:r>
          </w:p>
        </w:tc>
        <w:tc>
          <w:tcPr>
            <w:tcW w:w="1377" w:type="pct"/>
            <w:tcBorders>
              <w:tl2br w:val="nil"/>
              <w:tr2bl w:val="nil"/>
            </w:tcBorders>
            <w:noWrap w:val="0"/>
            <w:vAlign w:val="center"/>
          </w:tcPr>
          <w:p w14:paraId="3218F7F8">
            <w:pPr>
              <w:adjustRightInd w:val="0"/>
              <w:snapToGrid w:val="0"/>
              <w:spacing w:line="240" w:lineRule="auto"/>
              <w:jc w:val="center"/>
              <w:rPr>
                <w:rFonts w:hint="default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  <w:t>49.4</w:t>
            </w:r>
          </w:p>
        </w:tc>
        <w:tc>
          <w:tcPr>
            <w:tcW w:w="801" w:type="pct"/>
            <w:tcBorders>
              <w:tl2br w:val="nil"/>
              <w:tr2bl w:val="nil"/>
            </w:tcBorders>
            <w:noWrap w:val="0"/>
            <w:vAlign w:val="center"/>
          </w:tcPr>
          <w:p w14:paraId="388D31F6">
            <w:pPr>
              <w:adjustRightInd w:val="0"/>
              <w:snapToGrid w:val="0"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50</w:t>
            </w:r>
          </w:p>
        </w:tc>
        <w:tc>
          <w:tcPr>
            <w:tcW w:w="629" w:type="pct"/>
            <w:tcBorders>
              <w:tl2br w:val="nil"/>
              <w:tr2bl w:val="nil"/>
            </w:tcBorders>
            <w:noWrap w:val="0"/>
            <w:vAlign w:val="center"/>
          </w:tcPr>
          <w:p w14:paraId="4BA4B683">
            <w:pPr>
              <w:adjustRightInd w:val="0"/>
              <w:snapToGrid w:val="0"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达标</w:t>
            </w:r>
          </w:p>
        </w:tc>
      </w:tr>
      <w:tr w14:paraId="4827AA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316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6B037651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方正仿宋_GB2312" w:hAnsi="方正仿宋_GB2312" w:eastAsia="方正仿宋_GB2312" w:cs="方正仿宋_GB2312"/>
                <w:bCs/>
                <w:color w:val="auto"/>
                <w:kern w:val="0"/>
                <w:sz w:val="21"/>
                <w:szCs w:val="21"/>
                <w:highlight w:val="none"/>
              </w:rPr>
              <w:t>#</w:t>
            </w:r>
          </w:p>
        </w:tc>
        <w:tc>
          <w:tcPr>
            <w:tcW w:w="667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697A06AF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周六福</w:t>
            </w:r>
          </w:p>
        </w:tc>
        <w:tc>
          <w:tcPr>
            <w:tcW w:w="683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42BC872D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val="en-US" w:eastAsia="zh-CN"/>
              </w:rPr>
              <w:t>2类</w:t>
            </w:r>
          </w:p>
        </w:tc>
        <w:tc>
          <w:tcPr>
            <w:tcW w:w="524" w:type="pct"/>
            <w:tcBorders>
              <w:tl2br w:val="nil"/>
              <w:tr2bl w:val="nil"/>
            </w:tcBorders>
            <w:noWrap w:val="0"/>
            <w:vAlign w:val="center"/>
          </w:tcPr>
          <w:p w14:paraId="537D7E34">
            <w:pPr>
              <w:adjustRightInd w:val="0"/>
              <w:snapToGrid w:val="0"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L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bscript"/>
              </w:rPr>
              <w:t>d</w:t>
            </w:r>
          </w:p>
        </w:tc>
        <w:tc>
          <w:tcPr>
            <w:tcW w:w="137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8B58BE7">
            <w:pPr>
              <w:adjustRightInd w:val="0"/>
              <w:snapToGrid w:val="0"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  <w:t>56.6</w:t>
            </w:r>
          </w:p>
        </w:tc>
        <w:tc>
          <w:tcPr>
            <w:tcW w:w="801" w:type="pct"/>
            <w:tcBorders>
              <w:tl2br w:val="nil"/>
              <w:tr2bl w:val="nil"/>
            </w:tcBorders>
            <w:noWrap w:val="0"/>
            <w:vAlign w:val="center"/>
          </w:tcPr>
          <w:p w14:paraId="5F1E1C15">
            <w:pPr>
              <w:adjustRightInd w:val="0"/>
              <w:snapToGrid w:val="0"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60</w:t>
            </w:r>
          </w:p>
        </w:tc>
        <w:tc>
          <w:tcPr>
            <w:tcW w:w="629" w:type="pct"/>
            <w:tcBorders>
              <w:tl2br w:val="nil"/>
              <w:tr2bl w:val="nil"/>
            </w:tcBorders>
            <w:noWrap w:val="0"/>
            <w:vAlign w:val="center"/>
          </w:tcPr>
          <w:p w14:paraId="413A8745">
            <w:pPr>
              <w:adjustRightInd w:val="0"/>
              <w:snapToGrid w:val="0"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达标</w:t>
            </w:r>
          </w:p>
        </w:tc>
      </w:tr>
      <w:tr w14:paraId="6912DE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316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C097B22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667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F609EC3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68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E4FB3F8">
            <w:pPr>
              <w:spacing w:line="24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524" w:type="pct"/>
            <w:tcBorders>
              <w:tl2br w:val="nil"/>
              <w:tr2bl w:val="nil"/>
            </w:tcBorders>
            <w:noWrap w:val="0"/>
            <w:vAlign w:val="center"/>
          </w:tcPr>
          <w:p w14:paraId="5FEBA367">
            <w:pPr>
              <w:adjustRightInd w:val="0"/>
              <w:snapToGrid w:val="0"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L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vertAlign w:val="subscript"/>
              </w:rPr>
              <w:t>n</w:t>
            </w:r>
          </w:p>
        </w:tc>
        <w:tc>
          <w:tcPr>
            <w:tcW w:w="137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E436BB2">
            <w:pPr>
              <w:adjustRightInd w:val="0"/>
              <w:snapToGrid w:val="0"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  <w:t>48.9</w:t>
            </w:r>
          </w:p>
        </w:tc>
        <w:tc>
          <w:tcPr>
            <w:tcW w:w="801" w:type="pct"/>
            <w:tcBorders>
              <w:tl2br w:val="nil"/>
              <w:tr2bl w:val="nil"/>
            </w:tcBorders>
            <w:noWrap w:val="0"/>
            <w:vAlign w:val="center"/>
          </w:tcPr>
          <w:p w14:paraId="72EBB056">
            <w:pPr>
              <w:adjustRightInd w:val="0"/>
              <w:snapToGrid w:val="0"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/>
              </w:rPr>
              <w:t>50</w:t>
            </w:r>
          </w:p>
        </w:tc>
        <w:tc>
          <w:tcPr>
            <w:tcW w:w="629" w:type="pct"/>
            <w:tcBorders>
              <w:tl2br w:val="nil"/>
              <w:tr2bl w:val="nil"/>
            </w:tcBorders>
            <w:noWrap w:val="0"/>
            <w:vAlign w:val="center"/>
          </w:tcPr>
          <w:p w14:paraId="4706502A">
            <w:pPr>
              <w:adjustRightInd w:val="0"/>
              <w:snapToGrid w:val="0"/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 w:val="21"/>
                <w:szCs w:val="21"/>
              </w:rPr>
              <w:t>达标</w:t>
            </w:r>
          </w:p>
        </w:tc>
      </w:tr>
    </w:tbl>
    <w:p w14:paraId="2CD91366">
      <w:pPr>
        <w:autoSpaceDE/>
        <w:autoSpaceDN/>
        <w:adjustRightInd/>
        <w:spacing w:beforeLines="0" w:afterLines="0" w:line="240" w:lineRule="auto"/>
        <w:ind w:firstLine="560" w:firstLineChars="200"/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highlight w:val="none"/>
          <w:lang w:val="en-US" w:eastAsia="zh-CN"/>
        </w:rPr>
        <w:t>该项目畅馨苑</w:t>
      </w:r>
      <w:r>
        <w:rPr>
          <w:rFonts w:hint="eastAsia" w:eastAsia="方正仿宋_GB2312" w:cs="Times New Roman"/>
          <w:color w:val="auto"/>
          <w:kern w:val="2"/>
          <w:sz w:val="28"/>
          <w:szCs w:val="28"/>
          <w:highlight w:val="none"/>
          <w:lang w:val="en-US" w:eastAsia="zh-CN"/>
        </w:rPr>
        <w:t>A区</w:t>
      </w:r>
      <w:r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highlight w:val="none"/>
          <w:lang w:val="en-US" w:eastAsia="zh-CN"/>
        </w:rPr>
        <w:t>本次监测的功能区声环境噪声昼间、夜间等效声级符合《声环境质量标准》（GB3096-2008）表1中1类功能区环境噪声限值要求；光大小区、周六福本次监测的功能区声环境噪声昼间、夜间等效声级符合《声环境质量标准》（GB3096-2008）表1中2类功能区环境噪声限值要求。</w:t>
      </w:r>
    </w:p>
    <w:p w14:paraId="28DCA8C6">
      <w:pPr>
        <w:pStyle w:val="5"/>
        <w:bidi w:val="0"/>
        <w:rPr>
          <w:rFonts w:hint="default"/>
          <w:color w:val="auto"/>
          <w:lang w:val="en-US" w:eastAsia="zh-CN"/>
        </w:rPr>
      </w:pPr>
      <w:bookmarkStart w:id="120" w:name="_Toc8483"/>
      <w:bookmarkStart w:id="121" w:name="_Toc13442"/>
      <w:bookmarkStart w:id="122" w:name="_Toc8464"/>
      <w:r>
        <w:rPr>
          <w:rFonts w:hint="default"/>
          <w:color w:val="auto"/>
          <w:lang w:val="en-US" w:eastAsia="zh-CN"/>
        </w:rPr>
        <w:t>2.</w:t>
      </w:r>
      <w:r>
        <w:rPr>
          <w:rFonts w:hint="eastAsia"/>
          <w:color w:val="auto"/>
          <w:lang w:val="en-US" w:eastAsia="zh-CN"/>
        </w:rPr>
        <w:t>5</w:t>
      </w:r>
      <w:r>
        <w:rPr>
          <w:rFonts w:hint="default"/>
          <w:color w:val="auto"/>
          <w:lang w:val="en-US" w:eastAsia="zh-CN"/>
        </w:rPr>
        <w:t>.3 结论</w:t>
      </w:r>
      <w:bookmarkEnd w:id="120"/>
      <w:bookmarkEnd w:id="121"/>
      <w:bookmarkEnd w:id="122"/>
    </w:p>
    <w:bookmarkEnd w:id="110"/>
    <w:p w14:paraId="3FCADFA1">
      <w:pPr>
        <w:spacing w:beforeLines="0" w:afterLines="0"/>
        <w:ind w:firstLine="560" w:firstLineChars="200"/>
        <w:jc w:val="left"/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highlight w:val="none"/>
          <w:lang w:val="en-US" w:eastAsia="zh-CN"/>
        </w:rPr>
        <w:t>该项目畅馨苑</w:t>
      </w:r>
      <w:r>
        <w:rPr>
          <w:rFonts w:hint="eastAsia" w:eastAsia="方正仿宋_GB2312" w:cs="Times New Roman"/>
          <w:color w:val="auto"/>
          <w:kern w:val="2"/>
          <w:sz w:val="28"/>
          <w:szCs w:val="28"/>
          <w:highlight w:val="none"/>
          <w:lang w:val="en-US" w:eastAsia="zh-CN"/>
        </w:rPr>
        <w:t>A区</w:t>
      </w:r>
      <w:r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highlight w:val="none"/>
          <w:lang w:val="en-US" w:eastAsia="zh-CN"/>
        </w:rPr>
        <w:t>本次监测的功能区声环境噪声昼间、夜间等效声级符合《声环境质量标准》（GB3096-2008）表1中1类功能区环境噪声限值要求；光大小区、周六福本次监测的功能区声环境噪声昼间、夜间等效声级符合《声环境质量标准》（GB3096-2008）表1中2类功能区环境噪声限值要求。</w:t>
      </w:r>
    </w:p>
    <w:p w14:paraId="7AEFBD43"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br w:type="page"/>
      </w:r>
    </w:p>
    <w:p w14:paraId="35B84CAE">
      <w:pPr>
        <w:pStyle w:val="3"/>
        <w:bidi w:val="0"/>
        <w:rPr>
          <w:rFonts w:hint="default"/>
          <w:color w:val="auto"/>
          <w:lang w:val="zh-CN" w:eastAsia="zh-CN"/>
        </w:rPr>
      </w:pPr>
      <w:bookmarkStart w:id="123" w:name="_Toc28752"/>
      <w:r>
        <w:rPr>
          <w:rFonts w:hint="eastAsia"/>
          <w:color w:val="auto"/>
          <w:lang w:val="en-US" w:eastAsia="zh-CN"/>
        </w:rPr>
        <w:t>3.</w:t>
      </w:r>
      <w:r>
        <w:rPr>
          <w:rFonts w:hint="default"/>
          <w:color w:val="auto"/>
          <w:lang w:val="zh-CN" w:eastAsia="zh-CN"/>
        </w:rPr>
        <w:t>结论</w:t>
      </w:r>
      <w:bookmarkEnd w:id="123"/>
    </w:p>
    <w:p w14:paraId="25D3A902">
      <w:pPr>
        <w:pStyle w:val="4"/>
        <w:bidi w:val="0"/>
        <w:rPr>
          <w:rFonts w:hint="default"/>
          <w:color w:val="auto"/>
          <w:lang w:val="en-US" w:eastAsia="zh-CN"/>
        </w:rPr>
      </w:pPr>
      <w:bookmarkStart w:id="124" w:name="_Toc16002"/>
      <w:bookmarkStart w:id="125" w:name="_Toc5228"/>
      <w:bookmarkStart w:id="126" w:name="_Toc835"/>
      <w:r>
        <w:rPr>
          <w:rFonts w:hint="default"/>
          <w:color w:val="auto"/>
          <w:lang w:val="en-US" w:eastAsia="zh-CN"/>
        </w:rPr>
        <w:t>3.1 环境质量小结</w:t>
      </w:r>
      <w:bookmarkEnd w:id="124"/>
      <w:bookmarkEnd w:id="125"/>
      <w:bookmarkEnd w:id="126"/>
    </w:p>
    <w:p w14:paraId="56CD377F">
      <w:pPr>
        <w:pStyle w:val="5"/>
        <w:bidi w:val="0"/>
        <w:rPr>
          <w:rFonts w:hint="default"/>
          <w:color w:val="auto"/>
          <w:lang w:val="en-US" w:eastAsia="zh-CN"/>
        </w:rPr>
      </w:pPr>
      <w:bookmarkStart w:id="127" w:name="_Toc34"/>
      <w:bookmarkStart w:id="128" w:name="_Toc31131"/>
      <w:bookmarkStart w:id="129" w:name="_Toc6514"/>
      <w:bookmarkStart w:id="130" w:name="_Toc25285"/>
      <w:bookmarkStart w:id="131" w:name="_Toc5385"/>
      <w:r>
        <w:rPr>
          <w:rFonts w:hint="default"/>
          <w:color w:val="auto"/>
          <w:lang w:val="en-US" w:eastAsia="zh-CN"/>
        </w:rPr>
        <w:t>3.1.</w:t>
      </w:r>
      <w:r>
        <w:rPr>
          <w:rFonts w:hint="eastAsia"/>
          <w:color w:val="auto"/>
          <w:lang w:val="en-US" w:eastAsia="zh-CN"/>
        </w:rPr>
        <w:t>1</w:t>
      </w:r>
      <w:r>
        <w:rPr>
          <w:rFonts w:hint="default"/>
          <w:color w:val="auto"/>
          <w:lang w:val="en-US" w:eastAsia="zh-CN"/>
        </w:rPr>
        <w:t xml:space="preserve"> 地表水环境质量</w:t>
      </w:r>
      <w:bookmarkEnd w:id="127"/>
      <w:bookmarkEnd w:id="128"/>
      <w:bookmarkEnd w:id="129"/>
    </w:p>
    <w:p w14:paraId="39F501A6">
      <w:pPr>
        <w:pStyle w:val="2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rightChars="0" w:firstLine="560" w:firstLineChars="200"/>
        <w:jc w:val="left"/>
        <w:textAlignment w:val="auto"/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2026年第一季度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，开展了地表水监测工作，即茂县</w:t>
      </w:r>
      <w:r>
        <w:rPr>
          <w:rFonts w:hint="eastAsia" w:eastAsia="方正仿宋_GB2312" w:cs="Times New Roman"/>
          <w:color w:val="auto"/>
          <w:sz w:val="28"/>
          <w:szCs w:val="28"/>
          <w:lang w:val="en-US" w:eastAsia="zh-CN"/>
        </w:rPr>
        <w:t>国家重点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生态功能区县域生态环境质量监测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。</w:t>
      </w:r>
    </w:p>
    <w:p w14:paraId="1F4CD4A1">
      <w:pPr>
        <w:spacing w:line="360" w:lineRule="auto"/>
        <w:ind w:firstLine="560" w:firstLineChars="200"/>
        <w:rPr>
          <w:rFonts w:hint="default" w:ascii="Times New Roman" w:hAnsi="Times New Roman" w:eastAsia="方正仿宋_GB2312" w:cs="Times New Roman"/>
          <w:b w:val="0"/>
          <w:bCs w:val="0"/>
          <w:color w:val="auto"/>
          <w:kern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根据监测结果，浊度、水温、总氮、电导率不纳入评价范围。茂县渭门桥监测断面和茂县牟托监测断面、北川墩上三个监测断面本次所测指标符合《地表水环境质量标准》（GB3838-2002）表1中Ⅱ类标准限值。</w:t>
      </w:r>
    </w:p>
    <w:p w14:paraId="16BB3B46">
      <w:pPr>
        <w:pStyle w:val="5"/>
        <w:bidi w:val="0"/>
        <w:rPr>
          <w:rFonts w:hint="default"/>
          <w:color w:val="auto"/>
          <w:lang w:val="en-US" w:eastAsia="zh-CN"/>
        </w:rPr>
      </w:pPr>
      <w:bookmarkStart w:id="132" w:name="_Toc388"/>
      <w:r>
        <w:rPr>
          <w:rFonts w:hint="default"/>
          <w:color w:val="auto"/>
          <w:lang w:val="en-US" w:eastAsia="zh-CN"/>
        </w:rPr>
        <w:t>3.1.</w:t>
      </w:r>
      <w:r>
        <w:rPr>
          <w:rFonts w:hint="eastAsia"/>
          <w:color w:val="auto"/>
          <w:lang w:val="en-US" w:eastAsia="zh-CN"/>
        </w:rPr>
        <w:t>2</w:t>
      </w:r>
      <w:r>
        <w:rPr>
          <w:rFonts w:hint="default"/>
          <w:color w:val="auto"/>
          <w:lang w:val="en-US" w:eastAsia="zh-CN"/>
        </w:rPr>
        <w:t xml:space="preserve"> </w:t>
      </w:r>
      <w:bookmarkEnd w:id="130"/>
      <w:bookmarkEnd w:id="131"/>
      <w:r>
        <w:rPr>
          <w:rFonts w:hint="default"/>
          <w:color w:val="auto"/>
          <w:lang w:val="en-US" w:eastAsia="zh-CN"/>
        </w:rPr>
        <w:t>集中式饮用水水源地水质监测</w:t>
      </w:r>
      <w:bookmarkEnd w:id="132"/>
    </w:p>
    <w:p w14:paraId="39FF609E">
      <w:pPr>
        <w:pStyle w:val="2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rightChars="0" w:firstLine="560" w:firstLineChars="200"/>
        <w:jc w:val="left"/>
        <w:textAlignment w:val="auto"/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2026年第一季度，开展了集中式饮用水监测工作，即茂县县城集中式饮用水水源地水质监测。</w:t>
      </w:r>
    </w:p>
    <w:p w14:paraId="0B5B9024">
      <w:pPr>
        <w:pStyle w:val="2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rightChars="0" w:firstLine="560" w:firstLineChars="200"/>
        <w:jc w:val="left"/>
        <w:textAlignment w:val="auto"/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茂县县城集中式饮用水水源地水质监测的指标中，水温、总氮不纳入评价范围。本次所测指标粪大肠菌群作为参考指标单独评价，符合《地表水环境质量标准》（GB3838-2002）表1中Ⅲ类标准限值，其余指标均符合《地表水环境质量标准》（GB3838-2002）表1中III类标准和表2中相应标准限值要求。</w:t>
      </w:r>
    </w:p>
    <w:p w14:paraId="431B6A8E">
      <w:pPr>
        <w:pStyle w:val="5"/>
        <w:bidi w:val="0"/>
        <w:rPr>
          <w:rFonts w:hint="default"/>
          <w:color w:val="auto"/>
          <w:lang w:val="en-US" w:eastAsia="zh-CN"/>
        </w:rPr>
      </w:pPr>
      <w:bookmarkStart w:id="133" w:name="_Toc16976"/>
      <w:bookmarkStart w:id="134" w:name="_Toc20511"/>
      <w:bookmarkStart w:id="135" w:name="_Toc25169"/>
      <w:r>
        <w:rPr>
          <w:rFonts w:hint="default"/>
          <w:color w:val="auto"/>
          <w:lang w:val="en-US" w:eastAsia="zh-CN"/>
        </w:rPr>
        <w:t>3.1.3 农村环境质量试点监测</w:t>
      </w:r>
      <w:bookmarkEnd w:id="133"/>
      <w:bookmarkEnd w:id="134"/>
      <w:bookmarkEnd w:id="135"/>
    </w:p>
    <w:p w14:paraId="1BF46B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560" w:firstLineChars="200"/>
        <w:jc w:val="left"/>
        <w:textAlignment w:val="auto"/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2026年第一季度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，开展了农村环境质量试点监测工作，即</w:t>
      </w:r>
      <w:r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茂县沙坝镇、黑虎镇、渭门镇的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地表水</w:t>
      </w:r>
      <w:r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监测、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环境空气质量监测</w:t>
      </w:r>
      <w:r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、土壤监测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。</w:t>
      </w:r>
    </w:p>
    <w:p w14:paraId="269BB7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560" w:firstLineChars="200"/>
        <w:jc w:val="left"/>
        <w:textAlignment w:val="auto"/>
        <w:rPr>
          <w:rFonts w:hint="default" w:ascii="Times New Roman" w:hAnsi="Times New Roman" w:eastAsia="方正仿宋_GB2312" w:cs="Times New Roman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方正仿宋_GB2312" w:cs="Times New Roman"/>
          <w:b/>
          <w:bCs/>
          <w:color w:val="auto"/>
          <w:kern w:val="2"/>
          <w:sz w:val="28"/>
          <w:szCs w:val="28"/>
          <w:lang w:val="en-US" w:eastAsia="zh-CN" w:bidi="ar-SA"/>
        </w:rPr>
        <w:t>地表水</w:t>
      </w:r>
    </w:p>
    <w:p w14:paraId="3EC39F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检测结果表明，该项目地表水所测指标水温、总氮不纳入评价，其余指标符合《地表水环境质量标准》（GB3838-2002）表1中ⅡI类标准限值及表2中标准限值。</w:t>
      </w:r>
    </w:p>
    <w:p w14:paraId="2577BF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ind w:left="0" w:firstLine="560" w:firstLineChars="200"/>
        <w:jc w:val="both"/>
        <w:textAlignment w:val="auto"/>
        <w:rPr>
          <w:rFonts w:hint="default" w:ascii="Times New Roman" w:hAnsi="Times New Roman" w:eastAsia="方正仿宋_GB2312" w:cs="Times New Roman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方正仿宋_GB2312" w:cs="Times New Roman"/>
          <w:b/>
          <w:bCs/>
          <w:color w:val="auto"/>
          <w:kern w:val="2"/>
          <w:sz w:val="28"/>
          <w:szCs w:val="28"/>
          <w:lang w:val="en-US" w:eastAsia="zh-CN" w:bidi="ar-SA"/>
        </w:rPr>
        <w:t>环境空气质量</w:t>
      </w:r>
    </w:p>
    <w:p w14:paraId="68F95C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ind w:left="0" w:firstLine="560" w:firstLineChars="200"/>
        <w:jc w:val="both"/>
        <w:textAlignment w:val="auto"/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检测结果表明，该项目环境空气所测指标臭氧符合《环境空气质量标准》</w:t>
      </w:r>
      <w:r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（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GB3095-2012</w:t>
      </w:r>
      <w:r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）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及修改单表1中“1小时平均 二级”标准限值要求，其他所检测项目均符合《环境空气质量标准》</w:t>
      </w:r>
      <w:r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（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GB3095-2012</w:t>
      </w:r>
      <w:r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）</w:t>
      </w: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en-US" w:eastAsia="zh-CN" w:bidi="ar-SA"/>
        </w:rPr>
        <w:t>及修改单表1中“24小时平均 二级”标准限值要求。</w:t>
      </w:r>
    </w:p>
    <w:p w14:paraId="373C16C5">
      <w:pPr>
        <w:pStyle w:val="5"/>
        <w:bidi w:val="0"/>
        <w:rPr>
          <w:rFonts w:hint="default"/>
          <w:color w:val="auto"/>
          <w:lang w:val="en-US" w:eastAsia="zh-CN"/>
        </w:rPr>
      </w:pPr>
      <w:bookmarkStart w:id="136" w:name="_Toc14742"/>
      <w:bookmarkStart w:id="137" w:name="_Toc796"/>
      <w:bookmarkStart w:id="138" w:name="_Toc18902"/>
      <w:r>
        <w:rPr>
          <w:rFonts w:hint="default"/>
          <w:color w:val="auto"/>
          <w:lang w:val="en-US" w:eastAsia="zh-CN"/>
        </w:rPr>
        <w:t>3.1.</w:t>
      </w:r>
      <w:r>
        <w:rPr>
          <w:rFonts w:hint="eastAsia"/>
          <w:color w:val="auto"/>
          <w:lang w:val="en-US" w:eastAsia="zh-CN"/>
        </w:rPr>
        <w:t>4</w:t>
      </w:r>
      <w:r>
        <w:rPr>
          <w:rFonts w:hint="default"/>
          <w:color w:val="auto"/>
          <w:lang w:val="en-US" w:eastAsia="zh-CN"/>
        </w:rPr>
        <w:t xml:space="preserve"> 污染源监测</w:t>
      </w:r>
      <w:bookmarkEnd w:id="136"/>
      <w:bookmarkEnd w:id="137"/>
      <w:bookmarkEnd w:id="138"/>
    </w:p>
    <w:p w14:paraId="54122426">
      <w:pPr>
        <w:spacing w:line="360" w:lineRule="auto"/>
        <w:ind w:firstLine="560" w:firstLineChars="200"/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zh-CN" w:eastAsia="zh-CN" w:bidi="ar-SA"/>
        </w:rPr>
      </w:pPr>
      <w:r>
        <w:rPr>
          <w:rFonts w:hint="default" w:ascii="Times New Roman" w:hAnsi="Times New Roman" w:eastAsia="方正仿宋_GB2312" w:cs="Times New Roman"/>
          <w:color w:val="auto"/>
          <w:kern w:val="2"/>
          <w:sz w:val="28"/>
          <w:szCs w:val="28"/>
          <w:lang w:val="zh-CN" w:eastAsia="zh-CN" w:bidi="ar-SA"/>
        </w:rPr>
        <w:t>检测结果表明，茂县县城污水处理厂出水口水质所测指标除水温不纳入评价外，氨氮、化学需氧量、五日生化需氧量、总磷、总氮均符合《四川省岷江、沱江流域水污染物排放标准》（DB51/ 2311-2016）表1中“城镇污水处理厂”标准限值要求，pH值、色度、悬浮物、石油类、动植物油类、粪大肠菌群、阴离子表面活性剂均符合《城镇污水处理厂污染物排放标准》(GB18918-2002)及修改单表1“一级标准A标准”中标准限值要求，其余指标均符合《城镇污水处理厂污染物排放标准》（GB18918-2002）及修改单表2中标准限值要求。</w:t>
      </w:r>
    </w:p>
    <w:p w14:paraId="679E5D0E">
      <w:pPr>
        <w:pStyle w:val="5"/>
        <w:bidi w:val="0"/>
        <w:rPr>
          <w:rFonts w:hint="default"/>
          <w:color w:val="auto"/>
          <w:lang w:val="en-US" w:eastAsia="zh-CN"/>
        </w:rPr>
      </w:pPr>
      <w:bookmarkStart w:id="139" w:name="_Toc30897"/>
      <w:bookmarkStart w:id="140" w:name="_Toc10275"/>
      <w:bookmarkStart w:id="141" w:name="_Toc1817"/>
      <w:r>
        <w:rPr>
          <w:rFonts w:hint="default"/>
          <w:color w:val="auto"/>
          <w:lang w:val="en-US" w:eastAsia="zh-CN"/>
        </w:rPr>
        <w:t>3.1.</w:t>
      </w:r>
      <w:r>
        <w:rPr>
          <w:rFonts w:hint="eastAsia"/>
          <w:color w:val="auto"/>
          <w:lang w:val="en-US" w:eastAsia="zh-CN"/>
        </w:rPr>
        <w:t>5</w:t>
      </w:r>
      <w:r>
        <w:rPr>
          <w:rFonts w:hint="default"/>
          <w:color w:val="auto"/>
          <w:lang w:val="en-US" w:eastAsia="zh-CN"/>
        </w:rPr>
        <w:t xml:space="preserve"> 声环境监测</w:t>
      </w:r>
      <w:bookmarkEnd w:id="139"/>
      <w:bookmarkEnd w:id="140"/>
      <w:bookmarkEnd w:id="141"/>
    </w:p>
    <w:p w14:paraId="4EA428C8">
      <w:pPr>
        <w:spacing w:beforeLines="0" w:afterLines="0"/>
        <w:ind w:firstLine="560" w:firstLineChars="200"/>
        <w:jc w:val="left"/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highlight w:val="none"/>
          <w:lang w:val="en-US" w:eastAsia="zh-CN"/>
        </w:rPr>
        <w:t>该项目畅馨苑</w:t>
      </w:r>
      <w:r>
        <w:rPr>
          <w:rFonts w:hint="eastAsia" w:eastAsia="方正仿宋_GB2312" w:cs="Times New Roman"/>
          <w:color w:val="auto"/>
          <w:kern w:val="2"/>
          <w:sz w:val="28"/>
          <w:szCs w:val="28"/>
          <w:highlight w:val="none"/>
          <w:lang w:val="en-US" w:eastAsia="zh-CN"/>
        </w:rPr>
        <w:t>A区</w:t>
      </w:r>
      <w:r>
        <w:rPr>
          <w:rFonts w:hint="eastAsia" w:ascii="Times New Roman" w:hAnsi="Times New Roman" w:eastAsia="方正仿宋_GB2312" w:cs="Times New Roman"/>
          <w:color w:val="auto"/>
          <w:kern w:val="2"/>
          <w:sz w:val="28"/>
          <w:szCs w:val="28"/>
          <w:highlight w:val="none"/>
          <w:lang w:val="en-US" w:eastAsia="zh-CN"/>
        </w:rPr>
        <w:t>本次监测的功能区声环境噪声昼间、夜间等效声级符合《声环境质量标准》（GB3096-2008）表1中1类功能区环境噪声限值要求；光大小区、周六福本次监测的功能区声环境噪声昼间、夜间等效声级符合《声环境质量标准》（GB3096-2008）表1中2类功能区环境噪声限值要求。</w:t>
      </w:r>
    </w:p>
    <w:p w14:paraId="349D9EE7">
      <w:pPr>
        <w:pStyle w:val="4"/>
        <w:bidi w:val="0"/>
        <w:rPr>
          <w:rFonts w:hint="default"/>
          <w:color w:val="auto"/>
          <w:lang w:val="en-US" w:eastAsia="zh-CN"/>
        </w:rPr>
      </w:pPr>
      <w:bookmarkStart w:id="142" w:name="_Toc26429"/>
      <w:bookmarkStart w:id="143" w:name="_Toc6106"/>
      <w:bookmarkStart w:id="144" w:name="_Toc5833"/>
      <w:r>
        <w:rPr>
          <w:rFonts w:hint="default"/>
          <w:color w:val="auto"/>
          <w:lang w:val="en-US" w:eastAsia="zh-CN"/>
        </w:rPr>
        <w:t>3.2 环境质量总体结论</w:t>
      </w:r>
      <w:bookmarkEnd w:id="142"/>
      <w:bookmarkEnd w:id="143"/>
      <w:bookmarkEnd w:id="144"/>
    </w:p>
    <w:p w14:paraId="721D2C0F">
      <w:pPr>
        <w:spacing w:line="360" w:lineRule="auto"/>
        <w:ind w:firstLine="560" w:firstLineChars="200"/>
        <w:rPr>
          <w:color w:val="auto"/>
        </w:rPr>
      </w:pP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eastAsia="zh-CN"/>
        </w:rPr>
        <w:t>2026年第一季度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t>，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茂县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t>水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eastAsia="zh-CN"/>
        </w:rPr>
        <w:t>、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大气、噪声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、土壤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</w:rPr>
        <w:t>各项监测指标均达到或优于国家相关标准</w:t>
      </w:r>
      <w:r>
        <w:rPr>
          <w:rFonts w:hint="default" w:ascii="Times New Roman" w:hAnsi="Times New Roman" w:eastAsia="方正仿宋_GB2312" w:cs="Times New Roman"/>
          <w:color w:val="auto"/>
          <w:sz w:val="28"/>
          <w:szCs w:val="28"/>
          <w:lang w:eastAsia="zh-CN"/>
        </w:rPr>
        <w:t>，</w:t>
      </w:r>
      <w:r>
        <w:rPr>
          <w:rFonts w:hint="eastAsia" w:ascii="Times New Roman" w:hAnsi="Times New Roman" w:eastAsia="方正仿宋_GB2312" w:cs="Times New Roman"/>
          <w:color w:val="auto"/>
          <w:sz w:val="28"/>
          <w:szCs w:val="28"/>
          <w:lang w:val="en-US" w:eastAsia="zh-CN"/>
        </w:rPr>
        <w:t>总体环境良好。</w:t>
      </w:r>
    </w:p>
    <w:sectPr>
      <w:footerReference r:id="rId8" w:type="default"/>
      <w:pgSz w:w="11906" w:h="16838"/>
      <w:pgMar w:top="1701" w:right="1701" w:bottom="1701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1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E22BB31-D629-427D-A484-FBA3CF912A6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E43ADE83-5F36-4F20-9389-0055CF72BE21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A3D81B4B-A922-4639-B42A-CBC5D18FD16D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全福体">
    <w:panose1 w:val="020005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11A740">
    <w:pPr>
      <w:pStyle w:val="19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6EDB74">
    <w:pPr>
      <w:pStyle w:val="1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align>top</wp:align>
              </wp:positionV>
              <wp:extent cx="57785" cy="147955"/>
              <wp:effectExtent l="0" t="0" r="0" b="0"/>
              <wp:wrapNone/>
              <wp:docPr id="33" name="文本框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918F7A">
                          <w:pPr>
                            <w:pStyle w:val="19"/>
                            <w:rPr>
                              <w:rStyle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Style w:val="34"/>
                            </w:rPr>
                            <w:instrText xml:space="preserve">PAGE 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3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69" o:spid="_x0000_s1026" o:spt="202" type="#_x0000_t202" style="position:absolute;left:0pt;height:11.65pt;width:4.55pt;mso-position-horizontal:center;mso-position-horizontal-relative:margin;mso-position-vertical:top;mso-wrap-style:none;z-index:251659264;mso-width-relative:page;mso-height-relative:page;" filled="f" stroked="f" coordsize="21600,21600" o:gfxdata="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58scAtEAAAACAQAADwAAAAAAAAABACAAAAAiAAAAZHJzL2Rv&#10;d25yZXYueG1sUEsBAhQAFAAAAAgAh07iQFDwzk/PAQAAlwMAAA4AAAAAAAAAAQAgAAAAIAEAAGRy&#10;cy9lMm9Eb2MueG1sUEsFBgAAAAAGAAYAWQEAAGE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7918F7A">
                    <w:pPr>
                      <w:pStyle w:val="19"/>
                      <w:rPr>
                        <w:rStyle w:val="34"/>
                      </w:rPr>
                    </w:pPr>
                    <w:r>
                      <w:fldChar w:fldCharType="begin"/>
                    </w:r>
                    <w:r>
                      <w:rPr>
                        <w:rStyle w:val="34"/>
                      </w:rPr>
                      <w:instrText xml:space="preserve">PAGE  </w:instrText>
                    </w:r>
                    <w:r>
                      <w:fldChar w:fldCharType="separate"/>
                    </w:r>
                    <w:r>
                      <w:rPr>
                        <w:rStyle w:val="3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E96FC6">
    <w:pPr>
      <w:pStyle w:val="19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5DD98B">
    <w:pPr>
      <w:pStyle w:val="19"/>
      <w:ind w:right="360"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10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49ED3A95">
                          <w:pPr>
                            <w:pStyle w:val="19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- 81 -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9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oaYJL0wAAAAUBAAAPAAAAAAAAAAEAIAAAACIA&#10;AABkcnMvZG93bnJldi54bWxQSwECFAAUAAAACACHTuJAz+ZUi9UBAACnAwAADgAAAAAAAAABACAA&#10;AAAiAQAAZHJzL2Uyb0RvYy54bWxQSwUGAAAAAAYABgBZAQAAaQ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 w14:paraId="49ED3A95">
                    <w:pPr>
                      <w:pStyle w:val="19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- 81 -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00A07E">
    <w:pPr>
      <w:pStyle w:val="20"/>
      <w:pBdr>
        <w:bottom w:val="none" w:color="auto" w:sz="0" w:space="0"/>
      </w:pBdr>
      <w:jc w:val="center"/>
      <w:rPr>
        <w:rFonts w:hint="eastAsia" w:ascii="黑体" w:hAnsi="黑体" w:eastAsia="黑体" w:cs="黑体"/>
        <w:sz w:val="21"/>
        <w:szCs w:val="21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4CC838">
    <w:pPr>
      <w:keepNext w:val="0"/>
      <w:keepLines w:val="0"/>
      <w:pageBreakBefore w:val="0"/>
      <w:widowControl w:val="0"/>
      <w:pBdr>
        <w:bottom w:val="single" w:color="auto" w:sz="4" w:space="0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jc w:val="center"/>
      <w:textAlignment w:val="auto"/>
      <w:rPr>
        <w:rFonts w:hint="default" w:ascii="Times New Roman" w:hAnsi="Times New Roman" w:eastAsia="方正仿宋_GB2312" w:cs="Times New Roman"/>
        <w:sz w:val="28"/>
        <w:szCs w:val="28"/>
        <w:lang w:val="en-US"/>
      </w:rPr>
    </w:pPr>
    <w:r>
      <w:rPr>
        <w:rFonts w:hint="eastAsia" w:ascii="仿宋" w:hAnsi="仿宋" w:eastAsia="仿宋" w:cs="仿宋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80645</wp:posOffset>
          </wp:positionH>
          <wp:positionV relativeFrom="paragraph">
            <wp:posOffset>-106680</wp:posOffset>
          </wp:positionV>
          <wp:extent cx="304800" cy="271145"/>
          <wp:effectExtent l="0" t="0" r="0" b="3175"/>
          <wp:wrapNone/>
          <wp:docPr id="35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Times New Roman" w:hAnsi="Times New Roman" w:eastAsia="方正仿宋_GB2312" w:cs="Times New Roman"/>
        <w:b/>
        <w:bCs/>
        <w:color w:val="auto"/>
        <w:sz w:val="28"/>
        <w:szCs w:val="28"/>
        <w:lang w:val="en-US" w:eastAsia="zh-CN"/>
      </w:rPr>
      <w:t xml:space="preserve">                          </w:t>
    </w:r>
    <w:r>
      <w:rPr>
        <w:rFonts w:hint="default" w:ascii="Times New Roman" w:hAnsi="Times New Roman" w:eastAsia="方正仿宋_GB2312" w:cs="Times New Roman"/>
        <w:b/>
        <w:bCs/>
        <w:color w:val="auto"/>
        <w:sz w:val="28"/>
        <w:szCs w:val="28"/>
        <w:lang w:val="en-US" w:eastAsia="zh-CN"/>
      </w:rPr>
      <w:t>茂县</w:t>
    </w:r>
    <w:r>
      <w:rPr>
        <w:rFonts w:hint="eastAsia" w:ascii="Times New Roman" w:hAnsi="Times New Roman" w:eastAsia="方正仿宋_GB2312" w:cs="Times New Roman"/>
        <w:b/>
        <w:bCs/>
        <w:color w:val="auto"/>
        <w:sz w:val="28"/>
        <w:szCs w:val="28"/>
        <w:lang w:val="en-US" w:eastAsia="zh-CN"/>
      </w:rPr>
      <w:t>2026年第一季度</w:t>
    </w:r>
    <w:r>
      <w:rPr>
        <w:rFonts w:hint="default" w:ascii="Times New Roman" w:hAnsi="Times New Roman" w:eastAsia="方正仿宋_GB2312" w:cs="Times New Roman"/>
        <w:b/>
        <w:bCs/>
        <w:color w:val="auto"/>
        <w:sz w:val="28"/>
        <w:szCs w:val="28"/>
        <w:lang w:val="en-US" w:eastAsia="zh-CN"/>
      </w:rPr>
      <w:t>环境质量报告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36C3242"/>
    <w:multiLevelType w:val="singleLevel"/>
    <w:tmpl w:val="536C3242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VhYmYzMDY0OTM3MTU1NTk1N2ZhZTlhMmYxOThlZjAifQ=="/>
  </w:docVars>
  <w:rsids>
    <w:rsidRoot w:val="00172A27"/>
    <w:rsid w:val="00001403"/>
    <w:rsid w:val="00001C56"/>
    <w:rsid w:val="00003790"/>
    <w:rsid w:val="00005FCF"/>
    <w:rsid w:val="00007D26"/>
    <w:rsid w:val="00010E19"/>
    <w:rsid w:val="0001226A"/>
    <w:rsid w:val="00012FB5"/>
    <w:rsid w:val="0001412B"/>
    <w:rsid w:val="00014C84"/>
    <w:rsid w:val="000158B7"/>
    <w:rsid w:val="000160F1"/>
    <w:rsid w:val="00017C71"/>
    <w:rsid w:val="000232CC"/>
    <w:rsid w:val="00024131"/>
    <w:rsid w:val="00024567"/>
    <w:rsid w:val="00027AD5"/>
    <w:rsid w:val="00035E21"/>
    <w:rsid w:val="00036DC5"/>
    <w:rsid w:val="00037622"/>
    <w:rsid w:val="00042B30"/>
    <w:rsid w:val="00043426"/>
    <w:rsid w:val="0004429D"/>
    <w:rsid w:val="00044764"/>
    <w:rsid w:val="000447D9"/>
    <w:rsid w:val="00045841"/>
    <w:rsid w:val="000465BB"/>
    <w:rsid w:val="0005012F"/>
    <w:rsid w:val="00051B72"/>
    <w:rsid w:val="00054621"/>
    <w:rsid w:val="0005464A"/>
    <w:rsid w:val="00056B2C"/>
    <w:rsid w:val="00057217"/>
    <w:rsid w:val="00057CB9"/>
    <w:rsid w:val="00060D7A"/>
    <w:rsid w:val="00062A72"/>
    <w:rsid w:val="000640EF"/>
    <w:rsid w:val="000641E0"/>
    <w:rsid w:val="0006424D"/>
    <w:rsid w:val="00064F87"/>
    <w:rsid w:val="000655E1"/>
    <w:rsid w:val="00066F88"/>
    <w:rsid w:val="000674E3"/>
    <w:rsid w:val="00071CD5"/>
    <w:rsid w:val="0007249A"/>
    <w:rsid w:val="00072C40"/>
    <w:rsid w:val="00073889"/>
    <w:rsid w:val="00073F33"/>
    <w:rsid w:val="00075DF0"/>
    <w:rsid w:val="00076D1C"/>
    <w:rsid w:val="00077342"/>
    <w:rsid w:val="0008094B"/>
    <w:rsid w:val="00080DB5"/>
    <w:rsid w:val="00081BA6"/>
    <w:rsid w:val="00082C3F"/>
    <w:rsid w:val="00083068"/>
    <w:rsid w:val="00084DDB"/>
    <w:rsid w:val="000850F5"/>
    <w:rsid w:val="0008633B"/>
    <w:rsid w:val="00090B4C"/>
    <w:rsid w:val="00092F7E"/>
    <w:rsid w:val="00094900"/>
    <w:rsid w:val="000A329D"/>
    <w:rsid w:val="000A4D2C"/>
    <w:rsid w:val="000A5279"/>
    <w:rsid w:val="000B2D68"/>
    <w:rsid w:val="000B527B"/>
    <w:rsid w:val="000C28C5"/>
    <w:rsid w:val="000C3980"/>
    <w:rsid w:val="000C3C38"/>
    <w:rsid w:val="000C4B53"/>
    <w:rsid w:val="000C4BEE"/>
    <w:rsid w:val="000C75A2"/>
    <w:rsid w:val="000D113C"/>
    <w:rsid w:val="000D1306"/>
    <w:rsid w:val="000D2110"/>
    <w:rsid w:val="000D3982"/>
    <w:rsid w:val="000D44CD"/>
    <w:rsid w:val="000E17D7"/>
    <w:rsid w:val="000E1F02"/>
    <w:rsid w:val="000E35E7"/>
    <w:rsid w:val="000E3BA9"/>
    <w:rsid w:val="000E5D1F"/>
    <w:rsid w:val="000E7E90"/>
    <w:rsid w:val="000F0D6C"/>
    <w:rsid w:val="000F13A2"/>
    <w:rsid w:val="000F1BAE"/>
    <w:rsid w:val="000F1FCF"/>
    <w:rsid w:val="000F2D2F"/>
    <w:rsid w:val="000F341E"/>
    <w:rsid w:val="000F3D6B"/>
    <w:rsid w:val="000F4DCB"/>
    <w:rsid w:val="000F642F"/>
    <w:rsid w:val="000F657D"/>
    <w:rsid w:val="000F7329"/>
    <w:rsid w:val="001042F6"/>
    <w:rsid w:val="0010543F"/>
    <w:rsid w:val="00105948"/>
    <w:rsid w:val="00105AC9"/>
    <w:rsid w:val="00107DBC"/>
    <w:rsid w:val="00111304"/>
    <w:rsid w:val="00111C4C"/>
    <w:rsid w:val="00111F72"/>
    <w:rsid w:val="00112C4F"/>
    <w:rsid w:val="00112CF0"/>
    <w:rsid w:val="00112D9C"/>
    <w:rsid w:val="0011412F"/>
    <w:rsid w:val="00115E5D"/>
    <w:rsid w:val="0011760F"/>
    <w:rsid w:val="00117D65"/>
    <w:rsid w:val="00121166"/>
    <w:rsid w:val="0012353F"/>
    <w:rsid w:val="001235D0"/>
    <w:rsid w:val="00123831"/>
    <w:rsid w:val="00125AC7"/>
    <w:rsid w:val="00126059"/>
    <w:rsid w:val="00130FA6"/>
    <w:rsid w:val="00131301"/>
    <w:rsid w:val="00132DDF"/>
    <w:rsid w:val="0013345E"/>
    <w:rsid w:val="00141D1E"/>
    <w:rsid w:val="00142F80"/>
    <w:rsid w:val="00145C6B"/>
    <w:rsid w:val="00147184"/>
    <w:rsid w:val="00147FA7"/>
    <w:rsid w:val="001556F3"/>
    <w:rsid w:val="00155CD1"/>
    <w:rsid w:val="001567FD"/>
    <w:rsid w:val="001619AA"/>
    <w:rsid w:val="001631A4"/>
    <w:rsid w:val="0016358D"/>
    <w:rsid w:val="00163750"/>
    <w:rsid w:val="00165D12"/>
    <w:rsid w:val="001703C3"/>
    <w:rsid w:val="001708BE"/>
    <w:rsid w:val="00171E11"/>
    <w:rsid w:val="00173A99"/>
    <w:rsid w:val="00173E6D"/>
    <w:rsid w:val="00176989"/>
    <w:rsid w:val="00176E7D"/>
    <w:rsid w:val="00176F25"/>
    <w:rsid w:val="00176F91"/>
    <w:rsid w:val="001771C9"/>
    <w:rsid w:val="00177E0D"/>
    <w:rsid w:val="00180D7A"/>
    <w:rsid w:val="001825E0"/>
    <w:rsid w:val="00184444"/>
    <w:rsid w:val="0019226D"/>
    <w:rsid w:val="00195340"/>
    <w:rsid w:val="001964C2"/>
    <w:rsid w:val="001A00B0"/>
    <w:rsid w:val="001A0294"/>
    <w:rsid w:val="001A0DB8"/>
    <w:rsid w:val="001A509A"/>
    <w:rsid w:val="001A5E7E"/>
    <w:rsid w:val="001A64BA"/>
    <w:rsid w:val="001A737C"/>
    <w:rsid w:val="001A7C16"/>
    <w:rsid w:val="001A7DD7"/>
    <w:rsid w:val="001B08D9"/>
    <w:rsid w:val="001B17E5"/>
    <w:rsid w:val="001B31BB"/>
    <w:rsid w:val="001B63F7"/>
    <w:rsid w:val="001C0BD3"/>
    <w:rsid w:val="001C1080"/>
    <w:rsid w:val="001C1BA5"/>
    <w:rsid w:val="001C3274"/>
    <w:rsid w:val="001C3829"/>
    <w:rsid w:val="001C4109"/>
    <w:rsid w:val="001D2274"/>
    <w:rsid w:val="001D4507"/>
    <w:rsid w:val="001D4B94"/>
    <w:rsid w:val="001D5CCB"/>
    <w:rsid w:val="001D5EBF"/>
    <w:rsid w:val="001D70A7"/>
    <w:rsid w:val="001D776D"/>
    <w:rsid w:val="001E0E2C"/>
    <w:rsid w:val="001E0F37"/>
    <w:rsid w:val="001E2BAD"/>
    <w:rsid w:val="001F0714"/>
    <w:rsid w:val="001F099A"/>
    <w:rsid w:val="001F14F9"/>
    <w:rsid w:val="001F1D87"/>
    <w:rsid w:val="001F339E"/>
    <w:rsid w:val="001F3C32"/>
    <w:rsid w:val="001F6F4E"/>
    <w:rsid w:val="002002C3"/>
    <w:rsid w:val="00203FA1"/>
    <w:rsid w:val="00207EC3"/>
    <w:rsid w:val="00210EC1"/>
    <w:rsid w:val="002119D8"/>
    <w:rsid w:val="00211C0A"/>
    <w:rsid w:val="002149D6"/>
    <w:rsid w:val="00216592"/>
    <w:rsid w:val="00217CEC"/>
    <w:rsid w:val="00220700"/>
    <w:rsid w:val="00221209"/>
    <w:rsid w:val="0022164B"/>
    <w:rsid w:val="0022293A"/>
    <w:rsid w:val="00222EF9"/>
    <w:rsid w:val="0022496D"/>
    <w:rsid w:val="00224F61"/>
    <w:rsid w:val="00225C36"/>
    <w:rsid w:val="0022705B"/>
    <w:rsid w:val="00227853"/>
    <w:rsid w:val="002306F3"/>
    <w:rsid w:val="00231B77"/>
    <w:rsid w:val="0023612E"/>
    <w:rsid w:val="002368BD"/>
    <w:rsid w:val="002409E7"/>
    <w:rsid w:val="00245739"/>
    <w:rsid w:val="00246BA2"/>
    <w:rsid w:val="002473BE"/>
    <w:rsid w:val="00252698"/>
    <w:rsid w:val="00253315"/>
    <w:rsid w:val="00253A2C"/>
    <w:rsid w:val="00253EAF"/>
    <w:rsid w:val="002546A0"/>
    <w:rsid w:val="0025471B"/>
    <w:rsid w:val="00254B85"/>
    <w:rsid w:val="002609B0"/>
    <w:rsid w:val="002618D5"/>
    <w:rsid w:val="00263701"/>
    <w:rsid w:val="00264017"/>
    <w:rsid w:val="002647B7"/>
    <w:rsid w:val="00265CEE"/>
    <w:rsid w:val="0026622F"/>
    <w:rsid w:val="00266578"/>
    <w:rsid w:val="00266E22"/>
    <w:rsid w:val="00270FB8"/>
    <w:rsid w:val="0027141D"/>
    <w:rsid w:val="00277104"/>
    <w:rsid w:val="0028022E"/>
    <w:rsid w:val="00287C59"/>
    <w:rsid w:val="00292861"/>
    <w:rsid w:val="00292C7E"/>
    <w:rsid w:val="002967B8"/>
    <w:rsid w:val="002A00DA"/>
    <w:rsid w:val="002A012D"/>
    <w:rsid w:val="002A3156"/>
    <w:rsid w:val="002A7A93"/>
    <w:rsid w:val="002B41A9"/>
    <w:rsid w:val="002B5285"/>
    <w:rsid w:val="002B57D9"/>
    <w:rsid w:val="002B5987"/>
    <w:rsid w:val="002C075C"/>
    <w:rsid w:val="002C0AA0"/>
    <w:rsid w:val="002C3311"/>
    <w:rsid w:val="002C5AB3"/>
    <w:rsid w:val="002D0A26"/>
    <w:rsid w:val="002D0A59"/>
    <w:rsid w:val="002D57B7"/>
    <w:rsid w:val="002D651C"/>
    <w:rsid w:val="002D7729"/>
    <w:rsid w:val="002E0957"/>
    <w:rsid w:val="002E1433"/>
    <w:rsid w:val="002E4536"/>
    <w:rsid w:val="002E5266"/>
    <w:rsid w:val="002E5D4F"/>
    <w:rsid w:val="002E7793"/>
    <w:rsid w:val="002F18C7"/>
    <w:rsid w:val="002F6FD9"/>
    <w:rsid w:val="0030013C"/>
    <w:rsid w:val="003017C5"/>
    <w:rsid w:val="00303B49"/>
    <w:rsid w:val="0030536A"/>
    <w:rsid w:val="00305869"/>
    <w:rsid w:val="0030725C"/>
    <w:rsid w:val="00310267"/>
    <w:rsid w:val="00313701"/>
    <w:rsid w:val="00313B08"/>
    <w:rsid w:val="00313E5C"/>
    <w:rsid w:val="00314561"/>
    <w:rsid w:val="00323943"/>
    <w:rsid w:val="00323E9A"/>
    <w:rsid w:val="0032400E"/>
    <w:rsid w:val="00325E1B"/>
    <w:rsid w:val="0033088B"/>
    <w:rsid w:val="003313FB"/>
    <w:rsid w:val="0033306D"/>
    <w:rsid w:val="0033335E"/>
    <w:rsid w:val="00335D72"/>
    <w:rsid w:val="00336581"/>
    <w:rsid w:val="00337533"/>
    <w:rsid w:val="00343217"/>
    <w:rsid w:val="00346F76"/>
    <w:rsid w:val="00355061"/>
    <w:rsid w:val="00355EA6"/>
    <w:rsid w:val="003560BA"/>
    <w:rsid w:val="00356964"/>
    <w:rsid w:val="00364A3B"/>
    <w:rsid w:val="00365ABC"/>
    <w:rsid w:val="00367EDC"/>
    <w:rsid w:val="00370341"/>
    <w:rsid w:val="00374030"/>
    <w:rsid w:val="00374ACC"/>
    <w:rsid w:val="00376752"/>
    <w:rsid w:val="00376982"/>
    <w:rsid w:val="00380409"/>
    <w:rsid w:val="00383C2A"/>
    <w:rsid w:val="00384FCB"/>
    <w:rsid w:val="00387132"/>
    <w:rsid w:val="003917AA"/>
    <w:rsid w:val="00393081"/>
    <w:rsid w:val="00393270"/>
    <w:rsid w:val="003938F3"/>
    <w:rsid w:val="003957A2"/>
    <w:rsid w:val="00396948"/>
    <w:rsid w:val="003A07C6"/>
    <w:rsid w:val="003A1403"/>
    <w:rsid w:val="003A23E5"/>
    <w:rsid w:val="003A4045"/>
    <w:rsid w:val="003A5233"/>
    <w:rsid w:val="003A5DF9"/>
    <w:rsid w:val="003A66C7"/>
    <w:rsid w:val="003A6AA8"/>
    <w:rsid w:val="003A6F9F"/>
    <w:rsid w:val="003A7496"/>
    <w:rsid w:val="003A7E41"/>
    <w:rsid w:val="003B1E11"/>
    <w:rsid w:val="003B245A"/>
    <w:rsid w:val="003B3345"/>
    <w:rsid w:val="003B40A9"/>
    <w:rsid w:val="003B419D"/>
    <w:rsid w:val="003B4E3F"/>
    <w:rsid w:val="003B4E4A"/>
    <w:rsid w:val="003B5EE7"/>
    <w:rsid w:val="003C0A3E"/>
    <w:rsid w:val="003C0D8C"/>
    <w:rsid w:val="003C1ACF"/>
    <w:rsid w:val="003C352B"/>
    <w:rsid w:val="003C35B8"/>
    <w:rsid w:val="003C46C9"/>
    <w:rsid w:val="003C5351"/>
    <w:rsid w:val="003C690B"/>
    <w:rsid w:val="003C7806"/>
    <w:rsid w:val="003D07E0"/>
    <w:rsid w:val="003D277C"/>
    <w:rsid w:val="003D3517"/>
    <w:rsid w:val="003D6BA5"/>
    <w:rsid w:val="003E08D4"/>
    <w:rsid w:val="003E091A"/>
    <w:rsid w:val="003E22AE"/>
    <w:rsid w:val="003E42B2"/>
    <w:rsid w:val="003F0041"/>
    <w:rsid w:val="003F0BBD"/>
    <w:rsid w:val="003F16CA"/>
    <w:rsid w:val="003F20FF"/>
    <w:rsid w:val="003F2D80"/>
    <w:rsid w:val="003F52A1"/>
    <w:rsid w:val="0040028B"/>
    <w:rsid w:val="0040123D"/>
    <w:rsid w:val="00401583"/>
    <w:rsid w:val="00401D53"/>
    <w:rsid w:val="00402DD1"/>
    <w:rsid w:val="00403377"/>
    <w:rsid w:val="0040350D"/>
    <w:rsid w:val="00404B08"/>
    <w:rsid w:val="00405B5D"/>
    <w:rsid w:val="00405C48"/>
    <w:rsid w:val="004067D9"/>
    <w:rsid w:val="00407434"/>
    <w:rsid w:val="004075AE"/>
    <w:rsid w:val="00411CDC"/>
    <w:rsid w:val="00415397"/>
    <w:rsid w:val="00415668"/>
    <w:rsid w:val="00416281"/>
    <w:rsid w:val="00420AD0"/>
    <w:rsid w:val="004212C2"/>
    <w:rsid w:val="00423630"/>
    <w:rsid w:val="004260BE"/>
    <w:rsid w:val="004264CC"/>
    <w:rsid w:val="00427C68"/>
    <w:rsid w:val="00432B91"/>
    <w:rsid w:val="00433179"/>
    <w:rsid w:val="0043661D"/>
    <w:rsid w:val="00437EE2"/>
    <w:rsid w:val="00440176"/>
    <w:rsid w:val="00440349"/>
    <w:rsid w:val="0044150C"/>
    <w:rsid w:val="00442A1A"/>
    <w:rsid w:val="00443541"/>
    <w:rsid w:val="00443DC3"/>
    <w:rsid w:val="00443FCC"/>
    <w:rsid w:val="004466C5"/>
    <w:rsid w:val="00447A66"/>
    <w:rsid w:val="00447DB3"/>
    <w:rsid w:val="00450580"/>
    <w:rsid w:val="004507DE"/>
    <w:rsid w:val="00450C81"/>
    <w:rsid w:val="00451560"/>
    <w:rsid w:val="00451640"/>
    <w:rsid w:val="00451C8B"/>
    <w:rsid w:val="004520B9"/>
    <w:rsid w:val="00452AD7"/>
    <w:rsid w:val="00455A39"/>
    <w:rsid w:val="0045659C"/>
    <w:rsid w:val="00460DB4"/>
    <w:rsid w:val="00461267"/>
    <w:rsid w:val="00463790"/>
    <w:rsid w:val="004639AC"/>
    <w:rsid w:val="00465BDC"/>
    <w:rsid w:val="00472490"/>
    <w:rsid w:val="00480137"/>
    <w:rsid w:val="0048190E"/>
    <w:rsid w:val="00481955"/>
    <w:rsid w:val="00481ED4"/>
    <w:rsid w:val="00482CFB"/>
    <w:rsid w:val="004853AF"/>
    <w:rsid w:val="00487DA5"/>
    <w:rsid w:val="0049061A"/>
    <w:rsid w:val="004910F3"/>
    <w:rsid w:val="00492159"/>
    <w:rsid w:val="00496A56"/>
    <w:rsid w:val="004970CB"/>
    <w:rsid w:val="00497B86"/>
    <w:rsid w:val="004A28E8"/>
    <w:rsid w:val="004A3BE8"/>
    <w:rsid w:val="004A40E4"/>
    <w:rsid w:val="004A41C5"/>
    <w:rsid w:val="004A4F54"/>
    <w:rsid w:val="004A750A"/>
    <w:rsid w:val="004A7847"/>
    <w:rsid w:val="004B07CA"/>
    <w:rsid w:val="004B14C5"/>
    <w:rsid w:val="004B1F32"/>
    <w:rsid w:val="004B215C"/>
    <w:rsid w:val="004B2C4F"/>
    <w:rsid w:val="004B3095"/>
    <w:rsid w:val="004B3DAE"/>
    <w:rsid w:val="004B42C2"/>
    <w:rsid w:val="004B7F22"/>
    <w:rsid w:val="004C1BF5"/>
    <w:rsid w:val="004C3FF0"/>
    <w:rsid w:val="004C4153"/>
    <w:rsid w:val="004C4B72"/>
    <w:rsid w:val="004C514B"/>
    <w:rsid w:val="004D0120"/>
    <w:rsid w:val="004D216F"/>
    <w:rsid w:val="004D3214"/>
    <w:rsid w:val="004D4739"/>
    <w:rsid w:val="004D4F09"/>
    <w:rsid w:val="004E0A62"/>
    <w:rsid w:val="004E32E3"/>
    <w:rsid w:val="004E3844"/>
    <w:rsid w:val="004E3F84"/>
    <w:rsid w:val="004E4450"/>
    <w:rsid w:val="004E4B64"/>
    <w:rsid w:val="004F410B"/>
    <w:rsid w:val="004F5F7D"/>
    <w:rsid w:val="004F6411"/>
    <w:rsid w:val="004F7561"/>
    <w:rsid w:val="004F7692"/>
    <w:rsid w:val="00500743"/>
    <w:rsid w:val="00501069"/>
    <w:rsid w:val="00502014"/>
    <w:rsid w:val="00503D41"/>
    <w:rsid w:val="005064CC"/>
    <w:rsid w:val="005116E3"/>
    <w:rsid w:val="00512C07"/>
    <w:rsid w:val="005132F9"/>
    <w:rsid w:val="00515CC0"/>
    <w:rsid w:val="00521634"/>
    <w:rsid w:val="00521DCB"/>
    <w:rsid w:val="00522876"/>
    <w:rsid w:val="00524486"/>
    <w:rsid w:val="0053286B"/>
    <w:rsid w:val="00533252"/>
    <w:rsid w:val="005343B9"/>
    <w:rsid w:val="00534573"/>
    <w:rsid w:val="0053535F"/>
    <w:rsid w:val="00535C4A"/>
    <w:rsid w:val="00535D87"/>
    <w:rsid w:val="00536007"/>
    <w:rsid w:val="005406E9"/>
    <w:rsid w:val="0054096C"/>
    <w:rsid w:val="0054114E"/>
    <w:rsid w:val="0054167C"/>
    <w:rsid w:val="00542D54"/>
    <w:rsid w:val="00543D43"/>
    <w:rsid w:val="00543D72"/>
    <w:rsid w:val="0054483D"/>
    <w:rsid w:val="0054546F"/>
    <w:rsid w:val="0054645C"/>
    <w:rsid w:val="00551633"/>
    <w:rsid w:val="005519EC"/>
    <w:rsid w:val="00553518"/>
    <w:rsid w:val="00553B0F"/>
    <w:rsid w:val="00555C68"/>
    <w:rsid w:val="00557BD4"/>
    <w:rsid w:val="0056173B"/>
    <w:rsid w:val="00561BD7"/>
    <w:rsid w:val="00561F68"/>
    <w:rsid w:val="00564E79"/>
    <w:rsid w:val="005659BD"/>
    <w:rsid w:val="0056696C"/>
    <w:rsid w:val="005679B5"/>
    <w:rsid w:val="00570882"/>
    <w:rsid w:val="005708B3"/>
    <w:rsid w:val="00573FF8"/>
    <w:rsid w:val="005742A8"/>
    <w:rsid w:val="00574B4E"/>
    <w:rsid w:val="005761CD"/>
    <w:rsid w:val="00577F08"/>
    <w:rsid w:val="005868EA"/>
    <w:rsid w:val="00591B48"/>
    <w:rsid w:val="00591C0A"/>
    <w:rsid w:val="00592E82"/>
    <w:rsid w:val="00595285"/>
    <w:rsid w:val="005954E5"/>
    <w:rsid w:val="005A13A5"/>
    <w:rsid w:val="005A1552"/>
    <w:rsid w:val="005A73AF"/>
    <w:rsid w:val="005B3947"/>
    <w:rsid w:val="005B7009"/>
    <w:rsid w:val="005C03EC"/>
    <w:rsid w:val="005C0413"/>
    <w:rsid w:val="005C1193"/>
    <w:rsid w:val="005C37E0"/>
    <w:rsid w:val="005C3A66"/>
    <w:rsid w:val="005D2A63"/>
    <w:rsid w:val="005D3139"/>
    <w:rsid w:val="005D4CDF"/>
    <w:rsid w:val="005D668E"/>
    <w:rsid w:val="005E091D"/>
    <w:rsid w:val="005E1327"/>
    <w:rsid w:val="005E427A"/>
    <w:rsid w:val="005E6511"/>
    <w:rsid w:val="005F2AEF"/>
    <w:rsid w:val="005F3877"/>
    <w:rsid w:val="005F395E"/>
    <w:rsid w:val="00600811"/>
    <w:rsid w:val="00601C37"/>
    <w:rsid w:val="006043BA"/>
    <w:rsid w:val="00612154"/>
    <w:rsid w:val="0061266F"/>
    <w:rsid w:val="00612D6E"/>
    <w:rsid w:val="00615088"/>
    <w:rsid w:val="006165A0"/>
    <w:rsid w:val="00617A4D"/>
    <w:rsid w:val="00617FF3"/>
    <w:rsid w:val="006210A8"/>
    <w:rsid w:val="00621533"/>
    <w:rsid w:val="00621E40"/>
    <w:rsid w:val="00622170"/>
    <w:rsid w:val="00622375"/>
    <w:rsid w:val="0062595C"/>
    <w:rsid w:val="006270C4"/>
    <w:rsid w:val="00630F84"/>
    <w:rsid w:val="006340CC"/>
    <w:rsid w:val="00640F61"/>
    <w:rsid w:val="00641011"/>
    <w:rsid w:val="00642F23"/>
    <w:rsid w:val="00643DAD"/>
    <w:rsid w:val="0064750C"/>
    <w:rsid w:val="00651AD7"/>
    <w:rsid w:val="0065300E"/>
    <w:rsid w:val="0065574A"/>
    <w:rsid w:val="00657023"/>
    <w:rsid w:val="00657CDD"/>
    <w:rsid w:val="00663C1B"/>
    <w:rsid w:val="0066489D"/>
    <w:rsid w:val="006648AC"/>
    <w:rsid w:val="00665A46"/>
    <w:rsid w:val="00666E62"/>
    <w:rsid w:val="00667812"/>
    <w:rsid w:val="0067098D"/>
    <w:rsid w:val="00672075"/>
    <w:rsid w:val="0067591A"/>
    <w:rsid w:val="00677140"/>
    <w:rsid w:val="00677D1D"/>
    <w:rsid w:val="00680832"/>
    <w:rsid w:val="006810CE"/>
    <w:rsid w:val="006835D7"/>
    <w:rsid w:val="006845EB"/>
    <w:rsid w:val="00685FD5"/>
    <w:rsid w:val="0068760D"/>
    <w:rsid w:val="00687937"/>
    <w:rsid w:val="0069124F"/>
    <w:rsid w:val="00692D5D"/>
    <w:rsid w:val="00693AC6"/>
    <w:rsid w:val="00694A46"/>
    <w:rsid w:val="006A269A"/>
    <w:rsid w:val="006A3387"/>
    <w:rsid w:val="006A3E1C"/>
    <w:rsid w:val="006A42BB"/>
    <w:rsid w:val="006A4F6B"/>
    <w:rsid w:val="006A731A"/>
    <w:rsid w:val="006B6174"/>
    <w:rsid w:val="006C23FF"/>
    <w:rsid w:val="006C3741"/>
    <w:rsid w:val="006C568C"/>
    <w:rsid w:val="006C5C17"/>
    <w:rsid w:val="006C7E1F"/>
    <w:rsid w:val="006D4F6A"/>
    <w:rsid w:val="006D54D8"/>
    <w:rsid w:val="006D556C"/>
    <w:rsid w:val="006D7B10"/>
    <w:rsid w:val="006E093A"/>
    <w:rsid w:val="006E3010"/>
    <w:rsid w:val="006E336F"/>
    <w:rsid w:val="006E376B"/>
    <w:rsid w:val="006E3B7B"/>
    <w:rsid w:val="006E3ECF"/>
    <w:rsid w:val="006E63D7"/>
    <w:rsid w:val="006E751A"/>
    <w:rsid w:val="006E7788"/>
    <w:rsid w:val="006E7DE0"/>
    <w:rsid w:val="006F0EB1"/>
    <w:rsid w:val="006F19C4"/>
    <w:rsid w:val="006F21CE"/>
    <w:rsid w:val="006F2C5E"/>
    <w:rsid w:val="006F2C65"/>
    <w:rsid w:val="006F3A4B"/>
    <w:rsid w:val="006F5F1D"/>
    <w:rsid w:val="006F6956"/>
    <w:rsid w:val="006F6AAF"/>
    <w:rsid w:val="006F7258"/>
    <w:rsid w:val="007003D8"/>
    <w:rsid w:val="00700D68"/>
    <w:rsid w:val="00701FC2"/>
    <w:rsid w:val="00702103"/>
    <w:rsid w:val="00702BD9"/>
    <w:rsid w:val="007058EF"/>
    <w:rsid w:val="00706D69"/>
    <w:rsid w:val="00713177"/>
    <w:rsid w:val="00717210"/>
    <w:rsid w:val="0071793D"/>
    <w:rsid w:val="00717D25"/>
    <w:rsid w:val="00721019"/>
    <w:rsid w:val="00725D1A"/>
    <w:rsid w:val="00726FCF"/>
    <w:rsid w:val="00727E9F"/>
    <w:rsid w:val="00733D0C"/>
    <w:rsid w:val="00733E26"/>
    <w:rsid w:val="00737093"/>
    <w:rsid w:val="00742739"/>
    <w:rsid w:val="00745524"/>
    <w:rsid w:val="00747375"/>
    <w:rsid w:val="00750929"/>
    <w:rsid w:val="00754509"/>
    <w:rsid w:val="00754805"/>
    <w:rsid w:val="00756341"/>
    <w:rsid w:val="00757E21"/>
    <w:rsid w:val="007616AE"/>
    <w:rsid w:val="00762541"/>
    <w:rsid w:val="00762F7B"/>
    <w:rsid w:val="00766832"/>
    <w:rsid w:val="007670EE"/>
    <w:rsid w:val="00770ED8"/>
    <w:rsid w:val="00771756"/>
    <w:rsid w:val="00774FE3"/>
    <w:rsid w:val="00776FED"/>
    <w:rsid w:val="007774E8"/>
    <w:rsid w:val="00777A54"/>
    <w:rsid w:val="0078031F"/>
    <w:rsid w:val="007804E8"/>
    <w:rsid w:val="007815E1"/>
    <w:rsid w:val="00782D8F"/>
    <w:rsid w:val="00782E06"/>
    <w:rsid w:val="00783E27"/>
    <w:rsid w:val="00784B71"/>
    <w:rsid w:val="00785368"/>
    <w:rsid w:val="00795608"/>
    <w:rsid w:val="007961C0"/>
    <w:rsid w:val="00796700"/>
    <w:rsid w:val="00797E4F"/>
    <w:rsid w:val="007A0914"/>
    <w:rsid w:val="007A0A15"/>
    <w:rsid w:val="007A2392"/>
    <w:rsid w:val="007A6819"/>
    <w:rsid w:val="007B08CF"/>
    <w:rsid w:val="007B0AEF"/>
    <w:rsid w:val="007B141D"/>
    <w:rsid w:val="007B15DA"/>
    <w:rsid w:val="007B3E77"/>
    <w:rsid w:val="007B3F01"/>
    <w:rsid w:val="007B4A49"/>
    <w:rsid w:val="007B4D58"/>
    <w:rsid w:val="007B5181"/>
    <w:rsid w:val="007B5C1E"/>
    <w:rsid w:val="007B6597"/>
    <w:rsid w:val="007B6CE5"/>
    <w:rsid w:val="007C25B1"/>
    <w:rsid w:val="007C2909"/>
    <w:rsid w:val="007C66D2"/>
    <w:rsid w:val="007C68F6"/>
    <w:rsid w:val="007C7187"/>
    <w:rsid w:val="007D1962"/>
    <w:rsid w:val="007D30C7"/>
    <w:rsid w:val="007D37D3"/>
    <w:rsid w:val="007D4DAD"/>
    <w:rsid w:val="007D74CF"/>
    <w:rsid w:val="007D758E"/>
    <w:rsid w:val="007D7740"/>
    <w:rsid w:val="007E4335"/>
    <w:rsid w:val="007E5CCA"/>
    <w:rsid w:val="007E5E07"/>
    <w:rsid w:val="007F181C"/>
    <w:rsid w:val="007F1E0F"/>
    <w:rsid w:val="007F2547"/>
    <w:rsid w:val="007F2E1A"/>
    <w:rsid w:val="007F4A35"/>
    <w:rsid w:val="007F5366"/>
    <w:rsid w:val="007F5FAE"/>
    <w:rsid w:val="00804B33"/>
    <w:rsid w:val="008071CB"/>
    <w:rsid w:val="00810146"/>
    <w:rsid w:val="00811CD8"/>
    <w:rsid w:val="008123F2"/>
    <w:rsid w:val="008152F1"/>
    <w:rsid w:val="00817E3B"/>
    <w:rsid w:val="0082112C"/>
    <w:rsid w:val="00821E0A"/>
    <w:rsid w:val="00824D13"/>
    <w:rsid w:val="00830149"/>
    <w:rsid w:val="0083025B"/>
    <w:rsid w:val="00831220"/>
    <w:rsid w:val="0083240A"/>
    <w:rsid w:val="00833C5E"/>
    <w:rsid w:val="00836672"/>
    <w:rsid w:val="0083760C"/>
    <w:rsid w:val="00837691"/>
    <w:rsid w:val="00841256"/>
    <w:rsid w:val="00843C96"/>
    <w:rsid w:val="00845274"/>
    <w:rsid w:val="00845B74"/>
    <w:rsid w:val="00846165"/>
    <w:rsid w:val="008502E6"/>
    <w:rsid w:val="0085208F"/>
    <w:rsid w:val="00852120"/>
    <w:rsid w:val="008538CD"/>
    <w:rsid w:val="00854329"/>
    <w:rsid w:val="00860DFA"/>
    <w:rsid w:val="0086371A"/>
    <w:rsid w:val="00866BF7"/>
    <w:rsid w:val="00875075"/>
    <w:rsid w:val="0087675E"/>
    <w:rsid w:val="00877E0A"/>
    <w:rsid w:val="00880C62"/>
    <w:rsid w:val="00880CC1"/>
    <w:rsid w:val="00880F64"/>
    <w:rsid w:val="0088217A"/>
    <w:rsid w:val="0088476E"/>
    <w:rsid w:val="008850E5"/>
    <w:rsid w:val="00886A57"/>
    <w:rsid w:val="0089178A"/>
    <w:rsid w:val="00893D44"/>
    <w:rsid w:val="00894DB2"/>
    <w:rsid w:val="008954A2"/>
    <w:rsid w:val="008956CC"/>
    <w:rsid w:val="00895C98"/>
    <w:rsid w:val="00896BDF"/>
    <w:rsid w:val="008A32A0"/>
    <w:rsid w:val="008A3672"/>
    <w:rsid w:val="008A37E8"/>
    <w:rsid w:val="008B2175"/>
    <w:rsid w:val="008B2402"/>
    <w:rsid w:val="008B26D1"/>
    <w:rsid w:val="008B271C"/>
    <w:rsid w:val="008B2A12"/>
    <w:rsid w:val="008B4260"/>
    <w:rsid w:val="008B5744"/>
    <w:rsid w:val="008B7E15"/>
    <w:rsid w:val="008C100D"/>
    <w:rsid w:val="008C21FE"/>
    <w:rsid w:val="008C28BC"/>
    <w:rsid w:val="008C3AD1"/>
    <w:rsid w:val="008D06A1"/>
    <w:rsid w:val="008D3BD3"/>
    <w:rsid w:val="008D4971"/>
    <w:rsid w:val="008D5FCE"/>
    <w:rsid w:val="008D65ED"/>
    <w:rsid w:val="008D7EAD"/>
    <w:rsid w:val="008E06BF"/>
    <w:rsid w:val="008E098E"/>
    <w:rsid w:val="008E0ACD"/>
    <w:rsid w:val="008E26B1"/>
    <w:rsid w:val="008E26E6"/>
    <w:rsid w:val="008E343D"/>
    <w:rsid w:val="008E596F"/>
    <w:rsid w:val="008E5B04"/>
    <w:rsid w:val="008E7675"/>
    <w:rsid w:val="008F23FF"/>
    <w:rsid w:val="008F5723"/>
    <w:rsid w:val="008F71AD"/>
    <w:rsid w:val="00901C28"/>
    <w:rsid w:val="009025DF"/>
    <w:rsid w:val="00902739"/>
    <w:rsid w:val="009053AB"/>
    <w:rsid w:val="00910CDE"/>
    <w:rsid w:val="00912833"/>
    <w:rsid w:val="00915A81"/>
    <w:rsid w:val="00917D65"/>
    <w:rsid w:val="0092340C"/>
    <w:rsid w:val="00923461"/>
    <w:rsid w:val="009239E1"/>
    <w:rsid w:val="00926EE0"/>
    <w:rsid w:val="00932521"/>
    <w:rsid w:val="009331BA"/>
    <w:rsid w:val="009372AE"/>
    <w:rsid w:val="00937B6F"/>
    <w:rsid w:val="00937CB3"/>
    <w:rsid w:val="009413F0"/>
    <w:rsid w:val="00941EE9"/>
    <w:rsid w:val="00950F1A"/>
    <w:rsid w:val="00952EED"/>
    <w:rsid w:val="0095372E"/>
    <w:rsid w:val="0095706A"/>
    <w:rsid w:val="00962FA2"/>
    <w:rsid w:val="009638FE"/>
    <w:rsid w:val="009730B9"/>
    <w:rsid w:val="00973877"/>
    <w:rsid w:val="00976EAA"/>
    <w:rsid w:val="00980162"/>
    <w:rsid w:val="00981F04"/>
    <w:rsid w:val="00983D13"/>
    <w:rsid w:val="00985E25"/>
    <w:rsid w:val="0098700A"/>
    <w:rsid w:val="00987170"/>
    <w:rsid w:val="009958AA"/>
    <w:rsid w:val="009A1104"/>
    <w:rsid w:val="009A56A9"/>
    <w:rsid w:val="009A5D56"/>
    <w:rsid w:val="009A70A7"/>
    <w:rsid w:val="009A7E6A"/>
    <w:rsid w:val="009B2915"/>
    <w:rsid w:val="009B2D29"/>
    <w:rsid w:val="009B2F4A"/>
    <w:rsid w:val="009B324C"/>
    <w:rsid w:val="009B5168"/>
    <w:rsid w:val="009B5546"/>
    <w:rsid w:val="009B7466"/>
    <w:rsid w:val="009B799B"/>
    <w:rsid w:val="009C1C29"/>
    <w:rsid w:val="009C1F5A"/>
    <w:rsid w:val="009C3E49"/>
    <w:rsid w:val="009C4264"/>
    <w:rsid w:val="009C47A5"/>
    <w:rsid w:val="009D3110"/>
    <w:rsid w:val="009E0213"/>
    <w:rsid w:val="009E0712"/>
    <w:rsid w:val="009E07AE"/>
    <w:rsid w:val="009E22C1"/>
    <w:rsid w:val="009F02E7"/>
    <w:rsid w:val="009F19EF"/>
    <w:rsid w:val="009F394F"/>
    <w:rsid w:val="009F3EB3"/>
    <w:rsid w:val="009F41A2"/>
    <w:rsid w:val="009F424B"/>
    <w:rsid w:val="009F4ECE"/>
    <w:rsid w:val="00A01927"/>
    <w:rsid w:val="00A0271F"/>
    <w:rsid w:val="00A0429B"/>
    <w:rsid w:val="00A0593A"/>
    <w:rsid w:val="00A067AB"/>
    <w:rsid w:val="00A067E1"/>
    <w:rsid w:val="00A07B96"/>
    <w:rsid w:val="00A07C70"/>
    <w:rsid w:val="00A10FAF"/>
    <w:rsid w:val="00A12C42"/>
    <w:rsid w:val="00A13409"/>
    <w:rsid w:val="00A14F42"/>
    <w:rsid w:val="00A1644E"/>
    <w:rsid w:val="00A2073A"/>
    <w:rsid w:val="00A20A94"/>
    <w:rsid w:val="00A22AE9"/>
    <w:rsid w:val="00A22CF9"/>
    <w:rsid w:val="00A24FE6"/>
    <w:rsid w:val="00A26193"/>
    <w:rsid w:val="00A264DE"/>
    <w:rsid w:val="00A305D9"/>
    <w:rsid w:val="00A328AE"/>
    <w:rsid w:val="00A34FE9"/>
    <w:rsid w:val="00A37133"/>
    <w:rsid w:val="00A42350"/>
    <w:rsid w:val="00A42DF0"/>
    <w:rsid w:val="00A445DE"/>
    <w:rsid w:val="00A50BD1"/>
    <w:rsid w:val="00A52512"/>
    <w:rsid w:val="00A53FDC"/>
    <w:rsid w:val="00A56F48"/>
    <w:rsid w:val="00A6168C"/>
    <w:rsid w:val="00A62B05"/>
    <w:rsid w:val="00A633AE"/>
    <w:rsid w:val="00A65288"/>
    <w:rsid w:val="00A674B9"/>
    <w:rsid w:val="00A6770A"/>
    <w:rsid w:val="00A70DB2"/>
    <w:rsid w:val="00A73312"/>
    <w:rsid w:val="00A733DC"/>
    <w:rsid w:val="00A738D4"/>
    <w:rsid w:val="00A742A3"/>
    <w:rsid w:val="00A74B43"/>
    <w:rsid w:val="00A75CCE"/>
    <w:rsid w:val="00A802A1"/>
    <w:rsid w:val="00A804EB"/>
    <w:rsid w:val="00A80BF7"/>
    <w:rsid w:val="00A81CD8"/>
    <w:rsid w:val="00A8208F"/>
    <w:rsid w:val="00A85B75"/>
    <w:rsid w:val="00A86DDE"/>
    <w:rsid w:val="00A90401"/>
    <w:rsid w:val="00A94BD0"/>
    <w:rsid w:val="00A96C16"/>
    <w:rsid w:val="00AA167C"/>
    <w:rsid w:val="00AA2FDC"/>
    <w:rsid w:val="00AA3CDE"/>
    <w:rsid w:val="00AA4F87"/>
    <w:rsid w:val="00AA5821"/>
    <w:rsid w:val="00AA68C4"/>
    <w:rsid w:val="00AB0274"/>
    <w:rsid w:val="00AB057D"/>
    <w:rsid w:val="00AB06FA"/>
    <w:rsid w:val="00AB0C17"/>
    <w:rsid w:val="00AB2494"/>
    <w:rsid w:val="00AB26AA"/>
    <w:rsid w:val="00AB3DF3"/>
    <w:rsid w:val="00AB40F4"/>
    <w:rsid w:val="00AB5DEE"/>
    <w:rsid w:val="00AB77B6"/>
    <w:rsid w:val="00AC3843"/>
    <w:rsid w:val="00AC5F61"/>
    <w:rsid w:val="00AC7049"/>
    <w:rsid w:val="00AD3861"/>
    <w:rsid w:val="00AD5A85"/>
    <w:rsid w:val="00AE0CA1"/>
    <w:rsid w:val="00AE1F8A"/>
    <w:rsid w:val="00AE52C3"/>
    <w:rsid w:val="00AE6910"/>
    <w:rsid w:val="00AF2DED"/>
    <w:rsid w:val="00AF337D"/>
    <w:rsid w:val="00AF3D2B"/>
    <w:rsid w:val="00B010ED"/>
    <w:rsid w:val="00B04993"/>
    <w:rsid w:val="00B06DD3"/>
    <w:rsid w:val="00B1425F"/>
    <w:rsid w:val="00B14388"/>
    <w:rsid w:val="00B16288"/>
    <w:rsid w:val="00B23047"/>
    <w:rsid w:val="00B2317B"/>
    <w:rsid w:val="00B254B7"/>
    <w:rsid w:val="00B261F3"/>
    <w:rsid w:val="00B32330"/>
    <w:rsid w:val="00B34A7B"/>
    <w:rsid w:val="00B410BD"/>
    <w:rsid w:val="00B44B0A"/>
    <w:rsid w:val="00B44D26"/>
    <w:rsid w:val="00B45EC4"/>
    <w:rsid w:val="00B50643"/>
    <w:rsid w:val="00B530CC"/>
    <w:rsid w:val="00B5317D"/>
    <w:rsid w:val="00B53183"/>
    <w:rsid w:val="00B54DA2"/>
    <w:rsid w:val="00B60285"/>
    <w:rsid w:val="00B611CF"/>
    <w:rsid w:val="00B6121D"/>
    <w:rsid w:val="00B61992"/>
    <w:rsid w:val="00B64925"/>
    <w:rsid w:val="00B64C3A"/>
    <w:rsid w:val="00B669F3"/>
    <w:rsid w:val="00B67064"/>
    <w:rsid w:val="00B67BC8"/>
    <w:rsid w:val="00B714AB"/>
    <w:rsid w:val="00B73D20"/>
    <w:rsid w:val="00B743EE"/>
    <w:rsid w:val="00B750C6"/>
    <w:rsid w:val="00B816C1"/>
    <w:rsid w:val="00B81E45"/>
    <w:rsid w:val="00B81ED7"/>
    <w:rsid w:val="00B82549"/>
    <w:rsid w:val="00B829D7"/>
    <w:rsid w:val="00B84B12"/>
    <w:rsid w:val="00B96645"/>
    <w:rsid w:val="00BA2383"/>
    <w:rsid w:val="00BA35FE"/>
    <w:rsid w:val="00BA5AC4"/>
    <w:rsid w:val="00BA6E49"/>
    <w:rsid w:val="00BA7E56"/>
    <w:rsid w:val="00BB026E"/>
    <w:rsid w:val="00BB0567"/>
    <w:rsid w:val="00BB1A25"/>
    <w:rsid w:val="00BB1BD0"/>
    <w:rsid w:val="00BB672A"/>
    <w:rsid w:val="00BB6A5B"/>
    <w:rsid w:val="00BB6F5E"/>
    <w:rsid w:val="00BB7898"/>
    <w:rsid w:val="00BC0F36"/>
    <w:rsid w:val="00BC266B"/>
    <w:rsid w:val="00BC48E6"/>
    <w:rsid w:val="00BC7046"/>
    <w:rsid w:val="00BC7447"/>
    <w:rsid w:val="00BD3EAD"/>
    <w:rsid w:val="00BD4693"/>
    <w:rsid w:val="00BD6722"/>
    <w:rsid w:val="00BD7ADC"/>
    <w:rsid w:val="00BE6B21"/>
    <w:rsid w:val="00BF1B88"/>
    <w:rsid w:val="00BF6AF0"/>
    <w:rsid w:val="00C00385"/>
    <w:rsid w:val="00C031CA"/>
    <w:rsid w:val="00C05B64"/>
    <w:rsid w:val="00C063C5"/>
    <w:rsid w:val="00C06802"/>
    <w:rsid w:val="00C069DE"/>
    <w:rsid w:val="00C103C7"/>
    <w:rsid w:val="00C10CAF"/>
    <w:rsid w:val="00C11928"/>
    <w:rsid w:val="00C13A3D"/>
    <w:rsid w:val="00C20F39"/>
    <w:rsid w:val="00C21BD9"/>
    <w:rsid w:val="00C2479B"/>
    <w:rsid w:val="00C31432"/>
    <w:rsid w:val="00C32F89"/>
    <w:rsid w:val="00C34D58"/>
    <w:rsid w:val="00C35783"/>
    <w:rsid w:val="00C3597C"/>
    <w:rsid w:val="00C44FA1"/>
    <w:rsid w:val="00C45AAB"/>
    <w:rsid w:val="00C47170"/>
    <w:rsid w:val="00C47B22"/>
    <w:rsid w:val="00C503D7"/>
    <w:rsid w:val="00C5089A"/>
    <w:rsid w:val="00C51804"/>
    <w:rsid w:val="00C51CC7"/>
    <w:rsid w:val="00C564E7"/>
    <w:rsid w:val="00C56DB8"/>
    <w:rsid w:val="00C5738F"/>
    <w:rsid w:val="00C613E8"/>
    <w:rsid w:val="00C61E4E"/>
    <w:rsid w:val="00C65D53"/>
    <w:rsid w:val="00C6696A"/>
    <w:rsid w:val="00C7007C"/>
    <w:rsid w:val="00C702E3"/>
    <w:rsid w:val="00C7068B"/>
    <w:rsid w:val="00C715F5"/>
    <w:rsid w:val="00C75790"/>
    <w:rsid w:val="00C75BFB"/>
    <w:rsid w:val="00C77016"/>
    <w:rsid w:val="00C807E2"/>
    <w:rsid w:val="00C82C84"/>
    <w:rsid w:val="00C8399C"/>
    <w:rsid w:val="00C8554C"/>
    <w:rsid w:val="00C87C25"/>
    <w:rsid w:val="00C921ED"/>
    <w:rsid w:val="00C941CA"/>
    <w:rsid w:val="00C94B9E"/>
    <w:rsid w:val="00C96F1B"/>
    <w:rsid w:val="00C97452"/>
    <w:rsid w:val="00CA0E11"/>
    <w:rsid w:val="00CA1AA8"/>
    <w:rsid w:val="00CA2AE4"/>
    <w:rsid w:val="00CA3F73"/>
    <w:rsid w:val="00CA5B88"/>
    <w:rsid w:val="00CA7B9C"/>
    <w:rsid w:val="00CB01D8"/>
    <w:rsid w:val="00CB1D94"/>
    <w:rsid w:val="00CB4A7B"/>
    <w:rsid w:val="00CB7078"/>
    <w:rsid w:val="00CB752A"/>
    <w:rsid w:val="00CC3F98"/>
    <w:rsid w:val="00CC4172"/>
    <w:rsid w:val="00CC57AA"/>
    <w:rsid w:val="00CC5922"/>
    <w:rsid w:val="00CC6187"/>
    <w:rsid w:val="00CC63F4"/>
    <w:rsid w:val="00CC6A4E"/>
    <w:rsid w:val="00CC774E"/>
    <w:rsid w:val="00CD095B"/>
    <w:rsid w:val="00CD21E0"/>
    <w:rsid w:val="00CD2C88"/>
    <w:rsid w:val="00CD55F7"/>
    <w:rsid w:val="00CD6FD6"/>
    <w:rsid w:val="00CD7F78"/>
    <w:rsid w:val="00CE0577"/>
    <w:rsid w:val="00CE218B"/>
    <w:rsid w:val="00CE4CBE"/>
    <w:rsid w:val="00CF0AA2"/>
    <w:rsid w:val="00CF2596"/>
    <w:rsid w:val="00CF3850"/>
    <w:rsid w:val="00CF602B"/>
    <w:rsid w:val="00CF6AFC"/>
    <w:rsid w:val="00D001E6"/>
    <w:rsid w:val="00D0060E"/>
    <w:rsid w:val="00D04E73"/>
    <w:rsid w:val="00D110FA"/>
    <w:rsid w:val="00D11D3F"/>
    <w:rsid w:val="00D1275D"/>
    <w:rsid w:val="00D1456A"/>
    <w:rsid w:val="00D1478A"/>
    <w:rsid w:val="00D2147B"/>
    <w:rsid w:val="00D21C6A"/>
    <w:rsid w:val="00D230DF"/>
    <w:rsid w:val="00D30C83"/>
    <w:rsid w:val="00D30D58"/>
    <w:rsid w:val="00D313A0"/>
    <w:rsid w:val="00D31DED"/>
    <w:rsid w:val="00D33593"/>
    <w:rsid w:val="00D338E2"/>
    <w:rsid w:val="00D4100C"/>
    <w:rsid w:val="00D4257B"/>
    <w:rsid w:val="00D42940"/>
    <w:rsid w:val="00D43282"/>
    <w:rsid w:val="00D45270"/>
    <w:rsid w:val="00D47E99"/>
    <w:rsid w:val="00D53DB5"/>
    <w:rsid w:val="00D55308"/>
    <w:rsid w:val="00D5531F"/>
    <w:rsid w:val="00D56037"/>
    <w:rsid w:val="00D601F3"/>
    <w:rsid w:val="00D618F3"/>
    <w:rsid w:val="00D62A4A"/>
    <w:rsid w:val="00D635E1"/>
    <w:rsid w:val="00D6493C"/>
    <w:rsid w:val="00D64DA1"/>
    <w:rsid w:val="00D656C0"/>
    <w:rsid w:val="00D664D2"/>
    <w:rsid w:val="00D667A1"/>
    <w:rsid w:val="00D7014E"/>
    <w:rsid w:val="00D7354C"/>
    <w:rsid w:val="00D774F2"/>
    <w:rsid w:val="00D77E45"/>
    <w:rsid w:val="00D80071"/>
    <w:rsid w:val="00D81B95"/>
    <w:rsid w:val="00D833BC"/>
    <w:rsid w:val="00D86ED7"/>
    <w:rsid w:val="00D91334"/>
    <w:rsid w:val="00D91692"/>
    <w:rsid w:val="00D93070"/>
    <w:rsid w:val="00D96D2D"/>
    <w:rsid w:val="00D97343"/>
    <w:rsid w:val="00D9749E"/>
    <w:rsid w:val="00D97EAE"/>
    <w:rsid w:val="00DA7D4E"/>
    <w:rsid w:val="00DB3871"/>
    <w:rsid w:val="00DB5044"/>
    <w:rsid w:val="00DC12B7"/>
    <w:rsid w:val="00DC2ABA"/>
    <w:rsid w:val="00DC3299"/>
    <w:rsid w:val="00DC5571"/>
    <w:rsid w:val="00DC764A"/>
    <w:rsid w:val="00DD1AF8"/>
    <w:rsid w:val="00DD1B04"/>
    <w:rsid w:val="00DD204D"/>
    <w:rsid w:val="00DD53EC"/>
    <w:rsid w:val="00DD6132"/>
    <w:rsid w:val="00DE1D01"/>
    <w:rsid w:val="00DE2DD2"/>
    <w:rsid w:val="00DE3DE7"/>
    <w:rsid w:val="00DE49C9"/>
    <w:rsid w:val="00DE4DE0"/>
    <w:rsid w:val="00DE677E"/>
    <w:rsid w:val="00DF33C3"/>
    <w:rsid w:val="00DF42E9"/>
    <w:rsid w:val="00E01BBE"/>
    <w:rsid w:val="00E073C3"/>
    <w:rsid w:val="00E10131"/>
    <w:rsid w:val="00E11178"/>
    <w:rsid w:val="00E11812"/>
    <w:rsid w:val="00E11999"/>
    <w:rsid w:val="00E1270B"/>
    <w:rsid w:val="00E14596"/>
    <w:rsid w:val="00E17426"/>
    <w:rsid w:val="00E17BE1"/>
    <w:rsid w:val="00E2334F"/>
    <w:rsid w:val="00E2610E"/>
    <w:rsid w:val="00E27B14"/>
    <w:rsid w:val="00E31959"/>
    <w:rsid w:val="00E32C7A"/>
    <w:rsid w:val="00E32C96"/>
    <w:rsid w:val="00E32D02"/>
    <w:rsid w:val="00E33751"/>
    <w:rsid w:val="00E339AE"/>
    <w:rsid w:val="00E41C95"/>
    <w:rsid w:val="00E42EB9"/>
    <w:rsid w:val="00E430CD"/>
    <w:rsid w:val="00E433E8"/>
    <w:rsid w:val="00E43CCC"/>
    <w:rsid w:val="00E46ADC"/>
    <w:rsid w:val="00E47765"/>
    <w:rsid w:val="00E47E84"/>
    <w:rsid w:val="00E510A9"/>
    <w:rsid w:val="00E53456"/>
    <w:rsid w:val="00E60089"/>
    <w:rsid w:val="00E6020C"/>
    <w:rsid w:val="00E61AE5"/>
    <w:rsid w:val="00E6419A"/>
    <w:rsid w:val="00E66F1B"/>
    <w:rsid w:val="00E67911"/>
    <w:rsid w:val="00E71885"/>
    <w:rsid w:val="00E7360B"/>
    <w:rsid w:val="00E75653"/>
    <w:rsid w:val="00E77E25"/>
    <w:rsid w:val="00E83CA2"/>
    <w:rsid w:val="00E840E4"/>
    <w:rsid w:val="00E84229"/>
    <w:rsid w:val="00E93E86"/>
    <w:rsid w:val="00E943B6"/>
    <w:rsid w:val="00E94CD2"/>
    <w:rsid w:val="00E952AD"/>
    <w:rsid w:val="00E9653B"/>
    <w:rsid w:val="00EA0BA8"/>
    <w:rsid w:val="00EA1030"/>
    <w:rsid w:val="00EA3BBB"/>
    <w:rsid w:val="00EA45B9"/>
    <w:rsid w:val="00EA489E"/>
    <w:rsid w:val="00EA4A0F"/>
    <w:rsid w:val="00EA5B7C"/>
    <w:rsid w:val="00EB0637"/>
    <w:rsid w:val="00EB26C2"/>
    <w:rsid w:val="00EB3415"/>
    <w:rsid w:val="00EB3A9B"/>
    <w:rsid w:val="00EB504B"/>
    <w:rsid w:val="00EC0907"/>
    <w:rsid w:val="00EC3958"/>
    <w:rsid w:val="00EC3BB7"/>
    <w:rsid w:val="00EC53D8"/>
    <w:rsid w:val="00EC61B9"/>
    <w:rsid w:val="00EC78FC"/>
    <w:rsid w:val="00EC7E0E"/>
    <w:rsid w:val="00ED147A"/>
    <w:rsid w:val="00ED7ED2"/>
    <w:rsid w:val="00EE0403"/>
    <w:rsid w:val="00EE4228"/>
    <w:rsid w:val="00EE4316"/>
    <w:rsid w:val="00EF1782"/>
    <w:rsid w:val="00EF38AA"/>
    <w:rsid w:val="00EF4010"/>
    <w:rsid w:val="00EF6747"/>
    <w:rsid w:val="00EF67CC"/>
    <w:rsid w:val="00EF6A3F"/>
    <w:rsid w:val="00F00669"/>
    <w:rsid w:val="00F01A18"/>
    <w:rsid w:val="00F047A3"/>
    <w:rsid w:val="00F06402"/>
    <w:rsid w:val="00F06D97"/>
    <w:rsid w:val="00F113D7"/>
    <w:rsid w:val="00F117B4"/>
    <w:rsid w:val="00F128FF"/>
    <w:rsid w:val="00F12A94"/>
    <w:rsid w:val="00F13561"/>
    <w:rsid w:val="00F22904"/>
    <w:rsid w:val="00F23511"/>
    <w:rsid w:val="00F243DA"/>
    <w:rsid w:val="00F26D34"/>
    <w:rsid w:val="00F3151B"/>
    <w:rsid w:val="00F320D4"/>
    <w:rsid w:val="00F32730"/>
    <w:rsid w:val="00F34877"/>
    <w:rsid w:val="00F40A32"/>
    <w:rsid w:val="00F43787"/>
    <w:rsid w:val="00F4467E"/>
    <w:rsid w:val="00F46034"/>
    <w:rsid w:val="00F4706C"/>
    <w:rsid w:val="00F470D4"/>
    <w:rsid w:val="00F47150"/>
    <w:rsid w:val="00F5054F"/>
    <w:rsid w:val="00F5111F"/>
    <w:rsid w:val="00F5595E"/>
    <w:rsid w:val="00F55BC3"/>
    <w:rsid w:val="00F569FB"/>
    <w:rsid w:val="00F5737C"/>
    <w:rsid w:val="00F61A0F"/>
    <w:rsid w:val="00F61AB1"/>
    <w:rsid w:val="00F63C4B"/>
    <w:rsid w:val="00F661EF"/>
    <w:rsid w:val="00F6639E"/>
    <w:rsid w:val="00F717EA"/>
    <w:rsid w:val="00F71EB3"/>
    <w:rsid w:val="00F72939"/>
    <w:rsid w:val="00F76A82"/>
    <w:rsid w:val="00F7707A"/>
    <w:rsid w:val="00F778D8"/>
    <w:rsid w:val="00F80033"/>
    <w:rsid w:val="00F815D8"/>
    <w:rsid w:val="00F81BA8"/>
    <w:rsid w:val="00F842D1"/>
    <w:rsid w:val="00F84652"/>
    <w:rsid w:val="00F84B17"/>
    <w:rsid w:val="00F84BC0"/>
    <w:rsid w:val="00F85F2D"/>
    <w:rsid w:val="00F9119E"/>
    <w:rsid w:val="00F917C8"/>
    <w:rsid w:val="00F9270B"/>
    <w:rsid w:val="00F944F7"/>
    <w:rsid w:val="00F94725"/>
    <w:rsid w:val="00F94CC2"/>
    <w:rsid w:val="00F95187"/>
    <w:rsid w:val="00F96C6D"/>
    <w:rsid w:val="00F970C8"/>
    <w:rsid w:val="00F976DA"/>
    <w:rsid w:val="00FA1028"/>
    <w:rsid w:val="00FA2998"/>
    <w:rsid w:val="00FA3F74"/>
    <w:rsid w:val="00FA4D62"/>
    <w:rsid w:val="00FA5649"/>
    <w:rsid w:val="00FA5655"/>
    <w:rsid w:val="00FB106A"/>
    <w:rsid w:val="00FB1882"/>
    <w:rsid w:val="00FB4C04"/>
    <w:rsid w:val="00FB4D8C"/>
    <w:rsid w:val="00FB551D"/>
    <w:rsid w:val="00FB5AC9"/>
    <w:rsid w:val="00FB5F6B"/>
    <w:rsid w:val="00FB652E"/>
    <w:rsid w:val="00FC14AB"/>
    <w:rsid w:val="00FC1B49"/>
    <w:rsid w:val="00FC1F3F"/>
    <w:rsid w:val="00FC236C"/>
    <w:rsid w:val="00FC2614"/>
    <w:rsid w:val="00FC4D77"/>
    <w:rsid w:val="00FC5CE7"/>
    <w:rsid w:val="00FD3F95"/>
    <w:rsid w:val="00FD4BE8"/>
    <w:rsid w:val="00FD5E15"/>
    <w:rsid w:val="00FE07AC"/>
    <w:rsid w:val="00FE0CC1"/>
    <w:rsid w:val="00FE2058"/>
    <w:rsid w:val="00FE363F"/>
    <w:rsid w:val="00FE3F36"/>
    <w:rsid w:val="00FE4FB1"/>
    <w:rsid w:val="00FE51EA"/>
    <w:rsid w:val="00FE5616"/>
    <w:rsid w:val="00FF1DF8"/>
    <w:rsid w:val="00FF26BF"/>
    <w:rsid w:val="00FF4886"/>
    <w:rsid w:val="00FF5EAF"/>
    <w:rsid w:val="00FF73AC"/>
    <w:rsid w:val="00FF7BF6"/>
    <w:rsid w:val="01024CDC"/>
    <w:rsid w:val="011355A2"/>
    <w:rsid w:val="01147C5F"/>
    <w:rsid w:val="01194836"/>
    <w:rsid w:val="012039C9"/>
    <w:rsid w:val="012069D6"/>
    <w:rsid w:val="012719AC"/>
    <w:rsid w:val="012C3A0B"/>
    <w:rsid w:val="01303F6D"/>
    <w:rsid w:val="01345166"/>
    <w:rsid w:val="01361872"/>
    <w:rsid w:val="01387F91"/>
    <w:rsid w:val="01397294"/>
    <w:rsid w:val="013F757B"/>
    <w:rsid w:val="014024A4"/>
    <w:rsid w:val="01466C00"/>
    <w:rsid w:val="01525AA3"/>
    <w:rsid w:val="0155061F"/>
    <w:rsid w:val="015811C0"/>
    <w:rsid w:val="015F4F41"/>
    <w:rsid w:val="01664D61"/>
    <w:rsid w:val="016A5751"/>
    <w:rsid w:val="017B5349"/>
    <w:rsid w:val="018F30B9"/>
    <w:rsid w:val="018F4EEE"/>
    <w:rsid w:val="0193271D"/>
    <w:rsid w:val="019857EB"/>
    <w:rsid w:val="01A05E2D"/>
    <w:rsid w:val="01A7559D"/>
    <w:rsid w:val="01A90362"/>
    <w:rsid w:val="01AA4FE0"/>
    <w:rsid w:val="01AB12FD"/>
    <w:rsid w:val="01AC6EB7"/>
    <w:rsid w:val="01BB1027"/>
    <w:rsid w:val="01C4519E"/>
    <w:rsid w:val="01CC3328"/>
    <w:rsid w:val="01CD51DC"/>
    <w:rsid w:val="01D52576"/>
    <w:rsid w:val="01E03DA0"/>
    <w:rsid w:val="01E5191B"/>
    <w:rsid w:val="01FF7309"/>
    <w:rsid w:val="02021D36"/>
    <w:rsid w:val="020B47F3"/>
    <w:rsid w:val="02112A80"/>
    <w:rsid w:val="022A4A5C"/>
    <w:rsid w:val="022D665A"/>
    <w:rsid w:val="023870D5"/>
    <w:rsid w:val="023B6BC5"/>
    <w:rsid w:val="023C4CAD"/>
    <w:rsid w:val="023F6116"/>
    <w:rsid w:val="02433D4F"/>
    <w:rsid w:val="02564399"/>
    <w:rsid w:val="0266481D"/>
    <w:rsid w:val="026766E1"/>
    <w:rsid w:val="02697AD1"/>
    <w:rsid w:val="02705C0D"/>
    <w:rsid w:val="02775E4F"/>
    <w:rsid w:val="0285372F"/>
    <w:rsid w:val="028C2E54"/>
    <w:rsid w:val="028F29DC"/>
    <w:rsid w:val="02925E06"/>
    <w:rsid w:val="02A44B67"/>
    <w:rsid w:val="02AD00C9"/>
    <w:rsid w:val="02AF7592"/>
    <w:rsid w:val="02BB7D15"/>
    <w:rsid w:val="02BE46E8"/>
    <w:rsid w:val="02C56299"/>
    <w:rsid w:val="02CB69FA"/>
    <w:rsid w:val="02D652EF"/>
    <w:rsid w:val="02DD2048"/>
    <w:rsid w:val="02ED017C"/>
    <w:rsid w:val="02EF330C"/>
    <w:rsid w:val="02F27D59"/>
    <w:rsid w:val="02FA74C2"/>
    <w:rsid w:val="02FF7A7B"/>
    <w:rsid w:val="03012F7E"/>
    <w:rsid w:val="030C651C"/>
    <w:rsid w:val="03120E97"/>
    <w:rsid w:val="032E5C15"/>
    <w:rsid w:val="03334053"/>
    <w:rsid w:val="03357625"/>
    <w:rsid w:val="033700B2"/>
    <w:rsid w:val="033B6FC3"/>
    <w:rsid w:val="03425F66"/>
    <w:rsid w:val="03444D77"/>
    <w:rsid w:val="0353093C"/>
    <w:rsid w:val="035E64C8"/>
    <w:rsid w:val="036D1FBB"/>
    <w:rsid w:val="0371289F"/>
    <w:rsid w:val="03752CEC"/>
    <w:rsid w:val="0376383E"/>
    <w:rsid w:val="038146BE"/>
    <w:rsid w:val="03882A0C"/>
    <w:rsid w:val="039C70EC"/>
    <w:rsid w:val="03A063B9"/>
    <w:rsid w:val="03A42E14"/>
    <w:rsid w:val="03B01B1E"/>
    <w:rsid w:val="03B439E0"/>
    <w:rsid w:val="03B72D08"/>
    <w:rsid w:val="03C42344"/>
    <w:rsid w:val="03C72779"/>
    <w:rsid w:val="03C835F6"/>
    <w:rsid w:val="03D10EAE"/>
    <w:rsid w:val="03D86867"/>
    <w:rsid w:val="03E74A44"/>
    <w:rsid w:val="03E76D5B"/>
    <w:rsid w:val="03EA22D3"/>
    <w:rsid w:val="03EC6C6E"/>
    <w:rsid w:val="03EE3641"/>
    <w:rsid w:val="03F15370"/>
    <w:rsid w:val="03F54D63"/>
    <w:rsid w:val="03FA2310"/>
    <w:rsid w:val="040977F1"/>
    <w:rsid w:val="040F6C69"/>
    <w:rsid w:val="04186B93"/>
    <w:rsid w:val="041F49CD"/>
    <w:rsid w:val="04216EEE"/>
    <w:rsid w:val="04232E36"/>
    <w:rsid w:val="042E4B16"/>
    <w:rsid w:val="043B2EAD"/>
    <w:rsid w:val="043B35F8"/>
    <w:rsid w:val="044A2653"/>
    <w:rsid w:val="044C7EAF"/>
    <w:rsid w:val="04592148"/>
    <w:rsid w:val="045C78AA"/>
    <w:rsid w:val="04603916"/>
    <w:rsid w:val="04605968"/>
    <w:rsid w:val="046633FA"/>
    <w:rsid w:val="046A0471"/>
    <w:rsid w:val="047379D4"/>
    <w:rsid w:val="047B1E4D"/>
    <w:rsid w:val="047F497F"/>
    <w:rsid w:val="04834780"/>
    <w:rsid w:val="048D7A87"/>
    <w:rsid w:val="04947015"/>
    <w:rsid w:val="04A40A52"/>
    <w:rsid w:val="04AA61EF"/>
    <w:rsid w:val="04B05065"/>
    <w:rsid w:val="04B204C2"/>
    <w:rsid w:val="04B5672E"/>
    <w:rsid w:val="04B86DA2"/>
    <w:rsid w:val="04C0729C"/>
    <w:rsid w:val="04C52BED"/>
    <w:rsid w:val="04C53ECC"/>
    <w:rsid w:val="04C61235"/>
    <w:rsid w:val="04CE68BB"/>
    <w:rsid w:val="04D0259B"/>
    <w:rsid w:val="04E51321"/>
    <w:rsid w:val="04F0410C"/>
    <w:rsid w:val="04F23E61"/>
    <w:rsid w:val="04F33C23"/>
    <w:rsid w:val="04F8239B"/>
    <w:rsid w:val="04FD13F5"/>
    <w:rsid w:val="05067297"/>
    <w:rsid w:val="05075EA6"/>
    <w:rsid w:val="05093DA4"/>
    <w:rsid w:val="050F649B"/>
    <w:rsid w:val="05175731"/>
    <w:rsid w:val="051A090C"/>
    <w:rsid w:val="0523067A"/>
    <w:rsid w:val="052F40EB"/>
    <w:rsid w:val="05331ED5"/>
    <w:rsid w:val="05357CDB"/>
    <w:rsid w:val="053A5E54"/>
    <w:rsid w:val="0546004F"/>
    <w:rsid w:val="054C5D90"/>
    <w:rsid w:val="054C6888"/>
    <w:rsid w:val="054D1900"/>
    <w:rsid w:val="054D3058"/>
    <w:rsid w:val="055830D2"/>
    <w:rsid w:val="055D2FA5"/>
    <w:rsid w:val="056021CC"/>
    <w:rsid w:val="056047DD"/>
    <w:rsid w:val="0564198B"/>
    <w:rsid w:val="0566347B"/>
    <w:rsid w:val="056B57D8"/>
    <w:rsid w:val="0574425D"/>
    <w:rsid w:val="057474F1"/>
    <w:rsid w:val="0578570A"/>
    <w:rsid w:val="05823941"/>
    <w:rsid w:val="058671D2"/>
    <w:rsid w:val="05974CEB"/>
    <w:rsid w:val="059A6E77"/>
    <w:rsid w:val="05A14F91"/>
    <w:rsid w:val="05A54A82"/>
    <w:rsid w:val="05AD560F"/>
    <w:rsid w:val="05BC3BDE"/>
    <w:rsid w:val="05C3315A"/>
    <w:rsid w:val="05CD514C"/>
    <w:rsid w:val="05D04518"/>
    <w:rsid w:val="05D27124"/>
    <w:rsid w:val="05D27519"/>
    <w:rsid w:val="05E03D0C"/>
    <w:rsid w:val="05E24E5A"/>
    <w:rsid w:val="05E27E43"/>
    <w:rsid w:val="05E5105C"/>
    <w:rsid w:val="05EC445F"/>
    <w:rsid w:val="05F641AC"/>
    <w:rsid w:val="05F66BD5"/>
    <w:rsid w:val="05F97C83"/>
    <w:rsid w:val="06045E4B"/>
    <w:rsid w:val="062129E7"/>
    <w:rsid w:val="06261714"/>
    <w:rsid w:val="06272F71"/>
    <w:rsid w:val="062E5776"/>
    <w:rsid w:val="06346314"/>
    <w:rsid w:val="0642436D"/>
    <w:rsid w:val="06517C46"/>
    <w:rsid w:val="0652257F"/>
    <w:rsid w:val="06557E9F"/>
    <w:rsid w:val="0659324F"/>
    <w:rsid w:val="06675C7C"/>
    <w:rsid w:val="066A1FD1"/>
    <w:rsid w:val="066D495A"/>
    <w:rsid w:val="067242AE"/>
    <w:rsid w:val="06761F08"/>
    <w:rsid w:val="067C12AA"/>
    <w:rsid w:val="067C5BCC"/>
    <w:rsid w:val="067F53A9"/>
    <w:rsid w:val="0680638E"/>
    <w:rsid w:val="068104E1"/>
    <w:rsid w:val="06830FBD"/>
    <w:rsid w:val="068F658C"/>
    <w:rsid w:val="06A86C99"/>
    <w:rsid w:val="06AB3746"/>
    <w:rsid w:val="06B20A59"/>
    <w:rsid w:val="06CA4DA0"/>
    <w:rsid w:val="06D01C77"/>
    <w:rsid w:val="06D462D4"/>
    <w:rsid w:val="06DD0346"/>
    <w:rsid w:val="06DD6796"/>
    <w:rsid w:val="06DF446D"/>
    <w:rsid w:val="06E173C0"/>
    <w:rsid w:val="06EA3E5C"/>
    <w:rsid w:val="06F0537C"/>
    <w:rsid w:val="06F105E8"/>
    <w:rsid w:val="06F26642"/>
    <w:rsid w:val="06F96CDC"/>
    <w:rsid w:val="0700284F"/>
    <w:rsid w:val="070A3867"/>
    <w:rsid w:val="070C4F4D"/>
    <w:rsid w:val="070C65FA"/>
    <w:rsid w:val="070F4A8A"/>
    <w:rsid w:val="071170D6"/>
    <w:rsid w:val="071860B2"/>
    <w:rsid w:val="071C76D2"/>
    <w:rsid w:val="071E1F77"/>
    <w:rsid w:val="07201CA4"/>
    <w:rsid w:val="072A3CA9"/>
    <w:rsid w:val="072B6347"/>
    <w:rsid w:val="07305DAC"/>
    <w:rsid w:val="07386293"/>
    <w:rsid w:val="073C2B0E"/>
    <w:rsid w:val="073D727F"/>
    <w:rsid w:val="073E6F3C"/>
    <w:rsid w:val="074D3C48"/>
    <w:rsid w:val="074E3A2A"/>
    <w:rsid w:val="07521A63"/>
    <w:rsid w:val="0754675F"/>
    <w:rsid w:val="075F58E7"/>
    <w:rsid w:val="0760344A"/>
    <w:rsid w:val="07646D81"/>
    <w:rsid w:val="076C5D00"/>
    <w:rsid w:val="07732C8A"/>
    <w:rsid w:val="07743D40"/>
    <w:rsid w:val="077B1BC4"/>
    <w:rsid w:val="077F5D1F"/>
    <w:rsid w:val="078819B0"/>
    <w:rsid w:val="07951203"/>
    <w:rsid w:val="07955D52"/>
    <w:rsid w:val="07961022"/>
    <w:rsid w:val="07A12A93"/>
    <w:rsid w:val="07A1396F"/>
    <w:rsid w:val="07A1571D"/>
    <w:rsid w:val="07A93150"/>
    <w:rsid w:val="07AC2CFF"/>
    <w:rsid w:val="07B95FF9"/>
    <w:rsid w:val="07BD5DBF"/>
    <w:rsid w:val="07C4126D"/>
    <w:rsid w:val="07C615F0"/>
    <w:rsid w:val="07CD698D"/>
    <w:rsid w:val="07D9542A"/>
    <w:rsid w:val="07DC33EC"/>
    <w:rsid w:val="07E17D61"/>
    <w:rsid w:val="07E7212E"/>
    <w:rsid w:val="07E73894"/>
    <w:rsid w:val="07E83564"/>
    <w:rsid w:val="07E92107"/>
    <w:rsid w:val="07F10476"/>
    <w:rsid w:val="07F568A4"/>
    <w:rsid w:val="07F63E15"/>
    <w:rsid w:val="07F66E1B"/>
    <w:rsid w:val="07F67FC6"/>
    <w:rsid w:val="07F82721"/>
    <w:rsid w:val="08034934"/>
    <w:rsid w:val="080D69FE"/>
    <w:rsid w:val="080F2950"/>
    <w:rsid w:val="08150169"/>
    <w:rsid w:val="08212384"/>
    <w:rsid w:val="08224348"/>
    <w:rsid w:val="08236FF3"/>
    <w:rsid w:val="082D33D3"/>
    <w:rsid w:val="08310C64"/>
    <w:rsid w:val="0834745B"/>
    <w:rsid w:val="08357E3F"/>
    <w:rsid w:val="083F6757"/>
    <w:rsid w:val="08465396"/>
    <w:rsid w:val="08471EBB"/>
    <w:rsid w:val="084E78AD"/>
    <w:rsid w:val="084F09BE"/>
    <w:rsid w:val="085012E3"/>
    <w:rsid w:val="08672F5A"/>
    <w:rsid w:val="087137AA"/>
    <w:rsid w:val="087D3348"/>
    <w:rsid w:val="087F7599"/>
    <w:rsid w:val="08801406"/>
    <w:rsid w:val="08820738"/>
    <w:rsid w:val="088210AA"/>
    <w:rsid w:val="088C3745"/>
    <w:rsid w:val="088E2900"/>
    <w:rsid w:val="08931BF4"/>
    <w:rsid w:val="08946BD9"/>
    <w:rsid w:val="08A40A9A"/>
    <w:rsid w:val="08A6654E"/>
    <w:rsid w:val="08A91818"/>
    <w:rsid w:val="08A9616D"/>
    <w:rsid w:val="08AE7AE2"/>
    <w:rsid w:val="08C00181"/>
    <w:rsid w:val="08CA0706"/>
    <w:rsid w:val="08D22387"/>
    <w:rsid w:val="08D33EFB"/>
    <w:rsid w:val="08DD073A"/>
    <w:rsid w:val="08DD3CF2"/>
    <w:rsid w:val="08E4208E"/>
    <w:rsid w:val="08E80D30"/>
    <w:rsid w:val="08F8136C"/>
    <w:rsid w:val="08FB2F67"/>
    <w:rsid w:val="08FD1599"/>
    <w:rsid w:val="09192E5F"/>
    <w:rsid w:val="09253417"/>
    <w:rsid w:val="09256B6A"/>
    <w:rsid w:val="092823E9"/>
    <w:rsid w:val="092959CA"/>
    <w:rsid w:val="09385C37"/>
    <w:rsid w:val="093A5F5F"/>
    <w:rsid w:val="093C5B02"/>
    <w:rsid w:val="093D3223"/>
    <w:rsid w:val="09436A8B"/>
    <w:rsid w:val="09460712"/>
    <w:rsid w:val="09462CAC"/>
    <w:rsid w:val="0948577C"/>
    <w:rsid w:val="094F3813"/>
    <w:rsid w:val="09562675"/>
    <w:rsid w:val="0958005D"/>
    <w:rsid w:val="096F69B8"/>
    <w:rsid w:val="09762EE9"/>
    <w:rsid w:val="09780AE4"/>
    <w:rsid w:val="097A7E65"/>
    <w:rsid w:val="097E4F4A"/>
    <w:rsid w:val="097E5A7E"/>
    <w:rsid w:val="098316DF"/>
    <w:rsid w:val="099B5478"/>
    <w:rsid w:val="099E0ADC"/>
    <w:rsid w:val="099F45EC"/>
    <w:rsid w:val="09A63886"/>
    <w:rsid w:val="09BD7754"/>
    <w:rsid w:val="09C15C02"/>
    <w:rsid w:val="09D81CEC"/>
    <w:rsid w:val="09D97C75"/>
    <w:rsid w:val="09E06E21"/>
    <w:rsid w:val="09E21508"/>
    <w:rsid w:val="09E23566"/>
    <w:rsid w:val="09E25B73"/>
    <w:rsid w:val="09EF6C13"/>
    <w:rsid w:val="09F071F5"/>
    <w:rsid w:val="09F1762D"/>
    <w:rsid w:val="09FB36DB"/>
    <w:rsid w:val="09FD13B7"/>
    <w:rsid w:val="09FF3438"/>
    <w:rsid w:val="0A05356E"/>
    <w:rsid w:val="0A06167F"/>
    <w:rsid w:val="0A073F5D"/>
    <w:rsid w:val="0A0F233C"/>
    <w:rsid w:val="0A1A56F6"/>
    <w:rsid w:val="0A1B7A08"/>
    <w:rsid w:val="0A1C7FAB"/>
    <w:rsid w:val="0A2A7049"/>
    <w:rsid w:val="0A2D37B9"/>
    <w:rsid w:val="0A2D7069"/>
    <w:rsid w:val="0A363854"/>
    <w:rsid w:val="0A38662E"/>
    <w:rsid w:val="0A474359"/>
    <w:rsid w:val="0A480C21"/>
    <w:rsid w:val="0A4B6278"/>
    <w:rsid w:val="0A4D53BE"/>
    <w:rsid w:val="0A4E4C5A"/>
    <w:rsid w:val="0A5219EF"/>
    <w:rsid w:val="0A523DAB"/>
    <w:rsid w:val="0A5468B1"/>
    <w:rsid w:val="0A584AA4"/>
    <w:rsid w:val="0A6C0264"/>
    <w:rsid w:val="0A7616FD"/>
    <w:rsid w:val="0A7725AC"/>
    <w:rsid w:val="0A8A686C"/>
    <w:rsid w:val="0A8C4462"/>
    <w:rsid w:val="0A8C6210"/>
    <w:rsid w:val="0A920E90"/>
    <w:rsid w:val="0A953936"/>
    <w:rsid w:val="0A983C2E"/>
    <w:rsid w:val="0AB86FCD"/>
    <w:rsid w:val="0AD2220F"/>
    <w:rsid w:val="0AD27D7F"/>
    <w:rsid w:val="0AD36CC6"/>
    <w:rsid w:val="0AE6167E"/>
    <w:rsid w:val="0AE76BE8"/>
    <w:rsid w:val="0AE837E1"/>
    <w:rsid w:val="0AEB0AE2"/>
    <w:rsid w:val="0AEC63FB"/>
    <w:rsid w:val="0AED18B9"/>
    <w:rsid w:val="0AED4D2E"/>
    <w:rsid w:val="0AEE6134"/>
    <w:rsid w:val="0AF64DDB"/>
    <w:rsid w:val="0AF84820"/>
    <w:rsid w:val="0AFD1916"/>
    <w:rsid w:val="0AFD3B8D"/>
    <w:rsid w:val="0B0112A4"/>
    <w:rsid w:val="0B062AF5"/>
    <w:rsid w:val="0B076DAF"/>
    <w:rsid w:val="0B0A1F9E"/>
    <w:rsid w:val="0B0D1C65"/>
    <w:rsid w:val="0B0E2324"/>
    <w:rsid w:val="0B1029BA"/>
    <w:rsid w:val="0B120619"/>
    <w:rsid w:val="0B1722BE"/>
    <w:rsid w:val="0B21466B"/>
    <w:rsid w:val="0B2B20F8"/>
    <w:rsid w:val="0B2E5519"/>
    <w:rsid w:val="0B342F30"/>
    <w:rsid w:val="0B343D4C"/>
    <w:rsid w:val="0B363866"/>
    <w:rsid w:val="0B3962CD"/>
    <w:rsid w:val="0B3C117E"/>
    <w:rsid w:val="0B4E76CA"/>
    <w:rsid w:val="0B530DCA"/>
    <w:rsid w:val="0B582056"/>
    <w:rsid w:val="0B592D5E"/>
    <w:rsid w:val="0B7402F6"/>
    <w:rsid w:val="0B763507"/>
    <w:rsid w:val="0B772632"/>
    <w:rsid w:val="0B82048E"/>
    <w:rsid w:val="0B8541FD"/>
    <w:rsid w:val="0B874F24"/>
    <w:rsid w:val="0B8971E9"/>
    <w:rsid w:val="0B8E3228"/>
    <w:rsid w:val="0B8E34F3"/>
    <w:rsid w:val="0B922ED3"/>
    <w:rsid w:val="0B996A25"/>
    <w:rsid w:val="0B9A0C2C"/>
    <w:rsid w:val="0BA706B7"/>
    <w:rsid w:val="0BAF016D"/>
    <w:rsid w:val="0BB04AB3"/>
    <w:rsid w:val="0BB67EB7"/>
    <w:rsid w:val="0BB94B9F"/>
    <w:rsid w:val="0BBD119B"/>
    <w:rsid w:val="0BC22070"/>
    <w:rsid w:val="0BCA6AB3"/>
    <w:rsid w:val="0BCB2D68"/>
    <w:rsid w:val="0BD44B5D"/>
    <w:rsid w:val="0BDA3956"/>
    <w:rsid w:val="0BDE2D6E"/>
    <w:rsid w:val="0BE51BAA"/>
    <w:rsid w:val="0BF24D1D"/>
    <w:rsid w:val="0BF55865"/>
    <w:rsid w:val="0BF750B6"/>
    <w:rsid w:val="0BFA0B26"/>
    <w:rsid w:val="0BFD16F3"/>
    <w:rsid w:val="0C027D4A"/>
    <w:rsid w:val="0C0732CC"/>
    <w:rsid w:val="0C0D7353"/>
    <w:rsid w:val="0C0F7677"/>
    <w:rsid w:val="0C2446AD"/>
    <w:rsid w:val="0C277F5A"/>
    <w:rsid w:val="0C3D4D77"/>
    <w:rsid w:val="0C423C85"/>
    <w:rsid w:val="0C45074D"/>
    <w:rsid w:val="0C462649"/>
    <w:rsid w:val="0C4923E4"/>
    <w:rsid w:val="0C4E05F6"/>
    <w:rsid w:val="0C657D0B"/>
    <w:rsid w:val="0C663244"/>
    <w:rsid w:val="0C734A73"/>
    <w:rsid w:val="0C7A1A70"/>
    <w:rsid w:val="0C9D49A9"/>
    <w:rsid w:val="0CA00D9C"/>
    <w:rsid w:val="0CA45F06"/>
    <w:rsid w:val="0CAA5073"/>
    <w:rsid w:val="0CB40A72"/>
    <w:rsid w:val="0CB71DA5"/>
    <w:rsid w:val="0CB74481"/>
    <w:rsid w:val="0CC96164"/>
    <w:rsid w:val="0CCE0D2E"/>
    <w:rsid w:val="0CD26127"/>
    <w:rsid w:val="0CD27D6D"/>
    <w:rsid w:val="0CE956D3"/>
    <w:rsid w:val="0CEE416A"/>
    <w:rsid w:val="0CEE5685"/>
    <w:rsid w:val="0CF32576"/>
    <w:rsid w:val="0CF55B61"/>
    <w:rsid w:val="0CF602B9"/>
    <w:rsid w:val="0CFB1228"/>
    <w:rsid w:val="0CFE1F06"/>
    <w:rsid w:val="0D072C16"/>
    <w:rsid w:val="0D0A393D"/>
    <w:rsid w:val="0D1205C0"/>
    <w:rsid w:val="0D187815"/>
    <w:rsid w:val="0D1F75D9"/>
    <w:rsid w:val="0D2059EC"/>
    <w:rsid w:val="0D350F57"/>
    <w:rsid w:val="0D3570CF"/>
    <w:rsid w:val="0D3D2258"/>
    <w:rsid w:val="0D3D365E"/>
    <w:rsid w:val="0D4861CA"/>
    <w:rsid w:val="0D4B7379"/>
    <w:rsid w:val="0D50479C"/>
    <w:rsid w:val="0D5B6D62"/>
    <w:rsid w:val="0D6560D6"/>
    <w:rsid w:val="0D690540"/>
    <w:rsid w:val="0D6C7082"/>
    <w:rsid w:val="0D7258C5"/>
    <w:rsid w:val="0D75353D"/>
    <w:rsid w:val="0D961154"/>
    <w:rsid w:val="0D965049"/>
    <w:rsid w:val="0D9A1954"/>
    <w:rsid w:val="0DA22C37"/>
    <w:rsid w:val="0DA36F94"/>
    <w:rsid w:val="0DA61214"/>
    <w:rsid w:val="0DA900F9"/>
    <w:rsid w:val="0DAF3D3C"/>
    <w:rsid w:val="0DB400F9"/>
    <w:rsid w:val="0DB938A6"/>
    <w:rsid w:val="0DC2119C"/>
    <w:rsid w:val="0DC36B93"/>
    <w:rsid w:val="0DCC27F5"/>
    <w:rsid w:val="0DD904C9"/>
    <w:rsid w:val="0DE7248F"/>
    <w:rsid w:val="0DEA59CA"/>
    <w:rsid w:val="0DEC358A"/>
    <w:rsid w:val="0E0636E8"/>
    <w:rsid w:val="0E0A0609"/>
    <w:rsid w:val="0E0E21B2"/>
    <w:rsid w:val="0E0F56A2"/>
    <w:rsid w:val="0E167D16"/>
    <w:rsid w:val="0E1D03B8"/>
    <w:rsid w:val="0E2A430D"/>
    <w:rsid w:val="0E2B47BE"/>
    <w:rsid w:val="0E31281B"/>
    <w:rsid w:val="0E362FB9"/>
    <w:rsid w:val="0E367EBB"/>
    <w:rsid w:val="0E391D37"/>
    <w:rsid w:val="0E3E1F17"/>
    <w:rsid w:val="0E416FC5"/>
    <w:rsid w:val="0E42748D"/>
    <w:rsid w:val="0E460FCE"/>
    <w:rsid w:val="0E4664FC"/>
    <w:rsid w:val="0E5165C3"/>
    <w:rsid w:val="0E523B75"/>
    <w:rsid w:val="0E56156A"/>
    <w:rsid w:val="0E5E18CB"/>
    <w:rsid w:val="0E602D76"/>
    <w:rsid w:val="0E6120FE"/>
    <w:rsid w:val="0E6417C0"/>
    <w:rsid w:val="0E6B2161"/>
    <w:rsid w:val="0E751965"/>
    <w:rsid w:val="0E782085"/>
    <w:rsid w:val="0E787979"/>
    <w:rsid w:val="0E8170E4"/>
    <w:rsid w:val="0E8954E9"/>
    <w:rsid w:val="0E930E78"/>
    <w:rsid w:val="0E9B7F76"/>
    <w:rsid w:val="0EA1105A"/>
    <w:rsid w:val="0EA1752A"/>
    <w:rsid w:val="0EA22E14"/>
    <w:rsid w:val="0EA441AD"/>
    <w:rsid w:val="0EAC50D3"/>
    <w:rsid w:val="0EB414EE"/>
    <w:rsid w:val="0EB9188D"/>
    <w:rsid w:val="0EB95DBC"/>
    <w:rsid w:val="0EB96536"/>
    <w:rsid w:val="0EC238C8"/>
    <w:rsid w:val="0ECE16AA"/>
    <w:rsid w:val="0EDB2F33"/>
    <w:rsid w:val="0EE25F18"/>
    <w:rsid w:val="0EE75633"/>
    <w:rsid w:val="0EE85FF6"/>
    <w:rsid w:val="0EEA1757"/>
    <w:rsid w:val="0EF83DAA"/>
    <w:rsid w:val="0EFB6476"/>
    <w:rsid w:val="0F104D3F"/>
    <w:rsid w:val="0F12725B"/>
    <w:rsid w:val="0F1862C4"/>
    <w:rsid w:val="0F19718C"/>
    <w:rsid w:val="0F1E59DC"/>
    <w:rsid w:val="0F22024B"/>
    <w:rsid w:val="0F2319E8"/>
    <w:rsid w:val="0F2938FB"/>
    <w:rsid w:val="0F331BAF"/>
    <w:rsid w:val="0F3813CE"/>
    <w:rsid w:val="0F3D3503"/>
    <w:rsid w:val="0F475D57"/>
    <w:rsid w:val="0F50786B"/>
    <w:rsid w:val="0F5370E3"/>
    <w:rsid w:val="0F56224E"/>
    <w:rsid w:val="0F5940F6"/>
    <w:rsid w:val="0F5A44AD"/>
    <w:rsid w:val="0F5A5820"/>
    <w:rsid w:val="0F5F619A"/>
    <w:rsid w:val="0F735CEC"/>
    <w:rsid w:val="0F75046C"/>
    <w:rsid w:val="0F78126D"/>
    <w:rsid w:val="0F797EB1"/>
    <w:rsid w:val="0F7F503E"/>
    <w:rsid w:val="0F83771E"/>
    <w:rsid w:val="0F8F4992"/>
    <w:rsid w:val="0F917E25"/>
    <w:rsid w:val="0F982062"/>
    <w:rsid w:val="0FA949D6"/>
    <w:rsid w:val="0FB5208F"/>
    <w:rsid w:val="0FBB352A"/>
    <w:rsid w:val="0FBC54A3"/>
    <w:rsid w:val="0FBD67C6"/>
    <w:rsid w:val="0FC1695C"/>
    <w:rsid w:val="0FC740FD"/>
    <w:rsid w:val="0FCD124E"/>
    <w:rsid w:val="0FCF5C0A"/>
    <w:rsid w:val="0FD0094D"/>
    <w:rsid w:val="0FF07190"/>
    <w:rsid w:val="0FF07EFC"/>
    <w:rsid w:val="0FF8527E"/>
    <w:rsid w:val="0FFA469C"/>
    <w:rsid w:val="0FFD160F"/>
    <w:rsid w:val="0FFE2FB8"/>
    <w:rsid w:val="0FFF5637"/>
    <w:rsid w:val="10072C73"/>
    <w:rsid w:val="10121C32"/>
    <w:rsid w:val="1015535C"/>
    <w:rsid w:val="101A323D"/>
    <w:rsid w:val="101B2FA6"/>
    <w:rsid w:val="10233B90"/>
    <w:rsid w:val="10321F2A"/>
    <w:rsid w:val="10323AEA"/>
    <w:rsid w:val="10336030"/>
    <w:rsid w:val="1040452F"/>
    <w:rsid w:val="10430158"/>
    <w:rsid w:val="105121CB"/>
    <w:rsid w:val="10543D9B"/>
    <w:rsid w:val="1054633E"/>
    <w:rsid w:val="105632B4"/>
    <w:rsid w:val="10691BAB"/>
    <w:rsid w:val="106A0B76"/>
    <w:rsid w:val="107073D3"/>
    <w:rsid w:val="108231BC"/>
    <w:rsid w:val="10C66469"/>
    <w:rsid w:val="10CF3E77"/>
    <w:rsid w:val="10D548FC"/>
    <w:rsid w:val="10D56263"/>
    <w:rsid w:val="10D81D67"/>
    <w:rsid w:val="10DA4E7C"/>
    <w:rsid w:val="10DE39FD"/>
    <w:rsid w:val="10E7547A"/>
    <w:rsid w:val="10EB172B"/>
    <w:rsid w:val="10EC4E1C"/>
    <w:rsid w:val="10FA7A89"/>
    <w:rsid w:val="1108776E"/>
    <w:rsid w:val="110E25D9"/>
    <w:rsid w:val="11180CB7"/>
    <w:rsid w:val="111826A6"/>
    <w:rsid w:val="111A382F"/>
    <w:rsid w:val="111B209C"/>
    <w:rsid w:val="111C60A2"/>
    <w:rsid w:val="1120452E"/>
    <w:rsid w:val="11224C52"/>
    <w:rsid w:val="11262126"/>
    <w:rsid w:val="112E31BE"/>
    <w:rsid w:val="11352C84"/>
    <w:rsid w:val="1143150D"/>
    <w:rsid w:val="11465695"/>
    <w:rsid w:val="114F24EA"/>
    <w:rsid w:val="11520D9C"/>
    <w:rsid w:val="11532C34"/>
    <w:rsid w:val="11553C1E"/>
    <w:rsid w:val="115703D5"/>
    <w:rsid w:val="11610EFB"/>
    <w:rsid w:val="11632F8D"/>
    <w:rsid w:val="1164257D"/>
    <w:rsid w:val="116A6B62"/>
    <w:rsid w:val="116B5198"/>
    <w:rsid w:val="1170191C"/>
    <w:rsid w:val="1173286D"/>
    <w:rsid w:val="11765986"/>
    <w:rsid w:val="11782E0C"/>
    <w:rsid w:val="11832AAA"/>
    <w:rsid w:val="11835756"/>
    <w:rsid w:val="118732D1"/>
    <w:rsid w:val="118770D0"/>
    <w:rsid w:val="1188055E"/>
    <w:rsid w:val="119F712F"/>
    <w:rsid w:val="11A46BFE"/>
    <w:rsid w:val="11AA41E9"/>
    <w:rsid w:val="11AA73F9"/>
    <w:rsid w:val="11AF3555"/>
    <w:rsid w:val="11D417A0"/>
    <w:rsid w:val="11E463FB"/>
    <w:rsid w:val="11EB4164"/>
    <w:rsid w:val="11F20515"/>
    <w:rsid w:val="11F819DA"/>
    <w:rsid w:val="11FB15AD"/>
    <w:rsid w:val="11FB613B"/>
    <w:rsid w:val="11FF26A2"/>
    <w:rsid w:val="12150A94"/>
    <w:rsid w:val="121542B0"/>
    <w:rsid w:val="121C60CC"/>
    <w:rsid w:val="122917BB"/>
    <w:rsid w:val="122B1A04"/>
    <w:rsid w:val="122B20C5"/>
    <w:rsid w:val="122B5D74"/>
    <w:rsid w:val="12301CAE"/>
    <w:rsid w:val="123211DC"/>
    <w:rsid w:val="12332FA7"/>
    <w:rsid w:val="12363343"/>
    <w:rsid w:val="123A0C48"/>
    <w:rsid w:val="123A47A4"/>
    <w:rsid w:val="123E4875"/>
    <w:rsid w:val="124B53FD"/>
    <w:rsid w:val="12530793"/>
    <w:rsid w:val="125A3098"/>
    <w:rsid w:val="125A6BF4"/>
    <w:rsid w:val="1265398A"/>
    <w:rsid w:val="126B67C8"/>
    <w:rsid w:val="12722A76"/>
    <w:rsid w:val="127A5E97"/>
    <w:rsid w:val="127F302E"/>
    <w:rsid w:val="12811773"/>
    <w:rsid w:val="12825EA6"/>
    <w:rsid w:val="129B2144"/>
    <w:rsid w:val="129F5E98"/>
    <w:rsid w:val="12A029AB"/>
    <w:rsid w:val="12A17ECD"/>
    <w:rsid w:val="12AA1254"/>
    <w:rsid w:val="12B0699F"/>
    <w:rsid w:val="12B111EE"/>
    <w:rsid w:val="12B353E2"/>
    <w:rsid w:val="12B9545E"/>
    <w:rsid w:val="12BA36BB"/>
    <w:rsid w:val="12D844A0"/>
    <w:rsid w:val="12DD3E19"/>
    <w:rsid w:val="12E01935"/>
    <w:rsid w:val="12EC23BA"/>
    <w:rsid w:val="12F136B3"/>
    <w:rsid w:val="12F32603"/>
    <w:rsid w:val="12F4489E"/>
    <w:rsid w:val="12F72695"/>
    <w:rsid w:val="130626AB"/>
    <w:rsid w:val="13174339"/>
    <w:rsid w:val="131B44C9"/>
    <w:rsid w:val="13224291"/>
    <w:rsid w:val="13235BDE"/>
    <w:rsid w:val="1324025C"/>
    <w:rsid w:val="132C6602"/>
    <w:rsid w:val="13374E3E"/>
    <w:rsid w:val="133947E8"/>
    <w:rsid w:val="13394A92"/>
    <w:rsid w:val="13456A2F"/>
    <w:rsid w:val="13476062"/>
    <w:rsid w:val="134C312D"/>
    <w:rsid w:val="134D6C2F"/>
    <w:rsid w:val="134E56B5"/>
    <w:rsid w:val="135479E8"/>
    <w:rsid w:val="13575EFE"/>
    <w:rsid w:val="136E7FB7"/>
    <w:rsid w:val="136F4C00"/>
    <w:rsid w:val="137937C8"/>
    <w:rsid w:val="137D4108"/>
    <w:rsid w:val="138F2AD4"/>
    <w:rsid w:val="13A13B42"/>
    <w:rsid w:val="13A36145"/>
    <w:rsid w:val="13AB1779"/>
    <w:rsid w:val="13AD1A4A"/>
    <w:rsid w:val="13B228C0"/>
    <w:rsid w:val="13B77D18"/>
    <w:rsid w:val="13B95374"/>
    <w:rsid w:val="13BA46D6"/>
    <w:rsid w:val="13C56D3B"/>
    <w:rsid w:val="13C908B9"/>
    <w:rsid w:val="13CB6ACE"/>
    <w:rsid w:val="13D07DE2"/>
    <w:rsid w:val="13D12B39"/>
    <w:rsid w:val="13D6115A"/>
    <w:rsid w:val="13E0759D"/>
    <w:rsid w:val="13E11BE3"/>
    <w:rsid w:val="13E61B7D"/>
    <w:rsid w:val="13E77DD8"/>
    <w:rsid w:val="13E946D3"/>
    <w:rsid w:val="13EF3D04"/>
    <w:rsid w:val="13F612BC"/>
    <w:rsid w:val="13F64D78"/>
    <w:rsid w:val="13F66A9B"/>
    <w:rsid w:val="13FD7780"/>
    <w:rsid w:val="14042F82"/>
    <w:rsid w:val="140B68FB"/>
    <w:rsid w:val="141124AF"/>
    <w:rsid w:val="141C0605"/>
    <w:rsid w:val="14206D94"/>
    <w:rsid w:val="14222ECF"/>
    <w:rsid w:val="142C13CA"/>
    <w:rsid w:val="142F49A5"/>
    <w:rsid w:val="14373904"/>
    <w:rsid w:val="14395C4D"/>
    <w:rsid w:val="143B57D5"/>
    <w:rsid w:val="14456605"/>
    <w:rsid w:val="144579AE"/>
    <w:rsid w:val="1447206D"/>
    <w:rsid w:val="144D520D"/>
    <w:rsid w:val="1457631A"/>
    <w:rsid w:val="14586C24"/>
    <w:rsid w:val="145E17D0"/>
    <w:rsid w:val="14621E42"/>
    <w:rsid w:val="14745FE6"/>
    <w:rsid w:val="147703A6"/>
    <w:rsid w:val="14774DBB"/>
    <w:rsid w:val="14797E5E"/>
    <w:rsid w:val="147C206E"/>
    <w:rsid w:val="14883AC3"/>
    <w:rsid w:val="14916941"/>
    <w:rsid w:val="1492152C"/>
    <w:rsid w:val="149557F7"/>
    <w:rsid w:val="149641AA"/>
    <w:rsid w:val="149A7A34"/>
    <w:rsid w:val="149D5E91"/>
    <w:rsid w:val="14AA7CE2"/>
    <w:rsid w:val="14AD7567"/>
    <w:rsid w:val="14AE4079"/>
    <w:rsid w:val="14B96BD9"/>
    <w:rsid w:val="14CD4D54"/>
    <w:rsid w:val="14D125B8"/>
    <w:rsid w:val="14D26F15"/>
    <w:rsid w:val="14DB5E56"/>
    <w:rsid w:val="14DF1FE5"/>
    <w:rsid w:val="14F74BCE"/>
    <w:rsid w:val="15030E0C"/>
    <w:rsid w:val="15094930"/>
    <w:rsid w:val="15120242"/>
    <w:rsid w:val="15245F7A"/>
    <w:rsid w:val="152B4878"/>
    <w:rsid w:val="152E5B3C"/>
    <w:rsid w:val="152F6507"/>
    <w:rsid w:val="15330D6C"/>
    <w:rsid w:val="1534372C"/>
    <w:rsid w:val="153C2D44"/>
    <w:rsid w:val="15430B6A"/>
    <w:rsid w:val="15515424"/>
    <w:rsid w:val="155879AB"/>
    <w:rsid w:val="155A5F4A"/>
    <w:rsid w:val="155E0E6B"/>
    <w:rsid w:val="15650D5A"/>
    <w:rsid w:val="15672546"/>
    <w:rsid w:val="156B1654"/>
    <w:rsid w:val="15745732"/>
    <w:rsid w:val="1579400F"/>
    <w:rsid w:val="157E1BE4"/>
    <w:rsid w:val="15824124"/>
    <w:rsid w:val="15825FCA"/>
    <w:rsid w:val="15835356"/>
    <w:rsid w:val="15897F1C"/>
    <w:rsid w:val="158C3F59"/>
    <w:rsid w:val="158D4109"/>
    <w:rsid w:val="15986B8D"/>
    <w:rsid w:val="159C378D"/>
    <w:rsid w:val="15B30EEF"/>
    <w:rsid w:val="15B77B5C"/>
    <w:rsid w:val="15C418C5"/>
    <w:rsid w:val="15C60A49"/>
    <w:rsid w:val="15DA7D00"/>
    <w:rsid w:val="15E200BD"/>
    <w:rsid w:val="15E5531F"/>
    <w:rsid w:val="15EC3D48"/>
    <w:rsid w:val="15EF570A"/>
    <w:rsid w:val="15F24191"/>
    <w:rsid w:val="16093F03"/>
    <w:rsid w:val="160C117D"/>
    <w:rsid w:val="160C13DB"/>
    <w:rsid w:val="16107B01"/>
    <w:rsid w:val="161661FC"/>
    <w:rsid w:val="1626305D"/>
    <w:rsid w:val="16266292"/>
    <w:rsid w:val="162F4F0C"/>
    <w:rsid w:val="163E081F"/>
    <w:rsid w:val="163F6771"/>
    <w:rsid w:val="16417E5C"/>
    <w:rsid w:val="16436806"/>
    <w:rsid w:val="16473933"/>
    <w:rsid w:val="1648318C"/>
    <w:rsid w:val="16497D90"/>
    <w:rsid w:val="164B1D54"/>
    <w:rsid w:val="165563E3"/>
    <w:rsid w:val="16586019"/>
    <w:rsid w:val="165B46B3"/>
    <w:rsid w:val="1661400E"/>
    <w:rsid w:val="166603B0"/>
    <w:rsid w:val="1666270A"/>
    <w:rsid w:val="166A5B85"/>
    <w:rsid w:val="16815F62"/>
    <w:rsid w:val="168F0B71"/>
    <w:rsid w:val="169075D8"/>
    <w:rsid w:val="16910E91"/>
    <w:rsid w:val="169A4323"/>
    <w:rsid w:val="16A10B6D"/>
    <w:rsid w:val="16A209ED"/>
    <w:rsid w:val="16A80615"/>
    <w:rsid w:val="16A833C3"/>
    <w:rsid w:val="16AD380A"/>
    <w:rsid w:val="16B04FDF"/>
    <w:rsid w:val="16B46759"/>
    <w:rsid w:val="16B96A03"/>
    <w:rsid w:val="16C55292"/>
    <w:rsid w:val="16CA7C17"/>
    <w:rsid w:val="16CD513C"/>
    <w:rsid w:val="16CF540A"/>
    <w:rsid w:val="16D04796"/>
    <w:rsid w:val="16D647C7"/>
    <w:rsid w:val="16D657A9"/>
    <w:rsid w:val="16DC214B"/>
    <w:rsid w:val="16E64EFA"/>
    <w:rsid w:val="16E80C72"/>
    <w:rsid w:val="16F323C5"/>
    <w:rsid w:val="16F37E6D"/>
    <w:rsid w:val="16F5169B"/>
    <w:rsid w:val="16FA3708"/>
    <w:rsid w:val="16FC7AF2"/>
    <w:rsid w:val="17067154"/>
    <w:rsid w:val="170818CF"/>
    <w:rsid w:val="170A2DD8"/>
    <w:rsid w:val="170C210B"/>
    <w:rsid w:val="171E1C3A"/>
    <w:rsid w:val="172329C0"/>
    <w:rsid w:val="17235DE8"/>
    <w:rsid w:val="172A1A97"/>
    <w:rsid w:val="17302B44"/>
    <w:rsid w:val="17303805"/>
    <w:rsid w:val="173C2830"/>
    <w:rsid w:val="175943AB"/>
    <w:rsid w:val="175A15E5"/>
    <w:rsid w:val="175B6606"/>
    <w:rsid w:val="17610EBD"/>
    <w:rsid w:val="176814B4"/>
    <w:rsid w:val="176C2DBC"/>
    <w:rsid w:val="176E3F80"/>
    <w:rsid w:val="17700D94"/>
    <w:rsid w:val="177363E4"/>
    <w:rsid w:val="1778143C"/>
    <w:rsid w:val="178010A4"/>
    <w:rsid w:val="17824C23"/>
    <w:rsid w:val="179325B0"/>
    <w:rsid w:val="17937F10"/>
    <w:rsid w:val="17952529"/>
    <w:rsid w:val="1796247C"/>
    <w:rsid w:val="1799557C"/>
    <w:rsid w:val="179F35FD"/>
    <w:rsid w:val="17A042C7"/>
    <w:rsid w:val="17A14217"/>
    <w:rsid w:val="17A409A9"/>
    <w:rsid w:val="17AD6EB3"/>
    <w:rsid w:val="17B17963"/>
    <w:rsid w:val="17B30E05"/>
    <w:rsid w:val="17BE50D0"/>
    <w:rsid w:val="17C32B38"/>
    <w:rsid w:val="17C96778"/>
    <w:rsid w:val="17CC306B"/>
    <w:rsid w:val="17D422E7"/>
    <w:rsid w:val="17D631C0"/>
    <w:rsid w:val="17E106B9"/>
    <w:rsid w:val="17E61212"/>
    <w:rsid w:val="17EB7617"/>
    <w:rsid w:val="180310DD"/>
    <w:rsid w:val="180553FB"/>
    <w:rsid w:val="18066F38"/>
    <w:rsid w:val="18226E0C"/>
    <w:rsid w:val="182E127D"/>
    <w:rsid w:val="18363C5F"/>
    <w:rsid w:val="18405616"/>
    <w:rsid w:val="184519A5"/>
    <w:rsid w:val="18474B98"/>
    <w:rsid w:val="18495740"/>
    <w:rsid w:val="184A6430"/>
    <w:rsid w:val="185C5893"/>
    <w:rsid w:val="18623261"/>
    <w:rsid w:val="186500A0"/>
    <w:rsid w:val="1869404D"/>
    <w:rsid w:val="186C616F"/>
    <w:rsid w:val="187A70A6"/>
    <w:rsid w:val="18853026"/>
    <w:rsid w:val="18865BF5"/>
    <w:rsid w:val="188B7B07"/>
    <w:rsid w:val="189166B4"/>
    <w:rsid w:val="18A74C4C"/>
    <w:rsid w:val="18B21740"/>
    <w:rsid w:val="18B3613B"/>
    <w:rsid w:val="18B94CE7"/>
    <w:rsid w:val="18BA6792"/>
    <w:rsid w:val="18C10FC0"/>
    <w:rsid w:val="18C6328C"/>
    <w:rsid w:val="18CB4982"/>
    <w:rsid w:val="18CD21DF"/>
    <w:rsid w:val="18D9485B"/>
    <w:rsid w:val="18DA3DD1"/>
    <w:rsid w:val="18DD1031"/>
    <w:rsid w:val="18DF6443"/>
    <w:rsid w:val="18E121C7"/>
    <w:rsid w:val="18E52060"/>
    <w:rsid w:val="18E52C5E"/>
    <w:rsid w:val="18EC467E"/>
    <w:rsid w:val="18F1006E"/>
    <w:rsid w:val="18F362E6"/>
    <w:rsid w:val="18FB0707"/>
    <w:rsid w:val="18FB5F8D"/>
    <w:rsid w:val="18FC1898"/>
    <w:rsid w:val="19094A0B"/>
    <w:rsid w:val="191220AB"/>
    <w:rsid w:val="191803F1"/>
    <w:rsid w:val="19205609"/>
    <w:rsid w:val="19216724"/>
    <w:rsid w:val="192D6E10"/>
    <w:rsid w:val="193B19B4"/>
    <w:rsid w:val="193B649A"/>
    <w:rsid w:val="19407A67"/>
    <w:rsid w:val="1946521D"/>
    <w:rsid w:val="19466B3D"/>
    <w:rsid w:val="194918E2"/>
    <w:rsid w:val="194E7F33"/>
    <w:rsid w:val="19524811"/>
    <w:rsid w:val="19526877"/>
    <w:rsid w:val="195613D4"/>
    <w:rsid w:val="195626B6"/>
    <w:rsid w:val="1957144D"/>
    <w:rsid w:val="19631E2B"/>
    <w:rsid w:val="1965671C"/>
    <w:rsid w:val="197253D1"/>
    <w:rsid w:val="19760360"/>
    <w:rsid w:val="197D3A2F"/>
    <w:rsid w:val="197F283B"/>
    <w:rsid w:val="197F479D"/>
    <w:rsid w:val="1986558D"/>
    <w:rsid w:val="19866F48"/>
    <w:rsid w:val="19876BFF"/>
    <w:rsid w:val="198804EA"/>
    <w:rsid w:val="198C79D9"/>
    <w:rsid w:val="1990114D"/>
    <w:rsid w:val="1991072F"/>
    <w:rsid w:val="199F7A08"/>
    <w:rsid w:val="19AD1261"/>
    <w:rsid w:val="19B1453F"/>
    <w:rsid w:val="19B20216"/>
    <w:rsid w:val="19B84849"/>
    <w:rsid w:val="19B84BFA"/>
    <w:rsid w:val="19BF3C17"/>
    <w:rsid w:val="19C35133"/>
    <w:rsid w:val="19C35FAC"/>
    <w:rsid w:val="19C4761D"/>
    <w:rsid w:val="19C65635"/>
    <w:rsid w:val="19CA23CE"/>
    <w:rsid w:val="19CB273A"/>
    <w:rsid w:val="19DE132F"/>
    <w:rsid w:val="19E3358A"/>
    <w:rsid w:val="19F822EB"/>
    <w:rsid w:val="19FA5FED"/>
    <w:rsid w:val="1A044CCB"/>
    <w:rsid w:val="1A0631AE"/>
    <w:rsid w:val="1A084608"/>
    <w:rsid w:val="1A0A68BF"/>
    <w:rsid w:val="1A0F1C25"/>
    <w:rsid w:val="1A110AA9"/>
    <w:rsid w:val="1A1705E3"/>
    <w:rsid w:val="1A18186E"/>
    <w:rsid w:val="1A213A9F"/>
    <w:rsid w:val="1A250793"/>
    <w:rsid w:val="1A304E0A"/>
    <w:rsid w:val="1A3D6A3F"/>
    <w:rsid w:val="1A4B6923"/>
    <w:rsid w:val="1A500151"/>
    <w:rsid w:val="1A554420"/>
    <w:rsid w:val="1A57261C"/>
    <w:rsid w:val="1A574E60"/>
    <w:rsid w:val="1A5C6015"/>
    <w:rsid w:val="1A5D4946"/>
    <w:rsid w:val="1A610174"/>
    <w:rsid w:val="1A673854"/>
    <w:rsid w:val="1A6F5561"/>
    <w:rsid w:val="1A7243DC"/>
    <w:rsid w:val="1A732C5E"/>
    <w:rsid w:val="1A785BD9"/>
    <w:rsid w:val="1A8512D3"/>
    <w:rsid w:val="1A86780C"/>
    <w:rsid w:val="1A8711A8"/>
    <w:rsid w:val="1A8E2DF5"/>
    <w:rsid w:val="1A944580"/>
    <w:rsid w:val="1AA41354"/>
    <w:rsid w:val="1AA7039B"/>
    <w:rsid w:val="1AAE5D2F"/>
    <w:rsid w:val="1AB0111D"/>
    <w:rsid w:val="1AB9685E"/>
    <w:rsid w:val="1ABF1477"/>
    <w:rsid w:val="1AC30B3C"/>
    <w:rsid w:val="1AD005E9"/>
    <w:rsid w:val="1AD11E35"/>
    <w:rsid w:val="1AD41AFB"/>
    <w:rsid w:val="1ADB711C"/>
    <w:rsid w:val="1ADF13A6"/>
    <w:rsid w:val="1AE16AA7"/>
    <w:rsid w:val="1AE21639"/>
    <w:rsid w:val="1AE303FA"/>
    <w:rsid w:val="1AE73E2A"/>
    <w:rsid w:val="1AE864BA"/>
    <w:rsid w:val="1AEC63A7"/>
    <w:rsid w:val="1AF43740"/>
    <w:rsid w:val="1AF91D04"/>
    <w:rsid w:val="1AF9678A"/>
    <w:rsid w:val="1AFA6065"/>
    <w:rsid w:val="1B1811CC"/>
    <w:rsid w:val="1B19589E"/>
    <w:rsid w:val="1B1A4679"/>
    <w:rsid w:val="1B235DD1"/>
    <w:rsid w:val="1B290B03"/>
    <w:rsid w:val="1B304628"/>
    <w:rsid w:val="1B333A47"/>
    <w:rsid w:val="1B481BBA"/>
    <w:rsid w:val="1B4C70DE"/>
    <w:rsid w:val="1B550FE4"/>
    <w:rsid w:val="1B555D39"/>
    <w:rsid w:val="1B592CFB"/>
    <w:rsid w:val="1B5A015B"/>
    <w:rsid w:val="1B5B317B"/>
    <w:rsid w:val="1B626AAA"/>
    <w:rsid w:val="1B66583A"/>
    <w:rsid w:val="1B69309E"/>
    <w:rsid w:val="1B7214BF"/>
    <w:rsid w:val="1B740E36"/>
    <w:rsid w:val="1B7B3422"/>
    <w:rsid w:val="1B8072F8"/>
    <w:rsid w:val="1B82277A"/>
    <w:rsid w:val="1B8255BF"/>
    <w:rsid w:val="1B8341EA"/>
    <w:rsid w:val="1B865F53"/>
    <w:rsid w:val="1B8906E4"/>
    <w:rsid w:val="1B954D98"/>
    <w:rsid w:val="1B981D0E"/>
    <w:rsid w:val="1B9911DB"/>
    <w:rsid w:val="1B9C62FB"/>
    <w:rsid w:val="1BA317FF"/>
    <w:rsid w:val="1BA5027C"/>
    <w:rsid w:val="1BA57AC3"/>
    <w:rsid w:val="1BA57EFA"/>
    <w:rsid w:val="1BA84E74"/>
    <w:rsid w:val="1BAB7096"/>
    <w:rsid w:val="1BB63FE5"/>
    <w:rsid w:val="1BC03F17"/>
    <w:rsid w:val="1BC75D68"/>
    <w:rsid w:val="1BD17753"/>
    <w:rsid w:val="1BD41D12"/>
    <w:rsid w:val="1BE023E7"/>
    <w:rsid w:val="1BE90CBA"/>
    <w:rsid w:val="1BE921DA"/>
    <w:rsid w:val="1BEB33AC"/>
    <w:rsid w:val="1BEB4885"/>
    <w:rsid w:val="1BF10C00"/>
    <w:rsid w:val="1BF92155"/>
    <w:rsid w:val="1C05765F"/>
    <w:rsid w:val="1C063F2F"/>
    <w:rsid w:val="1C08244F"/>
    <w:rsid w:val="1C0B7D82"/>
    <w:rsid w:val="1C112A19"/>
    <w:rsid w:val="1C11345A"/>
    <w:rsid w:val="1C131E09"/>
    <w:rsid w:val="1C1332D0"/>
    <w:rsid w:val="1C1E23E2"/>
    <w:rsid w:val="1C2264AF"/>
    <w:rsid w:val="1C31533C"/>
    <w:rsid w:val="1C3C2A98"/>
    <w:rsid w:val="1C404064"/>
    <w:rsid w:val="1C4A6047"/>
    <w:rsid w:val="1C4A640E"/>
    <w:rsid w:val="1C656C23"/>
    <w:rsid w:val="1C6642ED"/>
    <w:rsid w:val="1C6A5159"/>
    <w:rsid w:val="1C6C0C93"/>
    <w:rsid w:val="1C753159"/>
    <w:rsid w:val="1C7A2247"/>
    <w:rsid w:val="1C836753"/>
    <w:rsid w:val="1C837AB6"/>
    <w:rsid w:val="1C846266"/>
    <w:rsid w:val="1C8870D2"/>
    <w:rsid w:val="1C8957B3"/>
    <w:rsid w:val="1C8F0154"/>
    <w:rsid w:val="1C9273E2"/>
    <w:rsid w:val="1C9552A6"/>
    <w:rsid w:val="1C992D37"/>
    <w:rsid w:val="1C995272"/>
    <w:rsid w:val="1CA40C0C"/>
    <w:rsid w:val="1CA5548E"/>
    <w:rsid w:val="1CA664C5"/>
    <w:rsid w:val="1CA96D07"/>
    <w:rsid w:val="1CAA0E95"/>
    <w:rsid w:val="1CAC4E19"/>
    <w:rsid w:val="1CB13DA4"/>
    <w:rsid w:val="1CC84397"/>
    <w:rsid w:val="1CCF0537"/>
    <w:rsid w:val="1CD74AE3"/>
    <w:rsid w:val="1CD92FAD"/>
    <w:rsid w:val="1CDC6621"/>
    <w:rsid w:val="1CE13FEE"/>
    <w:rsid w:val="1CE1479D"/>
    <w:rsid w:val="1CE85B3E"/>
    <w:rsid w:val="1CEA58CF"/>
    <w:rsid w:val="1CEB137C"/>
    <w:rsid w:val="1CED125D"/>
    <w:rsid w:val="1CED6C84"/>
    <w:rsid w:val="1D045B19"/>
    <w:rsid w:val="1D1251F9"/>
    <w:rsid w:val="1D172607"/>
    <w:rsid w:val="1D1B5CF0"/>
    <w:rsid w:val="1D2229C9"/>
    <w:rsid w:val="1D231173"/>
    <w:rsid w:val="1D284574"/>
    <w:rsid w:val="1D327798"/>
    <w:rsid w:val="1D427863"/>
    <w:rsid w:val="1D463A1D"/>
    <w:rsid w:val="1D497000"/>
    <w:rsid w:val="1D497F91"/>
    <w:rsid w:val="1D4B3D09"/>
    <w:rsid w:val="1D4D5447"/>
    <w:rsid w:val="1D4F29D8"/>
    <w:rsid w:val="1D532055"/>
    <w:rsid w:val="1D5C2401"/>
    <w:rsid w:val="1D5F747B"/>
    <w:rsid w:val="1D6535D7"/>
    <w:rsid w:val="1D741837"/>
    <w:rsid w:val="1D7807D8"/>
    <w:rsid w:val="1D8E6406"/>
    <w:rsid w:val="1D984F89"/>
    <w:rsid w:val="1D990122"/>
    <w:rsid w:val="1DAB3F48"/>
    <w:rsid w:val="1DAD3D33"/>
    <w:rsid w:val="1DAF02AF"/>
    <w:rsid w:val="1DB01DBE"/>
    <w:rsid w:val="1DB2342C"/>
    <w:rsid w:val="1DC91F3D"/>
    <w:rsid w:val="1DDC1F8A"/>
    <w:rsid w:val="1DE70FF7"/>
    <w:rsid w:val="1DEB4599"/>
    <w:rsid w:val="1DED5CAD"/>
    <w:rsid w:val="1DEF1F19"/>
    <w:rsid w:val="1DF50E59"/>
    <w:rsid w:val="1DF8518D"/>
    <w:rsid w:val="1DF86990"/>
    <w:rsid w:val="1E034B4A"/>
    <w:rsid w:val="1E0E275E"/>
    <w:rsid w:val="1E220F0E"/>
    <w:rsid w:val="1E24000A"/>
    <w:rsid w:val="1E3A2379"/>
    <w:rsid w:val="1E4061C1"/>
    <w:rsid w:val="1E41309E"/>
    <w:rsid w:val="1E4E1193"/>
    <w:rsid w:val="1E591C9B"/>
    <w:rsid w:val="1E5A1D9C"/>
    <w:rsid w:val="1E672681"/>
    <w:rsid w:val="1E6F5948"/>
    <w:rsid w:val="1E7E18EC"/>
    <w:rsid w:val="1E83048B"/>
    <w:rsid w:val="1E8753B8"/>
    <w:rsid w:val="1E89018E"/>
    <w:rsid w:val="1E945AD6"/>
    <w:rsid w:val="1E993FD4"/>
    <w:rsid w:val="1EA011CA"/>
    <w:rsid w:val="1EBE5AFE"/>
    <w:rsid w:val="1ECB040D"/>
    <w:rsid w:val="1ED3045A"/>
    <w:rsid w:val="1EE53E4C"/>
    <w:rsid w:val="1EF95EBE"/>
    <w:rsid w:val="1EF964D9"/>
    <w:rsid w:val="1EFA2EFC"/>
    <w:rsid w:val="1EFE68B7"/>
    <w:rsid w:val="1F0B19A2"/>
    <w:rsid w:val="1F0D7175"/>
    <w:rsid w:val="1F152A78"/>
    <w:rsid w:val="1F1E68D7"/>
    <w:rsid w:val="1F1F369F"/>
    <w:rsid w:val="1F205EC4"/>
    <w:rsid w:val="1F26339E"/>
    <w:rsid w:val="1F304230"/>
    <w:rsid w:val="1F450CB4"/>
    <w:rsid w:val="1F4C1A07"/>
    <w:rsid w:val="1F4D542D"/>
    <w:rsid w:val="1F51281F"/>
    <w:rsid w:val="1F5E029C"/>
    <w:rsid w:val="1F60290F"/>
    <w:rsid w:val="1F670D76"/>
    <w:rsid w:val="1F6E447D"/>
    <w:rsid w:val="1F731C18"/>
    <w:rsid w:val="1F7D0283"/>
    <w:rsid w:val="1F7D2828"/>
    <w:rsid w:val="1F8A6E93"/>
    <w:rsid w:val="1F936643"/>
    <w:rsid w:val="1F9B65BB"/>
    <w:rsid w:val="1F9E384A"/>
    <w:rsid w:val="1F9E7AF9"/>
    <w:rsid w:val="1FA93ED8"/>
    <w:rsid w:val="1FB01994"/>
    <w:rsid w:val="1FB13BA1"/>
    <w:rsid w:val="1FB20E68"/>
    <w:rsid w:val="1FB4269E"/>
    <w:rsid w:val="1FBD6334"/>
    <w:rsid w:val="1FC03B9B"/>
    <w:rsid w:val="1FC17307"/>
    <w:rsid w:val="1FC655BE"/>
    <w:rsid w:val="1FC81FBA"/>
    <w:rsid w:val="1FDA44C0"/>
    <w:rsid w:val="1FE4699D"/>
    <w:rsid w:val="1FEA24D3"/>
    <w:rsid w:val="1FEF6247"/>
    <w:rsid w:val="1FF75137"/>
    <w:rsid w:val="1FF95C9E"/>
    <w:rsid w:val="1FFB257E"/>
    <w:rsid w:val="1FFC1778"/>
    <w:rsid w:val="20010CF6"/>
    <w:rsid w:val="20070094"/>
    <w:rsid w:val="200E43AE"/>
    <w:rsid w:val="20103C0F"/>
    <w:rsid w:val="2014062E"/>
    <w:rsid w:val="20142B97"/>
    <w:rsid w:val="2015324B"/>
    <w:rsid w:val="20180B74"/>
    <w:rsid w:val="20250FCD"/>
    <w:rsid w:val="20270A5D"/>
    <w:rsid w:val="20286F28"/>
    <w:rsid w:val="202950DD"/>
    <w:rsid w:val="20397779"/>
    <w:rsid w:val="204260E7"/>
    <w:rsid w:val="204309EA"/>
    <w:rsid w:val="204E212C"/>
    <w:rsid w:val="204E750E"/>
    <w:rsid w:val="2056716A"/>
    <w:rsid w:val="20590897"/>
    <w:rsid w:val="205D5794"/>
    <w:rsid w:val="20606891"/>
    <w:rsid w:val="206800FE"/>
    <w:rsid w:val="20717AAF"/>
    <w:rsid w:val="207812B9"/>
    <w:rsid w:val="207E7B0C"/>
    <w:rsid w:val="208B543F"/>
    <w:rsid w:val="20A060CC"/>
    <w:rsid w:val="20A11963"/>
    <w:rsid w:val="20A2239C"/>
    <w:rsid w:val="20A81A6D"/>
    <w:rsid w:val="20A92A1E"/>
    <w:rsid w:val="20AC0E11"/>
    <w:rsid w:val="20B274E8"/>
    <w:rsid w:val="20B3601F"/>
    <w:rsid w:val="20B80BCB"/>
    <w:rsid w:val="20BF33EA"/>
    <w:rsid w:val="20C80F5A"/>
    <w:rsid w:val="20CE79C0"/>
    <w:rsid w:val="20D0056F"/>
    <w:rsid w:val="20E94CF6"/>
    <w:rsid w:val="20F31F65"/>
    <w:rsid w:val="20F40FF6"/>
    <w:rsid w:val="20F57E56"/>
    <w:rsid w:val="20FE49B5"/>
    <w:rsid w:val="210C5B8A"/>
    <w:rsid w:val="210F486B"/>
    <w:rsid w:val="21140C3C"/>
    <w:rsid w:val="211E02E0"/>
    <w:rsid w:val="21270B7D"/>
    <w:rsid w:val="212B19C5"/>
    <w:rsid w:val="213925AB"/>
    <w:rsid w:val="21403993"/>
    <w:rsid w:val="214A7240"/>
    <w:rsid w:val="214B417F"/>
    <w:rsid w:val="214D452D"/>
    <w:rsid w:val="21554C30"/>
    <w:rsid w:val="215D225D"/>
    <w:rsid w:val="21634DAD"/>
    <w:rsid w:val="217C4E80"/>
    <w:rsid w:val="218211E8"/>
    <w:rsid w:val="21980EF3"/>
    <w:rsid w:val="219853F1"/>
    <w:rsid w:val="219A6DF0"/>
    <w:rsid w:val="21A93A89"/>
    <w:rsid w:val="21A97250"/>
    <w:rsid w:val="21A97EC5"/>
    <w:rsid w:val="21AF47B7"/>
    <w:rsid w:val="21B21BEE"/>
    <w:rsid w:val="21B4168B"/>
    <w:rsid w:val="21BD506C"/>
    <w:rsid w:val="21BF471D"/>
    <w:rsid w:val="21C97AC7"/>
    <w:rsid w:val="21CA50E8"/>
    <w:rsid w:val="21D90204"/>
    <w:rsid w:val="21DE163F"/>
    <w:rsid w:val="21EB5EC0"/>
    <w:rsid w:val="21F23A77"/>
    <w:rsid w:val="21F56770"/>
    <w:rsid w:val="21F772E1"/>
    <w:rsid w:val="22032388"/>
    <w:rsid w:val="2208013B"/>
    <w:rsid w:val="22083040"/>
    <w:rsid w:val="220B180E"/>
    <w:rsid w:val="22174E48"/>
    <w:rsid w:val="221D4947"/>
    <w:rsid w:val="222719EE"/>
    <w:rsid w:val="222E19C8"/>
    <w:rsid w:val="223132B2"/>
    <w:rsid w:val="22340075"/>
    <w:rsid w:val="2236509C"/>
    <w:rsid w:val="223952D0"/>
    <w:rsid w:val="223A5D1D"/>
    <w:rsid w:val="223A6EE2"/>
    <w:rsid w:val="223F1AF3"/>
    <w:rsid w:val="2241392C"/>
    <w:rsid w:val="22423DCF"/>
    <w:rsid w:val="22486852"/>
    <w:rsid w:val="224B5F8D"/>
    <w:rsid w:val="224D0D57"/>
    <w:rsid w:val="225B3C54"/>
    <w:rsid w:val="225E5024"/>
    <w:rsid w:val="225F4E5C"/>
    <w:rsid w:val="22695B00"/>
    <w:rsid w:val="226D063F"/>
    <w:rsid w:val="226F3119"/>
    <w:rsid w:val="22745D4C"/>
    <w:rsid w:val="22772F77"/>
    <w:rsid w:val="22874B0B"/>
    <w:rsid w:val="228829C1"/>
    <w:rsid w:val="229424CF"/>
    <w:rsid w:val="22950583"/>
    <w:rsid w:val="229757AE"/>
    <w:rsid w:val="22A14620"/>
    <w:rsid w:val="22A96537"/>
    <w:rsid w:val="22AA4791"/>
    <w:rsid w:val="22C51FDD"/>
    <w:rsid w:val="22C5204C"/>
    <w:rsid w:val="22C81AEF"/>
    <w:rsid w:val="22CA617E"/>
    <w:rsid w:val="22D402FC"/>
    <w:rsid w:val="22DF37DD"/>
    <w:rsid w:val="22E06F8A"/>
    <w:rsid w:val="22E203ED"/>
    <w:rsid w:val="22E241BC"/>
    <w:rsid w:val="22E344A9"/>
    <w:rsid w:val="2305774B"/>
    <w:rsid w:val="230B5A84"/>
    <w:rsid w:val="23131A41"/>
    <w:rsid w:val="231701D7"/>
    <w:rsid w:val="231C5911"/>
    <w:rsid w:val="231C60A2"/>
    <w:rsid w:val="231C66FD"/>
    <w:rsid w:val="231F14C1"/>
    <w:rsid w:val="231F4B8F"/>
    <w:rsid w:val="2324694D"/>
    <w:rsid w:val="232C54A8"/>
    <w:rsid w:val="23407B8F"/>
    <w:rsid w:val="234736BE"/>
    <w:rsid w:val="23484B29"/>
    <w:rsid w:val="234B14CE"/>
    <w:rsid w:val="23522D58"/>
    <w:rsid w:val="235B07FD"/>
    <w:rsid w:val="235B10BA"/>
    <w:rsid w:val="235F38FB"/>
    <w:rsid w:val="23661069"/>
    <w:rsid w:val="236C6762"/>
    <w:rsid w:val="237F4DCD"/>
    <w:rsid w:val="23802DAD"/>
    <w:rsid w:val="23827050"/>
    <w:rsid w:val="238C7DEE"/>
    <w:rsid w:val="2399625A"/>
    <w:rsid w:val="23A83996"/>
    <w:rsid w:val="23AC336B"/>
    <w:rsid w:val="23AD0486"/>
    <w:rsid w:val="23AF7E9F"/>
    <w:rsid w:val="23C56B86"/>
    <w:rsid w:val="23D94162"/>
    <w:rsid w:val="23DA2683"/>
    <w:rsid w:val="23E36076"/>
    <w:rsid w:val="23E62727"/>
    <w:rsid w:val="23EB58E5"/>
    <w:rsid w:val="23EF76A6"/>
    <w:rsid w:val="23FC55DE"/>
    <w:rsid w:val="23FC6426"/>
    <w:rsid w:val="2402482C"/>
    <w:rsid w:val="2406098A"/>
    <w:rsid w:val="240F78CB"/>
    <w:rsid w:val="24136F96"/>
    <w:rsid w:val="241E042A"/>
    <w:rsid w:val="241E4C4A"/>
    <w:rsid w:val="2425496A"/>
    <w:rsid w:val="24265768"/>
    <w:rsid w:val="242F5FD8"/>
    <w:rsid w:val="243C1C59"/>
    <w:rsid w:val="24422C3A"/>
    <w:rsid w:val="24457704"/>
    <w:rsid w:val="24525EA4"/>
    <w:rsid w:val="24580533"/>
    <w:rsid w:val="245D71B4"/>
    <w:rsid w:val="245E034F"/>
    <w:rsid w:val="24635A05"/>
    <w:rsid w:val="24653549"/>
    <w:rsid w:val="24676B34"/>
    <w:rsid w:val="246A72DA"/>
    <w:rsid w:val="24735CAB"/>
    <w:rsid w:val="24756B97"/>
    <w:rsid w:val="247625BA"/>
    <w:rsid w:val="248014F2"/>
    <w:rsid w:val="24801B2E"/>
    <w:rsid w:val="24815448"/>
    <w:rsid w:val="24822827"/>
    <w:rsid w:val="248D737A"/>
    <w:rsid w:val="248F2E29"/>
    <w:rsid w:val="24901618"/>
    <w:rsid w:val="24960822"/>
    <w:rsid w:val="24A07D84"/>
    <w:rsid w:val="24AA7567"/>
    <w:rsid w:val="24AE3E30"/>
    <w:rsid w:val="24B564EA"/>
    <w:rsid w:val="24B71C84"/>
    <w:rsid w:val="24BA083D"/>
    <w:rsid w:val="24BC31B8"/>
    <w:rsid w:val="24BF4E8B"/>
    <w:rsid w:val="24EB45D6"/>
    <w:rsid w:val="24EC1C01"/>
    <w:rsid w:val="24ED0C44"/>
    <w:rsid w:val="24F86AA4"/>
    <w:rsid w:val="24F92500"/>
    <w:rsid w:val="24FF5666"/>
    <w:rsid w:val="25034FD9"/>
    <w:rsid w:val="250722D0"/>
    <w:rsid w:val="250A0C25"/>
    <w:rsid w:val="25106A8F"/>
    <w:rsid w:val="2512517D"/>
    <w:rsid w:val="25160E34"/>
    <w:rsid w:val="25235185"/>
    <w:rsid w:val="252A6A54"/>
    <w:rsid w:val="25301680"/>
    <w:rsid w:val="25305115"/>
    <w:rsid w:val="25331BE1"/>
    <w:rsid w:val="253E094D"/>
    <w:rsid w:val="254D3444"/>
    <w:rsid w:val="254F7B22"/>
    <w:rsid w:val="25607995"/>
    <w:rsid w:val="25654693"/>
    <w:rsid w:val="25676AEE"/>
    <w:rsid w:val="256E1987"/>
    <w:rsid w:val="256E67E6"/>
    <w:rsid w:val="256F014D"/>
    <w:rsid w:val="25777658"/>
    <w:rsid w:val="2579170A"/>
    <w:rsid w:val="257C53A7"/>
    <w:rsid w:val="25837C61"/>
    <w:rsid w:val="258424AE"/>
    <w:rsid w:val="258D5150"/>
    <w:rsid w:val="25945750"/>
    <w:rsid w:val="259577D5"/>
    <w:rsid w:val="259673BF"/>
    <w:rsid w:val="259A34DB"/>
    <w:rsid w:val="259E6F9B"/>
    <w:rsid w:val="259F3180"/>
    <w:rsid w:val="25AC53DC"/>
    <w:rsid w:val="25B873B2"/>
    <w:rsid w:val="25BD151C"/>
    <w:rsid w:val="25BE6C9F"/>
    <w:rsid w:val="25C21429"/>
    <w:rsid w:val="25D72288"/>
    <w:rsid w:val="25D72866"/>
    <w:rsid w:val="25E25564"/>
    <w:rsid w:val="25FC3DF2"/>
    <w:rsid w:val="26000174"/>
    <w:rsid w:val="26056C73"/>
    <w:rsid w:val="260D3D21"/>
    <w:rsid w:val="2613700C"/>
    <w:rsid w:val="261B7FE9"/>
    <w:rsid w:val="262241EA"/>
    <w:rsid w:val="26233F39"/>
    <w:rsid w:val="26256251"/>
    <w:rsid w:val="26263C4C"/>
    <w:rsid w:val="26276503"/>
    <w:rsid w:val="262C6958"/>
    <w:rsid w:val="2637628C"/>
    <w:rsid w:val="264152A4"/>
    <w:rsid w:val="264A44A5"/>
    <w:rsid w:val="264F730D"/>
    <w:rsid w:val="26547AA2"/>
    <w:rsid w:val="266A088B"/>
    <w:rsid w:val="266F2DA2"/>
    <w:rsid w:val="26703CD1"/>
    <w:rsid w:val="268665F7"/>
    <w:rsid w:val="268D522B"/>
    <w:rsid w:val="269B78EB"/>
    <w:rsid w:val="269E3A93"/>
    <w:rsid w:val="26B10563"/>
    <w:rsid w:val="26B113BE"/>
    <w:rsid w:val="26B9692F"/>
    <w:rsid w:val="26B97D69"/>
    <w:rsid w:val="26BB1EFF"/>
    <w:rsid w:val="26BD172C"/>
    <w:rsid w:val="26C1503C"/>
    <w:rsid w:val="26C565E6"/>
    <w:rsid w:val="26C708D4"/>
    <w:rsid w:val="26C84F71"/>
    <w:rsid w:val="26D512B1"/>
    <w:rsid w:val="26D9756B"/>
    <w:rsid w:val="26DD3FD3"/>
    <w:rsid w:val="26EF6CED"/>
    <w:rsid w:val="26F65EBD"/>
    <w:rsid w:val="270356E6"/>
    <w:rsid w:val="27037A83"/>
    <w:rsid w:val="27077816"/>
    <w:rsid w:val="2716016A"/>
    <w:rsid w:val="2718535F"/>
    <w:rsid w:val="271D0407"/>
    <w:rsid w:val="2724568C"/>
    <w:rsid w:val="27271B2E"/>
    <w:rsid w:val="27355263"/>
    <w:rsid w:val="273B6B9C"/>
    <w:rsid w:val="273D2E73"/>
    <w:rsid w:val="274143D1"/>
    <w:rsid w:val="27486F7A"/>
    <w:rsid w:val="274948D8"/>
    <w:rsid w:val="274D0E60"/>
    <w:rsid w:val="27593FCF"/>
    <w:rsid w:val="27651E6B"/>
    <w:rsid w:val="27652B5C"/>
    <w:rsid w:val="27694E3C"/>
    <w:rsid w:val="276B4A4D"/>
    <w:rsid w:val="277025F8"/>
    <w:rsid w:val="27725924"/>
    <w:rsid w:val="277563BE"/>
    <w:rsid w:val="277B4B5A"/>
    <w:rsid w:val="277C69F5"/>
    <w:rsid w:val="27843B5A"/>
    <w:rsid w:val="278B22CC"/>
    <w:rsid w:val="278F7031"/>
    <w:rsid w:val="279D42D8"/>
    <w:rsid w:val="279E047D"/>
    <w:rsid w:val="27A443CB"/>
    <w:rsid w:val="27B3329A"/>
    <w:rsid w:val="27B75672"/>
    <w:rsid w:val="27B8619B"/>
    <w:rsid w:val="27C26A20"/>
    <w:rsid w:val="27C32AC4"/>
    <w:rsid w:val="27C610A2"/>
    <w:rsid w:val="27E02BD3"/>
    <w:rsid w:val="27E77068"/>
    <w:rsid w:val="27E9549B"/>
    <w:rsid w:val="27ED78C5"/>
    <w:rsid w:val="27F652E3"/>
    <w:rsid w:val="28001E04"/>
    <w:rsid w:val="280276BA"/>
    <w:rsid w:val="280B0D06"/>
    <w:rsid w:val="280B7ABB"/>
    <w:rsid w:val="28151918"/>
    <w:rsid w:val="281919AA"/>
    <w:rsid w:val="282E4896"/>
    <w:rsid w:val="2832140F"/>
    <w:rsid w:val="28341E16"/>
    <w:rsid w:val="283476AA"/>
    <w:rsid w:val="28354619"/>
    <w:rsid w:val="28392C04"/>
    <w:rsid w:val="283B3A7A"/>
    <w:rsid w:val="284F69FE"/>
    <w:rsid w:val="28550F9E"/>
    <w:rsid w:val="285773CD"/>
    <w:rsid w:val="28582B6C"/>
    <w:rsid w:val="28590424"/>
    <w:rsid w:val="285C60D7"/>
    <w:rsid w:val="28651B3A"/>
    <w:rsid w:val="286D5B95"/>
    <w:rsid w:val="287E19ED"/>
    <w:rsid w:val="288978EA"/>
    <w:rsid w:val="28924611"/>
    <w:rsid w:val="28933B65"/>
    <w:rsid w:val="28954CB1"/>
    <w:rsid w:val="28963D45"/>
    <w:rsid w:val="28A33E5D"/>
    <w:rsid w:val="28A469C9"/>
    <w:rsid w:val="28A5688E"/>
    <w:rsid w:val="28AA28C9"/>
    <w:rsid w:val="28B579C5"/>
    <w:rsid w:val="28B76A6C"/>
    <w:rsid w:val="28B871FC"/>
    <w:rsid w:val="28C4030F"/>
    <w:rsid w:val="28C81457"/>
    <w:rsid w:val="28C936C7"/>
    <w:rsid w:val="28C960EC"/>
    <w:rsid w:val="28D37D97"/>
    <w:rsid w:val="28DA7CCC"/>
    <w:rsid w:val="28ED3EC6"/>
    <w:rsid w:val="28F30A39"/>
    <w:rsid w:val="29075556"/>
    <w:rsid w:val="290D6196"/>
    <w:rsid w:val="291211CE"/>
    <w:rsid w:val="29174EE4"/>
    <w:rsid w:val="291E27A1"/>
    <w:rsid w:val="29283AFD"/>
    <w:rsid w:val="2936112F"/>
    <w:rsid w:val="293C221F"/>
    <w:rsid w:val="29414FE1"/>
    <w:rsid w:val="29421621"/>
    <w:rsid w:val="294B0775"/>
    <w:rsid w:val="295152A5"/>
    <w:rsid w:val="29534FA4"/>
    <w:rsid w:val="29537F28"/>
    <w:rsid w:val="295B6627"/>
    <w:rsid w:val="29675655"/>
    <w:rsid w:val="296F5F3B"/>
    <w:rsid w:val="296F64F8"/>
    <w:rsid w:val="297A3715"/>
    <w:rsid w:val="297A6B5B"/>
    <w:rsid w:val="297E3EBF"/>
    <w:rsid w:val="299232D9"/>
    <w:rsid w:val="299439ED"/>
    <w:rsid w:val="299C5278"/>
    <w:rsid w:val="299D252A"/>
    <w:rsid w:val="299F746E"/>
    <w:rsid w:val="29A309A6"/>
    <w:rsid w:val="29B255E3"/>
    <w:rsid w:val="29B375F3"/>
    <w:rsid w:val="29CA17C4"/>
    <w:rsid w:val="29CC0012"/>
    <w:rsid w:val="29CF4E3A"/>
    <w:rsid w:val="29D054DD"/>
    <w:rsid w:val="29D87A35"/>
    <w:rsid w:val="29DD2BDF"/>
    <w:rsid w:val="29E61633"/>
    <w:rsid w:val="29F40B6A"/>
    <w:rsid w:val="29F45A36"/>
    <w:rsid w:val="29FB0EEE"/>
    <w:rsid w:val="2A0044AF"/>
    <w:rsid w:val="2A0F19BA"/>
    <w:rsid w:val="2A110088"/>
    <w:rsid w:val="2A193D4E"/>
    <w:rsid w:val="2A1A5F20"/>
    <w:rsid w:val="2A1E3C96"/>
    <w:rsid w:val="2A213A08"/>
    <w:rsid w:val="2A2A6521"/>
    <w:rsid w:val="2A3304B6"/>
    <w:rsid w:val="2A405DAD"/>
    <w:rsid w:val="2A4547E5"/>
    <w:rsid w:val="2A4C51C4"/>
    <w:rsid w:val="2A85135D"/>
    <w:rsid w:val="2A851F89"/>
    <w:rsid w:val="2A9125A3"/>
    <w:rsid w:val="2A9F0109"/>
    <w:rsid w:val="2AA36B78"/>
    <w:rsid w:val="2ACC78A3"/>
    <w:rsid w:val="2AD2001B"/>
    <w:rsid w:val="2AD971E2"/>
    <w:rsid w:val="2ADF5389"/>
    <w:rsid w:val="2AE433C5"/>
    <w:rsid w:val="2AEC22F3"/>
    <w:rsid w:val="2AFE5166"/>
    <w:rsid w:val="2B0350B5"/>
    <w:rsid w:val="2B05297F"/>
    <w:rsid w:val="2B074AFA"/>
    <w:rsid w:val="2B075E33"/>
    <w:rsid w:val="2B0A389A"/>
    <w:rsid w:val="2B0D333C"/>
    <w:rsid w:val="2B133156"/>
    <w:rsid w:val="2B15079A"/>
    <w:rsid w:val="2B18735D"/>
    <w:rsid w:val="2B297F25"/>
    <w:rsid w:val="2B2C0A4D"/>
    <w:rsid w:val="2B354291"/>
    <w:rsid w:val="2B3705B0"/>
    <w:rsid w:val="2B3A4C4E"/>
    <w:rsid w:val="2B3C20EA"/>
    <w:rsid w:val="2B4159C5"/>
    <w:rsid w:val="2B42399E"/>
    <w:rsid w:val="2B474549"/>
    <w:rsid w:val="2B4B19B0"/>
    <w:rsid w:val="2B4F6791"/>
    <w:rsid w:val="2B5508C8"/>
    <w:rsid w:val="2B5C16A0"/>
    <w:rsid w:val="2B6C0F69"/>
    <w:rsid w:val="2B6D731C"/>
    <w:rsid w:val="2B71183A"/>
    <w:rsid w:val="2B7274FA"/>
    <w:rsid w:val="2B777D1C"/>
    <w:rsid w:val="2B787C3D"/>
    <w:rsid w:val="2B8A00F2"/>
    <w:rsid w:val="2B94475D"/>
    <w:rsid w:val="2B9C35B6"/>
    <w:rsid w:val="2BA21A71"/>
    <w:rsid w:val="2BAB76F3"/>
    <w:rsid w:val="2BAE203B"/>
    <w:rsid w:val="2BB331F3"/>
    <w:rsid w:val="2BBC1F7B"/>
    <w:rsid w:val="2BBD6B34"/>
    <w:rsid w:val="2BCC3E5C"/>
    <w:rsid w:val="2BCC4291"/>
    <w:rsid w:val="2BDE0996"/>
    <w:rsid w:val="2BE932E5"/>
    <w:rsid w:val="2BE95F01"/>
    <w:rsid w:val="2BEC0795"/>
    <w:rsid w:val="2BEC169E"/>
    <w:rsid w:val="2BF06935"/>
    <w:rsid w:val="2BF35C97"/>
    <w:rsid w:val="2BF65788"/>
    <w:rsid w:val="2BF942CE"/>
    <w:rsid w:val="2C183CF3"/>
    <w:rsid w:val="2C1A6210"/>
    <w:rsid w:val="2C1E4125"/>
    <w:rsid w:val="2C3068E4"/>
    <w:rsid w:val="2C312CE4"/>
    <w:rsid w:val="2C3456FF"/>
    <w:rsid w:val="2C3B185E"/>
    <w:rsid w:val="2C43616D"/>
    <w:rsid w:val="2C4847FA"/>
    <w:rsid w:val="2C4B7881"/>
    <w:rsid w:val="2C590748"/>
    <w:rsid w:val="2C5E2945"/>
    <w:rsid w:val="2C623C99"/>
    <w:rsid w:val="2C6347D8"/>
    <w:rsid w:val="2C661603"/>
    <w:rsid w:val="2C665491"/>
    <w:rsid w:val="2C674FD5"/>
    <w:rsid w:val="2C682D78"/>
    <w:rsid w:val="2C6B46BF"/>
    <w:rsid w:val="2C7275F3"/>
    <w:rsid w:val="2C7F2202"/>
    <w:rsid w:val="2C833971"/>
    <w:rsid w:val="2C863A94"/>
    <w:rsid w:val="2C9312CF"/>
    <w:rsid w:val="2C9963D4"/>
    <w:rsid w:val="2C9D5C03"/>
    <w:rsid w:val="2C9E1A23"/>
    <w:rsid w:val="2CAB0737"/>
    <w:rsid w:val="2CB535E6"/>
    <w:rsid w:val="2CB64753"/>
    <w:rsid w:val="2CBD49B3"/>
    <w:rsid w:val="2CC211C8"/>
    <w:rsid w:val="2CDD3280"/>
    <w:rsid w:val="2CDD4162"/>
    <w:rsid w:val="2CE6295F"/>
    <w:rsid w:val="2CF34185"/>
    <w:rsid w:val="2CF56F27"/>
    <w:rsid w:val="2D016F11"/>
    <w:rsid w:val="2D130354"/>
    <w:rsid w:val="2D1A397E"/>
    <w:rsid w:val="2D1A7487"/>
    <w:rsid w:val="2D1C431C"/>
    <w:rsid w:val="2D214A86"/>
    <w:rsid w:val="2D3624A9"/>
    <w:rsid w:val="2D39756E"/>
    <w:rsid w:val="2D4235AB"/>
    <w:rsid w:val="2D470BED"/>
    <w:rsid w:val="2D4B565F"/>
    <w:rsid w:val="2D4D7E09"/>
    <w:rsid w:val="2D525BA6"/>
    <w:rsid w:val="2D531283"/>
    <w:rsid w:val="2D553D7E"/>
    <w:rsid w:val="2D5C5ABE"/>
    <w:rsid w:val="2D626521"/>
    <w:rsid w:val="2D63463E"/>
    <w:rsid w:val="2D6E40CB"/>
    <w:rsid w:val="2D7018F7"/>
    <w:rsid w:val="2D74743B"/>
    <w:rsid w:val="2D78050F"/>
    <w:rsid w:val="2D8405DF"/>
    <w:rsid w:val="2D864A55"/>
    <w:rsid w:val="2D8C5BC6"/>
    <w:rsid w:val="2D9D49C2"/>
    <w:rsid w:val="2DA35E2C"/>
    <w:rsid w:val="2DA776E8"/>
    <w:rsid w:val="2DA876A5"/>
    <w:rsid w:val="2DB1239D"/>
    <w:rsid w:val="2DB23CE8"/>
    <w:rsid w:val="2DB6777A"/>
    <w:rsid w:val="2DB770D2"/>
    <w:rsid w:val="2DB80204"/>
    <w:rsid w:val="2DBE7B2E"/>
    <w:rsid w:val="2DC25921"/>
    <w:rsid w:val="2DCE352C"/>
    <w:rsid w:val="2DF16408"/>
    <w:rsid w:val="2DFA5D6E"/>
    <w:rsid w:val="2E0C7908"/>
    <w:rsid w:val="2E1349FB"/>
    <w:rsid w:val="2E20386B"/>
    <w:rsid w:val="2E206F38"/>
    <w:rsid w:val="2E217718"/>
    <w:rsid w:val="2E2A2003"/>
    <w:rsid w:val="2E30663A"/>
    <w:rsid w:val="2E334A71"/>
    <w:rsid w:val="2E416CBA"/>
    <w:rsid w:val="2E4310BD"/>
    <w:rsid w:val="2E49636A"/>
    <w:rsid w:val="2E5C0FC3"/>
    <w:rsid w:val="2E653A92"/>
    <w:rsid w:val="2E6605DB"/>
    <w:rsid w:val="2E671EA8"/>
    <w:rsid w:val="2E6913B0"/>
    <w:rsid w:val="2E697311"/>
    <w:rsid w:val="2E725599"/>
    <w:rsid w:val="2E752DF4"/>
    <w:rsid w:val="2E852ACB"/>
    <w:rsid w:val="2E883820"/>
    <w:rsid w:val="2E8A2510"/>
    <w:rsid w:val="2E9E737C"/>
    <w:rsid w:val="2EA04FF7"/>
    <w:rsid w:val="2EA85237"/>
    <w:rsid w:val="2EA8720D"/>
    <w:rsid w:val="2EB021CB"/>
    <w:rsid w:val="2EBD7900"/>
    <w:rsid w:val="2EC04378"/>
    <w:rsid w:val="2EC051C9"/>
    <w:rsid w:val="2EC6468A"/>
    <w:rsid w:val="2ECE3935"/>
    <w:rsid w:val="2ED94733"/>
    <w:rsid w:val="2EDF67AA"/>
    <w:rsid w:val="2EEB62FF"/>
    <w:rsid w:val="2EF51F6A"/>
    <w:rsid w:val="2EFC30B5"/>
    <w:rsid w:val="2EFF2971"/>
    <w:rsid w:val="2F0024E4"/>
    <w:rsid w:val="2F0B754D"/>
    <w:rsid w:val="2F0F56A2"/>
    <w:rsid w:val="2F130043"/>
    <w:rsid w:val="2F1847C5"/>
    <w:rsid w:val="2F1A374C"/>
    <w:rsid w:val="2F243102"/>
    <w:rsid w:val="2F257BA9"/>
    <w:rsid w:val="2F304C30"/>
    <w:rsid w:val="2F32366E"/>
    <w:rsid w:val="2F325DAF"/>
    <w:rsid w:val="2F3B32E8"/>
    <w:rsid w:val="2F48505D"/>
    <w:rsid w:val="2F4D089B"/>
    <w:rsid w:val="2F4F7608"/>
    <w:rsid w:val="2F517F37"/>
    <w:rsid w:val="2F52416C"/>
    <w:rsid w:val="2F5C3680"/>
    <w:rsid w:val="2F5C3AFC"/>
    <w:rsid w:val="2F631386"/>
    <w:rsid w:val="2F643B07"/>
    <w:rsid w:val="2F6534F1"/>
    <w:rsid w:val="2F6572B9"/>
    <w:rsid w:val="2F71098B"/>
    <w:rsid w:val="2F7551C9"/>
    <w:rsid w:val="2F770378"/>
    <w:rsid w:val="2F7760BC"/>
    <w:rsid w:val="2F7F3DBA"/>
    <w:rsid w:val="2F8378F6"/>
    <w:rsid w:val="2F8E7B26"/>
    <w:rsid w:val="2F946EC2"/>
    <w:rsid w:val="2F963509"/>
    <w:rsid w:val="2F970F1B"/>
    <w:rsid w:val="2FA04BBF"/>
    <w:rsid w:val="2FAA7724"/>
    <w:rsid w:val="2FAF5FDA"/>
    <w:rsid w:val="2FB34CA6"/>
    <w:rsid w:val="2FB672B0"/>
    <w:rsid w:val="2FB9484A"/>
    <w:rsid w:val="2FB96FE4"/>
    <w:rsid w:val="2FC2464C"/>
    <w:rsid w:val="2FC7420D"/>
    <w:rsid w:val="2FC929B2"/>
    <w:rsid w:val="2FD56723"/>
    <w:rsid w:val="2FD84A96"/>
    <w:rsid w:val="2FDB7D27"/>
    <w:rsid w:val="2FDE577C"/>
    <w:rsid w:val="2FF13BF2"/>
    <w:rsid w:val="2FF64ACE"/>
    <w:rsid w:val="301377D6"/>
    <w:rsid w:val="30144733"/>
    <w:rsid w:val="30173866"/>
    <w:rsid w:val="301D6FE3"/>
    <w:rsid w:val="301F398C"/>
    <w:rsid w:val="302C6D8A"/>
    <w:rsid w:val="30377181"/>
    <w:rsid w:val="303847FE"/>
    <w:rsid w:val="303B2656"/>
    <w:rsid w:val="30521CD2"/>
    <w:rsid w:val="30546279"/>
    <w:rsid w:val="30556F21"/>
    <w:rsid w:val="305B1B14"/>
    <w:rsid w:val="305C3CE3"/>
    <w:rsid w:val="305D5DD5"/>
    <w:rsid w:val="305E1368"/>
    <w:rsid w:val="305F25CC"/>
    <w:rsid w:val="30685959"/>
    <w:rsid w:val="30797CCF"/>
    <w:rsid w:val="307A5B9C"/>
    <w:rsid w:val="308E0D6D"/>
    <w:rsid w:val="30906E39"/>
    <w:rsid w:val="30922F72"/>
    <w:rsid w:val="3097327A"/>
    <w:rsid w:val="3098018F"/>
    <w:rsid w:val="30987F9B"/>
    <w:rsid w:val="309A31CF"/>
    <w:rsid w:val="309D6736"/>
    <w:rsid w:val="309E7F91"/>
    <w:rsid w:val="30A93220"/>
    <w:rsid w:val="30AE6DA3"/>
    <w:rsid w:val="30B0095E"/>
    <w:rsid w:val="30B537E1"/>
    <w:rsid w:val="30B6567B"/>
    <w:rsid w:val="30BF3CE2"/>
    <w:rsid w:val="30C345C7"/>
    <w:rsid w:val="30C5330C"/>
    <w:rsid w:val="30CA3490"/>
    <w:rsid w:val="30CB7659"/>
    <w:rsid w:val="30D35D8D"/>
    <w:rsid w:val="30D503B7"/>
    <w:rsid w:val="30EA6AF3"/>
    <w:rsid w:val="30ED680D"/>
    <w:rsid w:val="30F16829"/>
    <w:rsid w:val="30F278F7"/>
    <w:rsid w:val="30FA3A6F"/>
    <w:rsid w:val="30FD4B24"/>
    <w:rsid w:val="31010B84"/>
    <w:rsid w:val="31045A9D"/>
    <w:rsid w:val="310C0869"/>
    <w:rsid w:val="310D7A9E"/>
    <w:rsid w:val="31103031"/>
    <w:rsid w:val="31142F03"/>
    <w:rsid w:val="31282248"/>
    <w:rsid w:val="312D5C20"/>
    <w:rsid w:val="31313986"/>
    <w:rsid w:val="31364781"/>
    <w:rsid w:val="313660E1"/>
    <w:rsid w:val="313A3964"/>
    <w:rsid w:val="313C50BA"/>
    <w:rsid w:val="313F0C8F"/>
    <w:rsid w:val="31445116"/>
    <w:rsid w:val="314904D3"/>
    <w:rsid w:val="314C4D1D"/>
    <w:rsid w:val="315912E6"/>
    <w:rsid w:val="315F4628"/>
    <w:rsid w:val="316F4EE6"/>
    <w:rsid w:val="31771119"/>
    <w:rsid w:val="31800BC5"/>
    <w:rsid w:val="31995AE3"/>
    <w:rsid w:val="319E2068"/>
    <w:rsid w:val="31A1255D"/>
    <w:rsid w:val="31A51D44"/>
    <w:rsid w:val="31A55EDB"/>
    <w:rsid w:val="31B43718"/>
    <w:rsid w:val="31BB7257"/>
    <w:rsid w:val="31C44C0F"/>
    <w:rsid w:val="31CA1248"/>
    <w:rsid w:val="31CA51AA"/>
    <w:rsid w:val="31CC6CEB"/>
    <w:rsid w:val="31CD6D6D"/>
    <w:rsid w:val="31D10829"/>
    <w:rsid w:val="31D10FC2"/>
    <w:rsid w:val="31D90E7F"/>
    <w:rsid w:val="31DA6A38"/>
    <w:rsid w:val="31DF042E"/>
    <w:rsid w:val="31DF53E7"/>
    <w:rsid w:val="31E247E4"/>
    <w:rsid w:val="31E33E78"/>
    <w:rsid w:val="31E7058E"/>
    <w:rsid w:val="31EF1DD4"/>
    <w:rsid w:val="31F655DB"/>
    <w:rsid w:val="31FB1601"/>
    <w:rsid w:val="32015019"/>
    <w:rsid w:val="320244E4"/>
    <w:rsid w:val="3202635B"/>
    <w:rsid w:val="3209569E"/>
    <w:rsid w:val="32105A97"/>
    <w:rsid w:val="32225ABD"/>
    <w:rsid w:val="32233439"/>
    <w:rsid w:val="322F67CC"/>
    <w:rsid w:val="3231037A"/>
    <w:rsid w:val="323D1A1A"/>
    <w:rsid w:val="323F04CE"/>
    <w:rsid w:val="32414601"/>
    <w:rsid w:val="3245770A"/>
    <w:rsid w:val="324B1A3D"/>
    <w:rsid w:val="324B2C2C"/>
    <w:rsid w:val="325655EC"/>
    <w:rsid w:val="32582A67"/>
    <w:rsid w:val="326138D6"/>
    <w:rsid w:val="32653F35"/>
    <w:rsid w:val="326D0E65"/>
    <w:rsid w:val="326E603C"/>
    <w:rsid w:val="3271445F"/>
    <w:rsid w:val="32740517"/>
    <w:rsid w:val="32744B18"/>
    <w:rsid w:val="32807DE4"/>
    <w:rsid w:val="328520C0"/>
    <w:rsid w:val="328842EE"/>
    <w:rsid w:val="328A2DDC"/>
    <w:rsid w:val="328B05CE"/>
    <w:rsid w:val="328D2734"/>
    <w:rsid w:val="32931F82"/>
    <w:rsid w:val="32947E0A"/>
    <w:rsid w:val="32A536EA"/>
    <w:rsid w:val="32AC0031"/>
    <w:rsid w:val="32B141B6"/>
    <w:rsid w:val="32B31D4F"/>
    <w:rsid w:val="32C02FA3"/>
    <w:rsid w:val="32C11EFB"/>
    <w:rsid w:val="32C63BC7"/>
    <w:rsid w:val="32CD4A7C"/>
    <w:rsid w:val="32D82B4D"/>
    <w:rsid w:val="32DB4692"/>
    <w:rsid w:val="32DD183D"/>
    <w:rsid w:val="32DF7F11"/>
    <w:rsid w:val="32F02CAD"/>
    <w:rsid w:val="32F4448B"/>
    <w:rsid w:val="32F82838"/>
    <w:rsid w:val="32FE731E"/>
    <w:rsid w:val="330329E1"/>
    <w:rsid w:val="330951B1"/>
    <w:rsid w:val="33095FB6"/>
    <w:rsid w:val="330D7A9A"/>
    <w:rsid w:val="33195EF8"/>
    <w:rsid w:val="33212563"/>
    <w:rsid w:val="33213491"/>
    <w:rsid w:val="33327C1E"/>
    <w:rsid w:val="33407745"/>
    <w:rsid w:val="33456E70"/>
    <w:rsid w:val="33457AD7"/>
    <w:rsid w:val="334A3992"/>
    <w:rsid w:val="334F524A"/>
    <w:rsid w:val="335503DD"/>
    <w:rsid w:val="33552D94"/>
    <w:rsid w:val="33571738"/>
    <w:rsid w:val="335971EB"/>
    <w:rsid w:val="335D5E6D"/>
    <w:rsid w:val="33647A92"/>
    <w:rsid w:val="336506AD"/>
    <w:rsid w:val="33650DFD"/>
    <w:rsid w:val="336E17F0"/>
    <w:rsid w:val="33713745"/>
    <w:rsid w:val="33730BB3"/>
    <w:rsid w:val="337C39DB"/>
    <w:rsid w:val="338A18F6"/>
    <w:rsid w:val="33940F1C"/>
    <w:rsid w:val="33941CF6"/>
    <w:rsid w:val="33A52D5A"/>
    <w:rsid w:val="33A95746"/>
    <w:rsid w:val="33AC21B5"/>
    <w:rsid w:val="33B13F22"/>
    <w:rsid w:val="33BA4C19"/>
    <w:rsid w:val="33BC3452"/>
    <w:rsid w:val="33C06DA7"/>
    <w:rsid w:val="33D638D5"/>
    <w:rsid w:val="33D74934"/>
    <w:rsid w:val="33D77CC6"/>
    <w:rsid w:val="33E55D19"/>
    <w:rsid w:val="33EB16C5"/>
    <w:rsid w:val="341C1C7E"/>
    <w:rsid w:val="341C2C0D"/>
    <w:rsid w:val="342A26B9"/>
    <w:rsid w:val="342B3DBE"/>
    <w:rsid w:val="343231ED"/>
    <w:rsid w:val="344261E6"/>
    <w:rsid w:val="34440749"/>
    <w:rsid w:val="34567020"/>
    <w:rsid w:val="3457278B"/>
    <w:rsid w:val="345C4FB7"/>
    <w:rsid w:val="34661785"/>
    <w:rsid w:val="346A4DE9"/>
    <w:rsid w:val="346E30F8"/>
    <w:rsid w:val="34702EF7"/>
    <w:rsid w:val="34713285"/>
    <w:rsid w:val="34782FA8"/>
    <w:rsid w:val="347E3F1D"/>
    <w:rsid w:val="348338E1"/>
    <w:rsid w:val="34874C85"/>
    <w:rsid w:val="348C3F06"/>
    <w:rsid w:val="34A84857"/>
    <w:rsid w:val="34A87F5F"/>
    <w:rsid w:val="34AF7FD2"/>
    <w:rsid w:val="34B14F45"/>
    <w:rsid w:val="34B44F12"/>
    <w:rsid w:val="34B641B2"/>
    <w:rsid w:val="34C10D67"/>
    <w:rsid w:val="34C20FB5"/>
    <w:rsid w:val="34C23D3A"/>
    <w:rsid w:val="34C6145A"/>
    <w:rsid w:val="34C745E4"/>
    <w:rsid w:val="34D27A57"/>
    <w:rsid w:val="34DA1F84"/>
    <w:rsid w:val="34DD53CB"/>
    <w:rsid w:val="34F40952"/>
    <w:rsid w:val="34F71CC7"/>
    <w:rsid w:val="34FA7E17"/>
    <w:rsid w:val="35027F50"/>
    <w:rsid w:val="35067323"/>
    <w:rsid w:val="350E24A5"/>
    <w:rsid w:val="35203C49"/>
    <w:rsid w:val="35244E42"/>
    <w:rsid w:val="352F64C7"/>
    <w:rsid w:val="353D37AA"/>
    <w:rsid w:val="353F1FE4"/>
    <w:rsid w:val="354943FB"/>
    <w:rsid w:val="354B444E"/>
    <w:rsid w:val="355109ED"/>
    <w:rsid w:val="35541714"/>
    <w:rsid w:val="35581831"/>
    <w:rsid w:val="355D4D54"/>
    <w:rsid w:val="35686690"/>
    <w:rsid w:val="356E110C"/>
    <w:rsid w:val="3578374E"/>
    <w:rsid w:val="357A7E26"/>
    <w:rsid w:val="357E43FF"/>
    <w:rsid w:val="35823955"/>
    <w:rsid w:val="35A8364D"/>
    <w:rsid w:val="35B73D61"/>
    <w:rsid w:val="35B760AB"/>
    <w:rsid w:val="35BD5617"/>
    <w:rsid w:val="35C04CBA"/>
    <w:rsid w:val="35C477C5"/>
    <w:rsid w:val="35C719E7"/>
    <w:rsid w:val="35CA5CA3"/>
    <w:rsid w:val="35DB5E32"/>
    <w:rsid w:val="35DC3963"/>
    <w:rsid w:val="35DE6B98"/>
    <w:rsid w:val="35E32192"/>
    <w:rsid w:val="35E6272D"/>
    <w:rsid w:val="35E74347"/>
    <w:rsid w:val="35F054C9"/>
    <w:rsid w:val="35F6149A"/>
    <w:rsid w:val="36092EAA"/>
    <w:rsid w:val="360A1EE7"/>
    <w:rsid w:val="3613291E"/>
    <w:rsid w:val="36160F00"/>
    <w:rsid w:val="3618227B"/>
    <w:rsid w:val="361874F5"/>
    <w:rsid w:val="361B02AD"/>
    <w:rsid w:val="36296A78"/>
    <w:rsid w:val="36387007"/>
    <w:rsid w:val="363F7DA6"/>
    <w:rsid w:val="36443895"/>
    <w:rsid w:val="3645123A"/>
    <w:rsid w:val="365D1170"/>
    <w:rsid w:val="365E581E"/>
    <w:rsid w:val="3660255C"/>
    <w:rsid w:val="3666599A"/>
    <w:rsid w:val="367569EC"/>
    <w:rsid w:val="36771EF2"/>
    <w:rsid w:val="36801E03"/>
    <w:rsid w:val="368D5AB6"/>
    <w:rsid w:val="369A2322"/>
    <w:rsid w:val="36A47F28"/>
    <w:rsid w:val="36A6563E"/>
    <w:rsid w:val="36B43EBE"/>
    <w:rsid w:val="36C17090"/>
    <w:rsid w:val="36DD68B0"/>
    <w:rsid w:val="36E54606"/>
    <w:rsid w:val="36E8160E"/>
    <w:rsid w:val="36F72942"/>
    <w:rsid w:val="36FA4951"/>
    <w:rsid w:val="36FF61C9"/>
    <w:rsid w:val="370717E0"/>
    <w:rsid w:val="37085924"/>
    <w:rsid w:val="37094D7E"/>
    <w:rsid w:val="370D34F7"/>
    <w:rsid w:val="37117919"/>
    <w:rsid w:val="3721601D"/>
    <w:rsid w:val="37255DF9"/>
    <w:rsid w:val="37282678"/>
    <w:rsid w:val="3736009F"/>
    <w:rsid w:val="374534D2"/>
    <w:rsid w:val="374675C3"/>
    <w:rsid w:val="374C52FD"/>
    <w:rsid w:val="375123BD"/>
    <w:rsid w:val="375241BA"/>
    <w:rsid w:val="37555E4F"/>
    <w:rsid w:val="37646F28"/>
    <w:rsid w:val="376A6779"/>
    <w:rsid w:val="376C2F79"/>
    <w:rsid w:val="376F0214"/>
    <w:rsid w:val="37752AF4"/>
    <w:rsid w:val="378465E8"/>
    <w:rsid w:val="379027F2"/>
    <w:rsid w:val="37991DFF"/>
    <w:rsid w:val="379E5C68"/>
    <w:rsid w:val="37A11BC5"/>
    <w:rsid w:val="37A1503E"/>
    <w:rsid w:val="37A438EE"/>
    <w:rsid w:val="37AC56E2"/>
    <w:rsid w:val="37AE5168"/>
    <w:rsid w:val="37B24C58"/>
    <w:rsid w:val="37B377ED"/>
    <w:rsid w:val="37B6079D"/>
    <w:rsid w:val="37BA6E0D"/>
    <w:rsid w:val="37BD6558"/>
    <w:rsid w:val="37C170DA"/>
    <w:rsid w:val="37C23D13"/>
    <w:rsid w:val="37DF526F"/>
    <w:rsid w:val="37E22DB7"/>
    <w:rsid w:val="37EC12BB"/>
    <w:rsid w:val="38003468"/>
    <w:rsid w:val="3801095E"/>
    <w:rsid w:val="380D7169"/>
    <w:rsid w:val="381A556E"/>
    <w:rsid w:val="381D3F7B"/>
    <w:rsid w:val="382328A9"/>
    <w:rsid w:val="38244F49"/>
    <w:rsid w:val="382B6A30"/>
    <w:rsid w:val="382C1A61"/>
    <w:rsid w:val="38322349"/>
    <w:rsid w:val="38332662"/>
    <w:rsid w:val="384A3313"/>
    <w:rsid w:val="384A6A6D"/>
    <w:rsid w:val="384C7E12"/>
    <w:rsid w:val="384D273F"/>
    <w:rsid w:val="384E5990"/>
    <w:rsid w:val="38546D73"/>
    <w:rsid w:val="3860735E"/>
    <w:rsid w:val="38645319"/>
    <w:rsid w:val="3865661A"/>
    <w:rsid w:val="386E79F1"/>
    <w:rsid w:val="387110A3"/>
    <w:rsid w:val="38764AB1"/>
    <w:rsid w:val="38776CFD"/>
    <w:rsid w:val="387E0D4B"/>
    <w:rsid w:val="38814264"/>
    <w:rsid w:val="388A013B"/>
    <w:rsid w:val="388C6076"/>
    <w:rsid w:val="389F79A3"/>
    <w:rsid w:val="38AE5A13"/>
    <w:rsid w:val="38B45F81"/>
    <w:rsid w:val="38BC01FC"/>
    <w:rsid w:val="38BD25A3"/>
    <w:rsid w:val="38C1726B"/>
    <w:rsid w:val="38C211C8"/>
    <w:rsid w:val="38D93166"/>
    <w:rsid w:val="38E01E43"/>
    <w:rsid w:val="38E25CE6"/>
    <w:rsid w:val="38E60864"/>
    <w:rsid w:val="38E923F1"/>
    <w:rsid w:val="38ED03BA"/>
    <w:rsid w:val="38ED6607"/>
    <w:rsid w:val="38EF7F88"/>
    <w:rsid w:val="38FD4D0F"/>
    <w:rsid w:val="38FF7CCD"/>
    <w:rsid w:val="39022F18"/>
    <w:rsid w:val="3914724D"/>
    <w:rsid w:val="39153335"/>
    <w:rsid w:val="39177B9B"/>
    <w:rsid w:val="39260652"/>
    <w:rsid w:val="392A6FB0"/>
    <w:rsid w:val="392F14D9"/>
    <w:rsid w:val="39355C14"/>
    <w:rsid w:val="393E7CEF"/>
    <w:rsid w:val="39473096"/>
    <w:rsid w:val="394A03F5"/>
    <w:rsid w:val="39561614"/>
    <w:rsid w:val="396C6F4F"/>
    <w:rsid w:val="396D5744"/>
    <w:rsid w:val="397B2D37"/>
    <w:rsid w:val="397E1EB7"/>
    <w:rsid w:val="398303DD"/>
    <w:rsid w:val="39833291"/>
    <w:rsid w:val="398B60B9"/>
    <w:rsid w:val="39914DB6"/>
    <w:rsid w:val="3991615E"/>
    <w:rsid w:val="39A07E87"/>
    <w:rsid w:val="39A14F85"/>
    <w:rsid w:val="39A304CF"/>
    <w:rsid w:val="39A7262D"/>
    <w:rsid w:val="39A85664"/>
    <w:rsid w:val="39AB4DAD"/>
    <w:rsid w:val="39B33F62"/>
    <w:rsid w:val="39BF3A6F"/>
    <w:rsid w:val="39C63ED1"/>
    <w:rsid w:val="39D42649"/>
    <w:rsid w:val="39E80571"/>
    <w:rsid w:val="39F663ED"/>
    <w:rsid w:val="3A053D52"/>
    <w:rsid w:val="3A0F5DD0"/>
    <w:rsid w:val="3A193B30"/>
    <w:rsid w:val="3A386910"/>
    <w:rsid w:val="3A3B5F21"/>
    <w:rsid w:val="3A3D5535"/>
    <w:rsid w:val="3A420758"/>
    <w:rsid w:val="3A450EA1"/>
    <w:rsid w:val="3A493A5B"/>
    <w:rsid w:val="3A58363C"/>
    <w:rsid w:val="3A5C7838"/>
    <w:rsid w:val="3A601A2D"/>
    <w:rsid w:val="3A616FBB"/>
    <w:rsid w:val="3A690594"/>
    <w:rsid w:val="3A814F5C"/>
    <w:rsid w:val="3A83173D"/>
    <w:rsid w:val="3A83495F"/>
    <w:rsid w:val="3A872A5D"/>
    <w:rsid w:val="3A877C20"/>
    <w:rsid w:val="3A8E7A03"/>
    <w:rsid w:val="3A9235CD"/>
    <w:rsid w:val="3A9352E2"/>
    <w:rsid w:val="3AAE73DC"/>
    <w:rsid w:val="3AAF7F8E"/>
    <w:rsid w:val="3ABC1B7C"/>
    <w:rsid w:val="3ACA508B"/>
    <w:rsid w:val="3ACD42EC"/>
    <w:rsid w:val="3AD1189A"/>
    <w:rsid w:val="3AD37DC0"/>
    <w:rsid w:val="3AD8072D"/>
    <w:rsid w:val="3AD81507"/>
    <w:rsid w:val="3AD83F39"/>
    <w:rsid w:val="3AE0388B"/>
    <w:rsid w:val="3AE264D3"/>
    <w:rsid w:val="3AE54014"/>
    <w:rsid w:val="3AE9578B"/>
    <w:rsid w:val="3AEA34FA"/>
    <w:rsid w:val="3AF116AB"/>
    <w:rsid w:val="3AF968D9"/>
    <w:rsid w:val="3AF9694D"/>
    <w:rsid w:val="3B05608C"/>
    <w:rsid w:val="3B0E3C49"/>
    <w:rsid w:val="3B137BBF"/>
    <w:rsid w:val="3B1E137F"/>
    <w:rsid w:val="3B285AA4"/>
    <w:rsid w:val="3B291D8C"/>
    <w:rsid w:val="3B2F543A"/>
    <w:rsid w:val="3B36121B"/>
    <w:rsid w:val="3B450B62"/>
    <w:rsid w:val="3B4E14F1"/>
    <w:rsid w:val="3B593E0B"/>
    <w:rsid w:val="3B661CE7"/>
    <w:rsid w:val="3B6C3D52"/>
    <w:rsid w:val="3B795405"/>
    <w:rsid w:val="3B8923D7"/>
    <w:rsid w:val="3B8A6B02"/>
    <w:rsid w:val="3B8B5D9A"/>
    <w:rsid w:val="3B9057D7"/>
    <w:rsid w:val="3B91675B"/>
    <w:rsid w:val="3B920C51"/>
    <w:rsid w:val="3B9216E5"/>
    <w:rsid w:val="3B9D2253"/>
    <w:rsid w:val="3BA14A6B"/>
    <w:rsid w:val="3BAD1197"/>
    <w:rsid w:val="3BB26CDF"/>
    <w:rsid w:val="3BB47134"/>
    <w:rsid w:val="3BB73964"/>
    <w:rsid w:val="3BBE0C2F"/>
    <w:rsid w:val="3BC00AA4"/>
    <w:rsid w:val="3BC35686"/>
    <w:rsid w:val="3BD26BC8"/>
    <w:rsid w:val="3BD83964"/>
    <w:rsid w:val="3BE13FA7"/>
    <w:rsid w:val="3BE90365"/>
    <w:rsid w:val="3BEC1278"/>
    <w:rsid w:val="3BF51E00"/>
    <w:rsid w:val="3BFE0E74"/>
    <w:rsid w:val="3C06353D"/>
    <w:rsid w:val="3C0F2B5D"/>
    <w:rsid w:val="3C320A06"/>
    <w:rsid w:val="3C32385B"/>
    <w:rsid w:val="3C3438CC"/>
    <w:rsid w:val="3C3641D7"/>
    <w:rsid w:val="3C371BBC"/>
    <w:rsid w:val="3C3E38AF"/>
    <w:rsid w:val="3C3F5F80"/>
    <w:rsid w:val="3C472811"/>
    <w:rsid w:val="3C4B2F96"/>
    <w:rsid w:val="3C5C190A"/>
    <w:rsid w:val="3C6268AA"/>
    <w:rsid w:val="3C6C715C"/>
    <w:rsid w:val="3C6D6FD3"/>
    <w:rsid w:val="3C707F35"/>
    <w:rsid w:val="3C756255"/>
    <w:rsid w:val="3C7924F6"/>
    <w:rsid w:val="3C8E4E5A"/>
    <w:rsid w:val="3C926B09"/>
    <w:rsid w:val="3C980165"/>
    <w:rsid w:val="3C9C2AF2"/>
    <w:rsid w:val="3CA56B60"/>
    <w:rsid w:val="3CAC7908"/>
    <w:rsid w:val="3CB172C2"/>
    <w:rsid w:val="3CB562FF"/>
    <w:rsid w:val="3CB87202"/>
    <w:rsid w:val="3CCF51F9"/>
    <w:rsid w:val="3CD25C28"/>
    <w:rsid w:val="3CD75710"/>
    <w:rsid w:val="3CDB4F3E"/>
    <w:rsid w:val="3CDC547D"/>
    <w:rsid w:val="3CDD1A6E"/>
    <w:rsid w:val="3CDE1486"/>
    <w:rsid w:val="3CDE204C"/>
    <w:rsid w:val="3CE33867"/>
    <w:rsid w:val="3CED228F"/>
    <w:rsid w:val="3CF65810"/>
    <w:rsid w:val="3CFC0C0D"/>
    <w:rsid w:val="3D08452F"/>
    <w:rsid w:val="3D143D70"/>
    <w:rsid w:val="3D2A3318"/>
    <w:rsid w:val="3D3872CB"/>
    <w:rsid w:val="3D3D3EDC"/>
    <w:rsid w:val="3D420A83"/>
    <w:rsid w:val="3D494442"/>
    <w:rsid w:val="3D5C6FB9"/>
    <w:rsid w:val="3D5E1734"/>
    <w:rsid w:val="3D606481"/>
    <w:rsid w:val="3D6541DE"/>
    <w:rsid w:val="3D695EAF"/>
    <w:rsid w:val="3D6F3DBB"/>
    <w:rsid w:val="3D8D6ACA"/>
    <w:rsid w:val="3D9028CD"/>
    <w:rsid w:val="3D936DE9"/>
    <w:rsid w:val="3D991DB1"/>
    <w:rsid w:val="3D9B1CEB"/>
    <w:rsid w:val="3D9F348A"/>
    <w:rsid w:val="3DA042AA"/>
    <w:rsid w:val="3DA20BE4"/>
    <w:rsid w:val="3DAA0C50"/>
    <w:rsid w:val="3DAB0001"/>
    <w:rsid w:val="3DB42713"/>
    <w:rsid w:val="3DB44FE9"/>
    <w:rsid w:val="3DB4560A"/>
    <w:rsid w:val="3DB97608"/>
    <w:rsid w:val="3DBD5568"/>
    <w:rsid w:val="3DC36502"/>
    <w:rsid w:val="3DC426FB"/>
    <w:rsid w:val="3DC63768"/>
    <w:rsid w:val="3DCB1E20"/>
    <w:rsid w:val="3DCB4491"/>
    <w:rsid w:val="3DCE44F0"/>
    <w:rsid w:val="3DCF1D3E"/>
    <w:rsid w:val="3DD13E96"/>
    <w:rsid w:val="3DD16064"/>
    <w:rsid w:val="3DE94E19"/>
    <w:rsid w:val="3DEF245D"/>
    <w:rsid w:val="3DF113FC"/>
    <w:rsid w:val="3DF23502"/>
    <w:rsid w:val="3DF52449"/>
    <w:rsid w:val="3DFC52DA"/>
    <w:rsid w:val="3E046332"/>
    <w:rsid w:val="3E1779E3"/>
    <w:rsid w:val="3E191E92"/>
    <w:rsid w:val="3E204BD8"/>
    <w:rsid w:val="3E280A31"/>
    <w:rsid w:val="3E28133D"/>
    <w:rsid w:val="3E2E4149"/>
    <w:rsid w:val="3E303FE0"/>
    <w:rsid w:val="3E320971"/>
    <w:rsid w:val="3E3F6C16"/>
    <w:rsid w:val="3E491EE2"/>
    <w:rsid w:val="3E4D3FEC"/>
    <w:rsid w:val="3E502CEA"/>
    <w:rsid w:val="3E573B78"/>
    <w:rsid w:val="3E5879EA"/>
    <w:rsid w:val="3E5E522A"/>
    <w:rsid w:val="3E5F202B"/>
    <w:rsid w:val="3E611186"/>
    <w:rsid w:val="3E6857B8"/>
    <w:rsid w:val="3E7A3FF6"/>
    <w:rsid w:val="3E7D2A1C"/>
    <w:rsid w:val="3E7F2E17"/>
    <w:rsid w:val="3E80074D"/>
    <w:rsid w:val="3E830C57"/>
    <w:rsid w:val="3E834258"/>
    <w:rsid w:val="3E95601A"/>
    <w:rsid w:val="3E971381"/>
    <w:rsid w:val="3E991AEA"/>
    <w:rsid w:val="3E9926CE"/>
    <w:rsid w:val="3E9A0081"/>
    <w:rsid w:val="3E9B3B76"/>
    <w:rsid w:val="3EB22DBD"/>
    <w:rsid w:val="3EB9484C"/>
    <w:rsid w:val="3EBB2308"/>
    <w:rsid w:val="3EC4470C"/>
    <w:rsid w:val="3EC7441A"/>
    <w:rsid w:val="3ECB4596"/>
    <w:rsid w:val="3ECB6A21"/>
    <w:rsid w:val="3ED071E3"/>
    <w:rsid w:val="3ED4632A"/>
    <w:rsid w:val="3ED745FF"/>
    <w:rsid w:val="3ED94BEF"/>
    <w:rsid w:val="3EDB2CE7"/>
    <w:rsid w:val="3EE05F9A"/>
    <w:rsid w:val="3EE732B2"/>
    <w:rsid w:val="3EE77E46"/>
    <w:rsid w:val="3EEF2B69"/>
    <w:rsid w:val="3EEF2E82"/>
    <w:rsid w:val="3EFB64DB"/>
    <w:rsid w:val="3F007A0B"/>
    <w:rsid w:val="3F0D20B8"/>
    <w:rsid w:val="3F1446AD"/>
    <w:rsid w:val="3F270C2B"/>
    <w:rsid w:val="3F2C52F0"/>
    <w:rsid w:val="3F3107F4"/>
    <w:rsid w:val="3F3A440E"/>
    <w:rsid w:val="3F3C2332"/>
    <w:rsid w:val="3F3D666A"/>
    <w:rsid w:val="3F434694"/>
    <w:rsid w:val="3F4C1BC2"/>
    <w:rsid w:val="3F5B5B2A"/>
    <w:rsid w:val="3F6A2883"/>
    <w:rsid w:val="3F741F26"/>
    <w:rsid w:val="3F7B0832"/>
    <w:rsid w:val="3F7D0650"/>
    <w:rsid w:val="3F7D27E0"/>
    <w:rsid w:val="3F807045"/>
    <w:rsid w:val="3F814ED3"/>
    <w:rsid w:val="3F8C693D"/>
    <w:rsid w:val="3F8E75C2"/>
    <w:rsid w:val="3F9B2D7B"/>
    <w:rsid w:val="3F9E2D92"/>
    <w:rsid w:val="3FA421F1"/>
    <w:rsid w:val="3FA4472C"/>
    <w:rsid w:val="3FB26EDA"/>
    <w:rsid w:val="3FB82EE9"/>
    <w:rsid w:val="3FBD482F"/>
    <w:rsid w:val="3FC44C8A"/>
    <w:rsid w:val="3FCA7F53"/>
    <w:rsid w:val="3FE70D03"/>
    <w:rsid w:val="3FE7473E"/>
    <w:rsid w:val="3FEA59FF"/>
    <w:rsid w:val="3FF05163"/>
    <w:rsid w:val="40074C25"/>
    <w:rsid w:val="400B051D"/>
    <w:rsid w:val="400F0453"/>
    <w:rsid w:val="401404F3"/>
    <w:rsid w:val="40181351"/>
    <w:rsid w:val="401A6F75"/>
    <w:rsid w:val="401D2F5A"/>
    <w:rsid w:val="40242696"/>
    <w:rsid w:val="40244601"/>
    <w:rsid w:val="402F3EC5"/>
    <w:rsid w:val="4030669D"/>
    <w:rsid w:val="403372D5"/>
    <w:rsid w:val="403C0C6D"/>
    <w:rsid w:val="40431FA9"/>
    <w:rsid w:val="40441BA6"/>
    <w:rsid w:val="40512B35"/>
    <w:rsid w:val="405C6A62"/>
    <w:rsid w:val="40626F6A"/>
    <w:rsid w:val="40673701"/>
    <w:rsid w:val="40690870"/>
    <w:rsid w:val="406A61EB"/>
    <w:rsid w:val="406B2742"/>
    <w:rsid w:val="40744E59"/>
    <w:rsid w:val="40777CDB"/>
    <w:rsid w:val="40797B1F"/>
    <w:rsid w:val="407E0C44"/>
    <w:rsid w:val="407F0C7E"/>
    <w:rsid w:val="40825FBE"/>
    <w:rsid w:val="408353E4"/>
    <w:rsid w:val="408D7B3D"/>
    <w:rsid w:val="408F0279"/>
    <w:rsid w:val="409269F7"/>
    <w:rsid w:val="40934E94"/>
    <w:rsid w:val="40960BC1"/>
    <w:rsid w:val="409D58E3"/>
    <w:rsid w:val="409E3614"/>
    <w:rsid w:val="40A854FF"/>
    <w:rsid w:val="40AD6FB5"/>
    <w:rsid w:val="40B14463"/>
    <w:rsid w:val="40C31FE2"/>
    <w:rsid w:val="40C56F73"/>
    <w:rsid w:val="40D21EC7"/>
    <w:rsid w:val="40D51806"/>
    <w:rsid w:val="40DD0BB7"/>
    <w:rsid w:val="40DE61F4"/>
    <w:rsid w:val="40E1239E"/>
    <w:rsid w:val="40E22608"/>
    <w:rsid w:val="40EB7CD3"/>
    <w:rsid w:val="40FD6FDF"/>
    <w:rsid w:val="41036EBA"/>
    <w:rsid w:val="41063F82"/>
    <w:rsid w:val="41074A4D"/>
    <w:rsid w:val="4108722C"/>
    <w:rsid w:val="410A4DE4"/>
    <w:rsid w:val="410D61CB"/>
    <w:rsid w:val="411068F3"/>
    <w:rsid w:val="41154EC9"/>
    <w:rsid w:val="41196DFC"/>
    <w:rsid w:val="411B386E"/>
    <w:rsid w:val="41214BFD"/>
    <w:rsid w:val="41220298"/>
    <w:rsid w:val="41231059"/>
    <w:rsid w:val="412F4D91"/>
    <w:rsid w:val="413569E0"/>
    <w:rsid w:val="413D6970"/>
    <w:rsid w:val="41410724"/>
    <w:rsid w:val="4143511F"/>
    <w:rsid w:val="41451E11"/>
    <w:rsid w:val="414C2E02"/>
    <w:rsid w:val="4156663B"/>
    <w:rsid w:val="415B3230"/>
    <w:rsid w:val="415B4D3C"/>
    <w:rsid w:val="415D1735"/>
    <w:rsid w:val="416F235C"/>
    <w:rsid w:val="4173107B"/>
    <w:rsid w:val="41740002"/>
    <w:rsid w:val="41743E18"/>
    <w:rsid w:val="418A4DA8"/>
    <w:rsid w:val="419B1A1E"/>
    <w:rsid w:val="419D172A"/>
    <w:rsid w:val="41A02419"/>
    <w:rsid w:val="41A12D2F"/>
    <w:rsid w:val="41AE7C91"/>
    <w:rsid w:val="41B6353C"/>
    <w:rsid w:val="41B74A08"/>
    <w:rsid w:val="41B81615"/>
    <w:rsid w:val="41BD11CA"/>
    <w:rsid w:val="41C26AD6"/>
    <w:rsid w:val="41C34A47"/>
    <w:rsid w:val="41CA11E1"/>
    <w:rsid w:val="41D6235A"/>
    <w:rsid w:val="41DF401A"/>
    <w:rsid w:val="41E13AE8"/>
    <w:rsid w:val="41E31B6A"/>
    <w:rsid w:val="41E6662C"/>
    <w:rsid w:val="41E92BEC"/>
    <w:rsid w:val="41F6318E"/>
    <w:rsid w:val="41F71EBA"/>
    <w:rsid w:val="42006DE5"/>
    <w:rsid w:val="42011E96"/>
    <w:rsid w:val="4203347A"/>
    <w:rsid w:val="420420FC"/>
    <w:rsid w:val="420553F9"/>
    <w:rsid w:val="420A347B"/>
    <w:rsid w:val="420C2457"/>
    <w:rsid w:val="42132F59"/>
    <w:rsid w:val="422225C7"/>
    <w:rsid w:val="42393DC0"/>
    <w:rsid w:val="423C1627"/>
    <w:rsid w:val="42441FE6"/>
    <w:rsid w:val="4249757F"/>
    <w:rsid w:val="425A03C6"/>
    <w:rsid w:val="425B05D3"/>
    <w:rsid w:val="425C3314"/>
    <w:rsid w:val="426E308D"/>
    <w:rsid w:val="4270177F"/>
    <w:rsid w:val="427272FE"/>
    <w:rsid w:val="42772981"/>
    <w:rsid w:val="427858C7"/>
    <w:rsid w:val="427C6432"/>
    <w:rsid w:val="427F7BE5"/>
    <w:rsid w:val="428A27D0"/>
    <w:rsid w:val="428C04DC"/>
    <w:rsid w:val="428F12F3"/>
    <w:rsid w:val="42982C9D"/>
    <w:rsid w:val="42A02313"/>
    <w:rsid w:val="42AF62A7"/>
    <w:rsid w:val="42B41250"/>
    <w:rsid w:val="42B67EEE"/>
    <w:rsid w:val="42BA4E29"/>
    <w:rsid w:val="42BB76B0"/>
    <w:rsid w:val="42BD2916"/>
    <w:rsid w:val="42C50534"/>
    <w:rsid w:val="42CA3F96"/>
    <w:rsid w:val="42DF3E07"/>
    <w:rsid w:val="42E12C5E"/>
    <w:rsid w:val="42F46A81"/>
    <w:rsid w:val="430003A4"/>
    <w:rsid w:val="43010F2B"/>
    <w:rsid w:val="4304272C"/>
    <w:rsid w:val="43055ADD"/>
    <w:rsid w:val="43087BBE"/>
    <w:rsid w:val="430F52AA"/>
    <w:rsid w:val="43112CD4"/>
    <w:rsid w:val="431A0594"/>
    <w:rsid w:val="431B524D"/>
    <w:rsid w:val="43213BD9"/>
    <w:rsid w:val="433E1C34"/>
    <w:rsid w:val="43456D26"/>
    <w:rsid w:val="434B0BED"/>
    <w:rsid w:val="434D74E0"/>
    <w:rsid w:val="43584DDE"/>
    <w:rsid w:val="435F3FD0"/>
    <w:rsid w:val="43701D51"/>
    <w:rsid w:val="437573E7"/>
    <w:rsid w:val="43763103"/>
    <w:rsid w:val="437751E1"/>
    <w:rsid w:val="43827431"/>
    <w:rsid w:val="439830D3"/>
    <w:rsid w:val="43A2645D"/>
    <w:rsid w:val="43AA3C27"/>
    <w:rsid w:val="43AF6E0A"/>
    <w:rsid w:val="43B30F24"/>
    <w:rsid w:val="43B43300"/>
    <w:rsid w:val="43B4427F"/>
    <w:rsid w:val="43BC3816"/>
    <w:rsid w:val="43C13D9F"/>
    <w:rsid w:val="43C45002"/>
    <w:rsid w:val="43CA2E5C"/>
    <w:rsid w:val="43CA3035"/>
    <w:rsid w:val="43D51DD7"/>
    <w:rsid w:val="43E0485C"/>
    <w:rsid w:val="43EB16A7"/>
    <w:rsid w:val="43EF211E"/>
    <w:rsid w:val="43F43831"/>
    <w:rsid w:val="440A62D0"/>
    <w:rsid w:val="440C6D22"/>
    <w:rsid w:val="44180230"/>
    <w:rsid w:val="441F35BC"/>
    <w:rsid w:val="442300A7"/>
    <w:rsid w:val="44275A07"/>
    <w:rsid w:val="442C3D4F"/>
    <w:rsid w:val="4439400C"/>
    <w:rsid w:val="443979B5"/>
    <w:rsid w:val="443A5803"/>
    <w:rsid w:val="444372BA"/>
    <w:rsid w:val="44466F20"/>
    <w:rsid w:val="445F2FCD"/>
    <w:rsid w:val="446321E0"/>
    <w:rsid w:val="44671074"/>
    <w:rsid w:val="446A5C93"/>
    <w:rsid w:val="446F04D1"/>
    <w:rsid w:val="44706395"/>
    <w:rsid w:val="44737B0F"/>
    <w:rsid w:val="447612F2"/>
    <w:rsid w:val="44783E45"/>
    <w:rsid w:val="447B09BA"/>
    <w:rsid w:val="447B4377"/>
    <w:rsid w:val="447C69BB"/>
    <w:rsid w:val="447E5A81"/>
    <w:rsid w:val="448156A1"/>
    <w:rsid w:val="4495199E"/>
    <w:rsid w:val="44980933"/>
    <w:rsid w:val="44A00516"/>
    <w:rsid w:val="44A0442D"/>
    <w:rsid w:val="44A200DC"/>
    <w:rsid w:val="44A752A9"/>
    <w:rsid w:val="44B012A4"/>
    <w:rsid w:val="44B224F5"/>
    <w:rsid w:val="44BB5404"/>
    <w:rsid w:val="44C07CCD"/>
    <w:rsid w:val="44CB4331"/>
    <w:rsid w:val="44CE05CE"/>
    <w:rsid w:val="44D2063E"/>
    <w:rsid w:val="44D93975"/>
    <w:rsid w:val="44DE2FD1"/>
    <w:rsid w:val="44E365DB"/>
    <w:rsid w:val="44E9555D"/>
    <w:rsid w:val="44EE0E64"/>
    <w:rsid w:val="44F05A7E"/>
    <w:rsid w:val="450B3B3B"/>
    <w:rsid w:val="450F157A"/>
    <w:rsid w:val="45117E74"/>
    <w:rsid w:val="45132017"/>
    <w:rsid w:val="45147A75"/>
    <w:rsid w:val="4515310A"/>
    <w:rsid w:val="451F5418"/>
    <w:rsid w:val="4520604C"/>
    <w:rsid w:val="45287CE8"/>
    <w:rsid w:val="452901C3"/>
    <w:rsid w:val="45297FA5"/>
    <w:rsid w:val="452D1C55"/>
    <w:rsid w:val="452D1DC2"/>
    <w:rsid w:val="452F4522"/>
    <w:rsid w:val="453E12E2"/>
    <w:rsid w:val="4546626E"/>
    <w:rsid w:val="45486BFC"/>
    <w:rsid w:val="45511474"/>
    <w:rsid w:val="4552535A"/>
    <w:rsid w:val="45583FBF"/>
    <w:rsid w:val="456319BF"/>
    <w:rsid w:val="45662DD7"/>
    <w:rsid w:val="45663097"/>
    <w:rsid w:val="45761D23"/>
    <w:rsid w:val="457B1791"/>
    <w:rsid w:val="457B2B2E"/>
    <w:rsid w:val="458005C1"/>
    <w:rsid w:val="458B41F3"/>
    <w:rsid w:val="459C7D2C"/>
    <w:rsid w:val="459D60E3"/>
    <w:rsid w:val="45A16877"/>
    <w:rsid w:val="45A45C50"/>
    <w:rsid w:val="45A5717D"/>
    <w:rsid w:val="45AD1175"/>
    <w:rsid w:val="45AF5890"/>
    <w:rsid w:val="45B06D66"/>
    <w:rsid w:val="45B74AE4"/>
    <w:rsid w:val="45B93DE2"/>
    <w:rsid w:val="45C32ED5"/>
    <w:rsid w:val="45C45140"/>
    <w:rsid w:val="45C61AC0"/>
    <w:rsid w:val="45C70FBA"/>
    <w:rsid w:val="45E923A3"/>
    <w:rsid w:val="45F621B4"/>
    <w:rsid w:val="45F700F8"/>
    <w:rsid w:val="45F731BD"/>
    <w:rsid w:val="45FB68BD"/>
    <w:rsid w:val="45FC7C6F"/>
    <w:rsid w:val="46056FE7"/>
    <w:rsid w:val="460E2C68"/>
    <w:rsid w:val="460E728E"/>
    <w:rsid w:val="46162856"/>
    <w:rsid w:val="461940F5"/>
    <w:rsid w:val="461C3B64"/>
    <w:rsid w:val="461D23BD"/>
    <w:rsid w:val="462455FA"/>
    <w:rsid w:val="4625629F"/>
    <w:rsid w:val="46346C86"/>
    <w:rsid w:val="46387BCE"/>
    <w:rsid w:val="463A71E6"/>
    <w:rsid w:val="463B05E1"/>
    <w:rsid w:val="463B3C89"/>
    <w:rsid w:val="46407DF0"/>
    <w:rsid w:val="464B5463"/>
    <w:rsid w:val="464D58D2"/>
    <w:rsid w:val="465D130D"/>
    <w:rsid w:val="46637428"/>
    <w:rsid w:val="46654345"/>
    <w:rsid w:val="466A702E"/>
    <w:rsid w:val="466D02DC"/>
    <w:rsid w:val="46723291"/>
    <w:rsid w:val="46730B5D"/>
    <w:rsid w:val="46797804"/>
    <w:rsid w:val="467B0D97"/>
    <w:rsid w:val="467E3673"/>
    <w:rsid w:val="4689447E"/>
    <w:rsid w:val="468F2853"/>
    <w:rsid w:val="46AD1DA1"/>
    <w:rsid w:val="46B45763"/>
    <w:rsid w:val="46BA4750"/>
    <w:rsid w:val="46C142BE"/>
    <w:rsid w:val="46C7173C"/>
    <w:rsid w:val="46D74E2B"/>
    <w:rsid w:val="46E837D1"/>
    <w:rsid w:val="46F5246C"/>
    <w:rsid w:val="46F54813"/>
    <w:rsid w:val="46FB4AB4"/>
    <w:rsid w:val="47115DD7"/>
    <w:rsid w:val="47132F8C"/>
    <w:rsid w:val="471404EB"/>
    <w:rsid w:val="4714279A"/>
    <w:rsid w:val="47236E42"/>
    <w:rsid w:val="47292CE1"/>
    <w:rsid w:val="47300B1F"/>
    <w:rsid w:val="47303EA7"/>
    <w:rsid w:val="47304629"/>
    <w:rsid w:val="47304E8C"/>
    <w:rsid w:val="474542DF"/>
    <w:rsid w:val="47457734"/>
    <w:rsid w:val="4755115C"/>
    <w:rsid w:val="4757748B"/>
    <w:rsid w:val="47616882"/>
    <w:rsid w:val="47623D2B"/>
    <w:rsid w:val="476C187B"/>
    <w:rsid w:val="476D64A6"/>
    <w:rsid w:val="47795CCE"/>
    <w:rsid w:val="477A74BB"/>
    <w:rsid w:val="47800408"/>
    <w:rsid w:val="47825985"/>
    <w:rsid w:val="47852EEA"/>
    <w:rsid w:val="47905E51"/>
    <w:rsid w:val="4791441A"/>
    <w:rsid w:val="47A01314"/>
    <w:rsid w:val="47A55DD0"/>
    <w:rsid w:val="47AF0C54"/>
    <w:rsid w:val="47C22D49"/>
    <w:rsid w:val="47C60CEC"/>
    <w:rsid w:val="47CB1BD4"/>
    <w:rsid w:val="47CB387E"/>
    <w:rsid w:val="47CE2C03"/>
    <w:rsid w:val="47D46F2D"/>
    <w:rsid w:val="47D70099"/>
    <w:rsid w:val="47DF19D8"/>
    <w:rsid w:val="47FC6ABB"/>
    <w:rsid w:val="47FE5F11"/>
    <w:rsid w:val="480C6CB4"/>
    <w:rsid w:val="482A4EB7"/>
    <w:rsid w:val="482A622E"/>
    <w:rsid w:val="482F6459"/>
    <w:rsid w:val="4831515E"/>
    <w:rsid w:val="48330086"/>
    <w:rsid w:val="48360B5A"/>
    <w:rsid w:val="483C63E1"/>
    <w:rsid w:val="48416DF9"/>
    <w:rsid w:val="4848704B"/>
    <w:rsid w:val="484E26B2"/>
    <w:rsid w:val="484F0824"/>
    <w:rsid w:val="486755EB"/>
    <w:rsid w:val="48690047"/>
    <w:rsid w:val="487B35EF"/>
    <w:rsid w:val="4881301E"/>
    <w:rsid w:val="488B16BB"/>
    <w:rsid w:val="488E0DCA"/>
    <w:rsid w:val="48936F04"/>
    <w:rsid w:val="48941153"/>
    <w:rsid w:val="489A4802"/>
    <w:rsid w:val="48B25FDC"/>
    <w:rsid w:val="48B33E59"/>
    <w:rsid w:val="48C749F6"/>
    <w:rsid w:val="48CA23D8"/>
    <w:rsid w:val="48D06054"/>
    <w:rsid w:val="48D175C9"/>
    <w:rsid w:val="48D462FA"/>
    <w:rsid w:val="48D51596"/>
    <w:rsid w:val="48D804A1"/>
    <w:rsid w:val="48E1779E"/>
    <w:rsid w:val="48E31F7A"/>
    <w:rsid w:val="48EA19E3"/>
    <w:rsid w:val="48EC5AF0"/>
    <w:rsid w:val="49041B09"/>
    <w:rsid w:val="49041C65"/>
    <w:rsid w:val="49071B2A"/>
    <w:rsid w:val="490F3063"/>
    <w:rsid w:val="49101FE9"/>
    <w:rsid w:val="49177877"/>
    <w:rsid w:val="491A38BA"/>
    <w:rsid w:val="491F2D2B"/>
    <w:rsid w:val="49207E64"/>
    <w:rsid w:val="492142D4"/>
    <w:rsid w:val="49267254"/>
    <w:rsid w:val="4929751E"/>
    <w:rsid w:val="492C4B77"/>
    <w:rsid w:val="492E3C3B"/>
    <w:rsid w:val="49300BA2"/>
    <w:rsid w:val="49336425"/>
    <w:rsid w:val="494470C7"/>
    <w:rsid w:val="49461062"/>
    <w:rsid w:val="49495888"/>
    <w:rsid w:val="494F6BBE"/>
    <w:rsid w:val="49526E80"/>
    <w:rsid w:val="49604B52"/>
    <w:rsid w:val="496170A0"/>
    <w:rsid w:val="49636F66"/>
    <w:rsid w:val="49673D1C"/>
    <w:rsid w:val="49680601"/>
    <w:rsid w:val="496B6C04"/>
    <w:rsid w:val="496F0E45"/>
    <w:rsid w:val="4971794B"/>
    <w:rsid w:val="49777AD1"/>
    <w:rsid w:val="49785C60"/>
    <w:rsid w:val="497E7FE2"/>
    <w:rsid w:val="49826C16"/>
    <w:rsid w:val="49842CDA"/>
    <w:rsid w:val="498A3581"/>
    <w:rsid w:val="49907BF3"/>
    <w:rsid w:val="4993373C"/>
    <w:rsid w:val="4995029B"/>
    <w:rsid w:val="49956306"/>
    <w:rsid w:val="499D6EF2"/>
    <w:rsid w:val="49A308A5"/>
    <w:rsid w:val="49A70498"/>
    <w:rsid w:val="49B76E6D"/>
    <w:rsid w:val="49BD0B8B"/>
    <w:rsid w:val="49BE2DE1"/>
    <w:rsid w:val="49C0678D"/>
    <w:rsid w:val="49C34846"/>
    <w:rsid w:val="49DC059D"/>
    <w:rsid w:val="49DC77BE"/>
    <w:rsid w:val="49EF668B"/>
    <w:rsid w:val="49FD63D3"/>
    <w:rsid w:val="4A041B2D"/>
    <w:rsid w:val="4A0E32AC"/>
    <w:rsid w:val="4A135DC4"/>
    <w:rsid w:val="4A172E56"/>
    <w:rsid w:val="4A281B52"/>
    <w:rsid w:val="4A2A4B22"/>
    <w:rsid w:val="4A2B09EA"/>
    <w:rsid w:val="4A2F5C90"/>
    <w:rsid w:val="4A393058"/>
    <w:rsid w:val="4A440D7E"/>
    <w:rsid w:val="4A4927C8"/>
    <w:rsid w:val="4A517B7B"/>
    <w:rsid w:val="4A554488"/>
    <w:rsid w:val="4A5B5AE5"/>
    <w:rsid w:val="4A640170"/>
    <w:rsid w:val="4A6844B0"/>
    <w:rsid w:val="4A763DE3"/>
    <w:rsid w:val="4A77592A"/>
    <w:rsid w:val="4A81215F"/>
    <w:rsid w:val="4A82272B"/>
    <w:rsid w:val="4A930919"/>
    <w:rsid w:val="4AA368EC"/>
    <w:rsid w:val="4AB50585"/>
    <w:rsid w:val="4AB92058"/>
    <w:rsid w:val="4ABA69A1"/>
    <w:rsid w:val="4ABF48A7"/>
    <w:rsid w:val="4AC940DA"/>
    <w:rsid w:val="4AE45D40"/>
    <w:rsid w:val="4AF8475C"/>
    <w:rsid w:val="4AFD2237"/>
    <w:rsid w:val="4AFF7B44"/>
    <w:rsid w:val="4B0733D6"/>
    <w:rsid w:val="4B1C0A00"/>
    <w:rsid w:val="4B200B48"/>
    <w:rsid w:val="4B2040FB"/>
    <w:rsid w:val="4B21344A"/>
    <w:rsid w:val="4B25094E"/>
    <w:rsid w:val="4B253E61"/>
    <w:rsid w:val="4B2653A6"/>
    <w:rsid w:val="4B266AC7"/>
    <w:rsid w:val="4B3B2505"/>
    <w:rsid w:val="4B4116EC"/>
    <w:rsid w:val="4B451155"/>
    <w:rsid w:val="4B525B6E"/>
    <w:rsid w:val="4B5D77AE"/>
    <w:rsid w:val="4B64389A"/>
    <w:rsid w:val="4B696CA7"/>
    <w:rsid w:val="4B754D83"/>
    <w:rsid w:val="4B7F4651"/>
    <w:rsid w:val="4B817D33"/>
    <w:rsid w:val="4B864DB9"/>
    <w:rsid w:val="4B8761E7"/>
    <w:rsid w:val="4B89452B"/>
    <w:rsid w:val="4B8B6623"/>
    <w:rsid w:val="4B8C0174"/>
    <w:rsid w:val="4B8C6002"/>
    <w:rsid w:val="4B9B310C"/>
    <w:rsid w:val="4B9C4B38"/>
    <w:rsid w:val="4BA055D0"/>
    <w:rsid w:val="4BA77B7F"/>
    <w:rsid w:val="4BAC219C"/>
    <w:rsid w:val="4BAD692E"/>
    <w:rsid w:val="4BB44841"/>
    <w:rsid w:val="4BB52CF3"/>
    <w:rsid w:val="4BB862E4"/>
    <w:rsid w:val="4BB96739"/>
    <w:rsid w:val="4BC4194F"/>
    <w:rsid w:val="4BC50326"/>
    <w:rsid w:val="4BCF7E78"/>
    <w:rsid w:val="4BD23AF6"/>
    <w:rsid w:val="4BD24DEC"/>
    <w:rsid w:val="4BD723B6"/>
    <w:rsid w:val="4BD84C1D"/>
    <w:rsid w:val="4BE146BB"/>
    <w:rsid w:val="4BE85531"/>
    <w:rsid w:val="4BE859B8"/>
    <w:rsid w:val="4BEB02E1"/>
    <w:rsid w:val="4BF47F4D"/>
    <w:rsid w:val="4BFA2201"/>
    <w:rsid w:val="4C021E27"/>
    <w:rsid w:val="4C023221"/>
    <w:rsid w:val="4C05277F"/>
    <w:rsid w:val="4C10310F"/>
    <w:rsid w:val="4C1F7A14"/>
    <w:rsid w:val="4C2149CB"/>
    <w:rsid w:val="4C261319"/>
    <w:rsid w:val="4C2A46B9"/>
    <w:rsid w:val="4C327CBE"/>
    <w:rsid w:val="4C3C19C7"/>
    <w:rsid w:val="4C434D49"/>
    <w:rsid w:val="4C451792"/>
    <w:rsid w:val="4C497808"/>
    <w:rsid w:val="4C4B3156"/>
    <w:rsid w:val="4C4C00FF"/>
    <w:rsid w:val="4C4E6541"/>
    <w:rsid w:val="4C580829"/>
    <w:rsid w:val="4C7116EE"/>
    <w:rsid w:val="4C714C81"/>
    <w:rsid w:val="4C735A6E"/>
    <w:rsid w:val="4C782989"/>
    <w:rsid w:val="4C787DC7"/>
    <w:rsid w:val="4C957727"/>
    <w:rsid w:val="4C983FC5"/>
    <w:rsid w:val="4C986BA3"/>
    <w:rsid w:val="4C987B00"/>
    <w:rsid w:val="4C9D1460"/>
    <w:rsid w:val="4CA11DD1"/>
    <w:rsid w:val="4CA85E0C"/>
    <w:rsid w:val="4CAC2DAD"/>
    <w:rsid w:val="4CB04E73"/>
    <w:rsid w:val="4CB323EC"/>
    <w:rsid w:val="4CB84667"/>
    <w:rsid w:val="4CC320D7"/>
    <w:rsid w:val="4CCD6C50"/>
    <w:rsid w:val="4CCE57F4"/>
    <w:rsid w:val="4CEB55DF"/>
    <w:rsid w:val="4CEC603F"/>
    <w:rsid w:val="4CF422DB"/>
    <w:rsid w:val="4CF918CA"/>
    <w:rsid w:val="4CFA4FBB"/>
    <w:rsid w:val="4CFB2589"/>
    <w:rsid w:val="4CFB52B7"/>
    <w:rsid w:val="4CFB6302"/>
    <w:rsid w:val="4D015150"/>
    <w:rsid w:val="4D017F88"/>
    <w:rsid w:val="4D173E56"/>
    <w:rsid w:val="4D1F0791"/>
    <w:rsid w:val="4D275349"/>
    <w:rsid w:val="4D2B7888"/>
    <w:rsid w:val="4D2E0486"/>
    <w:rsid w:val="4D31374F"/>
    <w:rsid w:val="4D3279CB"/>
    <w:rsid w:val="4D357A66"/>
    <w:rsid w:val="4D360A96"/>
    <w:rsid w:val="4D3926FB"/>
    <w:rsid w:val="4D3B2BA3"/>
    <w:rsid w:val="4D427A0E"/>
    <w:rsid w:val="4D4D36DF"/>
    <w:rsid w:val="4D4F1F7A"/>
    <w:rsid w:val="4D64407A"/>
    <w:rsid w:val="4D650152"/>
    <w:rsid w:val="4D6B3782"/>
    <w:rsid w:val="4D730DF9"/>
    <w:rsid w:val="4D9145CE"/>
    <w:rsid w:val="4DA12B7E"/>
    <w:rsid w:val="4DA95DE9"/>
    <w:rsid w:val="4DAA76F7"/>
    <w:rsid w:val="4DAB40DE"/>
    <w:rsid w:val="4DB46F53"/>
    <w:rsid w:val="4DBB27CF"/>
    <w:rsid w:val="4DBD3DE6"/>
    <w:rsid w:val="4DBE2A42"/>
    <w:rsid w:val="4DC40DEA"/>
    <w:rsid w:val="4DCA743E"/>
    <w:rsid w:val="4DD51249"/>
    <w:rsid w:val="4DD742FE"/>
    <w:rsid w:val="4DDB24BD"/>
    <w:rsid w:val="4DDE3ED4"/>
    <w:rsid w:val="4DE44ABC"/>
    <w:rsid w:val="4DEC5B3E"/>
    <w:rsid w:val="4DEC7191"/>
    <w:rsid w:val="4DFD0B7B"/>
    <w:rsid w:val="4DFD74ED"/>
    <w:rsid w:val="4E0552C6"/>
    <w:rsid w:val="4E0D3E33"/>
    <w:rsid w:val="4E1021EE"/>
    <w:rsid w:val="4E1E674C"/>
    <w:rsid w:val="4E2279A0"/>
    <w:rsid w:val="4E2517C4"/>
    <w:rsid w:val="4E28486E"/>
    <w:rsid w:val="4E3146A6"/>
    <w:rsid w:val="4E3D71A1"/>
    <w:rsid w:val="4E475419"/>
    <w:rsid w:val="4E4E7731"/>
    <w:rsid w:val="4E563D0A"/>
    <w:rsid w:val="4E595541"/>
    <w:rsid w:val="4E6065E5"/>
    <w:rsid w:val="4E606D65"/>
    <w:rsid w:val="4E6735D0"/>
    <w:rsid w:val="4E6D1581"/>
    <w:rsid w:val="4E7355BF"/>
    <w:rsid w:val="4E7B5A76"/>
    <w:rsid w:val="4E8E62A1"/>
    <w:rsid w:val="4E9E1058"/>
    <w:rsid w:val="4EA15219"/>
    <w:rsid w:val="4EA2689F"/>
    <w:rsid w:val="4EB47182"/>
    <w:rsid w:val="4EBF0FC9"/>
    <w:rsid w:val="4ECB0EB8"/>
    <w:rsid w:val="4ECF348B"/>
    <w:rsid w:val="4ED21705"/>
    <w:rsid w:val="4ED327E7"/>
    <w:rsid w:val="4ED50206"/>
    <w:rsid w:val="4ED95548"/>
    <w:rsid w:val="4EF536F6"/>
    <w:rsid w:val="4EF55C85"/>
    <w:rsid w:val="4EF5786A"/>
    <w:rsid w:val="4EF856DB"/>
    <w:rsid w:val="4EFB1F81"/>
    <w:rsid w:val="4F0346D5"/>
    <w:rsid w:val="4F1215FC"/>
    <w:rsid w:val="4F125635"/>
    <w:rsid w:val="4F154E75"/>
    <w:rsid w:val="4F1D37DC"/>
    <w:rsid w:val="4F236531"/>
    <w:rsid w:val="4F2810F0"/>
    <w:rsid w:val="4F2E43FB"/>
    <w:rsid w:val="4F3124AF"/>
    <w:rsid w:val="4F31680E"/>
    <w:rsid w:val="4F337050"/>
    <w:rsid w:val="4F343353"/>
    <w:rsid w:val="4F370B7E"/>
    <w:rsid w:val="4F712AB0"/>
    <w:rsid w:val="4F7A5023"/>
    <w:rsid w:val="4F830228"/>
    <w:rsid w:val="4F8A36FF"/>
    <w:rsid w:val="4FAC5747"/>
    <w:rsid w:val="4FC133D4"/>
    <w:rsid w:val="4FCF6ABE"/>
    <w:rsid w:val="4FD00E59"/>
    <w:rsid w:val="4FD5013A"/>
    <w:rsid w:val="4FE56C1C"/>
    <w:rsid w:val="4FEC379A"/>
    <w:rsid w:val="4FED4914"/>
    <w:rsid w:val="4FEE1E2F"/>
    <w:rsid w:val="4FF3618A"/>
    <w:rsid w:val="4FF75E34"/>
    <w:rsid w:val="500C0567"/>
    <w:rsid w:val="501145BD"/>
    <w:rsid w:val="501840D4"/>
    <w:rsid w:val="50187201"/>
    <w:rsid w:val="501A1DF8"/>
    <w:rsid w:val="50243294"/>
    <w:rsid w:val="5027301F"/>
    <w:rsid w:val="50365AB1"/>
    <w:rsid w:val="5037272E"/>
    <w:rsid w:val="50377F6B"/>
    <w:rsid w:val="503E6AF9"/>
    <w:rsid w:val="503F4E9C"/>
    <w:rsid w:val="504221CE"/>
    <w:rsid w:val="504968E6"/>
    <w:rsid w:val="50590A69"/>
    <w:rsid w:val="505D4C34"/>
    <w:rsid w:val="505E0BB2"/>
    <w:rsid w:val="505F134A"/>
    <w:rsid w:val="506B3BE9"/>
    <w:rsid w:val="50745FEA"/>
    <w:rsid w:val="50791A93"/>
    <w:rsid w:val="508373AB"/>
    <w:rsid w:val="5084704E"/>
    <w:rsid w:val="508526D6"/>
    <w:rsid w:val="50941E93"/>
    <w:rsid w:val="50A605C4"/>
    <w:rsid w:val="50AA0348"/>
    <w:rsid w:val="50AD64D9"/>
    <w:rsid w:val="50B021A3"/>
    <w:rsid w:val="50B8067E"/>
    <w:rsid w:val="50B921EC"/>
    <w:rsid w:val="50BD1E72"/>
    <w:rsid w:val="50C730CB"/>
    <w:rsid w:val="50CE41E8"/>
    <w:rsid w:val="50D457E8"/>
    <w:rsid w:val="50E02213"/>
    <w:rsid w:val="50E33C7D"/>
    <w:rsid w:val="50E43C54"/>
    <w:rsid w:val="50F35F21"/>
    <w:rsid w:val="50FA7534"/>
    <w:rsid w:val="50FB46F1"/>
    <w:rsid w:val="50FE1CF1"/>
    <w:rsid w:val="50FE4AA2"/>
    <w:rsid w:val="5106583B"/>
    <w:rsid w:val="510C6D30"/>
    <w:rsid w:val="511805FD"/>
    <w:rsid w:val="51206832"/>
    <w:rsid w:val="51230945"/>
    <w:rsid w:val="512B16CB"/>
    <w:rsid w:val="513127EF"/>
    <w:rsid w:val="51386E6A"/>
    <w:rsid w:val="513A2E0B"/>
    <w:rsid w:val="513A7953"/>
    <w:rsid w:val="51420CEF"/>
    <w:rsid w:val="51421308"/>
    <w:rsid w:val="51461664"/>
    <w:rsid w:val="514F3296"/>
    <w:rsid w:val="51565997"/>
    <w:rsid w:val="515E3AD6"/>
    <w:rsid w:val="515F0811"/>
    <w:rsid w:val="5160625C"/>
    <w:rsid w:val="51646A0D"/>
    <w:rsid w:val="517151F8"/>
    <w:rsid w:val="517837B0"/>
    <w:rsid w:val="517C08A6"/>
    <w:rsid w:val="51850F5F"/>
    <w:rsid w:val="518E5A48"/>
    <w:rsid w:val="51954C39"/>
    <w:rsid w:val="519B35F1"/>
    <w:rsid w:val="519C7484"/>
    <w:rsid w:val="51A164F2"/>
    <w:rsid w:val="51A24220"/>
    <w:rsid w:val="51A65748"/>
    <w:rsid w:val="51A82AF1"/>
    <w:rsid w:val="51A94BFB"/>
    <w:rsid w:val="51B35AA6"/>
    <w:rsid w:val="51B42787"/>
    <w:rsid w:val="51CB1D14"/>
    <w:rsid w:val="51CD7AA5"/>
    <w:rsid w:val="51D01173"/>
    <w:rsid w:val="51D45CAC"/>
    <w:rsid w:val="51DD20DB"/>
    <w:rsid w:val="51E60172"/>
    <w:rsid w:val="51E70397"/>
    <w:rsid w:val="51E717F1"/>
    <w:rsid w:val="51E9284B"/>
    <w:rsid w:val="51F021AD"/>
    <w:rsid w:val="51F02A4A"/>
    <w:rsid w:val="51F577C4"/>
    <w:rsid w:val="51F82C91"/>
    <w:rsid w:val="51FC0D5F"/>
    <w:rsid w:val="51FF14CF"/>
    <w:rsid w:val="52017884"/>
    <w:rsid w:val="520D0448"/>
    <w:rsid w:val="52132574"/>
    <w:rsid w:val="5219152A"/>
    <w:rsid w:val="52266C53"/>
    <w:rsid w:val="522742FB"/>
    <w:rsid w:val="522B3FD9"/>
    <w:rsid w:val="5236156A"/>
    <w:rsid w:val="523F3376"/>
    <w:rsid w:val="524A0ECE"/>
    <w:rsid w:val="526066E7"/>
    <w:rsid w:val="526C35C3"/>
    <w:rsid w:val="526F2870"/>
    <w:rsid w:val="526F5255"/>
    <w:rsid w:val="52862C50"/>
    <w:rsid w:val="528C4E9A"/>
    <w:rsid w:val="529B580F"/>
    <w:rsid w:val="529C2ABB"/>
    <w:rsid w:val="52A369B8"/>
    <w:rsid w:val="52A62ACE"/>
    <w:rsid w:val="52A77BC9"/>
    <w:rsid w:val="52B04C56"/>
    <w:rsid w:val="52B06B82"/>
    <w:rsid w:val="52B17164"/>
    <w:rsid w:val="52B40227"/>
    <w:rsid w:val="52B80421"/>
    <w:rsid w:val="52BE405A"/>
    <w:rsid w:val="52C0558D"/>
    <w:rsid w:val="52C6187C"/>
    <w:rsid w:val="52E27719"/>
    <w:rsid w:val="52E639DE"/>
    <w:rsid w:val="52EA2ABF"/>
    <w:rsid w:val="52EB0AAB"/>
    <w:rsid w:val="52F1467D"/>
    <w:rsid w:val="52F46ED0"/>
    <w:rsid w:val="52FA2178"/>
    <w:rsid w:val="52FC76BF"/>
    <w:rsid w:val="531D1F03"/>
    <w:rsid w:val="532B576E"/>
    <w:rsid w:val="532C3736"/>
    <w:rsid w:val="532D17B1"/>
    <w:rsid w:val="53392AE6"/>
    <w:rsid w:val="533B4835"/>
    <w:rsid w:val="53400ADD"/>
    <w:rsid w:val="53433CF1"/>
    <w:rsid w:val="535D578E"/>
    <w:rsid w:val="53757125"/>
    <w:rsid w:val="53795045"/>
    <w:rsid w:val="53830C4B"/>
    <w:rsid w:val="538363F8"/>
    <w:rsid w:val="5386774D"/>
    <w:rsid w:val="538863B2"/>
    <w:rsid w:val="539050FB"/>
    <w:rsid w:val="53967FA9"/>
    <w:rsid w:val="53973342"/>
    <w:rsid w:val="53995855"/>
    <w:rsid w:val="53AD5CDA"/>
    <w:rsid w:val="53AD6DD7"/>
    <w:rsid w:val="53B079BE"/>
    <w:rsid w:val="53C13809"/>
    <w:rsid w:val="53CD3CC4"/>
    <w:rsid w:val="53D71165"/>
    <w:rsid w:val="53D933F9"/>
    <w:rsid w:val="53E412A8"/>
    <w:rsid w:val="54044987"/>
    <w:rsid w:val="54107BDD"/>
    <w:rsid w:val="542733CB"/>
    <w:rsid w:val="5431269D"/>
    <w:rsid w:val="54365143"/>
    <w:rsid w:val="54387A71"/>
    <w:rsid w:val="543B1932"/>
    <w:rsid w:val="543D204D"/>
    <w:rsid w:val="54494AC5"/>
    <w:rsid w:val="54495371"/>
    <w:rsid w:val="545049A8"/>
    <w:rsid w:val="545F13F9"/>
    <w:rsid w:val="54643178"/>
    <w:rsid w:val="54693580"/>
    <w:rsid w:val="546A0C57"/>
    <w:rsid w:val="54705459"/>
    <w:rsid w:val="549320B3"/>
    <w:rsid w:val="549E4143"/>
    <w:rsid w:val="549E7246"/>
    <w:rsid w:val="54A73F33"/>
    <w:rsid w:val="54A86200"/>
    <w:rsid w:val="54A863AD"/>
    <w:rsid w:val="54DB4F38"/>
    <w:rsid w:val="54DD00A1"/>
    <w:rsid w:val="54E00FCA"/>
    <w:rsid w:val="54E150AE"/>
    <w:rsid w:val="54E97267"/>
    <w:rsid w:val="54EE1604"/>
    <w:rsid w:val="54F264FB"/>
    <w:rsid w:val="54F3124A"/>
    <w:rsid w:val="54F5165A"/>
    <w:rsid w:val="54F72B40"/>
    <w:rsid w:val="54F838A9"/>
    <w:rsid w:val="54F92E48"/>
    <w:rsid w:val="54FD7AE3"/>
    <w:rsid w:val="550E6532"/>
    <w:rsid w:val="551059D1"/>
    <w:rsid w:val="551C206E"/>
    <w:rsid w:val="551E7720"/>
    <w:rsid w:val="552C2612"/>
    <w:rsid w:val="552F021A"/>
    <w:rsid w:val="552F08DF"/>
    <w:rsid w:val="55434EEF"/>
    <w:rsid w:val="554A0188"/>
    <w:rsid w:val="55525506"/>
    <w:rsid w:val="555A377B"/>
    <w:rsid w:val="555A7849"/>
    <w:rsid w:val="556379C2"/>
    <w:rsid w:val="55714406"/>
    <w:rsid w:val="5573252D"/>
    <w:rsid w:val="557D2539"/>
    <w:rsid w:val="55806DFA"/>
    <w:rsid w:val="558F38A5"/>
    <w:rsid w:val="55907213"/>
    <w:rsid w:val="559355B7"/>
    <w:rsid w:val="55A91A08"/>
    <w:rsid w:val="55AC7D3B"/>
    <w:rsid w:val="55B362D0"/>
    <w:rsid w:val="55B52949"/>
    <w:rsid w:val="55B645CA"/>
    <w:rsid w:val="55BF3574"/>
    <w:rsid w:val="55CA43AF"/>
    <w:rsid w:val="55CB3E0F"/>
    <w:rsid w:val="55CF256C"/>
    <w:rsid w:val="55D2178F"/>
    <w:rsid w:val="55DC1B30"/>
    <w:rsid w:val="55DD4428"/>
    <w:rsid w:val="55E20BC3"/>
    <w:rsid w:val="55E42156"/>
    <w:rsid w:val="55E502FC"/>
    <w:rsid w:val="55E53FF3"/>
    <w:rsid w:val="55E56ACA"/>
    <w:rsid w:val="55E938C2"/>
    <w:rsid w:val="55EC448F"/>
    <w:rsid w:val="55EF408B"/>
    <w:rsid w:val="55F3226C"/>
    <w:rsid w:val="55F346AE"/>
    <w:rsid w:val="55F35F79"/>
    <w:rsid w:val="55F85840"/>
    <w:rsid w:val="55FA499A"/>
    <w:rsid w:val="55FF3307"/>
    <w:rsid w:val="560C6166"/>
    <w:rsid w:val="560E1706"/>
    <w:rsid w:val="56115E9B"/>
    <w:rsid w:val="562521EE"/>
    <w:rsid w:val="56277BF1"/>
    <w:rsid w:val="56293DE4"/>
    <w:rsid w:val="56325C31"/>
    <w:rsid w:val="563623A1"/>
    <w:rsid w:val="563A7CB4"/>
    <w:rsid w:val="563B06D9"/>
    <w:rsid w:val="563F6C5B"/>
    <w:rsid w:val="56412C03"/>
    <w:rsid w:val="56440BC2"/>
    <w:rsid w:val="56485FA2"/>
    <w:rsid w:val="56487FF5"/>
    <w:rsid w:val="56503E76"/>
    <w:rsid w:val="56554A89"/>
    <w:rsid w:val="56587617"/>
    <w:rsid w:val="56602075"/>
    <w:rsid w:val="56611D69"/>
    <w:rsid w:val="56692EA0"/>
    <w:rsid w:val="566A5A8C"/>
    <w:rsid w:val="566D21CB"/>
    <w:rsid w:val="566E5D97"/>
    <w:rsid w:val="568817C0"/>
    <w:rsid w:val="568D40B1"/>
    <w:rsid w:val="56941808"/>
    <w:rsid w:val="569841F0"/>
    <w:rsid w:val="569B610E"/>
    <w:rsid w:val="569F41A2"/>
    <w:rsid w:val="56A0352E"/>
    <w:rsid w:val="56A372C2"/>
    <w:rsid w:val="56A90980"/>
    <w:rsid w:val="56AE5BC4"/>
    <w:rsid w:val="56B1627C"/>
    <w:rsid w:val="56B34067"/>
    <w:rsid w:val="56B62B33"/>
    <w:rsid w:val="56B63BD6"/>
    <w:rsid w:val="56B9657B"/>
    <w:rsid w:val="56BA15D9"/>
    <w:rsid w:val="56BC6B02"/>
    <w:rsid w:val="56C87257"/>
    <w:rsid w:val="56CB19AD"/>
    <w:rsid w:val="56D12FD2"/>
    <w:rsid w:val="56DE38B8"/>
    <w:rsid w:val="56DF6F04"/>
    <w:rsid w:val="57013445"/>
    <w:rsid w:val="57017606"/>
    <w:rsid w:val="570861EB"/>
    <w:rsid w:val="5709320D"/>
    <w:rsid w:val="571057D0"/>
    <w:rsid w:val="57174F85"/>
    <w:rsid w:val="571A6C4F"/>
    <w:rsid w:val="571C4637"/>
    <w:rsid w:val="57357486"/>
    <w:rsid w:val="5737458E"/>
    <w:rsid w:val="57394085"/>
    <w:rsid w:val="573B35F0"/>
    <w:rsid w:val="5742296F"/>
    <w:rsid w:val="574633D0"/>
    <w:rsid w:val="57485C28"/>
    <w:rsid w:val="5752368E"/>
    <w:rsid w:val="575823DC"/>
    <w:rsid w:val="57593BD9"/>
    <w:rsid w:val="575A3B01"/>
    <w:rsid w:val="57631674"/>
    <w:rsid w:val="576D58E9"/>
    <w:rsid w:val="576F4E59"/>
    <w:rsid w:val="57820DD2"/>
    <w:rsid w:val="578360A3"/>
    <w:rsid w:val="5788495A"/>
    <w:rsid w:val="578F1320"/>
    <w:rsid w:val="579D47C5"/>
    <w:rsid w:val="57A30B54"/>
    <w:rsid w:val="57A31556"/>
    <w:rsid w:val="57A77E2F"/>
    <w:rsid w:val="57A90B11"/>
    <w:rsid w:val="57AA6A8B"/>
    <w:rsid w:val="57AD0409"/>
    <w:rsid w:val="57B06EB9"/>
    <w:rsid w:val="57B93661"/>
    <w:rsid w:val="57BC45C5"/>
    <w:rsid w:val="57C2704B"/>
    <w:rsid w:val="57C31D96"/>
    <w:rsid w:val="57C33EC0"/>
    <w:rsid w:val="57C566BF"/>
    <w:rsid w:val="57D00194"/>
    <w:rsid w:val="57D26C61"/>
    <w:rsid w:val="57E15693"/>
    <w:rsid w:val="57E22D5E"/>
    <w:rsid w:val="57E5687F"/>
    <w:rsid w:val="57E62136"/>
    <w:rsid w:val="57E87D84"/>
    <w:rsid w:val="57ED1CB3"/>
    <w:rsid w:val="57F26D57"/>
    <w:rsid w:val="57F37BE3"/>
    <w:rsid w:val="57F70C6E"/>
    <w:rsid w:val="57FC66B9"/>
    <w:rsid w:val="58054D06"/>
    <w:rsid w:val="580825DC"/>
    <w:rsid w:val="580B79F1"/>
    <w:rsid w:val="580C1BB7"/>
    <w:rsid w:val="58121CB6"/>
    <w:rsid w:val="581B5AAA"/>
    <w:rsid w:val="582232DD"/>
    <w:rsid w:val="5825390E"/>
    <w:rsid w:val="58422AB4"/>
    <w:rsid w:val="58434FBC"/>
    <w:rsid w:val="584F166F"/>
    <w:rsid w:val="585D3C8C"/>
    <w:rsid w:val="5867178D"/>
    <w:rsid w:val="586A3441"/>
    <w:rsid w:val="58703ACE"/>
    <w:rsid w:val="58741A0B"/>
    <w:rsid w:val="58756079"/>
    <w:rsid w:val="58790E59"/>
    <w:rsid w:val="587B65BF"/>
    <w:rsid w:val="587C3438"/>
    <w:rsid w:val="587F2BEF"/>
    <w:rsid w:val="588032A9"/>
    <w:rsid w:val="58835086"/>
    <w:rsid w:val="58864F76"/>
    <w:rsid w:val="58917F4C"/>
    <w:rsid w:val="58953F93"/>
    <w:rsid w:val="589D5670"/>
    <w:rsid w:val="589E3B0A"/>
    <w:rsid w:val="58A106A5"/>
    <w:rsid w:val="58A31FBE"/>
    <w:rsid w:val="58AC1C44"/>
    <w:rsid w:val="58AF68AB"/>
    <w:rsid w:val="58B85638"/>
    <w:rsid w:val="58C332DD"/>
    <w:rsid w:val="58C348E9"/>
    <w:rsid w:val="58CA37DA"/>
    <w:rsid w:val="58CD50AB"/>
    <w:rsid w:val="58D24DC1"/>
    <w:rsid w:val="58DB5131"/>
    <w:rsid w:val="58DC0124"/>
    <w:rsid w:val="58DF2045"/>
    <w:rsid w:val="58E12730"/>
    <w:rsid w:val="58E820A9"/>
    <w:rsid w:val="58E92B95"/>
    <w:rsid w:val="58EF4603"/>
    <w:rsid w:val="58FA2606"/>
    <w:rsid w:val="59025320"/>
    <w:rsid w:val="59117733"/>
    <w:rsid w:val="59172716"/>
    <w:rsid w:val="59172E41"/>
    <w:rsid w:val="59267529"/>
    <w:rsid w:val="592A79E0"/>
    <w:rsid w:val="593C6AF2"/>
    <w:rsid w:val="593F061E"/>
    <w:rsid w:val="59440FA1"/>
    <w:rsid w:val="59453D5A"/>
    <w:rsid w:val="59463585"/>
    <w:rsid w:val="59483694"/>
    <w:rsid w:val="594A6647"/>
    <w:rsid w:val="594A6854"/>
    <w:rsid w:val="59513E7A"/>
    <w:rsid w:val="59532BB9"/>
    <w:rsid w:val="59562A61"/>
    <w:rsid w:val="596A5DD2"/>
    <w:rsid w:val="596D4855"/>
    <w:rsid w:val="596F2A45"/>
    <w:rsid w:val="597826FF"/>
    <w:rsid w:val="597A11B6"/>
    <w:rsid w:val="59821471"/>
    <w:rsid w:val="5985152A"/>
    <w:rsid w:val="59903CC6"/>
    <w:rsid w:val="59936724"/>
    <w:rsid w:val="59955B38"/>
    <w:rsid w:val="599E404D"/>
    <w:rsid w:val="59A62FD2"/>
    <w:rsid w:val="59A846AE"/>
    <w:rsid w:val="59AD3CD0"/>
    <w:rsid w:val="59C3420D"/>
    <w:rsid w:val="59C40ABF"/>
    <w:rsid w:val="59CE4C95"/>
    <w:rsid w:val="59D257FF"/>
    <w:rsid w:val="59E366DF"/>
    <w:rsid w:val="59E52814"/>
    <w:rsid w:val="59E753EE"/>
    <w:rsid w:val="59EE6523"/>
    <w:rsid w:val="59FC41B1"/>
    <w:rsid w:val="5A03590D"/>
    <w:rsid w:val="5A0A7E57"/>
    <w:rsid w:val="5A0B5D68"/>
    <w:rsid w:val="5A0D557A"/>
    <w:rsid w:val="5A0E58E9"/>
    <w:rsid w:val="5A1532A9"/>
    <w:rsid w:val="5A2666EF"/>
    <w:rsid w:val="5A266DB2"/>
    <w:rsid w:val="5A280607"/>
    <w:rsid w:val="5A2842EB"/>
    <w:rsid w:val="5A2C64F6"/>
    <w:rsid w:val="5A350185"/>
    <w:rsid w:val="5A362FC7"/>
    <w:rsid w:val="5A3845ED"/>
    <w:rsid w:val="5A3C7852"/>
    <w:rsid w:val="5A3D2FD3"/>
    <w:rsid w:val="5A3E030F"/>
    <w:rsid w:val="5A4468CA"/>
    <w:rsid w:val="5A493C3D"/>
    <w:rsid w:val="5A5D3A37"/>
    <w:rsid w:val="5A632C8B"/>
    <w:rsid w:val="5A662A5A"/>
    <w:rsid w:val="5A6D0148"/>
    <w:rsid w:val="5A745C7C"/>
    <w:rsid w:val="5A7C2FB5"/>
    <w:rsid w:val="5A830EE1"/>
    <w:rsid w:val="5A851304"/>
    <w:rsid w:val="5A867B53"/>
    <w:rsid w:val="5A953209"/>
    <w:rsid w:val="5AA068BC"/>
    <w:rsid w:val="5AA41DA9"/>
    <w:rsid w:val="5AA75DE3"/>
    <w:rsid w:val="5AB00225"/>
    <w:rsid w:val="5AB12ECF"/>
    <w:rsid w:val="5ABD4B43"/>
    <w:rsid w:val="5ABE29B7"/>
    <w:rsid w:val="5ABE3582"/>
    <w:rsid w:val="5AC634D0"/>
    <w:rsid w:val="5AC7304D"/>
    <w:rsid w:val="5ACD32B4"/>
    <w:rsid w:val="5AD01649"/>
    <w:rsid w:val="5AD60E6E"/>
    <w:rsid w:val="5ADD771F"/>
    <w:rsid w:val="5AE34D9F"/>
    <w:rsid w:val="5AED2A99"/>
    <w:rsid w:val="5AEE1D9E"/>
    <w:rsid w:val="5AEE6B4C"/>
    <w:rsid w:val="5AF83BC5"/>
    <w:rsid w:val="5AFB44FC"/>
    <w:rsid w:val="5B0B5247"/>
    <w:rsid w:val="5B1D296B"/>
    <w:rsid w:val="5B2C444F"/>
    <w:rsid w:val="5B354918"/>
    <w:rsid w:val="5B446245"/>
    <w:rsid w:val="5B467B23"/>
    <w:rsid w:val="5B494D8B"/>
    <w:rsid w:val="5B49725F"/>
    <w:rsid w:val="5B4D0C52"/>
    <w:rsid w:val="5B571422"/>
    <w:rsid w:val="5B5E305F"/>
    <w:rsid w:val="5B6C0640"/>
    <w:rsid w:val="5B6D191B"/>
    <w:rsid w:val="5B6D4C20"/>
    <w:rsid w:val="5B726329"/>
    <w:rsid w:val="5B7A5E50"/>
    <w:rsid w:val="5B7B1990"/>
    <w:rsid w:val="5B7E49B5"/>
    <w:rsid w:val="5B8816A9"/>
    <w:rsid w:val="5B8F2460"/>
    <w:rsid w:val="5B9D33B3"/>
    <w:rsid w:val="5BA12225"/>
    <w:rsid w:val="5BA12329"/>
    <w:rsid w:val="5BAD1FD5"/>
    <w:rsid w:val="5BB86691"/>
    <w:rsid w:val="5BBA7241"/>
    <w:rsid w:val="5BBB447E"/>
    <w:rsid w:val="5BBD24FF"/>
    <w:rsid w:val="5BBD563A"/>
    <w:rsid w:val="5BC05DC8"/>
    <w:rsid w:val="5BC4397E"/>
    <w:rsid w:val="5BC913D5"/>
    <w:rsid w:val="5BD2219C"/>
    <w:rsid w:val="5BDE3AF8"/>
    <w:rsid w:val="5BEC1A5C"/>
    <w:rsid w:val="5BF00BBC"/>
    <w:rsid w:val="5BF14F8A"/>
    <w:rsid w:val="5BF62AB6"/>
    <w:rsid w:val="5BF941F5"/>
    <w:rsid w:val="5C07738C"/>
    <w:rsid w:val="5C0C76B0"/>
    <w:rsid w:val="5C147195"/>
    <w:rsid w:val="5C1628FC"/>
    <w:rsid w:val="5C17379E"/>
    <w:rsid w:val="5C1939B8"/>
    <w:rsid w:val="5C1A6E6F"/>
    <w:rsid w:val="5C1C39C2"/>
    <w:rsid w:val="5C1C5EAD"/>
    <w:rsid w:val="5C1E771F"/>
    <w:rsid w:val="5C246C89"/>
    <w:rsid w:val="5C2B5753"/>
    <w:rsid w:val="5C2F455E"/>
    <w:rsid w:val="5C2F5A78"/>
    <w:rsid w:val="5C300E99"/>
    <w:rsid w:val="5C313877"/>
    <w:rsid w:val="5C357974"/>
    <w:rsid w:val="5C3B04AA"/>
    <w:rsid w:val="5C551EF9"/>
    <w:rsid w:val="5C567B1A"/>
    <w:rsid w:val="5C583C1E"/>
    <w:rsid w:val="5C717361"/>
    <w:rsid w:val="5C721E11"/>
    <w:rsid w:val="5C78180A"/>
    <w:rsid w:val="5C797FA8"/>
    <w:rsid w:val="5C7F6C8D"/>
    <w:rsid w:val="5C832844"/>
    <w:rsid w:val="5C844566"/>
    <w:rsid w:val="5C8B3715"/>
    <w:rsid w:val="5C9220FE"/>
    <w:rsid w:val="5C9417E0"/>
    <w:rsid w:val="5C9459DA"/>
    <w:rsid w:val="5C975044"/>
    <w:rsid w:val="5C9B38CA"/>
    <w:rsid w:val="5CA826CA"/>
    <w:rsid w:val="5CA82771"/>
    <w:rsid w:val="5CAB03BA"/>
    <w:rsid w:val="5CAC13C7"/>
    <w:rsid w:val="5CB8140C"/>
    <w:rsid w:val="5CC143E4"/>
    <w:rsid w:val="5CCE758F"/>
    <w:rsid w:val="5CD91536"/>
    <w:rsid w:val="5CD91FD4"/>
    <w:rsid w:val="5CE53E09"/>
    <w:rsid w:val="5CEE42A3"/>
    <w:rsid w:val="5CF03FB7"/>
    <w:rsid w:val="5CF2574A"/>
    <w:rsid w:val="5CFF7D21"/>
    <w:rsid w:val="5D0C0570"/>
    <w:rsid w:val="5D0C234E"/>
    <w:rsid w:val="5D0D4727"/>
    <w:rsid w:val="5D0E7B48"/>
    <w:rsid w:val="5D1A4064"/>
    <w:rsid w:val="5D24299B"/>
    <w:rsid w:val="5D25012D"/>
    <w:rsid w:val="5D2A4D48"/>
    <w:rsid w:val="5D2F1E30"/>
    <w:rsid w:val="5D3173C3"/>
    <w:rsid w:val="5D376F15"/>
    <w:rsid w:val="5D3A3109"/>
    <w:rsid w:val="5D453124"/>
    <w:rsid w:val="5D4A3E7A"/>
    <w:rsid w:val="5D536A28"/>
    <w:rsid w:val="5D5409E1"/>
    <w:rsid w:val="5D567965"/>
    <w:rsid w:val="5D5710A8"/>
    <w:rsid w:val="5D616655"/>
    <w:rsid w:val="5D6218F3"/>
    <w:rsid w:val="5D66680C"/>
    <w:rsid w:val="5D69731B"/>
    <w:rsid w:val="5D6E241A"/>
    <w:rsid w:val="5D700CE2"/>
    <w:rsid w:val="5D724188"/>
    <w:rsid w:val="5D7243BE"/>
    <w:rsid w:val="5D7870E4"/>
    <w:rsid w:val="5D891EA3"/>
    <w:rsid w:val="5D8D74A6"/>
    <w:rsid w:val="5D903065"/>
    <w:rsid w:val="5D9426CE"/>
    <w:rsid w:val="5D9455A5"/>
    <w:rsid w:val="5D955BF7"/>
    <w:rsid w:val="5D96686A"/>
    <w:rsid w:val="5D9E360D"/>
    <w:rsid w:val="5DAB7384"/>
    <w:rsid w:val="5DB059CA"/>
    <w:rsid w:val="5DB9714C"/>
    <w:rsid w:val="5DDC1565"/>
    <w:rsid w:val="5DDE4A79"/>
    <w:rsid w:val="5DEA290C"/>
    <w:rsid w:val="5DEC3E0F"/>
    <w:rsid w:val="5DF03286"/>
    <w:rsid w:val="5DF40352"/>
    <w:rsid w:val="5DF80128"/>
    <w:rsid w:val="5DF914D9"/>
    <w:rsid w:val="5DFA34E2"/>
    <w:rsid w:val="5DFC268A"/>
    <w:rsid w:val="5E0D65D6"/>
    <w:rsid w:val="5E12314D"/>
    <w:rsid w:val="5E177EB7"/>
    <w:rsid w:val="5E201D9B"/>
    <w:rsid w:val="5E280615"/>
    <w:rsid w:val="5E2E17AB"/>
    <w:rsid w:val="5E34703C"/>
    <w:rsid w:val="5E385608"/>
    <w:rsid w:val="5E44652A"/>
    <w:rsid w:val="5E4C681F"/>
    <w:rsid w:val="5E4E6BDA"/>
    <w:rsid w:val="5E583FFC"/>
    <w:rsid w:val="5E5A5D17"/>
    <w:rsid w:val="5E5A76BF"/>
    <w:rsid w:val="5E5C46C4"/>
    <w:rsid w:val="5E663419"/>
    <w:rsid w:val="5E7150BC"/>
    <w:rsid w:val="5E7776B9"/>
    <w:rsid w:val="5E7B39B9"/>
    <w:rsid w:val="5E803D05"/>
    <w:rsid w:val="5E837FE9"/>
    <w:rsid w:val="5E943CDF"/>
    <w:rsid w:val="5E993CFC"/>
    <w:rsid w:val="5EA80A59"/>
    <w:rsid w:val="5EAC7BF5"/>
    <w:rsid w:val="5EAE1426"/>
    <w:rsid w:val="5EBD3174"/>
    <w:rsid w:val="5EBE3D30"/>
    <w:rsid w:val="5EC20D01"/>
    <w:rsid w:val="5EC36890"/>
    <w:rsid w:val="5EC533D7"/>
    <w:rsid w:val="5ED70A7E"/>
    <w:rsid w:val="5EDC4D2F"/>
    <w:rsid w:val="5EDD1265"/>
    <w:rsid w:val="5EF11886"/>
    <w:rsid w:val="5EF373B8"/>
    <w:rsid w:val="5EFE4186"/>
    <w:rsid w:val="5F0234D2"/>
    <w:rsid w:val="5F053010"/>
    <w:rsid w:val="5F0D4251"/>
    <w:rsid w:val="5F0F0643"/>
    <w:rsid w:val="5F0F7C04"/>
    <w:rsid w:val="5F1847F6"/>
    <w:rsid w:val="5F1F78E5"/>
    <w:rsid w:val="5F242210"/>
    <w:rsid w:val="5F2C522E"/>
    <w:rsid w:val="5F2D4536"/>
    <w:rsid w:val="5F315FB8"/>
    <w:rsid w:val="5F34572E"/>
    <w:rsid w:val="5F3C2F6C"/>
    <w:rsid w:val="5F3D5065"/>
    <w:rsid w:val="5F4B3CA0"/>
    <w:rsid w:val="5F4F22AB"/>
    <w:rsid w:val="5F522E1A"/>
    <w:rsid w:val="5F692971"/>
    <w:rsid w:val="5F7100B6"/>
    <w:rsid w:val="5F722E80"/>
    <w:rsid w:val="5F820BBC"/>
    <w:rsid w:val="5F845C9C"/>
    <w:rsid w:val="5F8A26D4"/>
    <w:rsid w:val="5F905018"/>
    <w:rsid w:val="5F967389"/>
    <w:rsid w:val="5F9F7B20"/>
    <w:rsid w:val="5FA24976"/>
    <w:rsid w:val="5FA95BA4"/>
    <w:rsid w:val="5FAD035A"/>
    <w:rsid w:val="5FC61176"/>
    <w:rsid w:val="5FCD6BBC"/>
    <w:rsid w:val="5FCE3ADF"/>
    <w:rsid w:val="5FD82805"/>
    <w:rsid w:val="5FE1005B"/>
    <w:rsid w:val="5FE143EE"/>
    <w:rsid w:val="5FEA7FCB"/>
    <w:rsid w:val="5FEB65FE"/>
    <w:rsid w:val="5FF667B8"/>
    <w:rsid w:val="600305E8"/>
    <w:rsid w:val="60085F68"/>
    <w:rsid w:val="60163B03"/>
    <w:rsid w:val="601931AC"/>
    <w:rsid w:val="601B4845"/>
    <w:rsid w:val="60227F84"/>
    <w:rsid w:val="60241C2F"/>
    <w:rsid w:val="603570AF"/>
    <w:rsid w:val="60377BC5"/>
    <w:rsid w:val="603C7DD6"/>
    <w:rsid w:val="603D2175"/>
    <w:rsid w:val="60412F1F"/>
    <w:rsid w:val="604222A7"/>
    <w:rsid w:val="604F4D5B"/>
    <w:rsid w:val="60546DF3"/>
    <w:rsid w:val="606763B1"/>
    <w:rsid w:val="60730BE5"/>
    <w:rsid w:val="6076631D"/>
    <w:rsid w:val="607E1895"/>
    <w:rsid w:val="608145AC"/>
    <w:rsid w:val="60887E37"/>
    <w:rsid w:val="60911FFD"/>
    <w:rsid w:val="60922967"/>
    <w:rsid w:val="60933935"/>
    <w:rsid w:val="60AC61D5"/>
    <w:rsid w:val="60AF7DD5"/>
    <w:rsid w:val="60CA5BDC"/>
    <w:rsid w:val="60D2125A"/>
    <w:rsid w:val="60DF5E30"/>
    <w:rsid w:val="60E30A8B"/>
    <w:rsid w:val="60E321A0"/>
    <w:rsid w:val="60E434D4"/>
    <w:rsid w:val="60E65425"/>
    <w:rsid w:val="60FC22A0"/>
    <w:rsid w:val="60FC6CEA"/>
    <w:rsid w:val="610424F6"/>
    <w:rsid w:val="61075ED0"/>
    <w:rsid w:val="610943DC"/>
    <w:rsid w:val="611047CC"/>
    <w:rsid w:val="612075C9"/>
    <w:rsid w:val="61211EED"/>
    <w:rsid w:val="61256062"/>
    <w:rsid w:val="61341F31"/>
    <w:rsid w:val="61361A2B"/>
    <w:rsid w:val="613B50C3"/>
    <w:rsid w:val="614B3925"/>
    <w:rsid w:val="614D3686"/>
    <w:rsid w:val="615244C1"/>
    <w:rsid w:val="615919B2"/>
    <w:rsid w:val="615D0790"/>
    <w:rsid w:val="618C1011"/>
    <w:rsid w:val="618C2874"/>
    <w:rsid w:val="61972506"/>
    <w:rsid w:val="61984BF5"/>
    <w:rsid w:val="61996C85"/>
    <w:rsid w:val="61A1063B"/>
    <w:rsid w:val="61AA42A2"/>
    <w:rsid w:val="61B537A0"/>
    <w:rsid w:val="61B82A32"/>
    <w:rsid w:val="61C250DC"/>
    <w:rsid w:val="61C773D6"/>
    <w:rsid w:val="61C80AFB"/>
    <w:rsid w:val="61CA107C"/>
    <w:rsid w:val="61E73566"/>
    <w:rsid w:val="61E810F3"/>
    <w:rsid w:val="61EA1CEC"/>
    <w:rsid w:val="61F2335B"/>
    <w:rsid w:val="61FA30AF"/>
    <w:rsid w:val="62007A03"/>
    <w:rsid w:val="621353D5"/>
    <w:rsid w:val="62175534"/>
    <w:rsid w:val="6218608A"/>
    <w:rsid w:val="622810D2"/>
    <w:rsid w:val="6236764D"/>
    <w:rsid w:val="623A70BF"/>
    <w:rsid w:val="623C2A4D"/>
    <w:rsid w:val="623F73BE"/>
    <w:rsid w:val="62400DDA"/>
    <w:rsid w:val="6243431B"/>
    <w:rsid w:val="6244422C"/>
    <w:rsid w:val="62486D5C"/>
    <w:rsid w:val="624C77DA"/>
    <w:rsid w:val="624D0F56"/>
    <w:rsid w:val="62542965"/>
    <w:rsid w:val="625C4B9B"/>
    <w:rsid w:val="625C4CBA"/>
    <w:rsid w:val="62674C7D"/>
    <w:rsid w:val="627604AD"/>
    <w:rsid w:val="62843799"/>
    <w:rsid w:val="6289589E"/>
    <w:rsid w:val="628D4672"/>
    <w:rsid w:val="62973224"/>
    <w:rsid w:val="62A33EAA"/>
    <w:rsid w:val="62AF1A58"/>
    <w:rsid w:val="62CA6A4B"/>
    <w:rsid w:val="62CA76D0"/>
    <w:rsid w:val="62CF7599"/>
    <w:rsid w:val="62D12F49"/>
    <w:rsid w:val="62E11D14"/>
    <w:rsid w:val="62E21FE6"/>
    <w:rsid w:val="62E4334D"/>
    <w:rsid w:val="62EB09B6"/>
    <w:rsid w:val="62EB7678"/>
    <w:rsid w:val="62ED02A9"/>
    <w:rsid w:val="62F20614"/>
    <w:rsid w:val="62F6011F"/>
    <w:rsid w:val="62F71437"/>
    <w:rsid w:val="62FB467E"/>
    <w:rsid w:val="63094B7F"/>
    <w:rsid w:val="631457F5"/>
    <w:rsid w:val="6316656F"/>
    <w:rsid w:val="6319133B"/>
    <w:rsid w:val="631C1485"/>
    <w:rsid w:val="631E01EA"/>
    <w:rsid w:val="632446E6"/>
    <w:rsid w:val="63275F46"/>
    <w:rsid w:val="63291E50"/>
    <w:rsid w:val="632B35B5"/>
    <w:rsid w:val="632D41E8"/>
    <w:rsid w:val="63453F3A"/>
    <w:rsid w:val="635878D4"/>
    <w:rsid w:val="635E11D7"/>
    <w:rsid w:val="63614A11"/>
    <w:rsid w:val="63661D67"/>
    <w:rsid w:val="63691132"/>
    <w:rsid w:val="63695BE0"/>
    <w:rsid w:val="636B376F"/>
    <w:rsid w:val="637232C1"/>
    <w:rsid w:val="637D4250"/>
    <w:rsid w:val="63872DF9"/>
    <w:rsid w:val="63882384"/>
    <w:rsid w:val="638D6F8C"/>
    <w:rsid w:val="639B03AC"/>
    <w:rsid w:val="63A03277"/>
    <w:rsid w:val="63A7752C"/>
    <w:rsid w:val="63AE1630"/>
    <w:rsid w:val="63AF0BDE"/>
    <w:rsid w:val="63AF1912"/>
    <w:rsid w:val="63B23767"/>
    <w:rsid w:val="63B946CF"/>
    <w:rsid w:val="63BB5757"/>
    <w:rsid w:val="63BF373F"/>
    <w:rsid w:val="63C15904"/>
    <w:rsid w:val="63C76F8B"/>
    <w:rsid w:val="63CB1294"/>
    <w:rsid w:val="63CE7EBE"/>
    <w:rsid w:val="63DE4F0F"/>
    <w:rsid w:val="63E67CFD"/>
    <w:rsid w:val="63E9116D"/>
    <w:rsid w:val="63ED75FA"/>
    <w:rsid w:val="63FF06DF"/>
    <w:rsid w:val="63FF75A1"/>
    <w:rsid w:val="640013E1"/>
    <w:rsid w:val="64015E92"/>
    <w:rsid w:val="64120604"/>
    <w:rsid w:val="64175CC0"/>
    <w:rsid w:val="64196163"/>
    <w:rsid w:val="64212354"/>
    <w:rsid w:val="642237AB"/>
    <w:rsid w:val="643157DF"/>
    <w:rsid w:val="64322EF6"/>
    <w:rsid w:val="6436722B"/>
    <w:rsid w:val="643910D8"/>
    <w:rsid w:val="64415B73"/>
    <w:rsid w:val="64444A81"/>
    <w:rsid w:val="6448422D"/>
    <w:rsid w:val="645E1588"/>
    <w:rsid w:val="64717E52"/>
    <w:rsid w:val="647D599D"/>
    <w:rsid w:val="647E7792"/>
    <w:rsid w:val="6486590B"/>
    <w:rsid w:val="64884D5A"/>
    <w:rsid w:val="648A74AE"/>
    <w:rsid w:val="648F3BFE"/>
    <w:rsid w:val="649C0B9F"/>
    <w:rsid w:val="64A038AD"/>
    <w:rsid w:val="64A81DA3"/>
    <w:rsid w:val="64B53574"/>
    <w:rsid w:val="64B64869"/>
    <w:rsid w:val="64B81F54"/>
    <w:rsid w:val="64C00303"/>
    <w:rsid w:val="64C73242"/>
    <w:rsid w:val="64C81C8D"/>
    <w:rsid w:val="64CC22F6"/>
    <w:rsid w:val="64CC55AF"/>
    <w:rsid w:val="64CE3A3A"/>
    <w:rsid w:val="64DF7BC9"/>
    <w:rsid w:val="64E649C7"/>
    <w:rsid w:val="64EF18AB"/>
    <w:rsid w:val="64F24CC0"/>
    <w:rsid w:val="64FA5388"/>
    <w:rsid w:val="650A0ED2"/>
    <w:rsid w:val="650C1BC3"/>
    <w:rsid w:val="6517317C"/>
    <w:rsid w:val="65197815"/>
    <w:rsid w:val="651A3419"/>
    <w:rsid w:val="65234574"/>
    <w:rsid w:val="65343390"/>
    <w:rsid w:val="653B5609"/>
    <w:rsid w:val="653F7BD4"/>
    <w:rsid w:val="65431261"/>
    <w:rsid w:val="65444662"/>
    <w:rsid w:val="65444892"/>
    <w:rsid w:val="654E168F"/>
    <w:rsid w:val="65591A40"/>
    <w:rsid w:val="655A367C"/>
    <w:rsid w:val="656315E1"/>
    <w:rsid w:val="65631A32"/>
    <w:rsid w:val="6575585B"/>
    <w:rsid w:val="65781461"/>
    <w:rsid w:val="657964CF"/>
    <w:rsid w:val="657B2B80"/>
    <w:rsid w:val="657C7D6B"/>
    <w:rsid w:val="65891451"/>
    <w:rsid w:val="658958E5"/>
    <w:rsid w:val="658A3930"/>
    <w:rsid w:val="658B24B4"/>
    <w:rsid w:val="658E1213"/>
    <w:rsid w:val="659018E6"/>
    <w:rsid w:val="65A23528"/>
    <w:rsid w:val="65A26536"/>
    <w:rsid w:val="65A34FBB"/>
    <w:rsid w:val="65AB0222"/>
    <w:rsid w:val="65B079E1"/>
    <w:rsid w:val="65B20737"/>
    <w:rsid w:val="65B842CD"/>
    <w:rsid w:val="65C12444"/>
    <w:rsid w:val="65E4430E"/>
    <w:rsid w:val="65EC2DD2"/>
    <w:rsid w:val="65EF4F6B"/>
    <w:rsid w:val="65FB2EFB"/>
    <w:rsid w:val="6604670C"/>
    <w:rsid w:val="660B507D"/>
    <w:rsid w:val="660D2ED6"/>
    <w:rsid w:val="660F4DFF"/>
    <w:rsid w:val="66260469"/>
    <w:rsid w:val="662F1009"/>
    <w:rsid w:val="66332FAE"/>
    <w:rsid w:val="6637243F"/>
    <w:rsid w:val="663C631F"/>
    <w:rsid w:val="66583E85"/>
    <w:rsid w:val="666119D3"/>
    <w:rsid w:val="66647F5E"/>
    <w:rsid w:val="666C2CCD"/>
    <w:rsid w:val="667747F4"/>
    <w:rsid w:val="668B66D7"/>
    <w:rsid w:val="668D0223"/>
    <w:rsid w:val="66946929"/>
    <w:rsid w:val="66967F1B"/>
    <w:rsid w:val="66A03D4A"/>
    <w:rsid w:val="66A2748A"/>
    <w:rsid w:val="66A61B65"/>
    <w:rsid w:val="66B350E5"/>
    <w:rsid w:val="66B92EF4"/>
    <w:rsid w:val="66C847EC"/>
    <w:rsid w:val="66D14B32"/>
    <w:rsid w:val="66D44A8B"/>
    <w:rsid w:val="66F030D9"/>
    <w:rsid w:val="66F54CE2"/>
    <w:rsid w:val="66FB6FAF"/>
    <w:rsid w:val="67010530"/>
    <w:rsid w:val="67070027"/>
    <w:rsid w:val="67195600"/>
    <w:rsid w:val="67196FC9"/>
    <w:rsid w:val="671B7E47"/>
    <w:rsid w:val="671F5AD0"/>
    <w:rsid w:val="67242BCD"/>
    <w:rsid w:val="67250529"/>
    <w:rsid w:val="6729213B"/>
    <w:rsid w:val="67452A3E"/>
    <w:rsid w:val="6748430B"/>
    <w:rsid w:val="674D3DEF"/>
    <w:rsid w:val="675524AA"/>
    <w:rsid w:val="67596ABE"/>
    <w:rsid w:val="67706322"/>
    <w:rsid w:val="67715942"/>
    <w:rsid w:val="67825ECB"/>
    <w:rsid w:val="67910070"/>
    <w:rsid w:val="679619BF"/>
    <w:rsid w:val="67983F08"/>
    <w:rsid w:val="67A055F4"/>
    <w:rsid w:val="67A309B5"/>
    <w:rsid w:val="67B019D5"/>
    <w:rsid w:val="67B41F22"/>
    <w:rsid w:val="67B760CF"/>
    <w:rsid w:val="67BA75EC"/>
    <w:rsid w:val="67BF0EB5"/>
    <w:rsid w:val="67C126CD"/>
    <w:rsid w:val="67C8135F"/>
    <w:rsid w:val="67D044F9"/>
    <w:rsid w:val="67DB28D4"/>
    <w:rsid w:val="67DB7004"/>
    <w:rsid w:val="67DD341E"/>
    <w:rsid w:val="67E22141"/>
    <w:rsid w:val="67FD5519"/>
    <w:rsid w:val="67FD6774"/>
    <w:rsid w:val="680444C2"/>
    <w:rsid w:val="6805059C"/>
    <w:rsid w:val="680E7FF3"/>
    <w:rsid w:val="68190184"/>
    <w:rsid w:val="68251B11"/>
    <w:rsid w:val="68271CE9"/>
    <w:rsid w:val="68287B36"/>
    <w:rsid w:val="682910BD"/>
    <w:rsid w:val="682B5D4D"/>
    <w:rsid w:val="683055A2"/>
    <w:rsid w:val="683361B6"/>
    <w:rsid w:val="683F2AF0"/>
    <w:rsid w:val="68405DD4"/>
    <w:rsid w:val="68412992"/>
    <w:rsid w:val="684619E9"/>
    <w:rsid w:val="68490EF2"/>
    <w:rsid w:val="684F08F4"/>
    <w:rsid w:val="684F3C7A"/>
    <w:rsid w:val="68593140"/>
    <w:rsid w:val="685B095C"/>
    <w:rsid w:val="686E442D"/>
    <w:rsid w:val="68700250"/>
    <w:rsid w:val="687551EA"/>
    <w:rsid w:val="68826082"/>
    <w:rsid w:val="6883058D"/>
    <w:rsid w:val="688A2400"/>
    <w:rsid w:val="688F22AF"/>
    <w:rsid w:val="68942261"/>
    <w:rsid w:val="68965C03"/>
    <w:rsid w:val="689710B8"/>
    <w:rsid w:val="68973D39"/>
    <w:rsid w:val="68981FA9"/>
    <w:rsid w:val="689B3C94"/>
    <w:rsid w:val="689D7EC8"/>
    <w:rsid w:val="68A42310"/>
    <w:rsid w:val="68AC62B1"/>
    <w:rsid w:val="68AE0228"/>
    <w:rsid w:val="68AF28A4"/>
    <w:rsid w:val="68B04A0C"/>
    <w:rsid w:val="68C05755"/>
    <w:rsid w:val="68C84B1B"/>
    <w:rsid w:val="68C925AC"/>
    <w:rsid w:val="68CC1E68"/>
    <w:rsid w:val="68CC3759"/>
    <w:rsid w:val="68D23354"/>
    <w:rsid w:val="68D43E52"/>
    <w:rsid w:val="68D602C5"/>
    <w:rsid w:val="68D8704D"/>
    <w:rsid w:val="68DF0700"/>
    <w:rsid w:val="68E077E5"/>
    <w:rsid w:val="68FB09C9"/>
    <w:rsid w:val="68FE4463"/>
    <w:rsid w:val="69011A5B"/>
    <w:rsid w:val="69066C29"/>
    <w:rsid w:val="690F667A"/>
    <w:rsid w:val="691C7BA6"/>
    <w:rsid w:val="691E6022"/>
    <w:rsid w:val="69335967"/>
    <w:rsid w:val="693B5DCC"/>
    <w:rsid w:val="693F1CB2"/>
    <w:rsid w:val="6943365F"/>
    <w:rsid w:val="69502E00"/>
    <w:rsid w:val="695455A1"/>
    <w:rsid w:val="69571EF6"/>
    <w:rsid w:val="69641CFD"/>
    <w:rsid w:val="69666994"/>
    <w:rsid w:val="69685014"/>
    <w:rsid w:val="696A050A"/>
    <w:rsid w:val="69707D96"/>
    <w:rsid w:val="69720B42"/>
    <w:rsid w:val="69733284"/>
    <w:rsid w:val="69756051"/>
    <w:rsid w:val="6979170C"/>
    <w:rsid w:val="697A69E5"/>
    <w:rsid w:val="697D2CE4"/>
    <w:rsid w:val="698316F1"/>
    <w:rsid w:val="698B247E"/>
    <w:rsid w:val="698C50CF"/>
    <w:rsid w:val="698D3804"/>
    <w:rsid w:val="699152CA"/>
    <w:rsid w:val="69953C45"/>
    <w:rsid w:val="69984AE7"/>
    <w:rsid w:val="699E0A93"/>
    <w:rsid w:val="69AD796E"/>
    <w:rsid w:val="69B03A56"/>
    <w:rsid w:val="69B30BE9"/>
    <w:rsid w:val="69BA43B3"/>
    <w:rsid w:val="69BE186C"/>
    <w:rsid w:val="69C20138"/>
    <w:rsid w:val="69C4039A"/>
    <w:rsid w:val="69C75258"/>
    <w:rsid w:val="69CA7D9D"/>
    <w:rsid w:val="69D23EE5"/>
    <w:rsid w:val="69D418EA"/>
    <w:rsid w:val="69D43FEB"/>
    <w:rsid w:val="69D5270C"/>
    <w:rsid w:val="69DE7A24"/>
    <w:rsid w:val="69E04793"/>
    <w:rsid w:val="69E62363"/>
    <w:rsid w:val="69EE4BE7"/>
    <w:rsid w:val="69F12B0F"/>
    <w:rsid w:val="69F6589F"/>
    <w:rsid w:val="69FD5C40"/>
    <w:rsid w:val="6A027B3F"/>
    <w:rsid w:val="6A035A47"/>
    <w:rsid w:val="6A0C7E92"/>
    <w:rsid w:val="6A1E04D0"/>
    <w:rsid w:val="6A1E5DF4"/>
    <w:rsid w:val="6A232137"/>
    <w:rsid w:val="6A2D064A"/>
    <w:rsid w:val="6A3041F5"/>
    <w:rsid w:val="6A40371F"/>
    <w:rsid w:val="6A410B33"/>
    <w:rsid w:val="6A4147E1"/>
    <w:rsid w:val="6A5901AF"/>
    <w:rsid w:val="6A602D2F"/>
    <w:rsid w:val="6A642E56"/>
    <w:rsid w:val="6A6E2BE2"/>
    <w:rsid w:val="6A6E31A6"/>
    <w:rsid w:val="6A864D0C"/>
    <w:rsid w:val="6A89794E"/>
    <w:rsid w:val="6AA348A5"/>
    <w:rsid w:val="6AA4606D"/>
    <w:rsid w:val="6AAA4A39"/>
    <w:rsid w:val="6AAC3B3C"/>
    <w:rsid w:val="6AB56B3F"/>
    <w:rsid w:val="6ACD287B"/>
    <w:rsid w:val="6AD72D02"/>
    <w:rsid w:val="6AD96647"/>
    <w:rsid w:val="6AF11ADD"/>
    <w:rsid w:val="6AFA51C9"/>
    <w:rsid w:val="6AFF4A2E"/>
    <w:rsid w:val="6B000E0B"/>
    <w:rsid w:val="6B0074AE"/>
    <w:rsid w:val="6B02644B"/>
    <w:rsid w:val="6B0B17DC"/>
    <w:rsid w:val="6B12549A"/>
    <w:rsid w:val="6B1356D9"/>
    <w:rsid w:val="6B247728"/>
    <w:rsid w:val="6B252362"/>
    <w:rsid w:val="6B295A65"/>
    <w:rsid w:val="6B3B5E9C"/>
    <w:rsid w:val="6B3C26B9"/>
    <w:rsid w:val="6B415359"/>
    <w:rsid w:val="6B43082A"/>
    <w:rsid w:val="6B48454E"/>
    <w:rsid w:val="6B4A5D76"/>
    <w:rsid w:val="6B51036D"/>
    <w:rsid w:val="6B58385E"/>
    <w:rsid w:val="6B5A61CA"/>
    <w:rsid w:val="6B663E6D"/>
    <w:rsid w:val="6B6C175A"/>
    <w:rsid w:val="6B712D1F"/>
    <w:rsid w:val="6B781A16"/>
    <w:rsid w:val="6B814A41"/>
    <w:rsid w:val="6B8366AF"/>
    <w:rsid w:val="6B8631B1"/>
    <w:rsid w:val="6B8A2CC2"/>
    <w:rsid w:val="6B8E32AB"/>
    <w:rsid w:val="6B8E3351"/>
    <w:rsid w:val="6B945319"/>
    <w:rsid w:val="6B95566E"/>
    <w:rsid w:val="6B9C3D1B"/>
    <w:rsid w:val="6BA7071E"/>
    <w:rsid w:val="6BAD46B6"/>
    <w:rsid w:val="6BAF2C82"/>
    <w:rsid w:val="6BB25D73"/>
    <w:rsid w:val="6BB42046"/>
    <w:rsid w:val="6BB45D11"/>
    <w:rsid w:val="6BB51D45"/>
    <w:rsid w:val="6BB91E9D"/>
    <w:rsid w:val="6BBC7BD7"/>
    <w:rsid w:val="6BBE6165"/>
    <w:rsid w:val="6BC32289"/>
    <w:rsid w:val="6BCC0BCB"/>
    <w:rsid w:val="6BD65515"/>
    <w:rsid w:val="6BD714F7"/>
    <w:rsid w:val="6BDD568B"/>
    <w:rsid w:val="6BE25101"/>
    <w:rsid w:val="6BE26017"/>
    <w:rsid w:val="6BE62346"/>
    <w:rsid w:val="6BE629F7"/>
    <w:rsid w:val="6BEC21B4"/>
    <w:rsid w:val="6BF10F2E"/>
    <w:rsid w:val="6BF856BD"/>
    <w:rsid w:val="6C02748E"/>
    <w:rsid w:val="6C043383"/>
    <w:rsid w:val="6C0E79A8"/>
    <w:rsid w:val="6C1A3121"/>
    <w:rsid w:val="6C1D7BEB"/>
    <w:rsid w:val="6C2951C0"/>
    <w:rsid w:val="6C2C3597"/>
    <w:rsid w:val="6C2D77CB"/>
    <w:rsid w:val="6C343A3A"/>
    <w:rsid w:val="6C483A86"/>
    <w:rsid w:val="6C4F5ABB"/>
    <w:rsid w:val="6C534218"/>
    <w:rsid w:val="6C5751F6"/>
    <w:rsid w:val="6C5A0755"/>
    <w:rsid w:val="6C5C4849"/>
    <w:rsid w:val="6C635F50"/>
    <w:rsid w:val="6C6658C7"/>
    <w:rsid w:val="6C677AA6"/>
    <w:rsid w:val="6C6B2D07"/>
    <w:rsid w:val="6C6C3F4D"/>
    <w:rsid w:val="6C702411"/>
    <w:rsid w:val="6C706D77"/>
    <w:rsid w:val="6C7F59BF"/>
    <w:rsid w:val="6C803FF5"/>
    <w:rsid w:val="6C897B95"/>
    <w:rsid w:val="6C8A42CD"/>
    <w:rsid w:val="6C9500C9"/>
    <w:rsid w:val="6C98040B"/>
    <w:rsid w:val="6CA13D3D"/>
    <w:rsid w:val="6CA16106"/>
    <w:rsid w:val="6CA67618"/>
    <w:rsid w:val="6CAC7612"/>
    <w:rsid w:val="6CB432E3"/>
    <w:rsid w:val="6CB53B4E"/>
    <w:rsid w:val="6CB6446C"/>
    <w:rsid w:val="6CBF7EE4"/>
    <w:rsid w:val="6CC13712"/>
    <w:rsid w:val="6CC14E02"/>
    <w:rsid w:val="6CC16D94"/>
    <w:rsid w:val="6CC7062B"/>
    <w:rsid w:val="6CCD468E"/>
    <w:rsid w:val="6CE55AAC"/>
    <w:rsid w:val="6CE957AA"/>
    <w:rsid w:val="6CF143EB"/>
    <w:rsid w:val="6CFA4250"/>
    <w:rsid w:val="6CFF2D6C"/>
    <w:rsid w:val="6D0112BB"/>
    <w:rsid w:val="6D012CC8"/>
    <w:rsid w:val="6D1A5963"/>
    <w:rsid w:val="6D1B4CC3"/>
    <w:rsid w:val="6D212AD1"/>
    <w:rsid w:val="6D216317"/>
    <w:rsid w:val="6D22092B"/>
    <w:rsid w:val="6D230D4E"/>
    <w:rsid w:val="6D36705B"/>
    <w:rsid w:val="6D3938FD"/>
    <w:rsid w:val="6D3E0374"/>
    <w:rsid w:val="6D5A5562"/>
    <w:rsid w:val="6D6C2AEB"/>
    <w:rsid w:val="6D7A0811"/>
    <w:rsid w:val="6D7B492C"/>
    <w:rsid w:val="6D7E46BA"/>
    <w:rsid w:val="6D8003A3"/>
    <w:rsid w:val="6D800726"/>
    <w:rsid w:val="6D812808"/>
    <w:rsid w:val="6D8810F1"/>
    <w:rsid w:val="6D883FC0"/>
    <w:rsid w:val="6D8B6A92"/>
    <w:rsid w:val="6D8C4E75"/>
    <w:rsid w:val="6D8C723A"/>
    <w:rsid w:val="6D961575"/>
    <w:rsid w:val="6D9716CA"/>
    <w:rsid w:val="6D9B5FD5"/>
    <w:rsid w:val="6D9E3F65"/>
    <w:rsid w:val="6DB67154"/>
    <w:rsid w:val="6DC0425A"/>
    <w:rsid w:val="6DC1531F"/>
    <w:rsid w:val="6DC80398"/>
    <w:rsid w:val="6DCA59E8"/>
    <w:rsid w:val="6DCB0D5B"/>
    <w:rsid w:val="6DCB49DA"/>
    <w:rsid w:val="6DCE4FD5"/>
    <w:rsid w:val="6DD8656B"/>
    <w:rsid w:val="6DDF4F48"/>
    <w:rsid w:val="6DE24C48"/>
    <w:rsid w:val="6DE96F0D"/>
    <w:rsid w:val="6DF470DF"/>
    <w:rsid w:val="6DF72E6D"/>
    <w:rsid w:val="6DFE5284"/>
    <w:rsid w:val="6E020D29"/>
    <w:rsid w:val="6E035A0D"/>
    <w:rsid w:val="6E04251E"/>
    <w:rsid w:val="6E0D2F3A"/>
    <w:rsid w:val="6E1553D2"/>
    <w:rsid w:val="6E1F6544"/>
    <w:rsid w:val="6E2A4433"/>
    <w:rsid w:val="6E2E41DC"/>
    <w:rsid w:val="6E3430BA"/>
    <w:rsid w:val="6E365A03"/>
    <w:rsid w:val="6E370D85"/>
    <w:rsid w:val="6E416EE5"/>
    <w:rsid w:val="6E436D9C"/>
    <w:rsid w:val="6E507482"/>
    <w:rsid w:val="6E561CCC"/>
    <w:rsid w:val="6E58315D"/>
    <w:rsid w:val="6E585BB4"/>
    <w:rsid w:val="6E5B2627"/>
    <w:rsid w:val="6E5D6879"/>
    <w:rsid w:val="6E612CE7"/>
    <w:rsid w:val="6E647424"/>
    <w:rsid w:val="6E6E6136"/>
    <w:rsid w:val="6E6F7442"/>
    <w:rsid w:val="6E70213F"/>
    <w:rsid w:val="6E744CC0"/>
    <w:rsid w:val="6E876249"/>
    <w:rsid w:val="6E891A59"/>
    <w:rsid w:val="6E8D0C6C"/>
    <w:rsid w:val="6E8E2D1A"/>
    <w:rsid w:val="6E9A6620"/>
    <w:rsid w:val="6EA01F6C"/>
    <w:rsid w:val="6EA9791B"/>
    <w:rsid w:val="6EB669AD"/>
    <w:rsid w:val="6EC6647A"/>
    <w:rsid w:val="6EC71B62"/>
    <w:rsid w:val="6ECC66FC"/>
    <w:rsid w:val="6ECE7BDC"/>
    <w:rsid w:val="6EE0685B"/>
    <w:rsid w:val="6EE667BE"/>
    <w:rsid w:val="6EF54699"/>
    <w:rsid w:val="6EF81415"/>
    <w:rsid w:val="6EFC70F7"/>
    <w:rsid w:val="6EFE07B2"/>
    <w:rsid w:val="6F082935"/>
    <w:rsid w:val="6F1057E5"/>
    <w:rsid w:val="6F141DDE"/>
    <w:rsid w:val="6F1924EE"/>
    <w:rsid w:val="6F211155"/>
    <w:rsid w:val="6F2319BD"/>
    <w:rsid w:val="6F243B1C"/>
    <w:rsid w:val="6F357CFE"/>
    <w:rsid w:val="6F3716A9"/>
    <w:rsid w:val="6F3A1B2A"/>
    <w:rsid w:val="6F3A6406"/>
    <w:rsid w:val="6F3D7094"/>
    <w:rsid w:val="6F3E0ACF"/>
    <w:rsid w:val="6F3E5C10"/>
    <w:rsid w:val="6F4551CE"/>
    <w:rsid w:val="6F474D03"/>
    <w:rsid w:val="6F49520C"/>
    <w:rsid w:val="6F4C65BE"/>
    <w:rsid w:val="6F4E771B"/>
    <w:rsid w:val="6F505020"/>
    <w:rsid w:val="6F576FEE"/>
    <w:rsid w:val="6F592D4E"/>
    <w:rsid w:val="6F5A4167"/>
    <w:rsid w:val="6F5C289A"/>
    <w:rsid w:val="6F7073BA"/>
    <w:rsid w:val="6F877ECB"/>
    <w:rsid w:val="6F8B117E"/>
    <w:rsid w:val="6F8E0760"/>
    <w:rsid w:val="6F9D4474"/>
    <w:rsid w:val="6FA07786"/>
    <w:rsid w:val="6FA47E73"/>
    <w:rsid w:val="6FA779C9"/>
    <w:rsid w:val="6FAD6EB6"/>
    <w:rsid w:val="6FB2092E"/>
    <w:rsid w:val="6FB355D2"/>
    <w:rsid w:val="6FB64FB2"/>
    <w:rsid w:val="6FBD4515"/>
    <w:rsid w:val="6FC97663"/>
    <w:rsid w:val="6FCF38F2"/>
    <w:rsid w:val="6FCF56A0"/>
    <w:rsid w:val="6FD04E18"/>
    <w:rsid w:val="6FD301BC"/>
    <w:rsid w:val="6FD30555"/>
    <w:rsid w:val="6FDD429D"/>
    <w:rsid w:val="6FDF55F2"/>
    <w:rsid w:val="6FE07D7F"/>
    <w:rsid w:val="6FEA1F8A"/>
    <w:rsid w:val="6FEF5F1A"/>
    <w:rsid w:val="6FF60313"/>
    <w:rsid w:val="700742C3"/>
    <w:rsid w:val="700920A5"/>
    <w:rsid w:val="70093C04"/>
    <w:rsid w:val="700E61C9"/>
    <w:rsid w:val="70123FEC"/>
    <w:rsid w:val="701576F6"/>
    <w:rsid w:val="7017596E"/>
    <w:rsid w:val="70175CAC"/>
    <w:rsid w:val="701D527E"/>
    <w:rsid w:val="701E0E93"/>
    <w:rsid w:val="702B3438"/>
    <w:rsid w:val="702E1512"/>
    <w:rsid w:val="70314694"/>
    <w:rsid w:val="70335C2F"/>
    <w:rsid w:val="70433047"/>
    <w:rsid w:val="704A4C16"/>
    <w:rsid w:val="70536FA9"/>
    <w:rsid w:val="70547308"/>
    <w:rsid w:val="70630652"/>
    <w:rsid w:val="70632895"/>
    <w:rsid w:val="706E3A8A"/>
    <w:rsid w:val="706F5027"/>
    <w:rsid w:val="707379E8"/>
    <w:rsid w:val="7076142E"/>
    <w:rsid w:val="708446DD"/>
    <w:rsid w:val="7087048A"/>
    <w:rsid w:val="7090543A"/>
    <w:rsid w:val="70906015"/>
    <w:rsid w:val="7094113B"/>
    <w:rsid w:val="709C78A1"/>
    <w:rsid w:val="709E4ECF"/>
    <w:rsid w:val="70A121B0"/>
    <w:rsid w:val="70A14C43"/>
    <w:rsid w:val="70A52D82"/>
    <w:rsid w:val="70A67C5F"/>
    <w:rsid w:val="70AA6167"/>
    <w:rsid w:val="70AC2C1B"/>
    <w:rsid w:val="70B51169"/>
    <w:rsid w:val="70B87524"/>
    <w:rsid w:val="70C006DE"/>
    <w:rsid w:val="70CF3ABC"/>
    <w:rsid w:val="70D732E8"/>
    <w:rsid w:val="70DB4BBC"/>
    <w:rsid w:val="70DC440E"/>
    <w:rsid w:val="70EF58C7"/>
    <w:rsid w:val="70F133A8"/>
    <w:rsid w:val="70F51137"/>
    <w:rsid w:val="70F55839"/>
    <w:rsid w:val="70FD0CE4"/>
    <w:rsid w:val="70FE4C32"/>
    <w:rsid w:val="7101188A"/>
    <w:rsid w:val="710517FD"/>
    <w:rsid w:val="710A6C5C"/>
    <w:rsid w:val="710B5281"/>
    <w:rsid w:val="71257C6E"/>
    <w:rsid w:val="712A2E6F"/>
    <w:rsid w:val="71315FAA"/>
    <w:rsid w:val="713C5F85"/>
    <w:rsid w:val="71560578"/>
    <w:rsid w:val="71560712"/>
    <w:rsid w:val="716066EE"/>
    <w:rsid w:val="71664AEC"/>
    <w:rsid w:val="71690F3A"/>
    <w:rsid w:val="71734242"/>
    <w:rsid w:val="7179553A"/>
    <w:rsid w:val="717B3E6D"/>
    <w:rsid w:val="717B5F98"/>
    <w:rsid w:val="717E4F07"/>
    <w:rsid w:val="71824D7D"/>
    <w:rsid w:val="71894367"/>
    <w:rsid w:val="718A7AD1"/>
    <w:rsid w:val="718B4712"/>
    <w:rsid w:val="719A5A6F"/>
    <w:rsid w:val="71AB3C5B"/>
    <w:rsid w:val="71AC5AB9"/>
    <w:rsid w:val="71B75C73"/>
    <w:rsid w:val="71BA0BB5"/>
    <w:rsid w:val="71C75D69"/>
    <w:rsid w:val="71CE1008"/>
    <w:rsid w:val="71DF05DC"/>
    <w:rsid w:val="71DF33C7"/>
    <w:rsid w:val="71E13C34"/>
    <w:rsid w:val="71E836C6"/>
    <w:rsid w:val="71EB4D2E"/>
    <w:rsid w:val="71F07A9A"/>
    <w:rsid w:val="71FB06B2"/>
    <w:rsid w:val="71FB2D3B"/>
    <w:rsid w:val="72003E0A"/>
    <w:rsid w:val="72013D9E"/>
    <w:rsid w:val="72066568"/>
    <w:rsid w:val="72086023"/>
    <w:rsid w:val="720F447A"/>
    <w:rsid w:val="721108F0"/>
    <w:rsid w:val="72110968"/>
    <w:rsid w:val="72121874"/>
    <w:rsid w:val="72134937"/>
    <w:rsid w:val="72220C2D"/>
    <w:rsid w:val="72237C90"/>
    <w:rsid w:val="72252B81"/>
    <w:rsid w:val="724A71CA"/>
    <w:rsid w:val="724D399B"/>
    <w:rsid w:val="724F7602"/>
    <w:rsid w:val="725C0E27"/>
    <w:rsid w:val="725E6AB2"/>
    <w:rsid w:val="72735E10"/>
    <w:rsid w:val="72852E36"/>
    <w:rsid w:val="728B40D3"/>
    <w:rsid w:val="728E6600"/>
    <w:rsid w:val="72B026F4"/>
    <w:rsid w:val="72B30142"/>
    <w:rsid w:val="72B51CD9"/>
    <w:rsid w:val="72B84384"/>
    <w:rsid w:val="72C135F3"/>
    <w:rsid w:val="72C70851"/>
    <w:rsid w:val="72CF1595"/>
    <w:rsid w:val="72D56940"/>
    <w:rsid w:val="72DD3115"/>
    <w:rsid w:val="72E66148"/>
    <w:rsid w:val="72E81155"/>
    <w:rsid w:val="72F17AAB"/>
    <w:rsid w:val="72FC143C"/>
    <w:rsid w:val="7303033D"/>
    <w:rsid w:val="73091530"/>
    <w:rsid w:val="730B6587"/>
    <w:rsid w:val="73131F38"/>
    <w:rsid w:val="731355A6"/>
    <w:rsid w:val="73144388"/>
    <w:rsid w:val="7317718B"/>
    <w:rsid w:val="73242A02"/>
    <w:rsid w:val="73346887"/>
    <w:rsid w:val="733F6699"/>
    <w:rsid w:val="73433F30"/>
    <w:rsid w:val="73525BBF"/>
    <w:rsid w:val="73564370"/>
    <w:rsid w:val="73564F3B"/>
    <w:rsid w:val="7361387E"/>
    <w:rsid w:val="736563AA"/>
    <w:rsid w:val="736949E6"/>
    <w:rsid w:val="736D76AA"/>
    <w:rsid w:val="736F26A3"/>
    <w:rsid w:val="73743816"/>
    <w:rsid w:val="73784A08"/>
    <w:rsid w:val="73825061"/>
    <w:rsid w:val="738C36C2"/>
    <w:rsid w:val="738E58D7"/>
    <w:rsid w:val="739048A5"/>
    <w:rsid w:val="7392004B"/>
    <w:rsid w:val="739F36E3"/>
    <w:rsid w:val="73AA25A1"/>
    <w:rsid w:val="73AB523D"/>
    <w:rsid w:val="73AC2B3D"/>
    <w:rsid w:val="73B127E9"/>
    <w:rsid w:val="73BF194B"/>
    <w:rsid w:val="73C8720A"/>
    <w:rsid w:val="73D43F02"/>
    <w:rsid w:val="73F201D9"/>
    <w:rsid w:val="73F2795A"/>
    <w:rsid w:val="73FE22B1"/>
    <w:rsid w:val="73FF2D29"/>
    <w:rsid w:val="740061BA"/>
    <w:rsid w:val="74015075"/>
    <w:rsid w:val="741D5610"/>
    <w:rsid w:val="74230CE5"/>
    <w:rsid w:val="74254377"/>
    <w:rsid w:val="742A1FF7"/>
    <w:rsid w:val="742E3A9D"/>
    <w:rsid w:val="742E7587"/>
    <w:rsid w:val="743432B0"/>
    <w:rsid w:val="74350450"/>
    <w:rsid w:val="7446288E"/>
    <w:rsid w:val="74466C89"/>
    <w:rsid w:val="745A47F9"/>
    <w:rsid w:val="745B05A1"/>
    <w:rsid w:val="74602515"/>
    <w:rsid w:val="746145E8"/>
    <w:rsid w:val="7474634A"/>
    <w:rsid w:val="74762349"/>
    <w:rsid w:val="74786392"/>
    <w:rsid w:val="747F0F6D"/>
    <w:rsid w:val="74835EDF"/>
    <w:rsid w:val="748D782E"/>
    <w:rsid w:val="748E4A72"/>
    <w:rsid w:val="74957608"/>
    <w:rsid w:val="74992356"/>
    <w:rsid w:val="74A80609"/>
    <w:rsid w:val="74A921F1"/>
    <w:rsid w:val="74AB73C4"/>
    <w:rsid w:val="74AE1E09"/>
    <w:rsid w:val="74B2661C"/>
    <w:rsid w:val="74B328BB"/>
    <w:rsid w:val="74B361BE"/>
    <w:rsid w:val="74C12A19"/>
    <w:rsid w:val="74C14396"/>
    <w:rsid w:val="74C74B98"/>
    <w:rsid w:val="74CE6453"/>
    <w:rsid w:val="74D6452E"/>
    <w:rsid w:val="74D77DB8"/>
    <w:rsid w:val="74D96370"/>
    <w:rsid w:val="74E8218E"/>
    <w:rsid w:val="74EF2D3E"/>
    <w:rsid w:val="74F00593"/>
    <w:rsid w:val="74F61089"/>
    <w:rsid w:val="74FF71E5"/>
    <w:rsid w:val="75032F81"/>
    <w:rsid w:val="75045D7D"/>
    <w:rsid w:val="750A6875"/>
    <w:rsid w:val="751043B9"/>
    <w:rsid w:val="753304A4"/>
    <w:rsid w:val="753717D0"/>
    <w:rsid w:val="754954DE"/>
    <w:rsid w:val="75502EF3"/>
    <w:rsid w:val="75512DC4"/>
    <w:rsid w:val="75523E66"/>
    <w:rsid w:val="755932E0"/>
    <w:rsid w:val="756C66AC"/>
    <w:rsid w:val="756F0274"/>
    <w:rsid w:val="75761FCE"/>
    <w:rsid w:val="757D71F9"/>
    <w:rsid w:val="757E7B64"/>
    <w:rsid w:val="758C35D0"/>
    <w:rsid w:val="75911ECD"/>
    <w:rsid w:val="75976C60"/>
    <w:rsid w:val="75A22484"/>
    <w:rsid w:val="75A2665A"/>
    <w:rsid w:val="75AF1331"/>
    <w:rsid w:val="75B71146"/>
    <w:rsid w:val="75BC2CF3"/>
    <w:rsid w:val="75BF7F65"/>
    <w:rsid w:val="75C95C2A"/>
    <w:rsid w:val="75CB79DA"/>
    <w:rsid w:val="75D27C98"/>
    <w:rsid w:val="75D457BF"/>
    <w:rsid w:val="75D76EAE"/>
    <w:rsid w:val="75E54B51"/>
    <w:rsid w:val="75E94858"/>
    <w:rsid w:val="75EB1A41"/>
    <w:rsid w:val="75EC21FA"/>
    <w:rsid w:val="75F14279"/>
    <w:rsid w:val="75F23A24"/>
    <w:rsid w:val="75F554A9"/>
    <w:rsid w:val="75FE7E31"/>
    <w:rsid w:val="76007DF5"/>
    <w:rsid w:val="7601426D"/>
    <w:rsid w:val="76033496"/>
    <w:rsid w:val="76037E52"/>
    <w:rsid w:val="760454F9"/>
    <w:rsid w:val="760900BA"/>
    <w:rsid w:val="760A5765"/>
    <w:rsid w:val="7610431D"/>
    <w:rsid w:val="76176B43"/>
    <w:rsid w:val="76241E5A"/>
    <w:rsid w:val="76255631"/>
    <w:rsid w:val="76282C31"/>
    <w:rsid w:val="762A1BF2"/>
    <w:rsid w:val="762E7C48"/>
    <w:rsid w:val="762F5519"/>
    <w:rsid w:val="7632264F"/>
    <w:rsid w:val="763872B3"/>
    <w:rsid w:val="764B76B3"/>
    <w:rsid w:val="764C718F"/>
    <w:rsid w:val="76685849"/>
    <w:rsid w:val="766B4D58"/>
    <w:rsid w:val="766F3D89"/>
    <w:rsid w:val="76724FD8"/>
    <w:rsid w:val="76742523"/>
    <w:rsid w:val="76771F6C"/>
    <w:rsid w:val="76772705"/>
    <w:rsid w:val="76840900"/>
    <w:rsid w:val="76872453"/>
    <w:rsid w:val="76887D44"/>
    <w:rsid w:val="769316CD"/>
    <w:rsid w:val="76A414B8"/>
    <w:rsid w:val="76A446E6"/>
    <w:rsid w:val="76A60020"/>
    <w:rsid w:val="76A6772E"/>
    <w:rsid w:val="76A73EF9"/>
    <w:rsid w:val="76AE3326"/>
    <w:rsid w:val="76B30C4A"/>
    <w:rsid w:val="76B729AB"/>
    <w:rsid w:val="76BF2B7B"/>
    <w:rsid w:val="76C11EFA"/>
    <w:rsid w:val="76C3092D"/>
    <w:rsid w:val="76C53359"/>
    <w:rsid w:val="76C971CE"/>
    <w:rsid w:val="76CC0A5A"/>
    <w:rsid w:val="76D1486F"/>
    <w:rsid w:val="76E35887"/>
    <w:rsid w:val="76F23F0D"/>
    <w:rsid w:val="770A45D6"/>
    <w:rsid w:val="77171EC6"/>
    <w:rsid w:val="771A2EF6"/>
    <w:rsid w:val="771C7B9D"/>
    <w:rsid w:val="77262CDA"/>
    <w:rsid w:val="77272287"/>
    <w:rsid w:val="77317508"/>
    <w:rsid w:val="773327D0"/>
    <w:rsid w:val="77354D2D"/>
    <w:rsid w:val="77387E0B"/>
    <w:rsid w:val="77495D38"/>
    <w:rsid w:val="77531342"/>
    <w:rsid w:val="775669CC"/>
    <w:rsid w:val="775672CA"/>
    <w:rsid w:val="77584126"/>
    <w:rsid w:val="775A3E89"/>
    <w:rsid w:val="776A5924"/>
    <w:rsid w:val="776E3FDB"/>
    <w:rsid w:val="7775635D"/>
    <w:rsid w:val="7778661E"/>
    <w:rsid w:val="77852E83"/>
    <w:rsid w:val="778E349C"/>
    <w:rsid w:val="779056E9"/>
    <w:rsid w:val="77911BD3"/>
    <w:rsid w:val="77942DD7"/>
    <w:rsid w:val="77A120E5"/>
    <w:rsid w:val="77A43464"/>
    <w:rsid w:val="77AC03C7"/>
    <w:rsid w:val="77B8579A"/>
    <w:rsid w:val="77BC6EFE"/>
    <w:rsid w:val="77BE5AD8"/>
    <w:rsid w:val="77C12B3B"/>
    <w:rsid w:val="77C21D25"/>
    <w:rsid w:val="77C6601E"/>
    <w:rsid w:val="77F10C46"/>
    <w:rsid w:val="77F9775E"/>
    <w:rsid w:val="78034543"/>
    <w:rsid w:val="780E65AD"/>
    <w:rsid w:val="781927A2"/>
    <w:rsid w:val="782171A4"/>
    <w:rsid w:val="782347B8"/>
    <w:rsid w:val="78286C09"/>
    <w:rsid w:val="782C3C84"/>
    <w:rsid w:val="78350711"/>
    <w:rsid w:val="78416205"/>
    <w:rsid w:val="784646F7"/>
    <w:rsid w:val="785341D9"/>
    <w:rsid w:val="78676C9D"/>
    <w:rsid w:val="78695016"/>
    <w:rsid w:val="786D484A"/>
    <w:rsid w:val="78817405"/>
    <w:rsid w:val="78823EC8"/>
    <w:rsid w:val="78833DFB"/>
    <w:rsid w:val="78836467"/>
    <w:rsid w:val="788F6F6C"/>
    <w:rsid w:val="78902E48"/>
    <w:rsid w:val="78926A15"/>
    <w:rsid w:val="78942842"/>
    <w:rsid w:val="789F11D5"/>
    <w:rsid w:val="78A07FD2"/>
    <w:rsid w:val="78A2078C"/>
    <w:rsid w:val="78A400C1"/>
    <w:rsid w:val="78A85F4A"/>
    <w:rsid w:val="78AC79B8"/>
    <w:rsid w:val="78AD1E6F"/>
    <w:rsid w:val="78B10960"/>
    <w:rsid w:val="78BD6E24"/>
    <w:rsid w:val="78C25DA2"/>
    <w:rsid w:val="78CD31FC"/>
    <w:rsid w:val="78D33163"/>
    <w:rsid w:val="78D43D28"/>
    <w:rsid w:val="78D9670A"/>
    <w:rsid w:val="78DC2FE2"/>
    <w:rsid w:val="78DF323D"/>
    <w:rsid w:val="78E62D74"/>
    <w:rsid w:val="78F05D09"/>
    <w:rsid w:val="790600E1"/>
    <w:rsid w:val="79102123"/>
    <w:rsid w:val="7922012E"/>
    <w:rsid w:val="79222CE5"/>
    <w:rsid w:val="79225AAC"/>
    <w:rsid w:val="79236127"/>
    <w:rsid w:val="79246765"/>
    <w:rsid w:val="792966F7"/>
    <w:rsid w:val="79374619"/>
    <w:rsid w:val="793C3D7E"/>
    <w:rsid w:val="79402838"/>
    <w:rsid w:val="79496B78"/>
    <w:rsid w:val="794B1D4F"/>
    <w:rsid w:val="79515A3F"/>
    <w:rsid w:val="79586375"/>
    <w:rsid w:val="795F070B"/>
    <w:rsid w:val="79613196"/>
    <w:rsid w:val="796E4B93"/>
    <w:rsid w:val="796F635C"/>
    <w:rsid w:val="79773A7E"/>
    <w:rsid w:val="79796801"/>
    <w:rsid w:val="798F029E"/>
    <w:rsid w:val="799D09DB"/>
    <w:rsid w:val="799F1613"/>
    <w:rsid w:val="79A37A4F"/>
    <w:rsid w:val="79A61243"/>
    <w:rsid w:val="79A849C2"/>
    <w:rsid w:val="79B004B5"/>
    <w:rsid w:val="79C86D9F"/>
    <w:rsid w:val="79E338ED"/>
    <w:rsid w:val="79E61B94"/>
    <w:rsid w:val="79E718E1"/>
    <w:rsid w:val="79ED0104"/>
    <w:rsid w:val="79F924ED"/>
    <w:rsid w:val="7A0745B6"/>
    <w:rsid w:val="7A0B58F0"/>
    <w:rsid w:val="7A250AE5"/>
    <w:rsid w:val="7A301431"/>
    <w:rsid w:val="7A3364E3"/>
    <w:rsid w:val="7A365985"/>
    <w:rsid w:val="7A3B4BDC"/>
    <w:rsid w:val="7A3E4C5D"/>
    <w:rsid w:val="7A486AA1"/>
    <w:rsid w:val="7A4F7F7E"/>
    <w:rsid w:val="7A56204E"/>
    <w:rsid w:val="7A637DD5"/>
    <w:rsid w:val="7A644747"/>
    <w:rsid w:val="7A654BFC"/>
    <w:rsid w:val="7A662492"/>
    <w:rsid w:val="7A6F5EA0"/>
    <w:rsid w:val="7A770C75"/>
    <w:rsid w:val="7A847C35"/>
    <w:rsid w:val="7A980965"/>
    <w:rsid w:val="7AA23B6B"/>
    <w:rsid w:val="7AA43C56"/>
    <w:rsid w:val="7AAC7D37"/>
    <w:rsid w:val="7AAD3DCE"/>
    <w:rsid w:val="7AAD5529"/>
    <w:rsid w:val="7AAF05A8"/>
    <w:rsid w:val="7ABA37DE"/>
    <w:rsid w:val="7ABB59F1"/>
    <w:rsid w:val="7ABE211C"/>
    <w:rsid w:val="7ABE373C"/>
    <w:rsid w:val="7ABE416C"/>
    <w:rsid w:val="7ABF590F"/>
    <w:rsid w:val="7AC02705"/>
    <w:rsid w:val="7ACB6D1F"/>
    <w:rsid w:val="7AE4423D"/>
    <w:rsid w:val="7AEA0EC0"/>
    <w:rsid w:val="7AEA64D3"/>
    <w:rsid w:val="7AED6BA1"/>
    <w:rsid w:val="7AF471B2"/>
    <w:rsid w:val="7AF83999"/>
    <w:rsid w:val="7AFA6578"/>
    <w:rsid w:val="7AFB559C"/>
    <w:rsid w:val="7B046B46"/>
    <w:rsid w:val="7B06786F"/>
    <w:rsid w:val="7B073F17"/>
    <w:rsid w:val="7B077BF2"/>
    <w:rsid w:val="7B0C17AA"/>
    <w:rsid w:val="7B0F5ABA"/>
    <w:rsid w:val="7B13277D"/>
    <w:rsid w:val="7B1A0E87"/>
    <w:rsid w:val="7B231D68"/>
    <w:rsid w:val="7B262E17"/>
    <w:rsid w:val="7B291B72"/>
    <w:rsid w:val="7B3E4D4E"/>
    <w:rsid w:val="7B3F1B2F"/>
    <w:rsid w:val="7B4172D6"/>
    <w:rsid w:val="7B427E97"/>
    <w:rsid w:val="7B4C390B"/>
    <w:rsid w:val="7B51165D"/>
    <w:rsid w:val="7B693B4F"/>
    <w:rsid w:val="7B6E75F9"/>
    <w:rsid w:val="7B8A266E"/>
    <w:rsid w:val="7B8B1AFA"/>
    <w:rsid w:val="7B8E776C"/>
    <w:rsid w:val="7B9671CE"/>
    <w:rsid w:val="7B984436"/>
    <w:rsid w:val="7BA86191"/>
    <w:rsid w:val="7BAB3249"/>
    <w:rsid w:val="7BAB5214"/>
    <w:rsid w:val="7BB11498"/>
    <w:rsid w:val="7BB464A5"/>
    <w:rsid w:val="7BB52A4E"/>
    <w:rsid w:val="7BBB2171"/>
    <w:rsid w:val="7BBE38B5"/>
    <w:rsid w:val="7BC11961"/>
    <w:rsid w:val="7BC54737"/>
    <w:rsid w:val="7BCA2878"/>
    <w:rsid w:val="7BD03346"/>
    <w:rsid w:val="7BD35FF6"/>
    <w:rsid w:val="7BD85FCA"/>
    <w:rsid w:val="7BDB3623"/>
    <w:rsid w:val="7BDC717B"/>
    <w:rsid w:val="7BDD7106"/>
    <w:rsid w:val="7BE418FB"/>
    <w:rsid w:val="7BF34E9D"/>
    <w:rsid w:val="7C08209B"/>
    <w:rsid w:val="7C09750D"/>
    <w:rsid w:val="7C0B3F1C"/>
    <w:rsid w:val="7C18785D"/>
    <w:rsid w:val="7C192204"/>
    <w:rsid w:val="7C1A1731"/>
    <w:rsid w:val="7C1D6F72"/>
    <w:rsid w:val="7C211032"/>
    <w:rsid w:val="7C23683B"/>
    <w:rsid w:val="7C2C023F"/>
    <w:rsid w:val="7C2D3320"/>
    <w:rsid w:val="7C2E42B2"/>
    <w:rsid w:val="7C36004E"/>
    <w:rsid w:val="7C3875E3"/>
    <w:rsid w:val="7C484218"/>
    <w:rsid w:val="7C4A554E"/>
    <w:rsid w:val="7C542E14"/>
    <w:rsid w:val="7C562D45"/>
    <w:rsid w:val="7C5D4075"/>
    <w:rsid w:val="7C5E30CA"/>
    <w:rsid w:val="7C60239F"/>
    <w:rsid w:val="7C611030"/>
    <w:rsid w:val="7C674664"/>
    <w:rsid w:val="7C720D57"/>
    <w:rsid w:val="7C7C3485"/>
    <w:rsid w:val="7C947775"/>
    <w:rsid w:val="7CA73A77"/>
    <w:rsid w:val="7CBA364A"/>
    <w:rsid w:val="7CBD560F"/>
    <w:rsid w:val="7CC006A1"/>
    <w:rsid w:val="7CC0266A"/>
    <w:rsid w:val="7CC3693C"/>
    <w:rsid w:val="7CC5591E"/>
    <w:rsid w:val="7CC65796"/>
    <w:rsid w:val="7CC94A03"/>
    <w:rsid w:val="7CCD4D16"/>
    <w:rsid w:val="7CCF3742"/>
    <w:rsid w:val="7CD4152F"/>
    <w:rsid w:val="7CD54173"/>
    <w:rsid w:val="7CD679D5"/>
    <w:rsid w:val="7CE804AA"/>
    <w:rsid w:val="7CE944D5"/>
    <w:rsid w:val="7CF14DAA"/>
    <w:rsid w:val="7CF168BC"/>
    <w:rsid w:val="7CF624BE"/>
    <w:rsid w:val="7D092318"/>
    <w:rsid w:val="7D1741D5"/>
    <w:rsid w:val="7D1908D5"/>
    <w:rsid w:val="7D1B6A51"/>
    <w:rsid w:val="7D2F7899"/>
    <w:rsid w:val="7D300777"/>
    <w:rsid w:val="7D361D72"/>
    <w:rsid w:val="7D3946A0"/>
    <w:rsid w:val="7D3F554B"/>
    <w:rsid w:val="7D4F6073"/>
    <w:rsid w:val="7D527F71"/>
    <w:rsid w:val="7D650D6B"/>
    <w:rsid w:val="7D683B3D"/>
    <w:rsid w:val="7D7104D9"/>
    <w:rsid w:val="7D720B90"/>
    <w:rsid w:val="7D791B83"/>
    <w:rsid w:val="7D803F24"/>
    <w:rsid w:val="7D886A5A"/>
    <w:rsid w:val="7D8E102D"/>
    <w:rsid w:val="7D8E247A"/>
    <w:rsid w:val="7DA662D7"/>
    <w:rsid w:val="7DAB74AF"/>
    <w:rsid w:val="7DB57E82"/>
    <w:rsid w:val="7DB957CA"/>
    <w:rsid w:val="7DBB1012"/>
    <w:rsid w:val="7DBF4CB2"/>
    <w:rsid w:val="7DC0617E"/>
    <w:rsid w:val="7DC753DC"/>
    <w:rsid w:val="7DD434B2"/>
    <w:rsid w:val="7DD43C3F"/>
    <w:rsid w:val="7DD5000D"/>
    <w:rsid w:val="7DE217CA"/>
    <w:rsid w:val="7DEB6E58"/>
    <w:rsid w:val="7DEF76C2"/>
    <w:rsid w:val="7DFA0C37"/>
    <w:rsid w:val="7E003FBC"/>
    <w:rsid w:val="7E0074E2"/>
    <w:rsid w:val="7E05730B"/>
    <w:rsid w:val="7E194EC5"/>
    <w:rsid w:val="7E1F6D6C"/>
    <w:rsid w:val="7E241EBF"/>
    <w:rsid w:val="7E29270D"/>
    <w:rsid w:val="7E2E7750"/>
    <w:rsid w:val="7E397BC9"/>
    <w:rsid w:val="7E3C3241"/>
    <w:rsid w:val="7E5631CC"/>
    <w:rsid w:val="7E602690"/>
    <w:rsid w:val="7E616D61"/>
    <w:rsid w:val="7E62127E"/>
    <w:rsid w:val="7E63449D"/>
    <w:rsid w:val="7E734FBC"/>
    <w:rsid w:val="7E850F86"/>
    <w:rsid w:val="7E8E1E21"/>
    <w:rsid w:val="7E9960A9"/>
    <w:rsid w:val="7EA83A07"/>
    <w:rsid w:val="7EAF0962"/>
    <w:rsid w:val="7EB60EBA"/>
    <w:rsid w:val="7EB85BB5"/>
    <w:rsid w:val="7EB86A62"/>
    <w:rsid w:val="7EC1799A"/>
    <w:rsid w:val="7EC565EC"/>
    <w:rsid w:val="7EC90E3C"/>
    <w:rsid w:val="7EC92EEC"/>
    <w:rsid w:val="7ED17EEB"/>
    <w:rsid w:val="7ED21C00"/>
    <w:rsid w:val="7ED22AB7"/>
    <w:rsid w:val="7ED843D3"/>
    <w:rsid w:val="7EE12CFA"/>
    <w:rsid w:val="7EEA4B00"/>
    <w:rsid w:val="7EF63135"/>
    <w:rsid w:val="7EF93C1E"/>
    <w:rsid w:val="7EFA2E85"/>
    <w:rsid w:val="7EFB1C61"/>
    <w:rsid w:val="7EFB30E3"/>
    <w:rsid w:val="7F04697D"/>
    <w:rsid w:val="7F0569E9"/>
    <w:rsid w:val="7F1E4FDE"/>
    <w:rsid w:val="7F202A91"/>
    <w:rsid w:val="7F227B3F"/>
    <w:rsid w:val="7F2F1D17"/>
    <w:rsid w:val="7F324090"/>
    <w:rsid w:val="7F3507C2"/>
    <w:rsid w:val="7F357D7A"/>
    <w:rsid w:val="7F3A5F32"/>
    <w:rsid w:val="7F4353ED"/>
    <w:rsid w:val="7F4C38C8"/>
    <w:rsid w:val="7F5300F0"/>
    <w:rsid w:val="7F587460"/>
    <w:rsid w:val="7F59538B"/>
    <w:rsid w:val="7F6329F3"/>
    <w:rsid w:val="7F6656F2"/>
    <w:rsid w:val="7F6D0DEF"/>
    <w:rsid w:val="7F736048"/>
    <w:rsid w:val="7F781593"/>
    <w:rsid w:val="7F864090"/>
    <w:rsid w:val="7F8E2BA8"/>
    <w:rsid w:val="7FA94942"/>
    <w:rsid w:val="7FA95FED"/>
    <w:rsid w:val="7FB300D5"/>
    <w:rsid w:val="7FB77B9D"/>
    <w:rsid w:val="7FBF1593"/>
    <w:rsid w:val="7FC2710D"/>
    <w:rsid w:val="7FD36AE7"/>
    <w:rsid w:val="7FE368AE"/>
    <w:rsid w:val="7FE6460A"/>
    <w:rsid w:val="7FEB4A0E"/>
    <w:rsid w:val="7FEE3777"/>
    <w:rsid w:val="7FF16970"/>
    <w:rsid w:val="7FF26BEA"/>
    <w:rsid w:val="7FF36C76"/>
    <w:rsid w:val="7FF50D7D"/>
    <w:rsid w:val="7FFA7DA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qFormat="1"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qFormat="1" w:unhideWhenUsed="0" w:uiPriority="0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after="330" w:afterLines="0" w:line="578" w:lineRule="auto"/>
      <w:outlineLvl w:val="0"/>
    </w:pPr>
    <w:rPr>
      <w:rFonts w:ascii="Times New Roman" w:hAnsi="Times New Roman" w:eastAsia="方正仿宋_GB2312"/>
      <w:b/>
      <w:bCs/>
      <w:kern w:val="44"/>
      <w:sz w:val="48"/>
      <w:szCs w:val="44"/>
    </w:rPr>
  </w:style>
  <w:style w:type="paragraph" w:styleId="4">
    <w:name w:val="heading 2"/>
    <w:basedOn w:val="1"/>
    <w:next w:val="1"/>
    <w:link w:val="38"/>
    <w:qFormat/>
    <w:uiPriority w:val="0"/>
    <w:pPr>
      <w:keepNext/>
      <w:keepLines/>
      <w:spacing w:before="260" w:beforeLines="0" w:after="260" w:afterLines="0" w:line="416" w:lineRule="auto"/>
      <w:outlineLvl w:val="1"/>
    </w:pPr>
    <w:rPr>
      <w:rFonts w:ascii="Times New Roman" w:hAnsi="Times New Roman" w:eastAsia="方正仿宋_GB2312" w:cs="Times New Roman"/>
      <w:b/>
      <w:bCs/>
      <w:kern w:val="0"/>
      <w:sz w:val="32"/>
      <w:szCs w:val="32"/>
    </w:rPr>
  </w:style>
  <w:style w:type="paragraph" w:styleId="5">
    <w:name w:val="heading 3"/>
    <w:basedOn w:val="1"/>
    <w:next w:val="1"/>
    <w:link w:val="39"/>
    <w:qFormat/>
    <w:uiPriority w:val="0"/>
    <w:pPr>
      <w:keepNext/>
      <w:keepLines/>
      <w:spacing w:before="260" w:beforeLines="0" w:after="260" w:afterLines="0" w:line="416" w:lineRule="auto"/>
      <w:outlineLvl w:val="2"/>
    </w:pPr>
    <w:rPr>
      <w:rFonts w:ascii="Times New Roman" w:hAnsi="Times New Roman" w:eastAsia="方正仿宋_GB2312"/>
      <w:b/>
      <w:bCs/>
      <w:kern w:val="0"/>
      <w:sz w:val="30"/>
      <w:szCs w:val="30"/>
    </w:rPr>
  </w:style>
  <w:style w:type="paragraph" w:styleId="6">
    <w:name w:val="heading 4"/>
    <w:basedOn w:val="1"/>
    <w:next w:val="1"/>
    <w:qFormat/>
    <w:uiPriority w:val="0"/>
    <w:pPr>
      <w:keepNext/>
      <w:keepLines/>
      <w:spacing w:beforeLines="0" w:beforeAutospacing="0" w:afterLines="0" w:afterAutospacing="0" w:line="360" w:lineRule="auto"/>
      <w:outlineLvl w:val="3"/>
    </w:pPr>
    <w:rPr>
      <w:rFonts w:ascii="Times New Roman" w:hAnsi="Times New Roman" w:eastAsia="方正仿宋_GB2312"/>
      <w:b/>
      <w:sz w:val="32"/>
    </w:rPr>
  </w:style>
  <w:style w:type="character" w:default="1" w:styleId="32">
    <w:name w:val="Default Paragraph Font"/>
    <w:qFormat/>
    <w:uiPriority w:val="0"/>
    <w:rPr>
      <w:szCs w:val="24"/>
    </w:rPr>
  </w:style>
  <w:style w:type="table" w:default="1" w:styleId="3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7">
    <w:name w:val="toc 7"/>
    <w:basedOn w:val="1"/>
    <w:next w:val="1"/>
    <w:qFormat/>
    <w:uiPriority w:val="0"/>
    <w:pPr>
      <w:ind w:left="2520" w:leftChars="1200"/>
    </w:pPr>
  </w:style>
  <w:style w:type="paragraph" w:styleId="8">
    <w:name w:val="Normal Indent"/>
    <w:basedOn w:val="1"/>
    <w:qFormat/>
    <w:uiPriority w:val="0"/>
    <w:pPr>
      <w:ind w:firstLine="420"/>
    </w:pPr>
    <w:rPr>
      <w:rFonts w:ascii="Times New Roman"/>
      <w:sz w:val="21"/>
      <w:szCs w:val="20"/>
    </w:rPr>
  </w:style>
  <w:style w:type="paragraph" w:styleId="9">
    <w:name w:val="Document Map"/>
    <w:basedOn w:val="1"/>
    <w:link w:val="40"/>
    <w:qFormat/>
    <w:uiPriority w:val="0"/>
    <w:rPr>
      <w:rFonts w:ascii="宋体"/>
      <w:sz w:val="18"/>
      <w:szCs w:val="18"/>
    </w:rPr>
  </w:style>
  <w:style w:type="paragraph" w:styleId="10">
    <w:name w:val="toa heading"/>
    <w:basedOn w:val="1"/>
    <w:next w:val="1"/>
    <w:qFormat/>
    <w:uiPriority w:val="0"/>
    <w:pPr>
      <w:tabs>
        <w:tab w:val="left" w:pos="0"/>
      </w:tabs>
      <w:spacing w:before="120"/>
    </w:pPr>
    <w:rPr>
      <w:rFonts w:ascii="Arial" w:hAnsi="Arial" w:cs="Arial"/>
      <w:sz w:val="24"/>
    </w:rPr>
  </w:style>
  <w:style w:type="paragraph" w:styleId="11">
    <w:name w:val="annotation text"/>
    <w:basedOn w:val="1"/>
    <w:next w:val="12"/>
    <w:semiHidden/>
    <w:qFormat/>
    <w:uiPriority w:val="0"/>
    <w:pPr>
      <w:jc w:val="left"/>
    </w:pPr>
  </w:style>
  <w:style w:type="paragraph" w:styleId="12">
    <w:name w:val="Body Text Indent"/>
    <w:basedOn w:val="1"/>
    <w:qFormat/>
    <w:uiPriority w:val="0"/>
    <w:pPr>
      <w:widowControl w:val="0"/>
      <w:autoSpaceDE/>
      <w:autoSpaceDN/>
      <w:spacing w:before="0" w:after="120" w:line="360" w:lineRule="auto"/>
      <w:ind w:left="420" w:firstLine="0"/>
      <w:jc w:val="both"/>
    </w:pPr>
    <w:rPr>
      <w:rFonts w:ascii="Times New Roman" w:eastAsia="仿宋"/>
      <w:sz w:val="28"/>
    </w:rPr>
  </w:style>
  <w:style w:type="paragraph" w:styleId="13">
    <w:name w:val="Salutation"/>
    <w:basedOn w:val="1"/>
    <w:next w:val="1"/>
    <w:qFormat/>
    <w:uiPriority w:val="0"/>
    <w:rPr>
      <w:rFonts w:ascii="Calibri" w:hAnsi="Calibri" w:eastAsia="宋体" w:cs="Times New Roman"/>
    </w:rPr>
  </w:style>
  <w:style w:type="paragraph" w:styleId="14">
    <w:name w:val="Body Text"/>
    <w:basedOn w:val="1"/>
    <w:next w:val="1"/>
    <w:qFormat/>
    <w:uiPriority w:val="1"/>
    <w:pPr>
      <w:spacing w:before="135"/>
      <w:ind w:left="221"/>
    </w:pPr>
    <w:rPr>
      <w:rFonts w:ascii="宋体" w:hAnsi="宋体" w:eastAsia="宋体"/>
      <w:sz w:val="24"/>
      <w:szCs w:val="24"/>
    </w:rPr>
  </w:style>
  <w:style w:type="paragraph" w:styleId="15">
    <w:name w:val="toc 5"/>
    <w:basedOn w:val="1"/>
    <w:next w:val="1"/>
    <w:qFormat/>
    <w:uiPriority w:val="0"/>
    <w:pPr>
      <w:ind w:left="1680" w:leftChars="800"/>
    </w:pPr>
  </w:style>
  <w:style w:type="paragraph" w:styleId="16">
    <w:name w:val="toc 3"/>
    <w:basedOn w:val="1"/>
    <w:next w:val="1"/>
    <w:qFormat/>
    <w:uiPriority w:val="39"/>
    <w:pPr>
      <w:ind w:left="840" w:leftChars="400"/>
    </w:pPr>
  </w:style>
  <w:style w:type="paragraph" w:styleId="17">
    <w:name w:val="toc 8"/>
    <w:basedOn w:val="1"/>
    <w:next w:val="1"/>
    <w:qFormat/>
    <w:uiPriority w:val="0"/>
    <w:pPr>
      <w:ind w:left="2940" w:leftChars="1400"/>
    </w:pPr>
  </w:style>
  <w:style w:type="paragraph" w:styleId="18">
    <w:name w:val="Balloon Text"/>
    <w:basedOn w:val="1"/>
    <w:semiHidden/>
    <w:qFormat/>
    <w:uiPriority w:val="0"/>
    <w:rPr>
      <w:sz w:val="18"/>
      <w:szCs w:val="18"/>
    </w:rPr>
  </w:style>
  <w:style w:type="paragraph" w:styleId="19">
    <w:name w:val="footer"/>
    <w:basedOn w:val="1"/>
    <w:next w:val="1"/>
    <w:link w:val="41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宋体"/>
      <w:sz w:val="18"/>
      <w:szCs w:val="18"/>
    </w:rPr>
  </w:style>
  <w:style w:type="paragraph" w:styleId="20">
    <w:name w:val="header"/>
    <w:basedOn w:val="1"/>
    <w:link w:val="42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21">
    <w:name w:val="toc 1"/>
    <w:basedOn w:val="1"/>
    <w:next w:val="1"/>
    <w:qFormat/>
    <w:uiPriority w:val="39"/>
    <w:rPr>
      <w:rFonts w:ascii="Times New Roman" w:hAnsi="Times New Roman" w:eastAsia="宋体"/>
      <w:b/>
      <w:sz w:val="24"/>
    </w:rPr>
  </w:style>
  <w:style w:type="paragraph" w:styleId="22">
    <w:name w:val="toc 4"/>
    <w:basedOn w:val="1"/>
    <w:next w:val="1"/>
    <w:qFormat/>
    <w:uiPriority w:val="0"/>
    <w:pPr>
      <w:ind w:left="1260" w:leftChars="600"/>
    </w:pPr>
  </w:style>
  <w:style w:type="paragraph" w:styleId="23">
    <w:name w:val="toc 6"/>
    <w:basedOn w:val="1"/>
    <w:next w:val="1"/>
    <w:qFormat/>
    <w:uiPriority w:val="0"/>
    <w:pPr>
      <w:ind w:left="2100" w:leftChars="1000"/>
    </w:pPr>
  </w:style>
  <w:style w:type="paragraph" w:styleId="24">
    <w:name w:val="toc 2"/>
    <w:basedOn w:val="1"/>
    <w:next w:val="1"/>
    <w:qFormat/>
    <w:uiPriority w:val="39"/>
    <w:pPr>
      <w:ind w:left="420" w:leftChars="200"/>
    </w:pPr>
  </w:style>
  <w:style w:type="paragraph" w:styleId="25">
    <w:name w:val="toc 9"/>
    <w:basedOn w:val="1"/>
    <w:next w:val="1"/>
    <w:qFormat/>
    <w:uiPriority w:val="0"/>
    <w:pPr>
      <w:ind w:left="3360" w:leftChars="1600"/>
    </w:pPr>
  </w:style>
  <w:style w:type="paragraph" w:styleId="2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27">
    <w:name w:val="Title"/>
    <w:basedOn w:val="1"/>
    <w:next w:val="1"/>
    <w:link w:val="43"/>
    <w:qFormat/>
    <w:uiPriority w:val="0"/>
    <w:pPr>
      <w:spacing w:before="240" w:after="60"/>
      <w:jc w:val="center"/>
      <w:outlineLvl w:val="0"/>
    </w:pPr>
    <w:rPr>
      <w:rFonts w:ascii="Cambria" w:hAnsi="Cambria" w:cs="Times New Roman"/>
      <w:b/>
      <w:bCs/>
      <w:sz w:val="32"/>
      <w:szCs w:val="32"/>
    </w:rPr>
  </w:style>
  <w:style w:type="paragraph" w:styleId="28">
    <w:name w:val="annotation subject"/>
    <w:basedOn w:val="11"/>
    <w:next w:val="11"/>
    <w:semiHidden/>
    <w:qFormat/>
    <w:uiPriority w:val="0"/>
    <w:rPr>
      <w:b/>
      <w:bCs/>
    </w:rPr>
  </w:style>
  <w:style w:type="paragraph" w:styleId="29">
    <w:name w:val="Body Text First Indent 2"/>
    <w:basedOn w:val="12"/>
    <w:qFormat/>
    <w:uiPriority w:val="0"/>
    <w:pPr>
      <w:spacing w:line="240" w:lineRule="auto"/>
      <w:ind w:firstLine="420"/>
    </w:pPr>
    <w:rPr>
      <w:sz w:val="21"/>
    </w:rPr>
  </w:style>
  <w:style w:type="table" w:styleId="31">
    <w:name w:val="Table Grid"/>
    <w:basedOn w:val="3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3">
    <w:name w:val="Strong"/>
    <w:basedOn w:val="32"/>
    <w:qFormat/>
    <w:uiPriority w:val="0"/>
    <w:rPr>
      <w:b/>
    </w:rPr>
  </w:style>
  <w:style w:type="character" w:styleId="34">
    <w:name w:val="page number"/>
    <w:basedOn w:val="32"/>
    <w:qFormat/>
    <w:uiPriority w:val="0"/>
  </w:style>
  <w:style w:type="character" w:styleId="35">
    <w:name w:val="Emphasis"/>
    <w:qFormat/>
    <w:uiPriority w:val="0"/>
    <w:rPr>
      <w:sz w:val="20"/>
    </w:rPr>
  </w:style>
  <w:style w:type="character" w:styleId="36">
    <w:name w:val="Hyperlink"/>
    <w:basedOn w:val="32"/>
    <w:qFormat/>
    <w:uiPriority w:val="99"/>
    <w:rPr>
      <w:color w:val="0000FF"/>
      <w:u w:val="single"/>
    </w:rPr>
  </w:style>
  <w:style w:type="character" w:styleId="37">
    <w:name w:val="annotation reference"/>
    <w:basedOn w:val="32"/>
    <w:semiHidden/>
    <w:qFormat/>
    <w:uiPriority w:val="0"/>
    <w:rPr>
      <w:sz w:val="21"/>
      <w:szCs w:val="21"/>
    </w:rPr>
  </w:style>
  <w:style w:type="character" w:customStyle="1" w:styleId="38">
    <w:name w:val="标题 2 Char"/>
    <w:link w:val="4"/>
    <w:qFormat/>
    <w:uiPriority w:val="0"/>
    <w:rPr>
      <w:rFonts w:ascii="Times New Roman" w:hAnsi="Times New Roman" w:eastAsia="方正仿宋_GB2312" w:cs="Times New Roman"/>
      <w:b/>
      <w:bCs/>
      <w:sz w:val="32"/>
      <w:szCs w:val="32"/>
    </w:rPr>
  </w:style>
  <w:style w:type="character" w:customStyle="1" w:styleId="39">
    <w:name w:val="标题 3 Char"/>
    <w:link w:val="5"/>
    <w:qFormat/>
    <w:uiPriority w:val="0"/>
    <w:rPr>
      <w:rFonts w:ascii="Times New Roman" w:hAnsi="Times New Roman" w:eastAsia="方正仿宋_GB2312"/>
      <w:b/>
      <w:bCs/>
      <w:sz w:val="30"/>
      <w:szCs w:val="30"/>
    </w:rPr>
  </w:style>
  <w:style w:type="character" w:customStyle="1" w:styleId="40">
    <w:name w:val="文档结构图 Char"/>
    <w:basedOn w:val="32"/>
    <w:link w:val="9"/>
    <w:qFormat/>
    <w:uiPriority w:val="0"/>
    <w:rPr>
      <w:rFonts w:ascii="宋体"/>
      <w:kern w:val="2"/>
      <w:sz w:val="18"/>
      <w:szCs w:val="18"/>
    </w:rPr>
  </w:style>
  <w:style w:type="character" w:customStyle="1" w:styleId="41">
    <w:name w:val="页脚 Char"/>
    <w:basedOn w:val="32"/>
    <w:link w:val="19"/>
    <w:qFormat/>
    <w:uiPriority w:val="99"/>
    <w:rPr>
      <w:rFonts w:ascii="宋体"/>
      <w:kern w:val="2"/>
      <w:sz w:val="18"/>
      <w:szCs w:val="18"/>
    </w:rPr>
  </w:style>
  <w:style w:type="character" w:customStyle="1" w:styleId="42">
    <w:name w:val="页眉 Char"/>
    <w:basedOn w:val="32"/>
    <w:link w:val="20"/>
    <w:qFormat/>
    <w:uiPriority w:val="99"/>
    <w:rPr>
      <w:kern w:val="2"/>
      <w:sz w:val="18"/>
    </w:rPr>
  </w:style>
  <w:style w:type="character" w:customStyle="1" w:styleId="43">
    <w:name w:val="标题 Char"/>
    <w:basedOn w:val="32"/>
    <w:link w:val="27"/>
    <w:qFormat/>
    <w:uiPriority w:val="0"/>
    <w:rPr>
      <w:rFonts w:ascii="Cambria" w:hAnsi="Cambria" w:cs="Times New Roman"/>
      <w:b/>
      <w:bCs/>
      <w:sz w:val="32"/>
      <w:szCs w:val="32"/>
    </w:rPr>
  </w:style>
  <w:style w:type="character" w:customStyle="1" w:styleId="44">
    <w:name w:val="font21"/>
    <w:basedOn w:val="32"/>
    <w:qFormat/>
    <w:uiPriority w:val="0"/>
    <w:rPr>
      <w:rFonts w:hint="default" w:ascii="Times New Roman" w:hAnsi="Times New Roman" w:cs="Times New Roman"/>
      <w:b/>
      <w:color w:val="000000"/>
      <w:sz w:val="18"/>
      <w:szCs w:val="18"/>
      <w:u w:val="none"/>
    </w:rPr>
  </w:style>
  <w:style w:type="character" w:customStyle="1" w:styleId="45">
    <w:name w:val="font01"/>
    <w:basedOn w:val="32"/>
    <w:qFormat/>
    <w:uiPriority w:val="0"/>
    <w:rPr>
      <w:rFonts w:hint="default" w:ascii="方正全福体" w:hAnsi="方正全福体" w:eastAsia="方正全福体" w:cs="方正全福体"/>
      <w:color w:val="000000"/>
      <w:sz w:val="30"/>
      <w:szCs w:val="30"/>
      <w:u w:val="none"/>
    </w:rPr>
  </w:style>
  <w:style w:type="character" w:customStyle="1" w:styleId="46">
    <w:name w:val="font41"/>
    <w:basedOn w:val="32"/>
    <w:qFormat/>
    <w:uiPriority w:val="0"/>
    <w:rPr>
      <w:rFonts w:hint="eastAsia" w:ascii="楷体" w:hAnsi="楷体" w:eastAsia="楷体" w:cs="楷体"/>
      <w:color w:val="000000"/>
      <w:sz w:val="20"/>
      <w:szCs w:val="20"/>
      <w:u w:val="none"/>
      <w:vertAlign w:val="subscript"/>
    </w:rPr>
  </w:style>
  <w:style w:type="character" w:customStyle="1" w:styleId="47">
    <w:name w:val="bsharetext"/>
    <w:basedOn w:val="32"/>
    <w:qFormat/>
    <w:uiPriority w:val="0"/>
  </w:style>
  <w:style w:type="character" w:customStyle="1" w:styleId="48">
    <w:name w:val="不明显强调11"/>
    <w:qFormat/>
    <w:uiPriority w:val="99"/>
    <w:rPr>
      <w:rFonts w:ascii="Times New Roman" w:hAnsi="Times New Roman" w:eastAsia="方正仿宋_GB2312"/>
      <w:iCs/>
      <w:color w:val="auto"/>
      <w:sz w:val="21"/>
    </w:rPr>
  </w:style>
  <w:style w:type="character" w:customStyle="1" w:styleId="49">
    <w:name w:val="font11"/>
    <w:basedOn w:val="32"/>
    <w:qFormat/>
    <w:uiPriority w:val="0"/>
    <w:rPr>
      <w:rFonts w:hint="eastAsia" w:ascii="方正仿宋_GB2312" w:eastAsia="方正仿宋_GB2312" w:cs="方正仿宋_GB2312"/>
      <w:color w:val="000000"/>
      <w:sz w:val="21"/>
      <w:szCs w:val="21"/>
      <w:u w:val="none"/>
    </w:rPr>
  </w:style>
  <w:style w:type="character" w:customStyle="1" w:styleId="50">
    <w:name w:val="15"/>
    <w:basedOn w:val="32"/>
    <w:qFormat/>
    <w:uiPriority w:val="0"/>
    <w:rPr>
      <w:rFonts w:hint="default" w:ascii="Times New Roman" w:hAnsi="Times New Roman" w:cs="Times New Roman"/>
      <w:b/>
      <w:bCs/>
    </w:rPr>
  </w:style>
  <w:style w:type="paragraph" w:customStyle="1" w:styleId="51">
    <w:name w:val="Char"/>
    <w:basedOn w:val="1"/>
    <w:qFormat/>
    <w:uiPriority w:val="0"/>
    <w:pPr>
      <w:ind w:firstLine="200" w:firstLineChars="200"/>
    </w:pPr>
  </w:style>
  <w:style w:type="paragraph" w:customStyle="1" w:styleId="52">
    <w:name w:val="Table Paragraph"/>
    <w:basedOn w:val="1"/>
    <w:qFormat/>
    <w:uiPriority w:val="1"/>
  </w:style>
  <w:style w:type="paragraph" w:customStyle="1" w:styleId="53">
    <w:name w:val="_Style 52"/>
    <w:basedOn w:val="3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  <w:style w:type="paragraph" w:customStyle="1" w:styleId="54">
    <w:name w:val="表内文字"/>
    <w:basedOn w:val="1"/>
    <w:qFormat/>
    <w:uiPriority w:val="0"/>
    <w:pPr>
      <w:spacing w:line="312" w:lineRule="exact"/>
      <w:ind w:firstLine="0" w:firstLineChars="0"/>
      <w:jc w:val="center"/>
    </w:pPr>
    <w:rPr>
      <w:sz w:val="21"/>
    </w:rPr>
  </w:style>
  <w:style w:type="paragraph" w:customStyle="1" w:styleId="55">
    <w:name w:val="标题3"/>
    <w:basedOn w:val="4"/>
    <w:next w:val="1"/>
    <w:qFormat/>
    <w:uiPriority w:val="0"/>
    <w:pPr>
      <w:spacing w:before="100" w:after="50"/>
      <w:outlineLvl w:val="2"/>
    </w:pPr>
    <w:rPr>
      <w:kern w:val="0"/>
    </w:rPr>
  </w:style>
  <w:style w:type="paragraph" w:customStyle="1" w:styleId="56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57">
    <w:name w:val=" Char"/>
    <w:basedOn w:val="1"/>
    <w:qFormat/>
    <w:uiPriority w:val="0"/>
    <w:rPr>
      <w:szCs w:val="24"/>
    </w:rPr>
  </w:style>
  <w:style w:type="paragraph" w:customStyle="1" w:styleId="58">
    <w:name w:val="p18"/>
    <w:basedOn w:val="1"/>
    <w:qFormat/>
    <w:uiPriority w:val="0"/>
    <w:pPr>
      <w:widowControl/>
    </w:pPr>
    <w:rPr>
      <w:kern w:val="0"/>
      <w:szCs w:val="21"/>
    </w:rPr>
  </w:style>
  <w:style w:type="paragraph" w:customStyle="1" w:styleId="59">
    <w:name w:val="List Paragraph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60">
    <w:name w:val="标准文字"/>
    <w:basedOn w:val="1"/>
    <w:qFormat/>
    <w:uiPriority w:val="99"/>
    <w:pPr>
      <w:overflowPunct w:val="0"/>
      <w:spacing w:line="360" w:lineRule="auto"/>
      <w:ind w:firstLine="600" w:firstLineChars="200"/>
    </w:pPr>
    <w:rPr>
      <w:rFonts w:ascii="Times New Roman" w:hAnsi="Times New Roman" w:cs="Times New Roman"/>
      <w:sz w:val="30"/>
      <w:szCs w:val="30"/>
    </w:rPr>
  </w:style>
  <w:style w:type="paragraph" w:customStyle="1" w:styleId="61">
    <w:name w:val="样式 样式 仿宋_GB2312 段前: 0.5 行 段后: 6 磅 行距: 1.5 倍行距 + 首行缩进:  2 字符 段后:...2"/>
    <w:basedOn w:val="1"/>
    <w:qFormat/>
    <w:uiPriority w:val="0"/>
    <w:pPr>
      <w:adjustRightInd w:val="0"/>
      <w:snapToGrid w:val="0"/>
      <w:spacing w:after="312" w:afterLines="100" w:line="300" w:lineRule="auto"/>
      <w:ind w:firstLine="200" w:firstLineChars="200"/>
    </w:pPr>
    <w:rPr>
      <w:rFonts w:ascii="方正仿宋_GB2312" w:eastAsia="方正仿宋_GB2312" w:cs="宋体"/>
      <w:sz w:val="28"/>
      <w:szCs w:val="20"/>
    </w:rPr>
  </w:style>
  <w:style w:type="paragraph" w:customStyle="1" w:styleId="62">
    <w:name w:val="默认段落字体 Para Char"/>
    <w:basedOn w:val="1"/>
    <w:qFormat/>
    <w:uiPriority w:val="0"/>
    <w:pPr>
      <w:spacing w:line="360" w:lineRule="auto"/>
      <w:ind w:firstLine="200" w:firstLineChars="200"/>
    </w:pPr>
    <w:rPr>
      <w:rFonts w:ascii="宋体" w:hAnsi="宋体" w:cs="宋体"/>
      <w:sz w:val="24"/>
    </w:rPr>
  </w:style>
  <w:style w:type="paragraph" w:styleId="63">
    <w:name w:val="No Spacing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64">
    <w:name w:val="无间隔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65">
    <w:name w:val="报告正文"/>
    <w:basedOn w:val="1"/>
    <w:qFormat/>
    <w:uiPriority w:val="0"/>
    <w:pPr>
      <w:spacing w:line="360" w:lineRule="auto"/>
      <w:ind w:firstLine="480" w:firstLineChars="200"/>
    </w:pPr>
    <w:rPr>
      <w:rFonts w:ascii="宋体" w:hAnsi="宋体"/>
    </w:rPr>
  </w:style>
  <w:style w:type="paragraph" w:customStyle="1" w:styleId="66">
    <w:name w:val="null3"/>
    <w:qFormat/>
    <w:uiPriority w:val="0"/>
    <w:rPr>
      <w:rFonts w:hint="eastAsia" w:ascii="Calibri" w:hAnsi="Calibri" w:eastAsia="宋体" w:cs="Times New Roman"/>
      <w:lang w:val="en-US" w:eastAsia="zh-Hans"/>
    </w:rPr>
  </w:style>
  <w:style w:type="character" w:customStyle="1" w:styleId="67">
    <w:name w:val="font31"/>
    <w:basedOn w:val="32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pn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pn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40</Pages>
  <Words>2060</Words>
  <Characters>2314</Characters>
  <Lines>323</Lines>
  <Paragraphs>90</Paragraphs>
  <TotalTime>91</TotalTime>
  <ScaleCrop>false</ScaleCrop>
  <LinksUpToDate>false</LinksUpToDate>
  <CharactersWithSpaces>10742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2015-03-05T07:38:00Z</dcterms:created>
  <dc:creator>luzhe</dc:creator>
  <cp:lastModifiedBy>calfstone</cp:lastModifiedBy>
  <cp:lastPrinted>2025-07-28T01:55:00Z</cp:lastPrinted>
  <dcterms:modified xsi:type="dcterms:W3CDTF">2026-05-09T02:59:13Z</dcterms:modified>
  <dc:title>第一章  城市环境空气质量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FA0ECA14761E445083D1E58E97C4D3EB_13</vt:lpwstr>
  </property>
  <property fmtid="{D5CDD505-2E9C-101B-9397-08002B2CF9AE}" pid="4" name="KSOTemplateDocerSaveRecord">
    <vt:lpwstr>eyJoZGlkIjoiZDY5M2Q5MWMwZGI5ZWRmZDU2YWNkZDI2MWY2ZmQ0N2UiLCJ1c2VySWQiOiIyNjMyOTczNzUifQ==</vt:lpwstr>
  </property>
</Properties>
</file>