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7193"/>
      <w:bookmarkStart w:id="3" w:name="_Toc15396597"/>
      <w:bookmarkStart w:id="4" w:name="_Toc15396475"/>
      <w:bookmarkStart w:id="5" w:name="_Toc15378441"/>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96598"/>
      <w:bookmarkStart w:id="8" w:name="_Toc15377426"/>
      <w:bookmarkStart w:id="9" w:name="_Toc15377194"/>
      <w:bookmarkStart w:id="10" w:name="_Toc15378442"/>
      <w:r>
        <w:rPr>
          <w:rFonts w:hint="eastAsia" w:ascii="方正小标宋简体" w:hAnsi="宋体" w:eastAsia="方正小标宋简体"/>
          <w:color w:val="000000"/>
          <w:sz w:val="72"/>
          <w:szCs w:val="72"/>
        </w:rPr>
        <w:t>四川省</w:t>
      </w:r>
      <w:bookmarkStart w:id="11" w:name="_Toc15306268"/>
      <w:r>
        <w:rPr>
          <w:rFonts w:hint="eastAsia" w:ascii="方正小标宋简体" w:hAnsi="宋体" w:eastAsia="方正小标宋简体"/>
          <w:color w:val="000000"/>
          <w:sz w:val="72"/>
          <w:szCs w:val="72"/>
        </w:rPr>
        <w:t>阿坝州茂县人大常委会办公室部门决</w:t>
      </w:r>
      <w:bookmarkStart w:id="68" w:name="_GoBack"/>
      <w:bookmarkEnd w:id="68"/>
      <w:r>
        <w:rPr>
          <w:rFonts w:hint="eastAsia" w:ascii="方正小标宋简体" w:hAnsi="宋体" w:eastAsia="方正小标宋简体"/>
          <w:color w:val="000000"/>
          <w:sz w:val="72"/>
          <w:szCs w:val="72"/>
        </w:rPr>
        <w:t>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80" w:firstLineChars="400"/>
        <w:jc w:val="left"/>
        <w:rPr>
          <w:rFonts w:eastAsia="仿宋_GB2312"/>
          <w:sz w:val="32"/>
          <w:szCs w:val="32"/>
        </w:rPr>
      </w:pPr>
      <w:r>
        <w:rPr>
          <w:rFonts w:hint="eastAsia" w:ascii="仿宋_GB2312" w:hAnsi="Calibri" w:eastAsia="仿宋_GB2312" w:cs="仿宋_GB2312"/>
          <w:sz w:val="32"/>
          <w:szCs w:val="32"/>
        </w:rPr>
        <w:t>保密审查情况：</w:t>
      </w:r>
      <w:r>
        <w:rPr>
          <w:rFonts w:eastAsia="仿宋_GB2312"/>
          <w:sz w:val="32"/>
          <w:szCs w:val="32"/>
        </w:rPr>
        <w:t xml:space="preserve"> </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r>
        <w:rPr>
          <w:rFonts w:eastAsia="仿宋_GB2312"/>
          <w:sz w:val="32"/>
          <w:szCs w:val="32"/>
        </w:rPr>
        <w:t xml:space="preserve"> </w:t>
      </w:r>
    </w:p>
    <w:p>
      <w:pPr>
        <w:widowControl/>
        <w:ind w:firstLine="3840" w:firstLineChars="800"/>
        <w:jc w:val="both"/>
        <w:rPr>
          <w:rFonts w:hint="eastAsia" w:ascii="黑体" w:hAnsi="黑体" w:eastAsia="黑体"/>
          <w:color w:val="000000"/>
          <w:sz w:val="48"/>
          <w:szCs w:val="48"/>
        </w:rPr>
      </w:pPr>
    </w:p>
    <w:p>
      <w:pPr>
        <w:widowControl/>
        <w:ind w:firstLine="3840" w:firstLineChars="800"/>
        <w:jc w:val="both"/>
        <w:rPr>
          <w:rFonts w:hint="eastAsia" w:ascii="黑体" w:hAnsi="黑体" w:eastAsia="黑体"/>
          <w:color w:val="000000"/>
          <w:sz w:val="48"/>
          <w:szCs w:val="48"/>
        </w:rPr>
      </w:pPr>
    </w:p>
    <w:p>
      <w:pPr>
        <w:widowControl/>
        <w:ind w:firstLine="3840" w:firstLineChars="800"/>
        <w:jc w:val="both"/>
        <w:rPr>
          <w:rFonts w:hint="eastAsia" w:ascii="黑体" w:hAnsi="黑体" w:eastAsia="黑体"/>
          <w:color w:val="000000"/>
          <w:sz w:val="48"/>
          <w:szCs w:val="48"/>
        </w:rPr>
      </w:pPr>
    </w:p>
    <w:p>
      <w:pPr>
        <w:widowControl/>
        <w:ind w:firstLine="3840" w:firstLineChars="800"/>
        <w:jc w:val="both"/>
        <w:rPr>
          <w:rFonts w:hint="eastAsia" w:ascii="黑体" w:hAnsi="黑体" w:eastAsia="黑体"/>
          <w:color w:val="000000"/>
          <w:sz w:val="48"/>
          <w:szCs w:val="48"/>
        </w:rPr>
      </w:pPr>
      <w:r>
        <w:rPr>
          <w:rFonts w:hint="eastAsia" w:ascii="黑体" w:hAnsi="黑体" w:eastAsia="黑体"/>
          <w:color w:val="000000"/>
          <w:sz w:val="48"/>
          <w:szCs w:val="48"/>
        </w:rPr>
        <w:t>目录</w:t>
      </w:r>
    </w:p>
    <w:p>
      <w:pPr>
        <w:pStyle w:val="11"/>
        <w:jc w:val="center"/>
        <w:rPr>
          <w:rFonts w:hAnsi="等线"/>
          <w:b w:val="0"/>
          <w:bCs w:val="0"/>
          <w:sz w:val="24"/>
          <w:szCs w:val="24"/>
        </w:rPr>
      </w:pPr>
      <w:r>
        <w:rPr>
          <w:rFonts w:hint="eastAsia" w:hAnsi="等线"/>
          <w:b w:val="0"/>
          <w:bCs w:val="0"/>
          <w:sz w:val="24"/>
          <w:szCs w:val="24"/>
        </w:rPr>
        <w:t>公开时间：2021年</w:t>
      </w:r>
      <w:r>
        <w:rPr>
          <w:rFonts w:hint="eastAsia" w:hAnsi="等线"/>
          <w:b w:val="0"/>
          <w:bCs w:val="0"/>
          <w:sz w:val="24"/>
          <w:szCs w:val="24"/>
          <w:lang w:val="en-US" w:eastAsia="zh-CN"/>
        </w:rPr>
        <w:t>9</w:t>
      </w:r>
      <w:r>
        <w:rPr>
          <w:rFonts w:hint="eastAsia" w:hAnsi="等线"/>
          <w:b w:val="0"/>
          <w:bCs w:val="0"/>
          <w:sz w:val="24"/>
          <w:szCs w:val="24"/>
        </w:rPr>
        <w:t xml:space="preserve"> 月 </w:t>
      </w:r>
      <w:r>
        <w:rPr>
          <w:rFonts w:hint="eastAsia" w:hAnsi="等线"/>
          <w:b w:val="0"/>
          <w:bCs w:val="0"/>
          <w:sz w:val="24"/>
          <w:szCs w:val="24"/>
          <w:lang w:val="en-US" w:eastAsia="zh-CN"/>
        </w:rPr>
        <w:t>27</w:t>
      </w:r>
      <w:r>
        <w:rPr>
          <w:rFonts w:hint="eastAsia" w:hAnsi="等线"/>
          <w:b w:val="0"/>
          <w:bCs w:val="0"/>
          <w:sz w:val="24"/>
          <w:szCs w:val="24"/>
        </w:rPr>
        <w:t>日</w:t>
      </w:r>
    </w:p>
    <w:p>
      <w:pPr>
        <w:pStyle w:val="11"/>
        <w:adjustRightInd w:val="0"/>
        <w:snapToGrid w:val="0"/>
        <w:spacing w:before="0" w:line="440" w:lineRule="exact"/>
        <w:jc w:val="left"/>
        <w:rPr>
          <w:rFonts w:hint="eastAsia" w:ascii="仿宋" w:hAnsi="仿宋" w:eastAsia="仿宋" w:cs="仿宋"/>
        </w:rPr>
      </w:pPr>
      <w:bookmarkStart w:id="12" w:name="_Toc15377196"/>
      <w:bookmarkStart w:id="13" w:name="_Toc15396599"/>
      <w:r>
        <w:rPr>
          <w:rFonts w:hint="eastAsia" w:ascii="仿宋" w:hAnsi="仿宋" w:eastAsia="仿宋" w:cs="仿宋"/>
        </w:rPr>
        <w:t>第一部分  部门概况</w:t>
      </w:r>
    </w:p>
    <w:p>
      <w:pPr>
        <w:pStyle w:val="13"/>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一、基本职能及主要工作</w:t>
      </w:r>
      <w:r>
        <w:rPr>
          <w:rFonts w:hint="eastAsia" w:ascii="仿宋" w:hAnsi="仿宋" w:eastAsia="仿宋" w:cs="仿宋"/>
          <w:sz w:val="28"/>
          <w:szCs w:val="28"/>
          <w:lang w:val="en-US" w:eastAsia="zh-CN"/>
        </w:rPr>
        <w:t>.................................</w:t>
      </w:r>
      <w:r>
        <w:rPr>
          <w:rFonts w:hint="eastAsia" w:ascii="仿宋" w:hAnsi="仿宋" w:eastAsia="仿宋" w:cs="仿宋"/>
          <w:sz w:val="28"/>
          <w:szCs w:val="28"/>
        </w:rPr>
        <w:t>4</w:t>
      </w:r>
    </w:p>
    <w:p>
      <w:pPr>
        <w:pStyle w:val="13"/>
        <w:adjustRightInd w:val="0"/>
        <w:snapToGrid w:val="0"/>
        <w:spacing w:line="44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二、机构设置</w:t>
      </w:r>
      <w:r>
        <w:rPr>
          <w:rFonts w:hint="eastAsia" w:ascii="仿宋" w:hAnsi="仿宋" w:eastAsia="仿宋" w:cs="仿宋"/>
          <w:sz w:val="28"/>
          <w:szCs w:val="28"/>
          <w:lang w:val="en-US" w:eastAsia="zh-CN"/>
        </w:rPr>
        <w:t xml:space="preserve"> ..........................................6</w:t>
      </w:r>
    </w:p>
    <w:p>
      <w:pPr>
        <w:pStyle w:val="11"/>
        <w:adjustRightInd w:val="0"/>
        <w:snapToGrid w:val="0"/>
        <w:spacing w:before="0" w:line="440" w:lineRule="exact"/>
        <w:jc w:val="left"/>
        <w:rPr>
          <w:rFonts w:hint="eastAsia" w:ascii="仿宋" w:hAnsi="仿宋" w:eastAsia="仿宋" w:cs="仿宋"/>
        </w:rPr>
      </w:pPr>
      <w:r>
        <w:rPr>
          <w:rFonts w:hint="eastAsia" w:ascii="仿宋" w:hAnsi="仿宋" w:eastAsia="仿宋" w:cs="仿宋"/>
        </w:rPr>
        <w:t>第二部分  年度部门决算情况说明</w:t>
      </w:r>
    </w:p>
    <w:p>
      <w:pPr>
        <w:pStyle w:val="13"/>
        <w:adjustRightInd w:val="0"/>
        <w:snapToGrid w:val="0"/>
        <w:spacing w:line="440" w:lineRule="exact"/>
        <w:jc w:val="left"/>
        <w:rPr>
          <w:rFonts w:hint="eastAsia" w:ascii="仿宋" w:hAnsi="仿宋" w:eastAsia="仿宋" w:cs="仿宋"/>
          <w:sz w:val="28"/>
          <w:szCs w:val="28"/>
          <w:lang w:eastAsia="zh-CN"/>
        </w:rPr>
      </w:pPr>
      <w:r>
        <w:rPr>
          <w:rFonts w:hint="eastAsia" w:ascii="仿宋" w:hAnsi="仿宋" w:eastAsia="仿宋" w:cs="仿宋"/>
          <w:sz w:val="28"/>
          <w:szCs w:val="28"/>
        </w:rPr>
        <w:t>一、收入支出决算总体情况说明</w:t>
      </w:r>
      <w:r>
        <w:rPr>
          <w:rFonts w:hint="eastAsia" w:ascii="仿宋" w:hAnsi="仿宋" w:eastAsia="仿宋" w:cs="仿宋"/>
          <w:sz w:val="28"/>
          <w:szCs w:val="28"/>
          <w:lang w:val="en-US" w:eastAsia="zh-CN"/>
        </w:rPr>
        <w:t xml:space="preserve"> ..........................6</w:t>
      </w:r>
    </w:p>
    <w:p>
      <w:pPr>
        <w:pStyle w:val="13"/>
        <w:adjustRightInd w:val="0"/>
        <w:snapToGrid w:val="0"/>
        <w:spacing w:line="440" w:lineRule="exact"/>
        <w:jc w:val="left"/>
        <w:rPr>
          <w:rFonts w:hint="eastAsia" w:ascii="仿宋" w:hAnsi="仿宋" w:eastAsia="仿宋" w:cs="仿宋"/>
          <w:sz w:val="28"/>
          <w:szCs w:val="28"/>
          <w:lang w:eastAsia="zh-CN"/>
        </w:rPr>
      </w:pPr>
      <w:r>
        <w:rPr>
          <w:rFonts w:hint="eastAsia" w:ascii="仿宋" w:hAnsi="仿宋" w:eastAsia="仿宋" w:cs="仿宋"/>
          <w:sz w:val="28"/>
          <w:szCs w:val="28"/>
        </w:rPr>
        <w:t>二、收入决算情况说明</w:t>
      </w:r>
      <w:r>
        <w:rPr>
          <w:rFonts w:hint="eastAsia" w:ascii="仿宋" w:hAnsi="仿宋" w:eastAsia="仿宋" w:cs="仿宋"/>
          <w:sz w:val="28"/>
          <w:szCs w:val="28"/>
          <w:lang w:val="en-US" w:eastAsia="zh-CN"/>
        </w:rPr>
        <w:t>...................................6</w:t>
      </w:r>
    </w:p>
    <w:p>
      <w:pPr>
        <w:pStyle w:val="13"/>
        <w:adjustRightInd w:val="0"/>
        <w:snapToGrid w:val="0"/>
        <w:spacing w:line="440" w:lineRule="exact"/>
        <w:jc w:val="left"/>
        <w:rPr>
          <w:rFonts w:hint="eastAsia" w:ascii="仿宋" w:hAnsi="仿宋" w:eastAsia="仿宋" w:cs="仿宋"/>
          <w:sz w:val="28"/>
          <w:szCs w:val="28"/>
          <w:lang w:eastAsia="zh-CN"/>
        </w:rPr>
      </w:pPr>
      <w:r>
        <w:rPr>
          <w:rFonts w:hint="eastAsia" w:ascii="仿宋" w:hAnsi="仿宋" w:eastAsia="仿宋" w:cs="仿宋"/>
          <w:sz w:val="28"/>
          <w:szCs w:val="28"/>
        </w:rPr>
        <w:t>三、支出决算情况说明</w:t>
      </w:r>
      <w:r>
        <w:rPr>
          <w:rFonts w:hint="eastAsia" w:ascii="仿宋" w:hAnsi="仿宋" w:eastAsia="仿宋" w:cs="仿宋"/>
          <w:sz w:val="28"/>
          <w:szCs w:val="28"/>
          <w:lang w:val="en-US" w:eastAsia="zh-CN"/>
        </w:rPr>
        <w:t>...................................7</w:t>
      </w:r>
    </w:p>
    <w:p>
      <w:pPr>
        <w:pStyle w:val="13"/>
        <w:adjustRightInd w:val="0"/>
        <w:snapToGrid w:val="0"/>
        <w:spacing w:line="44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四、财政拨款收入支出决算总体情况说明</w:t>
      </w:r>
      <w:r>
        <w:rPr>
          <w:rFonts w:hint="eastAsia" w:ascii="仿宋" w:hAnsi="仿宋" w:eastAsia="仿宋" w:cs="仿宋"/>
          <w:sz w:val="28"/>
          <w:szCs w:val="28"/>
          <w:lang w:val="en-US" w:eastAsia="zh-CN"/>
        </w:rPr>
        <w:t>....................7</w:t>
      </w:r>
      <w:r>
        <w:rPr>
          <w:rFonts w:hint="eastAsia" w:ascii="仿宋" w:hAnsi="仿宋" w:eastAsia="仿宋" w:cs="仿宋"/>
          <w:sz w:val="28"/>
          <w:szCs w:val="28"/>
        </w:rPr>
        <w:t>五、一般公共预算财政拨款支出决算情况说明</w:t>
      </w:r>
      <w:r>
        <w:rPr>
          <w:rFonts w:hint="eastAsia" w:ascii="仿宋" w:hAnsi="仿宋" w:eastAsia="仿宋" w:cs="仿宋"/>
          <w:sz w:val="28"/>
          <w:szCs w:val="28"/>
          <w:lang w:val="en-US" w:eastAsia="zh-CN"/>
        </w:rPr>
        <w:t>................8</w:t>
      </w:r>
    </w:p>
    <w:p>
      <w:pPr>
        <w:pStyle w:val="13"/>
        <w:adjustRightInd w:val="0"/>
        <w:snapToGrid w:val="0"/>
        <w:spacing w:line="44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六、一般公共预算财政拨款基本支出决算情况说明</w:t>
      </w:r>
      <w:r>
        <w:rPr>
          <w:rFonts w:hint="eastAsia" w:ascii="仿宋" w:hAnsi="仿宋" w:eastAsia="仿宋" w:cs="仿宋"/>
          <w:sz w:val="28"/>
          <w:szCs w:val="28"/>
          <w:lang w:val="en-US" w:eastAsia="zh-CN"/>
        </w:rPr>
        <w:t>...........10</w:t>
      </w:r>
      <w:r>
        <w:rPr>
          <w:rFonts w:hint="eastAsia" w:ascii="仿宋" w:hAnsi="仿宋" w:eastAsia="仿宋" w:cs="仿宋"/>
          <w:sz w:val="28"/>
          <w:szCs w:val="28"/>
        </w:rPr>
        <w:t>七、“三公”经费财政拨款支出决算情况说明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p>
    <w:p>
      <w:pPr>
        <w:pStyle w:val="13"/>
        <w:adjustRightInd w:val="0"/>
        <w:snapToGrid w:val="0"/>
        <w:spacing w:line="440" w:lineRule="exact"/>
        <w:jc w:val="left"/>
        <w:rPr>
          <w:rFonts w:hint="eastAsia" w:ascii="仿宋" w:hAnsi="仿宋" w:eastAsia="仿宋" w:cs="仿宋"/>
          <w:sz w:val="28"/>
          <w:szCs w:val="28"/>
          <w:lang w:eastAsia="zh-CN"/>
        </w:rPr>
      </w:pPr>
      <w:r>
        <w:rPr>
          <w:rFonts w:hint="eastAsia" w:ascii="仿宋" w:hAnsi="仿宋" w:eastAsia="仿宋" w:cs="仿宋"/>
          <w:sz w:val="28"/>
          <w:szCs w:val="28"/>
        </w:rPr>
        <w:t>八、政府性基金预算支出决算情况说明</w:t>
      </w:r>
      <w:r>
        <w:rPr>
          <w:rFonts w:hint="eastAsia" w:ascii="仿宋" w:hAnsi="仿宋" w:eastAsia="仿宋" w:cs="仿宋"/>
          <w:sz w:val="28"/>
          <w:szCs w:val="28"/>
          <w:lang w:val="en-US" w:eastAsia="zh-CN"/>
        </w:rPr>
        <w:t>.....................</w:t>
      </w:r>
      <w:r>
        <w:rPr>
          <w:rFonts w:hint="eastAsia" w:ascii="仿宋" w:hAnsi="仿宋" w:eastAsia="仿宋" w:cs="仿宋"/>
          <w:sz w:val="28"/>
          <w:szCs w:val="28"/>
        </w:rPr>
        <w:t>1</w:t>
      </w:r>
      <w:r>
        <w:rPr>
          <w:rFonts w:hint="eastAsia" w:ascii="仿宋" w:hAnsi="仿宋" w:eastAsia="仿宋" w:cs="仿宋"/>
          <w:sz w:val="28"/>
          <w:szCs w:val="28"/>
          <w:lang w:val="en-US" w:eastAsia="zh-CN"/>
        </w:rPr>
        <w:t>2</w:t>
      </w:r>
    </w:p>
    <w:p>
      <w:pPr>
        <w:pStyle w:val="13"/>
        <w:adjustRightInd w:val="0"/>
        <w:snapToGrid w:val="0"/>
        <w:spacing w:line="440" w:lineRule="exact"/>
        <w:ind w:leftChars="0"/>
        <w:jc w:val="left"/>
        <w:rPr>
          <w:rFonts w:hint="eastAsia" w:ascii="仿宋" w:hAnsi="仿宋" w:eastAsia="仿宋" w:cs="仿宋"/>
          <w:sz w:val="28"/>
          <w:szCs w:val="28"/>
          <w:lang w:eastAsia="zh-CN"/>
        </w:rPr>
      </w:pPr>
      <w:r>
        <w:rPr>
          <w:rFonts w:hint="eastAsia" w:ascii="仿宋" w:hAnsi="仿宋" w:eastAsia="仿宋" w:cs="仿宋"/>
          <w:sz w:val="28"/>
          <w:szCs w:val="28"/>
        </w:rPr>
        <w:t>九、国有资本经营预算支出决算情况说明</w:t>
      </w:r>
      <w:r>
        <w:rPr>
          <w:rFonts w:hint="eastAsia" w:ascii="仿宋" w:hAnsi="仿宋" w:eastAsia="仿宋" w:cs="仿宋"/>
          <w:sz w:val="28"/>
          <w:szCs w:val="28"/>
          <w:lang w:val="en-US" w:eastAsia="zh-CN"/>
        </w:rPr>
        <w:t>...................</w:t>
      </w:r>
      <w:r>
        <w:rPr>
          <w:rFonts w:hint="eastAsia" w:ascii="仿宋" w:hAnsi="仿宋" w:eastAsia="仿宋" w:cs="仿宋"/>
          <w:sz w:val="28"/>
          <w:szCs w:val="28"/>
        </w:rPr>
        <w:t>1</w:t>
      </w:r>
      <w:r>
        <w:rPr>
          <w:rFonts w:hint="eastAsia" w:ascii="仿宋" w:hAnsi="仿宋" w:eastAsia="仿宋" w:cs="仿宋"/>
          <w:sz w:val="28"/>
          <w:szCs w:val="28"/>
          <w:lang w:val="en-US" w:eastAsia="zh-CN"/>
        </w:rPr>
        <w:t>2</w:t>
      </w:r>
    </w:p>
    <w:p>
      <w:pPr>
        <w:adjustRightInd w:val="0"/>
        <w:snapToGrid w:val="0"/>
        <w:spacing w:line="440" w:lineRule="exact"/>
        <w:ind w:firstLine="420" w:firstLineChars="150"/>
        <w:jc w:val="left"/>
        <w:rPr>
          <w:rFonts w:hint="default" w:ascii="仿宋" w:hAnsi="仿宋" w:eastAsia="仿宋" w:cs="仿宋"/>
          <w:lang w:val="en-US" w:eastAsia="zh-CN"/>
        </w:rPr>
      </w:pPr>
      <w:r>
        <w:rPr>
          <w:rStyle w:val="17"/>
          <w:rFonts w:hint="eastAsia" w:ascii="仿宋" w:hAnsi="仿宋" w:eastAsia="仿宋" w:cs="仿宋"/>
          <w:color w:val="000000" w:themeColor="text1"/>
          <w:sz w:val="28"/>
          <w:szCs w:val="28"/>
          <w:u w:val="none"/>
        </w:rPr>
        <w:t>十、</w:t>
      </w:r>
      <w:r>
        <w:rPr>
          <w:rFonts w:hint="eastAsia" w:ascii="仿宋" w:hAnsi="仿宋" w:eastAsia="仿宋" w:cs="仿宋"/>
          <w:sz w:val="28"/>
          <w:szCs w:val="28"/>
        </w:rPr>
        <w:t>其他重要事项的情况说明</w:t>
      </w:r>
      <w:r>
        <w:rPr>
          <w:rFonts w:hint="eastAsia" w:ascii="仿宋" w:hAnsi="仿宋" w:eastAsia="仿宋" w:cs="仿宋"/>
          <w:sz w:val="28"/>
          <w:szCs w:val="28"/>
          <w:lang w:val="en-US" w:eastAsia="zh-CN"/>
        </w:rPr>
        <w:t>.............................</w:t>
      </w: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4"/>
          <w:szCs w:val="24"/>
        </w:rPr>
        <w:tab/>
      </w:r>
      <w:r>
        <w:rPr>
          <w:rFonts w:hint="eastAsia" w:ascii="仿宋" w:hAnsi="仿宋" w:eastAsia="仿宋" w:cs="仿宋"/>
          <w:sz w:val="28"/>
          <w:szCs w:val="28"/>
        </w:rPr>
        <w:t>第三部分</w:t>
      </w:r>
      <w:r>
        <w:rPr>
          <w:rFonts w:hint="eastAsia" w:ascii="仿宋" w:hAnsi="仿宋" w:eastAsia="仿宋" w:cs="仿宋"/>
          <w:sz w:val="28"/>
          <w:szCs w:val="28"/>
          <w:lang w:eastAsia="zh-CN"/>
        </w:rPr>
        <w:t>名词解释</w:t>
      </w:r>
      <w:r>
        <w:rPr>
          <w:rFonts w:hint="eastAsia" w:ascii="仿宋" w:hAnsi="仿宋" w:eastAsia="仿宋" w:cs="仿宋"/>
          <w:sz w:val="24"/>
          <w:szCs w:val="24"/>
          <w:lang w:val="en-US" w:eastAsia="zh-CN"/>
        </w:rPr>
        <w:t>.............................................19</w:t>
      </w:r>
    </w:p>
    <w:p>
      <w:pPr>
        <w:pStyle w:val="11"/>
        <w:adjustRightInd w:val="0"/>
        <w:snapToGrid w:val="0"/>
        <w:spacing w:before="0" w:line="440" w:lineRule="exact"/>
        <w:jc w:val="left"/>
        <w:rPr>
          <w:rFonts w:hint="eastAsia" w:ascii="仿宋" w:hAnsi="仿宋" w:eastAsia="仿宋" w:cs="仿宋"/>
        </w:rPr>
      </w:pPr>
      <w:r>
        <w:rPr>
          <w:rFonts w:hint="eastAsia" w:ascii="仿宋" w:hAnsi="仿宋" w:eastAsia="仿宋" w:cs="仿宋"/>
        </w:rPr>
        <w:t>第四部分  附件</w:t>
      </w:r>
    </w:p>
    <w:p>
      <w:pPr>
        <w:pStyle w:val="13"/>
        <w:adjustRightInd w:val="0"/>
        <w:snapToGrid w:val="0"/>
        <w:spacing w:line="440" w:lineRule="exact"/>
        <w:jc w:val="left"/>
        <w:rPr>
          <w:rFonts w:hint="eastAsia" w:ascii="仿宋" w:hAnsi="仿宋" w:eastAsia="仿宋" w:cs="仿宋"/>
          <w:sz w:val="28"/>
          <w:szCs w:val="28"/>
          <w:lang w:eastAsia="zh-CN"/>
        </w:rPr>
      </w:pPr>
      <w:r>
        <w:rPr>
          <w:rFonts w:hint="eastAsia" w:ascii="仿宋" w:hAnsi="仿宋" w:eastAsia="仿宋" w:cs="仿宋"/>
          <w:sz w:val="28"/>
          <w:szCs w:val="28"/>
        </w:rPr>
        <w:t>茂县人大常委会办公室</w:t>
      </w:r>
      <w:r>
        <w:rPr>
          <w:rFonts w:hint="eastAsia" w:ascii="仿宋" w:hAnsi="仿宋" w:eastAsia="仿宋" w:cs="仿宋"/>
          <w:sz w:val="28"/>
          <w:szCs w:val="28"/>
          <w:lang w:val="en-US" w:eastAsia="zh-CN"/>
        </w:rPr>
        <w:t>2020</w:t>
      </w:r>
      <w:r>
        <w:rPr>
          <w:rFonts w:hint="eastAsia" w:ascii="仿宋" w:hAnsi="仿宋" w:eastAsia="仿宋" w:cs="仿宋"/>
          <w:sz w:val="28"/>
          <w:szCs w:val="28"/>
        </w:rPr>
        <w:t>年预算支出绩效报告</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w:t>
      </w:r>
      <w:r>
        <w:rPr>
          <w:rFonts w:hint="eastAsia" w:ascii="仿宋" w:hAnsi="仿宋" w:eastAsia="仿宋" w:cs="仿宋"/>
          <w:sz w:val="28"/>
          <w:szCs w:val="28"/>
          <w:lang w:val="en-US" w:eastAsia="zh-CN"/>
        </w:rPr>
        <w:t>2</w:t>
      </w:r>
    </w:p>
    <w:p>
      <w:pPr>
        <w:pStyle w:val="11"/>
        <w:adjustRightInd w:val="0"/>
        <w:snapToGrid w:val="0"/>
        <w:spacing w:before="0" w:line="440" w:lineRule="exact"/>
        <w:jc w:val="left"/>
        <w:rPr>
          <w:rFonts w:hint="eastAsia" w:ascii="仿宋" w:hAnsi="仿宋" w:eastAsia="仿宋" w:cs="仿宋"/>
          <w:lang w:eastAsia="zh-CN"/>
        </w:rPr>
      </w:pPr>
      <w:r>
        <w:rPr>
          <w:rFonts w:hint="eastAsia" w:ascii="仿宋" w:hAnsi="仿宋" w:eastAsia="仿宋" w:cs="仿宋"/>
        </w:rPr>
        <w:t>第五部分  附表</w:t>
      </w:r>
      <w:r>
        <w:rPr>
          <w:rFonts w:hint="eastAsia" w:ascii="仿宋" w:hAnsi="仿宋" w:eastAsia="仿宋" w:cs="仿宋"/>
          <w:lang w:val="en-US" w:eastAsia="zh-CN"/>
        </w:rPr>
        <w:t xml:space="preserve"> </w:t>
      </w:r>
      <w:r>
        <w:rPr>
          <w:rFonts w:hint="eastAsia" w:cs="仿宋"/>
          <w:lang w:val="en-US" w:eastAsia="zh-CN"/>
        </w:rPr>
        <w:t>..........................................</w:t>
      </w:r>
      <w:r>
        <w:rPr>
          <w:rFonts w:hint="eastAsia" w:ascii="仿宋" w:hAnsi="仿宋" w:eastAsia="仿宋" w:cs="仿宋"/>
        </w:rPr>
        <w:t>2</w:t>
      </w:r>
      <w:r>
        <w:rPr>
          <w:rFonts w:hint="eastAsia" w:cs="仿宋"/>
          <w:lang w:val="en-US" w:eastAsia="zh-CN"/>
        </w:rPr>
        <w:t>8</w:t>
      </w:r>
    </w:p>
    <w:p>
      <w:pPr>
        <w:pStyle w:val="13"/>
        <w:adjustRightInd w:val="0"/>
        <w:snapToGrid w:val="0"/>
        <w:spacing w:line="44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一、收入支出决算总表</w:t>
      </w:r>
      <w:r>
        <w:rPr>
          <w:rFonts w:hint="eastAsia" w:ascii="仿宋" w:hAnsi="仿宋" w:eastAsia="仿宋" w:cs="仿宋"/>
          <w:sz w:val="28"/>
          <w:szCs w:val="28"/>
          <w:lang w:val="en-US" w:eastAsia="zh-CN"/>
        </w:rPr>
        <w:t>..................................28</w:t>
      </w:r>
    </w:p>
    <w:p>
      <w:pPr>
        <w:pStyle w:val="13"/>
        <w:adjustRightInd w:val="0"/>
        <w:snapToGrid w:val="0"/>
        <w:spacing w:line="44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二、收入决算表</w:t>
      </w:r>
      <w:r>
        <w:rPr>
          <w:rFonts w:hint="eastAsia" w:ascii="仿宋" w:hAnsi="仿宋" w:eastAsia="仿宋" w:cs="仿宋"/>
          <w:sz w:val="28"/>
          <w:szCs w:val="28"/>
          <w:lang w:val="en-US" w:eastAsia="zh-CN"/>
        </w:rPr>
        <w:t>........................................28</w:t>
      </w:r>
    </w:p>
    <w:p>
      <w:pPr>
        <w:pStyle w:val="13"/>
        <w:adjustRightInd w:val="0"/>
        <w:snapToGrid w:val="0"/>
        <w:spacing w:line="44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三、支出决算表</w:t>
      </w:r>
      <w:r>
        <w:rPr>
          <w:rFonts w:hint="eastAsia" w:ascii="仿宋" w:hAnsi="仿宋" w:eastAsia="仿宋" w:cs="仿宋"/>
          <w:sz w:val="28"/>
          <w:szCs w:val="28"/>
          <w:lang w:val="en-US" w:eastAsia="zh-CN"/>
        </w:rPr>
        <w:t>........................................28</w:t>
      </w:r>
      <w:r>
        <w:rPr>
          <w:rFonts w:hint="eastAsia" w:ascii="仿宋" w:hAnsi="仿宋" w:eastAsia="仿宋" w:cs="仿宋"/>
          <w:sz w:val="28"/>
          <w:szCs w:val="28"/>
        </w:rPr>
        <w:t>四、财政拨款收入支出决算总表</w:t>
      </w:r>
      <w:r>
        <w:rPr>
          <w:rFonts w:hint="eastAsia" w:ascii="仿宋" w:hAnsi="仿宋" w:eastAsia="仿宋" w:cs="仿宋"/>
          <w:sz w:val="28"/>
          <w:szCs w:val="28"/>
          <w:lang w:val="en-US" w:eastAsia="zh-CN"/>
        </w:rPr>
        <w:t>..........................28</w:t>
      </w:r>
      <w:r>
        <w:rPr>
          <w:rFonts w:hint="eastAsia" w:ascii="仿宋" w:hAnsi="仿宋" w:eastAsia="仿宋" w:cs="仿宋"/>
          <w:sz w:val="28"/>
          <w:szCs w:val="28"/>
        </w:rPr>
        <w:t>五、财政拨款支出决算明细表</w:t>
      </w:r>
      <w:r>
        <w:rPr>
          <w:rFonts w:hint="eastAsia" w:ascii="仿宋" w:hAnsi="仿宋" w:eastAsia="仿宋" w:cs="仿宋"/>
          <w:sz w:val="28"/>
          <w:szCs w:val="28"/>
          <w:lang w:val="en-US" w:eastAsia="zh-CN"/>
        </w:rPr>
        <w:t>............................28</w:t>
      </w:r>
      <w:r>
        <w:rPr>
          <w:rFonts w:hint="eastAsia" w:ascii="仿宋" w:hAnsi="仿宋" w:eastAsia="仿宋" w:cs="仿宋"/>
          <w:sz w:val="28"/>
          <w:szCs w:val="28"/>
        </w:rPr>
        <w:t>六、一般公共预算财政拨款支出决算表</w:t>
      </w:r>
      <w:r>
        <w:rPr>
          <w:rFonts w:hint="eastAsia" w:ascii="仿宋" w:hAnsi="仿宋" w:eastAsia="仿宋" w:cs="仿宋"/>
          <w:sz w:val="28"/>
          <w:szCs w:val="28"/>
          <w:lang w:val="en-US" w:eastAsia="zh-CN"/>
        </w:rPr>
        <w:t>....................28</w:t>
      </w:r>
      <w:r>
        <w:rPr>
          <w:rFonts w:hint="eastAsia" w:ascii="仿宋" w:hAnsi="仿宋" w:eastAsia="仿宋" w:cs="仿宋"/>
          <w:sz w:val="28"/>
          <w:szCs w:val="28"/>
        </w:rPr>
        <w:t>七、一般公共预算财政拨款支出决算明细表</w:t>
      </w:r>
      <w:r>
        <w:rPr>
          <w:rFonts w:hint="eastAsia" w:ascii="仿宋" w:hAnsi="仿宋" w:eastAsia="仿宋" w:cs="仿宋"/>
          <w:sz w:val="28"/>
          <w:szCs w:val="28"/>
          <w:lang w:val="en-US" w:eastAsia="zh-CN"/>
        </w:rPr>
        <w:t>................28</w:t>
      </w:r>
      <w:r>
        <w:rPr>
          <w:rFonts w:hint="eastAsia" w:ascii="仿宋" w:hAnsi="仿宋" w:eastAsia="仿宋" w:cs="仿宋"/>
          <w:sz w:val="28"/>
          <w:szCs w:val="28"/>
        </w:rPr>
        <w:t>八、一般公共预算财政拨款基本支出决算表</w:t>
      </w:r>
      <w:r>
        <w:rPr>
          <w:rFonts w:hint="eastAsia" w:ascii="仿宋" w:hAnsi="仿宋" w:eastAsia="仿宋" w:cs="仿宋"/>
          <w:sz w:val="28"/>
          <w:szCs w:val="28"/>
          <w:lang w:val="en-US" w:eastAsia="zh-CN"/>
        </w:rPr>
        <w:t>................28</w:t>
      </w:r>
    </w:p>
    <w:p>
      <w:pPr>
        <w:pStyle w:val="13"/>
        <w:adjustRightInd w:val="0"/>
        <w:snapToGrid w:val="0"/>
        <w:spacing w:line="44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九、一般公共预算财政拨款项目支出决算表</w:t>
      </w:r>
      <w:r>
        <w:rPr>
          <w:rFonts w:hint="eastAsia" w:ascii="仿宋" w:hAnsi="仿宋" w:eastAsia="仿宋" w:cs="仿宋"/>
          <w:sz w:val="28"/>
          <w:szCs w:val="28"/>
          <w:lang w:val="en-US" w:eastAsia="zh-CN"/>
        </w:rPr>
        <w:t>................28</w:t>
      </w:r>
      <w:r>
        <w:rPr>
          <w:rFonts w:hint="eastAsia" w:ascii="仿宋" w:hAnsi="仿宋" w:eastAsia="仿宋" w:cs="仿宋"/>
          <w:sz w:val="28"/>
          <w:szCs w:val="28"/>
        </w:rPr>
        <w:t>十、一般公共预算财政拨款“三公”经费支出决算表</w:t>
      </w:r>
      <w:r>
        <w:rPr>
          <w:rFonts w:hint="eastAsia" w:ascii="仿宋" w:hAnsi="仿宋" w:eastAsia="仿宋" w:cs="仿宋"/>
          <w:sz w:val="28"/>
          <w:szCs w:val="28"/>
          <w:lang w:val="en-US" w:eastAsia="zh-CN"/>
        </w:rPr>
        <w:t>........28</w:t>
      </w:r>
    </w:p>
    <w:p>
      <w:pPr>
        <w:pStyle w:val="13"/>
        <w:adjustRightInd w:val="0"/>
        <w:snapToGrid w:val="0"/>
        <w:spacing w:line="44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十一、政府性基金预算财政拨款收入支出决算表</w:t>
      </w:r>
      <w:r>
        <w:rPr>
          <w:rFonts w:hint="eastAsia" w:ascii="仿宋" w:hAnsi="仿宋" w:eastAsia="仿宋" w:cs="仿宋"/>
          <w:sz w:val="28"/>
          <w:szCs w:val="28"/>
          <w:lang w:val="en-US" w:eastAsia="zh-CN"/>
        </w:rPr>
        <w:t>............28</w:t>
      </w:r>
    </w:p>
    <w:p>
      <w:pPr>
        <w:pStyle w:val="13"/>
        <w:adjustRightInd w:val="0"/>
        <w:snapToGrid w:val="0"/>
        <w:spacing w:line="440" w:lineRule="exact"/>
        <w:jc w:val="left"/>
        <w:rPr>
          <w:rFonts w:hint="eastAsia" w:ascii="仿宋" w:hAnsi="仿宋" w:eastAsia="仿宋" w:cs="仿宋"/>
          <w:b w:val="0"/>
          <w:bCs w:val="0"/>
          <w:kern w:val="2"/>
          <w:sz w:val="28"/>
          <w:szCs w:val="28"/>
          <w:lang w:val="en-US" w:eastAsia="zh-CN" w:bidi="ar-SA"/>
        </w:rPr>
      </w:pPr>
      <w:r>
        <w:rPr>
          <w:rFonts w:hint="eastAsia" w:ascii="仿宋" w:hAnsi="仿宋" w:eastAsia="仿宋" w:cs="仿宋"/>
          <w:sz w:val="28"/>
          <w:szCs w:val="28"/>
        </w:rPr>
        <w:t>十二、政府性基金预算财政拨款“三公”经费支出决算表</w:t>
      </w:r>
      <w:r>
        <w:rPr>
          <w:rFonts w:hint="eastAsia" w:ascii="仿宋" w:hAnsi="仿宋" w:eastAsia="仿宋" w:cs="仿宋"/>
          <w:sz w:val="28"/>
          <w:szCs w:val="28"/>
          <w:lang w:val="en-US" w:eastAsia="zh-CN"/>
        </w:rPr>
        <w:t>...28</w:t>
      </w:r>
      <w:r>
        <w:rPr>
          <w:rFonts w:hint="eastAsia" w:ascii="仿宋" w:hAnsi="仿宋" w:eastAsia="仿宋" w:cs="仿宋"/>
          <w:sz w:val="28"/>
          <w:szCs w:val="28"/>
        </w:rPr>
        <w:t>十三、</w:t>
      </w:r>
      <w:r>
        <w:rPr>
          <w:rFonts w:hint="eastAsia" w:ascii="仿宋" w:hAnsi="仿宋" w:eastAsia="仿宋" w:cs="仿宋"/>
          <w:b w:val="0"/>
          <w:bCs w:val="0"/>
          <w:kern w:val="2"/>
          <w:sz w:val="28"/>
          <w:szCs w:val="28"/>
          <w:lang w:val="en-US" w:eastAsia="zh-CN" w:bidi="ar-SA"/>
        </w:rPr>
        <w:t>国有资本经营预算财政拨款收入支出决算表.........28</w:t>
      </w:r>
    </w:p>
    <w:p>
      <w:pPr>
        <w:pStyle w:val="13"/>
        <w:adjustRightInd w:val="0"/>
        <w:snapToGrid w:val="0"/>
        <w:spacing w:line="440" w:lineRule="exact"/>
        <w:jc w:val="left"/>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十四、国有资本经营预算财政拨款支出决算表.............28</w:t>
      </w:r>
    </w:p>
    <w:p>
      <w:pPr>
        <w:rPr>
          <w:rFonts w:hint="eastAsia" w:ascii="仿宋" w:hAnsi="仿宋" w:eastAsia="仿宋" w:cs="仿宋"/>
        </w:rPr>
      </w:pPr>
    </w:p>
    <w:p>
      <w:pPr>
        <w:pStyle w:val="3"/>
        <w:ind w:firstLine="440" w:firstLineChars="100"/>
        <w:jc w:val="both"/>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pStyle w:val="12"/>
        <w:rPr>
          <w:rFonts w:hint="eastAsia" w:ascii="黑体" w:hAnsi="黑体" w:eastAsia="黑体"/>
          <w:b w:val="0"/>
        </w:rPr>
      </w:pPr>
    </w:p>
    <w:p>
      <w:pPr>
        <w:rPr>
          <w:rFonts w:hint="eastAsia" w:ascii="黑体" w:hAnsi="黑体" w:eastAsia="黑体"/>
          <w:b w:val="0"/>
        </w:rPr>
      </w:pPr>
    </w:p>
    <w:p>
      <w:pPr>
        <w:pStyle w:val="12"/>
        <w:rPr>
          <w:rFonts w:hint="eastAsia" w:ascii="黑体" w:hAnsi="黑体" w:eastAsia="黑体"/>
          <w:b w:val="0"/>
        </w:rPr>
      </w:pPr>
    </w:p>
    <w:p>
      <w:pPr>
        <w:rPr>
          <w:rFonts w:hint="eastAsia" w:ascii="黑体" w:hAnsi="黑体" w:eastAsia="黑体"/>
          <w:b w:val="0"/>
        </w:rPr>
      </w:pPr>
    </w:p>
    <w:p>
      <w:pPr>
        <w:pStyle w:val="12"/>
        <w:rPr>
          <w:rFonts w:hint="eastAsia" w:ascii="黑体" w:hAnsi="黑体" w:eastAsia="黑体"/>
          <w:b w:val="0"/>
        </w:rPr>
      </w:pPr>
    </w:p>
    <w:p>
      <w:pPr>
        <w:rPr>
          <w:rFonts w:hint="eastAsia"/>
        </w:rPr>
      </w:pPr>
    </w:p>
    <w:p>
      <w:pPr>
        <w:rPr>
          <w:rFonts w:hint="eastAsia" w:ascii="黑体" w:hAnsi="黑体" w:eastAsia="黑体"/>
          <w:b w:val="0"/>
        </w:rPr>
      </w:pPr>
    </w:p>
    <w:p>
      <w:pPr>
        <w:pStyle w:val="3"/>
        <w:ind w:firstLine="440" w:firstLineChars="100"/>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pPr>
        <w:pStyle w:val="4"/>
        <w:rPr>
          <w:rStyle w:val="27"/>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4"/>
      <w:bookmarkEnd w:id="15"/>
    </w:p>
    <w:p>
      <w:pPr>
        <w:autoSpaceDE w:val="0"/>
        <w:ind w:firstLine="642" w:firstLineChars="200"/>
        <w:rPr>
          <w:rFonts w:ascii="仿宋_GB2312" w:eastAsia="仿宋_GB2312"/>
          <w:color w:val="000000"/>
          <w:sz w:val="32"/>
          <w:szCs w:val="32"/>
        </w:rPr>
      </w:pPr>
      <w:bookmarkStart w:id="16" w:name="_Toc15396601"/>
      <w:bookmarkStart w:id="17" w:name="_Toc15377200"/>
      <w:r>
        <w:rPr>
          <w:rFonts w:hint="eastAsia" w:ascii="楷体_GB2312" w:hAnsi="仿宋" w:eastAsia="楷体_GB2312"/>
          <w:b/>
          <w:bCs/>
          <w:color w:val="000000"/>
          <w:sz w:val="32"/>
          <w:szCs w:val="32"/>
        </w:rPr>
        <w:t>（一）主要职能</w:t>
      </w:r>
      <w:r>
        <w:rPr>
          <w:rFonts w:hint="eastAsia" w:ascii="仿宋" w:hAnsi="仿宋" w:eastAsia="仿宋"/>
          <w:bCs/>
          <w:color w:val="000000"/>
          <w:sz w:val="32"/>
          <w:szCs w:val="32"/>
        </w:rPr>
        <w:t>：</w:t>
      </w:r>
      <w:r>
        <w:rPr>
          <w:rFonts w:hint="eastAsia" w:ascii="仿宋_GB2312" w:eastAsia="仿宋_GB2312"/>
          <w:color w:val="000000"/>
          <w:sz w:val="32"/>
          <w:szCs w:val="32"/>
        </w:rPr>
        <w:t>法律监督、工作监督、任职任免、重大事项决定。</w:t>
      </w:r>
    </w:p>
    <w:p>
      <w:pPr>
        <w:spacing w:line="600" w:lineRule="exact"/>
        <w:ind w:firstLine="642" w:firstLineChars="200"/>
        <w:outlineLvl w:val="1"/>
        <w:rPr>
          <w:rFonts w:ascii="楷体_GB2312" w:hAnsi="仿宋" w:eastAsia="楷体_GB2312"/>
          <w:b/>
          <w:bCs/>
          <w:color w:val="000000"/>
          <w:sz w:val="32"/>
          <w:szCs w:val="32"/>
        </w:rPr>
      </w:pPr>
      <w:bookmarkStart w:id="18" w:name="_Toc15377199"/>
      <w:bookmarkStart w:id="19" w:name="_Toc15378446"/>
      <w:r>
        <w:rPr>
          <w:rFonts w:hint="eastAsia" w:ascii="楷体_GB2312" w:hAnsi="仿宋" w:eastAsia="楷体_GB2312"/>
          <w:b/>
          <w:bCs/>
          <w:color w:val="000000"/>
          <w:sz w:val="32"/>
          <w:szCs w:val="32"/>
        </w:rPr>
        <w:t>（二）</w:t>
      </w:r>
      <w:r>
        <w:rPr>
          <w:rFonts w:ascii="楷体_GB2312" w:hAnsi="仿宋" w:eastAsia="楷体_GB2312"/>
          <w:b/>
          <w:bCs/>
          <w:color w:val="000000"/>
          <w:sz w:val="32"/>
          <w:szCs w:val="32"/>
        </w:rPr>
        <w:t>20</w:t>
      </w:r>
      <w:r>
        <w:rPr>
          <w:rFonts w:hint="eastAsia" w:ascii="楷体_GB2312" w:hAnsi="仿宋" w:eastAsia="楷体_GB2312"/>
          <w:b/>
          <w:bCs/>
          <w:color w:val="000000"/>
          <w:sz w:val="32"/>
          <w:szCs w:val="32"/>
          <w:lang w:val="en-US" w:eastAsia="zh-CN"/>
        </w:rPr>
        <w:t>20</w:t>
      </w:r>
      <w:r>
        <w:rPr>
          <w:rFonts w:hint="eastAsia" w:ascii="楷体_GB2312" w:hAnsi="仿宋" w:eastAsia="楷体_GB2312"/>
          <w:b/>
          <w:bCs/>
          <w:color w:val="000000"/>
          <w:sz w:val="32"/>
          <w:szCs w:val="32"/>
        </w:rPr>
        <w:t>年重点工作完成情况</w:t>
      </w:r>
      <w:bookmarkEnd w:id="18"/>
      <w:bookmarkEnd w:id="19"/>
    </w:p>
    <w:p>
      <w:pPr>
        <w:ind w:firstLine="640" w:firstLineChars="200"/>
        <w:rPr>
          <w:rFonts w:ascii="仿宋_GB2312" w:hAnsi="仿宋" w:eastAsia="仿宋_GB2312"/>
          <w:sz w:val="32"/>
          <w:szCs w:val="32"/>
          <w:lang w:eastAsia="zh-CN"/>
        </w:rPr>
      </w:pPr>
      <w:r>
        <w:rPr>
          <w:rFonts w:hint="eastAsia" w:ascii="仿宋_GB2312" w:hAnsi="仿宋" w:eastAsia="仿宋_GB2312"/>
          <w:sz w:val="32"/>
          <w:szCs w:val="32"/>
          <w:lang w:val="en-US" w:eastAsia="zh-CN"/>
        </w:rPr>
        <w:t>1.</w:t>
      </w:r>
      <w:r>
        <w:rPr>
          <w:rFonts w:ascii="仿宋_GB2312" w:hAnsi="仿宋" w:eastAsia="仿宋_GB2312"/>
          <w:sz w:val="32"/>
          <w:szCs w:val="32"/>
          <w:lang w:eastAsia="zh-CN"/>
        </w:rPr>
        <w:t>提高政治站位，更加坚定地坚持党的领导。认真落实中央和省、州、县委各项决策部署，主动在大局中谋划和推进各项工作。严格执行重大事项向县委请示报告制度，依法行使好监督权、重大事项决定权和人事任免权，支持和监督“一府一委两院”依法开展工作。</w:t>
      </w:r>
      <w:r>
        <w:rPr>
          <w:rFonts w:ascii="仿宋_GB2312" w:hAnsi="仿宋" w:eastAsia="仿宋_GB2312"/>
          <w:sz w:val="32"/>
          <w:szCs w:val="32"/>
          <w:lang w:eastAsia="zh-CN"/>
        </w:rPr>
        <w:br w:type="textWrapping"/>
      </w:r>
      <w:r>
        <w:rPr>
          <w:rFonts w:ascii="仿宋_GB2312" w:hAnsi="仿宋" w:eastAsia="仿宋_GB2312"/>
          <w:sz w:val="32"/>
          <w:szCs w:val="32"/>
          <w:lang w:eastAsia="zh-CN"/>
        </w:rPr>
        <w:t>  </w:t>
      </w:r>
      <w:r>
        <w:rPr>
          <w:rFonts w:hint="eastAsia" w:ascii="仿宋_GB2312" w:hAnsi="仿宋" w:eastAsia="仿宋_GB2312"/>
          <w:sz w:val="32"/>
          <w:szCs w:val="32"/>
          <w:lang w:val="en-US" w:eastAsia="zh-CN"/>
        </w:rPr>
        <w:t xml:space="preserve">  2.</w:t>
      </w:r>
      <w:r>
        <w:rPr>
          <w:rFonts w:ascii="仿宋_GB2312" w:hAnsi="仿宋" w:eastAsia="仿宋_GB2312"/>
          <w:sz w:val="32"/>
          <w:szCs w:val="32"/>
          <w:lang w:eastAsia="zh-CN"/>
        </w:rPr>
        <w:t>坚持围绕中心，更加精准地履行法定职权。全面贯彻新发展理念，落实高质量发展要求，紧紧围绕茂县三产融合发展示范地建设，持续加大监督力度，探索推动非物质文化遗产与旅游融合发展，全力推动县域经济持续健康发展。启用预算联网监督系统，强化预决算审查监督，进一步推动依法理财、依法行政，切实把财政资金用好、管好；实现政府国有资产管理监督常态化，管好用好人民共同财富；积极回应民生关切，对非洲猪瘟防控暨生产保供、安全饮水巩固提升、医疗保障政策落实等民生热点进行调研，持续关注脱贫攻坚，督促政府保障和改善民生；紧盯环境状况和环境保护目标完成情况，积极推进生态保护；聚焦社会治安立体防控、环境资源保护审判工作开展，推进法治建设、保障社会和谐稳定。</w:t>
      </w:r>
      <w:r>
        <w:rPr>
          <w:rFonts w:ascii="仿宋_GB2312" w:hAnsi="仿宋" w:eastAsia="仿宋_GB2312"/>
          <w:sz w:val="32"/>
          <w:szCs w:val="32"/>
          <w:lang w:eastAsia="zh-CN"/>
        </w:rPr>
        <w:br w:type="textWrapping"/>
      </w:r>
      <w:r>
        <w:rPr>
          <w:rFonts w:hint="eastAsia" w:ascii="仿宋_GB2312" w:hAnsi="仿宋" w:eastAsia="仿宋_GB2312"/>
          <w:sz w:val="32"/>
          <w:szCs w:val="32"/>
          <w:lang w:eastAsia="zh-CN"/>
        </w:rPr>
        <w:t xml:space="preserve">    </w:t>
      </w:r>
      <w:r>
        <w:rPr>
          <w:rFonts w:hint="eastAsia" w:ascii="仿宋_GB2312" w:hAnsi="仿宋" w:eastAsia="仿宋_GB2312"/>
          <w:sz w:val="32"/>
          <w:szCs w:val="32"/>
          <w:lang w:val="en-US" w:eastAsia="zh-CN"/>
        </w:rPr>
        <w:t>3.</w:t>
      </w:r>
      <w:r>
        <w:rPr>
          <w:rFonts w:ascii="仿宋_GB2312" w:hAnsi="仿宋" w:eastAsia="仿宋_GB2312"/>
          <w:sz w:val="32"/>
          <w:szCs w:val="32"/>
          <w:lang w:eastAsia="zh-CN"/>
        </w:rPr>
        <w:t>拓展代表履职渠道，更加充分地发挥代表作用。以提升代表履职能力为目标，坚持以“走出去”与“请进来”相结合，持续抓好代表培训；以完善“乡镇代表联络站”建设为抓手，不断创新活动方式，为代表履职拓展空间。坚持邀请代表列席常委会会议、参加视察调研、执法检查和州县组织的重大活动，充分发挥代表参与决策、监督、议政的作用；建立“双联制度”机制。探索建立县人大常委会组成人员联系代表、县人大代表联系选民的制度，有针对性地组织常委会组成人员与人大代表、人大代表与原选区选民结成对子，帮助人大代表提升参与行使国家权力的能力；积极推进代表履职平台建设。充分发挥人大代表履职平台的服务功能，实现人大代表履职平台活动常态化，为代表高效履职提供信息化新平台；以健全交办督办机制为手段，狠抓代表建议落实，切实提高问题解决率和代表满意率。</w:t>
      </w:r>
      <w:r>
        <w:rPr>
          <w:rFonts w:ascii="仿宋_GB2312" w:hAnsi="仿宋" w:eastAsia="仿宋_GB2312"/>
          <w:sz w:val="32"/>
          <w:szCs w:val="32"/>
          <w:lang w:eastAsia="zh-CN"/>
        </w:rPr>
        <w:br w:type="textWrapping"/>
      </w:r>
      <w:r>
        <w:rPr>
          <w:rFonts w:hint="eastAsia" w:ascii="仿宋_GB2312" w:hAnsi="仿宋" w:eastAsia="仿宋_GB2312"/>
          <w:sz w:val="32"/>
          <w:szCs w:val="32"/>
          <w:lang w:eastAsia="zh-CN"/>
        </w:rPr>
        <w:t xml:space="preserve">    </w:t>
      </w:r>
      <w:r>
        <w:rPr>
          <w:rFonts w:hint="eastAsia" w:ascii="仿宋_GB2312" w:hAnsi="仿宋" w:eastAsia="仿宋_GB2312"/>
          <w:sz w:val="32"/>
          <w:szCs w:val="32"/>
          <w:lang w:val="en-US" w:eastAsia="zh-CN"/>
        </w:rPr>
        <w:t>4.</w:t>
      </w:r>
      <w:r>
        <w:rPr>
          <w:rFonts w:ascii="仿宋_GB2312" w:hAnsi="仿宋" w:eastAsia="仿宋_GB2312"/>
          <w:sz w:val="32"/>
          <w:szCs w:val="32"/>
          <w:lang w:eastAsia="zh-CN"/>
        </w:rPr>
        <w:t>强基固本，更加全面地加强自身建设。进一步加强政治学习，坚定理想信念。持续推进“两学一做”学习教育常态化制度化，深化</w:t>
      </w:r>
      <w:r>
        <w:rPr>
          <w:rFonts w:ascii="仿宋_GB2312" w:hAnsi="仿宋" w:eastAsia="仿宋_GB2312"/>
          <w:sz w:val="32"/>
          <w:szCs w:val="32"/>
          <w:lang w:eastAsia="zh-CN"/>
        </w:rPr>
        <w:t>“不忘初心、牢记使命”主题教育</w:t>
      </w:r>
      <w:r>
        <w:rPr>
          <w:rFonts w:ascii="仿宋_GB2312" w:hAnsi="仿宋" w:eastAsia="仿宋_GB2312"/>
          <w:sz w:val="32"/>
          <w:szCs w:val="32"/>
          <w:lang w:eastAsia="zh-CN"/>
        </w:rPr>
        <w:t>成果，充分发挥党组在人大工作中把方向、管大局、保落实的领导核心作用；进一步改进工作作风，加强廉政建设。严格贯彻执行各项法律和纪律规定，</w:t>
      </w:r>
      <w:r>
        <w:rPr>
          <w:rFonts w:ascii="仿宋_GB2312" w:hAnsi="仿宋" w:eastAsia="仿宋_GB2312"/>
          <w:sz w:val="32"/>
          <w:szCs w:val="32"/>
          <w:lang w:eastAsia="zh-CN"/>
        </w:rPr>
        <w:t>落实全面从严治党</w:t>
      </w:r>
      <w:r>
        <w:rPr>
          <w:rFonts w:ascii="仿宋_GB2312" w:hAnsi="仿宋" w:eastAsia="仿宋_GB2312"/>
          <w:sz w:val="32"/>
          <w:szCs w:val="32"/>
          <w:lang w:eastAsia="zh-CN"/>
        </w:rPr>
        <w:t>主体责任，筑牢法纪和思想道德防线；进一步强化联动交流，形成工作合力。牢固树立“一盘棋”思想，积极配合上级人大的工作安排，主动加强对下级人大工作的指导，加强与外地人大的联系交流，拓宽人大工作新思路，不断推动人大工作再上新台阶。</w:t>
      </w:r>
    </w:p>
    <w:p>
      <w:pPr>
        <w:rPr>
          <w:rFonts w:hint="eastAsia" w:ascii="黑体" w:hAnsi="黑体" w:eastAsia="黑体" w:cstheme="majorBidi"/>
          <w:b w:val="0"/>
          <w:bCs/>
          <w:color w:val="000000"/>
          <w:kern w:val="2"/>
          <w:sz w:val="32"/>
          <w:szCs w:val="32"/>
          <w:lang w:val="en-US" w:eastAsia="zh-CN" w:bidi="ar-SA"/>
        </w:rPr>
      </w:pPr>
      <w:r>
        <w:rPr>
          <w:rFonts w:hint="eastAsia" w:ascii="黑体" w:hAnsi="黑体" w:eastAsia="黑体" w:cstheme="majorBidi"/>
          <w:b w:val="0"/>
          <w:bCs/>
          <w:color w:val="000000"/>
          <w:kern w:val="2"/>
          <w:sz w:val="32"/>
          <w:szCs w:val="32"/>
          <w:lang w:val="en-US" w:eastAsia="zh-CN" w:bidi="ar-SA"/>
        </w:rPr>
        <w:t>二、机构设置</w:t>
      </w:r>
      <w:bookmarkEnd w:id="16"/>
      <w:bookmarkEnd w:id="17"/>
    </w:p>
    <w:p>
      <w:pPr>
        <w:pStyle w:val="6"/>
        <w:adjustRightInd w:val="0"/>
        <w:snapToGrid w:val="0"/>
        <w:spacing w:before="93" w:line="500" w:lineRule="exact"/>
        <w:ind w:firstLine="672" w:firstLineChars="210"/>
        <w:rPr>
          <w:color w:val="000000"/>
          <w:kern w:val="2"/>
          <w:sz w:val="32"/>
          <w:szCs w:val="32"/>
        </w:rPr>
      </w:pPr>
      <w:bookmarkStart w:id="20" w:name="_Toc15396602"/>
      <w:bookmarkStart w:id="21" w:name="_Toc15377204"/>
      <w:r>
        <w:rPr>
          <w:rFonts w:hint="eastAsia"/>
          <w:color w:val="000000"/>
          <w:kern w:val="2"/>
          <w:sz w:val="32"/>
          <w:szCs w:val="32"/>
        </w:rPr>
        <w:t>茂县人大常委会办公室下属一级决算单位1个，其中行政单位1个。</w:t>
      </w:r>
    </w:p>
    <w:p>
      <w:pPr>
        <w:pStyle w:val="3"/>
        <w:ind w:right="440"/>
        <w:jc w:val="right"/>
        <w:rPr>
          <w:rStyle w:val="26"/>
          <w:rFonts w:ascii="黑体" w:hAnsi="黑体" w:eastAsia="黑体"/>
          <w:b w:val="0"/>
          <w:bCs w:val="0"/>
        </w:rPr>
      </w:pPr>
      <w:r>
        <w:rPr>
          <w:rFonts w:hint="eastAsia" w:ascii="黑体" w:hAnsi="黑体" w:eastAsia="黑体"/>
          <w:b w:val="0"/>
          <w:color w:val="000000"/>
        </w:rPr>
        <w:t>第二部分</w:t>
      </w:r>
      <w:r>
        <w:rPr>
          <w:rStyle w:val="26"/>
          <w:rFonts w:hint="eastAsia" w:ascii="黑体" w:hAnsi="黑体" w:eastAsia="黑体"/>
          <w:b w:val="0"/>
          <w:bCs w:val="0"/>
          <w:lang w:val="en-US" w:eastAsia="zh-CN"/>
        </w:rPr>
        <w:t>2020</w:t>
      </w:r>
      <w:r>
        <w:rPr>
          <w:rStyle w:val="26"/>
          <w:rFonts w:hint="eastAsia" w:ascii="黑体" w:hAnsi="黑体" w:eastAsia="黑体"/>
          <w:b w:val="0"/>
          <w:bCs w:val="0"/>
        </w:rPr>
        <w:t>年度部门决算情况说明</w:t>
      </w:r>
      <w:bookmarkEnd w:id="20"/>
      <w:bookmarkEnd w:id="21"/>
    </w:p>
    <w:p/>
    <w:p>
      <w:pPr>
        <w:spacing w:line="600" w:lineRule="exact"/>
        <w:outlineLvl w:val="1"/>
        <w:rPr>
          <w:rStyle w:val="27"/>
          <w:rFonts w:ascii="黑体" w:hAnsi="黑体" w:eastAsia="黑体"/>
          <w:b w:val="0"/>
        </w:rPr>
      </w:pPr>
      <w:bookmarkStart w:id="22" w:name="_Toc15377210"/>
      <w:r>
        <w:rPr>
          <w:rFonts w:hint="eastAsia" w:ascii="黑体" w:hAnsi="黑体" w:eastAsia="黑体"/>
          <w:color w:val="000000"/>
          <w:sz w:val="32"/>
          <w:szCs w:val="32"/>
        </w:rPr>
        <w:t>一、收</w:t>
      </w:r>
      <w:r>
        <w:rPr>
          <w:rStyle w:val="27"/>
          <w:rFonts w:hint="eastAsia" w:ascii="黑体" w:hAnsi="黑体" w:eastAsia="黑体"/>
          <w:b w:val="0"/>
        </w:rPr>
        <w:t>入支出决算总体情况说明</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847.4</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年相比，收入</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302.7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26.32</w:t>
      </w:r>
      <w:r>
        <w:rPr>
          <w:rFonts w:ascii="仿宋" w:hAnsi="仿宋" w:eastAsia="仿宋"/>
          <w:color w:val="000000"/>
          <w:sz w:val="32"/>
          <w:szCs w:val="32"/>
        </w:rPr>
        <w:t>%</w:t>
      </w:r>
      <w:r>
        <w:rPr>
          <w:rFonts w:hint="eastAsia" w:ascii="仿宋" w:hAnsi="仿宋" w:eastAsia="仿宋"/>
          <w:color w:val="000000"/>
          <w:sz w:val="32"/>
          <w:szCs w:val="32"/>
        </w:rPr>
        <w:t>。主要变动原因是2019年单位增加了预算联网建设和会议室改造建设及工资福利的增加。</w:t>
      </w:r>
    </w:p>
    <w:p>
      <w:pPr>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180975</wp:posOffset>
            </wp:positionH>
            <wp:positionV relativeFrom="paragraph">
              <wp:posOffset>134620</wp:posOffset>
            </wp:positionV>
            <wp:extent cx="3248025" cy="1876425"/>
            <wp:effectExtent l="4445" t="4445" r="5080" b="508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outlineLvl w:val="1"/>
        <w:rPr>
          <w:rFonts w:ascii="仿宋_GB2312" w:eastAsia="仿宋_GB2312"/>
          <w:color w:val="000000"/>
          <w:sz w:val="32"/>
          <w:szCs w:val="32"/>
        </w:rPr>
      </w:pPr>
      <w:bookmarkStart w:id="23" w:name="_Toc15377206"/>
      <w:bookmarkStart w:id="24" w:name="_Toc15396604"/>
    </w:p>
    <w:p>
      <w:pPr>
        <w:spacing w:line="600" w:lineRule="exact"/>
        <w:outlineLvl w:val="1"/>
        <w:rPr>
          <w:rStyle w:val="27"/>
          <w:rFonts w:ascii="黑体" w:hAnsi="黑体" w:eastAsia="黑体"/>
          <w:b w:val="0"/>
        </w:rPr>
      </w:pPr>
      <w:r>
        <w:rPr>
          <w:rFonts w:hint="eastAsia" w:ascii="黑体" w:hAnsi="黑体" w:eastAsia="黑体"/>
          <w:color w:val="000000"/>
          <w:sz w:val="32"/>
          <w:szCs w:val="32"/>
        </w:rPr>
        <w:t>二、收</w:t>
      </w:r>
      <w:r>
        <w:rPr>
          <w:rStyle w:val="27"/>
          <w:rFonts w:hint="eastAsia" w:ascii="黑体" w:hAnsi="黑体" w:eastAsia="黑体"/>
          <w:b w:val="0"/>
        </w:rPr>
        <w:t>入决算情况说明</w:t>
      </w:r>
      <w:bookmarkEnd w:id="23"/>
      <w:bookmarkEnd w:id="24"/>
    </w:p>
    <w:p>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847.4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847.4</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0288" behindDoc="0" locked="0" layoutInCell="1" allowOverlap="1">
            <wp:simplePos x="0" y="0"/>
            <wp:positionH relativeFrom="column">
              <wp:posOffset>428625</wp:posOffset>
            </wp:positionH>
            <wp:positionV relativeFrom="paragraph">
              <wp:posOffset>344170</wp:posOffset>
            </wp:positionV>
            <wp:extent cx="4400550" cy="2110105"/>
            <wp:effectExtent l="4445" t="4445" r="14605" b="1905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spacing w:line="600" w:lineRule="exact"/>
        <w:outlineLvl w:val="1"/>
        <w:rPr>
          <w:rStyle w:val="27"/>
          <w:rFonts w:ascii="黑体" w:hAnsi="黑体" w:eastAsia="黑体"/>
          <w:b w:val="0"/>
        </w:rPr>
      </w:pPr>
      <w:bookmarkStart w:id="25" w:name="_Toc15377207"/>
      <w:bookmarkStart w:id="26" w:name="_Toc15396605"/>
      <w:r>
        <w:rPr>
          <w:rFonts w:hint="eastAsia" w:ascii="黑体" w:hAnsi="黑体" w:eastAsia="黑体"/>
          <w:color w:val="000000"/>
          <w:sz w:val="32"/>
          <w:szCs w:val="32"/>
        </w:rPr>
        <w:t>三、支</w:t>
      </w:r>
      <w:r>
        <w:rPr>
          <w:rStyle w:val="27"/>
          <w:rFonts w:hint="eastAsia" w:ascii="黑体" w:hAnsi="黑体" w:eastAsia="黑体"/>
          <w:b w:val="0"/>
        </w:rPr>
        <w:t>出决算情况说明</w:t>
      </w:r>
      <w:bookmarkEnd w:id="25"/>
      <w:bookmarkEnd w:id="26"/>
    </w:p>
    <w:p>
      <w:pPr>
        <w:spacing w:line="600" w:lineRule="exact"/>
        <w:ind w:firstLine="640"/>
        <w:rPr>
          <w:rFonts w:hint="eastAsia" w:ascii="仿宋" w:hAnsi="仿宋" w:eastAsia="仿宋"/>
          <w:color w:val="000000"/>
          <w:sz w:val="32"/>
          <w:szCs w:val="32"/>
          <w:shd w:val="pct10" w:color="auto" w:fill="FFFFFF"/>
          <w:lang w:val="en-US" w:eastAsia="zh-CN"/>
        </w:rPr>
      </w:pPr>
      <w:r>
        <w:rPr>
          <w:rFonts w:hint="default" w:ascii="仿宋" w:hAnsi="仿宋" w:eastAsia="仿宋"/>
          <w:color w:val="000000"/>
          <w:sz w:val="32"/>
          <w:szCs w:val="32"/>
          <w:lang w:val="en-US"/>
        </w:rPr>
        <w:drawing>
          <wp:anchor distT="0" distB="0" distL="114300" distR="114300" simplePos="0" relativeHeight="251661312" behindDoc="0" locked="0" layoutInCell="1" allowOverlap="1">
            <wp:simplePos x="0" y="0"/>
            <wp:positionH relativeFrom="column">
              <wp:posOffset>142875</wp:posOffset>
            </wp:positionH>
            <wp:positionV relativeFrom="paragraph">
              <wp:posOffset>990600</wp:posOffset>
            </wp:positionV>
            <wp:extent cx="4295775" cy="2025015"/>
            <wp:effectExtent l="4445" t="4445" r="5080" b="889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847.4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pStyle w:val="4"/>
        <w:rPr>
          <w:rStyle w:val="27"/>
          <w:rFonts w:ascii="黑体" w:hAnsi="黑体" w:eastAsia="黑体"/>
          <w:b w:val="0"/>
          <w:bCs/>
        </w:rPr>
      </w:pPr>
      <w:bookmarkStart w:id="27" w:name="_Toc15377208"/>
      <w:bookmarkStart w:id="28" w:name="_Toc15396606"/>
      <w:r>
        <w:rPr>
          <w:rFonts w:hint="eastAsia" w:ascii="黑体" w:hAnsi="黑体" w:eastAsia="黑体"/>
          <w:color w:val="000000"/>
        </w:rPr>
        <w:t>四、财</w:t>
      </w:r>
      <w:r>
        <w:rPr>
          <w:rStyle w:val="27"/>
          <w:rFonts w:hint="eastAsia" w:ascii="黑体" w:hAnsi="黑体" w:eastAsia="黑体"/>
          <w:b w:val="0"/>
          <w:bCs/>
        </w:rPr>
        <w:t>政拨款收入支出决算总体情况说明</w:t>
      </w:r>
      <w:bookmarkEnd w:id="27"/>
      <w:bookmarkEnd w:id="28"/>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847.4</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302.7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26.32</w:t>
      </w:r>
      <w:r>
        <w:rPr>
          <w:rFonts w:ascii="仿宋" w:hAnsi="仿宋" w:eastAsia="仿宋"/>
          <w:color w:val="000000"/>
          <w:sz w:val="32"/>
          <w:szCs w:val="32"/>
        </w:rPr>
        <w:t>%</w:t>
      </w:r>
      <w:r>
        <w:rPr>
          <w:rFonts w:hint="eastAsia" w:ascii="仿宋" w:hAnsi="仿宋" w:eastAsia="仿宋"/>
          <w:color w:val="000000"/>
          <w:sz w:val="32"/>
          <w:szCs w:val="32"/>
        </w:rPr>
        <w:t>。主要变动原因是2019年单位增加了预算联网建设和会议室改造建设及工资福利的增加。</w:t>
      </w:r>
    </w:p>
    <w:p>
      <w:pPr>
        <w:spacing w:line="600" w:lineRule="exact"/>
        <w:ind w:firstLine="640" w:firstLineChars="200"/>
        <w:rPr>
          <w:rFonts w:ascii="仿宋" w:hAnsi="仿宋" w:eastAsia="仿宋"/>
          <w:color w:val="000000"/>
          <w:sz w:val="32"/>
          <w:szCs w:val="32"/>
        </w:rPr>
      </w:pPr>
    </w:p>
    <w:p>
      <w:pPr>
        <w:spacing w:line="600" w:lineRule="exact"/>
        <w:ind w:firstLine="640"/>
        <w:rPr>
          <w:rFonts w:ascii="仿宋" w:hAnsi="仿宋" w:eastAsia="仿宋"/>
          <w:b/>
          <w:color w:val="000000" w:themeColor="text1"/>
          <w:sz w:val="32"/>
          <w:szCs w:val="32"/>
        </w:rPr>
      </w:pPr>
      <w:r>
        <w:rPr>
          <w:rFonts w:hint="eastAsia" w:ascii="仿宋" w:hAnsi="仿宋" w:eastAsia="仿宋"/>
          <w:b/>
          <w:color w:val="000000" w:themeColor="text1"/>
          <w:sz w:val="32"/>
          <w:szCs w:val="32"/>
        </w:rPr>
        <w:drawing>
          <wp:anchor distT="0" distB="0" distL="114300" distR="114300" simplePos="0" relativeHeight="251662336" behindDoc="0" locked="0" layoutInCell="1" allowOverlap="1">
            <wp:simplePos x="0" y="0"/>
            <wp:positionH relativeFrom="column">
              <wp:posOffset>428625</wp:posOffset>
            </wp:positionH>
            <wp:positionV relativeFrom="paragraph">
              <wp:posOffset>15875</wp:posOffset>
            </wp:positionV>
            <wp:extent cx="4010025" cy="2428875"/>
            <wp:effectExtent l="19050" t="0" r="9525" b="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rPr>
          <w:rFonts w:ascii="仿宋" w:hAnsi="仿宋" w:eastAsia="仿宋"/>
          <w:b/>
          <w:color w:val="000000" w:themeColor="text1"/>
          <w:sz w:val="32"/>
          <w:szCs w:val="32"/>
        </w:rPr>
      </w:pPr>
    </w:p>
    <w:p>
      <w:pPr>
        <w:spacing w:line="600" w:lineRule="exact"/>
        <w:ind w:firstLine="640"/>
        <w:rPr>
          <w:rFonts w:ascii="仿宋" w:hAnsi="仿宋" w:eastAsia="仿宋"/>
          <w:b/>
          <w:color w:val="000000" w:themeColor="text1"/>
          <w:sz w:val="32"/>
          <w:szCs w:val="32"/>
        </w:rPr>
      </w:pPr>
    </w:p>
    <w:p>
      <w:pPr>
        <w:spacing w:line="600" w:lineRule="exact"/>
        <w:ind w:firstLine="640"/>
        <w:rPr>
          <w:rFonts w:ascii="仿宋" w:hAnsi="仿宋" w:eastAsia="仿宋"/>
          <w:b/>
          <w:color w:val="000000" w:themeColor="text1"/>
          <w:sz w:val="32"/>
          <w:szCs w:val="32"/>
        </w:rPr>
      </w:pPr>
    </w:p>
    <w:p>
      <w:pPr>
        <w:spacing w:line="600" w:lineRule="exact"/>
        <w:ind w:firstLine="640"/>
        <w:rPr>
          <w:rFonts w:ascii="仿宋" w:hAnsi="仿宋" w:eastAsia="仿宋"/>
          <w:b/>
          <w:color w:val="000000" w:themeColor="text1"/>
          <w:sz w:val="32"/>
          <w:szCs w:val="32"/>
        </w:rPr>
      </w:pPr>
    </w:p>
    <w:bookmarkEnd w:id="22"/>
    <w:p>
      <w:pPr>
        <w:pStyle w:val="4"/>
        <w:numPr>
          <w:ilvl w:val="0"/>
          <w:numId w:val="1"/>
        </w:numPr>
        <w:rPr>
          <w:rStyle w:val="27"/>
          <w:rFonts w:hint="eastAsia" w:ascii="黑体" w:hAnsi="黑体" w:eastAsia="黑体"/>
          <w:b w:val="0"/>
          <w:bCs/>
        </w:rPr>
      </w:pPr>
      <w:bookmarkStart w:id="29" w:name="_Toc15396607"/>
      <w:bookmarkStart w:id="30" w:name="_Toc15377209"/>
      <w:r>
        <w:rPr>
          <w:rFonts w:hint="eastAsia" w:ascii="黑体" w:hAnsi="黑体" w:eastAsia="黑体"/>
          <w:color w:val="000000"/>
        </w:rPr>
        <w:t>一</w:t>
      </w:r>
      <w:r>
        <w:rPr>
          <w:rStyle w:val="27"/>
          <w:rFonts w:hint="eastAsia" w:ascii="黑体" w:hAnsi="黑体" w:eastAsia="黑体"/>
          <w:b w:val="0"/>
          <w:bCs/>
        </w:rPr>
        <w:t>般公共预算财政拨款支出决算情况说明</w:t>
      </w:r>
      <w:bookmarkEnd w:id="29"/>
      <w:bookmarkEnd w:id="30"/>
    </w:p>
    <w:p>
      <w:pPr>
        <w:pStyle w:val="4"/>
        <w:numPr>
          <w:ilvl w:val="0"/>
          <w:numId w:val="2"/>
        </w:numPr>
        <w:rPr>
          <w:rFonts w:hint="eastAsia" w:ascii="仿宋" w:hAnsi="仿宋" w:eastAsia="仿宋"/>
          <w:b/>
          <w:color w:val="000000"/>
          <w:sz w:val="32"/>
          <w:szCs w:val="32"/>
        </w:rPr>
      </w:pPr>
      <w:r>
        <w:rPr>
          <w:rFonts w:hint="eastAsia" w:ascii="仿宋" w:hAnsi="仿宋" w:eastAsia="仿宋"/>
          <w:b/>
          <w:color w:val="000000"/>
          <w:sz w:val="32"/>
          <w:szCs w:val="32"/>
        </w:rPr>
        <w:t>一般公共预算财政拨款支出决算总体情况</w:t>
      </w:r>
    </w:p>
    <w:p>
      <w:pPr>
        <w:pStyle w:val="4"/>
        <w:numPr>
          <w:ilvl w:val="0"/>
          <w:numId w:val="0"/>
        </w:numPr>
        <w:ind w:firstLine="640" w:firstLineChars="200"/>
        <w:rPr>
          <w:rFonts w:hint="eastAsia" w:ascii="仿宋" w:hAnsi="仿宋" w:eastAsia="仿宋" w:cs="Times New Roman"/>
          <w:b w:val="0"/>
          <w:bCs w:val="0"/>
          <w:color w:val="000000"/>
          <w:kern w:val="2"/>
          <w:sz w:val="32"/>
          <w:szCs w:val="32"/>
          <w:lang w:val="en-US" w:eastAsia="zh-CN" w:bidi="ar-SA"/>
        </w:rPr>
      </w:pPr>
      <w:r>
        <w:rPr>
          <w:rFonts w:hint="eastAsia" w:ascii="仿宋" w:hAnsi="仿宋" w:eastAsia="仿宋" w:cs="Times New Roman"/>
          <w:b w:val="0"/>
          <w:bCs w:val="0"/>
          <w:color w:val="000000"/>
          <w:kern w:val="2"/>
          <w:sz w:val="32"/>
          <w:szCs w:val="32"/>
          <w:lang w:val="en-US" w:eastAsia="zh-CN" w:bidi="ar-SA"/>
        </w:rPr>
        <w:t>2020年一般公共预算财政拨款支出847.4万元，占本年支出合计的100%。</w:t>
      </w:r>
      <w:bookmarkStart w:id="31" w:name="_Toc15377211"/>
      <w:r>
        <w:rPr>
          <w:rFonts w:hint="eastAsia" w:ascii="仿宋" w:hAnsi="仿宋" w:eastAsia="仿宋" w:cs="Times New Roman"/>
          <w:b w:val="0"/>
          <w:bCs w:val="0"/>
          <w:color w:val="000000"/>
          <w:kern w:val="2"/>
          <w:sz w:val="32"/>
          <w:szCs w:val="32"/>
          <w:lang w:val="en-US" w:eastAsia="zh-CN" w:bidi="ar-SA"/>
        </w:rPr>
        <w:t>与2019年相比，减少279.66万元，减少24.81%。主要变动原因是2019年单位增加了预算联网建设和会议室改造建设及工资福利的增加。</w:t>
      </w:r>
    </w:p>
    <w:p>
      <w:pPr>
        <w:spacing w:line="600" w:lineRule="exact"/>
        <w:outlineLvl w:val="1"/>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3360" behindDoc="0" locked="0" layoutInCell="1" allowOverlap="1">
            <wp:simplePos x="0" y="0"/>
            <wp:positionH relativeFrom="column">
              <wp:posOffset>409575</wp:posOffset>
            </wp:positionH>
            <wp:positionV relativeFrom="paragraph">
              <wp:posOffset>180975</wp:posOffset>
            </wp:positionV>
            <wp:extent cx="4514850" cy="2714625"/>
            <wp:effectExtent l="19050" t="0" r="19050" b="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outlineLvl w:val="1"/>
        <w:rPr>
          <w:rFonts w:ascii="仿宋" w:hAnsi="仿宋" w:eastAsia="仿宋"/>
          <w:color w:val="000000" w:themeColor="text1"/>
          <w:sz w:val="32"/>
          <w:szCs w:val="32"/>
        </w:rPr>
      </w:pPr>
    </w:p>
    <w:p>
      <w:pPr>
        <w:spacing w:line="600" w:lineRule="exact"/>
        <w:ind w:firstLine="640" w:firstLineChars="200"/>
        <w:outlineLvl w:val="1"/>
        <w:rPr>
          <w:rFonts w:ascii="仿宋" w:hAnsi="仿宋" w:eastAsia="仿宋"/>
          <w:color w:val="000000" w:themeColor="text1"/>
          <w:sz w:val="32"/>
          <w:szCs w:val="32"/>
        </w:rPr>
      </w:pPr>
    </w:p>
    <w:p>
      <w:pPr>
        <w:spacing w:line="600" w:lineRule="exact"/>
        <w:ind w:firstLine="640" w:firstLineChars="200"/>
        <w:outlineLvl w:val="1"/>
        <w:rPr>
          <w:rFonts w:ascii="仿宋" w:hAnsi="仿宋" w:eastAsia="仿宋"/>
          <w:color w:val="000000" w:themeColor="text1"/>
          <w:sz w:val="32"/>
          <w:szCs w:val="32"/>
        </w:rPr>
      </w:pPr>
    </w:p>
    <w:p>
      <w:pPr>
        <w:spacing w:line="600" w:lineRule="exact"/>
        <w:ind w:firstLine="640" w:firstLineChars="200"/>
        <w:outlineLvl w:val="1"/>
        <w:rPr>
          <w:rFonts w:ascii="仿宋" w:hAnsi="仿宋" w:eastAsia="仿宋"/>
          <w:color w:val="000000" w:themeColor="text1"/>
          <w:sz w:val="32"/>
          <w:szCs w:val="32"/>
        </w:rPr>
      </w:pPr>
    </w:p>
    <w:p>
      <w:pPr>
        <w:spacing w:line="600" w:lineRule="exact"/>
        <w:ind w:firstLine="640" w:firstLineChars="200"/>
        <w:outlineLvl w:val="1"/>
        <w:rPr>
          <w:rFonts w:ascii="仿宋" w:hAnsi="仿宋" w:eastAsia="仿宋"/>
          <w:color w:val="000000" w:themeColor="text1"/>
          <w:sz w:val="32"/>
          <w:szCs w:val="32"/>
        </w:rPr>
      </w:pPr>
    </w:p>
    <w:p>
      <w:pPr>
        <w:spacing w:line="600" w:lineRule="exact"/>
        <w:ind w:firstLine="640" w:firstLineChars="200"/>
        <w:outlineLvl w:val="1"/>
        <w:rPr>
          <w:rFonts w:ascii="仿宋" w:hAnsi="仿宋" w:eastAsia="仿宋"/>
          <w:color w:val="000000" w:themeColor="text1"/>
          <w:sz w:val="32"/>
          <w:szCs w:val="32"/>
        </w:rPr>
      </w:pPr>
    </w:p>
    <w:p>
      <w:pPr>
        <w:spacing w:line="600" w:lineRule="exact"/>
        <w:ind w:firstLine="640" w:firstLineChars="200"/>
        <w:outlineLvl w:val="1"/>
        <w:rPr>
          <w:rFonts w:ascii="仿宋" w:hAnsi="仿宋" w:eastAsia="仿宋"/>
          <w:color w:val="000000" w:themeColor="text1"/>
          <w:sz w:val="32"/>
          <w:szCs w:val="32"/>
        </w:rPr>
      </w:pPr>
    </w:p>
    <w:p>
      <w:pPr>
        <w:spacing w:line="600" w:lineRule="exact"/>
        <w:ind w:firstLine="642" w:firstLineChars="200"/>
        <w:outlineLvl w:val="1"/>
        <w:rPr>
          <w:rFonts w:hint="eastAsia" w:ascii="仿宋" w:hAnsi="仿宋" w:eastAsia="仿宋" w:cstheme="majorBidi"/>
          <w:b/>
          <w:bCs/>
          <w:color w:val="000000"/>
          <w:kern w:val="2"/>
          <w:sz w:val="32"/>
          <w:szCs w:val="32"/>
          <w:lang w:val="en-US" w:eastAsia="zh-CN" w:bidi="ar-SA"/>
        </w:rPr>
      </w:pPr>
      <w:r>
        <w:rPr>
          <w:rFonts w:hint="eastAsia" w:ascii="仿宋" w:hAnsi="仿宋" w:eastAsia="仿宋" w:cstheme="majorBidi"/>
          <w:b/>
          <w:bCs/>
          <w:color w:val="000000"/>
          <w:kern w:val="2"/>
          <w:sz w:val="32"/>
          <w:szCs w:val="32"/>
          <w:lang w:val="en-US" w:eastAsia="zh-CN" w:bidi="ar-SA"/>
        </w:rPr>
        <w:t>（二）一般公共预算财政拨款支出决算结构情况</w:t>
      </w:r>
      <w:bookmarkEnd w:id="31"/>
    </w:p>
    <w:p>
      <w:pPr>
        <w:spacing w:line="600" w:lineRule="exact"/>
        <w:ind w:firstLine="640"/>
        <w:rPr>
          <w:rFonts w:ascii="仿宋" w:hAnsi="仿宋" w:eastAsia="仿宋"/>
          <w:color w:val="000000" w:themeColor="text1"/>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847.4</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color w:val="000000"/>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690.25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81.46</w:t>
      </w:r>
      <w:r>
        <w:rPr>
          <w:rFonts w:ascii="仿宋" w:hAnsi="仿宋" w:eastAsia="仿宋"/>
          <w:color w:val="000000" w:themeColor="text1"/>
          <w:sz w:val="32"/>
          <w:szCs w:val="32"/>
        </w:rPr>
        <w:t>%</w:t>
      </w:r>
      <w:r>
        <w:rPr>
          <w:rFonts w:hint="eastAsia" w:ascii="仿宋" w:hAnsi="仿宋" w:eastAsia="仿宋"/>
          <w:color w:val="000000" w:themeColor="text1"/>
          <w:sz w:val="32"/>
          <w:szCs w:val="32"/>
        </w:rPr>
        <w:t>；社会保障和就业（</w:t>
      </w:r>
      <w:r>
        <w:rPr>
          <w:rFonts w:hint="eastAsia" w:ascii="仿宋" w:hAnsi="仿宋" w:eastAsia="仿宋"/>
          <w:color w:val="000000"/>
          <w:sz w:val="32"/>
          <w:szCs w:val="32"/>
        </w:rPr>
        <w:t>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66.45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7.84</w:t>
      </w:r>
      <w:r>
        <w:rPr>
          <w:rFonts w:ascii="仿宋" w:hAnsi="仿宋" w:eastAsia="仿宋"/>
          <w:color w:val="000000" w:themeColor="text1"/>
          <w:sz w:val="32"/>
          <w:szCs w:val="32"/>
        </w:rPr>
        <w:t>%</w:t>
      </w:r>
      <w:r>
        <w:rPr>
          <w:rFonts w:hint="eastAsia" w:ascii="仿宋" w:hAnsi="仿宋" w:eastAsia="仿宋"/>
          <w:color w:val="000000" w:themeColor="text1"/>
          <w:sz w:val="32"/>
          <w:szCs w:val="32"/>
        </w:rPr>
        <w:t>；卫生健康支出（</w:t>
      </w:r>
      <w:r>
        <w:rPr>
          <w:rFonts w:hint="eastAsia" w:ascii="仿宋" w:hAnsi="仿宋" w:eastAsia="仿宋"/>
          <w:color w:val="000000"/>
          <w:sz w:val="32"/>
          <w:szCs w:val="32"/>
        </w:rPr>
        <w:t>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37.59</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4.44</w:t>
      </w:r>
      <w:r>
        <w:rPr>
          <w:rFonts w:ascii="仿宋" w:hAnsi="仿宋" w:eastAsia="仿宋"/>
          <w:color w:val="000000" w:themeColor="text1"/>
          <w:sz w:val="32"/>
          <w:szCs w:val="32"/>
        </w:rPr>
        <w:t>%</w:t>
      </w:r>
      <w:r>
        <w:rPr>
          <w:rFonts w:hint="eastAsia" w:ascii="仿宋" w:hAnsi="仿宋" w:eastAsia="仿宋"/>
          <w:color w:val="000000" w:themeColor="text1"/>
          <w:sz w:val="32"/>
          <w:szCs w:val="32"/>
        </w:rPr>
        <w:t>；农林水支出（</w:t>
      </w:r>
      <w:r>
        <w:rPr>
          <w:rFonts w:hint="eastAsia" w:ascii="仿宋" w:hAnsi="仿宋" w:eastAsia="仿宋"/>
          <w:color w:val="000000"/>
          <w:sz w:val="32"/>
          <w:szCs w:val="32"/>
        </w:rPr>
        <w:t>类</w:t>
      </w:r>
      <w:r>
        <w:rPr>
          <w:rFonts w:hint="eastAsia" w:ascii="仿宋" w:hAnsi="仿宋" w:eastAsia="仿宋"/>
          <w:color w:val="000000" w:themeColor="text1"/>
          <w:sz w:val="32"/>
          <w:szCs w:val="32"/>
        </w:rPr>
        <w:t>）0.</w:t>
      </w:r>
      <w:r>
        <w:rPr>
          <w:rFonts w:hint="eastAsia" w:ascii="仿宋" w:hAnsi="仿宋" w:eastAsia="仿宋"/>
          <w:color w:val="000000" w:themeColor="text1"/>
          <w:sz w:val="32"/>
          <w:szCs w:val="32"/>
          <w:lang w:val="en-US" w:eastAsia="zh-CN"/>
        </w:rPr>
        <w:t>42</w:t>
      </w:r>
      <w:r>
        <w:rPr>
          <w:rFonts w:hint="eastAsia" w:ascii="仿宋" w:hAnsi="仿宋" w:eastAsia="仿宋"/>
          <w:color w:val="000000" w:themeColor="text1"/>
          <w:sz w:val="32"/>
          <w:szCs w:val="32"/>
        </w:rPr>
        <w:t>万元，占0.0</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%；住房保障（</w:t>
      </w:r>
      <w:r>
        <w:rPr>
          <w:rFonts w:hint="eastAsia" w:ascii="仿宋" w:hAnsi="仿宋" w:eastAsia="仿宋"/>
          <w:color w:val="000000"/>
          <w:sz w:val="32"/>
          <w:szCs w:val="32"/>
        </w:rPr>
        <w:t>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52.69</w:t>
      </w:r>
      <w:r>
        <w:rPr>
          <w:rFonts w:hint="eastAsia" w:ascii="仿宋" w:hAnsi="仿宋" w:eastAsia="仿宋"/>
          <w:color w:val="000000" w:themeColor="text1"/>
          <w:sz w:val="32"/>
          <w:szCs w:val="32"/>
        </w:rPr>
        <w:t>万元，占6.</w:t>
      </w:r>
      <w:r>
        <w:rPr>
          <w:rFonts w:hint="eastAsia" w:ascii="仿宋" w:hAnsi="仿宋" w:eastAsia="仿宋"/>
          <w:color w:val="000000" w:themeColor="text1"/>
          <w:sz w:val="32"/>
          <w:szCs w:val="32"/>
          <w:lang w:val="en-US" w:eastAsia="zh-CN"/>
        </w:rPr>
        <w:t>22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ascii="仿宋" w:hAnsi="仿宋" w:eastAsia="仿宋"/>
          <w:color w:val="000000" w:themeColor="text1"/>
          <w:sz w:val="32"/>
          <w:szCs w:val="32"/>
        </w:rPr>
        <w:t xml:space="preserve"> </w:t>
      </w: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66675</wp:posOffset>
            </wp:positionH>
            <wp:positionV relativeFrom="paragraph">
              <wp:posOffset>66675</wp:posOffset>
            </wp:positionV>
            <wp:extent cx="4476750" cy="2268220"/>
            <wp:effectExtent l="4445" t="4445" r="14605" b="1333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outlineLvl w:val="1"/>
        <w:rPr>
          <w:rFonts w:hint="eastAsia" w:ascii="仿宋" w:hAnsi="仿宋" w:eastAsia="仿宋"/>
          <w:b/>
          <w:color w:val="000000"/>
          <w:sz w:val="32"/>
          <w:szCs w:val="32"/>
        </w:rPr>
      </w:pPr>
      <w:bookmarkStart w:id="32" w:name="_Toc15377212"/>
    </w:p>
    <w:p>
      <w:pPr>
        <w:spacing w:line="600" w:lineRule="exact"/>
        <w:outlineLvl w:val="1"/>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2"/>
    </w:p>
    <w:p>
      <w:pPr>
        <w:spacing w:line="600" w:lineRule="exact"/>
        <w:ind w:firstLine="640" w:firstLineChars="200"/>
        <w:outlineLvl w:val="2"/>
        <w:rPr>
          <w:rStyle w:val="16"/>
          <w:bCs/>
          <w:color w:val="000000"/>
        </w:rPr>
      </w:pPr>
      <w:bookmarkStart w:id="33" w:name="_Toc15377213"/>
      <w:bookmarkStart w:id="34" w:name="_Toc15377444"/>
      <w:bookmarkStart w:id="35" w:name="_Toc15378460"/>
      <w:r>
        <w:rPr>
          <w:rStyle w:val="16"/>
          <w:rFonts w:hint="eastAsia" w:ascii="仿宋" w:hAnsi="仿宋" w:eastAsia="仿宋"/>
          <w:b w:val="0"/>
          <w:bCs/>
          <w:color w:val="000000"/>
          <w:sz w:val="32"/>
          <w:szCs w:val="32"/>
          <w:lang w:val="en-US" w:eastAsia="zh-CN"/>
        </w:rPr>
        <w:t>2020</w:t>
      </w:r>
      <w:r>
        <w:rPr>
          <w:rStyle w:val="16"/>
          <w:rFonts w:hint="eastAsia" w:ascii="仿宋" w:hAnsi="仿宋" w:eastAsia="仿宋"/>
          <w:b w:val="0"/>
          <w:bCs/>
          <w:color w:val="000000"/>
          <w:sz w:val="32"/>
          <w:szCs w:val="32"/>
        </w:rPr>
        <w:t>年一般公共预算支出决算数为</w:t>
      </w:r>
      <w:r>
        <w:rPr>
          <w:rStyle w:val="16"/>
          <w:rFonts w:hint="eastAsia" w:ascii="仿宋" w:hAnsi="仿宋" w:eastAsia="仿宋"/>
          <w:b w:val="0"/>
          <w:bCs/>
          <w:color w:val="000000"/>
          <w:sz w:val="32"/>
          <w:szCs w:val="32"/>
          <w:lang w:val="en-US" w:eastAsia="zh-CN"/>
        </w:rPr>
        <w:t>847.4</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。其中：</w:t>
      </w:r>
      <w:bookmarkEnd w:id="33"/>
      <w:bookmarkEnd w:id="34"/>
      <w:bookmarkEnd w:id="35"/>
    </w:p>
    <w:p>
      <w:pPr>
        <w:numPr>
          <w:ilvl w:val="0"/>
          <w:numId w:val="3"/>
        </w:numPr>
        <w:spacing w:line="600" w:lineRule="exact"/>
        <w:ind w:firstLine="640" w:firstLineChars="200"/>
        <w:rPr>
          <w:rFonts w:ascii="仿宋_GB2312" w:eastAsia="仿宋_GB2312"/>
          <w:color w:val="000000"/>
          <w:sz w:val="32"/>
          <w:szCs w:val="32"/>
        </w:rPr>
      </w:pPr>
      <w:r>
        <w:rPr>
          <w:rStyle w:val="16"/>
          <w:rFonts w:hint="eastAsia" w:ascii="仿宋" w:hAnsi="仿宋" w:eastAsia="仿宋"/>
          <w:b w:val="0"/>
          <w:bCs/>
          <w:color w:val="000000"/>
          <w:sz w:val="32"/>
          <w:szCs w:val="32"/>
        </w:rPr>
        <w:t>一般公共服务支出（</w:t>
      </w:r>
      <w:r>
        <w:rPr>
          <w:rFonts w:hint="eastAsia" w:ascii="仿宋" w:hAnsi="仿宋" w:eastAsia="仿宋"/>
          <w:color w:val="000000"/>
          <w:sz w:val="32"/>
          <w:szCs w:val="32"/>
        </w:rPr>
        <w:t>类</w:t>
      </w:r>
      <w:r>
        <w:rPr>
          <w:rStyle w:val="16"/>
          <w:rFonts w:hint="eastAsia" w:ascii="仿宋" w:hAnsi="仿宋" w:eastAsia="仿宋"/>
          <w:b w:val="0"/>
          <w:bCs/>
          <w:color w:val="000000"/>
          <w:sz w:val="32"/>
          <w:szCs w:val="32"/>
        </w:rPr>
        <w:t>）人大事务（款）</w:t>
      </w:r>
      <w:r>
        <w:rPr>
          <w:rFonts w:hint="eastAsia" w:ascii="仿宋_GB2312" w:eastAsia="仿宋_GB2312"/>
          <w:color w:val="000000"/>
          <w:sz w:val="32"/>
          <w:szCs w:val="32"/>
        </w:rPr>
        <w:t>行政运行支出（项）</w:t>
      </w:r>
      <w:r>
        <w:rPr>
          <w:rFonts w:hint="eastAsia" w:ascii="仿宋_GB2312" w:eastAsia="仿宋_GB2312"/>
          <w:color w:val="000000"/>
          <w:sz w:val="32"/>
          <w:szCs w:val="32"/>
          <w:lang w:val="en-US" w:eastAsia="zh-CN"/>
        </w:rPr>
        <w:t>626.71</w:t>
      </w:r>
      <w:r>
        <w:rPr>
          <w:rFonts w:hint="eastAsia" w:ascii="仿宋_GB2312" w:eastAsia="仿宋_GB2312"/>
          <w:color w:val="000000"/>
          <w:sz w:val="32"/>
          <w:szCs w:val="32"/>
        </w:rPr>
        <w:t>万元，完成预算的</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numPr>
          <w:ilvl w:val="0"/>
          <w:numId w:val="3"/>
        </w:numPr>
        <w:spacing w:line="600" w:lineRule="exact"/>
        <w:ind w:left="0" w:leftChars="0" w:firstLine="640" w:firstLineChars="200"/>
        <w:rPr>
          <w:rFonts w:hint="eastAsia" w:ascii="仿宋_GB2312" w:eastAsia="仿宋_GB2312"/>
          <w:color w:val="000000"/>
          <w:sz w:val="32"/>
          <w:szCs w:val="32"/>
        </w:rPr>
      </w:pPr>
      <w:r>
        <w:rPr>
          <w:rStyle w:val="16"/>
          <w:rFonts w:hint="eastAsia" w:ascii="仿宋" w:hAnsi="仿宋" w:eastAsia="仿宋"/>
          <w:b w:val="0"/>
          <w:bCs/>
          <w:color w:val="000000"/>
          <w:sz w:val="32"/>
          <w:szCs w:val="32"/>
        </w:rPr>
        <w:t>一般公共服务支出（</w:t>
      </w:r>
      <w:r>
        <w:rPr>
          <w:rFonts w:hint="eastAsia" w:ascii="仿宋" w:hAnsi="仿宋" w:eastAsia="仿宋"/>
          <w:color w:val="000000"/>
          <w:sz w:val="32"/>
          <w:szCs w:val="32"/>
        </w:rPr>
        <w:t>类</w:t>
      </w:r>
      <w:r>
        <w:rPr>
          <w:rStyle w:val="16"/>
          <w:rFonts w:hint="eastAsia" w:ascii="仿宋" w:hAnsi="仿宋" w:eastAsia="仿宋"/>
          <w:b w:val="0"/>
          <w:bCs/>
          <w:color w:val="000000"/>
          <w:sz w:val="32"/>
          <w:szCs w:val="32"/>
        </w:rPr>
        <w:t>）人大事务（款）</w:t>
      </w:r>
      <w:r>
        <w:rPr>
          <w:rFonts w:hint="eastAsia" w:ascii="仿宋_GB2312" w:eastAsia="仿宋_GB2312"/>
          <w:color w:val="000000"/>
          <w:sz w:val="32"/>
          <w:szCs w:val="32"/>
          <w:lang w:eastAsia="zh-CN"/>
        </w:rPr>
        <w:t>人大会议</w:t>
      </w:r>
      <w:r>
        <w:rPr>
          <w:rFonts w:hint="eastAsia" w:ascii="仿宋_GB2312" w:eastAsia="仿宋_GB2312"/>
          <w:color w:val="000000"/>
          <w:sz w:val="32"/>
          <w:szCs w:val="32"/>
        </w:rPr>
        <w:t>支出（项）</w:t>
      </w:r>
      <w:r>
        <w:rPr>
          <w:rFonts w:hint="eastAsia" w:ascii="仿宋_GB2312" w:eastAsia="仿宋_GB2312"/>
          <w:color w:val="000000"/>
          <w:sz w:val="32"/>
          <w:szCs w:val="32"/>
          <w:lang w:val="en-US" w:eastAsia="zh-CN"/>
        </w:rPr>
        <w:t>28.09</w:t>
      </w:r>
      <w:r>
        <w:rPr>
          <w:rFonts w:hint="eastAsia" w:ascii="仿宋_GB2312" w:eastAsia="仿宋_GB2312"/>
          <w:color w:val="000000"/>
          <w:sz w:val="32"/>
          <w:szCs w:val="32"/>
        </w:rPr>
        <w:t>万元，完成预算的</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p>
    <w:p>
      <w:pPr>
        <w:numPr>
          <w:ilvl w:val="0"/>
          <w:numId w:val="3"/>
        </w:numPr>
        <w:spacing w:line="600" w:lineRule="exact"/>
        <w:ind w:left="0" w:leftChars="0" w:firstLine="640" w:firstLineChars="200"/>
        <w:rPr>
          <w:rFonts w:ascii="仿宋_GB2312" w:eastAsia="仿宋_GB2312"/>
          <w:color w:val="000000"/>
          <w:sz w:val="32"/>
          <w:szCs w:val="32"/>
        </w:rPr>
      </w:pPr>
      <w:r>
        <w:rPr>
          <w:rStyle w:val="16"/>
          <w:rFonts w:hint="eastAsia" w:ascii="仿宋" w:hAnsi="仿宋" w:eastAsia="仿宋"/>
          <w:b w:val="0"/>
          <w:bCs/>
          <w:color w:val="000000"/>
          <w:sz w:val="32"/>
          <w:szCs w:val="32"/>
        </w:rPr>
        <w:t>一般公共服务支出（</w:t>
      </w:r>
      <w:r>
        <w:rPr>
          <w:rFonts w:hint="eastAsia" w:ascii="仿宋" w:hAnsi="仿宋" w:eastAsia="仿宋"/>
          <w:color w:val="000000"/>
          <w:sz w:val="32"/>
          <w:szCs w:val="32"/>
        </w:rPr>
        <w:t>类</w:t>
      </w:r>
      <w:r>
        <w:rPr>
          <w:rStyle w:val="16"/>
          <w:rFonts w:hint="eastAsia" w:ascii="仿宋" w:hAnsi="仿宋" w:eastAsia="仿宋"/>
          <w:b w:val="0"/>
          <w:bCs/>
          <w:color w:val="000000"/>
          <w:sz w:val="32"/>
          <w:szCs w:val="32"/>
        </w:rPr>
        <w:t>）人大事务（款）</w:t>
      </w:r>
      <w:r>
        <w:rPr>
          <w:rFonts w:hint="eastAsia" w:ascii="仿宋_GB2312" w:eastAsia="仿宋_GB2312"/>
          <w:color w:val="000000"/>
          <w:sz w:val="32"/>
          <w:szCs w:val="32"/>
        </w:rPr>
        <w:t>代表工作支出（项）</w:t>
      </w:r>
      <w:r>
        <w:rPr>
          <w:rFonts w:hint="eastAsia" w:ascii="仿宋_GB2312" w:eastAsia="仿宋_GB2312"/>
          <w:color w:val="000000"/>
          <w:sz w:val="32"/>
          <w:szCs w:val="32"/>
          <w:lang w:val="en-US" w:eastAsia="zh-CN"/>
        </w:rPr>
        <w:t>5.96</w:t>
      </w:r>
      <w:r>
        <w:rPr>
          <w:rFonts w:hint="eastAsia" w:ascii="仿宋_GB2312" w:eastAsia="仿宋_GB2312"/>
          <w:color w:val="000000"/>
          <w:sz w:val="32"/>
          <w:szCs w:val="32"/>
        </w:rPr>
        <w:t>万元，完成预算的100%。</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Style w:val="16"/>
          <w:rFonts w:hint="eastAsia" w:ascii="仿宋" w:hAnsi="仿宋" w:eastAsia="仿宋"/>
          <w:b w:val="0"/>
          <w:bCs/>
          <w:color w:val="000000"/>
          <w:sz w:val="32"/>
          <w:szCs w:val="32"/>
        </w:rPr>
        <w:t>一般公共服务支出（</w:t>
      </w:r>
      <w:r>
        <w:rPr>
          <w:rFonts w:hint="eastAsia" w:ascii="仿宋" w:hAnsi="仿宋" w:eastAsia="仿宋"/>
          <w:color w:val="000000"/>
          <w:sz w:val="32"/>
          <w:szCs w:val="32"/>
        </w:rPr>
        <w:t>类</w:t>
      </w:r>
      <w:r>
        <w:rPr>
          <w:rStyle w:val="16"/>
          <w:rFonts w:hint="eastAsia" w:ascii="仿宋" w:hAnsi="仿宋" w:eastAsia="仿宋"/>
          <w:b w:val="0"/>
          <w:bCs/>
          <w:color w:val="000000"/>
          <w:sz w:val="32"/>
          <w:szCs w:val="32"/>
        </w:rPr>
        <w:t>）人大事务（款）</w:t>
      </w:r>
      <w:r>
        <w:rPr>
          <w:rFonts w:hint="eastAsia" w:ascii="仿宋_GB2312" w:eastAsia="仿宋_GB2312"/>
          <w:color w:val="000000"/>
          <w:sz w:val="32"/>
          <w:szCs w:val="32"/>
        </w:rPr>
        <w:t>事业运行支出（项）</w:t>
      </w:r>
      <w:r>
        <w:rPr>
          <w:rFonts w:hint="eastAsia" w:ascii="仿宋_GB2312" w:eastAsia="仿宋_GB2312"/>
          <w:color w:val="000000"/>
          <w:sz w:val="32"/>
          <w:szCs w:val="32"/>
          <w:lang w:val="en-US" w:eastAsia="zh-CN"/>
        </w:rPr>
        <w:t>29.49</w:t>
      </w:r>
      <w:r>
        <w:rPr>
          <w:rFonts w:hint="eastAsia" w:ascii="仿宋_GB2312" w:eastAsia="仿宋_GB2312"/>
          <w:color w:val="000000"/>
          <w:sz w:val="32"/>
          <w:szCs w:val="32"/>
        </w:rPr>
        <w:t>万元，完成预算的100%。</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.社会保障和就业支出（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）行政事业单位离退休（</w:t>
      </w:r>
      <w:r>
        <w:rPr>
          <w:rStyle w:val="16"/>
          <w:rFonts w:hint="eastAsia" w:ascii="仿宋" w:hAnsi="仿宋" w:eastAsia="仿宋"/>
          <w:b w:val="0"/>
          <w:bCs/>
          <w:color w:val="000000"/>
          <w:sz w:val="32"/>
          <w:szCs w:val="32"/>
        </w:rPr>
        <w:t>款</w:t>
      </w:r>
      <w:r>
        <w:rPr>
          <w:rFonts w:hint="eastAsia" w:ascii="仿宋_GB2312" w:eastAsia="仿宋_GB2312"/>
          <w:color w:val="000000"/>
          <w:sz w:val="32"/>
          <w:szCs w:val="32"/>
        </w:rPr>
        <w:t>）机关事业单位基本养老保险缴费支出（项）</w:t>
      </w:r>
      <w:r>
        <w:rPr>
          <w:rFonts w:hint="eastAsia" w:ascii="仿宋_GB2312" w:eastAsia="仿宋_GB2312"/>
          <w:color w:val="000000"/>
          <w:sz w:val="32"/>
          <w:szCs w:val="32"/>
          <w:lang w:val="en-US" w:eastAsia="zh-CN"/>
        </w:rPr>
        <w:t>44.3</w:t>
      </w:r>
      <w:r>
        <w:rPr>
          <w:rFonts w:hint="eastAsia" w:ascii="仿宋_GB2312" w:eastAsia="仿宋_GB2312"/>
          <w:color w:val="000000"/>
          <w:sz w:val="32"/>
          <w:szCs w:val="32"/>
        </w:rPr>
        <w:t>万元，完成预算的100%。</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.社会保障和就业支出（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）行政事业单位离退休（</w:t>
      </w:r>
      <w:r>
        <w:rPr>
          <w:rStyle w:val="16"/>
          <w:rFonts w:hint="eastAsia" w:ascii="仿宋" w:hAnsi="仿宋" w:eastAsia="仿宋"/>
          <w:b w:val="0"/>
          <w:bCs/>
          <w:color w:val="000000"/>
          <w:sz w:val="32"/>
          <w:szCs w:val="32"/>
        </w:rPr>
        <w:t>款</w:t>
      </w:r>
      <w:r>
        <w:rPr>
          <w:rFonts w:hint="eastAsia" w:ascii="仿宋_GB2312" w:eastAsia="仿宋_GB2312"/>
          <w:color w:val="000000"/>
          <w:sz w:val="32"/>
          <w:szCs w:val="32"/>
        </w:rPr>
        <w:t>）机关事业单位职业年金缴费支出（项）</w:t>
      </w:r>
      <w:r>
        <w:rPr>
          <w:rFonts w:hint="eastAsia" w:ascii="仿宋_GB2312" w:eastAsia="仿宋_GB2312"/>
          <w:color w:val="000000"/>
          <w:sz w:val="32"/>
          <w:szCs w:val="32"/>
          <w:lang w:val="en-US" w:eastAsia="zh-CN"/>
        </w:rPr>
        <w:t>22.15</w:t>
      </w:r>
      <w:r>
        <w:rPr>
          <w:rFonts w:hint="eastAsia" w:ascii="仿宋_GB2312" w:eastAsia="仿宋_GB2312"/>
          <w:color w:val="000000"/>
          <w:sz w:val="32"/>
          <w:szCs w:val="32"/>
        </w:rPr>
        <w:t>万元，完成预算的100%。</w:t>
      </w:r>
      <w:r>
        <w:rPr>
          <w:rFonts w:hint="eastAsia" w:ascii="仿宋_GB2312" w:eastAsia="仿宋_GB2312"/>
          <w:color w:val="000000"/>
          <w:sz w:val="32"/>
          <w:szCs w:val="32"/>
        </w:rPr>
        <w:br w:type="textWrapping"/>
      </w:r>
      <w:r>
        <w:rPr>
          <w:rFonts w:hint="eastAsia" w:ascii="仿宋_GB2312" w:eastAsia="仿宋_GB2312"/>
          <w:color w:val="000000"/>
          <w:sz w:val="32"/>
          <w:szCs w:val="32"/>
        </w:rPr>
        <w:t>　　</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.卫生健康支出（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）行政事业单位医疗（</w:t>
      </w:r>
      <w:r>
        <w:rPr>
          <w:rStyle w:val="16"/>
          <w:rFonts w:hint="eastAsia" w:ascii="仿宋" w:hAnsi="仿宋" w:eastAsia="仿宋"/>
          <w:b w:val="0"/>
          <w:bCs/>
          <w:color w:val="000000"/>
          <w:sz w:val="32"/>
          <w:szCs w:val="32"/>
        </w:rPr>
        <w:t>款</w:t>
      </w:r>
      <w:r>
        <w:rPr>
          <w:rFonts w:hint="eastAsia" w:ascii="仿宋_GB2312" w:eastAsia="仿宋_GB2312"/>
          <w:color w:val="000000"/>
          <w:sz w:val="32"/>
          <w:szCs w:val="32"/>
        </w:rPr>
        <w:t>）行政单位医疗支出（项）</w:t>
      </w:r>
      <w:r>
        <w:rPr>
          <w:rFonts w:hint="eastAsia" w:ascii="仿宋_GB2312" w:eastAsia="仿宋_GB2312"/>
          <w:color w:val="000000"/>
          <w:sz w:val="32"/>
          <w:szCs w:val="32"/>
          <w:lang w:val="en-US" w:eastAsia="zh-CN"/>
        </w:rPr>
        <w:t>35.04</w:t>
      </w:r>
      <w:r>
        <w:rPr>
          <w:rFonts w:hint="eastAsia" w:ascii="仿宋_GB2312" w:eastAsia="仿宋_GB2312"/>
          <w:color w:val="000000"/>
          <w:sz w:val="32"/>
          <w:szCs w:val="32"/>
        </w:rPr>
        <w:t>万元，完成预算的100%。</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.卫生健康支出（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）行政事业单位医疗（</w:t>
      </w:r>
      <w:r>
        <w:rPr>
          <w:rStyle w:val="16"/>
          <w:rFonts w:hint="eastAsia" w:ascii="仿宋" w:hAnsi="仿宋" w:eastAsia="仿宋"/>
          <w:b w:val="0"/>
          <w:bCs/>
          <w:color w:val="000000"/>
          <w:sz w:val="32"/>
          <w:szCs w:val="32"/>
        </w:rPr>
        <w:t>款</w:t>
      </w:r>
      <w:r>
        <w:rPr>
          <w:rFonts w:hint="eastAsia" w:ascii="仿宋_GB2312" w:eastAsia="仿宋_GB2312"/>
          <w:color w:val="000000"/>
          <w:sz w:val="32"/>
          <w:szCs w:val="32"/>
        </w:rPr>
        <w:t>）事业单位医疗支出（项）</w:t>
      </w:r>
      <w:r>
        <w:rPr>
          <w:rFonts w:hint="eastAsia" w:ascii="仿宋_GB2312" w:eastAsia="仿宋_GB2312"/>
          <w:color w:val="000000"/>
          <w:sz w:val="32"/>
          <w:szCs w:val="32"/>
          <w:lang w:val="en-US" w:eastAsia="zh-CN"/>
        </w:rPr>
        <w:t>2.55</w:t>
      </w:r>
      <w:r>
        <w:rPr>
          <w:rFonts w:hint="eastAsia" w:ascii="仿宋_GB2312" w:eastAsia="仿宋_GB2312"/>
          <w:color w:val="000000"/>
          <w:sz w:val="32"/>
          <w:szCs w:val="32"/>
        </w:rPr>
        <w:t>万元，完成预算的100%。</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.农林水支出（</w:t>
      </w:r>
      <w:r>
        <w:rPr>
          <w:rFonts w:hint="eastAsia" w:ascii="仿宋" w:hAnsi="仿宋" w:eastAsia="仿宋"/>
          <w:color w:val="000000"/>
          <w:sz w:val="32"/>
          <w:szCs w:val="32"/>
        </w:rPr>
        <w:t>类</w:t>
      </w:r>
      <w:r>
        <w:rPr>
          <w:rFonts w:hint="eastAsia" w:ascii="仿宋_GB2312" w:eastAsia="仿宋_GB2312"/>
          <w:color w:val="000000"/>
          <w:sz w:val="32"/>
          <w:szCs w:val="32"/>
        </w:rPr>
        <w:t>）扶贫（</w:t>
      </w:r>
      <w:r>
        <w:rPr>
          <w:rStyle w:val="16"/>
          <w:rFonts w:hint="eastAsia" w:ascii="仿宋" w:hAnsi="仿宋" w:eastAsia="仿宋"/>
          <w:b w:val="0"/>
          <w:bCs/>
          <w:color w:val="000000"/>
          <w:sz w:val="32"/>
          <w:szCs w:val="32"/>
        </w:rPr>
        <w:t>款</w:t>
      </w:r>
      <w:r>
        <w:rPr>
          <w:rFonts w:hint="eastAsia" w:ascii="仿宋_GB2312" w:eastAsia="仿宋_GB2312"/>
          <w:color w:val="000000"/>
          <w:sz w:val="32"/>
          <w:szCs w:val="32"/>
        </w:rPr>
        <w:t>）其他扶贫支出（项）0.</w:t>
      </w:r>
      <w:r>
        <w:rPr>
          <w:rFonts w:hint="eastAsia" w:ascii="仿宋_GB2312" w:eastAsia="仿宋_GB2312"/>
          <w:color w:val="000000"/>
          <w:sz w:val="32"/>
          <w:szCs w:val="32"/>
          <w:lang w:val="en-US" w:eastAsia="zh-CN"/>
        </w:rPr>
        <w:t>42</w:t>
      </w:r>
      <w:r>
        <w:rPr>
          <w:rFonts w:hint="eastAsia" w:ascii="仿宋_GB2312" w:eastAsia="仿宋_GB2312"/>
          <w:color w:val="000000"/>
          <w:sz w:val="32"/>
          <w:szCs w:val="32"/>
        </w:rPr>
        <w:t>万元，完成预算的100%。</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.住房保障支出（</w:t>
      </w:r>
      <w:r>
        <w:rPr>
          <w:rFonts w:hint="eastAsia" w:ascii="仿宋" w:hAnsi="仿宋" w:eastAsia="仿宋"/>
          <w:color w:val="000000"/>
          <w:sz w:val="32"/>
          <w:szCs w:val="32"/>
        </w:rPr>
        <w:t>类</w:t>
      </w:r>
      <w:r>
        <w:rPr>
          <w:rFonts w:hint="eastAsia" w:ascii="仿宋_GB2312" w:eastAsia="仿宋_GB2312"/>
          <w:color w:val="000000"/>
          <w:sz w:val="32"/>
          <w:szCs w:val="32"/>
        </w:rPr>
        <w:t>）住房改革支出（</w:t>
      </w:r>
      <w:r>
        <w:rPr>
          <w:rStyle w:val="16"/>
          <w:rFonts w:hint="eastAsia" w:ascii="仿宋" w:hAnsi="仿宋" w:eastAsia="仿宋"/>
          <w:b w:val="0"/>
          <w:bCs/>
          <w:color w:val="000000"/>
          <w:sz w:val="32"/>
          <w:szCs w:val="32"/>
        </w:rPr>
        <w:t>款</w:t>
      </w:r>
      <w:r>
        <w:rPr>
          <w:rFonts w:hint="eastAsia" w:ascii="仿宋_GB2312" w:eastAsia="仿宋_GB2312"/>
          <w:color w:val="000000"/>
          <w:sz w:val="32"/>
          <w:szCs w:val="32"/>
        </w:rPr>
        <w:t>）住房公积金支出（项）</w:t>
      </w:r>
      <w:r>
        <w:rPr>
          <w:rFonts w:hint="eastAsia" w:ascii="仿宋_GB2312" w:eastAsia="仿宋_GB2312"/>
          <w:color w:val="000000"/>
          <w:sz w:val="32"/>
          <w:szCs w:val="32"/>
          <w:lang w:val="en-US" w:eastAsia="zh-CN"/>
        </w:rPr>
        <w:t>50.46</w:t>
      </w:r>
      <w:r>
        <w:rPr>
          <w:rFonts w:hint="eastAsia" w:ascii="仿宋_GB2312" w:eastAsia="仿宋_GB2312"/>
          <w:color w:val="000000"/>
          <w:sz w:val="32"/>
          <w:szCs w:val="32"/>
        </w:rPr>
        <w:t>万元，完成预算的100%。</w:t>
      </w:r>
    </w:p>
    <w:p>
      <w:pPr>
        <w:spacing w:line="600" w:lineRule="exact"/>
        <w:ind w:firstLine="640"/>
        <w:rPr>
          <w:rStyle w:val="27"/>
          <w:rFonts w:ascii="仿宋" w:hAnsi="仿宋" w:eastAsia="仿宋" w:cs="Times New Roman"/>
          <w:bCs w:val="0"/>
          <w:color w:val="000000"/>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.住房保障支出（</w:t>
      </w:r>
      <w:r>
        <w:rPr>
          <w:rFonts w:hint="eastAsia" w:ascii="仿宋" w:hAnsi="仿宋" w:eastAsia="仿宋"/>
          <w:color w:val="000000"/>
          <w:sz w:val="32"/>
          <w:szCs w:val="32"/>
        </w:rPr>
        <w:t>类</w:t>
      </w:r>
      <w:r>
        <w:rPr>
          <w:rFonts w:hint="eastAsia" w:ascii="仿宋_GB2312" w:eastAsia="仿宋_GB2312"/>
          <w:color w:val="000000"/>
          <w:sz w:val="32"/>
          <w:szCs w:val="32"/>
        </w:rPr>
        <w:t>）住房改革支出（</w:t>
      </w:r>
      <w:r>
        <w:rPr>
          <w:rStyle w:val="16"/>
          <w:rFonts w:hint="eastAsia" w:ascii="仿宋" w:hAnsi="仿宋" w:eastAsia="仿宋"/>
          <w:b w:val="0"/>
          <w:bCs/>
          <w:color w:val="000000"/>
          <w:sz w:val="32"/>
          <w:szCs w:val="32"/>
        </w:rPr>
        <w:t>款</w:t>
      </w:r>
      <w:r>
        <w:rPr>
          <w:rFonts w:hint="eastAsia" w:ascii="仿宋_GB2312" w:eastAsia="仿宋_GB2312"/>
          <w:color w:val="000000"/>
          <w:sz w:val="32"/>
          <w:szCs w:val="32"/>
        </w:rPr>
        <w:t>）购房补贴支出（项）</w:t>
      </w:r>
      <w:r>
        <w:rPr>
          <w:rFonts w:hint="eastAsia" w:ascii="仿宋_GB2312" w:eastAsia="仿宋_GB2312"/>
          <w:color w:val="000000"/>
          <w:sz w:val="32"/>
          <w:szCs w:val="32"/>
          <w:lang w:val="en-US" w:eastAsia="zh-CN"/>
        </w:rPr>
        <w:t>2.23</w:t>
      </w:r>
      <w:r>
        <w:rPr>
          <w:rFonts w:hint="eastAsia" w:ascii="仿宋_GB2312" w:eastAsia="仿宋_GB2312"/>
          <w:color w:val="000000"/>
          <w:sz w:val="32"/>
          <w:szCs w:val="32"/>
        </w:rPr>
        <w:t xml:space="preserve">万元，完成预算的100%。 </w:t>
      </w:r>
      <w:r>
        <w:rPr>
          <w:rFonts w:hint="eastAsia" w:ascii="仿宋_GB2312" w:eastAsia="仿宋_GB2312"/>
          <w:color w:val="000000"/>
          <w:sz w:val="32"/>
          <w:szCs w:val="32"/>
        </w:rPr>
        <w:br w:type="textWrapping"/>
      </w:r>
      <w:bookmarkStart w:id="36" w:name="_Toc15377214"/>
      <w:bookmarkStart w:id="37" w:name="_Toc15396608"/>
      <w:r>
        <w:rPr>
          <w:rFonts w:hint="eastAsia" w:ascii="仿宋" w:hAnsi="仿宋" w:eastAsia="仿宋"/>
          <w:b/>
          <w:color w:val="000000"/>
          <w:sz w:val="32"/>
          <w:szCs w:val="32"/>
        </w:rPr>
        <w:t xml:space="preserve">    </w:t>
      </w: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36"/>
      <w:bookmarkEnd w:id="37"/>
      <w:r>
        <w:rPr>
          <w:rStyle w:val="27"/>
          <w:rFonts w:ascii="黑体" w:hAnsi="黑体" w:eastAsia="黑体"/>
          <w:b w:val="0"/>
        </w:rPr>
        <w:tab/>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847.4</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607.96</w:t>
      </w:r>
      <w:r>
        <w:rPr>
          <w:rFonts w:hint="eastAsia" w:ascii="仿宋" w:hAnsi="仿宋" w:eastAsia="仿宋"/>
          <w:color w:val="000000"/>
          <w:sz w:val="32"/>
          <w:szCs w:val="32"/>
        </w:rPr>
        <w:t>万元，主要包括：基本工资、津贴补贴、奖金、绩效工资、机关事业单位基本养老保险缴费、职业年金缴费、职工基本医疗保险、医疗费、其他社会保障缴费、生活补助、医疗费补助、奖励金、住房公积金等。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105.66</w:t>
      </w:r>
      <w:r>
        <w:rPr>
          <w:rFonts w:hint="eastAsia" w:ascii="仿宋" w:hAnsi="仿宋" w:eastAsia="仿宋"/>
          <w:color w:val="000000"/>
          <w:sz w:val="32"/>
          <w:szCs w:val="32"/>
        </w:rPr>
        <w:t>万元，主要包括：办公费、邮电费、差旅费</w:t>
      </w:r>
      <w:r>
        <w:rPr>
          <w:rFonts w:hint="eastAsia" w:ascii="仿宋" w:hAnsi="仿宋" w:eastAsia="仿宋"/>
          <w:color w:val="000000"/>
          <w:sz w:val="32"/>
          <w:szCs w:val="32"/>
          <w:lang w:eastAsia="zh-CN"/>
        </w:rPr>
        <w:t>、会议费</w:t>
      </w:r>
      <w:r>
        <w:rPr>
          <w:rFonts w:hint="eastAsia" w:ascii="仿宋" w:hAnsi="仿宋" w:eastAsia="仿宋"/>
          <w:color w:val="000000"/>
          <w:sz w:val="32"/>
          <w:szCs w:val="32"/>
        </w:rPr>
        <w:t>、培训费、公务接待费、公务用车运行维护费等。</w:t>
      </w:r>
    </w:p>
    <w:p>
      <w:pPr>
        <w:spacing w:line="600" w:lineRule="exact"/>
        <w:ind w:firstLine="640"/>
        <w:outlineLvl w:val="1"/>
        <w:rPr>
          <w:rStyle w:val="27"/>
          <w:rFonts w:ascii="黑体" w:hAnsi="黑体" w:eastAsia="黑体"/>
          <w:b w:val="0"/>
        </w:rPr>
      </w:pPr>
      <w:bookmarkStart w:id="38" w:name="_Toc15396609"/>
      <w:bookmarkStart w:id="39" w:name="_Toc15377215"/>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38"/>
      <w:bookmarkEnd w:id="39"/>
    </w:p>
    <w:p>
      <w:pPr>
        <w:spacing w:line="600" w:lineRule="exact"/>
        <w:ind w:firstLine="640"/>
        <w:outlineLvl w:val="2"/>
        <w:rPr>
          <w:rFonts w:ascii="仿宋" w:hAnsi="仿宋" w:eastAsia="仿宋"/>
          <w:b/>
          <w:color w:val="000000"/>
          <w:sz w:val="32"/>
          <w:szCs w:val="32"/>
        </w:rPr>
      </w:pPr>
      <w:bookmarkStart w:id="40" w:name="_Toc15377216"/>
      <w:r>
        <w:rPr>
          <w:rFonts w:hint="eastAsia" w:ascii="仿宋" w:hAnsi="仿宋" w:eastAsia="仿宋"/>
          <w:b/>
          <w:color w:val="000000"/>
          <w:sz w:val="32"/>
          <w:szCs w:val="32"/>
        </w:rPr>
        <w:t>（一）“三公”经费财政拨款支出决算总体情况说明</w:t>
      </w:r>
      <w:bookmarkEnd w:id="40"/>
    </w:p>
    <w:p>
      <w:pPr>
        <w:spacing w:line="600" w:lineRule="exact"/>
        <w:ind w:firstLine="640"/>
        <w:rPr>
          <w:rFonts w:ascii="仿宋" w:hAnsi="仿宋" w:eastAsia="仿宋"/>
          <w:b/>
          <w:color w:val="FF000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年“三公”经费财政拨款支出决算为36.97万元，完成预算100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2" w:firstLineChars="200"/>
        <w:outlineLvl w:val="1"/>
        <w:rPr>
          <w:rFonts w:ascii="仿宋" w:hAnsi="仿宋" w:eastAsia="仿宋"/>
          <w:b/>
          <w:color w:val="000000"/>
          <w:sz w:val="32"/>
          <w:szCs w:val="32"/>
        </w:rPr>
      </w:pPr>
      <w:bookmarkStart w:id="41" w:name="_Toc15377217"/>
      <w:bookmarkStart w:id="42" w:name="_Toc15396610"/>
      <w:bookmarkStart w:id="43" w:name="_Toc15377218"/>
      <w:r>
        <w:rPr>
          <w:rFonts w:hint="eastAsia" w:ascii="仿宋" w:hAnsi="仿宋" w:eastAsia="仿宋"/>
          <w:b/>
          <w:color w:val="000000"/>
          <w:sz w:val="32"/>
          <w:szCs w:val="32"/>
        </w:rPr>
        <w:t>（二）“三公”经费财政拨款支出决算具体情况说明</w:t>
      </w:r>
      <w:bookmarkEnd w:id="41"/>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年“三公”经费财政拨款支出决算中，无因公出国（境）费支出；公务用车购置及运行维护费支出决算</w:t>
      </w:r>
      <w:r>
        <w:rPr>
          <w:rFonts w:hint="eastAsia" w:ascii="仿宋" w:hAnsi="仿宋" w:eastAsia="仿宋"/>
          <w:color w:val="000000"/>
          <w:sz w:val="32"/>
          <w:szCs w:val="32"/>
          <w:lang w:val="en-US" w:eastAsia="zh-CN"/>
        </w:rPr>
        <w:t>88.7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4.66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720090</wp:posOffset>
            </wp:positionH>
            <wp:positionV relativeFrom="paragraph">
              <wp:posOffset>55880</wp:posOffset>
            </wp:positionV>
            <wp:extent cx="3774440" cy="2035810"/>
            <wp:effectExtent l="19050" t="0" r="16510" b="254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2" w:firstLineChars="20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无因公出国（境）经费支出</w:t>
      </w:r>
      <w:r>
        <w:rPr>
          <w:rFonts w:hint="eastAsia" w:ascii="仿宋_GB2312" w:eastAsia="仿宋_GB2312"/>
          <w:color w:val="000000"/>
          <w:sz w:val="32"/>
          <w:szCs w:val="32"/>
        </w:rPr>
        <w:t>。</w:t>
      </w:r>
    </w:p>
    <w:p>
      <w:pPr>
        <w:spacing w:line="600" w:lineRule="exact"/>
        <w:ind w:firstLine="640"/>
        <w:rPr>
          <w:rFonts w:ascii="仿宋_GB2312" w:eastAsia="仿宋_GB2312"/>
          <w:color w:val="333333"/>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88.7</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56.85</w:t>
      </w:r>
      <w:r>
        <w:rPr>
          <w:rFonts w:hint="eastAsia" w:ascii="仿宋_GB2312" w:eastAsia="仿宋_GB2312"/>
          <w:color w:val="000000"/>
          <w:sz w:val="32"/>
          <w:szCs w:val="32"/>
        </w:rPr>
        <w:t>万元，增加</w:t>
      </w:r>
      <w:r>
        <w:rPr>
          <w:rFonts w:hint="eastAsia" w:ascii="仿宋_GB2312" w:eastAsia="仿宋_GB2312"/>
          <w:color w:val="000000"/>
          <w:sz w:val="32"/>
          <w:szCs w:val="32"/>
          <w:lang w:val="en-US" w:eastAsia="zh-CN"/>
        </w:rPr>
        <w:t>178</w:t>
      </w:r>
      <w:r>
        <w:rPr>
          <w:rFonts w:ascii="仿宋_GB2312" w:eastAsia="仿宋_GB2312"/>
          <w:color w:val="000000"/>
          <w:sz w:val="32"/>
          <w:szCs w:val="32"/>
        </w:rPr>
        <w:t>%</w:t>
      </w:r>
      <w:r>
        <w:rPr>
          <w:rFonts w:hint="eastAsia" w:ascii="仿宋_GB2312" w:eastAsia="仿宋_GB2312"/>
          <w:color w:val="000000"/>
          <w:sz w:val="32"/>
          <w:szCs w:val="32"/>
        </w:rPr>
        <w:t>。主要原因是我单位</w:t>
      </w:r>
      <w:r>
        <w:rPr>
          <w:rFonts w:hint="eastAsia" w:ascii="仿宋_GB2312" w:eastAsia="仿宋_GB2312"/>
          <w:color w:val="000000"/>
          <w:sz w:val="32"/>
          <w:szCs w:val="32"/>
          <w:lang w:eastAsia="zh-CN"/>
        </w:rPr>
        <w:t>在</w:t>
      </w:r>
      <w:r>
        <w:rPr>
          <w:rFonts w:hint="eastAsia" w:ascii="仿宋_GB2312" w:eastAsia="仿宋_GB2312"/>
          <w:color w:val="000000"/>
          <w:sz w:val="32"/>
          <w:szCs w:val="32"/>
          <w:lang w:val="en-US" w:eastAsia="zh-CN"/>
        </w:rPr>
        <w:t>2020年新购置一</w:t>
      </w:r>
      <w:r>
        <w:rPr>
          <w:rFonts w:hint="eastAsia" w:ascii="仿宋_GB2312" w:eastAsia="仿宋_GB2312"/>
          <w:color w:val="000000"/>
          <w:sz w:val="32"/>
          <w:szCs w:val="32"/>
        </w:rPr>
        <w:t>辆</w:t>
      </w:r>
      <w:r>
        <w:rPr>
          <w:rFonts w:hint="eastAsia" w:ascii="仿宋_GB2312" w:eastAsia="仿宋_GB2312"/>
          <w:color w:val="333333"/>
          <w:sz w:val="32"/>
          <w:szCs w:val="32"/>
        </w:rPr>
        <w:t>公务用车。</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59.65</w:t>
      </w:r>
      <w:r>
        <w:rPr>
          <w:rFonts w:hint="eastAsia" w:ascii="仿宋_GB2312" w:eastAsia="仿宋_GB2312"/>
          <w:color w:val="000000"/>
          <w:sz w:val="32"/>
          <w:szCs w:val="32"/>
        </w:rPr>
        <w:t>万元。截至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月底，单位共有公务用车3辆，其中：越野车3辆。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29.05</w:t>
      </w:r>
      <w:r>
        <w:rPr>
          <w:rFonts w:hint="eastAsia" w:ascii="仿宋_GB2312" w:eastAsia="仿宋_GB2312"/>
          <w:color w:val="000000"/>
          <w:sz w:val="32"/>
          <w:szCs w:val="32"/>
        </w:rPr>
        <w:t>万元。主要用于3辆公务用车的燃料费、维修费、过路过桥费、保险费等支出。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4.66</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0.46</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。主要原因是会议和接待次数的</w:t>
      </w:r>
      <w:r>
        <w:rPr>
          <w:rFonts w:hint="eastAsia" w:ascii="仿宋_GB2312" w:eastAsia="仿宋_GB2312"/>
          <w:color w:val="000000"/>
          <w:sz w:val="32"/>
          <w:szCs w:val="32"/>
          <w:lang w:eastAsia="zh-CN"/>
        </w:rPr>
        <w:t>减少</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35</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421</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4.66</w:t>
      </w:r>
      <w:r>
        <w:rPr>
          <w:rFonts w:hint="eastAsia" w:ascii="仿宋_GB2312" w:eastAsia="仿宋_GB2312"/>
          <w:color w:val="000000"/>
          <w:sz w:val="32"/>
          <w:szCs w:val="32"/>
        </w:rPr>
        <w:t>万元，具体内容包括：接待省内、外和州内的考察、调研人员。</w:t>
      </w:r>
    </w:p>
    <w:p>
      <w:pPr>
        <w:spacing w:line="600" w:lineRule="exact"/>
        <w:ind w:firstLine="640" w:firstLineChars="200"/>
        <w:outlineLvl w:val="1"/>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年无政府性基金预算拨款。</w:t>
      </w:r>
    </w:p>
    <w:p>
      <w:pPr>
        <w:spacing w:line="600" w:lineRule="exact"/>
        <w:ind w:firstLine="642" w:firstLineChars="200"/>
        <w:outlineLvl w:val="1"/>
        <w:rPr>
          <w:rStyle w:val="27"/>
          <w:rFonts w:ascii="黑体" w:hAnsi="黑体" w:eastAsia="黑体"/>
          <w:b w:val="0"/>
        </w:rPr>
      </w:pPr>
      <w:bookmarkStart w:id="44" w:name="_Toc15396611"/>
      <w:bookmarkStart w:id="45" w:name="_Toc15377219"/>
      <w:r>
        <w:rPr>
          <w:rStyle w:val="27"/>
          <w:rFonts w:hint="eastAsia" w:ascii="黑体" w:hAnsi="黑体" w:eastAsia="黑体"/>
        </w:rPr>
        <w:t>九、</w:t>
      </w:r>
      <w:r>
        <w:rPr>
          <w:rStyle w:val="27"/>
          <w:rFonts w:hint="eastAsia" w:ascii="黑体" w:hAnsi="黑体" w:eastAsia="黑体"/>
          <w:b w:val="0"/>
        </w:rPr>
        <w:t>国有资本经营预算支出决算情况说明</w:t>
      </w:r>
      <w:bookmarkEnd w:id="44"/>
      <w:bookmarkEnd w:id="45"/>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年无国有资本经营预算拨款。</w:t>
      </w:r>
    </w:p>
    <w:p>
      <w:pPr>
        <w:spacing w:line="600" w:lineRule="exact"/>
        <w:ind w:firstLine="640" w:firstLineChars="200"/>
        <w:outlineLvl w:val="1"/>
        <w:rPr>
          <w:rStyle w:val="27"/>
          <w:rFonts w:ascii="黑体" w:hAnsi="黑体" w:eastAsia="黑体"/>
        </w:rPr>
      </w:pPr>
      <w:bookmarkStart w:id="46" w:name="_Toc15396612"/>
      <w:bookmarkStart w:id="47" w:name="_Toc15377221"/>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46"/>
      <w:bookmarkEnd w:id="47"/>
    </w:p>
    <w:p>
      <w:pPr>
        <w:spacing w:line="600" w:lineRule="exact"/>
        <w:ind w:firstLine="642" w:firstLineChars="200"/>
        <w:outlineLvl w:val="2"/>
        <w:rPr>
          <w:rFonts w:ascii="仿宋" w:hAnsi="仿宋" w:eastAsia="仿宋"/>
          <w:color w:val="000000"/>
          <w:sz w:val="32"/>
          <w:szCs w:val="32"/>
        </w:rPr>
      </w:pPr>
      <w:bookmarkStart w:id="48" w:name="_Toc15377222"/>
      <w:r>
        <w:rPr>
          <w:rFonts w:hint="eastAsia" w:ascii="仿宋" w:hAnsi="仿宋" w:eastAsia="仿宋"/>
          <w:b/>
          <w:color w:val="000000"/>
          <w:sz w:val="32"/>
          <w:szCs w:val="32"/>
        </w:rPr>
        <w:t>（一）机关运行经费支出情况</w:t>
      </w:r>
      <w:bookmarkEnd w:id="48"/>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年，茂县人大常委会办公室运行经费支出</w:t>
      </w:r>
      <w:r>
        <w:rPr>
          <w:rFonts w:hint="eastAsia" w:ascii="仿宋" w:hAnsi="仿宋" w:eastAsia="仿宋"/>
          <w:color w:val="000000"/>
          <w:sz w:val="32"/>
          <w:szCs w:val="32"/>
          <w:lang w:val="en-US" w:eastAsia="zh-CN"/>
        </w:rPr>
        <w:t>105.66</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62.15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37</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bookmarkStart w:id="49" w:name="_Toc15377223"/>
      <w:r>
        <w:rPr>
          <w:rFonts w:hint="eastAsia" w:ascii="仿宋_GB2312" w:eastAsia="仿宋_GB2312"/>
          <w:color w:val="000000" w:themeColor="text1"/>
          <w:sz w:val="32"/>
          <w:szCs w:val="32"/>
        </w:rPr>
        <w:t>2019年我单位有会议室改造和预算联网建设。</w:t>
      </w:r>
    </w:p>
    <w:p>
      <w:pPr>
        <w:spacing w:line="600" w:lineRule="exact"/>
        <w:ind w:firstLine="642" w:firstLineChars="200"/>
        <w:rPr>
          <w:rFonts w:ascii="仿宋_GB2312" w:eastAsia="仿宋_GB2312"/>
          <w:color w:val="000000" w:themeColor="text1"/>
          <w:sz w:val="32"/>
          <w:szCs w:val="32"/>
        </w:rPr>
      </w:pPr>
      <w:r>
        <w:rPr>
          <w:rFonts w:hint="eastAsia" w:ascii="仿宋" w:hAnsi="仿宋" w:eastAsia="仿宋"/>
          <w:b/>
          <w:color w:val="000000"/>
          <w:sz w:val="32"/>
          <w:szCs w:val="32"/>
        </w:rPr>
        <w:t>（二）政府采购支出情况</w:t>
      </w:r>
      <w:bookmarkEnd w:id="49"/>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年无政府采购支出。</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0" w:name="_Toc15377224"/>
      <w:r>
        <w:rPr>
          <w:rFonts w:hint="eastAsia" w:ascii="仿宋" w:hAnsi="仿宋" w:eastAsia="仿宋"/>
          <w:b/>
          <w:color w:val="000000"/>
          <w:sz w:val="32"/>
          <w:szCs w:val="32"/>
        </w:rPr>
        <w:t>（三）国有资产占有使用情况</w:t>
      </w:r>
      <w:bookmarkEnd w:id="50"/>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日，我单位共有车辆</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辆，其中：一般公务用车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辆；单价50万元以上通用设备0台（套），单价100万元以上专用设备0台（套）。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开展绩效自评，从评价情况来看我单位部门整体支出绩效评价自查自评结果良好，全年基本支出保证了部门的正常运行和日常工作的正常开展，项目支出保障了重点工作的开展，绩效目标得到较好实现，绩效管理水平不断提高，绩效指标体系逐渐丰富和完善。</w:t>
      </w:r>
    </w:p>
    <w:p>
      <w:pPr>
        <w:spacing w:line="580" w:lineRule="exact"/>
        <w:ind w:firstLine="642"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年度部门决算中反映“十五届人民代表大会第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次会议</w:t>
      </w:r>
      <w:r>
        <w:rPr>
          <w:rFonts w:hint="eastAsia" w:ascii="仿宋_GB2312" w:hAnsi="仿宋_GB2312" w:eastAsia="仿宋_GB2312" w:cs="仿宋_GB2312"/>
          <w:sz w:val="32"/>
          <w:szCs w:val="32"/>
          <w:lang w:eastAsia="zh-CN"/>
        </w:rPr>
        <w:t>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rPr>
        <w:t xml:space="preserve"> </w:t>
      </w:r>
      <w:r>
        <w:rPr>
          <w:rFonts w:hint="eastAsia" w:ascii="仿宋_GB2312" w:hAnsi="仿宋_GB2312" w:eastAsia="仿宋_GB2312" w:cs="仿宋_GB2312"/>
          <w:sz w:val="32"/>
          <w:szCs w:val="32"/>
          <w:lang w:eastAsia="zh-CN"/>
        </w:rPr>
        <w:t>驻村工作队员乡镇工作补贴及临时岗位补贴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rPr>
        <w:t xml:space="preserve"> </w:t>
      </w:r>
      <w:r>
        <w:rPr>
          <w:rFonts w:hint="eastAsia" w:ascii="仿宋_GB2312" w:hAnsi="仿宋_GB2312" w:eastAsia="仿宋_GB2312" w:cs="仿宋_GB2312"/>
          <w:sz w:val="32"/>
          <w:szCs w:val="32"/>
        </w:rPr>
        <w:t>代表工作经费”等3个项目绩效目标实际完成情况。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（1）十五届人民代表大会第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次会议</w:t>
      </w:r>
      <w:r>
        <w:rPr>
          <w:rFonts w:hint="eastAsia" w:ascii="仿宋_GB2312" w:hAnsi="仿宋_GB2312" w:eastAsia="仿宋_GB2312" w:cs="仿宋_GB2312"/>
          <w:sz w:val="32"/>
          <w:szCs w:val="32"/>
          <w:lang w:eastAsia="zh-CN"/>
        </w:rPr>
        <w:t>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28.09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28.09</w:t>
      </w:r>
      <w:r>
        <w:rPr>
          <w:rFonts w:hint="eastAsia" w:ascii="仿宋_GB2312" w:hAnsi="仿宋_GB2312" w:eastAsia="仿宋_GB2312" w:cs="仿宋_GB2312"/>
          <w:sz w:val="32"/>
          <w:szCs w:val="32"/>
        </w:rPr>
        <w:t>万元，完成预算的100%。通过项目实施，保障了我单位</w:t>
      </w:r>
      <w:r>
        <w:rPr>
          <w:rFonts w:hint="eastAsia" w:ascii="仿宋_GB2312" w:hAnsi="仿宋_GB2312" w:eastAsia="仿宋_GB2312" w:cs="仿宋_GB2312"/>
          <w:sz w:val="32"/>
          <w:szCs w:val="32"/>
          <w:lang w:eastAsia="zh-CN"/>
        </w:rPr>
        <w:t>各项</w:t>
      </w:r>
      <w:r>
        <w:rPr>
          <w:rFonts w:hint="eastAsia" w:ascii="仿宋_GB2312" w:hAnsi="仿宋_GB2312" w:eastAsia="仿宋_GB2312" w:cs="仿宋_GB2312"/>
          <w:sz w:val="32"/>
          <w:szCs w:val="32"/>
        </w:rPr>
        <w:t>会议的顺利召开。</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驻村工作队员乡镇工作补贴及临时岗位补贴</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0.84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0.42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%。通过项目实施，保障了</w:t>
      </w:r>
      <w:r>
        <w:rPr>
          <w:rFonts w:hint="eastAsia" w:ascii="仿宋_GB2312" w:hAnsi="仿宋_GB2312" w:eastAsia="仿宋_GB2312" w:cs="仿宋_GB2312"/>
          <w:sz w:val="32"/>
          <w:szCs w:val="32"/>
          <w:lang w:eastAsia="zh-CN"/>
        </w:rPr>
        <w:t>驻村工作队员</w:t>
      </w:r>
      <w:r>
        <w:rPr>
          <w:rFonts w:hint="eastAsia" w:ascii="仿宋_GB2312" w:hAnsi="仿宋_GB2312" w:eastAsia="仿宋_GB2312" w:cs="仿宋_GB2312"/>
          <w:sz w:val="32"/>
          <w:szCs w:val="32"/>
        </w:rPr>
        <w:t>工作调研、日常工作运转。</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（3）代表工作经费项目绩效目标完成情况综述。项目全年预算数</w:t>
      </w:r>
      <w:r>
        <w:rPr>
          <w:rFonts w:hint="eastAsia" w:ascii="仿宋_GB2312" w:hAnsi="仿宋_GB2312" w:eastAsia="仿宋_GB2312" w:cs="仿宋_GB2312"/>
          <w:sz w:val="32"/>
          <w:szCs w:val="32"/>
          <w:lang w:val="en-US" w:eastAsia="zh-CN"/>
        </w:rPr>
        <w:t>5.96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5.96</w:t>
      </w:r>
      <w:r>
        <w:rPr>
          <w:rFonts w:hint="eastAsia" w:ascii="仿宋_GB2312" w:hAnsi="仿宋_GB2312" w:eastAsia="仿宋_GB2312" w:cs="仿宋_GB2312"/>
          <w:sz w:val="32"/>
          <w:szCs w:val="32"/>
        </w:rPr>
        <w:t>万元，完成预算的100%。通过项目实施，保障了全县及各乡镇人大代表工作的顺利开展。</w:t>
      </w:r>
    </w:p>
    <w:tbl>
      <w:tblPr>
        <w:tblStyle w:val="14"/>
        <w:tblpPr w:leftFromText="180" w:rightFromText="180" w:vertAnchor="text" w:horzAnchor="margin" w:tblpXSpec="center" w:tblpY="207"/>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w:t>
            </w:r>
            <w:r>
              <w:rPr>
                <w:rFonts w:hint="eastAsia" w:ascii="宋体" w:hAnsi="宋体" w:cs="宋体"/>
                <w:color w:val="000000"/>
                <w:kern w:val="0"/>
                <w:sz w:val="36"/>
                <w:szCs w:val="36"/>
                <w:lang w:val="en-US" w:eastAsia="zh-CN"/>
              </w:rPr>
              <w:t>2020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驻村工作队员乡镇工作补贴及临时岗位补贴</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茂县人大办</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0.84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0.42</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0.84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0.42</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ascii="宋体" w:hAnsi="宋体" w:eastAsia="宋体" w:cs="宋体"/>
                <w:sz w:val="24"/>
                <w:szCs w:val="24"/>
              </w:rPr>
              <w:t>参与贫困人口识别和建档立卡，协助组织开展贫困户核查认定、建档立卡和信息化建设</w:t>
            </w:r>
            <w:r>
              <w:rPr>
                <w:rFonts w:hint="eastAsia" w:ascii="宋体" w:hAnsi="宋体" w:cs="宋体"/>
                <w:sz w:val="24"/>
                <w:szCs w:val="24"/>
                <w:lang w:eastAsia="zh-CN"/>
              </w:rPr>
              <w:t>工</w:t>
            </w:r>
            <w:r>
              <w:rPr>
                <w:rFonts w:ascii="宋体" w:hAnsi="宋体" w:eastAsia="宋体" w:cs="宋体"/>
                <w:sz w:val="24"/>
                <w:szCs w:val="24"/>
              </w:rPr>
              <w:t>作</w:t>
            </w:r>
            <w:r>
              <w:rPr>
                <w:rFonts w:hint="eastAsia" w:ascii="宋体" w:hAnsi="宋体" w:cs="宋体"/>
                <w:sz w:val="24"/>
                <w:szCs w:val="24"/>
                <w:lang w:eastAsia="zh-CN"/>
              </w:rPr>
              <w:t>；</w:t>
            </w:r>
            <w:r>
              <w:rPr>
                <w:rFonts w:ascii="宋体" w:hAnsi="宋体" w:eastAsia="宋体" w:cs="宋体"/>
                <w:sz w:val="24"/>
                <w:szCs w:val="24"/>
              </w:rPr>
              <w:t>落实各项政策。解决惠农富农强农政策落实到村到户问题</w:t>
            </w:r>
            <w:r>
              <w:rPr>
                <w:rFonts w:hint="eastAsia" w:ascii="宋体" w:hAnsi="宋体" w:cs="宋体"/>
                <w:sz w:val="24"/>
                <w:szCs w:val="24"/>
                <w:lang w:eastAsia="zh-CN"/>
              </w:rPr>
              <w:t>；</w:t>
            </w:r>
            <w:r>
              <w:rPr>
                <w:rFonts w:ascii="宋体" w:hAnsi="宋体" w:eastAsia="宋体" w:cs="宋体"/>
                <w:sz w:val="24"/>
                <w:szCs w:val="24"/>
              </w:rPr>
              <w:t>协助组织实施扶贫项目。广泛调动帮扶力量和资源，组织、推进各类扶贫项目</w:t>
            </w:r>
            <w:r>
              <w:rPr>
                <w:rFonts w:hint="eastAsia" w:ascii="宋体" w:hAnsi="宋体" w:cs="宋体"/>
                <w:sz w:val="24"/>
                <w:szCs w:val="24"/>
                <w:lang w:eastAsia="zh-CN"/>
              </w:rPr>
              <w:t>；</w:t>
            </w:r>
            <w:r>
              <w:rPr>
                <w:rFonts w:ascii="宋体" w:hAnsi="宋体" w:eastAsia="宋体" w:cs="宋体"/>
                <w:sz w:val="24"/>
                <w:szCs w:val="24"/>
              </w:rPr>
              <w:t>监督落实。从严监督、落实各项扶贫工作，确保按政策程序、环节阳光操作，规范运行。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4"/>
              </w:rPr>
            </w:pPr>
            <w:r>
              <w:rPr>
                <w:rFonts w:hint="eastAsia" w:ascii="宋体" w:hAnsi="宋体" w:cs="宋体"/>
                <w:color w:val="000000"/>
                <w:sz w:val="24"/>
              </w:rPr>
              <w:t>顺利完成</w:t>
            </w:r>
            <w:r>
              <w:rPr>
                <w:rFonts w:hint="eastAsia" w:ascii="宋体" w:hAnsi="宋体" w:cs="宋体"/>
                <w:color w:val="000000"/>
                <w:kern w:val="0"/>
                <w:sz w:val="24"/>
                <w:lang w:eastAsia="zh-CN"/>
              </w:rPr>
              <w:t>驻村工作队员的各项工作</w:t>
            </w:r>
            <w:r>
              <w:rPr>
                <w:rFonts w:hint="eastAsia" w:ascii="宋体" w:hAnsi="宋体" w:cs="宋体"/>
                <w:color w:val="000000"/>
                <w:sz w:val="24"/>
              </w:rPr>
              <w:t>。</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801"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参加人数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预计</w:t>
            </w:r>
            <w:r>
              <w:rPr>
                <w:rFonts w:hint="eastAsia" w:ascii="宋体" w:hAnsi="宋体" w:cs="宋体"/>
                <w:color w:val="000000"/>
                <w:sz w:val="24"/>
                <w:lang w:val="en-US" w:eastAsia="zh-CN"/>
              </w:rPr>
              <w:t>1</w:t>
            </w:r>
            <w:r>
              <w:rPr>
                <w:rFonts w:hint="eastAsia" w:ascii="宋体" w:hAnsi="宋体" w:cs="宋体"/>
                <w:color w:val="000000"/>
                <w:sz w:val="24"/>
              </w:rPr>
              <w:t>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2020</w:t>
            </w:r>
            <w:r>
              <w:rPr>
                <w:rFonts w:hint="eastAsia" w:ascii="宋体" w:hAnsi="宋体" w:cs="宋体"/>
                <w:color w:val="000000"/>
                <w:sz w:val="24"/>
              </w:rPr>
              <w:t>年</w:t>
            </w:r>
            <w:r>
              <w:rPr>
                <w:rFonts w:hint="eastAsia" w:ascii="宋体" w:hAnsi="宋体" w:cs="宋体"/>
                <w:color w:val="000000"/>
                <w:sz w:val="24"/>
                <w:lang w:eastAsia="zh-CN"/>
              </w:rPr>
              <w:t>驻村工作队员</w:t>
            </w:r>
            <w:r>
              <w:rPr>
                <w:rFonts w:hint="eastAsia" w:ascii="宋体" w:hAnsi="宋体" w:cs="宋体"/>
                <w:color w:val="000000"/>
                <w:sz w:val="24"/>
                <w:lang w:val="en-US" w:eastAsia="zh-CN"/>
              </w:rPr>
              <w:t>1人参与完成各项</w:t>
            </w:r>
            <w:r>
              <w:rPr>
                <w:rFonts w:hint="eastAsia" w:ascii="宋体" w:hAnsi="宋体" w:cs="宋体"/>
                <w:color w:val="000000"/>
                <w:sz w:val="24"/>
                <w:lang w:eastAsia="zh-CN"/>
              </w:rPr>
              <w:t>驻村</w:t>
            </w:r>
            <w:r>
              <w:rPr>
                <w:rFonts w:hint="eastAsia" w:ascii="宋体" w:hAnsi="宋体" w:cs="宋体"/>
                <w:color w:val="000000"/>
                <w:sz w:val="24"/>
              </w:rPr>
              <w:t>工作</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2020</w:t>
            </w:r>
            <w:r>
              <w:rPr>
                <w:rFonts w:hint="eastAsia" w:ascii="宋体" w:hAnsi="宋体" w:cs="宋体"/>
                <w:color w:val="000000"/>
                <w:sz w:val="24"/>
              </w:rPr>
              <w:t>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2020</w:t>
            </w:r>
            <w:r>
              <w:rPr>
                <w:rFonts w:hint="eastAsia" w:ascii="宋体" w:hAnsi="宋体" w:cs="宋体"/>
                <w:color w:val="000000"/>
                <w:sz w:val="24"/>
              </w:rPr>
              <w:t>年</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成本测算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不超过</w:t>
            </w:r>
            <w:r>
              <w:rPr>
                <w:rFonts w:hint="eastAsia" w:ascii="宋体" w:hAnsi="宋体" w:cs="宋体"/>
                <w:color w:val="000000"/>
                <w:sz w:val="24"/>
                <w:lang w:val="en-US" w:eastAsia="zh-CN"/>
              </w:rPr>
              <w:t>1</w:t>
            </w:r>
            <w:r>
              <w:rPr>
                <w:rFonts w:hint="eastAsia" w:ascii="宋体" w:hAnsi="宋体" w:cs="宋体"/>
                <w:color w:val="000000"/>
                <w:sz w:val="24"/>
              </w:rPr>
              <w:t>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实际支出</w:t>
            </w:r>
            <w:r>
              <w:rPr>
                <w:rFonts w:hint="eastAsia" w:ascii="宋体" w:hAnsi="宋体" w:cs="宋体"/>
                <w:color w:val="000000"/>
                <w:sz w:val="24"/>
                <w:lang w:val="en-US" w:eastAsia="zh-CN"/>
              </w:rPr>
              <w:t>0.42</w:t>
            </w:r>
            <w:r>
              <w:rPr>
                <w:rFonts w:hint="eastAsia" w:ascii="宋体" w:hAnsi="宋体" w:cs="宋体"/>
                <w:color w:val="000000"/>
                <w:sz w:val="24"/>
              </w:rPr>
              <w:t>万</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w:t>
            </w:r>
          </w:p>
          <w:p>
            <w:pPr>
              <w:widowControl/>
              <w:jc w:val="center"/>
              <w:textAlignment w:val="center"/>
              <w:rPr>
                <w:rFonts w:ascii="宋体" w:hAnsi="宋体" w:cs="宋体"/>
                <w:color w:val="000000"/>
                <w:sz w:val="24"/>
              </w:rPr>
            </w:pPr>
            <w:r>
              <w:rPr>
                <w:rFonts w:hint="eastAsia" w:ascii="宋体" w:hAnsi="宋体" w:cs="宋体"/>
                <w:color w:val="000000"/>
                <w:sz w:val="24"/>
              </w:rPr>
              <w:t>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4"/>
              </w:rPr>
            </w:pPr>
            <w:r>
              <w:rPr>
                <w:rFonts w:hint="eastAsia" w:ascii="宋体" w:hAnsi="宋体" w:cs="宋体"/>
                <w:color w:val="000000"/>
                <w:sz w:val="24"/>
              </w:rPr>
              <w:t>保障</w:t>
            </w:r>
            <w:r>
              <w:rPr>
                <w:rFonts w:hint="eastAsia" w:ascii="宋体" w:hAnsi="宋体" w:cs="宋体"/>
                <w:color w:val="000000"/>
                <w:sz w:val="24"/>
                <w:lang w:eastAsia="zh-CN"/>
              </w:rPr>
              <w:t>驻村</w:t>
            </w:r>
            <w:r>
              <w:rPr>
                <w:rFonts w:hint="eastAsia" w:ascii="宋体" w:hAnsi="宋体" w:cs="宋体"/>
                <w:color w:val="000000"/>
                <w:sz w:val="24"/>
              </w:rPr>
              <w:t>工作顺利开展。</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4"/>
              </w:rPr>
            </w:pPr>
            <w:r>
              <w:rPr>
                <w:rFonts w:hint="eastAsia" w:ascii="宋体" w:hAnsi="宋体" w:cs="宋体"/>
                <w:color w:val="000000"/>
                <w:sz w:val="24"/>
              </w:rPr>
              <w:t>圆满完成</w:t>
            </w:r>
            <w:r>
              <w:rPr>
                <w:rFonts w:hint="eastAsia" w:ascii="宋体" w:hAnsi="宋体" w:cs="宋体"/>
                <w:color w:val="000000"/>
                <w:sz w:val="24"/>
                <w:lang w:eastAsia="zh-CN"/>
              </w:rPr>
              <w:t>驻村工作人员的</w:t>
            </w:r>
            <w:r>
              <w:rPr>
                <w:rFonts w:hint="eastAsia" w:ascii="宋体" w:hAnsi="宋体" w:cs="宋体"/>
                <w:color w:val="000000"/>
                <w:sz w:val="24"/>
              </w:rPr>
              <w:t>各项工作。</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&gt;90%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bl>
    <w:tbl>
      <w:tblPr>
        <w:tblStyle w:val="14"/>
        <w:tblpPr w:leftFromText="180" w:rightFromText="180" w:vertAnchor="text" w:horzAnchor="margin" w:tblpXSpec="center" w:tblpY="301"/>
        <w:tblOverlap w:val="never"/>
        <w:tblW w:w="9960" w:type="dxa"/>
        <w:tblInd w:w="0" w:type="dxa"/>
        <w:tblLayout w:type="fixed"/>
        <w:tblCellMar>
          <w:top w:w="0" w:type="dxa"/>
          <w:left w:w="0" w:type="dxa"/>
          <w:bottom w:w="0" w:type="dxa"/>
          <w:right w:w="0" w:type="dxa"/>
        </w:tblCellMar>
      </w:tblPr>
      <w:tblGrid>
        <w:gridCol w:w="390"/>
        <w:gridCol w:w="1367"/>
        <w:gridCol w:w="243"/>
        <w:gridCol w:w="782"/>
        <w:gridCol w:w="68"/>
        <w:gridCol w:w="284"/>
        <w:gridCol w:w="1559"/>
        <w:gridCol w:w="481"/>
        <w:gridCol w:w="2071"/>
        <w:gridCol w:w="323"/>
        <w:gridCol w:w="2392"/>
      </w:tblGrid>
      <w:tr>
        <w:tblPrEx>
          <w:tblCellMar>
            <w:top w:w="0" w:type="dxa"/>
            <w:left w:w="0" w:type="dxa"/>
            <w:bottom w:w="0" w:type="dxa"/>
            <w:right w:w="0" w:type="dxa"/>
          </w:tblCellMar>
        </w:tblPrEx>
        <w:trPr>
          <w:trHeight w:val="1034" w:hRule="atLeast"/>
        </w:trPr>
        <w:tc>
          <w:tcPr>
            <w:tcW w:w="9960" w:type="dxa"/>
            <w:gridSpan w:val="11"/>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w:t>
            </w:r>
            <w:r>
              <w:rPr>
                <w:rFonts w:hint="eastAsia" w:ascii="宋体" w:hAnsi="宋体" w:cs="宋体"/>
                <w:color w:val="000000"/>
                <w:kern w:val="0"/>
                <w:sz w:val="36"/>
                <w:szCs w:val="36"/>
                <w:lang w:val="en-US" w:eastAsia="zh-CN"/>
              </w:rPr>
              <w:t>2020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560" w:hRule="atLeast"/>
        </w:trPr>
        <w:tc>
          <w:tcPr>
            <w:tcW w:w="285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1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十五届人民代表大会第</w:t>
            </w:r>
            <w:r>
              <w:rPr>
                <w:rFonts w:hint="eastAsia" w:ascii="宋体" w:hAnsi="宋体" w:cs="宋体"/>
                <w:color w:val="000000"/>
                <w:sz w:val="24"/>
                <w:lang w:eastAsia="zh-CN"/>
              </w:rPr>
              <w:t>四</w:t>
            </w:r>
            <w:r>
              <w:rPr>
                <w:rFonts w:hint="eastAsia" w:ascii="宋体" w:hAnsi="宋体" w:cs="宋体"/>
                <w:color w:val="000000"/>
                <w:sz w:val="24"/>
              </w:rPr>
              <w:t>次会议</w:t>
            </w:r>
          </w:p>
        </w:tc>
      </w:tr>
      <w:tr>
        <w:tblPrEx>
          <w:tblCellMar>
            <w:top w:w="0" w:type="dxa"/>
            <w:left w:w="0" w:type="dxa"/>
            <w:bottom w:w="0" w:type="dxa"/>
            <w:right w:w="0" w:type="dxa"/>
          </w:tblCellMar>
        </w:tblPrEx>
        <w:trPr>
          <w:trHeight w:val="276" w:hRule="atLeast"/>
        </w:trPr>
        <w:tc>
          <w:tcPr>
            <w:tcW w:w="285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1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茂县人大办</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46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28.09</w:t>
            </w:r>
          </w:p>
        </w:tc>
        <w:tc>
          <w:tcPr>
            <w:tcW w:w="28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lang w:val="en-US" w:eastAsia="zh-CN"/>
              </w:rPr>
              <w:t>28.09</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46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lang w:val="en-US" w:eastAsia="zh-CN"/>
              </w:rPr>
              <w:t>28.09</w:t>
            </w:r>
          </w:p>
        </w:tc>
        <w:tc>
          <w:tcPr>
            <w:tcW w:w="28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lang w:val="en-US" w:eastAsia="zh-CN"/>
              </w:rPr>
              <w:t>28.09</w:t>
            </w:r>
          </w:p>
        </w:tc>
      </w:tr>
      <w:tr>
        <w:tblPrEx>
          <w:tblCellMar>
            <w:top w:w="0" w:type="dxa"/>
            <w:left w:w="0" w:type="dxa"/>
            <w:bottom w:w="0" w:type="dxa"/>
            <w:right w:w="0" w:type="dxa"/>
          </w:tblCellMar>
        </w:tblPrEx>
        <w:trPr>
          <w:trHeight w:val="1505"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46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8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30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526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593"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30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完成十五届人民代表大会第</w:t>
            </w:r>
            <w:r>
              <w:rPr>
                <w:rFonts w:hint="eastAsia" w:ascii="宋体" w:hAnsi="宋体" w:cs="宋体"/>
                <w:color w:val="000000"/>
                <w:sz w:val="24"/>
                <w:lang w:eastAsia="zh-CN"/>
              </w:rPr>
              <w:t>四</w:t>
            </w:r>
            <w:r>
              <w:rPr>
                <w:rFonts w:hint="eastAsia" w:ascii="宋体" w:hAnsi="宋体" w:cs="宋体"/>
                <w:color w:val="000000"/>
                <w:sz w:val="24"/>
              </w:rPr>
              <w:t>次会议</w:t>
            </w:r>
          </w:p>
        </w:tc>
        <w:tc>
          <w:tcPr>
            <w:tcW w:w="526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圆满完成十五届人民代表大会第</w:t>
            </w:r>
            <w:r>
              <w:rPr>
                <w:rFonts w:hint="eastAsia" w:ascii="宋体" w:hAnsi="宋体" w:cs="宋体"/>
                <w:color w:val="000000"/>
                <w:sz w:val="24"/>
                <w:lang w:eastAsia="zh-CN"/>
              </w:rPr>
              <w:t>四</w:t>
            </w:r>
            <w:r>
              <w:rPr>
                <w:rFonts w:hint="eastAsia" w:ascii="宋体" w:hAnsi="宋体" w:cs="宋体"/>
                <w:color w:val="000000"/>
                <w:sz w:val="24"/>
              </w:rPr>
              <w:t>次会议的各项工作</w:t>
            </w:r>
          </w:p>
        </w:tc>
      </w:tr>
      <w:tr>
        <w:tblPrEx>
          <w:tblCellMar>
            <w:top w:w="0" w:type="dxa"/>
            <w:left w:w="0" w:type="dxa"/>
            <w:bottom w:w="0" w:type="dxa"/>
            <w:right w:w="0" w:type="dxa"/>
          </w:tblCellMar>
        </w:tblPrEx>
        <w:trPr>
          <w:trHeight w:val="957"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6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1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5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7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590"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6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参加人数</w:t>
            </w:r>
          </w:p>
        </w:tc>
        <w:tc>
          <w:tcPr>
            <w:tcW w:w="25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预计400人</w:t>
            </w:r>
          </w:p>
        </w:tc>
        <w:tc>
          <w:tcPr>
            <w:tcW w:w="27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全县、各乡镇人大代表，常务委员会组成人员，各列席代表及工作人员共计</w:t>
            </w:r>
            <w:r>
              <w:rPr>
                <w:rFonts w:hint="eastAsia" w:ascii="宋体" w:hAnsi="宋体" w:cs="宋体"/>
                <w:color w:val="000000"/>
                <w:sz w:val="24"/>
                <w:lang w:val="en-US" w:eastAsia="zh-CN"/>
              </w:rPr>
              <w:t>362</w:t>
            </w:r>
            <w:r>
              <w:rPr>
                <w:rFonts w:hint="eastAsia" w:ascii="宋体" w:hAnsi="宋体" w:cs="宋体"/>
                <w:color w:val="000000"/>
                <w:sz w:val="24"/>
              </w:rPr>
              <w:t>人参加第十五届人民代表大会第</w:t>
            </w:r>
            <w:r>
              <w:rPr>
                <w:rFonts w:hint="eastAsia" w:ascii="宋体" w:hAnsi="宋体" w:cs="宋体"/>
                <w:color w:val="000000"/>
                <w:sz w:val="24"/>
                <w:lang w:eastAsia="zh-CN"/>
              </w:rPr>
              <w:t>四</w:t>
            </w:r>
            <w:r>
              <w:rPr>
                <w:rFonts w:hint="eastAsia" w:ascii="宋体" w:hAnsi="宋体" w:cs="宋体"/>
                <w:color w:val="000000"/>
                <w:sz w:val="24"/>
              </w:rPr>
              <w:t>次会议</w:t>
            </w:r>
          </w:p>
        </w:tc>
      </w:tr>
      <w:tr>
        <w:tblPrEx>
          <w:tblCellMar>
            <w:top w:w="0" w:type="dxa"/>
            <w:left w:w="0" w:type="dxa"/>
            <w:bottom w:w="0" w:type="dxa"/>
            <w:right w:w="0" w:type="dxa"/>
          </w:tblCellMar>
        </w:tblPrEx>
        <w:trPr>
          <w:trHeight w:val="54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6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5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2020</w:t>
            </w:r>
            <w:r>
              <w:rPr>
                <w:rFonts w:hint="eastAsia" w:ascii="宋体" w:hAnsi="宋体" w:cs="宋体"/>
                <w:color w:val="000000"/>
                <w:sz w:val="24"/>
              </w:rPr>
              <w:t>年</w:t>
            </w:r>
          </w:p>
        </w:tc>
        <w:tc>
          <w:tcPr>
            <w:tcW w:w="27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2020</w:t>
            </w:r>
            <w:r>
              <w:rPr>
                <w:rFonts w:hint="eastAsia" w:ascii="宋体" w:hAnsi="宋体" w:cs="宋体"/>
                <w:color w:val="000000"/>
                <w:sz w:val="24"/>
              </w:rPr>
              <w:t>年</w:t>
            </w:r>
          </w:p>
        </w:tc>
      </w:tr>
      <w:tr>
        <w:tblPrEx>
          <w:tblCellMar>
            <w:top w:w="0" w:type="dxa"/>
            <w:left w:w="0" w:type="dxa"/>
            <w:bottom w:w="0" w:type="dxa"/>
            <w:right w:w="0" w:type="dxa"/>
          </w:tblCellMar>
        </w:tblPrEx>
        <w:trPr>
          <w:trHeight w:val="555"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6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成本测算</w:t>
            </w:r>
          </w:p>
        </w:tc>
        <w:tc>
          <w:tcPr>
            <w:tcW w:w="25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不超过</w:t>
            </w:r>
            <w:r>
              <w:rPr>
                <w:rFonts w:hint="eastAsia" w:ascii="宋体" w:hAnsi="宋体" w:cs="宋体"/>
                <w:color w:val="000000"/>
                <w:sz w:val="24"/>
                <w:lang w:val="en-US" w:eastAsia="zh-CN"/>
              </w:rPr>
              <w:t>30</w:t>
            </w:r>
            <w:r>
              <w:rPr>
                <w:rFonts w:hint="eastAsia" w:ascii="宋体" w:hAnsi="宋体" w:cs="宋体"/>
                <w:color w:val="000000"/>
                <w:sz w:val="24"/>
              </w:rPr>
              <w:t>万</w:t>
            </w:r>
          </w:p>
        </w:tc>
        <w:tc>
          <w:tcPr>
            <w:tcW w:w="27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实际支出</w:t>
            </w:r>
            <w:r>
              <w:rPr>
                <w:rFonts w:hint="eastAsia" w:ascii="宋体" w:hAnsi="宋体" w:cs="宋体"/>
                <w:color w:val="000000"/>
                <w:kern w:val="0"/>
                <w:sz w:val="24"/>
                <w:lang w:val="en-US" w:eastAsia="zh-CN"/>
              </w:rPr>
              <w:t>28.09</w:t>
            </w:r>
            <w:r>
              <w:rPr>
                <w:rFonts w:hint="eastAsia" w:ascii="宋体" w:hAnsi="宋体" w:cs="宋体"/>
                <w:color w:val="000000"/>
                <w:kern w:val="0"/>
                <w:sz w:val="24"/>
              </w:rPr>
              <w:t>万元</w:t>
            </w:r>
          </w:p>
        </w:tc>
      </w:tr>
      <w:tr>
        <w:tblPrEx>
          <w:tblCellMar>
            <w:top w:w="0" w:type="dxa"/>
            <w:left w:w="0" w:type="dxa"/>
            <w:bottom w:w="0" w:type="dxa"/>
            <w:right w:w="0" w:type="dxa"/>
          </w:tblCellMar>
        </w:tblPrEx>
        <w:trPr>
          <w:trHeight w:val="1049"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6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1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w:t>
            </w:r>
          </w:p>
          <w:p>
            <w:pPr>
              <w:widowControl/>
              <w:jc w:val="center"/>
              <w:textAlignment w:val="center"/>
              <w:rPr>
                <w:rFonts w:ascii="宋体" w:hAnsi="宋体" w:cs="宋体"/>
                <w:color w:val="000000"/>
                <w:sz w:val="24"/>
              </w:rPr>
            </w:pPr>
            <w:r>
              <w:rPr>
                <w:rFonts w:hint="eastAsia" w:ascii="宋体" w:hAnsi="宋体" w:cs="宋体"/>
                <w:color w:val="000000"/>
                <w:sz w:val="24"/>
              </w:rPr>
              <w:t>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拟达成效</w:t>
            </w:r>
          </w:p>
        </w:tc>
        <w:tc>
          <w:tcPr>
            <w:tcW w:w="25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4"/>
              </w:rPr>
            </w:pPr>
            <w:r>
              <w:rPr>
                <w:rFonts w:hint="eastAsia" w:ascii="宋体" w:hAnsi="宋体" w:cs="宋体"/>
                <w:color w:val="000000"/>
                <w:sz w:val="24"/>
              </w:rPr>
              <w:t>保障十五届人民代表大会第</w:t>
            </w:r>
            <w:r>
              <w:rPr>
                <w:rFonts w:hint="eastAsia" w:ascii="宋体" w:hAnsi="宋体" w:cs="宋体"/>
                <w:color w:val="000000"/>
                <w:sz w:val="24"/>
                <w:lang w:eastAsia="zh-CN"/>
              </w:rPr>
              <w:t>四</w:t>
            </w:r>
            <w:r>
              <w:rPr>
                <w:rFonts w:hint="eastAsia" w:ascii="宋体" w:hAnsi="宋体" w:cs="宋体"/>
                <w:color w:val="000000"/>
                <w:sz w:val="24"/>
              </w:rPr>
              <w:t>次会议的各项工作的开展。</w:t>
            </w:r>
          </w:p>
          <w:p>
            <w:pPr>
              <w:widowControl/>
              <w:jc w:val="center"/>
              <w:textAlignment w:val="center"/>
              <w:rPr>
                <w:rFonts w:ascii="宋体" w:hAnsi="宋体" w:cs="宋体"/>
                <w:color w:val="000000"/>
                <w:sz w:val="24"/>
              </w:rPr>
            </w:pPr>
          </w:p>
        </w:tc>
        <w:tc>
          <w:tcPr>
            <w:tcW w:w="27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4"/>
              </w:rPr>
            </w:pPr>
            <w:r>
              <w:rPr>
                <w:rFonts w:hint="eastAsia" w:ascii="宋体" w:hAnsi="宋体" w:cs="宋体"/>
                <w:color w:val="000000"/>
                <w:sz w:val="24"/>
              </w:rPr>
              <w:t>圆满完成十五届人民代表大会第</w:t>
            </w:r>
            <w:r>
              <w:rPr>
                <w:rFonts w:hint="eastAsia" w:ascii="宋体" w:hAnsi="宋体" w:cs="宋体"/>
                <w:color w:val="000000"/>
                <w:sz w:val="24"/>
                <w:lang w:eastAsia="zh-CN"/>
              </w:rPr>
              <w:t>四</w:t>
            </w:r>
            <w:r>
              <w:rPr>
                <w:rFonts w:hint="eastAsia" w:ascii="宋体" w:hAnsi="宋体" w:cs="宋体"/>
                <w:color w:val="000000"/>
                <w:sz w:val="24"/>
              </w:rPr>
              <w:t>次会议的各项工作。</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6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1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w:t>
            </w:r>
          </w:p>
        </w:tc>
        <w:tc>
          <w:tcPr>
            <w:tcW w:w="25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&gt;90%</w:t>
            </w:r>
          </w:p>
        </w:tc>
        <w:tc>
          <w:tcPr>
            <w:tcW w:w="27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34" w:hRule="atLeast"/>
        </w:trPr>
        <w:tc>
          <w:tcPr>
            <w:tcW w:w="9960" w:type="dxa"/>
            <w:gridSpan w:val="11"/>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w:t>
            </w:r>
            <w:r>
              <w:rPr>
                <w:rFonts w:hint="eastAsia" w:ascii="宋体" w:hAnsi="宋体" w:cs="宋体"/>
                <w:color w:val="000000"/>
                <w:kern w:val="0"/>
                <w:sz w:val="36"/>
                <w:szCs w:val="36"/>
                <w:lang w:val="en-US" w:eastAsia="zh-CN"/>
              </w:rPr>
              <w:t>2020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代表工作</w:t>
            </w:r>
          </w:p>
        </w:tc>
      </w:tr>
      <w:tr>
        <w:tblPrEx>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茂县人大办</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5.96</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5.96</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5.96</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5.96</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完成全县、各乡镇代表工作</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圆满完成全县、各乡镇代表的各项工作</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参加人数</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全县、各乡镇人大代表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全县、各乡镇人大代表开展各项工作经费</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2020</w:t>
            </w:r>
            <w:r>
              <w:rPr>
                <w:rFonts w:hint="eastAsia" w:ascii="宋体" w:hAnsi="宋体" w:cs="宋体"/>
                <w:color w:val="000000"/>
                <w:sz w:val="24"/>
              </w:rPr>
              <w:t>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2020</w:t>
            </w:r>
            <w:r>
              <w:rPr>
                <w:rFonts w:hint="eastAsia" w:ascii="宋体" w:hAnsi="宋体" w:cs="宋体"/>
                <w:color w:val="000000"/>
                <w:sz w:val="24"/>
              </w:rPr>
              <w:t>年</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成本测算</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不超过</w:t>
            </w:r>
            <w:r>
              <w:rPr>
                <w:rFonts w:hint="eastAsia" w:ascii="宋体" w:hAnsi="宋体" w:cs="宋体"/>
                <w:color w:val="000000"/>
                <w:sz w:val="24"/>
                <w:lang w:val="en-US" w:eastAsia="zh-CN"/>
              </w:rPr>
              <w:t>6</w:t>
            </w:r>
            <w:r>
              <w:rPr>
                <w:rFonts w:hint="eastAsia" w:ascii="宋体" w:hAnsi="宋体" w:cs="宋体"/>
                <w:color w:val="000000"/>
                <w:sz w:val="24"/>
              </w:rPr>
              <w:t>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实际支出</w:t>
            </w:r>
            <w:r>
              <w:rPr>
                <w:rFonts w:hint="eastAsia" w:ascii="宋体" w:hAnsi="宋体" w:cs="宋体"/>
                <w:color w:val="000000"/>
                <w:sz w:val="24"/>
                <w:lang w:val="en-US" w:eastAsia="zh-CN"/>
              </w:rPr>
              <w:t>5.96</w:t>
            </w:r>
            <w:r>
              <w:rPr>
                <w:rFonts w:hint="eastAsia" w:ascii="宋体" w:hAnsi="宋体" w:cs="宋体"/>
                <w:color w:val="000000"/>
                <w:sz w:val="24"/>
              </w:rPr>
              <w:t>万</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w:t>
            </w:r>
          </w:p>
          <w:p>
            <w:pPr>
              <w:widowControl/>
              <w:jc w:val="center"/>
              <w:textAlignment w:val="center"/>
              <w:rPr>
                <w:rFonts w:ascii="宋体" w:hAnsi="宋体" w:cs="宋体"/>
                <w:color w:val="000000"/>
                <w:sz w:val="24"/>
              </w:rPr>
            </w:pPr>
            <w:r>
              <w:rPr>
                <w:rFonts w:hint="eastAsia" w:ascii="宋体" w:hAnsi="宋体" w:cs="宋体"/>
                <w:color w:val="000000"/>
                <w:sz w:val="24"/>
              </w:rPr>
              <w:t>标</w:t>
            </w: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拟达成效</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保障全县、各乡镇人大代表各项工作的开展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圆满完成全县、各乡镇人大代表的各项工作</w:t>
            </w: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&gt;90%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bl>
    <w:p>
      <w:pPr>
        <w:spacing w:line="580" w:lineRule="exact"/>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年部门整体支出绩效评价报告》见附件</w:t>
      </w:r>
      <w:r>
        <w:rPr>
          <w:rFonts w:hint="eastAsia" w:ascii="仿宋_GB2312" w:hAnsi="仿宋_GB2312" w:eastAsia="仿宋_GB2312" w:cs="仿宋_GB2312"/>
          <w:sz w:val="32"/>
          <w:szCs w:val="32"/>
          <w:lang w:eastAsia="zh-CN"/>
        </w:rPr>
        <w:t>。</w:t>
      </w:r>
      <w:r>
        <w:rPr>
          <w:rFonts w:ascii="仿宋_GB2312" w:eastAsia="仿宋_GB2312"/>
          <w:b/>
          <w:color w:val="000000"/>
          <w:sz w:val="32"/>
          <w:szCs w:val="32"/>
        </w:rPr>
        <w:br w:type="page"/>
      </w:r>
    </w:p>
    <w:p>
      <w:pPr>
        <w:widowControl/>
        <w:jc w:val="center"/>
        <w:rPr>
          <w:rStyle w:val="26"/>
          <w:rFonts w:ascii="黑体" w:hAnsi="黑体" w:eastAsia="黑体"/>
          <w:b w:val="0"/>
        </w:rPr>
      </w:pPr>
      <w:bookmarkStart w:id="51" w:name="_Toc15377225"/>
      <w:bookmarkStart w:id="52" w:name="_Toc15396613"/>
      <w:bookmarkStart w:id="53" w:name="_Toc15377226"/>
      <w:r>
        <w:rPr>
          <w:rStyle w:val="26"/>
          <w:rFonts w:hint="eastAsia" w:ascii="黑体" w:hAnsi="黑体" w:eastAsia="黑体"/>
        </w:rPr>
        <w:t>第三部分</w:t>
      </w:r>
      <w:r>
        <w:rPr>
          <w:rStyle w:val="26"/>
          <w:rFonts w:hint="eastAsia" w:ascii="黑体" w:hAnsi="黑体"/>
        </w:rPr>
        <w:t>名</w:t>
      </w:r>
      <w:r>
        <w:rPr>
          <w:rStyle w:val="26"/>
          <w:rFonts w:hint="eastAsia" w:ascii="黑体" w:hAnsi="黑体" w:eastAsia="黑体"/>
          <w:b w:val="0"/>
        </w:rPr>
        <w:t>词解释</w:t>
      </w:r>
      <w:bookmarkEnd w:id="51"/>
      <w:bookmarkEnd w:id="52"/>
    </w:p>
    <w:p>
      <w:pPr>
        <w:pStyle w:val="24"/>
        <w:spacing w:line="560" w:lineRule="exact"/>
        <w:ind w:left="640"/>
        <w:rPr>
          <w:rFonts w:ascii="仿宋_GB2312" w:eastAsia="仿宋_GB2312"/>
          <w:sz w:val="32"/>
          <w:szCs w:val="32"/>
        </w:rPr>
      </w:pPr>
      <w:r>
        <w:rPr>
          <w:rFonts w:hint="eastAsia" w:ascii="仿宋_GB2312" w:eastAsia="仿宋_GB2312"/>
          <w:sz w:val="32"/>
          <w:szCs w:val="32"/>
        </w:rPr>
        <w:t xml:space="preserve">1.财政拨款收入：指州级财政当年拨付的资金。 </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 </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7.一般公共服务（类）人大事务（款）行政运行（项）：指人大机关用于保障机构正常运行、开展日常工作的基本支出。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8.一般公共服务（类）人大事务（款）一般行政管理事务（项）：指人大机关开展综合业务等工作的支出。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9.一般公共服务（类）人大事务（款）人大会议（项）：指人大机关所有会议经费的支出。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10.一般公共服务（类）人大事务（款）代表工作（项）：指人大机关用于保障代表活动开展的各项支出。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hint="eastAsia"/>
        </w:rPr>
        <w:t xml:space="preserve"> </w:t>
      </w:r>
      <w:r>
        <w:rPr>
          <w:rFonts w:hint="eastAsia" w:ascii="仿宋_GB2312" w:eastAsia="仿宋_GB2312"/>
          <w:color w:val="000000"/>
          <w:sz w:val="32"/>
          <w:szCs w:val="32"/>
        </w:rPr>
        <w:t>社会保障和就业（类）行政事业单位离退休（款）机关事业单位基本养老保险缴费支出（项）：指部门实施养老保险制度由单位缴纳的养老保险费的支出。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12.社会保障和就业（类）行政事业单位离退休（款）机关事业单位职业年金缴费支出（项）：指部门实施养老保险制度由单位缴纳的职业年金的支出。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13.</w:t>
      </w:r>
      <w:r>
        <w:rPr>
          <w:rFonts w:hint="eastAsia"/>
        </w:rPr>
        <w:t xml:space="preserve"> </w:t>
      </w:r>
      <w:r>
        <w:rPr>
          <w:rFonts w:hint="eastAsia" w:ascii="仿宋_GB2312" w:eastAsia="仿宋_GB2312"/>
          <w:sz w:val="32"/>
          <w:szCs w:val="32"/>
        </w:rPr>
        <w:t>卫生健康（类）行政事业单位医疗（款）行政单位医疗（项）：指人大机关用于缴纳单位基本医疗保险支出。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14.卫生健康（类）行政事业单位医疗（款）事业单位医疗（项）：指事业单位用于缴纳单位基本医疗保险支出。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15.</w:t>
      </w:r>
      <w:r>
        <w:rPr>
          <w:rFonts w:hint="eastAsia"/>
        </w:rPr>
        <w:t xml:space="preserve"> </w:t>
      </w:r>
      <w:r>
        <w:rPr>
          <w:rFonts w:hint="eastAsia" w:ascii="仿宋_GB2312" w:eastAsia="仿宋_GB2312"/>
          <w:sz w:val="32"/>
          <w:szCs w:val="32"/>
        </w:rPr>
        <w:t>住房保障（类）住房改革支出（款）住房公积金（项）：指按照《住房公积金管理条例》的规定，由单位及其在职职工缴存的长期住房储金。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16.结余分配：指事业单位按规定提取的职工福利基金、事业基金和缴纳的所得税，以及建设单位按规定应交回的基本建设竣工项目结余资金。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17.年末结转和结余：指本年度或以前年度预算安排、因客观条件发生变化无法按原计划实施，需延迟到以后年度按有关规定继续使用的资金。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18.基本支出：指为保障机构正常运转、完成日常工作任务而发生的人员支出和公用支出。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19.项目支出：指在基本支出之外为完成特定行政任务和事业发展目标所发生的支出。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20.经营支出：指事业单位在专业业务活动及其辅助活动之外开展非独立核算经营活动发生的支出。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21.“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6"/>
          <w:rFonts w:ascii="黑体" w:hAnsi="黑体" w:eastAsia="黑体"/>
          <w:b w:val="0"/>
        </w:rPr>
      </w:pPr>
      <w:r>
        <w:rPr>
          <w:rFonts w:ascii="宋体"/>
          <w:b/>
          <w:color w:val="000000"/>
          <w:sz w:val="44"/>
          <w:szCs w:val="44"/>
        </w:rPr>
        <w:br w:type="page"/>
      </w:r>
      <w:r>
        <w:rPr>
          <w:rStyle w:val="26"/>
          <w:rFonts w:hint="eastAsia" w:ascii="黑体" w:hAnsi="黑体" w:eastAsia="黑体"/>
        </w:rPr>
        <w:t xml:space="preserve">第四部分  </w:t>
      </w:r>
      <w:r>
        <w:rPr>
          <w:rStyle w:val="26"/>
          <w:rFonts w:hint="eastAsia" w:ascii="黑体" w:hAnsi="黑体" w:eastAsia="黑体"/>
          <w:b w:val="0"/>
        </w:rPr>
        <w:t>附件</w:t>
      </w:r>
    </w:p>
    <w:p>
      <w:pPr>
        <w:spacing w:line="600" w:lineRule="exact"/>
        <w:ind w:firstLine="2640" w:firstLineChars="600"/>
        <w:outlineLvl w:val="0"/>
        <w:rPr>
          <w:rStyle w:val="26"/>
          <w:rFonts w:ascii="黑体" w:hAnsi="黑体" w:eastAsia="黑体"/>
          <w:b w:val="0"/>
        </w:rPr>
      </w:pPr>
    </w:p>
    <w:p>
      <w:pPr>
        <w:spacing w:line="500" w:lineRule="exact"/>
        <w:ind w:firstLine="880" w:firstLineChars="200"/>
        <w:jc w:val="center"/>
        <w:rPr>
          <w:rFonts w:ascii="黑体" w:hAnsi="黑体" w:eastAsia="黑体" w:cs="宋体"/>
          <w:sz w:val="44"/>
          <w:szCs w:val="44"/>
          <w:shd w:val="clear" w:color="auto" w:fill="FFFFFF"/>
        </w:rPr>
      </w:pPr>
      <w:r>
        <w:rPr>
          <w:rFonts w:hint="eastAsia" w:ascii="黑体" w:hAnsi="黑体" w:eastAsia="黑体" w:cs="宋体"/>
          <w:sz w:val="44"/>
          <w:szCs w:val="44"/>
          <w:shd w:val="clear" w:color="auto" w:fill="FFFFFF"/>
        </w:rPr>
        <w:t>茂县人大常委会办公室</w:t>
      </w:r>
    </w:p>
    <w:p>
      <w:pPr>
        <w:spacing w:line="500" w:lineRule="exact"/>
        <w:ind w:firstLine="880" w:firstLineChars="200"/>
        <w:jc w:val="center"/>
        <w:rPr>
          <w:rFonts w:ascii="黑体" w:hAnsi="黑体" w:eastAsia="黑体" w:cs="宋体"/>
          <w:sz w:val="44"/>
          <w:szCs w:val="44"/>
          <w:shd w:val="clear" w:color="auto" w:fill="FFFFFF"/>
        </w:rPr>
      </w:pPr>
      <w:r>
        <w:rPr>
          <w:rFonts w:hint="eastAsia" w:ascii="黑体" w:hAnsi="黑体" w:eastAsia="黑体" w:cs="宋体"/>
          <w:sz w:val="44"/>
          <w:szCs w:val="44"/>
          <w:shd w:val="clear" w:color="auto" w:fill="FFFFFF"/>
          <w:lang w:val="en-US" w:eastAsia="zh-CN"/>
        </w:rPr>
        <w:t>2020</w:t>
      </w:r>
      <w:r>
        <w:rPr>
          <w:rFonts w:hint="eastAsia" w:ascii="黑体" w:hAnsi="黑体" w:eastAsia="黑体" w:cs="宋体"/>
          <w:sz w:val="44"/>
          <w:szCs w:val="44"/>
          <w:shd w:val="clear" w:color="auto" w:fill="FFFFFF"/>
        </w:rPr>
        <w:t>年预算支出绩效报告</w:t>
      </w:r>
    </w:p>
    <w:p>
      <w:pPr>
        <w:spacing w:line="500" w:lineRule="exact"/>
        <w:ind w:firstLine="420" w:firstLineChars="200"/>
        <w:rPr>
          <w:rFonts w:ascii="仿宋" w:hAnsi="仿宋" w:eastAsia="仿宋" w:cs="方正小标宋简体"/>
          <w:color w:val="000000"/>
          <w:kern w:val="0"/>
          <w:sz w:val="32"/>
          <w:szCs w:val="32"/>
          <w:shd w:val="clear" w:color="auto" w:fill="FFFFFF"/>
        </w:rPr>
      </w:pPr>
      <w:r>
        <w:rPr>
          <w:rFonts w:hint="eastAsia" w:ascii="仿宋" w:hAnsi="仿宋" w:eastAsia="仿宋" w:cs="方正小标宋简体"/>
          <w:color w:val="000000"/>
          <w:kern w:val="0"/>
          <w:shd w:val="clear" w:color="auto" w:fill="FFFFFF"/>
        </w:rPr>
        <w:t xml:space="preserve"> </w:t>
      </w:r>
    </w:p>
    <w:p>
      <w:pPr>
        <w:spacing w:line="500" w:lineRule="exact"/>
        <w:rPr>
          <w:rFonts w:ascii="黑体" w:hAnsi="黑体" w:eastAsia="黑体" w:cs="仿宋"/>
          <w:color w:val="000000"/>
          <w:kern w:val="0"/>
          <w:sz w:val="32"/>
          <w:szCs w:val="32"/>
        </w:rPr>
      </w:pPr>
      <w:r>
        <w:rPr>
          <w:rFonts w:hint="eastAsia" w:ascii="黑体" w:hAnsi="黑体" w:eastAsia="黑体" w:cs="仿宋"/>
          <w:color w:val="000000"/>
          <w:kern w:val="0"/>
          <w:sz w:val="32"/>
          <w:szCs w:val="32"/>
        </w:rPr>
        <w:t>一、单位概况</w:t>
      </w:r>
    </w:p>
    <w:p>
      <w:pPr>
        <w:spacing w:line="500" w:lineRule="exact"/>
        <w:ind w:firstLine="321" w:firstLineChars="100"/>
        <w:rPr>
          <w:rFonts w:hint="eastAsia" w:ascii="楷体_GB2312" w:hAnsi="Calibri" w:eastAsia="楷体_GB2312" w:cs="仿宋"/>
          <w:b/>
          <w:color w:val="000000"/>
          <w:kern w:val="0"/>
          <w:sz w:val="32"/>
          <w:szCs w:val="32"/>
        </w:rPr>
      </w:pPr>
      <w:r>
        <w:rPr>
          <w:rFonts w:hint="eastAsia" w:ascii="楷体_GB2312" w:hAnsi="Calibri" w:eastAsia="楷体_GB2312" w:cs="仿宋"/>
          <w:b/>
          <w:color w:val="000000"/>
          <w:kern w:val="0"/>
          <w:sz w:val="32"/>
          <w:szCs w:val="32"/>
        </w:rPr>
        <w:t>（一）机构组成</w:t>
      </w:r>
    </w:p>
    <w:p>
      <w:pPr>
        <w:spacing w:line="5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根据宪法和法律规定的主要职能，结合我县经济、社会发展状况，从依法治县和人大工作实际出发，县人大机关设科级综合办事机构1个，事业机构1个，设科级工作委员会5个。即设立常委会办公室、法制工作委员会、财政经济工作委员会、教科文卫工作委员会、人事代表工作委员会、农业工作委员会、人大常委会网络中心。</w:t>
      </w:r>
    </w:p>
    <w:p>
      <w:pPr>
        <w:spacing w:line="500" w:lineRule="exact"/>
        <w:ind w:firstLine="321" w:firstLineChars="100"/>
        <w:rPr>
          <w:rFonts w:ascii="楷体_GB2312" w:hAnsi="Calibri" w:eastAsia="楷体_GB2312" w:cs="仿宋"/>
          <w:b/>
          <w:color w:val="000000"/>
          <w:kern w:val="0"/>
          <w:sz w:val="32"/>
          <w:szCs w:val="32"/>
        </w:rPr>
      </w:pPr>
      <w:r>
        <w:rPr>
          <w:rFonts w:hint="eastAsia" w:ascii="楷体_GB2312" w:hAnsi="Calibri" w:eastAsia="楷体_GB2312" w:cs="仿宋"/>
          <w:b/>
          <w:color w:val="000000"/>
          <w:kern w:val="0"/>
          <w:sz w:val="32"/>
          <w:szCs w:val="32"/>
        </w:rPr>
        <w:t>（二）机构职能</w:t>
      </w:r>
    </w:p>
    <w:p>
      <w:pPr>
        <w:spacing w:line="5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 xml:space="preserve"> 茂县人大常委会是茂县人民代表大会的常设机构。根据《宪法》、《地方组织法》及其他有关法律、法规的规定，县人大常委会的主要职能是：（一）保证宪法、法律和上级人民代表大会及其常委会的决议、决定在本行政区域内的遵守和执行。（二）领导或主持茂县人民代表的选举；领导和指导全县乡镇人民代表大会代表的选举。（三）召集茂县人民代表大会会议。（四）讨论、决定全县政治、经济和社会发展重大事项。（五）根据县人民政府的建议，决定对全县国民经济和社会发展计划、财政预算的部分变更。（六）监督县人民政府、县人民法院、县人民检察院工作，联系本级人大代表，受理人民群众对“一府两院”和国家机关工作人员的申诉和意见。（七）撤销乡镇人民代表大会及其主席团的不适当的决议；撤销县人民政府不适当的决定和命令。（八）依照法律规定的范围和程序决定县级国家机关工作人员职务的任免或撤销。（九）在县人民代表大会闭会期间，补选上一级人民代表大会出缺的代表以及罢免个别代表。</w:t>
      </w:r>
    </w:p>
    <w:p>
      <w:pPr>
        <w:spacing w:line="500" w:lineRule="exact"/>
        <w:ind w:firstLine="321" w:firstLineChars="100"/>
        <w:rPr>
          <w:rFonts w:ascii="楷体_GB2312" w:hAnsi="Calibri" w:eastAsia="楷体_GB2312" w:cs="仿宋"/>
          <w:b/>
          <w:color w:val="000000"/>
          <w:kern w:val="0"/>
          <w:sz w:val="32"/>
          <w:szCs w:val="32"/>
        </w:rPr>
      </w:pPr>
      <w:r>
        <w:rPr>
          <w:rFonts w:hint="eastAsia" w:ascii="楷体_GB2312" w:hAnsi="Calibri" w:eastAsia="楷体_GB2312" w:cs="仿宋"/>
          <w:b/>
          <w:color w:val="000000"/>
          <w:kern w:val="0"/>
          <w:sz w:val="32"/>
          <w:szCs w:val="32"/>
        </w:rPr>
        <w:t>（三）人员概况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茂县人大常委会办公室下属一级预算单位1个，其中行政单位1个，其他事业单位1个。总编制31名，其中：行政编制27名，其他事业编制4名。在职人员总数30人，其中：行政人员27人，其他事业人员3人；退休人员31人，遗属7人。</w:t>
      </w:r>
    </w:p>
    <w:p>
      <w:pPr>
        <w:spacing w:line="500" w:lineRule="exact"/>
        <w:rPr>
          <w:rFonts w:ascii="黑体" w:hAnsi="黑体" w:eastAsia="黑体" w:cs="仿宋"/>
          <w:color w:val="000000"/>
          <w:kern w:val="0"/>
          <w:sz w:val="32"/>
          <w:szCs w:val="32"/>
        </w:rPr>
      </w:pPr>
      <w:r>
        <w:rPr>
          <w:rFonts w:hint="eastAsia" w:ascii="黑体" w:hAnsi="黑体" w:eastAsia="黑体" w:cs="仿宋"/>
          <w:color w:val="000000"/>
          <w:kern w:val="0"/>
          <w:sz w:val="32"/>
          <w:szCs w:val="32"/>
        </w:rPr>
        <w:t>二、部门财政资金收支情况</w:t>
      </w:r>
    </w:p>
    <w:p>
      <w:pPr>
        <w:spacing w:line="500" w:lineRule="exact"/>
        <w:ind w:firstLine="642" w:firstLineChars="200"/>
        <w:rPr>
          <w:rFonts w:ascii="楷体_GB2312" w:hAnsi="Calibri" w:eastAsia="楷体_GB2312" w:cs="仿宋"/>
          <w:b/>
          <w:color w:val="000000"/>
          <w:kern w:val="0"/>
          <w:sz w:val="32"/>
          <w:szCs w:val="32"/>
        </w:rPr>
      </w:pPr>
      <w:r>
        <w:rPr>
          <w:rFonts w:hint="eastAsia" w:ascii="楷体_GB2312" w:hAnsi="Calibri" w:eastAsia="楷体_GB2312" w:cs="仿宋"/>
          <w:b/>
          <w:color w:val="000000"/>
          <w:kern w:val="0"/>
          <w:sz w:val="32"/>
          <w:szCs w:val="32"/>
        </w:rPr>
        <w:t>（一）部门财政资金收入情况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2020年我单位总收入847.4万元，其中财政拨款收入837.71万元</w:t>
      </w:r>
      <w:r>
        <w:rPr>
          <w:rFonts w:hint="eastAsia" w:ascii="仿宋_GB2312" w:hAnsi="仿宋_GB2312" w:cs="仿宋_GB2312"/>
          <w:color w:val="000000"/>
          <w:kern w:val="2"/>
          <w:sz w:val="32"/>
          <w:szCs w:val="32"/>
          <w:lang w:val="en-US" w:eastAsia="zh-CN" w:bidi="ar"/>
        </w:rPr>
        <w:t>，</w:t>
      </w:r>
      <w:r>
        <w:rPr>
          <w:rFonts w:hint="eastAsia" w:ascii="仿宋_GB2312" w:hAnsi="仿宋_GB2312" w:eastAsia="仿宋_GB2312" w:cs="仿宋_GB2312"/>
          <w:color w:val="000000"/>
          <w:kern w:val="2"/>
          <w:sz w:val="32"/>
          <w:szCs w:val="32"/>
          <w:lang w:val="en-US" w:eastAsia="zh-CN" w:bidi="ar"/>
        </w:rPr>
        <w:t>年初结转结余9.69万元。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ascii="楷体_GB2312" w:hAnsi="Calibri" w:eastAsia="楷体_GB2312" w:cs="仿宋"/>
          <w:b/>
          <w:color w:val="000000"/>
          <w:kern w:val="0"/>
          <w:sz w:val="32"/>
          <w:szCs w:val="32"/>
        </w:rPr>
      </w:pPr>
      <w:r>
        <w:rPr>
          <w:rFonts w:hint="eastAsia" w:ascii="楷体_GB2312" w:hAnsi="Calibri" w:eastAsia="楷体_GB2312" w:cs="仿宋"/>
          <w:b/>
          <w:color w:val="000000"/>
          <w:kern w:val="0"/>
          <w:sz w:val="32"/>
          <w:szCs w:val="32"/>
          <w:lang w:eastAsia="zh-CN"/>
        </w:rPr>
        <w:t>（二）</w:t>
      </w:r>
      <w:r>
        <w:rPr>
          <w:rFonts w:hint="eastAsia" w:ascii="楷体_GB2312" w:hAnsi="Calibri" w:eastAsia="楷体_GB2312" w:cs="仿宋"/>
          <w:b/>
          <w:color w:val="000000"/>
          <w:kern w:val="0"/>
          <w:sz w:val="32"/>
          <w:szCs w:val="32"/>
        </w:rPr>
        <w:t>部门财政资金支出情况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2020年我单位总支出847.4万元，其中：一般公共服务支出690.25万元，社会保障和就业支出66.45万元，卫生健康支出支出37.59万元，农林水支出0.42万元，住房保障支出52.69万元。</w:t>
      </w:r>
    </w:p>
    <w:p>
      <w:pPr>
        <w:spacing w:line="500" w:lineRule="exact"/>
        <w:rPr>
          <w:rFonts w:ascii="黑体" w:hAnsi="黑体" w:eastAsia="黑体" w:cs="仿宋"/>
          <w:color w:val="000000"/>
          <w:kern w:val="0"/>
          <w:sz w:val="32"/>
          <w:szCs w:val="32"/>
        </w:rPr>
      </w:pPr>
      <w:r>
        <w:rPr>
          <w:rFonts w:hint="eastAsia" w:ascii="黑体" w:hAnsi="黑体" w:eastAsia="黑体" w:cs="仿宋"/>
          <w:color w:val="000000"/>
          <w:kern w:val="0"/>
          <w:sz w:val="32"/>
          <w:szCs w:val="32"/>
        </w:rPr>
        <w:t>三、部门财政支出管理情况</w:t>
      </w:r>
    </w:p>
    <w:p>
      <w:pPr>
        <w:spacing w:line="500" w:lineRule="exact"/>
        <w:ind w:firstLine="481" w:firstLineChars="150"/>
        <w:rPr>
          <w:rFonts w:ascii="楷体_GB2312" w:hAnsi="Calibri" w:eastAsia="楷体_GB2312" w:cs="仿宋"/>
          <w:b/>
          <w:color w:val="000000"/>
          <w:kern w:val="0"/>
          <w:sz w:val="32"/>
          <w:szCs w:val="32"/>
        </w:rPr>
      </w:pPr>
      <w:r>
        <w:rPr>
          <w:rFonts w:hint="eastAsia" w:ascii="楷体_GB2312" w:hAnsi="Calibri" w:eastAsia="楷体_GB2312" w:cs="仿宋"/>
          <w:b/>
          <w:color w:val="000000"/>
          <w:kern w:val="0"/>
          <w:sz w:val="32"/>
          <w:szCs w:val="32"/>
        </w:rPr>
        <w:t>（一）预决算编制情况</w:t>
      </w:r>
    </w:p>
    <w:p>
      <w:pPr>
        <w:spacing w:line="5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1.预算编制情况</w:t>
      </w:r>
    </w:p>
    <w:p>
      <w:pPr>
        <w:spacing w:line="500" w:lineRule="exact"/>
        <w:ind w:firstLine="480" w:firstLineChars="15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（1）人员情况：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2020年预算时，在职职工48人，其中：行政人员46人，其他事业人员2人；退休人员30人；遗属7人。</w:t>
      </w:r>
    </w:p>
    <w:p>
      <w:pPr>
        <w:spacing w:line="500" w:lineRule="exact"/>
        <w:ind w:firstLine="480" w:firstLineChars="15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（2）收入情况：</w:t>
      </w:r>
    </w:p>
    <w:p>
      <w:pPr>
        <w:spacing w:line="5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2020年预算收入总额为812.40万元，其中：基本支出752.56万元，项目支出59.84万元。</w:t>
      </w:r>
    </w:p>
    <w:p>
      <w:pPr>
        <w:spacing w:line="5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（3）支出情况</w:t>
      </w:r>
    </w:p>
    <w:p>
      <w:pPr>
        <w:spacing w:line="500" w:lineRule="exact"/>
        <w:ind w:firstLine="640" w:firstLineChars="20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2020年预算支出总额为812.40万元，其中：一般公共服务支出588.43万元，社会保障和就业支出105.53万元，卫生健康支出40.90万元，农林水支出0.84万元，住房保障支出76.70万元。</w:t>
      </w:r>
    </w:p>
    <w:p>
      <w:pPr>
        <w:spacing w:line="500" w:lineRule="exact"/>
        <w:ind w:firstLine="640" w:firstLineChars="200"/>
        <w:rPr>
          <w:rFonts w:ascii="楷体_GB2312" w:hAnsi="楷体_GB2312" w:eastAsia="楷体_GB2312" w:cs="楷体_GB2312"/>
          <w:sz w:val="32"/>
          <w:szCs w:val="32"/>
        </w:rPr>
      </w:pPr>
      <w:r>
        <w:rPr>
          <w:rFonts w:hint="eastAsia" w:ascii="仿宋_GB2312" w:hAnsi="Calibri" w:eastAsia="仿宋_GB2312" w:cs="仿宋"/>
          <w:color w:val="000000"/>
          <w:kern w:val="0"/>
          <w:sz w:val="32"/>
          <w:szCs w:val="32"/>
          <w:lang w:val="en-US" w:eastAsia="zh-CN"/>
        </w:rPr>
        <w:t>2.</w:t>
      </w:r>
      <w:r>
        <w:rPr>
          <w:rFonts w:hint="eastAsia" w:ascii="楷体_GB2312" w:hAnsi="楷体_GB2312" w:eastAsia="楷体_GB2312" w:cs="楷体_GB2312"/>
          <w:sz w:val="32"/>
          <w:szCs w:val="32"/>
        </w:rPr>
        <w:t>决算编制情况</w:t>
      </w:r>
    </w:p>
    <w:p>
      <w:pPr>
        <w:spacing w:line="5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（1）收入情况</w:t>
      </w:r>
    </w:p>
    <w:p>
      <w:pPr>
        <w:spacing w:line="5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2020</w:t>
      </w:r>
      <w:r>
        <w:rPr>
          <w:rFonts w:hint="eastAsia" w:ascii="仿宋_GB2312" w:hAnsi="Calibri" w:eastAsia="仿宋_GB2312" w:cs="仿宋"/>
          <w:color w:val="000000"/>
          <w:kern w:val="0"/>
          <w:sz w:val="32"/>
          <w:szCs w:val="32"/>
        </w:rPr>
        <w:t>年我单位总收入为</w:t>
      </w:r>
      <w:r>
        <w:rPr>
          <w:rFonts w:hint="eastAsia" w:ascii="仿宋_GB2312" w:hAnsi="Calibri" w:eastAsia="仿宋_GB2312" w:cs="仿宋"/>
          <w:color w:val="000000"/>
          <w:kern w:val="0"/>
          <w:sz w:val="32"/>
          <w:szCs w:val="32"/>
          <w:lang w:val="en-US" w:eastAsia="zh-CN"/>
        </w:rPr>
        <w:t>837.71</w:t>
      </w:r>
      <w:r>
        <w:rPr>
          <w:rFonts w:hint="eastAsia" w:ascii="仿宋_GB2312" w:hAnsi="Calibri" w:eastAsia="仿宋_GB2312" w:cs="仿宋"/>
          <w:color w:val="000000"/>
          <w:kern w:val="0"/>
          <w:sz w:val="32"/>
          <w:szCs w:val="32"/>
        </w:rPr>
        <w:t>万元，财政拨款收入：</w:t>
      </w:r>
      <w:r>
        <w:rPr>
          <w:rFonts w:hint="eastAsia" w:ascii="仿宋_GB2312" w:hAnsi="Calibri" w:eastAsia="仿宋_GB2312" w:cs="仿宋"/>
          <w:color w:val="000000"/>
          <w:kern w:val="0"/>
          <w:sz w:val="32"/>
          <w:szCs w:val="32"/>
          <w:lang w:val="en-US" w:eastAsia="zh-CN"/>
        </w:rPr>
        <w:t>837.71</w:t>
      </w:r>
      <w:r>
        <w:rPr>
          <w:rFonts w:hint="eastAsia" w:ascii="仿宋_GB2312" w:hAnsi="Calibri" w:eastAsia="仿宋_GB2312" w:cs="仿宋"/>
          <w:color w:val="000000"/>
          <w:kern w:val="0"/>
          <w:sz w:val="32"/>
          <w:szCs w:val="32"/>
        </w:rPr>
        <w:t>万元。</w:t>
      </w:r>
    </w:p>
    <w:p>
      <w:pPr>
        <w:spacing w:line="5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（2）年初结转和结余情况</w:t>
      </w:r>
    </w:p>
    <w:p>
      <w:pPr>
        <w:spacing w:line="5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2020</w:t>
      </w:r>
      <w:r>
        <w:rPr>
          <w:rFonts w:hint="eastAsia" w:ascii="仿宋_GB2312" w:hAnsi="Calibri" w:eastAsia="仿宋_GB2312" w:cs="仿宋"/>
          <w:color w:val="000000"/>
          <w:kern w:val="0"/>
          <w:sz w:val="32"/>
          <w:szCs w:val="32"/>
        </w:rPr>
        <w:t>年年</w:t>
      </w:r>
      <w:r>
        <w:rPr>
          <w:rFonts w:hint="eastAsia" w:ascii="仿宋_GB2312" w:hAnsi="Calibri" w:eastAsia="仿宋_GB2312" w:cs="仿宋"/>
          <w:color w:val="000000"/>
          <w:kern w:val="0"/>
          <w:sz w:val="32"/>
          <w:szCs w:val="32"/>
          <w:lang w:eastAsia="zh-CN"/>
        </w:rPr>
        <w:t>初</w:t>
      </w:r>
      <w:r>
        <w:rPr>
          <w:rFonts w:hint="eastAsia" w:ascii="仿宋_GB2312" w:hAnsi="Calibri" w:eastAsia="仿宋_GB2312" w:cs="仿宋"/>
          <w:color w:val="000000"/>
          <w:kern w:val="0"/>
          <w:sz w:val="32"/>
          <w:szCs w:val="32"/>
        </w:rPr>
        <w:t>结转和结余</w:t>
      </w:r>
      <w:r>
        <w:rPr>
          <w:rFonts w:hint="eastAsia" w:ascii="仿宋_GB2312" w:hAnsi="Calibri" w:eastAsia="仿宋_GB2312" w:cs="仿宋"/>
          <w:color w:val="000000"/>
          <w:kern w:val="0"/>
          <w:sz w:val="32"/>
          <w:szCs w:val="32"/>
          <w:lang w:val="en-US" w:eastAsia="zh-CN"/>
        </w:rPr>
        <w:t>9.69</w:t>
      </w:r>
      <w:r>
        <w:rPr>
          <w:rFonts w:hint="eastAsia" w:ascii="仿宋_GB2312" w:hAnsi="Calibri" w:eastAsia="仿宋_GB2312" w:cs="仿宋"/>
          <w:color w:val="000000"/>
          <w:kern w:val="0"/>
          <w:sz w:val="32"/>
          <w:szCs w:val="32"/>
        </w:rPr>
        <w:t>万元。</w:t>
      </w:r>
    </w:p>
    <w:p>
      <w:pPr>
        <w:spacing w:line="5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（3）支出情况</w:t>
      </w:r>
    </w:p>
    <w:p>
      <w:pPr>
        <w:spacing w:line="600" w:lineRule="exact"/>
        <w:ind w:firstLine="640"/>
        <w:rPr>
          <w:rFonts w:ascii="仿宋" w:hAnsi="仿宋" w:eastAsia="仿宋"/>
          <w:color w:val="000000" w:themeColor="text1"/>
          <w:sz w:val="32"/>
          <w:szCs w:val="32"/>
        </w:rPr>
      </w:pPr>
      <w:r>
        <w:rPr>
          <w:rFonts w:hint="eastAsia" w:ascii="仿宋_GB2312" w:hAnsi="Calibri" w:eastAsia="仿宋_GB2312" w:cs="仿宋"/>
          <w:color w:val="000000"/>
          <w:kern w:val="0"/>
          <w:sz w:val="32"/>
          <w:szCs w:val="32"/>
          <w:lang w:val="en-US" w:eastAsia="zh-CN"/>
        </w:rPr>
        <w:t>2020</w:t>
      </w:r>
      <w:r>
        <w:rPr>
          <w:rFonts w:hint="eastAsia" w:ascii="仿宋_GB2312" w:hAnsi="Calibri" w:eastAsia="仿宋_GB2312" w:cs="仿宋"/>
          <w:color w:val="000000"/>
          <w:kern w:val="0"/>
          <w:sz w:val="32"/>
          <w:szCs w:val="32"/>
        </w:rPr>
        <w:t>年部门总支出</w:t>
      </w:r>
      <w:r>
        <w:rPr>
          <w:rFonts w:hint="eastAsia" w:ascii="仿宋_GB2312" w:hAnsi="Calibri" w:eastAsia="仿宋_GB2312" w:cs="仿宋"/>
          <w:color w:val="000000"/>
          <w:kern w:val="0"/>
          <w:sz w:val="32"/>
          <w:szCs w:val="32"/>
          <w:lang w:val="en-US" w:eastAsia="zh-CN"/>
        </w:rPr>
        <w:t>837.71</w:t>
      </w:r>
      <w:r>
        <w:rPr>
          <w:rFonts w:hint="eastAsia" w:ascii="仿宋_GB2312" w:hAnsi="Calibri" w:eastAsia="仿宋_GB2312" w:cs="仿宋"/>
          <w:color w:val="000000"/>
          <w:kern w:val="0"/>
          <w:sz w:val="32"/>
          <w:szCs w:val="32"/>
        </w:rPr>
        <w:t>万元，</w:t>
      </w:r>
      <w:r>
        <w:rPr>
          <w:rFonts w:hint="eastAsia" w:ascii="仿宋" w:hAnsi="仿宋" w:eastAsia="仿宋"/>
          <w:color w:val="000000" w:themeColor="text1"/>
          <w:sz w:val="32"/>
          <w:szCs w:val="32"/>
        </w:rPr>
        <w:t>主要用于以下方面</w:t>
      </w:r>
      <w:r>
        <w:rPr>
          <w:rFonts w:ascii="仿宋" w:hAnsi="仿宋" w:eastAsia="仿宋"/>
          <w:color w:val="000000" w:themeColor="text1"/>
          <w:sz w:val="32"/>
          <w:szCs w:val="32"/>
        </w:rPr>
        <w:t>:</w:t>
      </w:r>
      <w:r>
        <w:rPr>
          <w:rFonts w:hint="eastAsia" w:ascii="仿宋" w:hAnsi="仿宋" w:eastAsia="仿宋"/>
          <w:color w:val="000000"/>
          <w:sz w:val="32"/>
          <w:szCs w:val="32"/>
        </w:rPr>
        <w:t>一般公共服务</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690.25</w:t>
      </w:r>
      <w:r>
        <w:rPr>
          <w:rFonts w:hint="eastAsia" w:ascii="仿宋" w:hAnsi="仿宋" w:eastAsia="仿宋"/>
          <w:color w:val="000000" w:themeColor="text1"/>
          <w:sz w:val="32"/>
          <w:szCs w:val="32"/>
        </w:rPr>
        <w:t>万元；社会保障和就业支出</w:t>
      </w:r>
      <w:r>
        <w:rPr>
          <w:rFonts w:hint="eastAsia" w:ascii="仿宋" w:hAnsi="仿宋" w:eastAsia="仿宋"/>
          <w:color w:val="000000" w:themeColor="text1"/>
          <w:sz w:val="32"/>
          <w:szCs w:val="32"/>
          <w:lang w:val="en-US" w:eastAsia="zh-CN"/>
        </w:rPr>
        <w:t>66.45</w:t>
      </w:r>
      <w:r>
        <w:rPr>
          <w:rFonts w:hint="eastAsia" w:ascii="仿宋" w:hAnsi="仿宋" w:eastAsia="仿宋"/>
          <w:color w:val="000000" w:themeColor="text1"/>
          <w:sz w:val="32"/>
          <w:szCs w:val="32"/>
        </w:rPr>
        <w:t>万元；卫生健康支出支出</w:t>
      </w:r>
      <w:r>
        <w:rPr>
          <w:rFonts w:hint="eastAsia" w:ascii="仿宋" w:hAnsi="仿宋" w:eastAsia="仿宋"/>
          <w:color w:val="000000" w:themeColor="text1"/>
          <w:sz w:val="32"/>
          <w:szCs w:val="32"/>
          <w:lang w:val="en-US" w:eastAsia="zh-CN"/>
        </w:rPr>
        <w:t>37.59</w:t>
      </w:r>
      <w:r>
        <w:rPr>
          <w:rFonts w:hint="eastAsia" w:ascii="仿宋" w:hAnsi="仿宋" w:eastAsia="仿宋"/>
          <w:color w:val="000000" w:themeColor="text1"/>
          <w:sz w:val="32"/>
          <w:szCs w:val="32"/>
        </w:rPr>
        <w:t>万元；农林水支出0.</w:t>
      </w:r>
      <w:r>
        <w:rPr>
          <w:rFonts w:hint="eastAsia" w:ascii="仿宋" w:hAnsi="仿宋" w:eastAsia="仿宋"/>
          <w:color w:val="000000" w:themeColor="text1"/>
          <w:sz w:val="32"/>
          <w:szCs w:val="32"/>
          <w:lang w:val="en-US" w:eastAsia="zh-CN"/>
        </w:rPr>
        <w:t>42</w:t>
      </w:r>
      <w:r>
        <w:rPr>
          <w:rFonts w:hint="eastAsia" w:ascii="仿宋" w:hAnsi="仿宋" w:eastAsia="仿宋"/>
          <w:color w:val="000000" w:themeColor="text1"/>
          <w:sz w:val="32"/>
          <w:szCs w:val="32"/>
        </w:rPr>
        <w:t>万元；住房保障支出</w:t>
      </w:r>
      <w:r>
        <w:rPr>
          <w:rFonts w:hint="eastAsia" w:ascii="仿宋" w:hAnsi="仿宋" w:eastAsia="仿宋"/>
          <w:color w:val="000000" w:themeColor="text1"/>
          <w:sz w:val="32"/>
          <w:szCs w:val="32"/>
          <w:lang w:val="en-US" w:eastAsia="zh-CN"/>
        </w:rPr>
        <w:t>52.69</w:t>
      </w:r>
      <w:r>
        <w:rPr>
          <w:rFonts w:hint="eastAsia" w:ascii="仿宋" w:hAnsi="仿宋" w:eastAsia="仿宋"/>
          <w:color w:val="000000" w:themeColor="text1"/>
          <w:sz w:val="32"/>
          <w:szCs w:val="32"/>
        </w:rPr>
        <w:t>万元。</w:t>
      </w:r>
      <w:r>
        <w:rPr>
          <w:rFonts w:ascii="仿宋" w:hAnsi="仿宋" w:eastAsia="仿宋"/>
          <w:color w:val="000000" w:themeColor="text1"/>
          <w:sz w:val="32"/>
          <w:szCs w:val="32"/>
        </w:rPr>
        <w:t xml:space="preserve"> </w:t>
      </w:r>
    </w:p>
    <w:p>
      <w:pPr>
        <w:spacing w:line="500" w:lineRule="exact"/>
        <w:ind w:firstLine="642" w:firstLineChars="200"/>
        <w:rPr>
          <w:rFonts w:ascii="楷体_GB2312" w:hAnsi="Calibri" w:eastAsia="楷体_GB2312" w:cs="仿宋"/>
          <w:b/>
          <w:color w:val="000000"/>
          <w:kern w:val="0"/>
          <w:sz w:val="32"/>
          <w:szCs w:val="32"/>
        </w:rPr>
      </w:pPr>
      <w:r>
        <w:rPr>
          <w:rFonts w:hint="eastAsia" w:ascii="楷体_GB2312" w:hAnsi="Calibri" w:eastAsia="楷体_GB2312" w:cs="仿宋"/>
          <w:b/>
          <w:color w:val="000000"/>
          <w:kern w:val="0"/>
          <w:sz w:val="32"/>
          <w:szCs w:val="32"/>
        </w:rPr>
        <w:t>（二）执行管理情况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6月执行进度为53%，9月执行进度为80%，全年执行度为98%。严格控制行政成本，节能降耗，严格执行“三公”经费预算。</w:t>
      </w:r>
    </w:p>
    <w:p>
      <w:pPr>
        <w:spacing w:line="500" w:lineRule="exact"/>
        <w:ind w:firstLine="481" w:firstLineChars="150"/>
        <w:rPr>
          <w:rFonts w:ascii="楷体_GB2312" w:hAnsi="Calibri" w:eastAsia="楷体_GB2312" w:cs="仿宋"/>
          <w:b/>
          <w:color w:val="000000"/>
          <w:kern w:val="0"/>
          <w:sz w:val="32"/>
          <w:szCs w:val="32"/>
        </w:rPr>
      </w:pPr>
      <w:r>
        <w:rPr>
          <w:rFonts w:hint="eastAsia" w:ascii="楷体_GB2312" w:hAnsi="Calibri" w:eastAsia="楷体_GB2312" w:cs="仿宋"/>
          <w:b/>
          <w:color w:val="000000"/>
          <w:kern w:val="0"/>
          <w:sz w:val="32"/>
          <w:szCs w:val="32"/>
        </w:rPr>
        <w:t>（三）支出绩效情况</w:t>
      </w:r>
    </w:p>
    <w:p>
      <w:pPr>
        <w:spacing w:line="50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1.部门支出绩效</w:t>
      </w:r>
    </w:p>
    <w:p>
      <w:pPr>
        <w:spacing w:line="500" w:lineRule="exact"/>
        <w:ind w:firstLine="642" w:firstLineChars="200"/>
        <w:rPr>
          <w:rFonts w:ascii="仿宋_GB2312" w:hAnsi="Calibri" w:eastAsia="仿宋_GB2312" w:cs="仿宋"/>
          <w:b/>
          <w:bCs/>
          <w:color w:val="000000"/>
          <w:kern w:val="0"/>
          <w:sz w:val="32"/>
          <w:szCs w:val="32"/>
        </w:rPr>
      </w:pPr>
      <w:r>
        <w:rPr>
          <w:rFonts w:hint="eastAsia" w:ascii="仿宋_GB2312" w:hAnsi="Calibri" w:eastAsia="仿宋_GB2312" w:cs="仿宋"/>
          <w:b/>
          <w:bCs/>
          <w:color w:val="000000"/>
          <w:kern w:val="0"/>
          <w:sz w:val="32"/>
          <w:szCs w:val="32"/>
        </w:rPr>
        <w:t>（1）行政运转保障</w:t>
      </w:r>
    </w:p>
    <w:p>
      <w:pPr>
        <w:spacing w:line="500" w:lineRule="exact"/>
        <w:ind w:firstLine="640" w:firstLineChars="200"/>
        <w:rPr>
          <w:rFonts w:hint="eastAsia" w:ascii="仿宋_GB2312" w:hAnsi="Calibri" w:eastAsia="仿宋_GB2312" w:cs="仿宋"/>
          <w:color w:val="000000"/>
          <w:kern w:val="0"/>
          <w:sz w:val="32"/>
          <w:szCs w:val="32"/>
          <w:lang w:eastAsia="zh-CN"/>
        </w:rPr>
      </w:pPr>
      <w:r>
        <w:rPr>
          <w:rFonts w:hint="eastAsia" w:ascii="仿宋_GB2312" w:hAnsi="Calibri" w:eastAsia="仿宋_GB2312" w:cs="仿宋"/>
          <w:color w:val="000000"/>
          <w:kern w:val="0"/>
          <w:sz w:val="32"/>
          <w:szCs w:val="32"/>
          <w:lang w:val="en-US" w:eastAsia="zh-CN"/>
        </w:rPr>
        <w:t>2020</w:t>
      </w:r>
      <w:r>
        <w:rPr>
          <w:rFonts w:hint="eastAsia" w:ascii="仿宋_GB2312" w:hAnsi="Calibri" w:eastAsia="仿宋_GB2312" w:cs="仿宋"/>
          <w:color w:val="000000"/>
          <w:kern w:val="0"/>
          <w:sz w:val="32"/>
          <w:szCs w:val="32"/>
        </w:rPr>
        <w:t>年保障机关运转支出</w:t>
      </w:r>
      <w:r>
        <w:rPr>
          <w:rFonts w:hint="eastAsia" w:ascii="仿宋" w:hAnsi="仿宋" w:eastAsia="仿宋"/>
          <w:color w:val="000000"/>
          <w:sz w:val="32"/>
          <w:szCs w:val="32"/>
          <w:lang w:val="en-US" w:eastAsia="zh-CN"/>
        </w:rPr>
        <w:t>105.66</w:t>
      </w:r>
      <w:r>
        <w:rPr>
          <w:rFonts w:hint="eastAsia" w:ascii="仿宋_GB2312" w:hAnsi="Calibri" w:eastAsia="仿宋_GB2312" w:cs="仿宋"/>
          <w:color w:val="000000"/>
          <w:kern w:val="0"/>
          <w:sz w:val="32"/>
          <w:szCs w:val="32"/>
        </w:rPr>
        <w:t>万元。其中，</w:t>
      </w:r>
      <w:r>
        <w:rPr>
          <w:rFonts w:hint="eastAsia" w:ascii="仿宋_GB2312" w:hAnsi="Calibri" w:eastAsia="仿宋_GB2312" w:cs="仿宋"/>
          <w:color w:val="000000"/>
          <w:kern w:val="0"/>
          <w:sz w:val="32"/>
          <w:szCs w:val="32"/>
          <w:lang w:eastAsia="zh-CN"/>
        </w:rPr>
        <w:t>办公费</w:t>
      </w:r>
      <w:r>
        <w:rPr>
          <w:rFonts w:hint="eastAsia" w:ascii="仿宋_GB2312" w:hAnsi="Calibri" w:eastAsia="仿宋_GB2312" w:cs="仿宋"/>
          <w:color w:val="000000"/>
          <w:kern w:val="0"/>
          <w:sz w:val="32"/>
          <w:szCs w:val="32"/>
        </w:rPr>
        <w:t>支出</w:t>
      </w:r>
      <w:r>
        <w:rPr>
          <w:rFonts w:hint="eastAsia" w:ascii="仿宋_GB2312" w:hAnsi="Calibri" w:eastAsia="仿宋_GB2312" w:cs="仿宋"/>
          <w:color w:val="000000"/>
          <w:kern w:val="0"/>
          <w:sz w:val="32"/>
          <w:szCs w:val="32"/>
          <w:lang w:val="en-US" w:eastAsia="zh-CN"/>
        </w:rPr>
        <w:t>48.20</w:t>
      </w:r>
      <w:r>
        <w:rPr>
          <w:rFonts w:hint="eastAsia"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lang w:eastAsia="zh-CN"/>
        </w:rPr>
        <w:t>邮电费</w:t>
      </w:r>
      <w:r>
        <w:rPr>
          <w:rFonts w:hint="eastAsia" w:ascii="仿宋_GB2312" w:hAnsi="Calibri" w:eastAsia="仿宋_GB2312" w:cs="仿宋"/>
          <w:color w:val="000000"/>
          <w:kern w:val="0"/>
          <w:sz w:val="32"/>
          <w:szCs w:val="32"/>
        </w:rPr>
        <w:t>支出</w:t>
      </w:r>
      <w:r>
        <w:rPr>
          <w:rFonts w:hint="eastAsia" w:ascii="仿宋_GB2312" w:hAnsi="Calibri" w:eastAsia="仿宋_GB2312" w:cs="仿宋"/>
          <w:color w:val="000000"/>
          <w:kern w:val="0"/>
          <w:sz w:val="32"/>
          <w:szCs w:val="32"/>
          <w:lang w:val="en-US" w:eastAsia="zh-CN"/>
        </w:rPr>
        <w:t>0.72</w:t>
      </w:r>
      <w:r>
        <w:rPr>
          <w:rFonts w:hint="eastAsia"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lang w:eastAsia="zh-CN"/>
        </w:rPr>
        <w:t>差旅费支出</w:t>
      </w:r>
      <w:r>
        <w:rPr>
          <w:rFonts w:hint="eastAsia" w:ascii="仿宋_GB2312" w:hAnsi="Calibri" w:eastAsia="仿宋_GB2312" w:cs="仿宋"/>
          <w:color w:val="000000"/>
          <w:kern w:val="0"/>
          <w:sz w:val="32"/>
          <w:szCs w:val="32"/>
          <w:lang w:val="en-US" w:eastAsia="zh-CN"/>
        </w:rPr>
        <w:t>17.24</w:t>
      </w:r>
      <w:r>
        <w:rPr>
          <w:rFonts w:hint="eastAsia"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lang w:eastAsia="zh-CN"/>
        </w:rPr>
        <w:t>会议费</w:t>
      </w:r>
      <w:r>
        <w:rPr>
          <w:rFonts w:hint="eastAsia" w:ascii="仿宋_GB2312" w:hAnsi="Calibri" w:eastAsia="仿宋_GB2312" w:cs="仿宋"/>
          <w:color w:val="000000"/>
          <w:kern w:val="0"/>
          <w:sz w:val="32"/>
          <w:szCs w:val="32"/>
        </w:rPr>
        <w:t>支出</w:t>
      </w:r>
      <w:r>
        <w:rPr>
          <w:rFonts w:hint="eastAsia" w:ascii="仿宋_GB2312" w:hAnsi="Calibri" w:eastAsia="仿宋_GB2312" w:cs="仿宋"/>
          <w:color w:val="000000"/>
          <w:kern w:val="0"/>
          <w:sz w:val="32"/>
          <w:szCs w:val="32"/>
          <w:lang w:val="en-US" w:eastAsia="zh-CN"/>
        </w:rPr>
        <w:t>5.09</w:t>
      </w:r>
      <w:r>
        <w:rPr>
          <w:rFonts w:hint="eastAsia"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lang w:eastAsia="zh-CN"/>
        </w:rPr>
        <w:t>培训费</w:t>
      </w:r>
      <w:r>
        <w:rPr>
          <w:rFonts w:hint="eastAsia" w:ascii="仿宋_GB2312" w:hAnsi="Calibri" w:eastAsia="仿宋_GB2312" w:cs="仿宋"/>
          <w:color w:val="000000"/>
          <w:kern w:val="0"/>
          <w:sz w:val="32"/>
          <w:szCs w:val="32"/>
        </w:rPr>
        <w:t>支出</w:t>
      </w:r>
      <w:r>
        <w:rPr>
          <w:rFonts w:hint="eastAsia" w:ascii="仿宋_GB2312" w:hAnsi="Calibri" w:eastAsia="仿宋_GB2312" w:cs="仿宋"/>
          <w:color w:val="000000"/>
          <w:kern w:val="0"/>
          <w:sz w:val="32"/>
          <w:szCs w:val="32"/>
          <w:lang w:val="en-US" w:eastAsia="zh-CN"/>
        </w:rPr>
        <w:t>0.7</w:t>
      </w:r>
      <w:r>
        <w:rPr>
          <w:rFonts w:hint="eastAsia"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lang w:eastAsia="zh-CN"/>
        </w:rPr>
        <w:t>公务接待费</w:t>
      </w:r>
      <w:r>
        <w:rPr>
          <w:rFonts w:hint="eastAsia" w:ascii="仿宋_GB2312" w:hAnsi="Calibri" w:eastAsia="仿宋_GB2312" w:cs="仿宋"/>
          <w:color w:val="000000"/>
          <w:kern w:val="0"/>
          <w:sz w:val="32"/>
          <w:szCs w:val="32"/>
        </w:rPr>
        <w:t>支出</w:t>
      </w:r>
      <w:r>
        <w:rPr>
          <w:rFonts w:hint="eastAsia" w:ascii="仿宋_GB2312" w:hAnsi="Calibri" w:eastAsia="仿宋_GB2312" w:cs="仿宋"/>
          <w:color w:val="000000"/>
          <w:kern w:val="0"/>
          <w:sz w:val="32"/>
          <w:szCs w:val="32"/>
          <w:lang w:val="en-US" w:eastAsia="zh-CN"/>
        </w:rPr>
        <w:t>4.66</w:t>
      </w:r>
      <w:r>
        <w:rPr>
          <w:rFonts w:hint="eastAsia"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lang w:eastAsia="zh-CN"/>
        </w:rPr>
        <w:t>公务用车运行维护费</w:t>
      </w:r>
      <w:r>
        <w:rPr>
          <w:rFonts w:hint="eastAsia" w:ascii="仿宋_GB2312" w:hAnsi="Calibri" w:eastAsia="仿宋_GB2312" w:cs="仿宋"/>
          <w:color w:val="000000"/>
          <w:kern w:val="0"/>
          <w:sz w:val="32"/>
          <w:szCs w:val="32"/>
        </w:rPr>
        <w:t>支出</w:t>
      </w:r>
      <w:r>
        <w:rPr>
          <w:rFonts w:hint="eastAsia" w:ascii="仿宋_GB2312" w:hAnsi="Calibri" w:eastAsia="仿宋_GB2312" w:cs="仿宋"/>
          <w:color w:val="000000"/>
          <w:kern w:val="0"/>
          <w:sz w:val="32"/>
          <w:szCs w:val="32"/>
          <w:lang w:val="en-US" w:eastAsia="zh-CN"/>
        </w:rPr>
        <w:t>29.05</w:t>
      </w:r>
      <w:r>
        <w:rPr>
          <w:rFonts w:hint="eastAsia"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lang w:eastAsia="zh-CN"/>
        </w:rPr>
        <w:t>。</w:t>
      </w:r>
    </w:p>
    <w:p>
      <w:pPr>
        <w:spacing w:line="500" w:lineRule="exact"/>
        <w:ind w:firstLine="642" w:firstLineChars="200"/>
        <w:rPr>
          <w:rFonts w:ascii="仿宋_GB2312" w:hAnsi="Calibri" w:eastAsia="仿宋_GB2312" w:cs="仿宋"/>
          <w:b/>
          <w:bCs/>
          <w:color w:val="000000"/>
          <w:kern w:val="0"/>
          <w:sz w:val="32"/>
          <w:szCs w:val="32"/>
        </w:rPr>
      </w:pPr>
      <w:r>
        <w:rPr>
          <w:rFonts w:hint="eastAsia" w:ascii="仿宋_GB2312" w:hAnsi="Calibri" w:eastAsia="仿宋_GB2312" w:cs="仿宋"/>
          <w:b/>
          <w:bCs/>
          <w:color w:val="000000"/>
          <w:kern w:val="0"/>
          <w:sz w:val="32"/>
          <w:szCs w:val="32"/>
        </w:rPr>
        <w:t>（2）机关厉行节约</w:t>
      </w:r>
    </w:p>
    <w:p>
      <w:pPr>
        <w:spacing w:line="5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2020</w:t>
      </w:r>
      <w:r>
        <w:rPr>
          <w:rFonts w:hint="eastAsia" w:ascii="仿宋_GB2312" w:hAnsi="Calibri" w:eastAsia="仿宋_GB2312" w:cs="仿宋"/>
          <w:color w:val="000000"/>
          <w:kern w:val="0"/>
          <w:sz w:val="32"/>
          <w:szCs w:val="32"/>
        </w:rPr>
        <w:t>年我单位“三公”经费支出</w:t>
      </w:r>
      <w:r>
        <w:rPr>
          <w:rFonts w:hint="eastAsia" w:ascii="仿宋_GB2312" w:hAnsi="Calibri" w:eastAsia="仿宋_GB2312" w:cs="仿宋"/>
          <w:color w:val="000000"/>
          <w:kern w:val="0"/>
          <w:sz w:val="32"/>
          <w:szCs w:val="32"/>
          <w:lang w:val="en-US" w:eastAsia="zh-CN"/>
        </w:rPr>
        <w:t>93.36</w:t>
      </w:r>
      <w:r>
        <w:rPr>
          <w:rFonts w:hint="eastAsia" w:ascii="仿宋_GB2312" w:hAnsi="Calibri" w:eastAsia="仿宋_GB2312" w:cs="仿宋"/>
          <w:color w:val="000000"/>
          <w:kern w:val="0"/>
          <w:sz w:val="32"/>
          <w:szCs w:val="32"/>
        </w:rPr>
        <w:t>万元。其中，无因公出国（境）费、会议费，公务用车</w:t>
      </w:r>
      <w:r>
        <w:rPr>
          <w:rFonts w:hint="eastAsia" w:ascii="仿宋_GB2312" w:hAnsi="Calibri" w:eastAsia="仿宋_GB2312" w:cs="仿宋"/>
          <w:color w:val="000000"/>
          <w:kern w:val="0"/>
          <w:sz w:val="32"/>
          <w:szCs w:val="32"/>
          <w:lang w:eastAsia="zh-CN"/>
        </w:rPr>
        <w:t>购置及</w:t>
      </w:r>
      <w:r>
        <w:rPr>
          <w:rFonts w:hint="eastAsia" w:ascii="仿宋_GB2312" w:hAnsi="Calibri" w:eastAsia="仿宋_GB2312" w:cs="仿宋"/>
          <w:color w:val="000000"/>
          <w:kern w:val="0"/>
          <w:sz w:val="32"/>
          <w:szCs w:val="32"/>
        </w:rPr>
        <w:t>运行维护费</w:t>
      </w:r>
      <w:r>
        <w:rPr>
          <w:rFonts w:hint="eastAsia" w:ascii="仿宋_GB2312" w:hAnsi="Calibri" w:eastAsia="仿宋_GB2312" w:cs="仿宋"/>
          <w:color w:val="000000"/>
          <w:kern w:val="0"/>
          <w:sz w:val="32"/>
          <w:szCs w:val="32"/>
          <w:lang w:val="en-US" w:eastAsia="zh-CN"/>
        </w:rPr>
        <w:t>88.7</w:t>
      </w:r>
      <w:r>
        <w:rPr>
          <w:rFonts w:hint="eastAsia" w:ascii="仿宋_GB2312" w:hAnsi="Calibri" w:eastAsia="仿宋_GB2312" w:cs="仿宋"/>
          <w:color w:val="000000"/>
          <w:kern w:val="0"/>
          <w:sz w:val="32"/>
          <w:szCs w:val="32"/>
        </w:rPr>
        <w:t>万元，公务接待费</w:t>
      </w:r>
      <w:r>
        <w:rPr>
          <w:rFonts w:hint="eastAsia" w:ascii="仿宋_GB2312" w:hAnsi="Calibri" w:eastAsia="仿宋_GB2312" w:cs="仿宋"/>
          <w:color w:val="000000"/>
          <w:kern w:val="0"/>
          <w:sz w:val="32"/>
          <w:szCs w:val="32"/>
          <w:lang w:val="en-US" w:eastAsia="zh-CN"/>
        </w:rPr>
        <w:t>4.66</w:t>
      </w:r>
      <w:r>
        <w:rPr>
          <w:rFonts w:hint="eastAsia" w:ascii="仿宋_GB2312" w:hAnsi="Calibri" w:eastAsia="仿宋_GB2312" w:cs="仿宋"/>
          <w:color w:val="000000"/>
          <w:kern w:val="0"/>
          <w:sz w:val="32"/>
          <w:szCs w:val="32"/>
        </w:rPr>
        <w:t>万元。在单位厉行节约方面我单位进一步加强财务管理，严格按照财经制度执行，完善“三公”经费审核审批程序，使经费较好地控制在预算范围之内。</w:t>
      </w:r>
    </w:p>
    <w:p>
      <w:pPr>
        <w:spacing w:line="50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专项预算项目（待批复项目）支出绩效</w:t>
      </w:r>
    </w:p>
    <w:p>
      <w:pPr>
        <w:spacing w:line="500" w:lineRule="exact"/>
        <w:ind w:firstLine="642" w:firstLineChars="200"/>
        <w:rPr>
          <w:rFonts w:ascii="仿宋_GB2312" w:hAnsi="Calibri" w:eastAsia="仿宋_GB2312" w:cs="仿宋"/>
          <w:b/>
          <w:bCs/>
          <w:color w:val="000000"/>
          <w:kern w:val="0"/>
          <w:sz w:val="32"/>
          <w:szCs w:val="32"/>
        </w:rPr>
      </w:pPr>
      <w:r>
        <w:rPr>
          <w:rFonts w:hint="eastAsia" w:ascii="仿宋_GB2312" w:hAnsi="Calibri" w:eastAsia="仿宋_GB2312" w:cs="仿宋"/>
          <w:b/>
          <w:bCs/>
          <w:color w:val="000000"/>
          <w:kern w:val="0"/>
          <w:sz w:val="32"/>
          <w:szCs w:val="32"/>
        </w:rPr>
        <w:t>（1）资金绩效分配情况</w:t>
      </w:r>
    </w:p>
    <w:p>
      <w:pPr>
        <w:spacing w:line="5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执行《茂县县级财政专项资金绩效分配管理暂行办法》，实施绩效分配情况。</w:t>
      </w:r>
    </w:p>
    <w:p>
      <w:pPr>
        <w:spacing w:line="500" w:lineRule="exact"/>
        <w:ind w:firstLine="642" w:firstLineChars="200"/>
        <w:rPr>
          <w:rFonts w:ascii="仿宋_GB2312" w:hAnsi="Calibri" w:eastAsia="仿宋_GB2312" w:cs="仿宋"/>
          <w:b/>
          <w:bCs/>
          <w:color w:val="000000"/>
          <w:kern w:val="0"/>
          <w:sz w:val="32"/>
          <w:szCs w:val="32"/>
        </w:rPr>
      </w:pPr>
      <w:r>
        <w:rPr>
          <w:rFonts w:hint="eastAsia" w:ascii="仿宋_GB2312" w:hAnsi="Calibri" w:eastAsia="仿宋_GB2312" w:cs="仿宋"/>
          <w:b/>
          <w:bCs/>
          <w:color w:val="000000"/>
          <w:kern w:val="0"/>
          <w:sz w:val="32"/>
          <w:szCs w:val="32"/>
        </w:rPr>
        <w:t>（2）项目资金管理情况</w:t>
      </w:r>
    </w:p>
    <w:p>
      <w:pPr>
        <w:spacing w:line="5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严格执行《茂县县级财政专项资金绩效分配管理暂行办法》专款专用，资金支付依据和开支标准合规合法。</w:t>
      </w:r>
    </w:p>
    <w:p>
      <w:pPr>
        <w:spacing w:line="500" w:lineRule="exact"/>
        <w:ind w:firstLine="642" w:firstLineChars="200"/>
        <w:rPr>
          <w:rFonts w:ascii="仿宋_GB2312" w:hAnsi="Calibri" w:eastAsia="仿宋_GB2312" w:cs="仿宋"/>
          <w:b/>
          <w:bCs/>
          <w:color w:val="000000"/>
          <w:kern w:val="0"/>
          <w:sz w:val="32"/>
          <w:szCs w:val="32"/>
        </w:rPr>
      </w:pPr>
      <w:r>
        <w:rPr>
          <w:rFonts w:hint="eastAsia" w:ascii="仿宋_GB2312" w:hAnsi="Calibri" w:eastAsia="仿宋_GB2312" w:cs="仿宋"/>
          <w:b/>
          <w:bCs/>
          <w:color w:val="000000"/>
          <w:kern w:val="0"/>
          <w:sz w:val="32"/>
          <w:szCs w:val="32"/>
        </w:rPr>
        <w:t>（3）绩效目标完成情况</w:t>
      </w:r>
    </w:p>
    <w:p>
      <w:pPr>
        <w:spacing w:line="500" w:lineRule="exact"/>
        <w:ind w:firstLine="640" w:firstLineChars="20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2020年，县人大常委会在县委的坚强领导下，坚持以习近平新时代中国特色社会主义思想为指导，坚持党的领导、人民当家作主、依法治国有机统一，突出重点，依法履职，跟踪问效，倾力作为。一年来，共听取和审议“一府一委两院”专项工作报告20项，作出决议、决定、审议意见20项，全面完成了县十五届人大四次会议确定的目标任务。</w:t>
      </w:r>
    </w:p>
    <w:p>
      <w:pPr>
        <w:spacing w:line="500" w:lineRule="exact"/>
        <w:ind w:firstLine="481" w:firstLineChars="150"/>
        <w:rPr>
          <w:rFonts w:ascii="楷体_GB2312" w:hAnsi="Calibri" w:eastAsia="楷体_GB2312" w:cs="仿宋"/>
          <w:b/>
          <w:color w:val="000000"/>
          <w:kern w:val="0"/>
          <w:sz w:val="32"/>
          <w:szCs w:val="32"/>
        </w:rPr>
      </w:pPr>
      <w:r>
        <w:rPr>
          <w:rFonts w:hint="eastAsia" w:ascii="楷体_GB2312" w:hAnsi="Calibri" w:eastAsia="楷体_GB2312" w:cs="仿宋"/>
          <w:b/>
          <w:color w:val="000000"/>
          <w:kern w:val="0"/>
          <w:sz w:val="32"/>
          <w:szCs w:val="32"/>
        </w:rPr>
        <w:t>（四）财务管理情况</w:t>
      </w:r>
    </w:p>
    <w:p>
      <w:pPr>
        <w:spacing w:line="5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为进一步规范机关财务和加强财产管理工作，节约费用开支，提高资金使用效益，强化财务监督，严肃财经纪律，根据相关规定我单位制定局机关财务管理制度、公务用车管理制度、公务接待管理制度等，资产管理严格按照固定资产管理制度进行管理，茂县党校培训费管理办法等制度，并严格按照《会计法》《会计档案管理办法》进行会计凭证、账簿登记和会计档案管理。</w:t>
      </w:r>
    </w:p>
    <w:p>
      <w:pPr>
        <w:spacing w:line="5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采购办公用品时严格按照文件精神，预算资金在限额标准以上的都通过填报《茂县政府采购计划申请表》向县财政申请，经审核批准后在组织实施。项目预算资金在限额标准以下的都通过填报《茂县政府采购备案表》经备案后在进行采购。</w:t>
      </w:r>
    </w:p>
    <w:p>
      <w:pPr>
        <w:spacing w:line="500" w:lineRule="exact"/>
        <w:ind w:firstLine="481" w:firstLineChars="150"/>
        <w:rPr>
          <w:rFonts w:ascii="楷体_GB2312" w:hAnsi="Calibri" w:eastAsia="楷体_GB2312" w:cs="仿宋"/>
          <w:b/>
          <w:color w:val="000000"/>
          <w:kern w:val="0"/>
          <w:sz w:val="32"/>
          <w:szCs w:val="32"/>
        </w:rPr>
      </w:pPr>
      <w:r>
        <w:rPr>
          <w:rFonts w:hint="eastAsia" w:ascii="楷体_GB2312" w:hAnsi="Calibri" w:eastAsia="楷体_GB2312" w:cs="仿宋"/>
          <w:b/>
          <w:color w:val="000000"/>
          <w:kern w:val="0"/>
          <w:sz w:val="32"/>
          <w:szCs w:val="32"/>
        </w:rPr>
        <w:t>（五）绩效管理工作开展情况</w:t>
      </w:r>
    </w:p>
    <w:p>
      <w:pPr>
        <w:spacing w:line="5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我单位根据《茂县财政局关于开展</w:t>
      </w:r>
      <w:r>
        <w:rPr>
          <w:rFonts w:hint="eastAsia" w:ascii="仿宋_GB2312" w:hAnsi="Calibri" w:eastAsia="仿宋_GB2312" w:cs="仿宋"/>
          <w:color w:val="000000"/>
          <w:kern w:val="0"/>
          <w:sz w:val="32"/>
          <w:szCs w:val="32"/>
          <w:lang w:val="en-US" w:eastAsia="zh-CN"/>
        </w:rPr>
        <w:t>2020</w:t>
      </w:r>
      <w:r>
        <w:rPr>
          <w:rFonts w:hint="eastAsia" w:ascii="仿宋_GB2312" w:hAnsi="Calibri" w:eastAsia="仿宋_GB2312" w:cs="仿宋"/>
          <w:color w:val="000000"/>
          <w:kern w:val="0"/>
          <w:sz w:val="32"/>
          <w:szCs w:val="32"/>
        </w:rPr>
        <w:t>年财政支出绩效评价工作的通知》为提高预算资金使用效益，强化支出责任，规范支出绩效评价行为，单位根据财政资金的实际使用情况开始了自评工作，我们将此项工作作为健全本单位制度机制、优化支出结构、资源配置的重要依据。</w:t>
      </w:r>
    </w:p>
    <w:p>
      <w:pPr>
        <w:spacing w:line="500" w:lineRule="exac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四、评价结论及建议</w:t>
      </w:r>
    </w:p>
    <w:p>
      <w:pPr>
        <w:spacing w:line="500" w:lineRule="exact"/>
        <w:ind w:firstLine="481" w:firstLineChars="150"/>
        <w:rPr>
          <w:rFonts w:ascii="楷体_GB2312" w:hAnsi="Calibri" w:eastAsia="楷体_GB2312" w:cs="仿宋"/>
          <w:b/>
          <w:color w:val="000000"/>
          <w:kern w:val="0"/>
          <w:sz w:val="32"/>
          <w:szCs w:val="32"/>
        </w:rPr>
      </w:pPr>
      <w:r>
        <w:rPr>
          <w:rFonts w:hint="eastAsia" w:ascii="楷体_GB2312" w:hAnsi="Calibri" w:eastAsia="楷体_GB2312" w:cs="仿宋"/>
          <w:b/>
          <w:color w:val="000000"/>
          <w:kern w:val="0"/>
          <w:sz w:val="32"/>
          <w:szCs w:val="32"/>
        </w:rPr>
        <w:t>（一）评价结论</w:t>
      </w:r>
    </w:p>
    <w:p>
      <w:pPr>
        <w:spacing w:line="50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预算编制方面</w:t>
      </w:r>
    </w:p>
    <w:p>
      <w:pPr>
        <w:spacing w:line="5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按照县级部门预算编制通知和有关要求，按时完成基础库、项目库报送及预算编制工作，并按时提交部门预算草案。</w:t>
      </w:r>
    </w:p>
    <w:p>
      <w:pPr>
        <w:spacing w:line="50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预算执行方面</w:t>
      </w:r>
    </w:p>
    <w:p>
      <w:pPr>
        <w:spacing w:line="5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6月执行进度为53%，9月执行进度为80%，12月执行度为98%，严格控制行政成本，节能降耗，严格执行“三公”经费预算。</w:t>
      </w:r>
    </w:p>
    <w:p>
      <w:pPr>
        <w:spacing w:line="50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3</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支出绩效方面</w:t>
      </w:r>
    </w:p>
    <w:p>
      <w:pPr>
        <w:spacing w:line="5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（1）建立了茂县人大常委会办公室财务管理制度、公务接待制度、车辆管理制度、财务公开制度等。严格按照相关制度进行财务核算，做到资金专款专用，资金支付依据和开支标准合规合法。</w:t>
      </w:r>
    </w:p>
    <w:p>
      <w:pPr>
        <w:spacing w:line="5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（2）按照规定编制决算，审核汇总后报财政部门审批。加强决算审核和分析，规范决算管理工作，保证决算数据的完整、真实、准确。</w:t>
      </w:r>
    </w:p>
    <w:p>
      <w:pPr>
        <w:spacing w:line="500" w:lineRule="exact"/>
        <w:ind w:firstLine="481" w:firstLineChars="150"/>
        <w:rPr>
          <w:rFonts w:ascii="楷体_GB2312" w:hAnsi="Calibri" w:eastAsia="楷体_GB2312" w:cs="仿宋"/>
          <w:b/>
          <w:color w:val="000000"/>
          <w:kern w:val="0"/>
          <w:sz w:val="32"/>
          <w:szCs w:val="32"/>
        </w:rPr>
      </w:pPr>
      <w:r>
        <w:rPr>
          <w:rFonts w:hint="eastAsia" w:ascii="楷体_GB2312" w:hAnsi="Calibri" w:eastAsia="楷体_GB2312" w:cs="仿宋"/>
          <w:b/>
          <w:color w:val="000000"/>
          <w:kern w:val="0"/>
          <w:sz w:val="32"/>
          <w:szCs w:val="32"/>
        </w:rPr>
        <w:t>（二）存在问题及改进措施</w:t>
      </w:r>
    </w:p>
    <w:p>
      <w:pPr>
        <w:spacing w:line="5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en-US" w:eastAsia="zh-CN"/>
        </w:rPr>
        <w:t>.</w:t>
      </w:r>
      <w:r>
        <w:rPr>
          <w:rFonts w:hint="eastAsia" w:ascii="仿宋_GB2312" w:hAnsi="Calibri" w:eastAsia="仿宋_GB2312" w:cs="仿宋"/>
          <w:color w:val="000000"/>
          <w:kern w:val="0"/>
          <w:sz w:val="32"/>
          <w:szCs w:val="32"/>
        </w:rPr>
        <w:t>编制单位预算，应当综合考虑年度工作计划和相应支出需求，做到准确无误。</w:t>
      </w:r>
    </w:p>
    <w:p>
      <w:pPr>
        <w:spacing w:line="5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w:t>
      </w:r>
      <w:r>
        <w:rPr>
          <w:rFonts w:hint="eastAsia" w:ascii="仿宋_GB2312" w:hAnsi="Calibri" w:eastAsia="仿宋_GB2312" w:cs="仿宋"/>
          <w:color w:val="000000"/>
          <w:kern w:val="0"/>
          <w:sz w:val="32"/>
          <w:szCs w:val="32"/>
          <w:lang w:val="en-US" w:eastAsia="zh-CN"/>
        </w:rPr>
        <w:t>.</w:t>
      </w:r>
      <w:r>
        <w:rPr>
          <w:rFonts w:hint="eastAsia" w:ascii="仿宋_GB2312" w:hAnsi="Calibri" w:eastAsia="仿宋_GB2312" w:cs="仿宋"/>
          <w:color w:val="000000"/>
          <w:kern w:val="0"/>
          <w:sz w:val="32"/>
          <w:szCs w:val="32"/>
        </w:rPr>
        <w:t>部分日常公用支出为完成支出进度没有严格按照年初预算下达经济科目支出，今后将严格按照下达指标经济类型支出。</w:t>
      </w:r>
    </w:p>
    <w:p>
      <w:pPr>
        <w:spacing w:line="5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lang w:val="en-US" w:eastAsia="zh-CN"/>
        </w:rPr>
        <w:t>2020</w:t>
      </w:r>
      <w:r>
        <w:rPr>
          <w:rFonts w:hint="eastAsia" w:ascii="仿宋_GB2312" w:hAnsi="Calibri" w:eastAsia="仿宋_GB2312" w:cs="仿宋"/>
          <w:color w:val="000000"/>
          <w:kern w:val="0"/>
          <w:sz w:val="32"/>
          <w:szCs w:val="32"/>
        </w:rPr>
        <w:t>年，根据我单位年初工作计划，按照中央和省、州的各项工作部署，统筹做好依法开展法律监督和工作监督、依法对重大事项作出决议和决定、依法任命国家机关工作人员、加强代表履职平台建设、强化常委会机关制度建设。积极履职，强化管理，较好的完成了年度工作目标。通过加强预算收支管理，不断建立健全内部管理制度，梳理内部管理流程，单位整体支出管理情况得到提升。</w:t>
      </w:r>
    </w:p>
    <w:p>
      <w:pPr>
        <w:spacing w:line="600" w:lineRule="exact"/>
        <w:jc w:val="center"/>
        <w:outlineLvl w:val="0"/>
        <w:rPr>
          <w:rStyle w:val="26"/>
          <w:rFonts w:ascii="黑体" w:hAnsi="黑体" w:eastAsia="黑体"/>
          <w:b w:val="0"/>
        </w:rPr>
      </w:pPr>
    </w:p>
    <w:p>
      <w:pPr>
        <w:spacing w:line="600" w:lineRule="exact"/>
        <w:jc w:val="center"/>
        <w:outlineLvl w:val="0"/>
        <w:rPr>
          <w:rFonts w:ascii="黑体" w:hAnsi="黑体" w:eastAsia="黑体"/>
          <w:color w:val="000000"/>
          <w:sz w:val="44"/>
          <w:szCs w:val="44"/>
        </w:rPr>
      </w:pPr>
      <w:bookmarkStart w:id="54"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五部分 附表</w:t>
      </w:r>
      <w:bookmarkEnd w:id="53"/>
      <w:bookmarkEnd w:id="54"/>
    </w:p>
    <w:p>
      <w:pPr>
        <w:pStyle w:val="4"/>
        <w:rPr>
          <w:rFonts w:ascii="仿宋" w:hAnsi="仿宋" w:eastAsia="仿宋"/>
          <w:color w:val="000000"/>
        </w:rPr>
      </w:pPr>
      <w:bookmarkStart w:id="55"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55"/>
    </w:p>
    <w:p>
      <w:pPr>
        <w:pStyle w:val="4"/>
        <w:rPr>
          <w:rFonts w:ascii="仿宋" w:hAnsi="仿宋" w:eastAsia="仿宋"/>
          <w:color w:val="000000"/>
        </w:rPr>
      </w:pPr>
      <w:bookmarkStart w:id="56"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56"/>
    </w:p>
    <w:p>
      <w:pPr>
        <w:pStyle w:val="4"/>
        <w:rPr>
          <w:rFonts w:ascii="仿宋" w:hAnsi="仿宋" w:eastAsia="仿宋"/>
          <w:color w:val="000000"/>
        </w:rPr>
      </w:pPr>
      <w:bookmarkStart w:id="57"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57"/>
    </w:p>
    <w:p>
      <w:pPr>
        <w:pStyle w:val="4"/>
        <w:rPr>
          <w:rFonts w:ascii="仿宋" w:hAnsi="仿宋" w:eastAsia="仿宋"/>
          <w:b w:val="0"/>
          <w:color w:val="000000"/>
        </w:rPr>
      </w:pPr>
      <w:bookmarkStart w:id="58"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58"/>
    </w:p>
    <w:p>
      <w:pPr>
        <w:pStyle w:val="4"/>
        <w:rPr>
          <w:rStyle w:val="27"/>
          <w:rFonts w:ascii="仿宋" w:hAnsi="仿宋" w:eastAsia="仿宋"/>
          <w:b w:val="0"/>
          <w:bCs w:val="0"/>
        </w:rPr>
      </w:pPr>
      <w:bookmarkStart w:id="59"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59"/>
      <w:bookmarkStart w:id="60" w:name="_Toc15396624"/>
    </w:p>
    <w:p>
      <w:pPr>
        <w:pStyle w:val="4"/>
        <w:rPr>
          <w:rFonts w:ascii="仿宋" w:hAnsi="仿宋" w:eastAsia="仿宋"/>
          <w:color w:val="000000"/>
        </w:rPr>
      </w:pPr>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60"/>
    </w:p>
    <w:p>
      <w:pPr>
        <w:pStyle w:val="4"/>
        <w:rPr>
          <w:rFonts w:ascii="仿宋" w:hAnsi="仿宋" w:eastAsia="仿宋"/>
          <w:color w:val="000000"/>
        </w:rPr>
      </w:pPr>
      <w:bookmarkStart w:id="61"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61"/>
    </w:p>
    <w:p>
      <w:pPr>
        <w:pStyle w:val="4"/>
        <w:rPr>
          <w:rFonts w:ascii="仿宋" w:hAnsi="仿宋" w:eastAsia="仿宋"/>
          <w:color w:val="000000"/>
        </w:rPr>
      </w:pPr>
      <w:bookmarkStart w:id="62"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62"/>
    </w:p>
    <w:p>
      <w:pPr>
        <w:pStyle w:val="4"/>
        <w:rPr>
          <w:rFonts w:ascii="仿宋" w:hAnsi="仿宋" w:eastAsia="仿宋"/>
          <w:color w:val="000000"/>
        </w:rPr>
      </w:pPr>
      <w:bookmarkStart w:id="63"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63"/>
    </w:p>
    <w:p>
      <w:pPr>
        <w:pStyle w:val="4"/>
        <w:rPr>
          <w:rFonts w:ascii="仿宋" w:hAnsi="仿宋" w:eastAsia="仿宋"/>
          <w:color w:val="000000"/>
        </w:rPr>
      </w:pPr>
      <w:bookmarkStart w:id="64"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64"/>
    </w:p>
    <w:p>
      <w:pPr>
        <w:pStyle w:val="4"/>
        <w:rPr>
          <w:rFonts w:ascii="仿宋" w:hAnsi="仿宋" w:eastAsia="仿宋"/>
          <w:color w:val="000000"/>
        </w:rPr>
      </w:pPr>
      <w:bookmarkStart w:id="65"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65"/>
    </w:p>
    <w:p>
      <w:pPr>
        <w:pStyle w:val="4"/>
        <w:rPr>
          <w:rFonts w:ascii="仿宋" w:hAnsi="仿宋" w:eastAsia="仿宋"/>
          <w:color w:val="000000"/>
        </w:rPr>
      </w:pPr>
      <w:bookmarkStart w:id="66"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66"/>
    </w:p>
    <w:p>
      <w:pPr>
        <w:pStyle w:val="4"/>
        <w:rPr>
          <w:rStyle w:val="27"/>
          <w:rFonts w:hint="eastAsia" w:ascii="仿宋" w:hAnsi="仿宋" w:eastAsia="仿宋"/>
          <w:b w:val="0"/>
          <w:bCs w:val="0"/>
        </w:rPr>
      </w:pPr>
      <w:bookmarkStart w:id="67" w:name="_Toc15396631"/>
      <w:r>
        <w:rPr>
          <w:rStyle w:val="27"/>
          <w:rFonts w:hint="eastAsia" w:ascii="仿宋" w:hAnsi="仿宋" w:eastAsia="仿宋"/>
          <w:b w:val="0"/>
          <w:bCs w:val="0"/>
        </w:rPr>
        <w:t>十三、</w:t>
      </w:r>
      <w:bookmarkEnd w:id="67"/>
      <w:r>
        <w:rPr>
          <w:rFonts w:hint="eastAsia" w:ascii="仿宋" w:hAnsi="仿宋" w:eastAsia="仿宋"/>
          <w:b w:val="0"/>
          <w:color w:val="000000"/>
        </w:rPr>
        <w:t>国</w:t>
      </w:r>
      <w:r>
        <w:rPr>
          <w:rStyle w:val="27"/>
          <w:rFonts w:hint="eastAsia" w:ascii="仿宋" w:hAnsi="仿宋" w:eastAsia="仿宋"/>
          <w:b w:val="0"/>
          <w:bCs w:val="0"/>
        </w:rPr>
        <w:t>有资本经营预算财政拨款</w:t>
      </w:r>
      <w:r>
        <w:rPr>
          <w:rStyle w:val="27"/>
          <w:rFonts w:hint="eastAsia" w:ascii="仿宋" w:hAnsi="仿宋" w:eastAsia="仿宋"/>
          <w:b w:val="0"/>
          <w:bCs w:val="0"/>
          <w:lang w:eastAsia="zh-CN"/>
        </w:rPr>
        <w:t>收入</w:t>
      </w:r>
      <w:r>
        <w:rPr>
          <w:rStyle w:val="27"/>
          <w:rFonts w:hint="eastAsia" w:ascii="仿宋" w:hAnsi="仿宋" w:eastAsia="仿宋"/>
          <w:b w:val="0"/>
          <w:bCs w:val="0"/>
        </w:rPr>
        <w:t>支出决算表</w:t>
      </w:r>
    </w:p>
    <w:p>
      <w:pPr>
        <w:pStyle w:val="4"/>
        <w:rPr>
          <w:rFonts w:ascii="仿宋" w:hAnsi="仿宋" w:eastAsia="仿宋"/>
          <w:color w:val="000000" w:themeColor="text1"/>
        </w:rPr>
      </w:pPr>
      <w:r>
        <w:rPr>
          <w:rStyle w:val="27"/>
          <w:rFonts w:hint="eastAsia" w:ascii="仿宋" w:hAnsi="仿宋" w:eastAsia="仿宋"/>
          <w:b w:val="0"/>
          <w:bCs w:val="0"/>
          <w:lang w:eastAsia="zh-CN"/>
        </w:rPr>
        <w:t>十四</w:t>
      </w:r>
      <w:r>
        <w:rPr>
          <w:rStyle w:val="27"/>
          <w:rFonts w:hint="eastAsia" w:ascii="仿宋" w:hAnsi="仿宋" w:eastAsia="仿宋"/>
          <w:b w:val="0"/>
          <w:bCs w:val="0"/>
        </w:rPr>
        <w:t>、</w:t>
      </w:r>
      <w:r>
        <w:rPr>
          <w:rFonts w:hint="eastAsia" w:ascii="仿宋" w:hAnsi="仿宋" w:eastAsia="仿宋"/>
          <w:b w:val="0"/>
          <w:color w:val="000000"/>
        </w:rPr>
        <w:t>国</w:t>
      </w:r>
      <w:r>
        <w:rPr>
          <w:rStyle w:val="27"/>
          <w:rFonts w:hint="eastAsia" w:ascii="仿宋" w:hAnsi="仿宋" w:eastAsia="仿宋"/>
          <w:b w:val="0"/>
          <w:bCs w:val="0"/>
        </w:rPr>
        <w:t>有资本经营预算财政拨款支出决算表</w:t>
      </w:r>
    </w:p>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等线">
    <w:altName w:val="仿宋_GB2312"/>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文泉驿微米黑">
    <w:panose1 w:val="020B0606030804020204"/>
    <w:charset w:val="86"/>
    <w:family w:val="auto"/>
    <w:pitch w:val="default"/>
    <w:sig w:usb0="E10002EF" w:usb1="6BDFFCFB" w:usb2="00800036" w:usb3="00000000" w:csb0="603E019F" w:csb1="DFD7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4</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1B3E7F"/>
    <w:multiLevelType w:val="singleLevel"/>
    <w:tmpl w:val="EB1B3E7F"/>
    <w:lvl w:ilvl="0" w:tentative="0">
      <w:start w:val="5"/>
      <w:numFmt w:val="chineseCounting"/>
      <w:suff w:val="nothing"/>
      <w:lvlText w:val="%1、"/>
      <w:lvlJc w:val="left"/>
      <w:rPr>
        <w:rFonts w:hint="eastAsia"/>
      </w:rPr>
    </w:lvl>
  </w:abstractNum>
  <w:abstractNum w:abstractNumId="1">
    <w:nsid w:val="44EC93DC"/>
    <w:multiLevelType w:val="singleLevel"/>
    <w:tmpl w:val="44EC93DC"/>
    <w:lvl w:ilvl="0" w:tentative="0">
      <w:start w:val="1"/>
      <w:numFmt w:val="chineseCounting"/>
      <w:suff w:val="nothing"/>
      <w:lvlText w:val="（%1）"/>
      <w:lvlJc w:val="left"/>
      <w:rPr>
        <w:rFonts w:hint="eastAsia"/>
      </w:rPr>
    </w:lvl>
  </w:abstractNum>
  <w:abstractNum w:abstractNumId="2">
    <w:nsid w:val="50ECF09C"/>
    <w:multiLevelType w:val="singleLevel"/>
    <w:tmpl w:val="50ECF09C"/>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376B9"/>
    <w:rsid w:val="000468DB"/>
    <w:rsid w:val="0006487A"/>
    <w:rsid w:val="00065F8F"/>
    <w:rsid w:val="00070A43"/>
    <w:rsid w:val="00075C82"/>
    <w:rsid w:val="000768F2"/>
    <w:rsid w:val="00077885"/>
    <w:rsid w:val="0009184B"/>
    <w:rsid w:val="00094236"/>
    <w:rsid w:val="0009593C"/>
    <w:rsid w:val="00097322"/>
    <w:rsid w:val="000A6A92"/>
    <w:rsid w:val="000B047F"/>
    <w:rsid w:val="000B5923"/>
    <w:rsid w:val="000B5A48"/>
    <w:rsid w:val="000B6FF3"/>
    <w:rsid w:val="000C3467"/>
    <w:rsid w:val="000C3CA6"/>
    <w:rsid w:val="000D1267"/>
    <w:rsid w:val="000D1D50"/>
    <w:rsid w:val="000D32AC"/>
    <w:rsid w:val="000D51B9"/>
    <w:rsid w:val="000D5782"/>
    <w:rsid w:val="000D6C9C"/>
    <w:rsid w:val="000E6613"/>
    <w:rsid w:val="000E7119"/>
    <w:rsid w:val="00114E9B"/>
    <w:rsid w:val="00135195"/>
    <w:rsid w:val="00142216"/>
    <w:rsid w:val="0014381C"/>
    <w:rsid w:val="00144D6A"/>
    <w:rsid w:val="0014729F"/>
    <w:rsid w:val="00157BAB"/>
    <w:rsid w:val="001628C2"/>
    <w:rsid w:val="001654D1"/>
    <w:rsid w:val="00174518"/>
    <w:rsid w:val="0018106D"/>
    <w:rsid w:val="001877A7"/>
    <w:rsid w:val="00191536"/>
    <w:rsid w:val="00196687"/>
    <w:rsid w:val="001A4941"/>
    <w:rsid w:val="001C0962"/>
    <w:rsid w:val="001C5F1E"/>
    <w:rsid w:val="001D7531"/>
    <w:rsid w:val="001E737D"/>
    <w:rsid w:val="001F0592"/>
    <w:rsid w:val="001F7506"/>
    <w:rsid w:val="002006CD"/>
    <w:rsid w:val="002017E2"/>
    <w:rsid w:val="00202B36"/>
    <w:rsid w:val="00204B7A"/>
    <w:rsid w:val="00204CDE"/>
    <w:rsid w:val="0021101A"/>
    <w:rsid w:val="00211278"/>
    <w:rsid w:val="00220536"/>
    <w:rsid w:val="00235629"/>
    <w:rsid w:val="0024292C"/>
    <w:rsid w:val="00260C38"/>
    <w:rsid w:val="002616C0"/>
    <w:rsid w:val="00265372"/>
    <w:rsid w:val="002662AA"/>
    <w:rsid w:val="00271282"/>
    <w:rsid w:val="00280496"/>
    <w:rsid w:val="00294DC9"/>
    <w:rsid w:val="00295495"/>
    <w:rsid w:val="002A31DE"/>
    <w:rsid w:val="002A3346"/>
    <w:rsid w:val="002B2613"/>
    <w:rsid w:val="002B4928"/>
    <w:rsid w:val="002C2714"/>
    <w:rsid w:val="002D19B0"/>
    <w:rsid w:val="002D6D05"/>
    <w:rsid w:val="002F1818"/>
    <w:rsid w:val="002F567B"/>
    <w:rsid w:val="003216A9"/>
    <w:rsid w:val="00335A74"/>
    <w:rsid w:val="00344586"/>
    <w:rsid w:val="0036561B"/>
    <w:rsid w:val="0037013F"/>
    <w:rsid w:val="00380C92"/>
    <w:rsid w:val="003A1903"/>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3149"/>
    <w:rsid w:val="00416CD4"/>
    <w:rsid w:val="004223DE"/>
    <w:rsid w:val="00434489"/>
    <w:rsid w:val="00437085"/>
    <w:rsid w:val="00443880"/>
    <w:rsid w:val="004464F4"/>
    <w:rsid w:val="00471401"/>
    <w:rsid w:val="00473F31"/>
    <w:rsid w:val="0048263A"/>
    <w:rsid w:val="0048399F"/>
    <w:rsid w:val="00487E5D"/>
    <w:rsid w:val="004A711F"/>
    <w:rsid w:val="004B1886"/>
    <w:rsid w:val="004B199D"/>
    <w:rsid w:val="004B4690"/>
    <w:rsid w:val="004B5DC9"/>
    <w:rsid w:val="004E0A2D"/>
    <w:rsid w:val="004E206B"/>
    <w:rsid w:val="004E6DF7"/>
    <w:rsid w:val="004F0FBD"/>
    <w:rsid w:val="004F403E"/>
    <w:rsid w:val="00505A47"/>
    <w:rsid w:val="00512FDA"/>
    <w:rsid w:val="00520DA0"/>
    <w:rsid w:val="005441B6"/>
    <w:rsid w:val="005664BB"/>
    <w:rsid w:val="00566FFA"/>
    <w:rsid w:val="0057481D"/>
    <w:rsid w:val="00575F0B"/>
    <w:rsid w:val="005840B1"/>
    <w:rsid w:val="0058486E"/>
    <w:rsid w:val="00585B33"/>
    <w:rsid w:val="0058780B"/>
    <w:rsid w:val="0059014D"/>
    <w:rsid w:val="005968CF"/>
    <w:rsid w:val="005A55F5"/>
    <w:rsid w:val="005B5C64"/>
    <w:rsid w:val="005C434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730"/>
    <w:rsid w:val="006B2B9A"/>
    <w:rsid w:val="006C1937"/>
    <w:rsid w:val="006D57AA"/>
    <w:rsid w:val="006F020C"/>
    <w:rsid w:val="006F3737"/>
    <w:rsid w:val="006F48AB"/>
    <w:rsid w:val="00701D68"/>
    <w:rsid w:val="00703C0A"/>
    <w:rsid w:val="007127B7"/>
    <w:rsid w:val="0071798E"/>
    <w:rsid w:val="00727533"/>
    <w:rsid w:val="0073303D"/>
    <w:rsid w:val="007416B6"/>
    <w:rsid w:val="00746F48"/>
    <w:rsid w:val="00750FB6"/>
    <w:rsid w:val="0075404D"/>
    <w:rsid w:val="0076182A"/>
    <w:rsid w:val="00767B7E"/>
    <w:rsid w:val="00773472"/>
    <w:rsid w:val="007770C3"/>
    <w:rsid w:val="00784D24"/>
    <w:rsid w:val="00785FBA"/>
    <w:rsid w:val="00786E4A"/>
    <w:rsid w:val="007875EB"/>
    <w:rsid w:val="00791F79"/>
    <w:rsid w:val="0079426B"/>
    <w:rsid w:val="007A2A50"/>
    <w:rsid w:val="007D1682"/>
    <w:rsid w:val="007D312A"/>
    <w:rsid w:val="007D3F19"/>
    <w:rsid w:val="007E23B0"/>
    <w:rsid w:val="007F1991"/>
    <w:rsid w:val="007F2C2F"/>
    <w:rsid w:val="007F55FC"/>
    <w:rsid w:val="007F5665"/>
    <w:rsid w:val="00800112"/>
    <w:rsid w:val="00813348"/>
    <w:rsid w:val="008253BB"/>
    <w:rsid w:val="00831260"/>
    <w:rsid w:val="00833962"/>
    <w:rsid w:val="0083706E"/>
    <w:rsid w:val="008408F6"/>
    <w:rsid w:val="008423A5"/>
    <w:rsid w:val="00850625"/>
    <w:rsid w:val="00853718"/>
    <w:rsid w:val="00855221"/>
    <w:rsid w:val="00860645"/>
    <w:rsid w:val="00867354"/>
    <w:rsid w:val="00871F71"/>
    <w:rsid w:val="00872FD8"/>
    <w:rsid w:val="00876E44"/>
    <w:rsid w:val="00885AF4"/>
    <w:rsid w:val="008939CD"/>
    <w:rsid w:val="00897E26"/>
    <w:rsid w:val="008B768C"/>
    <w:rsid w:val="008C4DB1"/>
    <w:rsid w:val="008C4EAF"/>
    <w:rsid w:val="008C5176"/>
    <w:rsid w:val="008C7FD0"/>
    <w:rsid w:val="008E1DE7"/>
    <w:rsid w:val="008E707C"/>
    <w:rsid w:val="008F6293"/>
    <w:rsid w:val="00900B08"/>
    <w:rsid w:val="00902155"/>
    <w:rsid w:val="00902FA3"/>
    <w:rsid w:val="00923564"/>
    <w:rsid w:val="0092392E"/>
    <w:rsid w:val="009315F9"/>
    <w:rsid w:val="00933499"/>
    <w:rsid w:val="00935150"/>
    <w:rsid w:val="00935C98"/>
    <w:rsid w:val="00946945"/>
    <w:rsid w:val="00951248"/>
    <w:rsid w:val="0095127A"/>
    <w:rsid w:val="0095152F"/>
    <w:rsid w:val="00954C49"/>
    <w:rsid w:val="00955E37"/>
    <w:rsid w:val="0097099F"/>
    <w:rsid w:val="00971997"/>
    <w:rsid w:val="00971FFC"/>
    <w:rsid w:val="009832F1"/>
    <w:rsid w:val="0098660A"/>
    <w:rsid w:val="009931C3"/>
    <w:rsid w:val="009B2C43"/>
    <w:rsid w:val="009B4EAE"/>
    <w:rsid w:val="009B7573"/>
    <w:rsid w:val="009C22F4"/>
    <w:rsid w:val="009C2E98"/>
    <w:rsid w:val="009C37FB"/>
    <w:rsid w:val="009D3447"/>
    <w:rsid w:val="009D4711"/>
    <w:rsid w:val="009E6316"/>
    <w:rsid w:val="009F1185"/>
    <w:rsid w:val="009F18CD"/>
    <w:rsid w:val="009F2A13"/>
    <w:rsid w:val="009F7527"/>
    <w:rsid w:val="00A039ED"/>
    <w:rsid w:val="00A04EB0"/>
    <w:rsid w:val="00A11011"/>
    <w:rsid w:val="00A13CC1"/>
    <w:rsid w:val="00A16847"/>
    <w:rsid w:val="00A237D8"/>
    <w:rsid w:val="00A268C4"/>
    <w:rsid w:val="00A307CD"/>
    <w:rsid w:val="00A331C8"/>
    <w:rsid w:val="00A35117"/>
    <w:rsid w:val="00A40A00"/>
    <w:rsid w:val="00A4142F"/>
    <w:rsid w:val="00A422EB"/>
    <w:rsid w:val="00A45BB7"/>
    <w:rsid w:val="00A4686C"/>
    <w:rsid w:val="00A56DF2"/>
    <w:rsid w:val="00A56E6E"/>
    <w:rsid w:val="00A67AB5"/>
    <w:rsid w:val="00A733B2"/>
    <w:rsid w:val="00A741C2"/>
    <w:rsid w:val="00A748F2"/>
    <w:rsid w:val="00A85A12"/>
    <w:rsid w:val="00A8629E"/>
    <w:rsid w:val="00A91760"/>
    <w:rsid w:val="00A9346C"/>
    <w:rsid w:val="00A93B00"/>
    <w:rsid w:val="00A93C21"/>
    <w:rsid w:val="00AA48CC"/>
    <w:rsid w:val="00AB64C9"/>
    <w:rsid w:val="00AC3C6A"/>
    <w:rsid w:val="00AD0F83"/>
    <w:rsid w:val="00AD5620"/>
    <w:rsid w:val="00AD656B"/>
    <w:rsid w:val="00AD7C1B"/>
    <w:rsid w:val="00AE16BA"/>
    <w:rsid w:val="00AE1EBE"/>
    <w:rsid w:val="00AE24C5"/>
    <w:rsid w:val="00AF37A0"/>
    <w:rsid w:val="00B03C9D"/>
    <w:rsid w:val="00B060AE"/>
    <w:rsid w:val="00B10517"/>
    <w:rsid w:val="00B12219"/>
    <w:rsid w:val="00B14E76"/>
    <w:rsid w:val="00B161B8"/>
    <w:rsid w:val="00B2048C"/>
    <w:rsid w:val="00B21ED0"/>
    <w:rsid w:val="00B310B9"/>
    <w:rsid w:val="00B31D66"/>
    <w:rsid w:val="00B35F3F"/>
    <w:rsid w:val="00B36CBB"/>
    <w:rsid w:val="00B400BA"/>
    <w:rsid w:val="00B425E0"/>
    <w:rsid w:val="00B42D90"/>
    <w:rsid w:val="00B440AA"/>
    <w:rsid w:val="00B44B70"/>
    <w:rsid w:val="00B53C56"/>
    <w:rsid w:val="00B55D07"/>
    <w:rsid w:val="00B57DAF"/>
    <w:rsid w:val="00B67664"/>
    <w:rsid w:val="00B77EA6"/>
    <w:rsid w:val="00B81598"/>
    <w:rsid w:val="00B841F1"/>
    <w:rsid w:val="00B944D6"/>
    <w:rsid w:val="00B968CC"/>
    <w:rsid w:val="00BA0445"/>
    <w:rsid w:val="00BB4376"/>
    <w:rsid w:val="00BB4DF0"/>
    <w:rsid w:val="00BC289F"/>
    <w:rsid w:val="00BC2D50"/>
    <w:rsid w:val="00BC5361"/>
    <w:rsid w:val="00BC5460"/>
    <w:rsid w:val="00BC6B50"/>
    <w:rsid w:val="00BD0E25"/>
    <w:rsid w:val="00BD3AEF"/>
    <w:rsid w:val="00BF228F"/>
    <w:rsid w:val="00BF5BD6"/>
    <w:rsid w:val="00C01B14"/>
    <w:rsid w:val="00C03E31"/>
    <w:rsid w:val="00C057E9"/>
    <w:rsid w:val="00C30E69"/>
    <w:rsid w:val="00C33E72"/>
    <w:rsid w:val="00C354B2"/>
    <w:rsid w:val="00C35554"/>
    <w:rsid w:val="00C42709"/>
    <w:rsid w:val="00C533CC"/>
    <w:rsid w:val="00C5751C"/>
    <w:rsid w:val="00C61BFC"/>
    <w:rsid w:val="00C62B85"/>
    <w:rsid w:val="00C65438"/>
    <w:rsid w:val="00C7484D"/>
    <w:rsid w:val="00C903E0"/>
    <w:rsid w:val="00C91CBB"/>
    <w:rsid w:val="00CB17E7"/>
    <w:rsid w:val="00CB4E70"/>
    <w:rsid w:val="00CC09B6"/>
    <w:rsid w:val="00CC33C1"/>
    <w:rsid w:val="00CC666F"/>
    <w:rsid w:val="00CD1E3F"/>
    <w:rsid w:val="00CE44F6"/>
    <w:rsid w:val="00CE49DA"/>
    <w:rsid w:val="00CE7B61"/>
    <w:rsid w:val="00D00095"/>
    <w:rsid w:val="00D114F0"/>
    <w:rsid w:val="00D179F5"/>
    <w:rsid w:val="00D20620"/>
    <w:rsid w:val="00D2207C"/>
    <w:rsid w:val="00D254F7"/>
    <w:rsid w:val="00D26091"/>
    <w:rsid w:val="00D2685C"/>
    <w:rsid w:val="00D313B5"/>
    <w:rsid w:val="00D34E7C"/>
    <w:rsid w:val="00D35489"/>
    <w:rsid w:val="00D36AFE"/>
    <w:rsid w:val="00D51276"/>
    <w:rsid w:val="00D7035F"/>
    <w:rsid w:val="00D93EDD"/>
    <w:rsid w:val="00D9466B"/>
    <w:rsid w:val="00DA634F"/>
    <w:rsid w:val="00DA65AC"/>
    <w:rsid w:val="00DB1913"/>
    <w:rsid w:val="00DC410D"/>
    <w:rsid w:val="00DC5A81"/>
    <w:rsid w:val="00DC68CA"/>
    <w:rsid w:val="00DC7CBA"/>
    <w:rsid w:val="00DD73B7"/>
    <w:rsid w:val="00DE3FB0"/>
    <w:rsid w:val="00DF229D"/>
    <w:rsid w:val="00DF28BC"/>
    <w:rsid w:val="00DF2C62"/>
    <w:rsid w:val="00DF34B9"/>
    <w:rsid w:val="00DF7548"/>
    <w:rsid w:val="00DF7D5D"/>
    <w:rsid w:val="00E01053"/>
    <w:rsid w:val="00E07ACF"/>
    <w:rsid w:val="00E24A09"/>
    <w:rsid w:val="00E31EB6"/>
    <w:rsid w:val="00E331A1"/>
    <w:rsid w:val="00E33202"/>
    <w:rsid w:val="00E336A9"/>
    <w:rsid w:val="00E41104"/>
    <w:rsid w:val="00E472B1"/>
    <w:rsid w:val="00E50624"/>
    <w:rsid w:val="00E51D7C"/>
    <w:rsid w:val="00E54C18"/>
    <w:rsid w:val="00E568DF"/>
    <w:rsid w:val="00E64269"/>
    <w:rsid w:val="00E64FED"/>
    <w:rsid w:val="00E66797"/>
    <w:rsid w:val="00E81BD9"/>
    <w:rsid w:val="00E82267"/>
    <w:rsid w:val="00E853CE"/>
    <w:rsid w:val="00E867B6"/>
    <w:rsid w:val="00E87F08"/>
    <w:rsid w:val="00EA010F"/>
    <w:rsid w:val="00EA6BBD"/>
    <w:rsid w:val="00EB382B"/>
    <w:rsid w:val="00EC6E18"/>
    <w:rsid w:val="00ED1B63"/>
    <w:rsid w:val="00ED3C1F"/>
    <w:rsid w:val="00ED4085"/>
    <w:rsid w:val="00ED420E"/>
    <w:rsid w:val="00ED6FBE"/>
    <w:rsid w:val="00EE2F57"/>
    <w:rsid w:val="00EE315F"/>
    <w:rsid w:val="00EF4C34"/>
    <w:rsid w:val="00EF77C6"/>
    <w:rsid w:val="00F04C57"/>
    <w:rsid w:val="00F05438"/>
    <w:rsid w:val="00F1361C"/>
    <w:rsid w:val="00F156F0"/>
    <w:rsid w:val="00F160C7"/>
    <w:rsid w:val="00F2408F"/>
    <w:rsid w:val="00F240E9"/>
    <w:rsid w:val="00F26060"/>
    <w:rsid w:val="00F36D8F"/>
    <w:rsid w:val="00F37DCC"/>
    <w:rsid w:val="00F417B1"/>
    <w:rsid w:val="00F45853"/>
    <w:rsid w:val="00F602DF"/>
    <w:rsid w:val="00F754A1"/>
    <w:rsid w:val="00F81FD9"/>
    <w:rsid w:val="00F841AA"/>
    <w:rsid w:val="00F84A94"/>
    <w:rsid w:val="00F87E96"/>
    <w:rsid w:val="00FA23E8"/>
    <w:rsid w:val="00FB62C8"/>
    <w:rsid w:val="00FC3F01"/>
    <w:rsid w:val="00FC60B1"/>
    <w:rsid w:val="00FD3CC1"/>
    <w:rsid w:val="00FF1E02"/>
    <w:rsid w:val="00FF30B4"/>
    <w:rsid w:val="01226AFC"/>
    <w:rsid w:val="038A556D"/>
    <w:rsid w:val="06A8326D"/>
    <w:rsid w:val="093103A9"/>
    <w:rsid w:val="0A3E367F"/>
    <w:rsid w:val="0B2E19E3"/>
    <w:rsid w:val="0E457AA5"/>
    <w:rsid w:val="0EE504B3"/>
    <w:rsid w:val="0F8B6EA7"/>
    <w:rsid w:val="0FC753D2"/>
    <w:rsid w:val="1056560B"/>
    <w:rsid w:val="10C055FF"/>
    <w:rsid w:val="12B6345C"/>
    <w:rsid w:val="141949AC"/>
    <w:rsid w:val="16094092"/>
    <w:rsid w:val="16BB723D"/>
    <w:rsid w:val="18127908"/>
    <w:rsid w:val="1849443D"/>
    <w:rsid w:val="185B4448"/>
    <w:rsid w:val="1E374B42"/>
    <w:rsid w:val="1E527CB0"/>
    <w:rsid w:val="240371BF"/>
    <w:rsid w:val="24417309"/>
    <w:rsid w:val="27A90CC9"/>
    <w:rsid w:val="27DC3C12"/>
    <w:rsid w:val="29FD04D3"/>
    <w:rsid w:val="2BDE78A9"/>
    <w:rsid w:val="2CC76263"/>
    <w:rsid w:val="2E802B4E"/>
    <w:rsid w:val="2FE61AB3"/>
    <w:rsid w:val="30AB2219"/>
    <w:rsid w:val="319F7F4E"/>
    <w:rsid w:val="31B47B22"/>
    <w:rsid w:val="31C63DF8"/>
    <w:rsid w:val="338D360F"/>
    <w:rsid w:val="36A61FEF"/>
    <w:rsid w:val="3784279B"/>
    <w:rsid w:val="38414F08"/>
    <w:rsid w:val="3B430E86"/>
    <w:rsid w:val="408027B1"/>
    <w:rsid w:val="414948C0"/>
    <w:rsid w:val="41DC1AA9"/>
    <w:rsid w:val="45FB2937"/>
    <w:rsid w:val="46521030"/>
    <w:rsid w:val="484F3500"/>
    <w:rsid w:val="4C9F7CC0"/>
    <w:rsid w:val="4E030B67"/>
    <w:rsid w:val="4E644501"/>
    <w:rsid w:val="4ECE2238"/>
    <w:rsid w:val="500728F1"/>
    <w:rsid w:val="50A876B9"/>
    <w:rsid w:val="513A5866"/>
    <w:rsid w:val="54543FF5"/>
    <w:rsid w:val="545E5F4D"/>
    <w:rsid w:val="565E2CF8"/>
    <w:rsid w:val="56B83840"/>
    <w:rsid w:val="57A63CD8"/>
    <w:rsid w:val="58C419CD"/>
    <w:rsid w:val="5F581AB1"/>
    <w:rsid w:val="60D24C0D"/>
    <w:rsid w:val="610C5539"/>
    <w:rsid w:val="62295226"/>
    <w:rsid w:val="6382119A"/>
    <w:rsid w:val="6BAB7E7B"/>
    <w:rsid w:val="6DF15EC6"/>
    <w:rsid w:val="6E363E9C"/>
    <w:rsid w:val="6E3F5BC7"/>
    <w:rsid w:val="705C6558"/>
    <w:rsid w:val="72734D90"/>
    <w:rsid w:val="72A16754"/>
    <w:rsid w:val="73227851"/>
    <w:rsid w:val="743B042C"/>
    <w:rsid w:val="75A126AF"/>
    <w:rsid w:val="76F0387F"/>
    <w:rsid w:val="772144C8"/>
    <w:rsid w:val="784E01CA"/>
    <w:rsid w:val="7B7366E2"/>
    <w:rsid w:val="7C9F710D"/>
    <w:rsid w:val="7D13283B"/>
    <w:rsid w:val="7DCF1B98"/>
    <w:rsid w:val="F7FDBF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cs="Arial"/>
      <w:b/>
      <w:bCs/>
      <w:sz w:val="32"/>
      <w:szCs w:val="32"/>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unhideWhenUsed/>
    <w:qFormat/>
    <w:uiPriority w:val="0"/>
    <w:pPr>
      <w:ind w:left="200" w:leftChars="200" w:hanging="200" w:hangingChars="200"/>
    </w:pPr>
    <w:rPr>
      <w:rFonts w:hint="eastAsia"/>
      <w:sz w:val="32"/>
      <w:szCs w:val="21"/>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收支总计</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Sheet1!$A$2:$A$4</c:f>
              <c:strCache>
                <c:ptCount val="3"/>
                <c:pt idx="0">
                  <c:v>2019年</c:v>
                </c:pt>
                <c:pt idx="1">
                  <c:v>2020年</c:v>
                </c:pt>
              </c:strCache>
            </c:strRef>
          </c:cat>
          <c:val>
            <c:numRef>
              <c:f>Sheet1!$B$2:$B$4</c:f>
              <c:numCache>
                <c:formatCode>General</c:formatCode>
                <c:ptCount val="3"/>
                <c:pt idx="0">
                  <c:v>1150.1</c:v>
                </c:pt>
                <c:pt idx="1">
                  <c:v>847.4</c:v>
                </c:pt>
              </c:numCache>
            </c:numRef>
          </c:val>
        </c:ser>
        <c:dLbls>
          <c:showLegendKey val="0"/>
          <c:showVal val="1"/>
          <c:showCatName val="0"/>
          <c:showSerName val="0"/>
          <c:showPercent val="0"/>
          <c:showBubbleSize val="0"/>
        </c:dLbls>
        <c:gapWidth val="150"/>
        <c:overlap val="100"/>
        <c:axId val="42835968"/>
        <c:axId val="42838656"/>
      </c:barChart>
      <c:catAx>
        <c:axId val="428359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latin typeface="+mn-lt"/>
                <a:ea typeface="+mn-ea"/>
                <a:cs typeface="+mn-cs"/>
              </a:defRPr>
            </a:pPr>
          </a:p>
        </c:txPr>
        <c:crossAx val="42838656"/>
        <c:crosses val="autoZero"/>
        <c:auto val="1"/>
        <c:lblAlgn val="ctr"/>
        <c:lblOffset val="100"/>
        <c:noMultiLvlLbl val="0"/>
      </c:catAx>
      <c:valAx>
        <c:axId val="428386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83596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一般公共预算财政拨款收入</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c:f>
              <c:strCache>
                <c:ptCount val="1"/>
                <c:pt idx="0">
                  <c:v>2020年</c:v>
                </c:pt>
              </c:strCache>
            </c:strRef>
          </c:cat>
          <c:val>
            <c:numRef>
              <c:f>Sheet1!$B$2</c:f>
              <c:numCache>
                <c:formatCode>General</c:formatCode>
                <c:ptCount val="1"/>
                <c:pt idx="0">
                  <c:v>847.4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支出合计</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c:f>
              <c:strCache>
                <c:ptCount val="1"/>
                <c:pt idx="0">
                  <c:v>2020年支出</c:v>
                </c:pt>
              </c:strCache>
            </c:strRef>
          </c:cat>
          <c:val>
            <c:numRef>
              <c:f>Sheet1!$B$2</c:f>
              <c:numCache>
                <c:formatCode>General</c:formatCode>
                <c:ptCount val="1"/>
                <c:pt idx="0">
                  <c:v>847.4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收支总计 </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2019年</c:v>
                </c:pt>
                <c:pt idx="1">
                  <c:v>2020年</c:v>
                </c:pt>
              </c:strCache>
            </c:strRef>
          </c:cat>
          <c:val>
            <c:numRef>
              <c:f>Sheet1!$B$2:$B$4</c:f>
              <c:numCache>
                <c:formatCode>General</c:formatCode>
                <c:ptCount val="3"/>
                <c:pt idx="0">
                  <c:v>1150.1</c:v>
                </c:pt>
                <c:pt idx="1">
                  <c:v>847.4</c:v>
                </c:pt>
              </c:numCache>
            </c:numRef>
          </c:val>
        </c:ser>
        <c:dLbls>
          <c:showLegendKey val="0"/>
          <c:showVal val="1"/>
          <c:showCatName val="0"/>
          <c:showSerName val="0"/>
          <c:showPercent val="0"/>
          <c:showBubbleSize val="0"/>
        </c:dLbls>
        <c:gapWidth val="75"/>
        <c:axId val="77680000"/>
        <c:axId val="97068160"/>
      </c:barChart>
      <c:catAx>
        <c:axId val="7768000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7068160"/>
        <c:crosses val="autoZero"/>
        <c:auto val="1"/>
        <c:lblAlgn val="ctr"/>
        <c:lblOffset val="100"/>
        <c:noMultiLvlLbl val="0"/>
      </c:catAx>
      <c:valAx>
        <c:axId val="97068160"/>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768000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2019年</c:v>
                </c:pt>
              </c:strCache>
            </c:strRef>
          </c:cat>
          <c:val>
            <c:numRef>
              <c:f>Sheet1!$B$2:$B$3</c:f>
              <c:numCache>
                <c:formatCode>General</c:formatCode>
                <c:ptCount val="2"/>
                <c:pt idx="0">
                  <c:v>847.4</c:v>
                </c:pt>
                <c:pt idx="1">
                  <c:v>1127.06</c:v>
                </c:pt>
              </c:numCache>
            </c:numRef>
          </c:val>
        </c:ser>
        <c:dLbls>
          <c:showLegendKey val="0"/>
          <c:showVal val="1"/>
          <c:showCatName val="0"/>
          <c:showSerName val="0"/>
          <c:showPercent val="0"/>
          <c:showBubbleSize val="0"/>
        </c:dLbls>
        <c:gapWidth val="75"/>
        <c:axId val="141599104"/>
        <c:axId val="141601024"/>
      </c:barChart>
      <c:catAx>
        <c:axId val="14159910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601024"/>
        <c:crosses val="autoZero"/>
        <c:auto val="1"/>
        <c:lblAlgn val="ctr"/>
        <c:lblOffset val="100"/>
        <c:noMultiLvlLbl val="0"/>
      </c:catAx>
      <c:valAx>
        <c:axId val="141601024"/>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59910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Pt>
            <c:idx val="4"/>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c:v>
                </c:pt>
                <c:pt idx="1">
                  <c:v>社会保障和就业</c:v>
                </c:pt>
                <c:pt idx="2">
                  <c:v>卫生健康</c:v>
                </c:pt>
                <c:pt idx="3">
                  <c:v>住房保障</c:v>
                </c:pt>
                <c:pt idx="4">
                  <c:v>农林水支出</c:v>
                </c:pt>
              </c:strCache>
            </c:strRef>
          </c:cat>
          <c:val>
            <c:numRef>
              <c:f>Sheet1!$B$2:$B$6</c:f>
              <c:numCache>
                <c:formatCode>General</c:formatCode>
                <c:ptCount val="5"/>
                <c:pt idx="0">
                  <c:v>690.25</c:v>
                </c:pt>
                <c:pt idx="1">
                  <c:v>66.45</c:v>
                </c:pt>
                <c:pt idx="2">
                  <c:v>37.59</c:v>
                </c:pt>
                <c:pt idx="3">
                  <c:v>52.69</c:v>
                </c:pt>
                <c:pt idx="4">
                  <c:v>0.42</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公务用车购置及运行维护费支出</c:v>
                </c:pt>
                <c:pt idx="1">
                  <c:v>公务接待费支出</c:v>
                </c:pt>
              </c:strCache>
            </c:strRef>
          </c:cat>
          <c:val>
            <c:numRef>
              <c:f>Sheet1!$B$2:$B$3</c:f>
              <c:numCache>
                <c:formatCode>General</c:formatCode>
                <c:ptCount val="2"/>
                <c:pt idx="0">
                  <c:v>88.7</c:v>
                </c:pt>
                <c:pt idx="1">
                  <c:v>4.66</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0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1607</Words>
  <Characters>9162</Characters>
  <Lines>76</Lines>
  <Paragraphs>21</Paragraphs>
  <TotalTime>7</TotalTime>
  <ScaleCrop>false</ScaleCrop>
  <LinksUpToDate>false</LinksUpToDate>
  <CharactersWithSpaces>10748</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2021-09-24T10:36:00Z</cp:lastPrinted>
  <dcterms:modified xsi:type="dcterms:W3CDTF">2026-05-20T15:48:29Z</dcterms:modified>
  <dc:title>四川省***</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7B1C1ACD174B4549A4C885CEC867E381</vt:lpwstr>
  </property>
</Properties>
</file>