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bookmarkStart w:id="0" w:name="_GoBack"/>
      <w:bookmarkEnd w:id="0"/>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茂县人民代表大会常务委员会办公室</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pStyle w:val="2"/>
      </w:pPr>
    </w:p>
    <w:p>
      <w:pPr>
        <w:jc w:val="center"/>
        <w:rPr>
          <w:rFonts w:ascii="黑体" w:eastAsia="黑体"/>
          <w:sz w:val="44"/>
          <w:szCs w:val="44"/>
          <w:lang w:val="en-US" w:eastAsia="zh-CN"/>
        </w:rPr>
      </w:pPr>
      <w:r>
        <w:rPr>
          <w:rFonts w:hint="eastAsia" w:ascii="黑体" w:eastAsia="黑体"/>
          <w:sz w:val="44"/>
          <w:szCs w:val="44"/>
          <w:lang w:val="en-US" w:eastAsia="zh-CN"/>
        </w:rPr>
        <w:t>2026年4月3日</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0"/>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6</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0"/>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法律监督、工作监督、任职任免、重大事项决定。</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6</w:t>
      </w:r>
      <w:r>
        <w:rPr>
          <w:rFonts w:hint="eastAsia" w:ascii="楷体_GB2312" w:eastAsia="楷体_GB2312"/>
          <w:b/>
          <w:sz w:val="32"/>
          <w:szCs w:val="32"/>
        </w:rPr>
        <w:t>年重点工作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Times New Roman"/>
          <w:i w:val="0"/>
          <w:iCs w:val="0"/>
          <w:caps w:val="0"/>
          <w:smallCaps w:val="0"/>
          <w:color w:val="auto"/>
          <w:spacing w:val="0"/>
          <w:sz w:val="32"/>
          <w:szCs w:val="32"/>
          <w:shd w:val="clear" w:color="auto" w:fill="FFFFFF"/>
          <w:lang w:val="en-US" w:eastAsia="zh-CN"/>
        </w:rPr>
      </w:pPr>
      <w:r>
        <w:rPr>
          <w:rFonts w:ascii="Times New Roman" w:hAnsi="Times New Roman" w:eastAsia="仿宋_GB2312" w:cs="Times New Roman"/>
          <w:b w:val="0"/>
          <w:bCs w:val="0"/>
          <w:color w:val="auto"/>
          <w:kern w:val="0"/>
          <w:sz w:val="32"/>
          <w:szCs w:val="32"/>
          <w:shd w:val="clear" w:color="auto" w:fill="FFFFFF"/>
          <w:lang w:val="en-US" w:eastAsia="zh-CN" w:bidi="ar-SA"/>
        </w:rPr>
        <w:t>2026年是“十五五”开局首战之年，</w:t>
      </w:r>
      <w:r>
        <w:rPr>
          <w:rFonts w:hint="eastAsia" w:ascii="Times New Roman" w:hAnsi="Times New Roman" w:eastAsia="仿宋_GB2312" w:cs="Times New Roman"/>
          <w:b w:val="0"/>
          <w:bCs w:val="0"/>
          <w:color w:val="auto"/>
          <w:kern w:val="0"/>
          <w:sz w:val="32"/>
          <w:szCs w:val="32"/>
          <w:shd w:val="clear" w:color="auto" w:fill="FFFFFF"/>
          <w:lang w:val="en-US" w:eastAsia="zh-CN" w:bidi="ar-SA"/>
        </w:rPr>
        <w:t>是县镇两级人大的换届之年，</w:t>
      </w:r>
      <w:r>
        <w:rPr>
          <w:rFonts w:ascii="Times New Roman" w:hAnsi="Times New Roman" w:eastAsia="仿宋_GB2312" w:cs="Times New Roman"/>
          <w:b w:val="0"/>
          <w:bCs w:val="0"/>
          <w:color w:val="auto"/>
          <w:kern w:val="0"/>
          <w:sz w:val="32"/>
          <w:szCs w:val="32"/>
          <w:shd w:val="clear" w:color="auto" w:fill="FFFFFF"/>
          <w:lang w:val="en-US" w:eastAsia="zh-CN" w:bidi="ar-SA"/>
        </w:rPr>
        <w:t>也是建设州域副中心攻坚突破之年</w:t>
      </w:r>
      <w:r>
        <w:rPr>
          <w:rFonts w:hint="eastAsia" w:ascii="Times New Roman" w:hAnsi="Times New Roman" w:eastAsia="仿宋_GB2312" w:cs="Times New Roman"/>
          <w:b w:val="0"/>
          <w:bCs w:val="0"/>
          <w:color w:val="auto"/>
          <w:kern w:val="0"/>
          <w:sz w:val="32"/>
          <w:szCs w:val="32"/>
          <w:shd w:val="clear" w:color="auto" w:fill="FFFFFF"/>
          <w:lang w:val="en-US" w:eastAsia="zh-CN" w:bidi="ar-SA"/>
        </w:rPr>
        <w:t>。</w:t>
      </w:r>
      <w:r>
        <w:rPr>
          <w:rFonts w:hint="eastAsia" w:ascii="Times New Roman" w:hAnsi="Times New Roman" w:eastAsia="仿宋_GB2312" w:cs="Times New Roman"/>
          <w:i w:val="0"/>
          <w:iCs w:val="0"/>
          <w:caps w:val="0"/>
          <w:smallCaps w:val="0"/>
          <w:color w:val="auto"/>
          <w:spacing w:val="0"/>
          <w:sz w:val="32"/>
          <w:szCs w:val="32"/>
          <w:shd w:val="clear" w:color="auto" w:fill="FFFFFF"/>
          <w:lang w:val="en-US" w:eastAsia="zh-CN"/>
        </w:rPr>
        <w:t>面对新征程、新形势、新任务，县人大常委会工作的总体要求是：坚持以习近平新时代中国特色社会主义思想为指导，深入学习习近平法治思想、习近平总书记关于坚持和完善人民代表大会制度的重要思想，全面贯彻</w:t>
      </w:r>
      <w:r>
        <w:rPr>
          <w:rFonts w:hint="default" w:ascii="Times New Roman" w:hAnsi="Times New Roman" w:eastAsia="仿宋_GB2312" w:cs="Times New Roman"/>
          <w:i w:val="0"/>
          <w:iCs w:val="0"/>
          <w:caps w:val="0"/>
          <w:smallCaps w:val="0"/>
          <w:color w:val="auto"/>
          <w:spacing w:val="0"/>
          <w:sz w:val="32"/>
          <w:szCs w:val="32"/>
          <w:shd w:val="clear" w:color="auto" w:fill="FFFFFF"/>
          <w:lang w:eastAsia="zh-CN"/>
        </w:rPr>
        <w:t>党的二十大和二十届历次全会精神</w:t>
      </w:r>
      <w:r>
        <w:rPr>
          <w:rFonts w:hint="eastAsia" w:ascii="Times New Roman" w:hAnsi="Times New Roman" w:eastAsia="仿宋_GB2312" w:cs="Times New Roman"/>
          <w:i w:val="0"/>
          <w:iCs w:val="0"/>
          <w:caps w:val="0"/>
          <w:smallCaps w:val="0"/>
          <w:color w:val="auto"/>
          <w:spacing w:val="0"/>
          <w:sz w:val="32"/>
          <w:szCs w:val="32"/>
          <w:shd w:val="clear" w:color="auto" w:fill="FFFFFF"/>
          <w:lang w:val="en-US" w:eastAsia="zh-CN"/>
        </w:rPr>
        <w:t>，全面落实省委、州委人大工作会议精神，</w:t>
      </w:r>
      <w:r>
        <w:rPr>
          <w:rFonts w:ascii="Times New Roman" w:hAnsi="Times New Roman" w:eastAsia="仿宋_GB2312" w:cs="Times New Roman"/>
          <w:b w:val="0"/>
          <w:bCs w:val="0"/>
          <w:color w:val="auto"/>
          <w:kern w:val="0"/>
          <w:sz w:val="32"/>
          <w:szCs w:val="32"/>
          <w:shd w:val="clear" w:color="auto" w:fill="FFFFFF"/>
          <w:lang w:val="en-US" w:eastAsia="zh-CN" w:bidi="ar-SA"/>
        </w:rPr>
        <w:t>锚定</w:t>
      </w:r>
      <w:r>
        <w:rPr>
          <w:rFonts w:hint="eastAsia" w:ascii="Times New Roman" w:hAnsi="Times New Roman" w:eastAsia="仿宋_GB2312" w:cs="Times New Roman"/>
          <w:b w:val="0"/>
          <w:bCs w:val="0"/>
          <w:color w:val="auto"/>
          <w:kern w:val="0"/>
          <w:sz w:val="32"/>
          <w:szCs w:val="32"/>
          <w:shd w:val="clear" w:color="auto" w:fill="FFFFFF"/>
          <w:lang w:val="en-US" w:eastAsia="zh-CN" w:bidi="ar-SA"/>
        </w:rPr>
        <w:t>州委“1610”系统部署和县委“1358”实践路径</w:t>
      </w:r>
      <w:r>
        <w:rPr>
          <w:rFonts w:ascii="Times New Roman" w:hAnsi="Times New Roman" w:eastAsia="仿宋_GB2312" w:cs="Times New Roman"/>
          <w:b w:val="0"/>
          <w:bCs w:val="0"/>
          <w:color w:val="auto"/>
          <w:kern w:val="0"/>
          <w:sz w:val="32"/>
          <w:szCs w:val="32"/>
          <w:shd w:val="clear" w:color="auto" w:fill="FFFFFF"/>
          <w:lang w:val="en-US" w:eastAsia="zh-CN" w:bidi="ar-SA"/>
        </w:rPr>
        <w:t>，</w:t>
      </w:r>
      <w:r>
        <w:rPr>
          <w:rFonts w:hint="eastAsia" w:ascii="Times New Roman" w:hAnsi="Times New Roman" w:eastAsia="仿宋_GB2312" w:cs="Times New Roman"/>
          <w:i w:val="0"/>
          <w:iCs w:val="0"/>
          <w:caps w:val="0"/>
          <w:smallCaps w:val="0"/>
          <w:color w:val="auto"/>
          <w:spacing w:val="0"/>
          <w:sz w:val="32"/>
          <w:szCs w:val="32"/>
          <w:shd w:val="clear" w:color="auto" w:fill="FFFFFF"/>
          <w:lang w:val="en-US" w:eastAsia="zh-CN"/>
        </w:rPr>
        <w:t>紧紧围绕全县中心工作和人民群众期盼，把牢政治方向，聚焦主责主业，增强监督实效，提升代表履职能力，以更加坚定的信念、更加扎实的作风、更加积极的作为，不断提升新时代茂县人大工作的整体质量和水平。</w:t>
      </w:r>
    </w:p>
    <w:p>
      <w:pPr>
        <w:pStyle w:val="10"/>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茂县人民代表大会常务委员会办公室属一级预算单位，下属二级预算单位</w:t>
      </w:r>
      <w:r>
        <w:rPr>
          <w:rFonts w:ascii="仿宋_GB2312" w:eastAsia="仿宋_GB2312"/>
          <w:sz w:val="32"/>
          <w:szCs w:val="32"/>
          <w:lang w:eastAsia="zh-CN"/>
        </w:rPr>
        <w:t>0</w:t>
      </w:r>
      <w:r>
        <w:rPr>
          <w:rFonts w:hint="eastAsia" w:ascii="仿宋_GB2312" w:eastAsia="仿宋_GB2312"/>
          <w:sz w:val="32"/>
          <w:szCs w:val="32"/>
          <w:lang w:eastAsia="zh-CN"/>
        </w:rPr>
        <w:t>个，其中：参照公务员法管理的事业单位</w:t>
      </w:r>
      <w:r>
        <w:rPr>
          <w:rFonts w:ascii="仿宋_GB2312" w:eastAsia="仿宋_GB2312"/>
          <w:sz w:val="32"/>
          <w:szCs w:val="32"/>
          <w:lang w:eastAsia="zh-CN"/>
        </w:rPr>
        <w:t>0</w:t>
      </w:r>
      <w:r>
        <w:rPr>
          <w:rFonts w:hint="eastAsia" w:ascii="仿宋_GB2312" w:eastAsia="仿宋_GB2312"/>
          <w:sz w:val="32"/>
          <w:szCs w:val="32"/>
          <w:lang w:eastAsia="zh-CN"/>
        </w:rPr>
        <w:t>个，其他事业单位1个。</w:t>
      </w:r>
      <w:r>
        <w:rPr>
          <w:rFonts w:hint="eastAsia" w:ascii="仿宋_GB2312" w:eastAsia="仿宋_GB2312"/>
          <w:sz w:val="32"/>
          <w:szCs w:val="32"/>
        </w:rPr>
        <w:t>其他事业单位是：</w:t>
      </w:r>
      <w:r>
        <w:rPr>
          <w:rFonts w:hint="eastAsia" w:ascii="仿宋_GB2312" w:eastAsia="仿宋_GB2312"/>
          <w:sz w:val="32"/>
          <w:szCs w:val="32"/>
          <w:lang w:eastAsia="zh-CN"/>
        </w:rPr>
        <w:t>茂县人民代表大会常务委员会办公室信息和预算联网中心。</w:t>
      </w:r>
    </w:p>
    <w:p>
      <w:pPr>
        <w:pStyle w:val="10"/>
        <w:ind w:left="720" w:firstLine="0" w:firstLineChars="0"/>
        <w:rPr>
          <w:rFonts w:ascii="黑体" w:eastAsia="黑体"/>
          <w:sz w:val="32"/>
          <w:szCs w:val="32"/>
        </w:rPr>
      </w:pPr>
      <w:r>
        <w:rPr>
          <w:rFonts w:hint="eastAsia" w:ascii="黑体" w:eastAsia="黑体"/>
          <w:sz w:val="32"/>
          <w:szCs w:val="32"/>
        </w:rPr>
        <w:t>三、收支预算情况说明</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茂县人民代表大会常务委员会办公室</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8417946.95</w:t>
      </w:r>
      <w:r>
        <w:rPr>
          <w:rFonts w:ascii="仿宋_GB2312" w:eastAsia="仿宋_GB2312"/>
          <w:sz w:val="32"/>
          <w:szCs w:val="32"/>
        </w:rPr>
        <w:t>元；支出包括：一般公共服务支出</w:t>
      </w:r>
      <w:r>
        <w:rPr>
          <w:rFonts w:hint="eastAsia" w:ascii="仿宋_GB2312" w:eastAsia="仿宋_GB2312"/>
          <w:sz w:val="32"/>
          <w:szCs w:val="32"/>
          <w:lang w:val="en-US" w:eastAsia="zh-CN"/>
        </w:rPr>
        <w:t>6288845.42</w:t>
      </w:r>
      <w:r>
        <w:rPr>
          <w:rFonts w:ascii="仿宋_GB2312" w:eastAsia="仿宋_GB2312"/>
          <w:sz w:val="32"/>
          <w:szCs w:val="32"/>
        </w:rPr>
        <w:t>元，社会保障和就业支出</w:t>
      </w:r>
      <w:r>
        <w:rPr>
          <w:rFonts w:hint="eastAsia" w:ascii="仿宋_GB2312" w:eastAsia="仿宋_GB2312"/>
          <w:sz w:val="32"/>
          <w:szCs w:val="32"/>
          <w:lang w:val="en-US" w:eastAsia="zh-CN"/>
        </w:rPr>
        <w:t>1070936.16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480281.37</w:t>
      </w:r>
      <w:r>
        <w:rPr>
          <w:rFonts w:ascii="仿宋_GB2312" w:eastAsia="仿宋_GB2312"/>
          <w:sz w:val="32"/>
          <w:szCs w:val="32"/>
        </w:rPr>
        <w:t>元，住房保障支出</w:t>
      </w:r>
      <w:r>
        <w:rPr>
          <w:rFonts w:hint="eastAsia" w:ascii="仿宋_GB2312" w:eastAsia="仿宋_GB2312"/>
          <w:sz w:val="32"/>
          <w:szCs w:val="32"/>
          <w:lang w:val="en-US" w:eastAsia="zh-CN"/>
        </w:rPr>
        <w:t>577884.00</w:t>
      </w:r>
      <w:r>
        <w:rPr>
          <w:rFonts w:ascii="仿宋_GB2312" w:eastAsia="仿宋_GB2312"/>
          <w:sz w:val="32"/>
          <w:szCs w:val="32"/>
        </w:rPr>
        <w:t>元。</w:t>
      </w:r>
      <w:r>
        <w:rPr>
          <w:rFonts w:hint="eastAsia" w:ascii="仿宋_GB2312" w:eastAsia="仿宋_GB2312"/>
          <w:sz w:val="32"/>
          <w:szCs w:val="32"/>
          <w:lang w:eastAsia="zh-CN"/>
        </w:rPr>
        <w:t>茂县人民代表大会常务委员会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8417946.95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184299.03</w:t>
      </w:r>
      <w:r>
        <w:rPr>
          <w:rFonts w:ascii="仿宋_GB2312" w:eastAsia="仿宋_GB2312"/>
          <w:sz w:val="32"/>
          <w:szCs w:val="32"/>
        </w:rPr>
        <w:t>元，主要原因</w:t>
      </w:r>
      <w:r>
        <w:rPr>
          <w:rFonts w:hint="eastAsia" w:ascii="仿宋_GB2312" w:eastAsia="仿宋_GB2312"/>
          <w:sz w:val="32"/>
          <w:szCs w:val="32"/>
          <w:lang w:eastAsia="zh-CN"/>
        </w:rPr>
        <w:t>是：工资福利的增加。</w:t>
      </w:r>
    </w:p>
    <w:p>
      <w:pPr>
        <w:keepNext w:val="0"/>
        <w:keepLines w:val="0"/>
        <w:pageBreakBefore w:val="0"/>
        <w:widowControl w:val="0"/>
        <w:numPr>
          <w:ilvl w:val="0"/>
          <w:numId w:val="2"/>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楷体_GB2312" w:eastAsia="楷体_GB2312" w:cs="楷体_GB2312"/>
          <w:b/>
          <w:bCs/>
          <w:sz w:val="32"/>
          <w:szCs w:val="32"/>
        </w:rPr>
      </w:pPr>
      <w:r>
        <w:rPr>
          <w:rFonts w:hint="eastAsia" w:ascii="楷体_GB2312" w:eastAsia="楷体_GB2312"/>
          <w:b/>
          <w:sz w:val="32"/>
          <w:szCs w:val="32"/>
        </w:rPr>
        <w:t>收入预算情况</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8417946.95</w:t>
      </w:r>
      <w:r>
        <w:rPr>
          <w:rFonts w:ascii="仿宋_GB2312" w:eastAsia="仿宋_GB2312"/>
          <w:sz w:val="32"/>
          <w:szCs w:val="32"/>
        </w:rPr>
        <w:t>元；一般公共预算拨款收入</w:t>
      </w:r>
      <w:r>
        <w:rPr>
          <w:rFonts w:hint="eastAsia" w:ascii="仿宋_GB2312" w:eastAsia="仿宋_GB2312"/>
          <w:sz w:val="32"/>
          <w:szCs w:val="32"/>
          <w:lang w:val="en-US" w:eastAsia="zh-CN"/>
        </w:rPr>
        <w:t>8417946.95</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keepNext w:val="0"/>
        <w:keepLines w:val="0"/>
        <w:pageBreakBefore w:val="0"/>
        <w:widowControl w:val="0"/>
        <w:numPr>
          <w:ilvl w:val="0"/>
          <w:numId w:val="2"/>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楷体_GB2312" w:eastAsia="楷体_GB2312" w:cs="仿宋_GB2312"/>
          <w:b/>
          <w:sz w:val="32"/>
          <w:szCs w:val="32"/>
        </w:rPr>
      </w:pPr>
      <w:r>
        <w:rPr>
          <w:rFonts w:hint="eastAsia" w:ascii="楷体_GB2312" w:eastAsia="楷体_GB2312" w:cs="仿宋_GB2312"/>
          <w:b/>
          <w:sz w:val="32"/>
          <w:szCs w:val="32"/>
        </w:rPr>
        <w:t>支出预算情况</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jc w:val="both"/>
        <w:textAlignment w:val="auto"/>
        <w:rPr>
          <w:rFonts w:ascii="仿宋_GB2312" w:eastAsia="仿宋_GB2312"/>
          <w:vanish/>
          <w:sz w:val="32"/>
          <w:szCs w:val="32"/>
        </w:rPr>
      </w:pPr>
      <w:r>
        <w:rPr>
          <w:rFonts w:ascii="仿宋_GB2312" w:eastAsia="仿宋_GB2312"/>
          <w:sz w:val="32"/>
          <w:szCs w:val="32"/>
        </w:rPr>
        <w:t>　</w:t>
      </w:r>
      <w:r>
        <w:rPr>
          <w:rFonts w:hint="eastAsia" w:ascii="仿宋_GB2312" w:eastAsia="仿宋_GB2312"/>
          <w:sz w:val="32"/>
          <w:szCs w:val="32"/>
          <w:lang w:val="en-US" w:eastAsia="zh-CN"/>
        </w:rPr>
        <w:t xml:space="preserve"> </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8417946.95</w:t>
      </w:r>
      <w:r>
        <w:rPr>
          <w:rFonts w:ascii="仿宋_GB2312" w:eastAsia="仿宋_GB2312"/>
          <w:sz w:val="32"/>
          <w:szCs w:val="32"/>
        </w:rPr>
        <w:t>元，其中：基本支出</w:t>
      </w:r>
      <w:r>
        <w:rPr>
          <w:rFonts w:hint="eastAsia" w:ascii="仿宋_GB2312" w:eastAsia="仿宋_GB2312"/>
          <w:sz w:val="32"/>
          <w:szCs w:val="32"/>
          <w:lang w:val="en-US" w:eastAsia="zh-CN"/>
        </w:rPr>
        <w:t>7918746.95</w:t>
      </w:r>
      <w:r>
        <w:rPr>
          <w:rFonts w:ascii="仿宋_GB2312" w:eastAsia="仿宋_GB2312"/>
          <w:sz w:val="32"/>
          <w:szCs w:val="32"/>
        </w:rPr>
        <w:t>元，占</w:t>
      </w:r>
      <w:r>
        <w:rPr>
          <w:rFonts w:hint="eastAsia" w:ascii="仿宋_GB2312" w:eastAsia="仿宋_GB2312"/>
          <w:sz w:val="32"/>
          <w:szCs w:val="32"/>
          <w:lang w:val="en-US" w:eastAsia="zh-CN"/>
        </w:rPr>
        <w:t>94.07</w:t>
      </w:r>
      <w:r>
        <w:rPr>
          <w:rFonts w:ascii="仿宋_GB2312" w:eastAsia="仿宋_GB2312"/>
          <w:sz w:val="32"/>
          <w:szCs w:val="32"/>
        </w:rPr>
        <w:t>%；项目支出</w:t>
      </w:r>
      <w:r>
        <w:rPr>
          <w:rFonts w:hint="eastAsia" w:ascii="仿宋_GB2312" w:eastAsia="仿宋_GB2312"/>
          <w:sz w:val="32"/>
          <w:szCs w:val="32"/>
          <w:lang w:val="en-US" w:eastAsia="zh-CN"/>
        </w:rPr>
        <w:t>499200.00</w:t>
      </w:r>
      <w:r>
        <w:rPr>
          <w:rFonts w:ascii="仿宋_GB2312" w:eastAsia="仿宋_GB2312"/>
          <w:sz w:val="32"/>
          <w:szCs w:val="32"/>
        </w:rPr>
        <w:t>元，占</w:t>
      </w:r>
      <w:r>
        <w:rPr>
          <w:rFonts w:hint="eastAsia" w:ascii="仿宋_GB2312" w:eastAsia="仿宋_GB2312"/>
          <w:sz w:val="32"/>
          <w:szCs w:val="32"/>
          <w:lang w:val="en-US" w:eastAsia="zh-CN"/>
        </w:rPr>
        <w:t>5.93</w:t>
      </w:r>
      <w:r>
        <w:rPr>
          <w:rFonts w:ascii="仿宋_GB2312" w:eastAsia="仿宋_GB2312"/>
          <w:sz w:val="32"/>
          <w:szCs w:val="32"/>
        </w:rPr>
        <w:t>%。</w:t>
      </w:r>
    </w:p>
    <w:p>
      <w:pPr>
        <w:spacing w:line="560" w:lineRule="exact"/>
        <w:ind w:left="640"/>
        <w:rPr>
          <w:rFonts w:hint="eastAsia" w:ascii="黑体" w:eastAsia="黑体"/>
          <w:sz w:val="32"/>
          <w:szCs w:val="32"/>
        </w:rPr>
      </w:pPr>
      <w:r>
        <w:rPr>
          <w:rFonts w:hint="eastAsia" w:ascii="黑体" w:eastAsia="黑体"/>
          <w:sz w:val="32"/>
          <w:szCs w:val="32"/>
          <w:lang w:eastAsia="zh-CN"/>
        </w:rPr>
        <w:t>四、</w:t>
      </w:r>
      <w:r>
        <w:rPr>
          <w:rFonts w:hint="eastAsia" w:ascii="黑体" w:eastAsia="黑体"/>
          <w:sz w:val="32"/>
          <w:szCs w:val="32"/>
        </w:rPr>
        <w:t>财政拨款收支预算情况说明</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8417946.95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184299.03</w:t>
      </w:r>
      <w:r>
        <w:rPr>
          <w:rFonts w:ascii="仿宋_GB2312" w:eastAsia="仿宋_GB2312"/>
          <w:sz w:val="32"/>
          <w:szCs w:val="32"/>
        </w:rPr>
        <w:t>元，主要原因</w:t>
      </w:r>
      <w:r>
        <w:rPr>
          <w:rFonts w:hint="eastAsia" w:ascii="仿宋_GB2312" w:eastAsia="仿宋_GB2312"/>
          <w:sz w:val="32"/>
          <w:szCs w:val="32"/>
          <w:lang w:eastAsia="zh-CN"/>
        </w:rPr>
        <w:t>是：工资福利的增加。</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8417946.95</w:t>
      </w:r>
      <w:r>
        <w:rPr>
          <w:rFonts w:ascii="仿宋_GB2312" w:eastAsia="仿宋_GB2312"/>
          <w:sz w:val="32"/>
          <w:szCs w:val="32"/>
        </w:rPr>
        <w:t>元</w:t>
      </w:r>
      <w:r>
        <w:rPr>
          <w:rFonts w:hint="eastAsia" w:ascii="仿宋_GB2312" w:eastAsia="仿宋_GB2312"/>
          <w:sz w:val="32"/>
          <w:szCs w:val="32"/>
        </w:rPr>
        <w:t>。</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6288845.42</w:t>
      </w:r>
      <w:r>
        <w:rPr>
          <w:rFonts w:ascii="仿宋_GB2312" w:eastAsia="仿宋_GB2312"/>
          <w:sz w:val="32"/>
          <w:szCs w:val="32"/>
        </w:rPr>
        <w:t>元，社会保障和就业支出</w:t>
      </w:r>
      <w:r>
        <w:rPr>
          <w:rFonts w:hint="eastAsia" w:ascii="仿宋_GB2312" w:eastAsia="仿宋_GB2312"/>
          <w:sz w:val="32"/>
          <w:szCs w:val="32"/>
          <w:lang w:val="en-US" w:eastAsia="zh-CN"/>
        </w:rPr>
        <w:t>1070936.16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480281.37</w:t>
      </w:r>
      <w:r>
        <w:rPr>
          <w:rFonts w:ascii="仿宋_GB2312" w:eastAsia="仿宋_GB2312"/>
          <w:sz w:val="32"/>
          <w:szCs w:val="32"/>
        </w:rPr>
        <w:t>元，住房保障支出</w:t>
      </w:r>
      <w:r>
        <w:rPr>
          <w:rFonts w:hint="eastAsia" w:ascii="仿宋_GB2312" w:eastAsia="仿宋_GB2312"/>
          <w:sz w:val="32"/>
          <w:szCs w:val="32"/>
          <w:lang w:val="en-US" w:eastAsia="zh-CN"/>
        </w:rPr>
        <w:t>577884.00</w:t>
      </w:r>
      <w:r>
        <w:rPr>
          <w:rFonts w:ascii="仿宋_GB2312" w:eastAsia="仿宋_GB2312"/>
          <w:sz w:val="32"/>
          <w:szCs w:val="32"/>
        </w:rPr>
        <w:t>元。</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楷体_GB2312" w:eastAsia="楷体_GB2312" w:cs="仿宋_GB2312"/>
          <w:b/>
          <w:kern w:val="2"/>
          <w:sz w:val="32"/>
          <w:szCs w:val="32"/>
        </w:rPr>
      </w:pPr>
      <w:r>
        <w:rPr>
          <w:rFonts w:hint="eastAsia" w:ascii="黑体" w:eastAsia="黑体"/>
          <w:sz w:val="32"/>
          <w:szCs w:val="32"/>
          <w:lang w:eastAsia="zh-CN"/>
        </w:rPr>
        <w:t>五、</w:t>
      </w:r>
      <w:r>
        <w:rPr>
          <w:rFonts w:hint="eastAsia" w:ascii="黑体" w:eastAsia="黑体"/>
          <w:sz w:val="32"/>
          <w:szCs w:val="32"/>
        </w:rPr>
        <w:t>一般公共预算当年拨款情况说明</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8417946.95</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184299.03</w:t>
      </w:r>
      <w:r>
        <w:rPr>
          <w:rFonts w:ascii="仿宋_GB2312" w:eastAsia="仿宋_GB2312"/>
          <w:sz w:val="32"/>
          <w:szCs w:val="32"/>
        </w:rPr>
        <w:t>元，主要原因</w:t>
      </w:r>
      <w:r>
        <w:rPr>
          <w:rFonts w:hint="eastAsia" w:ascii="仿宋_GB2312" w:eastAsia="仿宋_GB2312"/>
          <w:sz w:val="32"/>
          <w:szCs w:val="32"/>
          <w:lang w:eastAsia="zh-CN"/>
        </w:rPr>
        <w:t>是：工资福利的增加。</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楷体_GB2312" w:eastAsia="楷体_GB2312" w:cs="宋体"/>
          <w:b/>
          <w:sz w:val="32"/>
          <w:szCs w:val="32"/>
        </w:rPr>
      </w:pPr>
      <w:r>
        <w:rPr>
          <w:rFonts w:hint="eastAsia" w:ascii="楷体_GB2312" w:eastAsia="楷体_GB2312" w:cs="宋体"/>
          <w:b/>
          <w:sz w:val="32"/>
          <w:szCs w:val="32"/>
        </w:rPr>
        <w:t>（二）一般公共预算当年拨款结构情况</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6288845.42</w:t>
      </w:r>
      <w:r>
        <w:rPr>
          <w:rFonts w:ascii="仿宋_GB2312" w:eastAsia="仿宋_GB2312"/>
          <w:sz w:val="32"/>
          <w:szCs w:val="32"/>
        </w:rPr>
        <w:t>元，占</w:t>
      </w:r>
      <w:r>
        <w:rPr>
          <w:rFonts w:hint="eastAsia" w:ascii="仿宋_GB2312" w:eastAsia="仿宋_GB2312"/>
          <w:sz w:val="32"/>
          <w:szCs w:val="32"/>
          <w:lang w:val="en-US" w:eastAsia="zh-CN"/>
        </w:rPr>
        <w:t>74.71</w:t>
      </w:r>
      <w:r>
        <w:rPr>
          <w:rFonts w:ascii="仿宋_GB2312" w:eastAsia="仿宋_GB2312"/>
          <w:sz w:val="32"/>
          <w:szCs w:val="32"/>
        </w:rPr>
        <w:t>%；社会保障和就业支出</w:t>
      </w:r>
      <w:r>
        <w:rPr>
          <w:rFonts w:hint="eastAsia" w:ascii="仿宋_GB2312" w:eastAsia="仿宋_GB2312"/>
          <w:sz w:val="32"/>
          <w:szCs w:val="32"/>
        </w:rPr>
        <w:t>1070936.16</w:t>
      </w:r>
      <w:r>
        <w:rPr>
          <w:rFonts w:ascii="仿宋_GB2312" w:eastAsia="仿宋_GB2312"/>
          <w:sz w:val="32"/>
          <w:szCs w:val="32"/>
        </w:rPr>
        <w:t>元，占</w:t>
      </w:r>
      <w:r>
        <w:rPr>
          <w:rFonts w:hint="eastAsia" w:ascii="仿宋_GB2312" w:eastAsia="仿宋_GB2312"/>
          <w:sz w:val="32"/>
          <w:szCs w:val="32"/>
          <w:lang w:val="en-US" w:eastAsia="zh-CN"/>
        </w:rPr>
        <w:t>12.72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480281.37</w:t>
      </w:r>
      <w:r>
        <w:rPr>
          <w:rFonts w:ascii="仿宋_GB2312" w:eastAsia="仿宋_GB2312"/>
          <w:sz w:val="32"/>
          <w:szCs w:val="32"/>
        </w:rPr>
        <w:t>元，占</w:t>
      </w:r>
      <w:r>
        <w:rPr>
          <w:rFonts w:hint="eastAsia" w:ascii="仿宋_GB2312" w:eastAsia="仿宋_GB2312"/>
          <w:sz w:val="32"/>
          <w:szCs w:val="32"/>
          <w:lang w:val="en-US" w:eastAsia="zh-CN"/>
        </w:rPr>
        <w:t>5.71</w:t>
      </w:r>
      <w:r>
        <w:rPr>
          <w:rFonts w:ascii="仿宋_GB2312" w:eastAsia="仿宋_GB2312"/>
          <w:sz w:val="32"/>
          <w:szCs w:val="32"/>
        </w:rPr>
        <w:t>%；住房保障支出</w:t>
      </w:r>
      <w:r>
        <w:rPr>
          <w:rFonts w:hint="eastAsia" w:ascii="仿宋_GB2312" w:eastAsia="仿宋_GB2312"/>
          <w:sz w:val="32"/>
          <w:szCs w:val="32"/>
          <w:lang w:val="en-US" w:eastAsia="zh-CN"/>
        </w:rPr>
        <w:t>577884.00</w:t>
      </w:r>
      <w:r>
        <w:rPr>
          <w:rFonts w:ascii="仿宋_GB2312" w:eastAsia="仿宋_GB2312"/>
          <w:sz w:val="32"/>
          <w:szCs w:val="32"/>
        </w:rPr>
        <w:t>元，占</w:t>
      </w:r>
      <w:r>
        <w:rPr>
          <w:rFonts w:hint="eastAsia" w:ascii="仿宋_GB2312" w:eastAsia="仿宋_GB2312"/>
          <w:sz w:val="32"/>
          <w:szCs w:val="32"/>
          <w:lang w:val="en-US" w:eastAsia="zh-CN"/>
        </w:rPr>
        <w:t>6.86</w:t>
      </w:r>
      <w:r>
        <w:rPr>
          <w:rFonts w:ascii="仿宋_GB2312" w:eastAsia="仿宋_GB2312"/>
          <w:sz w:val="32"/>
          <w:szCs w:val="32"/>
        </w:rPr>
        <w:t>%。</w:t>
      </w:r>
    </w:p>
    <w:p>
      <w:pPr>
        <w:keepNext w:val="0"/>
        <w:keepLines w:val="0"/>
        <w:pageBreakBefore w:val="0"/>
        <w:widowControl w:val="0"/>
        <w:numPr>
          <w:ilvl w:val="0"/>
          <w:numId w:val="2"/>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楷体_GB2312" w:eastAsia="楷体_GB2312" w:cs="仿宋_GB2312"/>
          <w:b/>
          <w:kern w:val="2"/>
          <w:sz w:val="32"/>
          <w:szCs w:val="32"/>
        </w:rPr>
      </w:pPr>
      <w:r>
        <w:rPr>
          <w:rFonts w:hint="eastAsia" w:ascii="楷体_GB2312" w:eastAsia="楷体_GB2312" w:cs="仿宋_GB2312"/>
          <w:b/>
          <w:kern w:val="2"/>
          <w:sz w:val="32"/>
          <w:szCs w:val="32"/>
        </w:rPr>
        <w:t>一般公共预算当年拨款具体使用情况</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4951401.27</w:t>
      </w:r>
      <w:r>
        <w:rPr>
          <w:rFonts w:ascii="仿宋_GB2312" w:eastAsia="仿宋_GB2312"/>
          <w:sz w:val="32"/>
          <w:szCs w:val="32"/>
        </w:rPr>
        <w:t>元，主要用于:</w:t>
      </w:r>
      <w:r>
        <w:rPr>
          <w:rFonts w:hint="eastAsia" w:ascii="仿宋_GB2312" w:eastAsia="仿宋_GB2312"/>
          <w:sz w:val="32"/>
          <w:szCs w:val="32"/>
          <w:lang w:eastAsia="zh-CN"/>
        </w:rPr>
        <w:t>茂县人民代表大会常务委员会办公室</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代表工作</w:t>
      </w:r>
      <w:r>
        <w:rPr>
          <w:rFonts w:ascii="仿宋_GB2312" w:eastAsia="仿宋_GB2312"/>
          <w:sz w:val="32"/>
          <w:szCs w:val="32"/>
        </w:rPr>
        <w:t>（</w:t>
      </w:r>
      <w:r>
        <w:rPr>
          <w:rFonts w:hint="eastAsia" w:ascii="仿宋_GB2312" w:eastAsia="仿宋_GB2312"/>
          <w:sz w:val="32"/>
          <w:szCs w:val="32"/>
          <w:lang w:val="en-US" w:eastAsia="zh-CN"/>
        </w:rPr>
        <w:t>08</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499200.00</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lang w:val="en-US" w:eastAsia="zh-CN"/>
        </w:rPr>
        <w:t>2026年</w:t>
      </w:r>
      <w:r>
        <w:rPr>
          <w:rFonts w:hint="eastAsia" w:ascii="仿宋_GB2312" w:eastAsia="仿宋_GB2312"/>
          <w:sz w:val="32"/>
          <w:szCs w:val="32"/>
          <w:lang w:eastAsia="zh-CN"/>
        </w:rPr>
        <w:t>人大代表工作</w:t>
      </w:r>
      <w:r>
        <w:rPr>
          <w:rFonts w:hint="eastAsia" w:ascii="仿宋_GB2312" w:eastAsia="仿宋_GB2312"/>
          <w:sz w:val="32"/>
          <w:szCs w:val="32"/>
        </w:rPr>
        <w:t>方面的支出</w:t>
      </w:r>
      <w:r>
        <w:rPr>
          <w:rFonts w:ascii="仿宋_GB2312" w:eastAsia="仿宋_GB2312"/>
          <w:sz w:val="32"/>
          <w:szCs w:val="32"/>
        </w:rPr>
        <w:t>。 </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val="en-US" w:eastAsia="zh-CN"/>
        </w:rPr>
        <w:t>3.</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人大</w:t>
      </w:r>
      <w:r>
        <w:rPr>
          <w:rFonts w:ascii="仿宋_GB2312" w:eastAsia="仿宋_GB2312"/>
          <w:sz w:val="32"/>
          <w:szCs w:val="32"/>
        </w:rPr>
        <w:t>事务（</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lang w:val="en-US" w:eastAsia="zh-CN"/>
        </w:rPr>
        <w:t>50</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b w:val="0"/>
          <w:bCs w:val="0"/>
          <w:sz w:val="32"/>
          <w:szCs w:val="32"/>
        </w:rPr>
        <w:t>838244.15</w:t>
      </w:r>
      <w:r>
        <w:rPr>
          <w:rFonts w:ascii="仿宋_GB2312" w:eastAsia="仿宋_GB2312"/>
          <w:sz w:val="32"/>
          <w:szCs w:val="32"/>
        </w:rPr>
        <w:t>元，主要用于</w:t>
      </w:r>
      <w:r>
        <w:rPr>
          <w:rFonts w:hint="eastAsia" w:ascii="仿宋_GB2312" w:eastAsia="仿宋_GB2312"/>
          <w:sz w:val="32"/>
          <w:szCs w:val="32"/>
          <w:lang w:eastAsia="zh-CN"/>
        </w:rPr>
        <w:t>：茂县人民代表大会常务委员会办公室信息和预算联网中心</w:t>
      </w:r>
      <w:r>
        <w:rPr>
          <w:rFonts w:ascii="仿宋_GB2312" w:eastAsia="仿宋_GB2312"/>
          <w:sz w:val="32"/>
          <w:szCs w:val="32"/>
          <w:lang w:eastAsia="zh-CN"/>
        </w:rPr>
        <w:t>20</w:t>
      </w:r>
      <w:r>
        <w:rPr>
          <w:rFonts w:hint="eastAsia" w:ascii="仿宋_GB2312" w:eastAsia="仿宋_GB2312"/>
          <w:sz w:val="32"/>
          <w:szCs w:val="32"/>
          <w:lang w:eastAsia="zh-CN"/>
        </w:rPr>
        <w:t>2</w:t>
      </w:r>
      <w:r>
        <w:rPr>
          <w:rFonts w:hint="eastAsia" w:ascii="仿宋_GB2312" w:eastAsia="仿宋_GB2312"/>
          <w:sz w:val="32"/>
          <w:szCs w:val="32"/>
          <w:lang w:val="en-US" w:eastAsia="zh-CN"/>
        </w:rPr>
        <w:t>6</w:t>
      </w:r>
      <w:r>
        <w:rPr>
          <w:rFonts w:ascii="仿宋_GB2312" w:eastAsia="仿宋_GB2312"/>
          <w:sz w:val="32"/>
          <w:szCs w:val="32"/>
          <w:lang w:eastAsia="zh-CN"/>
        </w:rPr>
        <w:t>年的人员经费和日常公用经费等基本支出。 </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713957.46</w:t>
      </w:r>
      <w:r>
        <w:rPr>
          <w:rFonts w:ascii="仿宋_GB2312" w:eastAsia="仿宋_GB2312"/>
          <w:sz w:val="32"/>
          <w:szCs w:val="32"/>
        </w:rPr>
        <w:t>元，主要用于</w:t>
      </w:r>
      <w:r>
        <w:rPr>
          <w:rFonts w:hint="eastAsia" w:ascii="仿宋_GB2312" w:eastAsia="仿宋_GB2312"/>
          <w:sz w:val="32"/>
          <w:szCs w:val="32"/>
          <w:lang w:eastAsia="zh-CN"/>
        </w:rPr>
        <w:t>茂县人民代表大会常务委员会办公室</w:t>
      </w:r>
      <w:r>
        <w:rPr>
          <w:rFonts w:ascii="仿宋_GB2312" w:eastAsia="仿宋_GB2312"/>
          <w:sz w:val="32"/>
          <w:szCs w:val="32"/>
        </w:rPr>
        <w:t>缴纳基本养老保险费</w:t>
      </w:r>
      <w:r>
        <w:rPr>
          <w:rFonts w:hint="eastAsia" w:ascii="仿宋_GB2312" w:eastAsia="仿宋_GB2312"/>
          <w:sz w:val="32"/>
          <w:szCs w:val="32"/>
          <w:lang w:eastAsia="zh-CN"/>
        </w:rPr>
        <w:t>。</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356978.70</w:t>
      </w:r>
      <w:r>
        <w:rPr>
          <w:rFonts w:ascii="仿宋_GB2312" w:eastAsia="仿宋_GB2312"/>
          <w:sz w:val="32"/>
          <w:szCs w:val="32"/>
        </w:rPr>
        <w:t>元，主要用于</w:t>
      </w:r>
      <w:r>
        <w:rPr>
          <w:rFonts w:hint="eastAsia" w:ascii="仿宋_GB2312" w:eastAsia="仿宋_GB2312"/>
          <w:sz w:val="32"/>
          <w:szCs w:val="32"/>
          <w:lang w:eastAsia="zh-CN"/>
        </w:rPr>
        <w:t>茂县人民代表大会常务委员会办公室</w:t>
      </w:r>
      <w:r>
        <w:rPr>
          <w:rFonts w:ascii="仿宋_GB2312" w:eastAsia="仿宋_GB2312"/>
          <w:sz w:val="32"/>
          <w:szCs w:val="32"/>
        </w:rPr>
        <w:t>缴纳职业年金。</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408817.33</w:t>
      </w:r>
      <w:r>
        <w:rPr>
          <w:rFonts w:ascii="仿宋_GB2312" w:eastAsia="仿宋_GB2312"/>
          <w:sz w:val="32"/>
          <w:szCs w:val="32"/>
        </w:rPr>
        <w:t>元，主要用于</w:t>
      </w:r>
      <w:r>
        <w:rPr>
          <w:rFonts w:hint="eastAsia" w:ascii="仿宋_GB2312" w:eastAsia="仿宋_GB2312"/>
          <w:sz w:val="32"/>
          <w:szCs w:val="32"/>
          <w:lang w:eastAsia="zh-CN"/>
        </w:rPr>
        <w:t>茂县人民代表大会常务委员会办公室</w:t>
      </w:r>
      <w:r>
        <w:rPr>
          <w:rFonts w:ascii="仿宋_GB2312" w:eastAsia="仿宋_GB2312"/>
          <w:sz w:val="32"/>
          <w:szCs w:val="32"/>
        </w:rPr>
        <w:t>缴纳基本医疗保险。</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71464.04</w:t>
      </w:r>
      <w:r>
        <w:rPr>
          <w:rFonts w:ascii="仿宋_GB2312" w:eastAsia="仿宋_GB2312"/>
          <w:sz w:val="32"/>
          <w:szCs w:val="32"/>
        </w:rPr>
        <w:t>元，主要用于</w:t>
      </w:r>
      <w:r>
        <w:rPr>
          <w:rFonts w:hint="eastAsia" w:ascii="仿宋_GB2312" w:eastAsia="仿宋_GB2312"/>
          <w:sz w:val="32"/>
          <w:szCs w:val="32"/>
          <w:lang w:eastAsia="zh-CN"/>
        </w:rPr>
        <w:t>茂县人民代表大会常务委员会办公室信息和预算联网中心</w:t>
      </w:r>
      <w:r>
        <w:rPr>
          <w:rFonts w:ascii="仿宋_GB2312" w:eastAsia="仿宋_GB2312"/>
          <w:sz w:val="32"/>
          <w:szCs w:val="32"/>
        </w:rPr>
        <w:t>缴纳基本医疗保险。</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577884.00</w:t>
      </w:r>
      <w:r>
        <w:rPr>
          <w:rFonts w:ascii="仿宋_GB2312" w:eastAsia="仿宋_GB2312"/>
          <w:sz w:val="32"/>
          <w:szCs w:val="32"/>
        </w:rPr>
        <w:t>元，主要用于</w:t>
      </w:r>
      <w:r>
        <w:rPr>
          <w:rFonts w:hint="eastAsia" w:ascii="仿宋_GB2312" w:eastAsia="仿宋_GB2312"/>
          <w:sz w:val="32"/>
          <w:szCs w:val="32"/>
          <w:lang w:eastAsia="zh-CN"/>
        </w:rPr>
        <w:t>茂县人民代表大会常务委员会办公室</w:t>
      </w:r>
      <w:r>
        <w:rPr>
          <w:rFonts w:ascii="仿宋_GB2312" w:eastAsia="仿宋_GB2312"/>
          <w:sz w:val="32"/>
          <w:szCs w:val="32"/>
        </w:rPr>
        <w:t>为职工缴纳住房公积金。</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黑体" w:eastAsia="黑体"/>
          <w:sz w:val="32"/>
          <w:szCs w:val="32"/>
        </w:rPr>
      </w:pPr>
      <w:r>
        <w:rPr>
          <w:rFonts w:hint="eastAsia" w:ascii="黑体" w:eastAsia="黑体"/>
          <w:sz w:val="32"/>
          <w:szCs w:val="32"/>
        </w:rPr>
        <w:t>六、一般公共预算基本支出情况说明</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cs="Times New Roman"/>
          <w:sz w:val="32"/>
          <w:szCs w:val="32"/>
        </w:rPr>
      </w:pP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年一般公共预算基本支出</w:t>
      </w:r>
      <w:r>
        <w:rPr>
          <w:rFonts w:hint="eastAsia" w:ascii="仿宋_GB2312" w:eastAsia="仿宋_GB2312" w:cs="Times New Roman"/>
          <w:sz w:val="32"/>
          <w:szCs w:val="32"/>
          <w:lang w:val="en-US" w:eastAsia="zh-CN"/>
        </w:rPr>
        <w:t>7918746.95</w:t>
      </w:r>
      <w:r>
        <w:rPr>
          <w:rFonts w:hint="eastAsia" w:ascii="仿宋_GB2312" w:eastAsia="仿宋_GB2312" w:cs="Times New Roman"/>
          <w:sz w:val="32"/>
          <w:szCs w:val="32"/>
        </w:rPr>
        <w:t>元，其中：人员经费7055140.82元，主要包括：</w:t>
      </w:r>
      <w:r>
        <w:rPr>
          <w:rFonts w:ascii="仿宋_GB2312" w:eastAsia="仿宋_GB2312"/>
          <w:sz w:val="32"/>
          <w:szCs w:val="32"/>
          <w:lang w:eastAsia="zh-CN"/>
        </w:rPr>
        <w:t>基本工资、津贴补贴、奖金、其他社会保障缴费、绩效工资、机关事业单位基本养老保险缴费、职业年金缴费、奖励金、住房公积金</w:t>
      </w:r>
      <w:r>
        <w:rPr>
          <w:rFonts w:hint="eastAsia"/>
          <w:sz w:val="32"/>
          <w:szCs w:val="32"/>
          <w:lang w:eastAsia="zh-CN"/>
        </w:rPr>
        <w:t>。</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cs="仿宋_GB2312"/>
          <w:kern w:val="2"/>
          <w:sz w:val="32"/>
          <w:szCs w:val="32"/>
          <w:lang w:val="en-US" w:eastAsia="zh-CN" w:bidi="ar-SA"/>
        </w:rPr>
      </w:pPr>
      <w:r>
        <w:rPr>
          <w:rFonts w:hint="eastAsia" w:ascii="仿宋_GB2312" w:eastAsia="仿宋_GB2312" w:cs="Times New Roman"/>
          <w:sz w:val="32"/>
          <w:szCs w:val="32"/>
          <w:lang w:eastAsia="zh-CN"/>
        </w:rPr>
        <w:t>公用经费</w:t>
      </w:r>
      <w:r>
        <w:rPr>
          <w:rFonts w:hint="eastAsia" w:ascii="仿宋_GB2312" w:eastAsia="仿宋_GB2312" w:cs="Times New Roman"/>
          <w:sz w:val="32"/>
          <w:szCs w:val="32"/>
          <w:lang w:val="en-US" w:eastAsia="zh-CN"/>
        </w:rPr>
        <w:t>863606.13</w:t>
      </w:r>
      <w:r>
        <w:rPr>
          <w:rFonts w:hint="eastAsia" w:ascii="仿宋_GB2312" w:eastAsia="仿宋_GB2312" w:cs="Times New Roman"/>
          <w:sz w:val="32"/>
          <w:szCs w:val="32"/>
          <w:lang w:eastAsia="zh-CN"/>
        </w:rPr>
        <w:t>元，主要包括：</w:t>
      </w:r>
      <w:r>
        <w:rPr>
          <w:rFonts w:hint="eastAsia" w:ascii="仿宋_GB2312" w:eastAsia="仿宋_GB2312" w:cs="仿宋_GB2312"/>
          <w:kern w:val="2"/>
          <w:sz w:val="32"/>
          <w:szCs w:val="32"/>
          <w:lang w:val="en-US" w:eastAsia="zh-CN" w:bidi="ar-SA"/>
        </w:rPr>
        <w:t>办公费、邮电费、差旅费、会议费、培训费、公务接待费、公务用车运行维护费。</w:t>
      </w:r>
    </w:p>
    <w:p>
      <w:pPr>
        <w:keepNext w:val="0"/>
        <w:keepLines w:val="0"/>
        <w:pageBreakBefore w:val="0"/>
        <w:widowControl w:val="0"/>
        <w:numPr>
          <w:ilvl w:val="0"/>
          <w:numId w:val="3"/>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黑体" w:eastAsia="黑体"/>
          <w:sz w:val="32"/>
          <w:szCs w:val="32"/>
        </w:rPr>
      </w:pPr>
      <w:r>
        <w:rPr>
          <w:rFonts w:hint="eastAsia" w:ascii="黑体" w:eastAsia="黑体"/>
          <w:sz w:val="32"/>
          <w:szCs w:val="32"/>
        </w:rPr>
        <w:t>“三公”经费财政拨款预算安排情况说明</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2026年“三公”经费财政拨款预算数450000.00元，其中：因公出国（境）经费0元，公务接待费50000.00元，公务用车购置及运行维护费400000.00元。</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cs="仿宋_GB2312"/>
          <w:kern w:val="2"/>
          <w:sz w:val="32"/>
          <w:szCs w:val="32"/>
          <w:highlight w:val="none"/>
          <w:lang w:val="en-US" w:eastAsia="zh-CN" w:bidi="ar-SA"/>
        </w:rPr>
      </w:pPr>
      <w:r>
        <w:rPr>
          <w:rFonts w:hint="eastAsia" w:ascii="仿宋_GB2312" w:eastAsia="仿宋_GB2312" w:cs="Times New Roman"/>
          <w:sz w:val="32"/>
          <w:szCs w:val="32"/>
        </w:rPr>
        <w:t>（二）202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年公务接待经费</w:t>
      </w:r>
      <w:r>
        <w:rPr>
          <w:rFonts w:hint="eastAsia" w:ascii="仿宋_GB2312" w:eastAsia="仿宋_GB2312" w:cs="Times New Roman"/>
          <w:sz w:val="32"/>
          <w:szCs w:val="32"/>
          <w:lang w:val="en-US" w:eastAsia="zh-CN"/>
        </w:rPr>
        <w:t>50000.00</w:t>
      </w:r>
      <w:r>
        <w:rPr>
          <w:rFonts w:hint="eastAsia" w:ascii="仿宋_GB2312" w:eastAsia="仿宋_GB2312" w:cs="Times New Roman"/>
          <w:sz w:val="32"/>
          <w:szCs w:val="32"/>
        </w:rPr>
        <w:t>元。</w:t>
      </w:r>
      <w:r>
        <w:rPr>
          <w:rFonts w:hint="eastAsia" w:ascii="仿宋_GB2312" w:eastAsia="仿宋_GB2312" w:cs="Times New Roman"/>
          <w:sz w:val="32"/>
          <w:szCs w:val="32"/>
          <w:lang w:eastAsia="zh-CN"/>
        </w:rPr>
        <w:t>较</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w:t>
      </w:r>
      <w:r>
        <w:rPr>
          <w:rFonts w:hint="eastAsia" w:ascii="仿宋_GB2312" w:eastAsia="仿宋_GB2312" w:cs="仿宋_GB2312"/>
          <w:kern w:val="2"/>
          <w:sz w:val="32"/>
          <w:szCs w:val="32"/>
          <w:highlight w:val="none"/>
          <w:lang w:val="en-US" w:eastAsia="zh-CN" w:bidi="ar-SA"/>
        </w:rPr>
        <w:t>预算持平。</w:t>
      </w:r>
      <w:r>
        <w:rPr>
          <w:rFonts w:hint="eastAsia" w:ascii="仿宋_GB2312" w:eastAsia="仿宋_GB2312" w:cs="仿宋_GB2312"/>
          <w:kern w:val="2"/>
          <w:sz w:val="32"/>
          <w:szCs w:val="32"/>
          <w:highlight w:val="none"/>
          <w:lang w:val="en-US" w:eastAsia="zh-CN" w:bidi="ar-SA"/>
        </w:rPr>
        <w:br w:type="textWrapping"/>
      </w:r>
      <w:r>
        <w:rPr>
          <w:rFonts w:hint="eastAsia" w:ascii="仿宋_GB2312" w:eastAsia="仿宋_GB2312" w:cs="仿宋_GB2312"/>
          <w:kern w:val="2"/>
          <w:sz w:val="32"/>
          <w:szCs w:val="32"/>
          <w:highlight w:val="none"/>
          <w:lang w:val="en-US" w:eastAsia="zh-CN" w:bidi="ar-SA"/>
        </w:rPr>
        <w:t xml:space="preserve">    </w:t>
      </w:r>
      <w:r>
        <w:rPr>
          <w:rFonts w:hint="eastAsia" w:ascii="仿宋_GB2312" w:eastAsia="仿宋_GB2312" w:cs="Times New Roman"/>
          <w:sz w:val="32"/>
          <w:szCs w:val="32"/>
        </w:rPr>
        <w:t>（三）202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年公务用车购置及运行维护费</w:t>
      </w:r>
      <w:r>
        <w:rPr>
          <w:rFonts w:hint="eastAsia" w:ascii="仿宋_GB2312" w:eastAsia="仿宋_GB2312" w:cs="Times New Roman"/>
          <w:sz w:val="32"/>
          <w:szCs w:val="32"/>
          <w:lang w:val="en-US" w:eastAsia="zh-CN"/>
        </w:rPr>
        <w:t>400000.00</w:t>
      </w:r>
      <w:r>
        <w:rPr>
          <w:rFonts w:hint="eastAsia" w:ascii="仿宋_GB2312" w:eastAsia="仿宋_GB2312" w:cs="Times New Roman"/>
          <w:sz w:val="32"/>
          <w:szCs w:val="32"/>
        </w:rPr>
        <w:t>元</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lang w:eastAsia="zh-CN"/>
        </w:rPr>
        <w:t>较</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w:t>
      </w:r>
      <w:r>
        <w:rPr>
          <w:rFonts w:hint="eastAsia" w:ascii="仿宋_GB2312" w:eastAsia="仿宋_GB2312" w:cs="仿宋_GB2312"/>
          <w:kern w:val="2"/>
          <w:sz w:val="32"/>
          <w:szCs w:val="32"/>
          <w:highlight w:val="none"/>
          <w:lang w:val="en-US" w:eastAsia="zh-CN" w:bidi="ar-SA"/>
        </w:rPr>
        <w:t>预算持平。</w:t>
      </w:r>
    </w:p>
    <w:p>
      <w:pPr>
        <w:keepNext w:val="0"/>
        <w:keepLines w:val="0"/>
        <w:pageBreakBefore w:val="0"/>
        <w:widowControl w:val="0"/>
        <w:numPr>
          <w:ilvl w:val="0"/>
          <w:numId w:val="3"/>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黑体" w:eastAsia="黑体"/>
          <w:sz w:val="32"/>
          <w:szCs w:val="32"/>
        </w:rPr>
      </w:pPr>
      <w:r>
        <w:rPr>
          <w:rFonts w:hint="eastAsia" w:ascii="黑体" w:eastAsia="黑体"/>
          <w:sz w:val="32"/>
          <w:szCs w:val="32"/>
        </w:rPr>
        <w:t>政府性基金</w:t>
      </w:r>
      <w:r>
        <w:rPr>
          <w:rFonts w:hint="eastAsia" w:ascii="黑体" w:eastAsia="黑体" w:cs="仿宋_GB2312"/>
          <w:sz w:val="32"/>
          <w:szCs w:val="32"/>
        </w:rPr>
        <w:t>预算</w:t>
      </w:r>
      <w:r>
        <w:rPr>
          <w:rFonts w:hint="eastAsia" w:ascii="黑体" w:eastAsia="黑体"/>
          <w:sz w:val="32"/>
          <w:szCs w:val="32"/>
        </w:rPr>
        <w:t>支出情况说明</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cs="Times New Roman"/>
          <w:sz w:val="32"/>
          <w:szCs w:val="32"/>
        </w:rPr>
      </w:pP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年无政府性基金预算拨款安排的支出。</w:t>
      </w:r>
    </w:p>
    <w:p>
      <w:pPr>
        <w:keepNext w:val="0"/>
        <w:keepLines w:val="0"/>
        <w:pageBreakBefore w:val="0"/>
        <w:widowControl w:val="0"/>
        <w:numPr>
          <w:ilvl w:val="0"/>
          <w:numId w:val="3"/>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黑体" w:eastAsia="黑体"/>
          <w:sz w:val="32"/>
          <w:szCs w:val="32"/>
        </w:rPr>
      </w:pPr>
      <w:r>
        <w:rPr>
          <w:rFonts w:hint="eastAsia" w:ascii="黑体" w:eastAsia="黑体"/>
          <w:sz w:val="32"/>
          <w:szCs w:val="32"/>
        </w:rPr>
        <w:t>其他重要事项的情况说明</w:t>
      </w:r>
    </w:p>
    <w:p>
      <w:pPr>
        <w:keepNext w:val="0"/>
        <w:keepLines w:val="0"/>
        <w:pageBreakBefore w:val="0"/>
        <w:widowControl w:val="0"/>
        <w:numPr>
          <w:ilvl w:val="0"/>
          <w:numId w:val="4"/>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楷体_GB2312" w:eastAsia="楷体_GB2312" w:cs="仿宋_GB2312"/>
          <w:b/>
          <w:sz w:val="32"/>
          <w:szCs w:val="32"/>
        </w:rPr>
      </w:pPr>
      <w:r>
        <w:rPr>
          <w:rFonts w:hint="eastAsia" w:ascii="楷体_GB2312" w:eastAsia="楷体_GB2312" w:cs="仿宋_GB2312"/>
          <w:b/>
          <w:sz w:val="32"/>
          <w:szCs w:val="32"/>
        </w:rPr>
        <w:t>机关运行经费</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年机关运行经费财政拨款预算</w:t>
      </w:r>
      <w:r>
        <w:rPr>
          <w:rFonts w:hint="eastAsia" w:ascii="仿宋_GB2312" w:eastAsia="仿宋_GB2312" w:cs="Times New Roman"/>
          <w:sz w:val="32"/>
          <w:szCs w:val="32"/>
          <w:lang w:eastAsia="zh-CN"/>
        </w:rPr>
        <w:t>数</w:t>
      </w:r>
      <w:r>
        <w:rPr>
          <w:rFonts w:hint="eastAsia" w:ascii="仿宋_GB2312" w:eastAsia="仿宋_GB2312" w:cs="Times New Roman"/>
          <w:sz w:val="32"/>
          <w:szCs w:val="32"/>
        </w:rPr>
        <w:t>为</w:t>
      </w:r>
      <w:r>
        <w:rPr>
          <w:rFonts w:hint="eastAsia" w:ascii="仿宋_GB2312" w:eastAsia="仿宋_GB2312" w:cs="Times New Roman"/>
          <w:sz w:val="32"/>
          <w:szCs w:val="32"/>
          <w:lang w:val="en-US" w:eastAsia="zh-CN"/>
        </w:rPr>
        <w:t>863606.13</w:t>
      </w:r>
      <w:r>
        <w:rPr>
          <w:rFonts w:hint="eastAsia" w:ascii="仿宋_GB2312" w:eastAsia="仿宋_GB2312" w:cs="Times New Roman"/>
          <w:sz w:val="32"/>
          <w:szCs w:val="32"/>
        </w:rPr>
        <w:t>元，</w:t>
      </w:r>
      <w:r>
        <w:rPr>
          <w:rFonts w:hint="eastAsia" w:ascii="仿宋_GB2312" w:eastAsia="仿宋_GB2312" w:cs="Times New Roman"/>
          <w:sz w:val="32"/>
          <w:szCs w:val="32"/>
          <w:lang w:eastAsia="zh-CN"/>
        </w:rPr>
        <w:t>较</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年预算减少</w:t>
      </w:r>
      <w:r>
        <w:rPr>
          <w:rFonts w:hint="eastAsia" w:ascii="仿宋_GB2312" w:eastAsia="仿宋_GB2312" w:cs="Times New Roman"/>
          <w:sz w:val="32"/>
          <w:szCs w:val="32"/>
          <w:lang w:val="en-US" w:eastAsia="zh-CN"/>
        </w:rPr>
        <w:t>5643.25</w:t>
      </w:r>
      <w:r>
        <w:rPr>
          <w:rFonts w:hint="eastAsia" w:ascii="仿宋_GB2312" w:eastAsia="仿宋_GB2312" w:cs="Times New Roman"/>
          <w:sz w:val="32"/>
          <w:szCs w:val="32"/>
        </w:rPr>
        <w:t>元，下降</w:t>
      </w:r>
      <w:r>
        <w:rPr>
          <w:rFonts w:hint="eastAsia" w:ascii="仿宋_GB2312" w:eastAsia="仿宋_GB2312" w:cs="Times New Roman"/>
          <w:sz w:val="32"/>
          <w:szCs w:val="32"/>
          <w:lang w:val="en-US" w:eastAsia="zh-CN"/>
        </w:rPr>
        <w:t>0.65</w:t>
      </w:r>
      <w:r>
        <w:rPr>
          <w:rFonts w:hint="eastAsia" w:ascii="仿宋_GB2312" w:eastAsia="仿宋_GB2312" w:cs="Times New Roman"/>
          <w:sz w:val="32"/>
          <w:szCs w:val="32"/>
        </w:rPr>
        <w:t>%。主要原因是</w:t>
      </w:r>
      <w:r>
        <w:rPr>
          <w:rFonts w:hint="eastAsia" w:ascii="仿宋_GB2312" w:eastAsia="仿宋_GB2312" w:cs="Times New Roman"/>
          <w:sz w:val="32"/>
          <w:szCs w:val="32"/>
          <w:lang w:eastAsia="zh-CN"/>
        </w:rPr>
        <w:t>：人员减少。</w:t>
      </w:r>
    </w:p>
    <w:p>
      <w:pPr>
        <w:keepNext w:val="0"/>
        <w:keepLines w:val="0"/>
        <w:pageBreakBefore w:val="0"/>
        <w:widowControl w:val="0"/>
        <w:numPr>
          <w:ilvl w:val="0"/>
          <w:numId w:val="4"/>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仿宋_GB2312" w:eastAsia="仿宋_GB2312" w:cs="Times New Roman"/>
          <w:sz w:val="32"/>
          <w:szCs w:val="32"/>
          <w:lang w:eastAsia="zh-CN"/>
        </w:rPr>
      </w:pPr>
      <w:r>
        <w:rPr>
          <w:rFonts w:hint="eastAsia" w:ascii="楷体_GB2312"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年</w:t>
      </w:r>
      <w:r>
        <w:rPr>
          <w:rFonts w:hint="eastAsia" w:ascii="仿宋_GB2312" w:eastAsia="仿宋_GB2312" w:cs="Times New Roman"/>
          <w:sz w:val="32"/>
          <w:szCs w:val="32"/>
          <w:lang w:eastAsia="zh-CN"/>
        </w:rPr>
        <w:t>未</w:t>
      </w:r>
      <w:r>
        <w:rPr>
          <w:rFonts w:hint="eastAsia" w:ascii="仿宋_GB2312" w:eastAsia="仿宋_GB2312" w:cs="Times New Roman"/>
          <w:sz w:val="32"/>
          <w:szCs w:val="32"/>
        </w:rPr>
        <w:t>安排政府采购预算</w:t>
      </w:r>
      <w:r>
        <w:rPr>
          <w:rFonts w:hint="eastAsia" w:ascii="仿宋_GB2312" w:eastAsia="仿宋_GB2312" w:cs="Times New Roman"/>
          <w:sz w:val="32"/>
          <w:szCs w:val="32"/>
          <w:lang w:eastAsia="zh-CN"/>
        </w:rPr>
        <w:t>。</w:t>
      </w:r>
    </w:p>
    <w:p>
      <w:pPr>
        <w:keepNext w:val="0"/>
        <w:keepLines w:val="0"/>
        <w:pageBreakBefore w:val="0"/>
        <w:widowControl w:val="0"/>
        <w:numPr>
          <w:ilvl w:val="0"/>
          <w:numId w:val="4"/>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楷体_GB2312" w:eastAsia="楷体_GB2312" w:cs="仿宋_GB2312"/>
          <w:b/>
          <w:kern w:val="2"/>
          <w:sz w:val="32"/>
          <w:szCs w:val="32"/>
        </w:rPr>
      </w:pPr>
      <w:r>
        <w:rPr>
          <w:rFonts w:hint="eastAsia" w:ascii="楷体_GB2312" w:eastAsia="楷体_GB2312" w:cs="仿宋_GB2312"/>
          <w:b/>
          <w:kern w:val="2"/>
          <w:sz w:val="32"/>
          <w:szCs w:val="32"/>
        </w:rPr>
        <w:t>国有资产占有使用情况</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ascii="仿宋_GB2312" w:eastAsia="仿宋_GB2312"/>
          <w:sz w:val="32"/>
          <w:szCs w:val="32"/>
        </w:rPr>
      </w:pPr>
      <w:r>
        <w:rPr>
          <w:rFonts w:hint="eastAsia" w:ascii="仿宋_GB2312" w:eastAsia="仿宋_GB2312" w:cs="Times New Roman"/>
          <w:sz w:val="32"/>
          <w:szCs w:val="32"/>
        </w:rPr>
        <w:t>截</w:t>
      </w:r>
      <w:r>
        <w:rPr>
          <w:rFonts w:ascii="仿宋_GB2312" w:eastAsia="仿宋_GB2312" w:cs="Times New Roman"/>
          <w:sz w:val="32"/>
          <w:szCs w:val="32"/>
        </w:rPr>
        <w:t>至</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年12月31日，我单位固定资产总额</w:t>
      </w:r>
      <w:r>
        <w:rPr>
          <w:rFonts w:hint="eastAsia" w:ascii="仿宋_GB2312" w:eastAsia="仿宋_GB2312" w:cs="Times New Roman"/>
          <w:sz w:val="32"/>
          <w:szCs w:val="32"/>
          <w:lang w:val="en-US" w:eastAsia="zh-CN"/>
        </w:rPr>
        <w:t>5077636.60</w:t>
      </w:r>
      <w:r>
        <w:rPr>
          <w:rFonts w:hint="eastAsia" w:ascii="仿宋_GB2312" w:eastAsia="仿宋_GB2312" w:cs="Times New Roman"/>
          <w:sz w:val="32"/>
          <w:szCs w:val="32"/>
        </w:rPr>
        <w:t>元，其中：房屋</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平方米，价值</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元；公务用车</w:t>
      </w: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辆，</w:t>
      </w:r>
      <w:r>
        <w:rPr>
          <w:rFonts w:ascii="仿宋_GB2312" w:eastAsia="仿宋_GB2312"/>
          <w:sz w:val="32"/>
          <w:szCs w:val="32"/>
        </w:rPr>
        <w:t>价值</w:t>
      </w:r>
      <w:r>
        <w:rPr>
          <w:rFonts w:hint="eastAsia" w:ascii="仿宋_GB2312" w:eastAsia="仿宋_GB2312"/>
          <w:sz w:val="32"/>
          <w:szCs w:val="32"/>
          <w:lang w:val="en-US" w:eastAsia="zh-CN"/>
        </w:rPr>
        <w:t>3795380.00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1282256.60</w:t>
      </w:r>
      <w:r>
        <w:rPr>
          <w:rFonts w:ascii="仿宋_GB2312" w:eastAsia="仿宋_GB2312"/>
          <w:sz w:val="32"/>
          <w:szCs w:val="32"/>
        </w:rPr>
        <w:t>元。</w:t>
      </w:r>
    </w:p>
    <w:p>
      <w:pPr>
        <w:keepNext w:val="0"/>
        <w:keepLines w:val="0"/>
        <w:pageBreakBefore w:val="0"/>
        <w:widowControl w:val="0"/>
        <w:numPr>
          <w:ilvl w:val="0"/>
          <w:numId w:val="4"/>
        </w:numPr>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仿宋_GB2312" w:eastAsia="仿宋_GB2312"/>
          <w:sz w:val="32"/>
          <w:szCs w:val="32"/>
        </w:rPr>
      </w:pPr>
      <w:r>
        <w:rPr>
          <w:rFonts w:hint="eastAsia" w:ascii="楷体_GB2312"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499200.00</w:t>
      </w:r>
      <w:r>
        <w:rPr>
          <w:rFonts w:hint="eastAsia" w:ascii="仿宋_GB2312" w:eastAsia="仿宋_GB2312"/>
          <w:sz w:val="32"/>
          <w:szCs w:val="32"/>
        </w:rPr>
        <w:t>元。</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0" w:firstLineChars="200"/>
        <w:jc w:val="both"/>
        <w:textAlignment w:val="auto"/>
        <w:rPr>
          <w:rFonts w:hint="eastAsia" w:ascii="仿宋_GB2312" w:eastAsia="仿宋_GB2312"/>
          <w:sz w:val="32"/>
          <w:szCs w:val="32"/>
          <w:lang w:eastAsia="zh-CN"/>
        </w:rPr>
      </w:pPr>
      <w:r>
        <w:rPr>
          <w:rFonts w:hint="eastAsia" w:ascii="黑体" w:eastAsia="黑体" w:cs="仿宋_GB2312"/>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b/>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（二）上年结转：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（三）基本支出：</w:t>
      </w:r>
      <w:r>
        <w:rPr>
          <w:rFonts w:hint="eastAsia" w:ascii="仿宋_GB2312" w:eastAsia="仿宋_GB2312"/>
          <w:sz w:val="32"/>
          <w:szCs w:val="32"/>
          <w:lang w:eastAsia="zh-CN"/>
        </w:rPr>
        <w:t>指为保证机构正常运转，完成日常工作任务而发生的人员支出和公用支出。</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（四）项目支出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p>
    <w:p>
      <w:pPr>
        <w:keepNext w:val="0"/>
        <w:keepLines w:val="0"/>
        <w:pageBreakBefore w:val="0"/>
        <w:widowControl w:val="0"/>
        <w:pBdr>
          <w:bottom w:val="single" w:color="FFFFFF" w:sz="4" w:space="31"/>
        </w:pBdr>
        <w:kinsoku/>
        <w:wordWrap/>
        <w:overflowPunct w:val="0"/>
        <w:topLinePunct w:val="0"/>
        <w:autoSpaceDE w:val="0"/>
        <w:autoSpaceDN w:val="0"/>
        <w:bidi w:val="0"/>
        <w:adjustRightInd/>
        <w:snapToGrid/>
        <w:spacing w:beforeAutospacing="0" w:afterAutospacing="0" w:line="240" w:lineRule="auto"/>
        <w:ind w:left="0" w:firstLine="642" w:firstLineChars="200"/>
        <w:jc w:val="both"/>
        <w:textAlignment w:val="auto"/>
        <w:rPr>
          <w:rFonts w:ascii="仿宋_GB2312" w:eastAsia="仿宋_GB2312"/>
          <w:sz w:val="32"/>
          <w:szCs w:val="32"/>
          <w:lang w:eastAsia="zh-CN"/>
        </w:rPr>
      </w:pPr>
      <w:r>
        <w:rPr>
          <w:rFonts w:hint="eastAsia" w:ascii="楷体_GB2312" w:eastAsia="楷体_GB2312"/>
          <w:b/>
          <w:sz w:val="32"/>
          <w:szCs w:val="32"/>
          <w:lang w:eastAsia="zh-CN"/>
        </w:rPr>
        <w:t>（五）“三公”经费：</w:t>
      </w:r>
      <w:r>
        <w:rPr>
          <w:rFonts w:hint="eastAsia" w:ascii="仿宋_GB2312" w:eastAsia="仿宋_GB231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Style w:val="11"/>
        <w:spacing w:before="0" w:line="360" w:lineRule="auto"/>
        <w:ind w:firstLine="640" w:firstLineChars="200"/>
        <w:rPr>
          <w:rFonts w:hint="eastAsia" w:cs="仿宋_GB2312"/>
          <w:sz w:val="32"/>
          <w:szCs w:val="32"/>
          <w:lang w:eastAsia="zh-CN"/>
        </w:rPr>
      </w:pPr>
    </w:p>
    <w:p>
      <w:pPr>
        <w:pStyle w:val="11"/>
        <w:spacing w:before="0" w:line="360" w:lineRule="auto"/>
        <w:ind w:firstLine="640" w:firstLineChars="200"/>
        <w:rPr>
          <w:rFonts w:hint="eastAsia" w:cs="仿宋_GB2312"/>
          <w:sz w:val="32"/>
          <w:szCs w:val="32"/>
          <w:lang w:eastAsia="zh-CN"/>
        </w:rPr>
      </w:pPr>
    </w:p>
    <w:p>
      <w:pPr>
        <w:pStyle w:val="11"/>
        <w:spacing w:before="0" w:line="360" w:lineRule="auto"/>
        <w:rPr>
          <w:rFonts w:hint="eastAsia" w:cs="仿宋_GB2312"/>
          <w:sz w:val="32"/>
          <w:szCs w:val="32"/>
          <w:lang w:val="en-US" w:eastAsia="zh-CN"/>
        </w:rPr>
      </w:pPr>
    </w:p>
    <w:p>
      <w:pPr>
        <w:pStyle w:val="11"/>
        <w:spacing w:before="0" w:line="360" w:lineRule="auto"/>
        <w:ind w:firstLine="640" w:firstLineChars="200"/>
        <w:rPr>
          <w:rFonts w:hint="eastAsia" w:cs="仿宋_GB2312"/>
          <w:sz w:val="32"/>
          <w:szCs w:val="32"/>
          <w:lang w:val="en-US" w:eastAsia="zh-CN"/>
        </w:rPr>
      </w:pPr>
    </w:p>
    <w:p>
      <w:pPr>
        <w:pStyle w:val="11"/>
        <w:spacing w:before="0" w:line="360" w:lineRule="auto"/>
        <w:ind w:firstLine="640" w:firstLineChars="200"/>
        <w:rPr>
          <w:rFonts w:hint="eastAsia" w:cs="仿宋_GB2312"/>
          <w:sz w:val="32"/>
          <w:szCs w:val="32"/>
          <w:lang w:val="en-US" w:eastAsia="zh-CN"/>
        </w:rPr>
      </w:pPr>
    </w:p>
    <w:p>
      <w:pPr>
        <w:pStyle w:val="11"/>
        <w:spacing w:before="0" w:line="360" w:lineRule="auto"/>
        <w:ind w:firstLine="640" w:firstLineChars="200"/>
        <w:jc w:val="right"/>
        <w:rPr>
          <w:rFonts w:hint="eastAsia" w:cs="仿宋_GB2312"/>
          <w:sz w:val="32"/>
          <w:szCs w:val="32"/>
          <w:lang w:val="en-US" w:eastAsia="zh-CN"/>
        </w:rPr>
      </w:pPr>
      <w:r>
        <w:rPr>
          <w:rFonts w:hint="eastAsia" w:cs="仿宋_GB2312"/>
          <w:sz w:val="32"/>
          <w:szCs w:val="32"/>
          <w:lang w:val="en-US" w:eastAsia="zh-CN"/>
        </w:rPr>
        <w:t>茂县人大常委会办公室</w:t>
      </w:r>
    </w:p>
    <w:p>
      <w:pPr>
        <w:pStyle w:val="11"/>
        <w:spacing w:before="0" w:line="360" w:lineRule="auto"/>
        <w:ind w:firstLine="640" w:firstLineChars="200"/>
        <w:jc w:val="right"/>
        <w:rPr>
          <w:rFonts w:hint="eastAsia" w:cs="仿宋_GB2312"/>
          <w:sz w:val="32"/>
          <w:szCs w:val="32"/>
          <w:lang w:val="en-US" w:eastAsia="zh-CN"/>
        </w:rPr>
      </w:pPr>
      <w:r>
        <w:rPr>
          <w:rFonts w:hint="eastAsia" w:cs="仿宋_GB2312"/>
          <w:sz w:val="32"/>
          <w:szCs w:val="32"/>
          <w:lang w:val="en-US" w:eastAsia="zh-CN"/>
        </w:rPr>
        <w:t>2026年4月3日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DejaVu Sans"/>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15854"/>
    <w:multiLevelType w:val="singleLevel"/>
    <w:tmpl w:val="97015854"/>
    <w:lvl w:ilvl="0" w:tentative="0">
      <w:start w:val="1"/>
      <w:numFmt w:val="chineseCounting"/>
      <w:suff w:val="nothing"/>
      <w:lvlText w:val="（%1）"/>
      <w:lvlJc w:val="left"/>
      <w:pPr>
        <w:ind w:left="0" w:firstLine="0"/>
      </w:pPr>
      <w:rPr>
        <w:rFonts w:hint="eastAsia"/>
      </w:rPr>
    </w:lvl>
  </w:abstractNum>
  <w:abstractNum w:abstractNumId="1">
    <w:nsid w:val="B2660AAF"/>
    <w:multiLevelType w:val="singleLevel"/>
    <w:tmpl w:val="B2660AAF"/>
    <w:lvl w:ilvl="0" w:tentative="0">
      <w:start w:val="1"/>
      <w:numFmt w:val="chineseCounting"/>
      <w:suff w:val="nothing"/>
      <w:lvlText w:val="（%1）"/>
      <w:lvlJc w:val="left"/>
      <w:pPr>
        <w:ind w:left="0" w:firstLine="0"/>
      </w:pPr>
      <w:rPr>
        <w:rFonts w:hint="eastAsia"/>
      </w:rPr>
    </w:lvl>
  </w:abstractNum>
  <w:abstractNum w:abstractNumId="2">
    <w:nsid w:val="EC0E3B7E"/>
    <w:multiLevelType w:val="singleLevel"/>
    <w:tmpl w:val="EC0E3B7E"/>
    <w:lvl w:ilvl="0" w:tentative="0">
      <w:start w:val="7"/>
      <w:numFmt w:val="chineseCounting"/>
      <w:suff w:val="nothing"/>
      <w:lvlText w:val="%1、"/>
      <w:lvlJc w:val="left"/>
      <w:pPr>
        <w:ind w:left="0" w:firstLine="0"/>
      </w:pPr>
      <w:rPr>
        <w:rFonts w:hint="eastAsia"/>
      </w:rPr>
    </w:lvl>
  </w:abstractNum>
  <w:abstractNum w:abstractNumId="3">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F26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widowControl w:val="0"/>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kern w:val="0"/>
      <w:sz w:val="24"/>
      <w:szCs w:val="22"/>
    </w:rPr>
  </w:style>
  <w:style w:type="paragraph" w:styleId="10">
    <w:name w:val="List Paragraph"/>
    <w:basedOn w:val="1"/>
    <w:qFormat/>
    <w:uiPriority w:val="0"/>
    <w:pPr>
      <w:ind w:firstLine="200" w:firstLineChars="200"/>
    </w:pPr>
  </w:style>
  <w:style w:type="paragraph" w:customStyle="1" w:styleId="11">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2806</Words>
  <Characters>3394</Characters>
  <Lines>188</Lines>
  <Paragraphs>68</Paragraphs>
  <TotalTime>3</TotalTime>
  <ScaleCrop>false</ScaleCrop>
  <LinksUpToDate>false</LinksUpToDate>
  <CharactersWithSpaces>3424</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2026-03-30T10:51:00Z</cp:lastPrinted>
  <dcterms:modified xsi:type="dcterms:W3CDTF">2026-05-08T10:22:10Z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eyJoZGlkIjoiMTYxN2VkMWMyMGU1NDMwNDBiODJhYTA0ZWZhZDQ1ZjMiLCJ1c2VySWQiOiI4OTg1NzQ0OTcifQ==</vt:lpwstr>
  </property>
  <property fmtid="{D5CDD505-2E9C-101B-9397-08002B2CF9AE}" pid="4" name="ICV">
    <vt:lpwstr>B6BFCA686F124CD6839B5514908DB65A_12</vt:lpwstr>
  </property>
</Properties>
</file>