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hint="eastAsia"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44"/>
          <w:szCs w:val="44"/>
        </w:rPr>
      </w:pPr>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ascii="方正小标宋简体" w:hAnsi="方正小标宋简体" w:eastAsia="方正小标宋简体" w:cs="方正小标宋简体"/>
          <w:color w:val="000000"/>
          <w:sz w:val="44"/>
          <w:szCs w:val="44"/>
        </w:rPr>
      </w:pPr>
      <w:bookmarkStart w:id="1" w:name="_Toc15378441"/>
      <w:bookmarkStart w:id="2" w:name="_Toc15396475"/>
      <w:bookmarkStart w:id="3" w:name="_Toc15377193"/>
      <w:bookmarkStart w:id="4" w:name="_Toc15396597"/>
      <w:bookmarkStart w:id="5" w:name="_Toc15377425"/>
      <w:r>
        <w:rPr>
          <w:rFonts w:hint="eastAsia" w:ascii="方正小标宋简体" w:hAnsi="方正小标宋简体" w:eastAsia="方正小标宋简体" w:cs="方正小标宋简体"/>
          <w:color w:val="000000"/>
          <w:sz w:val="44"/>
          <w:szCs w:val="44"/>
        </w:rPr>
        <w:t>20</w:t>
      </w:r>
      <w:r>
        <w:rPr>
          <w:rFonts w:hint="eastAsia" w:ascii="方正小标宋简体" w:hAnsi="方正小标宋简体" w:eastAsia="方正小标宋简体" w:cs="方正小标宋简体"/>
          <w:color w:val="000000"/>
          <w:sz w:val="44"/>
          <w:szCs w:val="44"/>
          <w:lang w:val="en-US" w:eastAsia="zh-CN"/>
        </w:rPr>
        <w:t>19</w:t>
      </w:r>
      <w:r>
        <w:rPr>
          <w:rFonts w:hint="eastAsia" w:ascii="方正小标宋简体" w:hAnsi="方正小标宋简体" w:eastAsia="方正小标宋简体" w:cs="方正小标宋简体"/>
          <w:color w:val="000000"/>
          <w:sz w:val="44"/>
          <w:szCs w:val="44"/>
        </w:rPr>
        <w:t>年度</w:t>
      </w:r>
      <w:bookmarkEnd w:id="1"/>
      <w:bookmarkEnd w:id="2"/>
      <w:bookmarkEnd w:id="3"/>
      <w:bookmarkEnd w:id="4"/>
      <w:bookmarkEnd w:id="5"/>
    </w:p>
    <w:p>
      <w:pPr>
        <w:adjustRightInd w:val="0"/>
        <w:snapToGrid w:val="0"/>
        <w:spacing w:line="360" w:lineRule="auto"/>
        <w:jc w:val="center"/>
        <w:outlineLvl w:val="0"/>
        <w:rPr>
          <w:rFonts w:ascii="方正小标宋简体" w:hAnsi="方正小标宋简体" w:eastAsia="方正小标宋简体" w:cs="方正小标宋简体"/>
          <w:color w:val="000000"/>
          <w:sz w:val="44"/>
          <w:szCs w:val="44"/>
        </w:rPr>
      </w:pPr>
      <w:bookmarkStart w:id="6" w:name="_Toc15396598"/>
      <w:bookmarkStart w:id="7" w:name="_Toc15377194"/>
      <w:bookmarkStart w:id="8" w:name="_Toc15377426"/>
      <w:bookmarkStart w:id="9" w:name="_Toc15378442"/>
      <w:bookmarkStart w:id="10" w:name="_Toc15396476"/>
      <w:r>
        <w:rPr>
          <w:rFonts w:hint="eastAsia" w:ascii="方正小标宋简体" w:hAnsi="方正小标宋简体" w:eastAsia="方正小标宋简体" w:cs="方正小标宋简体"/>
          <w:color w:val="000000"/>
          <w:sz w:val="44"/>
          <w:szCs w:val="44"/>
        </w:rPr>
        <w:t>四川省</w:t>
      </w:r>
      <w:bookmarkEnd w:id="0"/>
      <w:bookmarkStart w:id="11" w:name="_Toc15306268"/>
      <w:r>
        <w:rPr>
          <w:rFonts w:hint="eastAsia" w:ascii="方正小标宋简体" w:hAnsi="方正小标宋简体" w:eastAsia="方正小标宋简体" w:cs="方正小标宋简体"/>
          <w:color w:val="000000"/>
          <w:sz w:val="44"/>
          <w:szCs w:val="44"/>
        </w:rPr>
        <w:t>阿坝州茂县政协办公室部门决算</w:t>
      </w:r>
      <w:bookmarkEnd w:id="6"/>
      <w:bookmarkEnd w:id="7"/>
      <w:bookmarkEnd w:id="8"/>
      <w:bookmarkEnd w:id="9"/>
      <w:bookmarkEnd w:id="10"/>
      <w:bookmarkEnd w:id="11"/>
    </w:p>
    <w:p>
      <w:pPr>
        <w:adjustRightInd w:val="0"/>
        <w:snapToGrid w:val="0"/>
        <w:spacing w:line="360" w:lineRule="auto"/>
        <w:outlineLvl w:val="0"/>
        <w:rPr>
          <w:rFonts w:ascii="仿宋_GB2312" w:hAnsi="仿宋_GB2312" w:eastAsia="仿宋_GB2312" w:cs="仿宋_GB2312"/>
          <w:color w:val="000000"/>
          <w:sz w:val="32"/>
          <w:szCs w:val="32"/>
        </w:rPr>
      </w:pPr>
    </w:p>
    <w:p>
      <w:pPr>
        <w:adjustRightInd w:val="0"/>
        <w:snapToGrid w:val="0"/>
        <w:spacing w:line="360" w:lineRule="auto"/>
        <w:jc w:val="center"/>
        <w:outlineLvl w:val="0"/>
        <w:rPr>
          <w:rFonts w:ascii="方正小标宋简体" w:hAnsi="宋体" w:eastAsia="方正小标宋简体"/>
          <w:color w:val="000000"/>
          <w:sz w:val="52"/>
          <w:szCs w:val="52"/>
        </w:rPr>
      </w:pPr>
    </w:p>
    <w:p>
      <w:pPr>
        <w:adjustRightInd w:val="0"/>
        <w:snapToGrid w:val="0"/>
        <w:spacing w:line="360" w:lineRule="auto"/>
        <w:jc w:val="center"/>
        <w:outlineLvl w:val="0"/>
        <w:rPr>
          <w:rFonts w:ascii="方正小标宋简体" w:hAnsi="宋体" w:eastAsia="方正小标宋简体"/>
          <w:color w:val="000000"/>
          <w:sz w:val="36"/>
          <w:szCs w:val="36"/>
        </w:rPr>
      </w:pPr>
    </w:p>
    <w:p>
      <w:pPr>
        <w:adjustRightInd w:val="0"/>
        <w:snapToGrid w:val="0"/>
        <w:spacing w:line="360" w:lineRule="auto"/>
        <w:jc w:val="center"/>
        <w:outlineLvl w:val="0"/>
        <w:rPr>
          <w:rFonts w:ascii="方正小标宋简体" w:hAnsi="宋体" w:eastAsia="方正小标宋简体"/>
          <w:color w:val="000000"/>
          <w:sz w:val="36"/>
          <w:szCs w:val="36"/>
        </w:rPr>
      </w:pPr>
    </w:p>
    <w:p>
      <w:pPr>
        <w:adjustRightInd w:val="0"/>
        <w:snapToGrid w:val="0"/>
        <w:spacing w:line="360" w:lineRule="auto"/>
        <w:jc w:val="center"/>
        <w:outlineLvl w:val="0"/>
        <w:rPr>
          <w:rFonts w:ascii="方正小标宋简体" w:hAnsi="宋体" w:eastAsia="方正小标宋简体"/>
          <w:color w:val="000000"/>
          <w:sz w:val="36"/>
          <w:szCs w:val="36"/>
        </w:rPr>
      </w:pPr>
    </w:p>
    <w:p>
      <w:pPr>
        <w:adjustRightInd w:val="0"/>
        <w:snapToGrid w:val="0"/>
        <w:spacing w:line="360" w:lineRule="auto"/>
        <w:ind w:firstLine="640" w:firstLineChars="200"/>
        <w:jc w:val="both"/>
        <w:outlineLvl w:val="0"/>
        <w:rPr>
          <w:rFonts w:hint="eastAsia" w:ascii="方正小标宋简体" w:hAnsi="宋体" w:eastAsia="方正小标宋简体"/>
          <w:b w:val="0"/>
          <w:bCs w:val="0"/>
          <w:color w:val="000000"/>
          <w:sz w:val="32"/>
          <w:szCs w:val="32"/>
          <w:lang w:eastAsia="zh-CN"/>
        </w:rPr>
      </w:pPr>
      <w:r>
        <w:rPr>
          <w:rFonts w:hint="eastAsia" w:ascii="方正小标宋简体" w:hAnsi="宋体" w:eastAsia="方正小标宋简体"/>
          <w:b w:val="0"/>
          <w:bCs w:val="0"/>
          <w:color w:val="000000"/>
          <w:sz w:val="32"/>
          <w:szCs w:val="32"/>
          <w:lang w:eastAsia="zh-CN"/>
        </w:rPr>
        <w:t>保密审查情况：</w:t>
      </w:r>
    </w:p>
    <w:p>
      <w:pPr>
        <w:adjustRightInd w:val="0"/>
        <w:snapToGrid w:val="0"/>
        <w:spacing w:line="360" w:lineRule="auto"/>
        <w:ind w:firstLine="640" w:firstLineChars="200"/>
        <w:jc w:val="both"/>
        <w:outlineLvl w:val="0"/>
        <w:rPr>
          <w:rFonts w:ascii="方正小标宋简体" w:hAnsi="宋体" w:eastAsia="方正小标宋简体"/>
          <w:color w:val="000000"/>
          <w:sz w:val="36"/>
          <w:szCs w:val="36"/>
        </w:rPr>
      </w:pPr>
      <w:r>
        <w:rPr>
          <w:rFonts w:hint="eastAsia" w:ascii="方正小标宋简体" w:hAnsi="宋体" w:eastAsia="方正小标宋简体"/>
          <w:b w:val="0"/>
          <w:bCs w:val="0"/>
          <w:color w:val="000000"/>
          <w:sz w:val="32"/>
          <w:szCs w:val="32"/>
          <w:lang w:eastAsia="zh-CN"/>
        </w:rPr>
        <w:t>部门主要负责人审签情况：</w:t>
      </w:r>
      <w:r>
        <w:rPr>
          <w:rFonts w:ascii="方正小标宋简体" w:hAnsi="宋体" w:eastAsia="方正小标宋简体"/>
          <w:color w:val="000000"/>
          <w:sz w:val="36"/>
          <w:szCs w:val="36"/>
        </w:rPr>
        <w:br w:type="page"/>
      </w:r>
    </w:p>
    <w:p>
      <w:pPr>
        <w:adjustRightInd w:val="0"/>
        <w:snapToGrid w:val="0"/>
        <w:spacing w:line="360" w:lineRule="auto"/>
        <w:jc w:val="center"/>
        <w:outlineLvl w:val="0"/>
        <w:rPr>
          <w:rFonts w:ascii="方正小标宋简体" w:hAnsi="宋体" w:eastAsia="方正小标宋简体"/>
          <w:color w:val="000000"/>
          <w:sz w:val="36"/>
          <w:szCs w:val="36"/>
        </w:rPr>
      </w:pPr>
    </w:p>
    <w:p>
      <w:pPr>
        <w:adjustRightInd w:val="0"/>
        <w:snapToGrid w:val="0"/>
        <w:spacing w:line="360" w:lineRule="auto"/>
        <w:jc w:val="center"/>
        <w:outlineLvl w:val="0"/>
        <w:rPr>
          <w:rFonts w:hint="default" w:ascii="黑体" w:hAnsi="黑体" w:eastAsia="黑体"/>
          <w:color w:val="000000"/>
          <w:sz w:val="48"/>
          <w:szCs w:val="48"/>
          <w:lang w:val="en-US" w:eastAsia="zh-CN"/>
        </w:rPr>
      </w:pPr>
      <w:r>
        <w:rPr>
          <w:rFonts w:hint="eastAsia" w:ascii="黑体" w:hAnsi="黑体" w:eastAsia="黑体"/>
          <w:color w:val="000000"/>
          <w:sz w:val="44"/>
          <w:szCs w:val="44"/>
        </w:rPr>
        <w:t>目</w:t>
      </w:r>
      <w:r>
        <w:rPr>
          <w:rFonts w:hint="eastAsia" w:ascii="黑体" w:hAnsi="黑体" w:eastAsia="黑体"/>
          <w:color w:val="000000"/>
          <w:sz w:val="44"/>
          <w:szCs w:val="44"/>
          <w:lang w:val="en-US" w:eastAsia="zh-CN"/>
        </w:rPr>
        <w:t xml:space="preserve">  </w:t>
      </w:r>
      <w:r>
        <w:rPr>
          <w:rFonts w:hint="eastAsia" w:ascii="黑体" w:hAnsi="黑体" w:eastAsia="黑体"/>
          <w:color w:val="000000"/>
          <w:sz w:val="44"/>
          <w:szCs w:val="44"/>
        </w:rPr>
        <w:t>录</w:t>
      </w:r>
    </w:p>
    <w:p>
      <w:pPr>
        <w:widowControl/>
        <w:jc w:val="center"/>
      </w:pPr>
      <w:r>
        <w:rPr>
          <w:rFonts w:ascii="黑体" w:hAnsi="黑体" w:eastAsia="黑体"/>
          <w:color w:val="000000"/>
          <w:sz w:val="48"/>
          <w:szCs w:val="48"/>
        </w:rPr>
        <w:fldChar w:fldCharType="begin"/>
      </w:r>
      <w:r>
        <w:rPr>
          <w:rFonts w:ascii="黑体" w:hAnsi="黑体" w:eastAsia="黑体"/>
          <w:color w:val="000000"/>
          <w:sz w:val="48"/>
          <w:szCs w:val="48"/>
        </w:rPr>
        <w:instrText xml:space="preserve"> TOC \o "1-2" \h \z \u </w:instrText>
      </w:r>
      <w:r>
        <w:rPr>
          <w:rFonts w:ascii="黑体" w:hAnsi="黑体" w:eastAsia="黑体"/>
          <w:color w:val="000000"/>
          <w:sz w:val="48"/>
          <w:szCs w:val="48"/>
        </w:rPr>
        <w:fldChar w:fldCharType="separate"/>
      </w:r>
    </w:p>
    <w:p/>
    <w:p>
      <w:pPr>
        <w:pStyle w:val="1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"_Toc15396599" </w:instrText>
      </w:r>
      <w:r>
        <w:rPr>
          <w:rFonts w:hint="eastAsia" w:ascii="仿宋_GB2312" w:hAnsi="仿宋_GB2312" w:eastAsia="仿宋_GB2312" w:cs="仿宋_GB2312"/>
          <w:sz w:val="32"/>
          <w:szCs w:val="32"/>
        </w:rPr>
        <w:fldChar w:fldCharType="separate"/>
      </w:r>
      <w:r>
        <w:rPr>
          <w:rStyle w:val="15"/>
          <w:rFonts w:hint="eastAsia" w:ascii="仿宋_GB2312" w:hAnsi="仿宋_GB2312" w:eastAsia="仿宋_GB2312" w:cs="仿宋_GB2312"/>
          <w:sz w:val="32"/>
          <w:szCs w:val="32"/>
        </w:rPr>
        <w:t>第一部分 部门概况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fldChar w:fldCharType="end"/>
      </w:r>
    </w:p>
    <w:p>
      <w:pPr>
        <w:pStyle w:val="1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"_Toc15396600" </w:instrText>
      </w:r>
      <w:r>
        <w:rPr>
          <w:rFonts w:hint="eastAsia" w:ascii="仿宋_GB2312" w:hAnsi="仿宋_GB2312" w:eastAsia="仿宋_GB2312" w:cs="仿宋_GB2312"/>
          <w:sz w:val="32"/>
          <w:szCs w:val="32"/>
        </w:rPr>
        <w:fldChar w:fldCharType="separate"/>
      </w:r>
      <w:r>
        <w:rPr>
          <w:rStyle w:val="15"/>
          <w:rFonts w:hint="eastAsia" w:ascii="仿宋_GB2312" w:hAnsi="仿宋_GB2312" w:eastAsia="仿宋_GB2312" w:cs="仿宋_GB2312"/>
          <w:sz w:val="32"/>
          <w:szCs w:val="32"/>
        </w:rPr>
        <w:t>一、基本职能及主要工作</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fldChar w:fldCharType="end"/>
      </w:r>
    </w:p>
    <w:p>
      <w:pPr>
        <w:pStyle w:val="1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"_Toc15396601" </w:instrText>
      </w:r>
      <w:r>
        <w:rPr>
          <w:rFonts w:hint="eastAsia" w:ascii="仿宋_GB2312" w:hAnsi="仿宋_GB2312" w:eastAsia="仿宋_GB2312" w:cs="仿宋_GB2312"/>
          <w:sz w:val="32"/>
          <w:szCs w:val="32"/>
        </w:rPr>
        <w:fldChar w:fldCharType="separate"/>
      </w:r>
      <w:r>
        <w:rPr>
          <w:rStyle w:val="15"/>
          <w:rFonts w:hint="eastAsia" w:ascii="仿宋_GB2312" w:hAnsi="仿宋_GB2312" w:eastAsia="仿宋_GB2312" w:cs="仿宋_GB2312"/>
          <w:sz w:val="32"/>
          <w:szCs w:val="32"/>
        </w:rPr>
        <w:t>二、机构设置</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fldChar w:fldCharType="end"/>
      </w:r>
    </w:p>
    <w:p>
      <w:pPr>
        <w:pStyle w:val="1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"_Toc15396602" </w:instrText>
      </w:r>
      <w:r>
        <w:rPr>
          <w:rFonts w:hint="eastAsia" w:ascii="仿宋_GB2312" w:hAnsi="仿宋_GB2312" w:eastAsia="仿宋_GB2312" w:cs="仿宋_GB2312"/>
          <w:sz w:val="32"/>
          <w:szCs w:val="32"/>
        </w:rPr>
        <w:fldChar w:fldCharType="separate"/>
      </w:r>
      <w:r>
        <w:rPr>
          <w:rStyle w:val="15"/>
          <w:rFonts w:hint="eastAsia" w:ascii="仿宋_GB2312" w:hAnsi="仿宋_GB2312" w:eastAsia="仿宋_GB2312" w:cs="仿宋_GB2312"/>
          <w:sz w:val="32"/>
          <w:szCs w:val="32"/>
        </w:rPr>
        <w:t>第二部分 201</w:t>
      </w:r>
      <w:r>
        <w:rPr>
          <w:rStyle w:val="15"/>
          <w:rFonts w:hint="eastAsia" w:ascii="仿宋_GB2312" w:hAnsi="仿宋_GB2312" w:eastAsia="仿宋_GB2312" w:cs="仿宋_GB2312"/>
          <w:sz w:val="32"/>
          <w:szCs w:val="32"/>
          <w:lang w:val="en-US" w:eastAsia="zh-CN"/>
        </w:rPr>
        <w:t>9</w:t>
      </w:r>
      <w:r>
        <w:rPr>
          <w:rStyle w:val="15"/>
          <w:rFonts w:hint="eastAsia" w:ascii="仿宋_GB2312" w:hAnsi="仿宋_GB2312" w:eastAsia="仿宋_GB2312" w:cs="仿宋_GB2312"/>
          <w:sz w:val="32"/>
          <w:szCs w:val="32"/>
        </w:rPr>
        <w:t>年度部门决算情况说明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fldChar w:fldCharType="end"/>
      </w:r>
    </w:p>
    <w:p>
      <w:pPr>
        <w:pStyle w:val="1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"_Toc15396603" </w:instrText>
      </w:r>
      <w:r>
        <w:rPr>
          <w:rFonts w:hint="eastAsia" w:ascii="仿宋_GB2312" w:hAnsi="仿宋_GB2312" w:eastAsia="仿宋_GB2312" w:cs="仿宋_GB2312"/>
          <w:sz w:val="32"/>
          <w:szCs w:val="32"/>
        </w:rPr>
        <w:fldChar w:fldCharType="separate"/>
      </w:r>
      <w:r>
        <w:rPr>
          <w:rStyle w:val="15"/>
          <w:rFonts w:hint="eastAsia" w:ascii="仿宋_GB2312" w:hAnsi="仿宋_GB2312" w:eastAsia="仿宋_GB2312" w:cs="仿宋_GB2312"/>
          <w:bCs/>
          <w:sz w:val="32"/>
          <w:szCs w:val="32"/>
        </w:rPr>
        <w:t>一、</w:t>
      </w:r>
      <w:r>
        <w:rPr>
          <w:rStyle w:val="15"/>
          <w:rFonts w:hint="eastAsia" w:ascii="仿宋_GB2312" w:hAnsi="仿宋_GB2312" w:eastAsia="仿宋_GB2312" w:cs="仿宋_GB2312"/>
          <w:sz w:val="32"/>
          <w:szCs w:val="32"/>
        </w:rPr>
        <w:t>收</w:t>
      </w:r>
      <w:r>
        <w:rPr>
          <w:rStyle w:val="15"/>
          <w:rFonts w:hint="eastAsia" w:ascii="仿宋_GB2312" w:hAnsi="仿宋_GB2312" w:eastAsia="仿宋_GB2312" w:cs="仿宋_GB2312"/>
          <w:bCs/>
          <w:sz w:val="32"/>
          <w:szCs w:val="32"/>
        </w:rPr>
        <w:t>入</w:t>
      </w:r>
      <w:r>
        <w:rPr>
          <w:rStyle w:val="15"/>
          <w:rFonts w:hint="eastAsia" w:ascii="仿宋_GB2312" w:hAnsi="仿宋_GB2312" w:eastAsia="仿宋_GB2312" w:cs="仿宋_GB2312"/>
          <w:bCs/>
          <w:sz w:val="32"/>
          <w:szCs w:val="32"/>
          <w:lang w:eastAsia="zh-CN"/>
        </w:rPr>
        <w:t>支出</w:t>
      </w:r>
      <w:r>
        <w:rPr>
          <w:rStyle w:val="15"/>
          <w:rFonts w:hint="eastAsia" w:ascii="仿宋_GB2312" w:hAnsi="仿宋_GB2312" w:eastAsia="仿宋_GB2312" w:cs="仿宋_GB2312"/>
          <w:bCs/>
          <w:sz w:val="32"/>
          <w:szCs w:val="32"/>
        </w:rPr>
        <w:t>决算</w:t>
      </w:r>
      <w:r>
        <w:rPr>
          <w:rStyle w:val="15"/>
          <w:rFonts w:hint="eastAsia" w:ascii="仿宋_GB2312" w:hAnsi="仿宋_GB2312" w:eastAsia="仿宋_GB2312" w:cs="仿宋_GB2312"/>
          <w:bCs/>
          <w:sz w:val="32"/>
          <w:szCs w:val="32"/>
          <w:lang w:eastAsia="zh-CN"/>
        </w:rPr>
        <w:t>总体</w:t>
      </w:r>
      <w:r>
        <w:rPr>
          <w:rStyle w:val="15"/>
          <w:rFonts w:hint="eastAsia" w:ascii="仿宋_GB2312" w:hAnsi="仿宋_GB2312" w:eastAsia="仿宋_GB2312" w:cs="仿宋_GB2312"/>
          <w:bCs/>
          <w:sz w:val="32"/>
          <w:szCs w:val="32"/>
        </w:rPr>
        <w:t>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fldChar w:fldCharType="end"/>
      </w:r>
    </w:p>
    <w:p>
      <w:pPr>
        <w:pStyle w:val="1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"_Toc15396604" </w:instrText>
      </w:r>
      <w:r>
        <w:rPr>
          <w:rFonts w:hint="eastAsia" w:ascii="仿宋_GB2312" w:hAnsi="仿宋_GB2312" w:eastAsia="仿宋_GB2312" w:cs="仿宋_GB2312"/>
          <w:sz w:val="32"/>
          <w:szCs w:val="32"/>
        </w:rPr>
        <w:fldChar w:fldCharType="separate"/>
      </w:r>
      <w:r>
        <w:rPr>
          <w:rStyle w:val="15"/>
          <w:rFonts w:hint="eastAsia" w:ascii="仿宋_GB2312" w:hAnsi="仿宋_GB2312" w:eastAsia="仿宋_GB2312" w:cs="仿宋_GB2312"/>
          <w:bCs/>
          <w:sz w:val="32"/>
          <w:szCs w:val="32"/>
        </w:rPr>
        <w:t>二、</w:t>
      </w:r>
      <w:r>
        <w:rPr>
          <w:rStyle w:val="15"/>
          <w:rFonts w:hint="eastAsia" w:ascii="仿宋_GB2312" w:hAnsi="仿宋_GB2312" w:eastAsia="仿宋_GB2312" w:cs="仿宋_GB2312"/>
          <w:sz w:val="32"/>
          <w:szCs w:val="32"/>
        </w:rPr>
        <w:t>收</w:t>
      </w:r>
      <w:r>
        <w:rPr>
          <w:rStyle w:val="15"/>
          <w:rFonts w:hint="eastAsia" w:ascii="仿宋_GB2312" w:hAnsi="仿宋_GB2312" w:eastAsia="仿宋_GB2312" w:cs="仿宋_GB2312"/>
          <w:bCs/>
          <w:sz w:val="32"/>
          <w:szCs w:val="32"/>
        </w:rPr>
        <w:t>入决算情况说明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fldChar w:fldCharType="end"/>
      </w:r>
    </w:p>
    <w:p>
      <w:pPr>
        <w:pStyle w:val="1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"_Toc15396605" </w:instrText>
      </w:r>
      <w:r>
        <w:rPr>
          <w:rFonts w:hint="eastAsia" w:ascii="仿宋_GB2312" w:hAnsi="仿宋_GB2312" w:eastAsia="仿宋_GB2312" w:cs="仿宋_GB2312"/>
          <w:sz w:val="32"/>
          <w:szCs w:val="32"/>
        </w:rPr>
        <w:fldChar w:fldCharType="separate"/>
      </w:r>
      <w:r>
        <w:rPr>
          <w:rStyle w:val="15"/>
          <w:rFonts w:hint="eastAsia" w:ascii="仿宋_GB2312" w:hAnsi="仿宋_GB2312" w:eastAsia="仿宋_GB2312" w:cs="仿宋_GB2312"/>
          <w:bCs/>
          <w:sz w:val="32"/>
          <w:szCs w:val="32"/>
        </w:rPr>
        <w:t>三、</w:t>
      </w:r>
      <w:r>
        <w:rPr>
          <w:rStyle w:val="15"/>
          <w:rFonts w:hint="eastAsia" w:ascii="仿宋_GB2312" w:hAnsi="仿宋_GB2312" w:eastAsia="仿宋_GB2312" w:cs="仿宋_GB2312"/>
          <w:sz w:val="32"/>
          <w:szCs w:val="32"/>
        </w:rPr>
        <w:t>支</w:t>
      </w:r>
      <w:r>
        <w:rPr>
          <w:rStyle w:val="15"/>
          <w:rFonts w:hint="eastAsia" w:ascii="仿宋_GB2312" w:hAnsi="仿宋_GB2312" w:eastAsia="仿宋_GB2312" w:cs="仿宋_GB2312"/>
          <w:bCs/>
          <w:sz w:val="32"/>
          <w:szCs w:val="32"/>
        </w:rPr>
        <w:t>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fldChar w:fldCharType="end"/>
      </w:r>
    </w:p>
    <w:p>
      <w:pPr>
        <w:pStyle w:val="1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"_Toc15396606" </w:instrText>
      </w:r>
      <w:r>
        <w:rPr>
          <w:rFonts w:hint="eastAsia" w:ascii="仿宋_GB2312" w:hAnsi="仿宋_GB2312" w:eastAsia="仿宋_GB2312" w:cs="仿宋_GB2312"/>
          <w:sz w:val="32"/>
          <w:szCs w:val="32"/>
        </w:rPr>
        <w:fldChar w:fldCharType="separate"/>
      </w:r>
      <w:r>
        <w:rPr>
          <w:rStyle w:val="15"/>
          <w:rFonts w:hint="eastAsia" w:ascii="仿宋_GB2312" w:hAnsi="仿宋_GB2312" w:eastAsia="仿宋_GB2312" w:cs="仿宋_GB2312"/>
          <w:sz w:val="32"/>
          <w:szCs w:val="32"/>
        </w:rPr>
        <w:t>四、财</w:t>
      </w:r>
      <w:r>
        <w:rPr>
          <w:rStyle w:val="15"/>
          <w:rFonts w:hint="eastAsia" w:ascii="仿宋_GB2312" w:hAnsi="仿宋_GB2312" w:eastAsia="仿宋_GB2312" w:cs="仿宋_GB2312"/>
          <w:bCs/>
          <w:sz w:val="32"/>
          <w:szCs w:val="32"/>
        </w:rPr>
        <w:t>政拨款收入支出决算总体情况说明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fldChar w:fldCharType="end"/>
      </w:r>
    </w:p>
    <w:p>
      <w:pPr>
        <w:pStyle w:val="1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"_Toc15396607" </w:instrText>
      </w:r>
      <w:r>
        <w:rPr>
          <w:rFonts w:hint="eastAsia" w:ascii="仿宋_GB2312" w:hAnsi="仿宋_GB2312" w:eastAsia="仿宋_GB2312" w:cs="仿宋_GB2312"/>
          <w:sz w:val="32"/>
          <w:szCs w:val="32"/>
        </w:rPr>
        <w:fldChar w:fldCharType="separate"/>
      </w:r>
      <w:r>
        <w:rPr>
          <w:rStyle w:val="15"/>
          <w:rFonts w:hint="eastAsia" w:ascii="仿宋_GB2312" w:hAnsi="仿宋_GB2312" w:eastAsia="仿宋_GB2312" w:cs="仿宋_GB2312"/>
          <w:sz w:val="32"/>
          <w:szCs w:val="32"/>
        </w:rPr>
        <w:t>五、一</w:t>
      </w:r>
      <w:r>
        <w:rPr>
          <w:rStyle w:val="15"/>
          <w:rFonts w:hint="eastAsia" w:ascii="仿宋_GB2312" w:hAnsi="仿宋_GB2312" w:eastAsia="仿宋_GB2312" w:cs="仿宋_GB2312"/>
          <w:bCs/>
          <w:sz w:val="32"/>
          <w:szCs w:val="32"/>
        </w:rPr>
        <w:t>般公共预算财政拨款支出决算情况说明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fldChar w:fldCharType="end"/>
      </w:r>
    </w:p>
    <w:p>
      <w:pPr>
        <w:pStyle w:val="11"/>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"_Toc15396608" </w:instrText>
      </w:r>
      <w:r>
        <w:rPr>
          <w:rFonts w:hint="eastAsia" w:ascii="仿宋_GB2312" w:hAnsi="仿宋_GB2312" w:eastAsia="仿宋_GB2312" w:cs="仿宋_GB2312"/>
          <w:sz w:val="32"/>
          <w:szCs w:val="32"/>
        </w:rPr>
        <w:fldChar w:fldCharType="separate"/>
      </w:r>
      <w:r>
        <w:rPr>
          <w:rStyle w:val="15"/>
          <w:rFonts w:hint="eastAsia" w:ascii="仿宋_GB2312" w:hAnsi="仿宋_GB2312" w:eastAsia="仿宋_GB2312" w:cs="仿宋_GB2312"/>
          <w:sz w:val="32"/>
          <w:szCs w:val="32"/>
        </w:rPr>
        <w:t>六、一</w:t>
      </w:r>
      <w:r>
        <w:rPr>
          <w:rStyle w:val="15"/>
          <w:rFonts w:hint="eastAsia" w:ascii="仿宋_GB2312" w:hAnsi="仿宋_GB2312" w:eastAsia="仿宋_GB2312" w:cs="仿宋_GB2312"/>
          <w:bCs/>
          <w:sz w:val="32"/>
          <w:szCs w:val="32"/>
        </w:rPr>
        <w:t>般公共预算财政拨款基本支出决算情况说明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fldChar w:fldCharType="end"/>
      </w:r>
    </w:p>
    <w:p>
      <w:pPr>
        <w:pStyle w:val="11"/>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"_Toc15396609" </w:instrText>
      </w:r>
      <w:r>
        <w:rPr>
          <w:rFonts w:hint="eastAsia" w:ascii="仿宋_GB2312" w:hAnsi="仿宋_GB2312" w:eastAsia="仿宋_GB2312" w:cs="仿宋_GB2312"/>
          <w:sz w:val="32"/>
          <w:szCs w:val="32"/>
        </w:rPr>
        <w:fldChar w:fldCharType="separate"/>
      </w:r>
      <w:r>
        <w:rPr>
          <w:rStyle w:val="15"/>
          <w:rFonts w:hint="eastAsia" w:ascii="仿宋_GB2312" w:hAnsi="仿宋_GB2312" w:eastAsia="仿宋_GB2312" w:cs="仿宋_GB2312"/>
          <w:sz w:val="32"/>
          <w:szCs w:val="32"/>
        </w:rPr>
        <w:t>七、“</w:t>
      </w:r>
      <w:r>
        <w:rPr>
          <w:rStyle w:val="15"/>
          <w:rFonts w:hint="eastAsia" w:ascii="仿宋_GB2312" w:hAnsi="仿宋_GB2312" w:eastAsia="仿宋_GB2312" w:cs="仿宋_GB2312"/>
          <w:bCs/>
          <w:sz w:val="32"/>
          <w:szCs w:val="32"/>
        </w:rPr>
        <w:t>三公”经费财政拨款支出决算情况说明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fldChar w:fldCharType="end"/>
      </w:r>
    </w:p>
    <w:p>
      <w:pPr>
        <w:pStyle w:val="11"/>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"_Toc15396610" </w:instrText>
      </w:r>
      <w:r>
        <w:rPr>
          <w:rFonts w:hint="eastAsia" w:ascii="仿宋_GB2312" w:hAnsi="仿宋_GB2312" w:eastAsia="仿宋_GB2312" w:cs="仿宋_GB2312"/>
          <w:sz w:val="32"/>
          <w:szCs w:val="32"/>
        </w:rPr>
        <w:fldChar w:fldCharType="separate"/>
      </w:r>
      <w:r>
        <w:rPr>
          <w:rStyle w:val="15"/>
          <w:rFonts w:hint="eastAsia" w:ascii="仿宋_GB2312" w:hAnsi="仿宋_GB2312" w:eastAsia="仿宋_GB2312" w:cs="仿宋_GB2312"/>
          <w:sz w:val="32"/>
          <w:szCs w:val="32"/>
        </w:rPr>
        <w:t>八、</w:t>
      </w:r>
      <w:r>
        <w:rPr>
          <w:rStyle w:val="15"/>
          <w:rFonts w:hint="eastAsia" w:ascii="仿宋_GB2312" w:hAnsi="仿宋_GB2312" w:eastAsia="仿宋_GB2312" w:cs="仿宋_GB2312"/>
          <w:bCs/>
          <w:sz w:val="32"/>
          <w:szCs w:val="32"/>
        </w:rPr>
        <w:t>政府性基金预算支出决算情况说明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1</w:t>
      </w:r>
    </w:p>
    <w:p>
      <w:pPr>
        <w:pStyle w:val="11"/>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"_Toc15396611" </w:instrText>
      </w:r>
      <w:r>
        <w:rPr>
          <w:rFonts w:hint="eastAsia" w:ascii="仿宋_GB2312" w:hAnsi="仿宋_GB2312" w:eastAsia="仿宋_GB2312" w:cs="仿宋_GB2312"/>
          <w:sz w:val="32"/>
          <w:szCs w:val="32"/>
        </w:rPr>
        <w:fldChar w:fldCharType="separate"/>
      </w:r>
      <w:r>
        <w:rPr>
          <w:rStyle w:val="15"/>
          <w:rFonts w:hint="eastAsia" w:ascii="仿宋_GB2312" w:hAnsi="仿宋_GB2312" w:eastAsia="仿宋_GB2312" w:cs="仿宋_GB2312"/>
          <w:bCs/>
          <w:sz w:val="32"/>
          <w:szCs w:val="32"/>
        </w:rPr>
        <w:t>九、</w:t>
      </w:r>
      <w:r>
        <w:rPr>
          <w:rStyle w:val="15"/>
          <w:rFonts w:hint="eastAsia" w:ascii="仿宋_GB2312" w:hAnsi="仿宋_GB2312" w:eastAsia="仿宋_GB2312" w:cs="仿宋_GB2312"/>
          <w:sz w:val="32"/>
          <w:szCs w:val="32"/>
        </w:rPr>
        <w:t>国</w:t>
      </w:r>
      <w:r>
        <w:rPr>
          <w:rStyle w:val="15"/>
          <w:rFonts w:hint="eastAsia" w:ascii="仿宋_GB2312" w:hAnsi="仿宋_GB2312" w:eastAsia="仿宋_GB2312" w:cs="仿宋_GB2312"/>
          <w:bCs/>
          <w:sz w:val="32"/>
          <w:szCs w:val="32"/>
        </w:rPr>
        <w:t>有资本经营预算支出决算情况说明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1</w:t>
      </w:r>
    </w:p>
    <w:p>
      <w:pPr>
        <w:pStyle w:val="11"/>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kern w:val="0"/>
          <w:sz w:val="32"/>
          <w:szCs w:val="32"/>
          <w:lang w:val="en-US" w:eastAsia="zh-CN" w:bidi="ar"/>
        </w:rPr>
        <w:t>十、其他重要事项的情况说明</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"_Toc15396611"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1</w:t>
      </w:r>
    </w:p>
    <w:p>
      <w:pPr>
        <w:pStyle w:val="1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"_Toc15396613" </w:instrText>
      </w:r>
      <w:r>
        <w:rPr>
          <w:rFonts w:hint="eastAsia" w:ascii="仿宋_GB2312" w:hAnsi="仿宋_GB2312" w:eastAsia="仿宋_GB2312" w:cs="仿宋_GB2312"/>
          <w:sz w:val="32"/>
          <w:szCs w:val="32"/>
        </w:rPr>
        <w:fldChar w:fldCharType="separate"/>
      </w:r>
      <w:r>
        <w:rPr>
          <w:rStyle w:val="15"/>
          <w:rFonts w:hint="eastAsia" w:ascii="仿宋_GB2312" w:hAnsi="仿宋_GB2312" w:eastAsia="仿宋_GB2312" w:cs="仿宋_GB2312"/>
          <w:bCs/>
          <w:kern w:val="44"/>
          <w:sz w:val="32"/>
          <w:szCs w:val="32"/>
        </w:rPr>
        <w:t>第三部分</w:t>
      </w:r>
      <w:r>
        <w:rPr>
          <w:rStyle w:val="15"/>
          <w:rFonts w:hint="eastAsia" w:ascii="仿宋_GB2312" w:hAnsi="仿宋_GB2312" w:eastAsia="仿宋_GB2312" w:cs="仿宋_GB2312"/>
          <w:sz w:val="32"/>
          <w:szCs w:val="32"/>
        </w:rPr>
        <w:t xml:space="preserve"> 名</w:t>
      </w:r>
      <w:r>
        <w:rPr>
          <w:rStyle w:val="15"/>
          <w:rFonts w:hint="eastAsia" w:ascii="仿宋_GB2312" w:hAnsi="仿宋_GB2312" w:eastAsia="仿宋_GB2312" w:cs="仿宋_GB2312"/>
          <w:bCs/>
          <w:kern w:val="44"/>
          <w:sz w:val="32"/>
          <w:szCs w:val="32"/>
        </w:rPr>
        <w:t>词解释</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6</w:t>
      </w:r>
    </w:p>
    <w:p>
      <w:pPr>
        <w:pStyle w:val="1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"_Toc15396614" </w:instrText>
      </w:r>
      <w:r>
        <w:rPr>
          <w:rFonts w:hint="eastAsia" w:ascii="仿宋_GB2312" w:hAnsi="仿宋_GB2312" w:eastAsia="仿宋_GB2312" w:cs="仿宋_GB2312"/>
          <w:sz w:val="32"/>
          <w:szCs w:val="32"/>
        </w:rPr>
        <w:fldChar w:fldCharType="separate"/>
      </w:r>
      <w:r>
        <w:rPr>
          <w:rStyle w:val="15"/>
          <w:rFonts w:hint="eastAsia" w:ascii="仿宋_GB2312" w:hAnsi="仿宋_GB2312" w:eastAsia="仿宋_GB2312" w:cs="仿宋_GB2312"/>
          <w:sz w:val="32"/>
          <w:szCs w:val="32"/>
        </w:rPr>
        <w:t>第</w:t>
      </w:r>
      <w:r>
        <w:rPr>
          <w:rStyle w:val="15"/>
          <w:rFonts w:hint="eastAsia" w:ascii="仿宋_GB2312" w:hAnsi="仿宋_GB2312" w:eastAsia="仿宋_GB2312" w:cs="仿宋_GB2312"/>
          <w:bCs/>
          <w:kern w:val="44"/>
          <w:sz w:val="32"/>
          <w:szCs w:val="32"/>
        </w:rPr>
        <w:t>四部分 附件</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9</w:t>
      </w:r>
    </w:p>
    <w:p>
      <w:pPr>
        <w:pStyle w:val="11"/>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"_Toc15396615"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zh-CN"/>
        </w:rPr>
        <w:t>茂县政协办公室部门</w:t>
      </w:r>
      <w:r>
        <w:rPr>
          <w:rFonts w:hint="eastAsia" w:ascii="仿宋_GB2312" w:hAnsi="仿宋_GB2312" w:eastAsia="仿宋_GB2312" w:cs="仿宋_GB2312"/>
          <w:sz w:val="32"/>
          <w:szCs w:val="32"/>
        </w:rPr>
        <w:t>2019年部门</w:t>
      </w:r>
      <w:r>
        <w:rPr>
          <w:rFonts w:hint="eastAsia" w:ascii="仿宋_GB2312" w:hAnsi="仿宋_GB2312" w:eastAsia="仿宋_GB2312" w:cs="仿宋_GB2312"/>
          <w:sz w:val="32"/>
          <w:szCs w:val="32"/>
          <w:lang w:val="zh-CN"/>
        </w:rPr>
        <w:t>整体支出绩效评价报告</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9</w:t>
      </w:r>
    </w:p>
    <w:p>
      <w:pPr>
        <w:pStyle w:val="1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"_Toc15396618" </w:instrText>
      </w:r>
      <w:r>
        <w:rPr>
          <w:rFonts w:hint="eastAsia" w:ascii="仿宋_GB2312" w:hAnsi="仿宋_GB2312" w:eastAsia="仿宋_GB2312" w:cs="仿宋_GB2312"/>
          <w:sz w:val="32"/>
          <w:szCs w:val="32"/>
        </w:rPr>
        <w:fldChar w:fldCharType="separate"/>
      </w:r>
      <w:r>
        <w:rPr>
          <w:rStyle w:val="15"/>
          <w:rFonts w:hint="eastAsia" w:ascii="仿宋_GB2312" w:hAnsi="仿宋_GB2312" w:eastAsia="仿宋_GB2312" w:cs="仿宋_GB2312"/>
          <w:sz w:val="32"/>
          <w:szCs w:val="32"/>
        </w:rPr>
        <w:t>第</w:t>
      </w:r>
      <w:r>
        <w:rPr>
          <w:rStyle w:val="15"/>
          <w:rFonts w:hint="eastAsia" w:ascii="仿宋_GB2312" w:hAnsi="仿宋_GB2312" w:eastAsia="仿宋_GB2312" w:cs="仿宋_GB2312"/>
          <w:bCs/>
          <w:kern w:val="44"/>
          <w:sz w:val="32"/>
          <w:szCs w:val="32"/>
        </w:rPr>
        <w:t>五部分 附表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2</w:t>
      </w:r>
    </w:p>
    <w:p>
      <w:pPr>
        <w:pStyle w:val="11"/>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"_Toc15396619" </w:instrText>
      </w:r>
      <w:r>
        <w:rPr>
          <w:rFonts w:hint="eastAsia" w:ascii="仿宋_GB2312" w:hAnsi="仿宋_GB2312" w:eastAsia="仿宋_GB2312" w:cs="仿宋_GB2312"/>
          <w:sz w:val="32"/>
          <w:szCs w:val="32"/>
        </w:rPr>
        <w:fldChar w:fldCharType="separate"/>
      </w:r>
      <w:r>
        <w:rPr>
          <w:rStyle w:val="15"/>
          <w:rFonts w:hint="eastAsia" w:ascii="仿宋_GB2312" w:hAnsi="仿宋_GB2312" w:eastAsia="仿宋_GB2312" w:cs="仿宋_GB2312"/>
          <w:sz w:val="32"/>
          <w:szCs w:val="32"/>
        </w:rPr>
        <w:t>收入支出决算总表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2</w:t>
      </w:r>
    </w:p>
    <w:p>
      <w:pPr>
        <w:pStyle w:val="11"/>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"_Toc15396620" </w:instrText>
      </w:r>
      <w:r>
        <w:rPr>
          <w:rFonts w:hint="eastAsia" w:ascii="仿宋_GB2312" w:hAnsi="仿宋_GB2312" w:eastAsia="仿宋_GB2312" w:cs="仿宋_GB2312"/>
          <w:sz w:val="32"/>
          <w:szCs w:val="32"/>
        </w:rPr>
        <w:fldChar w:fldCharType="separate"/>
      </w:r>
      <w:r>
        <w:rPr>
          <w:rStyle w:val="15"/>
          <w:rFonts w:hint="eastAsia" w:ascii="仿宋_GB2312" w:hAnsi="仿宋_GB2312" w:eastAsia="仿宋_GB2312" w:cs="仿宋_GB2312"/>
          <w:sz w:val="32"/>
          <w:szCs w:val="32"/>
        </w:rPr>
        <w:t>收入</w:t>
      </w:r>
      <w:r>
        <w:rPr>
          <w:rStyle w:val="15"/>
          <w:rFonts w:hint="eastAsia" w:ascii="仿宋_GB2312" w:hAnsi="仿宋_GB2312" w:eastAsia="仿宋_GB2312" w:cs="仿宋_GB2312"/>
          <w:sz w:val="32"/>
          <w:szCs w:val="32"/>
          <w:lang w:eastAsia="zh-CN"/>
        </w:rPr>
        <w:t>决算</w:t>
      </w:r>
      <w:r>
        <w:rPr>
          <w:rStyle w:val="15"/>
          <w:rFonts w:hint="eastAsia" w:ascii="仿宋_GB2312" w:hAnsi="仿宋_GB2312" w:eastAsia="仿宋_GB2312" w:cs="仿宋_GB2312"/>
          <w:sz w:val="32"/>
          <w:szCs w:val="32"/>
        </w:rPr>
        <w:t>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2</w:t>
      </w:r>
    </w:p>
    <w:p>
      <w:pPr>
        <w:pStyle w:val="11"/>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"_Toc15396621" </w:instrText>
      </w:r>
      <w:r>
        <w:rPr>
          <w:rFonts w:hint="eastAsia" w:ascii="仿宋_GB2312" w:hAnsi="仿宋_GB2312" w:eastAsia="仿宋_GB2312" w:cs="仿宋_GB2312"/>
          <w:sz w:val="32"/>
          <w:szCs w:val="32"/>
        </w:rPr>
        <w:fldChar w:fldCharType="separate"/>
      </w:r>
      <w:r>
        <w:rPr>
          <w:rStyle w:val="15"/>
          <w:rFonts w:hint="eastAsia" w:ascii="仿宋_GB2312" w:hAnsi="仿宋_GB2312" w:eastAsia="仿宋_GB2312" w:cs="仿宋_GB2312"/>
          <w:sz w:val="32"/>
          <w:szCs w:val="32"/>
        </w:rPr>
        <w:t>支出</w:t>
      </w:r>
      <w:r>
        <w:rPr>
          <w:rStyle w:val="15"/>
          <w:rFonts w:hint="eastAsia" w:ascii="仿宋_GB2312" w:hAnsi="仿宋_GB2312" w:eastAsia="仿宋_GB2312" w:cs="仿宋_GB2312"/>
          <w:sz w:val="32"/>
          <w:szCs w:val="32"/>
          <w:lang w:eastAsia="zh-CN"/>
        </w:rPr>
        <w:t>决算</w:t>
      </w:r>
      <w:r>
        <w:rPr>
          <w:rStyle w:val="15"/>
          <w:rFonts w:hint="eastAsia" w:ascii="仿宋_GB2312" w:hAnsi="仿宋_GB2312" w:eastAsia="仿宋_GB2312" w:cs="仿宋_GB2312"/>
          <w:sz w:val="32"/>
          <w:szCs w:val="32"/>
        </w:rPr>
        <w:t>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2</w:t>
      </w:r>
    </w:p>
    <w:p>
      <w:pPr>
        <w:pStyle w:val="11"/>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四、</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"_Toc15396622" </w:instrText>
      </w:r>
      <w:r>
        <w:rPr>
          <w:rFonts w:hint="eastAsia" w:ascii="仿宋_GB2312" w:hAnsi="仿宋_GB2312" w:eastAsia="仿宋_GB2312" w:cs="仿宋_GB2312"/>
          <w:sz w:val="32"/>
          <w:szCs w:val="32"/>
        </w:rPr>
        <w:fldChar w:fldCharType="separate"/>
      </w:r>
      <w:r>
        <w:rPr>
          <w:rStyle w:val="15"/>
          <w:rFonts w:hint="eastAsia" w:ascii="仿宋_GB2312" w:hAnsi="仿宋_GB2312" w:eastAsia="仿宋_GB2312" w:cs="仿宋_GB2312"/>
          <w:sz w:val="32"/>
          <w:szCs w:val="32"/>
        </w:rPr>
        <w:t>财政拨款收入支出决算总表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2</w:t>
      </w:r>
    </w:p>
    <w:p>
      <w:pPr>
        <w:pStyle w:val="11"/>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五、</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"_Toc15396623"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财政拨款支出决算明细表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2</w:t>
      </w:r>
    </w:p>
    <w:p>
      <w:pPr>
        <w:pStyle w:val="11"/>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六、</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"_Toc15396624" </w:instrText>
      </w:r>
      <w:r>
        <w:rPr>
          <w:rFonts w:hint="eastAsia" w:ascii="仿宋_GB2312" w:hAnsi="仿宋_GB2312" w:eastAsia="仿宋_GB2312" w:cs="仿宋_GB2312"/>
          <w:sz w:val="32"/>
          <w:szCs w:val="32"/>
        </w:rPr>
        <w:fldChar w:fldCharType="separate"/>
      </w:r>
      <w:r>
        <w:rPr>
          <w:rStyle w:val="15"/>
          <w:rFonts w:hint="eastAsia" w:ascii="仿宋_GB2312" w:hAnsi="仿宋_GB2312" w:eastAsia="仿宋_GB2312" w:cs="仿宋_GB2312"/>
          <w:sz w:val="32"/>
          <w:szCs w:val="32"/>
        </w:rPr>
        <w:t>一般公共预算财政拨款支出决算表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2</w:t>
      </w:r>
    </w:p>
    <w:p>
      <w:pPr>
        <w:pStyle w:val="11"/>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七、</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"_Toc15396625" </w:instrText>
      </w:r>
      <w:r>
        <w:rPr>
          <w:rFonts w:hint="eastAsia" w:ascii="仿宋_GB2312" w:hAnsi="仿宋_GB2312" w:eastAsia="仿宋_GB2312" w:cs="仿宋_GB2312"/>
          <w:sz w:val="32"/>
          <w:szCs w:val="32"/>
        </w:rPr>
        <w:fldChar w:fldCharType="separate"/>
      </w:r>
      <w:r>
        <w:rPr>
          <w:rStyle w:val="15"/>
          <w:rFonts w:hint="eastAsia" w:ascii="仿宋_GB2312" w:hAnsi="仿宋_GB2312" w:eastAsia="仿宋_GB2312" w:cs="仿宋_GB2312"/>
          <w:sz w:val="32"/>
          <w:szCs w:val="32"/>
        </w:rPr>
        <w:t>一般公共预算财政拨款支出决算明细表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2</w:t>
      </w:r>
    </w:p>
    <w:p>
      <w:pPr>
        <w:pStyle w:val="11"/>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八、</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"_Toc15396626" </w:instrText>
      </w:r>
      <w:r>
        <w:rPr>
          <w:rFonts w:hint="eastAsia" w:ascii="仿宋_GB2312" w:hAnsi="仿宋_GB2312" w:eastAsia="仿宋_GB2312" w:cs="仿宋_GB2312"/>
          <w:sz w:val="32"/>
          <w:szCs w:val="32"/>
        </w:rPr>
        <w:fldChar w:fldCharType="separate"/>
      </w:r>
      <w:r>
        <w:rPr>
          <w:rStyle w:val="15"/>
          <w:rFonts w:hint="eastAsia" w:ascii="仿宋_GB2312" w:hAnsi="仿宋_GB2312" w:eastAsia="仿宋_GB2312" w:cs="仿宋_GB2312"/>
          <w:sz w:val="32"/>
          <w:szCs w:val="32"/>
        </w:rPr>
        <w:t>一般公共预算财政拨款基本支出决算表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2</w:t>
      </w:r>
    </w:p>
    <w:p>
      <w:pPr>
        <w:pStyle w:val="11"/>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九、</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"_Toc15396627" </w:instrText>
      </w:r>
      <w:r>
        <w:rPr>
          <w:rFonts w:hint="eastAsia" w:ascii="仿宋_GB2312" w:hAnsi="仿宋_GB2312" w:eastAsia="仿宋_GB2312" w:cs="仿宋_GB2312"/>
          <w:sz w:val="32"/>
          <w:szCs w:val="32"/>
        </w:rPr>
        <w:fldChar w:fldCharType="separate"/>
      </w:r>
      <w:r>
        <w:rPr>
          <w:rStyle w:val="15"/>
          <w:rFonts w:hint="eastAsia" w:ascii="仿宋_GB2312" w:hAnsi="仿宋_GB2312" w:eastAsia="仿宋_GB2312" w:cs="仿宋_GB2312"/>
          <w:sz w:val="32"/>
          <w:szCs w:val="32"/>
        </w:rPr>
        <w:t>一般公共预算财政拨款项目支出决算表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2</w:t>
      </w:r>
    </w:p>
    <w:p>
      <w:pPr>
        <w:pStyle w:val="11"/>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"_Toc15396628" </w:instrText>
      </w:r>
      <w:r>
        <w:rPr>
          <w:rFonts w:hint="eastAsia" w:ascii="仿宋_GB2312" w:hAnsi="仿宋_GB2312" w:eastAsia="仿宋_GB2312" w:cs="仿宋_GB2312"/>
          <w:sz w:val="32"/>
          <w:szCs w:val="32"/>
        </w:rPr>
        <w:fldChar w:fldCharType="separate"/>
      </w:r>
      <w:r>
        <w:rPr>
          <w:rStyle w:val="15"/>
          <w:rFonts w:hint="eastAsia" w:ascii="仿宋_GB2312" w:hAnsi="仿宋_GB2312" w:eastAsia="仿宋_GB2312" w:cs="仿宋_GB2312"/>
          <w:sz w:val="32"/>
          <w:szCs w:val="32"/>
        </w:rPr>
        <w:t>一般公共预算财政拨款“三公”经费支出决算表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2</w:t>
      </w:r>
    </w:p>
    <w:p>
      <w:pPr>
        <w:pStyle w:val="11"/>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十一、</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"_Toc15396629" </w:instrText>
      </w:r>
      <w:r>
        <w:rPr>
          <w:rFonts w:hint="eastAsia" w:ascii="仿宋_GB2312" w:hAnsi="仿宋_GB2312" w:eastAsia="仿宋_GB2312" w:cs="仿宋_GB2312"/>
          <w:sz w:val="32"/>
          <w:szCs w:val="32"/>
        </w:rPr>
        <w:fldChar w:fldCharType="separate"/>
      </w:r>
      <w:r>
        <w:rPr>
          <w:rStyle w:val="15"/>
          <w:rFonts w:hint="eastAsia" w:ascii="仿宋_GB2312" w:hAnsi="仿宋_GB2312" w:eastAsia="仿宋_GB2312" w:cs="仿宋_GB2312"/>
          <w:sz w:val="32"/>
          <w:szCs w:val="32"/>
        </w:rPr>
        <w:t>政府性基金预算财政拨款收入支出决算表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2</w:t>
      </w:r>
    </w:p>
    <w:p>
      <w:pPr>
        <w:pStyle w:val="11"/>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十二、</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"_Toc15396630" </w:instrText>
      </w:r>
      <w:r>
        <w:rPr>
          <w:rFonts w:hint="eastAsia" w:ascii="仿宋_GB2312" w:hAnsi="仿宋_GB2312" w:eastAsia="仿宋_GB2312" w:cs="仿宋_GB2312"/>
          <w:sz w:val="32"/>
          <w:szCs w:val="32"/>
        </w:rPr>
        <w:fldChar w:fldCharType="separate"/>
      </w:r>
      <w:r>
        <w:rPr>
          <w:rStyle w:val="15"/>
          <w:rFonts w:hint="eastAsia" w:ascii="仿宋_GB2312" w:hAnsi="仿宋_GB2312" w:eastAsia="仿宋_GB2312" w:cs="仿宋_GB2312"/>
          <w:sz w:val="32"/>
          <w:szCs w:val="32"/>
        </w:rPr>
        <w:t>政府性基金预算财政拨款“三公”经费支出决算表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2</w:t>
      </w:r>
    </w:p>
    <w:p>
      <w:pPr>
        <w:pStyle w:val="11"/>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十三、</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"_Toc15396631" </w:instrText>
      </w:r>
      <w:r>
        <w:rPr>
          <w:rFonts w:hint="eastAsia" w:ascii="仿宋_GB2312" w:hAnsi="仿宋_GB2312" w:eastAsia="仿宋_GB2312" w:cs="仿宋_GB2312"/>
          <w:sz w:val="32"/>
          <w:szCs w:val="32"/>
        </w:rPr>
        <w:fldChar w:fldCharType="separate"/>
      </w:r>
      <w:r>
        <w:rPr>
          <w:rStyle w:val="15"/>
          <w:rFonts w:hint="eastAsia" w:ascii="仿宋_GB2312" w:hAnsi="仿宋_GB2312" w:eastAsia="仿宋_GB2312" w:cs="仿宋_GB2312"/>
          <w:sz w:val="32"/>
          <w:szCs w:val="32"/>
        </w:rPr>
        <w:t>国有资本经营预算支出决算表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2</w:t>
      </w:r>
    </w:p>
    <w:p>
      <w:pPr>
        <w:widowControl/>
        <w:jc w:val="left"/>
        <w:rPr>
          <w:rFonts w:ascii="仿宋" w:hAnsi="仿宋" w:eastAsia="仿宋"/>
          <w:color w:val="000000"/>
          <w:sz w:val="24"/>
        </w:rPr>
      </w:pPr>
      <w:r>
        <w:rPr>
          <w:rFonts w:ascii="仿宋" w:hAnsi="仿宋" w:eastAsia="仿宋"/>
          <w:color w:val="000000"/>
          <w:sz w:val="24"/>
        </w:rPr>
        <w:fldChar w:fldCharType="end"/>
      </w:r>
    </w:p>
    <w:p>
      <w:pPr>
        <w:widowControl/>
        <w:ind w:firstLine="1280" w:firstLineChars="400"/>
        <w:jc w:val="left"/>
        <w:rPr>
          <w:rFonts w:ascii="仿宋_GB2312" w:hAnsi="仿宋_GB2312" w:eastAsia="仿宋_GB2312" w:cs="仿宋_GB2312"/>
          <w:sz w:val="32"/>
          <w:szCs w:val="32"/>
        </w:rPr>
      </w:pPr>
      <w:bookmarkStart w:id="12" w:name="_Toc15396599"/>
      <w:bookmarkStart w:id="13" w:name="_Toc15377196"/>
    </w:p>
    <w:p>
      <w:pPr>
        <w:widowControl/>
        <w:jc w:val="left"/>
        <w:rPr>
          <w:rFonts w:ascii="仿宋_GB2312" w:hAnsi="仿宋_GB2312" w:eastAsia="仿宋_GB2312" w:cs="仿宋_GB2312"/>
          <w:bCs/>
          <w:kern w:val="44"/>
          <w:sz w:val="32"/>
          <w:szCs w:val="32"/>
        </w:rPr>
      </w:pPr>
    </w:p>
    <w:p>
      <w:pPr>
        <w:widowControl/>
        <w:jc w:val="left"/>
        <w:rPr>
          <w:rFonts w:ascii="黑体" w:hAnsi="黑体" w:eastAsia="黑体"/>
          <w:bCs/>
          <w:kern w:val="44"/>
          <w:sz w:val="44"/>
          <w:szCs w:val="44"/>
        </w:rPr>
      </w:pPr>
    </w:p>
    <w:p>
      <w:pPr>
        <w:widowControl/>
        <w:jc w:val="left"/>
        <w:rPr>
          <w:rFonts w:ascii="黑体" w:hAnsi="黑体" w:eastAsia="黑体"/>
          <w:bCs/>
          <w:kern w:val="44"/>
          <w:sz w:val="44"/>
          <w:szCs w:val="44"/>
        </w:rPr>
      </w:pPr>
    </w:p>
    <w:p>
      <w:pPr>
        <w:adjustRightInd w:val="0"/>
        <w:snapToGrid w:val="0"/>
        <w:spacing w:line="360" w:lineRule="auto"/>
        <w:jc w:val="both"/>
        <w:outlineLvl w:val="0"/>
        <w:rPr>
          <w:rFonts w:hint="eastAsia" w:ascii="黑体" w:hAnsi="黑体" w:eastAsia="黑体"/>
          <w:sz w:val="44"/>
          <w:szCs w:val="44"/>
        </w:rPr>
      </w:pPr>
    </w:p>
    <w:bookmarkEnd w:id="12"/>
    <w:bookmarkEnd w:id="13"/>
    <w:p>
      <w:pPr>
        <w:pStyle w:val="2"/>
        <w:jc w:val="center"/>
        <w:rPr>
          <w:rFonts w:hint="eastAsia" w:ascii="黑体" w:hAnsi="黑体" w:eastAsia="黑体"/>
          <w:b w:val="0"/>
        </w:rPr>
      </w:pPr>
    </w:p>
    <w:p>
      <w:pPr>
        <w:pStyle w:val="2"/>
        <w:jc w:val="center"/>
        <w:rPr>
          <w:rFonts w:ascii="黑体" w:eastAsia="黑体"/>
          <w:color w:val="000000"/>
          <w:sz w:val="32"/>
          <w:szCs w:val="32"/>
        </w:rPr>
      </w:pPr>
      <w:r>
        <w:rPr>
          <w:rFonts w:hint="eastAsia" w:ascii="黑体" w:hAnsi="黑体" w:eastAsia="黑体"/>
          <w:b w:val="0"/>
        </w:rPr>
        <w:t xml:space="preserve">第一部分 </w:t>
      </w:r>
      <w:r>
        <w:rPr>
          <w:rStyle w:val="29"/>
          <w:rFonts w:hint="eastAsia" w:ascii="黑体" w:hAnsi="黑体" w:eastAsia="黑体"/>
          <w:b w:val="0"/>
          <w:bCs w:val="0"/>
        </w:rPr>
        <w:t>部门概况</w:t>
      </w:r>
    </w:p>
    <w:p>
      <w:pPr>
        <w:pStyle w:val="3"/>
        <w:ind w:firstLine="640" w:firstLineChars="200"/>
        <w:rPr>
          <w:rStyle w:val="30"/>
          <w:rFonts w:ascii="仿宋" w:hAnsi="仿宋" w:eastAsia="仿宋"/>
          <w:b w:val="0"/>
          <w:bCs w:val="0"/>
        </w:rPr>
      </w:pPr>
      <w:bookmarkStart w:id="14" w:name="_Toc15396600"/>
      <w:bookmarkStart w:id="15" w:name="_Toc15377197"/>
      <w:r>
        <w:rPr>
          <w:rFonts w:hint="eastAsia" w:ascii="黑体" w:hAnsi="黑体" w:eastAsia="黑体"/>
          <w:b w:val="0"/>
          <w:color w:val="000000"/>
        </w:rPr>
        <w:t>一、基</w:t>
      </w:r>
      <w:r>
        <w:rPr>
          <w:rStyle w:val="30"/>
          <w:rFonts w:hint="eastAsia" w:ascii="黑体" w:hAnsi="黑体" w:eastAsia="黑体"/>
          <w:b w:val="0"/>
          <w:bCs w:val="0"/>
        </w:rPr>
        <w:t>本职能及主要工作</w:t>
      </w:r>
      <w:bookmarkEnd w:id="14"/>
      <w:bookmarkEnd w:id="15"/>
    </w:p>
    <w:p>
      <w:pPr>
        <w:pStyle w:val="5"/>
        <w:adjustRightInd w:val="0"/>
        <w:snapToGrid w:val="0"/>
        <w:spacing w:before="93" w:line="600" w:lineRule="exact"/>
        <w:ind w:firstLine="642" w:firstLineChars="200"/>
        <w:outlineLvl w:val="2"/>
        <w:rPr>
          <w:rFonts w:hint="eastAsia" w:ascii="楷体" w:hAnsi="楷体" w:eastAsia="楷体" w:cs="楷体"/>
          <w:b/>
          <w:bCs w:val="0"/>
          <w:color w:val="000000"/>
          <w:sz w:val="32"/>
          <w:szCs w:val="32"/>
        </w:rPr>
      </w:pPr>
      <w:bookmarkStart w:id="16" w:name="_Toc15378445"/>
      <w:bookmarkStart w:id="17" w:name="_Toc15377198"/>
      <w:r>
        <w:rPr>
          <w:rFonts w:hint="eastAsia" w:ascii="楷体" w:hAnsi="楷体" w:eastAsia="楷体" w:cs="楷体"/>
          <w:b/>
          <w:bCs w:val="0"/>
          <w:color w:val="000000"/>
          <w:sz w:val="32"/>
          <w:szCs w:val="32"/>
        </w:rPr>
        <w:t>（一）主要职能</w:t>
      </w:r>
      <w:bookmarkEnd w:id="16"/>
      <w:bookmarkEnd w:id="17"/>
    </w:p>
    <w:p>
      <w:pPr>
        <w:widowControl/>
        <w:spacing w:line="600" w:lineRule="exact"/>
        <w:ind w:firstLine="800" w:firstLineChars="250"/>
        <w:jc w:val="left"/>
        <w:rPr>
          <w:rFonts w:hint="eastAsia" w:ascii="仿宋" w:hAnsi="仿宋" w:eastAsia="仿宋"/>
          <w:bCs/>
          <w:color w:val="000000"/>
          <w:sz w:val="32"/>
          <w:szCs w:val="32"/>
        </w:rPr>
      </w:pPr>
      <w:r>
        <w:rPr>
          <w:rFonts w:hint="eastAsia" w:ascii="仿宋_GB2312" w:hAnsi="仿宋_GB2312" w:eastAsia="仿宋_GB2312" w:cs="仿宋_GB2312"/>
          <w:kern w:val="2"/>
          <w:sz w:val="32"/>
          <w:szCs w:val="32"/>
          <w:lang w:val="en-US" w:eastAsia="zh-CN"/>
        </w:rPr>
        <w:t>政治协商、民主监督、参政议政。</w:t>
      </w:r>
    </w:p>
    <w:p>
      <w:pPr>
        <w:pStyle w:val="5"/>
        <w:adjustRightInd w:val="0"/>
        <w:snapToGrid w:val="0"/>
        <w:spacing w:before="93" w:line="600" w:lineRule="exact"/>
        <w:ind w:firstLine="674" w:firstLineChars="210"/>
        <w:outlineLvl w:val="2"/>
        <w:rPr>
          <w:rFonts w:hint="eastAsia" w:ascii="楷体_GB2312" w:hAnsi="楷体_GB2312" w:eastAsia="楷体_GB2312" w:cs="楷体_GB2312"/>
          <w:b/>
          <w:bCs w:val="0"/>
          <w:color w:val="000000"/>
          <w:sz w:val="32"/>
          <w:szCs w:val="32"/>
          <w:lang w:val="en-US" w:eastAsia="zh-CN"/>
        </w:rPr>
      </w:pPr>
      <w:bookmarkStart w:id="18" w:name="_Toc15378446"/>
      <w:bookmarkStart w:id="19" w:name="_Toc15377199"/>
      <w:r>
        <w:rPr>
          <w:rFonts w:hint="eastAsia" w:ascii="楷体_GB2312" w:hAnsi="楷体_GB2312" w:eastAsia="楷体_GB2312" w:cs="楷体_GB2312"/>
          <w:b/>
          <w:bCs w:val="0"/>
          <w:color w:val="000000"/>
          <w:sz w:val="32"/>
          <w:szCs w:val="32"/>
        </w:rPr>
        <w:t>（二）2019年重点工作完成情况</w:t>
      </w:r>
      <w:bookmarkEnd w:id="18"/>
      <w:bookmarkEnd w:id="19"/>
    </w:p>
    <w:p>
      <w:pPr>
        <w:spacing w:line="560" w:lineRule="exact"/>
        <w:ind w:firstLine="640" w:firstLineChars="200"/>
        <w:rPr>
          <w:rFonts w:hint="eastAsia" w:ascii="仿宋" w:hAnsi="仿宋" w:eastAsia="仿宋"/>
          <w:bCs/>
          <w:color w:val="000000"/>
          <w:sz w:val="32"/>
          <w:szCs w:val="32"/>
          <w:lang w:val="en-US" w:eastAsia="zh-CN"/>
        </w:rPr>
      </w:pP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茂县政协办公室</w:t>
      </w:r>
      <w:r>
        <w:rPr>
          <w:rFonts w:hint="eastAsia" w:ascii="仿宋_GB2312" w:hAnsi="仿宋_GB2312" w:eastAsia="仿宋_GB2312" w:cs="仿宋_GB2312"/>
          <w:sz w:val="32"/>
          <w:szCs w:val="32"/>
        </w:rPr>
        <w:t>在县委的坚强领导下,以习近平新时代中国特色社会主义思想为引领，深入学习贯彻党的十九大及十九大二中、三中全会精神，</w:t>
      </w:r>
      <w:r>
        <w:rPr>
          <w:rFonts w:hint="eastAsia" w:ascii="仿宋_GB2312" w:hAnsi="仿宋_GB2312" w:eastAsia="仿宋_GB2312" w:cs="仿宋_GB2312"/>
          <w:spacing w:val="-3"/>
          <w:sz w:val="32"/>
          <w:szCs w:val="32"/>
        </w:rPr>
        <w:t>贯彻落实</w:t>
      </w:r>
      <w:r>
        <w:rPr>
          <w:rFonts w:hint="eastAsia" w:ascii="仿宋_GB2312" w:hAnsi="仿宋_GB2312" w:eastAsia="仿宋_GB2312" w:cs="仿宋_GB2312"/>
          <w:sz w:val="32"/>
          <w:szCs w:val="32"/>
        </w:rPr>
        <w:t>省委十一届三次全会精神，立足实际、全面</w:t>
      </w:r>
      <w:r>
        <w:rPr>
          <w:rFonts w:hint="eastAsia" w:ascii="仿宋_GB2312" w:hAnsi="仿宋_GB2312" w:eastAsia="仿宋_GB2312" w:cs="仿宋_GB2312"/>
          <w:sz w:val="32"/>
          <w:szCs w:val="32"/>
          <w:lang w:eastAsia="zh-CN"/>
        </w:rPr>
        <w:t>履行政治协商、民主监督、参政议政职能</w:t>
      </w:r>
      <w:r>
        <w:rPr>
          <w:rFonts w:hint="eastAsia" w:ascii="仿宋_GB2312" w:hAnsi="仿宋_GB2312" w:eastAsia="仿宋_GB2312" w:cs="仿宋_GB2312"/>
          <w:sz w:val="32"/>
          <w:szCs w:val="32"/>
        </w:rPr>
        <w:t>，丰富载体、全力引导</w:t>
      </w:r>
      <w:r>
        <w:rPr>
          <w:rFonts w:hint="eastAsia" w:ascii="仿宋_GB2312" w:hAnsi="仿宋_GB2312" w:eastAsia="仿宋_GB2312" w:cs="仿宋_GB2312"/>
          <w:sz w:val="32"/>
          <w:szCs w:val="32"/>
          <w:lang w:eastAsia="zh-CN"/>
        </w:rPr>
        <w:t>政协委员</w:t>
      </w:r>
      <w:r>
        <w:rPr>
          <w:rFonts w:hint="eastAsia" w:ascii="仿宋_GB2312" w:hAnsi="仿宋_GB2312" w:eastAsia="仿宋_GB2312" w:cs="仿宋_GB2312"/>
          <w:sz w:val="32"/>
          <w:szCs w:val="32"/>
        </w:rPr>
        <w:t>，围绕</w:t>
      </w:r>
      <w:bookmarkStart w:id="73" w:name="_GoBack"/>
      <w:bookmarkEnd w:id="73"/>
      <w:r>
        <w:rPr>
          <w:rFonts w:hint="eastAsia" w:ascii="仿宋_GB2312" w:hAnsi="仿宋_GB2312" w:eastAsia="仿宋_GB2312" w:cs="仿宋_GB2312"/>
          <w:sz w:val="32"/>
          <w:szCs w:val="32"/>
          <w:lang w:eastAsia="zh-CN"/>
        </w:rPr>
        <w:t>县委、县政府</w:t>
      </w:r>
      <w:r>
        <w:rPr>
          <w:rFonts w:hint="eastAsia" w:ascii="仿宋_GB2312" w:hAnsi="仿宋_GB2312" w:eastAsia="仿宋_GB2312" w:cs="仿宋_GB2312"/>
          <w:sz w:val="32"/>
          <w:szCs w:val="32"/>
        </w:rPr>
        <w:t>中心</w:t>
      </w:r>
      <w:r>
        <w:rPr>
          <w:rFonts w:hint="eastAsia" w:ascii="仿宋_GB2312" w:hAnsi="仿宋_GB2312" w:eastAsia="仿宋_GB2312" w:cs="仿宋_GB2312"/>
          <w:sz w:val="32"/>
          <w:szCs w:val="32"/>
          <w:lang w:eastAsia="zh-CN"/>
        </w:rPr>
        <w:t>工作</w:t>
      </w:r>
      <w:r>
        <w:rPr>
          <w:rFonts w:hint="eastAsia" w:ascii="仿宋_GB2312" w:hAnsi="仿宋_GB2312" w:eastAsia="仿宋_GB2312" w:cs="仿宋_GB2312"/>
          <w:sz w:val="32"/>
          <w:szCs w:val="32"/>
        </w:rPr>
        <w:t>、全心助力脱贫攻坚，奋力书写</w:t>
      </w:r>
      <w:r>
        <w:rPr>
          <w:rFonts w:hint="eastAsia" w:ascii="仿宋_GB2312" w:hAnsi="仿宋_GB2312" w:eastAsia="仿宋_GB2312" w:cs="仿宋_GB2312"/>
          <w:sz w:val="32"/>
          <w:szCs w:val="32"/>
          <w:lang w:eastAsia="zh-CN"/>
        </w:rPr>
        <w:t>人民政协</w:t>
      </w:r>
      <w:r>
        <w:rPr>
          <w:rFonts w:hint="eastAsia" w:ascii="仿宋_GB2312" w:hAnsi="仿宋_GB2312" w:eastAsia="仿宋_GB2312" w:cs="仿宋_GB2312"/>
          <w:sz w:val="32"/>
          <w:szCs w:val="32"/>
        </w:rPr>
        <w:t>新篇章，积极为茂县跨越发展贡献力量</w:t>
      </w:r>
      <w:r>
        <w:rPr>
          <w:rFonts w:hint="eastAsia" w:ascii="仿宋_GB2312" w:hAnsi="仿宋_GB2312" w:eastAsia="仿宋_GB2312" w:cs="仿宋_GB2312"/>
          <w:sz w:val="32"/>
          <w:szCs w:val="32"/>
          <w:lang w:eastAsia="zh-CN"/>
        </w:rPr>
        <w:t>，为茂县的各项事业做出积极贡献。</w:t>
      </w:r>
    </w:p>
    <w:p>
      <w:pPr>
        <w:pStyle w:val="3"/>
        <w:ind w:firstLine="640" w:firstLineChars="200"/>
        <w:rPr>
          <w:rStyle w:val="30"/>
          <w:b w:val="0"/>
          <w:bCs w:val="0"/>
        </w:rPr>
      </w:pPr>
      <w:bookmarkStart w:id="20" w:name="_Toc15396601"/>
      <w:bookmarkStart w:id="21" w:name="_Toc15377200"/>
      <w:r>
        <w:rPr>
          <w:rFonts w:hint="eastAsia" w:ascii="黑体" w:eastAsia="黑体"/>
          <w:b w:val="0"/>
          <w:color w:val="000000"/>
        </w:rPr>
        <w:t>二、</w:t>
      </w:r>
      <w:r>
        <w:rPr>
          <w:rFonts w:hint="eastAsia" w:ascii="黑体" w:hAnsi="黑体" w:eastAsia="黑体"/>
          <w:b w:val="0"/>
          <w:color w:val="000000"/>
        </w:rPr>
        <w:t>机</w:t>
      </w:r>
      <w:r>
        <w:rPr>
          <w:rStyle w:val="30"/>
          <w:rFonts w:hint="eastAsia" w:ascii="黑体" w:hAnsi="黑体" w:eastAsia="黑体"/>
          <w:b w:val="0"/>
          <w:bCs w:val="0"/>
        </w:rPr>
        <w:t>构设置</w:t>
      </w:r>
      <w:bookmarkEnd w:id="20"/>
      <w:bookmarkEnd w:id="21"/>
    </w:p>
    <w:p>
      <w:pPr>
        <w:ind w:firstLine="640" w:firstLineChars="200"/>
        <w:rPr>
          <w:rFonts w:hint="eastAsia" w:ascii="仿宋" w:hAnsi="仿宋" w:eastAsia="仿宋"/>
          <w:sz w:val="32"/>
          <w:szCs w:val="32"/>
        </w:rPr>
      </w:pPr>
      <w:r>
        <w:rPr>
          <w:rFonts w:hint="eastAsia" w:ascii="仿宋" w:hAnsi="仿宋" w:eastAsia="仿宋"/>
          <w:sz w:val="32"/>
          <w:szCs w:val="32"/>
          <w:lang w:eastAsia="zh-CN"/>
        </w:rPr>
        <w:t>茂县政协办</w:t>
      </w:r>
      <w:r>
        <w:rPr>
          <w:rFonts w:hint="eastAsia" w:ascii="仿宋" w:hAnsi="仿宋" w:eastAsia="仿宋"/>
          <w:sz w:val="32"/>
          <w:szCs w:val="32"/>
        </w:rPr>
        <w:t>下属二级单位</w:t>
      </w:r>
      <w:r>
        <w:rPr>
          <w:rFonts w:hint="eastAsia" w:ascii="仿宋" w:hAnsi="仿宋" w:eastAsia="仿宋"/>
          <w:sz w:val="32"/>
          <w:szCs w:val="32"/>
          <w:lang w:val="en-US" w:eastAsia="zh-CN"/>
        </w:rPr>
        <w:t>0</w:t>
      </w:r>
      <w:r>
        <w:rPr>
          <w:rFonts w:hint="eastAsia" w:ascii="仿宋" w:hAnsi="仿宋" w:eastAsia="仿宋"/>
          <w:sz w:val="32"/>
          <w:szCs w:val="32"/>
        </w:rPr>
        <w:t>个，其中行政单位</w:t>
      </w:r>
      <w:r>
        <w:rPr>
          <w:rFonts w:hint="eastAsia" w:ascii="仿宋" w:hAnsi="仿宋" w:eastAsia="仿宋"/>
          <w:sz w:val="32"/>
          <w:szCs w:val="32"/>
          <w:lang w:val="en-US" w:eastAsia="zh-CN"/>
        </w:rPr>
        <w:t>0</w:t>
      </w:r>
      <w:r>
        <w:rPr>
          <w:rFonts w:hint="eastAsia" w:ascii="仿宋" w:hAnsi="仿宋" w:eastAsia="仿宋"/>
          <w:sz w:val="32"/>
          <w:szCs w:val="32"/>
        </w:rPr>
        <w:t>个，参照公务员法管理的事业单位</w:t>
      </w:r>
      <w:r>
        <w:rPr>
          <w:rFonts w:hint="eastAsia" w:ascii="仿宋" w:hAnsi="仿宋" w:eastAsia="仿宋"/>
          <w:sz w:val="32"/>
          <w:szCs w:val="32"/>
          <w:lang w:val="en-US" w:eastAsia="zh-CN"/>
        </w:rPr>
        <w:t>0</w:t>
      </w:r>
      <w:r>
        <w:rPr>
          <w:rFonts w:hint="eastAsia" w:ascii="仿宋" w:hAnsi="仿宋" w:eastAsia="仿宋"/>
          <w:sz w:val="32"/>
          <w:szCs w:val="32"/>
        </w:rPr>
        <w:t>个，其他事业单位</w:t>
      </w:r>
      <w:r>
        <w:rPr>
          <w:rFonts w:hint="eastAsia" w:ascii="仿宋" w:hAnsi="仿宋" w:eastAsia="仿宋"/>
          <w:sz w:val="32"/>
          <w:szCs w:val="32"/>
          <w:lang w:val="en-US" w:eastAsia="zh-CN"/>
        </w:rPr>
        <w:t>0</w:t>
      </w:r>
      <w:r>
        <w:rPr>
          <w:rFonts w:hint="eastAsia" w:ascii="仿宋" w:hAnsi="仿宋" w:eastAsia="仿宋"/>
          <w:sz w:val="32"/>
          <w:szCs w:val="32"/>
        </w:rPr>
        <w:t>个。</w:t>
      </w:r>
    </w:p>
    <w:p>
      <w:pPr>
        <w:ind w:firstLine="640" w:firstLineChars="200"/>
        <w:rPr>
          <w:rFonts w:hint="eastAsia" w:ascii="仿宋" w:hAnsi="仿宋" w:eastAsia="仿宋"/>
          <w:color w:val="000000"/>
          <w:sz w:val="32"/>
          <w:szCs w:val="32"/>
          <w:lang w:eastAsia="zh-CN"/>
        </w:rPr>
      </w:pPr>
      <w:r>
        <w:rPr>
          <w:rFonts w:hint="eastAsia" w:ascii="仿宋" w:hAnsi="仿宋" w:eastAsia="仿宋"/>
          <w:color w:val="000000"/>
          <w:sz w:val="32"/>
          <w:szCs w:val="32"/>
        </w:rPr>
        <w:t>纳入</w:t>
      </w:r>
      <w:r>
        <w:rPr>
          <w:rFonts w:hint="eastAsia" w:ascii="仿宋" w:hAnsi="仿宋" w:eastAsia="仿宋"/>
          <w:color w:val="000000"/>
          <w:sz w:val="32"/>
          <w:szCs w:val="32"/>
          <w:lang w:eastAsia="zh-CN"/>
        </w:rPr>
        <w:t>茂县政协办</w:t>
      </w:r>
      <w:r>
        <w:rPr>
          <w:rFonts w:hint="eastAsia" w:ascii="仿宋" w:hAnsi="仿宋" w:eastAsia="仿宋"/>
          <w:color w:val="000000"/>
          <w:sz w:val="32"/>
          <w:szCs w:val="32"/>
        </w:rPr>
        <w:t>2019年度部门决算编制范围的二级预算单位包括：</w:t>
      </w:r>
      <w:r>
        <w:rPr>
          <w:rFonts w:hint="eastAsia" w:ascii="仿宋" w:hAnsi="仿宋" w:eastAsia="仿宋"/>
          <w:color w:val="000000"/>
          <w:sz w:val="32"/>
          <w:szCs w:val="32"/>
          <w:lang w:eastAsia="zh-CN"/>
        </w:rPr>
        <w:t>无。</w:t>
      </w:r>
    </w:p>
    <w:p>
      <w:pPr>
        <w:widowControl/>
        <w:jc w:val="left"/>
        <w:rPr>
          <w:rFonts w:hint="eastAsia" w:ascii="黑体" w:hAnsi="黑体" w:eastAsia="黑体"/>
          <w:b w:val="0"/>
          <w:color w:val="000000"/>
        </w:rPr>
      </w:pPr>
      <w:r>
        <w:rPr>
          <w:rFonts w:ascii="仿宋" w:hAnsi="仿宋" w:eastAsia="仿宋"/>
          <w:color w:val="000000"/>
          <w:sz w:val="32"/>
          <w:szCs w:val="32"/>
        </w:rPr>
        <w:br w:type="page"/>
      </w:r>
      <w:bookmarkStart w:id="22" w:name="_Toc15396602"/>
      <w:bookmarkStart w:id="23" w:name="_Toc15377204"/>
    </w:p>
    <w:p>
      <w:pPr>
        <w:pStyle w:val="2"/>
        <w:ind w:right="440"/>
        <w:jc w:val="right"/>
        <w:rPr>
          <w:rStyle w:val="29"/>
          <w:rFonts w:ascii="黑体" w:hAnsi="黑体" w:eastAsia="黑体"/>
          <w:b w:val="0"/>
          <w:bCs w:val="0"/>
        </w:rPr>
      </w:pPr>
      <w:r>
        <w:rPr>
          <w:rFonts w:hint="eastAsia" w:ascii="黑体" w:hAnsi="黑体" w:eastAsia="黑体"/>
          <w:b w:val="0"/>
          <w:color w:val="000000"/>
        </w:rPr>
        <w:t>第二部分</w:t>
      </w:r>
      <w:r>
        <w:rPr>
          <w:rFonts w:hint="eastAsia" w:ascii="黑体" w:hAnsi="黑体" w:eastAsia="黑体"/>
          <w:color w:val="000000"/>
        </w:rPr>
        <w:t xml:space="preserve"> </w:t>
      </w:r>
      <w:r>
        <w:rPr>
          <w:rStyle w:val="29"/>
          <w:rFonts w:hint="eastAsia" w:ascii="黑体" w:hAnsi="黑体" w:eastAsia="黑体"/>
          <w:b w:val="0"/>
          <w:bCs w:val="0"/>
        </w:rPr>
        <w:t>2019年度部门决算情况说明</w:t>
      </w:r>
      <w:bookmarkEnd w:id="22"/>
      <w:bookmarkEnd w:id="23"/>
    </w:p>
    <w:p/>
    <w:p>
      <w:pPr>
        <w:pStyle w:val="31"/>
        <w:numPr>
          <w:ilvl w:val="0"/>
          <w:numId w:val="1"/>
        </w:numPr>
        <w:spacing w:line="600" w:lineRule="exact"/>
        <w:ind w:firstLineChars="0"/>
        <w:outlineLvl w:val="1"/>
        <w:rPr>
          <w:rStyle w:val="30"/>
          <w:rFonts w:ascii="黑体" w:hAnsi="黑体" w:eastAsia="黑体"/>
          <w:b w:val="0"/>
        </w:rPr>
      </w:pPr>
      <w:bookmarkStart w:id="24" w:name="_Toc15396603"/>
      <w:bookmarkStart w:id="25" w:name="_Toc15377205"/>
      <w:r>
        <w:rPr>
          <w:rFonts w:hint="eastAsia" w:ascii="黑体" w:hAnsi="黑体" w:eastAsia="黑体"/>
          <w:color w:val="000000"/>
          <w:sz w:val="32"/>
          <w:szCs w:val="32"/>
        </w:rPr>
        <w:t>收</w:t>
      </w:r>
      <w:r>
        <w:rPr>
          <w:rStyle w:val="30"/>
          <w:rFonts w:hint="eastAsia" w:ascii="黑体" w:hAnsi="黑体" w:eastAsia="黑体"/>
          <w:b w:val="0"/>
        </w:rPr>
        <w:t>入支出决算总体情况说明</w:t>
      </w:r>
      <w:bookmarkEnd w:id="24"/>
      <w:bookmarkEnd w:id="25"/>
    </w:p>
    <w:p>
      <w:pPr>
        <w:spacing w:line="6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sz w:val="32"/>
          <w:szCs w:val="32"/>
        </w:rPr>
        <w:t>2019年度收、支总计</w:t>
      </w:r>
      <w:r>
        <w:rPr>
          <w:rFonts w:hint="eastAsia" w:ascii="仿宋" w:hAnsi="仿宋" w:eastAsia="仿宋"/>
          <w:color w:val="000000"/>
          <w:sz w:val="32"/>
          <w:szCs w:val="32"/>
          <w:lang w:val="en-US" w:eastAsia="zh-CN"/>
        </w:rPr>
        <w:t>966.28</w:t>
      </w:r>
      <w:r>
        <w:rPr>
          <w:rFonts w:hint="eastAsia" w:ascii="仿宋" w:hAnsi="仿宋" w:eastAsia="仿宋"/>
          <w:color w:val="000000"/>
          <w:sz w:val="32"/>
          <w:szCs w:val="32"/>
        </w:rPr>
        <w:t>万元。与2018年相比，收、支总计各增加</w:t>
      </w:r>
      <w:r>
        <w:rPr>
          <w:rFonts w:hint="eastAsia" w:ascii="仿宋" w:hAnsi="仿宋" w:eastAsia="仿宋"/>
          <w:color w:val="000000"/>
          <w:sz w:val="32"/>
          <w:szCs w:val="32"/>
          <w:lang w:val="en-US" w:eastAsia="zh-CN"/>
        </w:rPr>
        <w:t>116.13</w:t>
      </w:r>
      <w:r>
        <w:rPr>
          <w:rFonts w:hint="eastAsia" w:ascii="仿宋" w:hAnsi="仿宋" w:eastAsia="仿宋"/>
          <w:color w:val="000000"/>
          <w:sz w:val="32"/>
          <w:szCs w:val="32"/>
        </w:rPr>
        <w:t>万元，增长</w:t>
      </w:r>
      <w:r>
        <w:rPr>
          <w:rFonts w:hint="eastAsia" w:ascii="仿宋" w:hAnsi="仿宋" w:eastAsia="仿宋"/>
          <w:color w:val="000000"/>
          <w:sz w:val="32"/>
          <w:szCs w:val="32"/>
          <w:lang w:val="en-US" w:eastAsia="zh-CN"/>
        </w:rPr>
        <w:t>13.66</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_GB2312" w:hAnsi="仿宋_GB2312" w:eastAsia="仿宋_GB2312" w:cs="仿宋_GB2312"/>
          <w:color w:val="000000"/>
          <w:sz w:val="32"/>
          <w:szCs w:val="32"/>
        </w:rPr>
        <w:t>主要变动原因是职工</w:t>
      </w:r>
      <w:r>
        <w:rPr>
          <w:rFonts w:hint="eastAsia" w:ascii="仿宋_GB2312" w:hAnsi="仿宋_GB2312" w:eastAsia="仿宋_GB2312" w:cs="仿宋_GB2312"/>
          <w:color w:val="000000"/>
          <w:sz w:val="32"/>
          <w:szCs w:val="32"/>
          <w:lang w:eastAsia="zh-CN"/>
        </w:rPr>
        <w:t>人员增加、职工</w:t>
      </w:r>
      <w:r>
        <w:rPr>
          <w:rFonts w:hint="eastAsia" w:ascii="仿宋_GB2312" w:hAnsi="仿宋_GB2312" w:eastAsia="仿宋_GB2312" w:cs="仿宋_GB2312"/>
          <w:color w:val="000000"/>
          <w:sz w:val="32"/>
          <w:szCs w:val="32"/>
        </w:rPr>
        <w:t>工资调标和住房公积金调标。</w:t>
      </w:r>
    </w:p>
    <w:p>
      <w:pPr>
        <w:spacing w:line="600" w:lineRule="exact"/>
        <w:ind w:firstLine="420" w:firstLineChars="200"/>
        <w:rPr>
          <w:rFonts w:ascii="仿宋" w:hAnsi="仿宋" w:eastAsia="仿宋"/>
          <w:color w:val="000000"/>
          <w:sz w:val="32"/>
          <w:szCs w:val="32"/>
        </w:rPr>
      </w:pPr>
      <w:r>
        <w:pict>
          <v:shape id="_x0000_s1041" o:spid="_x0000_s1041" o:spt="75" type="#_x0000_t75" style="position:absolute;left:0pt;margin-left:33.4pt;margin-top:9.05pt;height:158.4pt;width:335.7pt;mso-wrap-distance-bottom:0pt;mso-wrap-distance-left:9pt;mso-wrap-distance-right:9pt;mso-wrap-distance-top:0pt;z-index:251659264;mso-width-relative:page;mso-height-relative:page;" o:ole="t" filled="f" o:preferrelative="t" stroked="f" coordsize="21600,21600">
            <v:path/>
            <v:fill on="f" focussize="0,0"/>
            <v:stroke on="f"/>
            <v:imagedata r:id="rId7" o:title=""/>
            <o:lock v:ext="edit" aspectratio="t"/>
            <w10:wrap type="square"/>
          </v:shape>
          <o:OLEObject Type="Embed" ProgID="MSGraph.Chart.8" ShapeID="_x0000_s1041" DrawAspect="Content" ObjectID="_1468075725" r:id="rId6">
            <o:LockedField>false</o:LockedField>
          </o:OLEObject>
        </w:pict>
      </w: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rPr>
          <w:rFonts w:hint="eastAsia" w:ascii="仿宋" w:hAnsi="仿宋" w:eastAsia="仿宋"/>
          <w:color w:val="000000" w:themeColor="text1"/>
          <w:sz w:val="32"/>
          <w:szCs w:val="32"/>
          <w14:textFill>
            <w14:solidFill>
              <w14:schemeClr w14:val="tx1"/>
            </w14:solidFill>
          </w14:textFill>
        </w:rPr>
      </w:pPr>
    </w:p>
    <w:p>
      <w:pPr>
        <w:spacing w:line="600" w:lineRule="exact"/>
        <w:rPr>
          <w:rFonts w:hint="eastAsia" w:ascii="仿宋" w:hAnsi="仿宋" w:eastAsia="仿宋"/>
          <w:color w:val="000000" w:themeColor="text1"/>
          <w:sz w:val="32"/>
          <w:szCs w:val="32"/>
          <w14:textFill>
            <w14:solidFill>
              <w14:schemeClr w14:val="tx1"/>
            </w14:solidFill>
          </w14:textFill>
        </w:rPr>
      </w:pPr>
    </w:p>
    <w:p>
      <w:pPr>
        <w:spacing w:line="600" w:lineRule="exact"/>
        <w:rPr>
          <w:rFonts w:ascii="仿宋_GB2312" w:eastAsia="仿宋_GB2312"/>
          <w:color w:val="000000"/>
          <w:sz w:val="32"/>
          <w:szCs w:val="32"/>
        </w:rPr>
      </w:pPr>
      <w:r>
        <w:rPr>
          <w:rFonts w:hint="eastAsia" w:ascii="仿宋" w:hAnsi="仿宋" w:eastAsia="仿宋"/>
          <w:color w:val="000000" w:themeColor="text1"/>
          <w:sz w:val="32"/>
          <w:szCs w:val="32"/>
          <w14:textFill>
            <w14:solidFill>
              <w14:schemeClr w14:val="tx1"/>
            </w14:solidFill>
          </w14:textFill>
        </w:rPr>
        <w:t>（图</w:t>
      </w:r>
      <w:r>
        <w:rPr>
          <w:rFonts w:ascii="仿宋" w:hAnsi="仿宋" w:eastAsia="仿宋"/>
          <w:color w:val="000000" w:themeColor="text1"/>
          <w:sz w:val="32"/>
          <w:szCs w:val="32"/>
          <w14:textFill>
            <w14:solidFill>
              <w14:schemeClr w14:val="tx1"/>
            </w14:solidFill>
          </w14:textFill>
        </w:rPr>
        <w:t>1</w:t>
      </w:r>
      <w:r>
        <w:rPr>
          <w:rFonts w:hint="eastAsia" w:ascii="仿宋" w:hAnsi="仿宋" w:eastAsia="仿宋"/>
          <w:color w:val="000000" w:themeColor="text1"/>
          <w:sz w:val="32"/>
          <w:szCs w:val="32"/>
          <w14:textFill>
            <w14:solidFill>
              <w14:schemeClr w14:val="tx1"/>
            </w14:solidFill>
          </w14:textFill>
        </w:rPr>
        <w:t>：收、支决算总计变动情况图）（柱状图）</w:t>
      </w:r>
    </w:p>
    <w:p>
      <w:pPr>
        <w:pStyle w:val="31"/>
        <w:numPr>
          <w:ilvl w:val="0"/>
          <w:numId w:val="1"/>
        </w:numPr>
        <w:spacing w:line="600" w:lineRule="exact"/>
        <w:ind w:firstLineChars="0"/>
        <w:outlineLvl w:val="1"/>
        <w:rPr>
          <w:rStyle w:val="30"/>
          <w:rFonts w:ascii="黑体" w:hAnsi="黑体" w:eastAsia="黑体"/>
          <w:b w:val="0"/>
        </w:rPr>
      </w:pPr>
      <w:bookmarkStart w:id="26" w:name="_Toc15377206"/>
      <w:bookmarkStart w:id="27" w:name="_Toc15396604"/>
      <w:r>
        <w:rPr>
          <w:rFonts w:hint="eastAsia" w:ascii="黑体" w:hAnsi="黑体" w:eastAsia="黑体"/>
          <w:color w:val="000000"/>
          <w:sz w:val="32"/>
          <w:szCs w:val="32"/>
        </w:rPr>
        <w:t>收</w:t>
      </w:r>
      <w:r>
        <w:rPr>
          <w:rStyle w:val="30"/>
          <w:rFonts w:hint="eastAsia" w:ascii="黑体" w:hAnsi="黑体" w:eastAsia="黑体"/>
          <w:b w:val="0"/>
        </w:rPr>
        <w:t>入决算情况说明</w:t>
      </w:r>
      <w:bookmarkEnd w:id="26"/>
      <w:bookmarkEnd w:id="27"/>
    </w:p>
    <w:p>
      <w:pPr>
        <w:spacing w:line="600" w:lineRule="exact"/>
        <w:ind w:firstLine="420" w:firstLineChars="200"/>
        <w:outlineLvl w:val="1"/>
        <w:rPr>
          <w:rFonts w:ascii="仿宋" w:hAnsi="仿宋" w:eastAsia="仿宋"/>
          <w:color w:val="000000"/>
          <w:sz w:val="32"/>
          <w:szCs w:val="32"/>
        </w:rPr>
      </w:pPr>
      <w:r>
        <w:rPr>
          <w:rFonts w:ascii="仿宋_GB2312" w:hAnsi="仿宋_GB2312" w:eastAsia="仿宋_GB2312" w:cs="仿宋_GB2312"/>
        </w:rPr>
        <w:pict>
          <v:shape id="_x0000_s1042" o:spid="_x0000_s1042" o:spt="75" type="#_x0000_t75" style="position:absolute;left:0pt;margin-left:32.85pt;margin-top:135.4pt;height:119.1pt;width:322pt;mso-wrap-distance-bottom:0pt;mso-wrap-distance-top:0pt;z-index:251661312;mso-width-relative:page;mso-height-relative:page;" o:ole="t" filled="f" o:preferrelative="t" stroked="f" coordsize="21600,21600">
            <v:path/>
            <v:fill on="f" focussize="0,0"/>
            <v:stroke on="f"/>
            <v:imagedata r:id="rId9" o:title=""/>
            <o:lock v:ext="edit" aspectratio="t"/>
            <w10:wrap type="topAndBottom"/>
          </v:shape>
          <o:OLEObject Type="Embed" ProgID="MSGraph.Chart.8" ShapeID="_x0000_s1042" DrawAspect="Content" ObjectID="_1468075726" r:id="rId8">
            <o:LockedField>false</o:LockedField>
          </o:OLEObject>
        </w:pict>
      </w:r>
      <w:r>
        <w:rPr>
          <w:rFonts w:ascii="仿宋" w:hAnsi="仿宋" w:eastAsia="仿宋"/>
          <w:color w:val="000000"/>
          <w:sz w:val="32"/>
          <w:szCs w:val="32"/>
        </w:rPr>
        <w:t>201</w:t>
      </w:r>
      <w:r>
        <w:rPr>
          <w:rFonts w:hint="eastAsia" w:ascii="仿宋" w:hAnsi="仿宋" w:eastAsia="仿宋"/>
          <w:color w:val="000000"/>
          <w:sz w:val="32"/>
          <w:szCs w:val="32"/>
        </w:rPr>
        <w:t>9年本年收入合计</w:t>
      </w:r>
      <w:r>
        <w:rPr>
          <w:rFonts w:hint="eastAsia" w:ascii="仿宋" w:hAnsi="仿宋" w:eastAsia="仿宋"/>
          <w:color w:val="000000"/>
          <w:sz w:val="32"/>
          <w:szCs w:val="32"/>
          <w:lang w:val="en-US" w:eastAsia="zh-CN"/>
        </w:rPr>
        <w:t>966.28</w:t>
      </w:r>
      <w:r>
        <w:rPr>
          <w:rFonts w:hint="eastAsia" w:ascii="仿宋" w:hAnsi="仿宋" w:eastAsia="仿宋"/>
          <w:color w:val="000000"/>
          <w:sz w:val="32"/>
          <w:szCs w:val="32"/>
        </w:rPr>
        <w:t>万元，其中：一般公共预算财政拨款收入</w:t>
      </w:r>
      <w:r>
        <w:rPr>
          <w:rFonts w:hint="eastAsia" w:ascii="仿宋" w:hAnsi="仿宋" w:eastAsia="仿宋"/>
          <w:color w:val="000000"/>
          <w:sz w:val="32"/>
          <w:szCs w:val="32"/>
          <w:lang w:val="en-US" w:eastAsia="zh-CN"/>
        </w:rPr>
        <w:t>966.28</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；政府性基金预算财政拨款收入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w:t>
      </w:r>
      <w:r>
        <w:rPr>
          <w:rFonts w:hint="eastAsia" w:ascii="仿宋" w:hAnsi="仿宋" w:eastAsia="仿宋"/>
          <w:color w:val="000000" w:themeColor="text1"/>
          <w:sz w:val="32"/>
          <w:szCs w:val="32"/>
          <w14:textFill>
            <w14:solidFill>
              <w14:schemeClr w14:val="tx1"/>
            </w14:solidFill>
          </w14:textFill>
        </w:rPr>
        <w:t>上级补助收入</w:t>
      </w:r>
      <w:r>
        <w:rPr>
          <w:rFonts w:hint="eastAsia" w:ascii="仿宋" w:hAnsi="仿宋" w:eastAsia="仿宋"/>
          <w:color w:val="000000" w:themeColor="text1"/>
          <w:sz w:val="32"/>
          <w:szCs w:val="32"/>
          <w:lang w:val="en-US" w:eastAsia="zh-CN"/>
          <w14:textFill>
            <w14:solidFill>
              <w14:schemeClr w14:val="tx1"/>
            </w14:solidFill>
          </w14:textFill>
        </w:rPr>
        <w:t>0</w:t>
      </w:r>
      <w:r>
        <w:rPr>
          <w:rFonts w:hint="eastAsia" w:ascii="仿宋" w:hAnsi="仿宋" w:eastAsia="仿宋"/>
          <w:color w:val="000000"/>
          <w:sz w:val="32"/>
          <w:szCs w:val="32"/>
        </w:rPr>
        <w:t>万元；事业收入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万元；经营收入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万元；附属单位上缴收入万元；其他收入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w:t>
      </w:r>
    </w:p>
    <w:p>
      <w:pPr>
        <w:spacing w:line="600" w:lineRule="exact"/>
        <w:ind w:firstLine="960" w:firstLineChars="300"/>
        <w:rPr>
          <w:rFonts w:ascii="仿宋_GB2312" w:eastAsia="仿宋_GB2312"/>
          <w:color w:val="FF0000"/>
          <w:sz w:val="32"/>
          <w:szCs w:val="32"/>
        </w:rPr>
      </w:pPr>
      <w:r>
        <w:rPr>
          <w:rFonts w:hint="eastAsia" w:ascii="仿宋" w:hAnsi="仿宋" w:eastAsia="仿宋"/>
          <w:color w:val="000000" w:themeColor="text1"/>
          <w:sz w:val="32"/>
          <w:szCs w:val="32"/>
          <w14:textFill>
            <w14:solidFill>
              <w14:schemeClr w14:val="tx1"/>
            </w14:solidFill>
          </w14:textFill>
        </w:rPr>
        <w:t>（图2：收入决算结构图）（饼状图）</w:t>
      </w:r>
    </w:p>
    <w:p>
      <w:pPr>
        <w:pStyle w:val="31"/>
        <w:numPr>
          <w:ilvl w:val="0"/>
          <w:numId w:val="1"/>
        </w:numPr>
        <w:spacing w:line="600" w:lineRule="exact"/>
        <w:ind w:firstLineChars="0"/>
        <w:outlineLvl w:val="1"/>
        <w:rPr>
          <w:rStyle w:val="30"/>
          <w:rFonts w:ascii="黑体" w:hAnsi="黑体" w:eastAsia="黑体"/>
          <w:b w:val="0"/>
        </w:rPr>
      </w:pPr>
      <w:bookmarkStart w:id="28" w:name="_Toc15396605"/>
      <w:bookmarkStart w:id="29" w:name="_Toc15377207"/>
      <w:r>
        <w:rPr>
          <w:rFonts w:hint="eastAsia" w:ascii="黑体" w:hAnsi="黑体" w:eastAsia="黑体"/>
          <w:color w:val="000000"/>
          <w:sz w:val="32"/>
          <w:szCs w:val="32"/>
        </w:rPr>
        <w:t>支</w:t>
      </w:r>
      <w:r>
        <w:rPr>
          <w:rStyle w:val="30"/>
          <w:rFonts w:hint="eastAsia" w:ascii="黑体" w:hAnsi="黑体" w:eastAsia="黑体"/>
          <w:b w:val="0"/>
        </w:rPr>
        <w:t>出决算情况说明</w:t>
      </w:r>
      <w:bookmarkEnd w:id="28"/>
      <w:bookmarkEnd w:id="29"/>
    </w:p>
    <w:p>
      <w:pPr>
        <w:spacing w:line="600" w:lineRule="exact"/>
        <w:ind w:firstLine="640" w:firstLineChars="200"/>
        <w:outlineLvl w:val="1"/>
        <w:rPr>
          <w:rFonts w:hint="eastAsia" w:ascii="仿宋" w:hAnsi="仿宋" w:eastAsia="仿宋"/>
          <w:color w:val="000000"/>
          <w:sz w:val="32"/>
          <w:szCs w:val="32"/>
          <w:lang w:eastAsia="zh-CN"/>
        </w:rPr>
      </w:pPr>
      <w:r>
        <w:rPr>
          <w:rFonts w:ascii="仿宋" w:hAnsi="仿宋" w:eastAsia="仿宋"/>
          <w:color w:val="000000"/>
          <w:sz w:val="32"/>
          <w:szCs w:val="32"/>
        </w:rPr>
        <w:t>201</w:t>
      </w:r>
      <w:r>
        <w:rPr>
          <w:rFonts w:hint="eastAsia" w:ascii="仿宋" w:hAnsi="仿宋" w:eastAsia="仿宋"/>
          <w:color w:val="000000"/>
          <w:sz w:val="32"/>
          <w:szCs w:val="32"/>
        </w:rPr>
        <w:t>9年本年支出合计</w:t>
      </w:r>
      <w:r>
        <w:rPr>
          <w:rFonts w:hint="eastAsia" w:ascii="仿宋" w:hAnsi="仿宋" w:eastAsia="仿宋"/>
          <w:color w:val="000000"/>
          <w:sz w:val="32"/>
          <w:szCs w:val="32"/>
          <w:lang w:val="en-US" w:eastAsia="zh-CN"/>
        </w:rPr>
        <w:t>923.84</w:t>
      </w:r>
      <w:r>
        <w:rPr>
          <w:rFonts w:hint="eastAsia" w:ascii="仿宋" w:hAnsi="仿宋" w:eastAsia="仿宋"/>
          <w:color w:val="000000"/>
          <w:sz w:val="32"/>
          <w:szCs w:val="32"/>
        </w:rPr>
        <w:t>万元，其中：基本支出</w:t>
      </w:r>
      <w:r>
        <w:rPr>
          <w:rFonts w:hint="eastAsia" w:ascii="仿宋" w:hAnsi="仿宋" w:eastAsia="仿宋"/>
          <w:color w:val="000000"/>
          <w:sz w:val="32"/>
          <w:szCs w:val="32"/>
          <w:lang w:val="en-US" w:eastAsia="zh-CN"/>
        </w:rPr>
        <w:t>855.38</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92.59</w:t>
      </w:r>
      <w:r>
        <w:rPr>
          <w:rFonts w:ascii="仿宋" w:hAnsi="仿宋" w:eastAsia="仿宋"/>
          <w:color w:val="000000"/>
          <w:sz w:val="32"/>
          <w:szCs w:val="32"/>
        </w:rPr>
        <w:t>%</w:t>
      </w:r>
      <w:r>
        <w:rPr>
          <w:rFonts w:hint="eastAsia" w:ascii="仿宋" w:hAnsi="仿宋" w:eastAsia="仿宋"/>
          <w:color w:val="000000"/>
          <w:sz w:val="32"/>
          <w:szCs w:val="32"/>
        </w:rPr>
        <w:t>；项目支出</w:t>
      </w:r>
      <w:r>
        <w:rPr>
          <w:rFonts w:hint="eastAsia" w:ascii="仿宋" w:hAnsi="仿宋" w:eastAsia="仿宋"/>
          <w:color w:val="000000"/>
          <w:sz w:val="32"/>
          <w:szCs w:val="32"/>
          <w:lang w:val="en-US" w:eastAsia="zh-CN"/>
        </w:rPr>
        <w:t>68.45</w:t>
      </w:r>
      <w:r>
        <w:rPr>
          <w:rFonts w:hint="eastAsia" w:ascii="仿宋" w:hAnsi="仿宋" w:eastAsia="仿宋"/>
          <w:color w:val="000000"/>
          <w:sz w:val="32"/>
          <w:szCs w:val="32"/>
        </w:rPr>
        <w:t>万元</w:t>
      </w:r>
      <w:r>
        <w:rPr>
          <w:rFonts w:hint="eastAsia" w:ascii="仿宋" w:hAnsi="仿宋" w:eastAsia="仿宋"/>
          <w:color w:val="000000"/>
          <w:sz w:val="32"/>
          <w:szCs w:val="32"/>
          <w:lang w:val="en-US" w:eastAsia="zh-CN"/>
        </w:rPr>
        <w:t>,占7.41%</w:t>
      </w:r>
      <w:r>
        <w:rPr>
          <w:rFonts w:hint="eastAsia" w:ascii="仿宋" w:hAnsi="仿宋" w:eastAsia="仿宋"/>
          <w:color w:val="000000"/>
          <w:sz w:val="32"/>
          <w:szCs w:val="32"/>
        </w:rPr>
        <w:t>；上缴上级支出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万元；经营支出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万元；对附属单位补助支出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w:t>
      </w:r>
    </w:p>
    <w:p>
      <w:pPr>
        <w:spacing w:line="600" w:lineRule="exact"/>
        <w:ind w:firstLine="420" w:firstLineChars="200"/>
        <w:outlineLvl w:val="1"/>
        <w:rPr>
          <w:rFonts w:ascii="仿宋" w:hAnsi="仿宋" w:eastAsia="仿宋"/>
          <w:color w:val="000000"/>
          <w:sz w:val="32"/>
          <w:szCs w:val="32"/>
        </w:rPr>
      </w:pPr>
      <w:r>
        <w:pict>
          <v:shape id="_x0000_s1043" o:spid="_x0000_s1043" o:spt="75" type="#_x0000_t75" style="position:absolute;left:0pt;margin-left:46.15pt;margin-top:15.95pt;height:146.65pt;width:320.8pt;mso-wrap-distance-bottom:0pt;mso-wrap-distance-left:9pt;mso-wrap-distance-right:9pt;mso-wrap-distance-top:0pt;z-index:251660288;mso-width-relative:page;mso-height-relative:page;" o:ole="t" filled="f" o:preferrelative="t" stroked="f" coordsize="21600,21600">
            <v:path/>
            <v:fill on="f" focussize="0,0"/>
            <v:stroke on="f"/>
            <v:imagedata r:id="rId11" o:title=""/>
            <o:lock v:ext="edit" aspectratio="t"/>
            <w10:wrap type="square"/>
          </v:shape>
          <o:OLEObject Type="Embed" ProgID="MSGraph.Chart.8" ShapeID="_x0000_s1043" DrawAspect="Content" ObjectID="_1468075727" r:id="rId10">
            <o:LockedField>false</o:LockedField>
          </o:OLEObject>
        </w:pict>
      </w:r>
    </w:p>
    <w:p>
      <w:pPr>
        <w:spacing w:line="600" w:lineRule="exact"/>
        <w:ind w:firstLine="640" w:firstLineChars="200"/>
        <w:outlineLvl w:val="1"/>
        <w:rPr>
          <w:rFonts w:ascii="仿宋" w:hAnsi="仿宋" w:eastAsia="仿宋"/>
          <w:color w:val="000000"/>
          <w:sz w:val="32"/>
          <w:szCs w:val="32"/>
        </w:rPr>
      </w:pPr>
    </w:p>
    <w:p>
      <w:pPr>
        <w:spacing w:line="600" w:lineRule="exact"/>
        <w:ind w:firstLine="640" w:firstLineChars="200"/>
        <w:outlineLvl w:val="1"/>
        <w:rPr>
          <w:rFonts w:ascii="仿宋" w:hAnsi="仿宋" w:eastAsia="仿宋"/>
          <w:color w:val="000000"/>
          <w:sz w:val="32"/>
          <w:szCs w:val="32"/>
        </w:rPr>
      </w:pPr>
    </w:p>
    <w:p>
      <w:pPr>
        <w:spacing w:line="600" w:lineRule="exact"/>
        <w:rPr>
          <w:rFonts w:hint="eastAsia" w:ascii="仿宋" w:hAnsi="仿宋" w:eastAsia="仿宋"/>
          <w:color w:val="000000" w:themeColor="text1"/>
          <w:sz w:val="32"/>
          <w:szCs w:val="32"/>
          <w14:textFill>
            <w14:solidFill>
              <w14:schemeClr w14:val="tx1"/>
            </w14:solidFill>
          </w14:textFill>
        </w:rPr>
      </w:pPr>
    </w:p>
    <w:p>
      <w:pPr>
        <w:spacing w:line="600" w:lineRule="exact"/>
        <w:ind w:firstLine="640" w:firstLineChars="200"/>
        <w:rPr>
          <w:rFonts w:ascii="仿宋_GB2312" w:eastAsia="仿宋_GB2312"/>
          <w:color w:val="FF0000"/>
          <w:sz w:val="32"/>
          <w:szCs w:val="32"/>
        </w:rPr>
      </w:pPr>
      <w:r>
        <w:rPr>
          <w:rFonts w:hint="eastAsia" w:ascii="仿宋" w:hAnsi="仿宋" w:eastAsia="仿宋"/>
          <w:color w:val="000000" w:themeColor="text1"/>
          <w:sz w:val="32"/>
          <w:szCs w:val="32"/>
          <w14:textFill>
            <w14:solidFill>
              <w14:schemeClr w14:val="tx1"/>
            </w14:solidFill>
          </w14:textFill>
        </w:rPr>
        <w:t>（图3：支出决算结构图）（饼状图）</w:t>
      </w:r>
    </w:p>
    <w:p>
      <w:pPr>
        <w:spacing w:line="600" w:lineRule="exact"/>
        <w:ind w:firstLine="640" w:firstLineChars="200"/>
        <w:outlineLvl w:val="1"/>
        <w:rPr>
          <w:rStyle w:val="30"/>
          <w:rFonts w:ascii="黑体" w:hAnsi="黑体" w:eastAsia="黑体"/>
          <w:b w:val="0"/>
        </w:rPr>
      </w:pPr>
      <w:bookmarkStart w:id="30" w:name="_Toc15396606"/>
      <w:bookmarkStart w:id="31" w:name="_Toc15377208"/>
      <w:r>
        <w:rPr>
          <w:rFonts w:hint="eastAsia" w:ascii="黑体" w:hAnsi="黑体" w:eastAsia="黑体"/>
          <w:color w:val="000000"/>
          <w:sz w:val="32"/>
          <w:szCs w:val="32"/>
        </w:rPr>
        <w:t>四、财</w:t>
      </w:r>
      <w:r>
        <w:rPr>
          <w:rStyle w:val="30"/>
          <w:rFonts w:hint="eastAsia" w:ascii="黑体" w:hAnsi="黑体" w:eastAsia="黑体"/>
          <w:b w:val="0"/>
        </w:rPr>
        <w:t>政拨款收入支出决算总体情况说明</w:t>
      </w:r>
      <w:bookmarkEnd w:id="30"/>
      <w:bookmarkEnd w:id="31"/>
    </w:p>
    <w:p>
      <w:pPr>
        <w:spacing w:line="600" w:lineRule="exact"/>
        <w:ind w:firstLine="640"/>
        <w:rPr>
          <w:rFonts w:hint="eastAsia" w:ascii="仿宋_GB2312" w:hAnsi="仿宋_GB2312" w:eastAsia="仿宋_GB2312" w:cs="仿宋_GB2312"/>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9年财政拨款收</w:t>
      </w:r>
      <w:r>
        <w:rPr>
          <w:rFonts w:hint="eastAsia" w:ascii="仿宋" w:hAnsi="仿宋" w:eastAsia="仿宋"/>
          <w:color w:val="000000"/>
          <w:sz w:val="32"/>
          <w:szCs w:val="32"/>
          <w:lang w:eastAsia="zh-CN"/>
        </w:rPr>
        <w:t>入</w:t>
      </w:r>
      <w:r>
        <w:rPr>
          <w:rFonts w:hint="eastAsia" w:ascii="仿宋" w:hAnsi="仿宋" w:eastAsia="仿宋"/>
          <w:color w:val="000000"/>
          <w:sz w:val="32"/>
          <w:szCs w:val="32"/>
          <w:lang w:val="en-US" w:eastAsia="zh-CN"/>
        </w:rPr>
        <w:t>966.28万元</w:t>
      </w:r>
      <w:r>
        <w:rPr>
          <w:rFonts w:hint="eastAsia" w:ascii="仿宋" w:hAnsi="仿宋" w:eastAsia="仿宋"/>
          <w:color w:val="000000"/>
          <w:sz w:val="32"/>
          <w:szCs w:val="32"/>
        </w:rPr>
        <w:t>、支</w:t>
      </w:r>
      <w:r>
        <w:rPr>
          <w:rFonts w:hint="eastAsia" w:ascii="仿宋" w:hAnsi="仿宋" w:eastAsia="仿宋"/>
          <w:color w:val="000000"/>
          <w:sz w:val="32"/>
          <w:szCs w:val="32"/>
          <w:lang w:eastAsia="zh-CN"/>
        </w:rPr>
        <w:t>出</w:t>
      </w:r>
      <w:r>
        <w:rPr>
          <w:rFonts w:hint="eastAsia" w:ascii="仿宋" w:hAnsi="仿宋" w:eastAsia="仿宋"/>
          <w:color w:val="000000"/>
          <w:sz w:val="32"/>
          <w:szCs w:val="32"/>
        </w:rPr>
        <w:t>总计</w:t>
      </w:r>
      <w:r>
        <w:rPr>
          <w:rFonts w:hint="eastAsia" w:ascii="仿宋" w:hAnsi="仿宋" w:eastAsia="仿宋"/>
          <w:color w:val="000000"/>
          <w:sz w:val="32"/>
          <w:szCs w:val="32"/>
          <w:lang w:val="en-US" w:eastAsia="zh-CN"/>
        </w:rPr>
        <w:t>923.84</w:t>
      </w:r>
      <w:r>
        <w:rPr>
          <w:rFonts w:hint="eastAsia" w:ascii="仿宋" w:hAnsi="仿宋" w:eastAsia="仿宋"/>
          <w:color w:val="000000"/>
          <w:sz w:val="32"/>
          <w:szCs w:val="32"/>
        </w:rPr>
        <w:t>万元。与</w:t>
      </w:r>
      <w:r>
        <w:rPr>
          <w:rFonts w:ascii="仿宋" w:hAnsi="仿宋" w:eastAsia="仿宋"/>
          <w:color w:val="000000"/>
          <w:sz w:val="32"/>
          <w:szCs w:val="32"/>
        </w:rPr>
        <w:t>201</w:t>
      </w:r>
      <w:r>
        <w:rPr>
          <w:rFonts w:hint="eastAsia" w:ascii="仿宋" w:hAnsi="仿宋" w:eastAsia="仿宋"/>
          <w:color w:val="000000"/>
          <w:sz w:val="32"/>
          <w:szCs w:val="32"/>
        </w:rPr>
        <w:t>8年相比，财政拨款收</w:t>
      </w:r>
      <w:r>
        <w:rPr>
          <w:rFonts w:hint="eastAsia" w:ascii="仿宋" w:hAnsi="仿宋" w:eastAsia="仿宋"/>
          <w:color w:val="000000"/>
          <w:sz w:val="32"/>
          <w:szCs w:val="32"/>
          <w:lang w:eastAsia="zh-CN"/>
        </w:rPr>
        <w:t>入增加</w:t>
      </w:r>
      <w:r>
        <w:rPr>
          <w:rFonts w:hint="eastAsia" w:ascii="仿宋" w:hAnsi="仿宋" w:eastAsia="仿宋"/>
          <w:color w:val="000000"/>
          <w:sz w:val="32"/>
          <w:szCs w:val="32"/>
          <w:lang w:val="en-US" w:eastAsia="zh-CN"/>
        </w:rPr>
        <w:t>116.13万元。</w:t>
      </w:r>
      <w:r>
        <w:rPr>
          <w:rFonts w:hint="eastAsia" w:ascii="仿宋" w:hAnsi="仿宋" w:eastAsia="仿宋"/>
          <w:color w:val="000000"/>
          <w:sz w:val="32"/>
          <w:szCs w:val="32"/>
        </w:rPr>
        <w:t>主要变动原因是</w:t>
      </w:r>
      <w:r>
        <w:rPr>
          <w:rFonts w:hint="eastAsia" w:ascii="仿宋_GB2312" w:hAnsi="仿宋_GB2312" w:eastAsia="仿宋_GB2312" w:cs="仿宋_GB2312"/>
          <w:color w:val="000000"/>
          <w:sz w:val="32"/>
          <w:szCs w:val="32"/>
        </w:rPr>
        <w:t>职工</w:t>
      </w:r>
      <w:r>
        <w:rPr>
          <w:rFonts w:hint="eastAsia" w:ascii="仿宋_GB2312" w:hAnsi="仿宋_GB2312" w:eastAsia="仿宋_GB2312" w:cs="仿宋_GB2312"/>
          <w:color w:val="000000"/>
          <w:sz w:val="32"/>
          <w:szCs w:val="32"/>
          <w:lang w:eastAsia="zh-CN"/>
        </w:rPr>
        <w:t>人员增加、职工</w:t>
      </w:r>
      <w:r>
        <w:rPr>
          <w:rFonts w:hint="eastAsia" w:ascii="仿宋_GB2312" w:hAnsi="仿宋_GB2312" w:eastAsia="仿宋_GB2312" w:cs="仿宋_GB2312"/>
          <w:color w:val="000000"/>
          <w:sz w:val="32"/>
          <w:szCs w:val="32"/>
        </w:rPr>
        <w:t>工资调标和住房公积金调标。</w:t>
      </w:r>
    </w:p>
    <w:p>
      <w:pPr>
        <w:spacing w:line="600" w:lineRule="exact"/>
        <w:ind w:firstLine="640"/>
        <w:rPr>
          <w:rFonts w:hint="eastAsia" w:ascii="仿宋" w:hAnsi="仿宋" w:eastAsia="仿宋"/>
          <w:color w:val="000000" w:themeColor="text1"/>
          <w:sz w:val="32"/>
          <w:szCs w:val="32"/>
          <w14:textFill>
            <w14:solidFill>
              <w14:schemeClr w14:val="tx1"/>
            </w14:solidFill>
          </w14:textFill>
        </w:rPr>
      </w:pPr>
      <w:r>
        <w:pict>
          <v:shape id="_x0000_s1044" o:spid="_x0000_s1044" o:spt="75" type="#_x0000_t75" style="position:absolute;left:0pt;margin-left:23.9pt;margin-top:12.35pt;height:162.05pt;width:314.65pt;mso-wrap-distance-bottom:0pt;mso-wrap-distance-top:0pt;z-index:251662336;mso-width-relative:page;mso-height-relative:page;" o:ole="t" filled="f" o:preferrelative="t" stroked="f" coordsize="21600,21600">
            <v:path/>
            <v:fill on="f" focussize="0,0"/>
            <v:stroke on="f"/>
            <v:imagedata r:id="rId13" o:title=""/>
            <o:lock v:ext="edit" aspectratio="t"/>
            <w10:wrap type="topAndBottom"/>
          </v:shape>
          <o:OLEObject Type="Embed" ProgID="MSGraph.Chart.8" ShapeID="_x0000_s1044" DrawAspect="Content" ObjectID="_1468075728" r:id="rId12">
            <o:LockedField>false</o:LockedField>
          </o:OLEObject>
        </w:pict>
      </w:r>
    </w:p>
    <w:p>
      <w:pPr>
        <w:spacing w:line="600" w:lineRule="exact"/>
        <w:rPr>
          <w:rFonts w:ascii="仿宋" w:hAnsi="仿宋" w:eastAsia="仿宋"/>
          <w:b/>
          <w:color w:val="00B050"/>
          <w:sz w:val="28"/>
          <w:szCs w:val="28"/>
        </w:rPr>
      </w:pPr>
      <w:r>
        <w:rPr>
          <w:rFonts w:hint="eastAsia" w:ascii="仿宋" w:hAnsi="仿宋" w:eastAsia="仿宋"/>
          <w:color w:val="000000" w:themeColor="text1"/>
          <w:sz w:val="28"/>
          <w:szCs w:val="28"/>
          <w14:textFill>
            <w14:solidFill>
              <w14:schemeClr w14:val="tx1"/>
            </w14:solidFill>
          </w14:textFill>
        </w:rPr>
        <w:t>（图4：财政拨款收、支决算总计变动情况）（柱状图）</w:t>
      </w:r>
    </w:p>
    <w:p>
      <w:pPr>
        <w:spacing w:line="600" w:lineRule="exact"/>
        <w:ind w:firstLine="640" w:firstLineChars="200"/>
        <w:outlineLvl w:val="1"/>
        <w:rPr>
          <w:rStyle w:val="30"/>
          <w:rFonts w:ascii="黑体" w:hAnsi="黑体" w:eastAsia="黑体"/>
          <w:b w:val="0"/>
        </w:rPr>
      </w:pPr>
      <w:bookmarkStart w:id="32" w:name="_Toc15396607"/>
      <w:bookmarkStart w:id="33" w:name="_Toc15377209"/>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30"/>
          <w:rFonts w:hint="eastAsia" w:ascii="黑体" w:hAnsi="黑体" w:eastAsia="黑体"/>
          <w:b w:val="0"/>
        </w:rPr>
        <w:t>般公共预算财政拨款支出决算情况说明</w:t>
      </w:r>
      <w:bookmarkEnd w:id="32"/>
      <w:bookmarkEnd w:id="33"/>
    </w:p>
    <w:p>
      <w:pPr>
        <w:spacing w:line="600" w:lineRule="exact"/>
        <w:ind w:firstLine="642" w:firstLineChars="200"/>
        <w:outlineLvl w:val="2"/>
        <w:rPr>
          <w:rFonts w:hint="eastAsia" w:ascii="仿宋" w:hAnsi="仿宋" w:eastAsia="仿宋"/>
          <w:color w:val="000000" w:themeColor="text1"/>
          <w:sz w:val="32"/>
          <w:szCs w:val="32"/>
          <w14:textFill>
            <w14:solidFill>
              <w14:schemeClr w14:val="tx1"/>
            </w14:solidFill>
          </w14:textFill>
        </w:rPr>
      </w:pPr>
      <w:bookmarkStart w:id="34" w:name="_Toc15377210"/>
      <w:r>
        <w:rPr>
          <w:rFonts w:hint="eastAsia" w:ascii="楷体_GB2312" w:hAnsi="楷体_GB2312" w:eastAsia="楷体_GB2312" w:cs="楷体_GB2312"/>
          <w:b/>
          <w:color w:val="000000"/>
          <w:sz w:val="32"/>
          <w:szCs w:val="32"/>
        </w:rPr>
        <w:t>（一）一般公共预算财政拨款支出决算总体情况</w:t>
      </w:r>
      <w:bookmarkEnd w:id="34"/>
      <w:r>
        <w:rPr>
          <w:rFonts w:ascii="仿宋" w:hAnsi="仿宋" w:eastAsia="仿宋"/>
          <w:color w:val="000000"/>
          <w:sz w:val="32"/>
          <w:szCs w:val="32"/>
        </w:rPr>
        <w:t>201</w:t>
      </w:r>
      <w:r>
        <w:rPr>
          <w:rFonts w:hint="eastAsia" w:ascii="仿宋" w:hAnsi="仿宋" w:eastAsia="仿宋"/>
          <w:color w:val="000000"/>
          <w:sz w:val="32"/>
          <w:szCs w:val="32"/>
        </w:rPr>
        <w:t>9年一般公共预算财政拨款支出</w:t>
      </w:r>
      <w:r>
        <w:rPr>
          <w:rFonts w:hint="eastAsia" w:ascii="仿宋" w:hAnsi="仿宋" w:eastAsia="仿宋"/>
          <w:color w:val="000000"/>
          <w:sz w:val="32"/>
          <w:szCs w:val="32"/>
          <w:lang w:val="en-US" w:eastAsia="zh-CN"/>
        </w:rPr>
        <w:t>923.84</w:t>
      </w:r>
      <w:r>
        <w:rPr>
          <w:rFonts w:hint="eastAsia" w:ascii="仿宋" w:hAnsi="仿宋" w:eastAsia="仿宋"/>
          <w:color w:val="000000"/>
          <w:sz w:val="32"/>
          <w:szCs w:val="32"/>
        </w:rPr>
        <w:t>万元，占本年支出合计的</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201</w:t>
      </w:r>
      <w:r>
        <w:rPr>
          <w:rFonts w:hint="eastAsia" w:ascii="仿宋" w:hAnsi="仿宋" w:eastAsia="仿宋"/>
          <w:color w:val="000000"/>
          <w:sz w:val="32"/>
          <w:szCs w:val="32"/>
        </w:rPr>
        <w:t>8年相比，一般公共预算财政拨款增加</w:t>
      </w:r>
      <w:r>
        <w:rPr>
          <w:rFonts w:hint="eastAsia" w:ascii="仿宋" w:hAnsi="仿宋" w:eastAsia="仿宋"/>
          <w:color w:val="000000"/>
          <w:sz w:val="32"/>
          <w:szCs w:val="32"/>
          <w:lang w:val="en-US" w:eastAsia="zh-CN"/>
        </w:rPr>
        <w:t>73.69</w:t>
      </w:r>
      <w:r>
        <w:rPr>
          <w:rFonts w:hint="eastAsia" w:ascii="仿宋" w:hAnsi="仿宋" w:eastAsia="仿宋"/>
          <w:color w:val="000000"/>
          <w:sz w:val="32"/>
          <w:szCs w:val="32"/>
        </w:rPr>
        <w:t>万元，增长</w:t>
      </w:r>
      <w:r>
        <w:rPr>
          <w:rFonts w:hint="eastAsia" w:ascii="仿宋" w:hAnsi="仿宋" w:eastAsia="仿宋"/>
          <w:color w:val="000000"/>
          <w:sz w:val="32"/>
          <w:szCs w:val="32"/>
          <w:lang w:val="en-US" w:eastAsia="zh-CN"/>
        </w:rPr>
        <w:t>8.67</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_GB2312" w:hAnsi="仿宋_GB2312" w:eastAsia="仿宋_GB2312" w:cs="仿宋_GB2312"/>
          <w:color w:val="000000"/>
          <w:sz w:val="32"/>
          <w:szCs w:val="32"/>
        </w:rPr>
        <w:t>职工</w:t>
      </w:r>
      <w:r>
        <w:rPr>
          <w:rFonts w:hint="eastAsia" w:ascii="仿宋_GB2312" w:hAnsi="仿宋_GB2312" w:eastAsia="仿宋_GB2312" w:cs="仿宋_GB2312"/>
          <w:color w:val="000000"/>
          <w:sz w:val="32"/>
          <w:szCs w:val="32"/>
          <w:lang w:eastAsia="zh-CN"/>
        </w:rPr>
        <w:t>人员增加、职工</w:t>
      </w:r>
      <w:r>
        <w:rPr>
          <w:rFonts w:hint="eastAsia" w:ascii="仿宋_GB2312" w:hAnsi="仿宋_GB2312" w:eastAsia="仿宋_GB2312" w:cs="仿宋_GB2312"/>
          <w:color w:val="000000"/>
          <w:sz w:val="32"/>
          <w:szCs w:val="32"/>
        </w:rPr>
        <w:t>工资调标和住房公积金调标。</w:t>
      </w:r>
    </w:p>
    <w:p>
      <w:pPr>
        <w:spacing w:line="600" w:lineRule="exact"/>
        <w:rPr>
          <w:rFonts w:hint="eastAsia" w:ascii="仿宋" w:hAnsi="仿宋" w:eastAsia="仿宋"/>
          <w:color w:val="000000" w:themeColor="text1"/>
          <w:sz w:val="32"/>
          <w:szCs w:val="32"/>
          <w14:textFill>
            <w14:solidFill>
              <w14:schemeClr w14:val="tx1"/>
            </w14:solidFill>
          </w14:textFill>
        </w:rPr>
      </w:pPr>
      <w:r>
        <w:rPr>
          <w:rFonts w:ascii="仿宋_GB2312" w:hAnsi="仿宋_GB2312" w:eastAsia="仿宋_GB2312" w:cs="仿宋_GB2312"/>
        </w:rPr>
        <w:pict>
          <v:shape id="_x0000_s1045" o:spid="_x0000_s1045" o:spt="75" type="#_x0000_t75" style="position:absolute;left:0pt;margin-left:54.25pt;margin-top:28.15pt;height:154.55pt;width:347.55pt;mso-wrap-distance-bottom:0pt;mso-wrap-distance-top:0pt;z-index:251663360;mso-width-relative:page;mso-height-relative:page;" o:ole="t" filled="f" o:preferrelative="t" stroked="f" coordsize="21600,21600">
            <v:path/>
            <v:fill on="f" focussize="0,0"/>
            <v:stroke on="f"/>
            <v:imagedata r:id="rId15" o:title=""/>
            <o:lock v:ext="edit" aspectratio="t"/>
            <w10:wrap type="topAndBottom"/>
          </v:shape>
          <o:OLEObject Type="Embed" ProgID="MSGraph.Chart.8" ShapeID="_x0000_s1045" DrawAspect="Content" ObjectID="_1468075729" r:id="rId14">
            <o:LockedField>false</o:LockedField>
          </o:OLEObject>
        </w:pict>
      </w:r>
    </w:p>
    <w:p>
      <w:pPr>
        <w:spacing w:line="60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（图5：一般公共预算财政拨款支出决算变动情况）（柱状图）</w:t>
      </w:r>
    </w:p>
    <w:p>
      <w:pPr>
        <w:spacing w:line="600" w:lineRule="exact"/>
        <w:ind w:firstLine="642" w:firstLineChars="200"/>
        <w:outlineLvl w:val="2"/>
        <w:rPr>
          <w:rFonts w:hint="eastAsia" w:ascii="楷体_GB2312" w:hAnsi="楷体_GB2312" w:eastAsia="楷体_GB2312" w:cs="楷体_GB2312"/>
          <w:b/>
          <w:color w:val="000000"/>
          <w:sz w:val="32"/>
          <w:szCs w:val="32"/>
        </w:rPr>
      </w:pPr>
      <w:bookmarkStart w:id="35" w:name="_Toc15377211"/>
      <w:r>
        <w:rPr>
          <w:rFonts w:hint="eastAsia" w:ascii="楷体_GB2312" w:hAnsi="楷体_GB2312" w:eastAsia="楷体_GB2312" w:cs="楷体_GB2312"/>
          <w:b/>
          <w:color w:val="000000"/>
          <w:sz w:val="32"/>
          <w:szCs w:val="32"/>
        </w:rPr>
        <w:t>（二）一般公共预算财政拨款支出决算结构情况</w:t>
      </w:r>
      <w:bookmarkEnd w:id="35"/>
    </w:p>
    <w:p>
      <w:pPr>
        <w:spacing w:line="600" w:lineRule="exact"/>
        <w:ind w:firstLine="640"/>
        <w:rPr>
          <w:rFonts w:hint="eastAsia" w:ascii="仿宋" w:hAnsi="仿宋" w:eastAsia="仿宋"/>
          <w:b/>
          <w:color w:val="000000" w:themeColor="text1"/>
          <w:sz w:val="32"/>
          <w:szCs w:val="32"/>
          <w:lang w:eastAsia="zh-CN"/>
          <w14:textFill>
            <w14:solidFill>
              <w14:schemeClr w14:val="tx1"/>
            </w14:solidFill>
          </w14:textFill>
        </w:rPr>
      </w:pPr>
      <w:r>
        <w:rPr>
          <w:rFonts w:ascii="仿宋" w:hAnsi="仿宋" w:eastAsia="仿宋"/>
          <w:color w:val="000000"/>
          <w:sz w:val="32"/>
          <w:szCs w:val="32"/>
        </w:rPr>
        <w:t>201</w:t>
      </w:r>
      <w:r>
        <w:rPr>
          <w:rFonts w:hint="eastAsia" w:ascii="仿宋" w:hAnsi="仿宋" w:eastAsia="仿宋"/>
          <w:color w:val="000000"/>
          <w:sz w:val="32"/>
          <w:szCs w:val="32"/>
        </w:rPr>
        <w:t>9年一般公共预算财</w:t>
      </w:r>
      <w:r>
        <w:rPr>
          <w:rFonts w:hint="eastAsia" w:ascii="仿宋" w:hAnsi="仿宋" w:eastAsia="仿宋"/>
          <w:color w:val="000000" w:themeColor="text1"/>
          <w:sz w:val="32"/>
          <w:szCs w:val="32"/>
          <w14:textFill>
            <w14:solidFill>
              <w14:schemeClr w14:val="tx1"/>
            </w14:solidFill>
          </w14:textFill>
        </w:rPr>
        <w:t>政拨款支出</w:t>
      </w:r>
      <w:r>
        <w:rPr>
          <w:rFonts w:hint="eastAsia" w:ascii="仿宋" w:hAnsi="仿宋" w:eastAsia="仿宋"/>
          <w:color w:val="000000" w:themeColor="text1"/>
          <w:sz w:val="32"/>
          <w:szCs w:val="32"/>
          <w:lang w:val="en-US" w:eastAsia="zh-CN"/>
          <w14:textFill>
            <w14:solidFill>
              <w14:schemeClr w14:val="tx1"/>
            </w14:solidFill>
          </w14:textFill>
        </w:rPr>
        <w:t>923.84</w:t>
      </w:r>
      <w:r>
        <w:rPr>
          <w:rFonts w:hint="eastAsia" w:ascii="仿宋" w:hAnsi="仿宋" w:eastAsia="仿宋"/>
          <w:color w:val="000000" w:themeColor="text1"/>
          <w:sz w:val="32"/>
          <w:szCs w:val="32"/>
          <w14:textFill>
            <w14:solidFill>
              <w14:schemeClr w14:val="tx1"/>
            </w14:solidFill>
          </w14:textFill>
        </w:rPr>
        <w:t>万元，主要用于以下方面</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一般公共服务（类）</w:t>
      </w:r>
      <w:r>
        <w:rPr>
          <w:rFonts w:hint="eastAsia" w:ascii="仿宋" w:hAnsi="仿宋" w:eastAsia="仿宋"/>
          <w:color w:val="000000" w:themeColor="text1"/>
          <w:sz w:val="32"/>
          <w:szCs w:val="32"/>
          <w14:textFill>
            <w14:solidFill>
              <w14:schemeClr w14:val="tx1"/>
            </w14:solidFill>
          </w14:textFill>
        </w:rPr>
        <w:t>支出</w:t>
      </w:r>
      <w:r>
        <w:rPr>
          <w:rFonts w:hint="eastAsia" w:ascii="仿宋" w:hAnsi="仿宋" w:eastAsia="仿宋"/>
          <w:color w:val="000000" w:themeColor="text1"/>
          <w:sz w:val="32"/>
          <w:szCs w:val="32"/>
          <w:lang w:val="en-US" w:eastAsia="zh-CN"/>
          <w14:textFill>
            <w14:solidFill>
              <w14:schemeClr w14:val="tx1"/>
            </w14:solidFill>
          </w14:textFill>
        </w:rPr>
        <w:t>714.16</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77.3</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bCs/>
          <w:color w:val="000000" w:themeColor="text1"/>
          <w:sz w:val="32"/>
          <w:szCs w:val="32"/>
          <w:lang w:eastAsia="zh-CN"/>
          <w14:textFill>
            <w14:solidFill>
              <w14:schemeClr w14:val="tx1"/>
            </w14:solidFill>
          </w14:textFill>
        </w:rPr>
        <w:t>农林水</w:t>
      </w:r>
      <w:r>
        <w:rPr>
          <w:rFonts w:hint="eastAsia" w:ascii="仿宋" w:hAnsi="仿宋" w:eastAsia="仿宋"/>
          <w:b/>
          <w:bCs/>
          <w:color w:val="000000" w:themeColor="text1"/>
          <w:sz w:val="32"/>
          <w:szCs w:val="32"/>
          <w14:textFill>
            <w14:solidFill>
              <w14:schemeClr w14:val="tx1"/>
            </w14:solidFill>
          </w14:textFill>
        </w:rPr>
        <w:t>（类）</w:t>
      </w:r>
      <w:r>
        <w:rPr>
          <w:rFonts w:hint="eastAsia" w:ascii="仿宋" w:hAnsi="仿宋" w:eastAsia="仿宋"/>
          <w:b w:val="0"/>
          <w:bCs/>
          <w:color w:val="000000" w:themeColor="text1"/>
          <w:sz w:val="32"/>
          <w:szCs w:val="32"/>
          <w:lang w:eastAsia="zh-CN"/>
          <w14:textFill>
            <w14:solidFill>
              <w14:schemeClr w14:val="tx1"/>
            </w14:solidFill>
          </w14:textFill>
        </w:rPr>
        <w:t>支出</w:t>
      </w:r>
      <w:r>
        <w:rPr>
          <w:rFonts w:hint="eastAsia" w:ascii="仿宋" w:hAnsi="仿宋" w:eastAsia="仿宋"/>
          <w:b w:val="0"/>
          <w:bCs/>
          <w:color w:val="000000" w:themeColor="text1"/>
          <w:sz w:val="32"/>
          <w:szCs w:val="32"/>
          <w:lang w:val="en-US" w:eastAsia="zh-CN"/>
          <w14:textFill>
            <w14:solidFill>
              <w14:schemeClr w14:val="tx1"/>
            </w14:solidFill>
          </w14:textFill>
        </w:rPr>
        <w:t>2.64</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0.29</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社会保障和就业（类）</w:t>
      </w:r>
      <w:r>
        <w:rPr>
          <w:rFonts w:hint="eastAsia" w:ascii="仿宋" w:hAnsi="仿宋" w:eastAsia="仿宋"/>
          <w:color w:val="000000" w:themeColor="text1"/>
          <w:sz w:val="32"/>
          <w:szCs w:val="32"/>
          <w14:textFill>
            <w14:solidFill>
              <w14:schemeClr w14:val="tx1"/>
            </w14:solidFill>
          </w14:textFill>
        </w:rPr>
        <w:t>支出</w:t>
      </w:r>
      <w:r>
        <w:rPr>
          <w:rFonts w:hint="eastAsia" w:ascii="仿宋" w:hAnsi="仿宋" w:eastAsia="仿宋"/>
          <w:color w:val="000000" w:themeColor="text1"/>
          <w:sz w:val="32"/>
          <w:szCs w:val="32"/>
          <w:lang w:val="en-US" w:eastAsia="zh-CN"/>
          <w14:textFill>
            <w14:solidFill>
              <w14:schemeClr w14:val="tx1"/>
            </w14:solidFill>
          </w14:textFill>
        </w:rPr>
        <w:t>94.54</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10.23</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bCs/>
          <w:color w:val="000000" w:themeColor="text1"/>
          <w:sz w:val="32"/>
          <w:szCs w:val="32"/>
          <w14:textFill>
            <w14:solidFill>
              <w14:schemeClr w14:val="tx1"/>
            </w14:solidFill>
          </w14:textFill>
        </w:rPr>
        <w:t>卫生健康</w:t>
      </w:r>
      <w:r>
        <w:rPr>
          <w:rFonts w:hint="eastAsia" w:ascii="仿宋" w:hAnsi="仿宋" w:eastAsia="仿宋"/>
          <w:b/>
          <w:bCs/>
          <w:color w:val="000000" w:themeColor="text1"/>
          <w:sz w:val="32"/>
          <w:szCs w:val="32"/>
          <w:lang w:eastAsia="zh-CN"/>
          <w14:textFill>
            <w14:solidFill>
              <w14:schemeClr w14:val="tx1"/>
            </w14:solidFill>
          </w14:textFill>
        </w:rPr>
        <w:t>（类）</w:t>
      </w:r>
      <w:r>
        <w:rPr>
          <w:rFonts w:hint="eastAsia" w:ascii="仿宋" w:hAnsi="仿宋" w:eastAsia="仿宋"/>
          <w:b w:val="0"/>
          <w:bCs w:val="0"/>
          <w:color w:val="000000" w:themeColor="text1"/>
          <w:sz w:val="32"/>
          <w:szCs w:val="32"/>
          <w14:textFill>
            <w14:solidFill>
              <w14:schemeClr w14:val="tx1"/>
            </w14:solidFill>
          </w14:textFill>
        </w:rPr>
        <w:t>支出</w:t>
      </w:r>
      <w:r>
        <w:rPr>
          <w:rFonts w:hint="eastAsia" w:ascii="仿宋" w:hAnsi="仿宋" w:eastAsia="仿宋"/>
          <w:b w:val="0"/>
          <w:bCs w:val="0"/>
          <w:color w:val="000000" w:themeColor="text1"/>
          <w:sz w:val="32"/>
          <w:szCs w:val="32"/>
          <w:lang w:val="en-US" w:eastAsia="zh-CN"/>
          <w14:textFill>
            <w14:solidFill>
              <w14:schemeClr w14:val="tx1"/>
            </w14:solidFill>
          </w14:textFill>
        </w:rPr>
        <w:t>46.17</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5</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bCs/>
          <w:color w:val="000000" w:themeColor="text1"/>
          <w:sz w:val="32"/>
          <w:szCs w:val="32"/>
          <w14:textFill>
            <w14:solidFill>
              <w14:schemeClr w14:val="tx1"/>
            </w14:solidFill>
          </w14:textFill>
        </w:rPr>
        <w:t>住房保障</w:t>
      </w:r>
      <w:r>
        <w:rPr>
          <w:rFonts w:hint="eastAsia" w:ascii="仿宋" w:hAnsi="仿宋" w:eastAsia="仿宋"/>
          <w:b/>
          <w:bCs/>
          <w:color w:val="000000" w:themeColor="text1"/>
          <w:sz w:val="32"/>
          <w:szCs w:val="32"/>
          <w:lang w:eastAsia="zh-CN"/>
          <w14:textFill>
            <w14:solidFill>
              <w14:schemeClr w14:val="tx1"/>
            </w14:solidFill>
          </w14:textFill>
        </w:rPr>
        <w:t>（类）</w:t>
      </w:r>
      <w:r>
        <w:rPr>
          <w:rFonts w:hint="eastAsia" w:ascii="仿宋" w:hAnsi="仿宋" w:eastAsia="仿宋"/>
          <w:color w:val="000000" w:themeColor="text1"/>
          <w:sz w:val="32"/>
          <w:szCs w:val="32"/>
          <w14:textFill>
            <w14:solidFill>
              <w14:schemeClr w14:val="tx1"/>
            </w14:solidFill>
          </w14:textFill>
        </w:rPr>
        <w:t>支出</w:t>
      </w:r>
      <w:r>
        <w:rPr>
          <w:rFonts w:hint="eastAsia" w:ascii="仿宋" w:hAnsi="仿宋" w:eastAsia="仿宋"/>
          <w:color w:val="000000" w:themeColor="text1"/>
          <w:sz w:val="32"/>
          <w:szCs w:val="32"/>
          <w:lang w:val="en-US" w:eastAsia="zh-CN"/>
          <w14:textFill>
            <w14:solidFill>
              <w14:schemeClr w14:val="tx1"/>
            </w14:solidFill>
          </w14:textFill>
        </w:rPr>
        <w:t>66.33</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7.18</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lang w:eastAsia="zh-CN"/>
          <w14:textFill>
            <w14:solidFill>
              <w14:schemeClr w14:val="tx1"/>
            </w14:solidFill>
          </w14:textFill>
        </w:rPr>
        <w:t>。</w:t>
      </w:r>
    </w:p>
    <w:p>
      <w:pPr>
        <w:spacing w:line="600" w:lineRule="exact"/>
        <w:ind w:firstLine="640"/>
        <w:rPr>
          <w:rFonts w:ascii="仿宋" w:hAnsi="仿宋" w:eastAsia="仿宋"/>
          <w:color w:val="000000" w:themeColor="text1"/>
          <w:sz w:val="32"/>
          <w:szCs w:val="32"/>
          <w14:textFill>
            <w14:solidFill>
              <w14:schemeClr w14:val="tx1"/>
            </w14:solidFill>
          </w14:textFill>
        </w:rPr>
      </w:pPr>
    </w:p>
    <w:p>
      <w:pPr>
        <w:spacing w:line="600" w:lineRule="exact"/>
        <w:ind w:firstLine="640"/>
        <w:rPr>
          <w:rFonts w:hint="eastAsia" w:ascii="仿宋" w:hAnsi="仿宋" w:eastAsia="仿宋"/>
          <w:color w:val="000000" w:themeColor="text1"/>
          <w:sz w:val="32"/>
          <w:szCs w:val="32"/>
          <w:lang w:val="en-US" w:eastAsia="zh-CN"/>
          <w14:textFill>
            <w14:solidFill>
              <w14:schemeClr w14:val="tx1"/>
            </w14:solidFill>
          </w14:textFill>
        </w:rPr>
      </w:pPr>
      <w:r>
        <w:pict>
          <v:shape id="_x0000_s1046" o:spid="_x0000_s1046" o:spt="75" type="#_x0000_t75" style="position:absolute;left:0pt;margin-left:19.3pt;margin-top:3.05pt;height:157.95pt;width:379.6pt;mso-wrap-distance-bottom:0pt;mso-wrap-distance-top:0pt;z-index:251664384;mso-width-relative:page;mso-height-relative:page;" o:ole="t" filled="f" o:preferrelative="t" stroked="f" coordsize="21600,21600">
            <v:path/>
            <v:fill on="f" focussize="0,0"/>
            <v:stroke on="f"/>
            <v:imagedata r:id="rId17" o:title=""/>
            <o:lock v:ext="edit" aspectratio="t"/>
            <w10:wrap type="topAndBottom"/>
          </v:shape>
          <o:OLEObject Type="Embed" ProgID="MSGraph.Chart.8" ShapeID="_x0000_s1046" DrawAspect="Content" ObjectID="_1468075730" r:id="rId16">
            <o:LockedField>false</o:LockedField>
          </o:OLEObject>
        </w:pic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（图6：一般公共预算财政拨款支出决算结构）（饼状图）</w:t>
      </w:r>
    </w:p>
    <w:p>
      <w:pPr>
        <w:spacing w:line="600" w:lineRule="exact"/>
        <w:ind w:firstLine="642" w:firstLineChars="200"/>
        <w:outlineLvl w:val="2"/>
        <w:rPr>
          <w:rFonts w:hint="eastAsia" w:ascii="楷体_GB2312" w:hAnsi="楷体_GB2312" w:eastAsia="楷体_GB2312" w:cs="楷体_GB2312"/>
          <w:b/>
          <w:color w:val="000000"/>
          <w:sz w:val="32"/>
          <w:szCs w:val="32"/>
        </w:rPr>
      </w:pPr>
      <w:bookmarkStart w:id="36" w:name="_Toc15377212"/>
      <w:r>
        <w:rPr>
          <w:rFonts w:hint="eastAsia" w:ascii="楷体_GB2312" w:hAnsi="楷体_GB2312" w:eastAsia="楷体_GB2312" w:cs="楷体_GB2312"/>
          <w:b/>
          <w:color w:val="000000"/>
          <w:sz w:val="32"/>
          <w:szCs w:val="32"/>
        </w:rPr>
        <w:t>（三）一般公共预算财政拨款支出决算具体情况</w:t>
      </w:r>
      <w:bookmarkEnd w:id="36"/>
    </w:p>
    <w:p>
      <w:pPr>
        <w:spacing w:line="600" w:lineRule="exact"/>
        <w:ind w:firstLine="640" w:firstLineChars="200"/>
        <w:outlineLvl w:val="2"/>
        <w:rPr>
          <w:rFonts w:ascii="仿宋" w:hAnsi="仿宋" w:eastAsia="仿宋"/>
          <w:b w:val="0"/>
          <w:bCs/>
          <w:color w:val="FF0000"/>
          <w:sz w:val="32"/>
          <w:szCs w:val="32"/>
        </w:rPr>
      </w:pPr>
      <w:bookmarkStart w:id="37" w:name="_Toc15377444"/>
      <w:bookmarkStart w:id="38" w:name="_Toc15378460"/>
      <w:bookmarkStart w:id="39" w:name="_Toc15377213"/>
      <w:r>
        <w:rPr>
          <w:rFonts w:hint="eastAsia" w:ascii="仿宋" w:hAnsi="仿宋" w:eastAsia="仿宋"/>
          <w:b w:val="0"/>
          <w:bCs/>
          <w:color w:val="000000" w:themeColor="text1"/>
          <w:sz w:val="32"/>
          <w:szCs w:val="32"/>
          <w14:textFill>
            <w14:solidFill>
              <w14:schemeClr w14:val="tx1"/>
            </w14:solidFill>
          </w14:textFill>
        </w:rPr>
        <w:t>2019年般公共预算支出决算数为</w:t>
      </w:r>
      <w:r>
        <w:rPr>
          <w:rFonts w:hint="eastAsia" w:ascii="仿宋" w:hAnsi="仿宋" w:eastAsia="仿宋"/>
          <w:b w:val="0"/>
          <w:bCs/>
          <w:color w:val="000000" w:themeColor="text1"/>
          <w:sz w:val="32"/>
          <w:szCs w:val="32"/>
          <w:lang w:val="en-US" w:eastAsia="zh-CN"/>
          <w14:textFill>
            <w14:solidFill>
              <w14:schemeClr w14:val="tx1"/>
            </w14:solidFill>
          </w14:textFill>
        </w:rPr>
        <w:t>923.84万元</w:t>
      </w:r>
      <w:r>
        <w:rPr>
          <w:rFonts w:hint="eastAsia" w:ascii="仿宋" w:hAnsi="仿宋" w:eastAsia="仿宋"/>
          <w:b w:val="0"/>
          <w:bCs/>
          <w:color w:val="000000" w:themeColor="text1"/>
          <w:sz w:val="32"/>
          <w:szCs w:val="32"/>
          <w14:textFill>
            <w14:solidFill>
              <w14:schemeClr w14:val="tx1"/>
            </w14:solidFill>
          </w14:textFill>
        </w:rPr>
        <w:t>，</w:t>
      </w:r>
      <w:r>
        <w:rPr>
          <w:rStyle w:val="14"/>
          <w:rFonts w:hint="eastAsia" w:ascii="仿宋" w:hAnsi="仿宋" w:eastAsia="仿宋"/>
          <w:b w:val="0"/>
          <w:bCs/>
          <w:color w:val="000000" w:themeColor="text1"/>
          <w:sz w:val="32"/>
          <w:szCs w:val="32"/>
          <w14:textFill>
            <w14:solidFill>
              <w14:schemeClr w14:val="tx1"/>
            </w14:solidFill>
          </w14:textFill>
        </w:rPr>
        <w:t>完成</w:t>
      </w:r>
      <w:r>
        <w:rPr>
          <w:rStyle w:val="14"/>
          <w:rFonts w:hint="eastAsia" w:ascii="仿宋" w:hAnsi="仿宋" w:eastAsia="仿宋"/>
          <w:b w:val="0"/>
          <w:bCs/>
          <w:color w:val="000000"/>
          <w:sz w:val="32"/>
          <w:szCs w:val="32"/>
        </w:rPr>
        <w:t>预算</w:t>
      </w:r>
      <w:r>
        <w:rPr>
          <w:rStyle w:val="14"/>
          <w:rFonts w:hint="eastAsia" w:ascii="仿宋" w:hAnsi="仿宋" w:eastAsia="仿宋"/>
          <w:b w:val="0"/>
          <w:bCs/>
          <w:color w:val="000000"/>
          <w:sz w:val="32"/>
          <w:szCs w:val="32"/>
          <w:lang w:val="en-US" w:eastAsia="zh-CN"/>
        </w:rPr>
        <w:t>95.60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。其中：</w:t>
      </w:r>
      <w:bookmarkEnd w:id="37"/>
      <w:bookmarkEnd w:id="38"/>
      <w:bookmarkEnd w:id="39"/>
    </w:p>
    <w:p>
      <w:pPr>
        <w:spacing w:line="600" w:lineRule="exact"/>
        <w:ind w:firstLine="642" w:firstLineChars="200"/>
        <w:rPr>
          <w:rFonts w:ascii="仿宋" w:hAnsi="仿宋" w:eastAsia="仿宋"/>
          <w:b/>
          <w:color w:val="000000"/>
          <w:sz w:val="32"/>
          <w:szCs w:val="32"/>
        </w:rPr>
      </w:pPr>
      <w:r>
        <w:rPr>
          <w:rStyle w:val="14"/>
          <w:rFonts w:ascii="仿宋" w:hAnsi="仿宋" w:eastAsia="仿宋"/>
          <w:bCs/>
          <w:color w:val="000000"/>
          <w:sz w:val="32"/>
          <w:szCs w:val="32"/>
        </w:rPr>
        <w:t>1.</w:t>
      </w:r>
      <w:r>
        <w:rPr>
          <w:rStyle w:val="14"/>
          <w:rFonts w:hint="eastAsia" w:ascii="仿宋" w:hAnsi="仿宋" w:eastAsia="仿宋"/>
          <w:bCs/>
          <w:color w:val="000000"/>
          <w:sz w:val="32"/>
          <w:szCs w:val="32"/>
        </w:rPr>
        <w:t>一般公共服务（类）</w:t>
      </w:r>
      <w:r>
        <w:rPr>
          <w:rStyle w:val="14"/>
          <w:rFonts w:hint="eastAsia" w:ascii="仿宋" w:hAnsi="仿宋" w:eastAsia="仿宋"/>
          <w:bCs/>
          <w:color w:val="000000"/>
          <w:sz w:val="32"/>
          <w:szCs w:val="32"/>
          <w:lang w:eastAsia="zh-CN"/>
        </w:rPr>
        <w:t>政协事务</w:t>
      </w:r>
      <w:r>
        <w:rPr>
          <w:rStyle w:val="14"/>
          <w:rFonts w:hint="eastAsia" w:ascii="仿宋" w:hAnsi="仿宋" w:eastAsia="仿宋"/>
          <w:bCs/>
          <w:color w:val="000000"/>
          <w:sz w:val="32"/>
          <w:szCs w:val="32"/>
        </w:rPr>
        <w:t>（款）</w:t>
      </w:r>
      <w:r>
        <w:rPr>
          <w:rStyle w:val="14"/>
          <w:rFonts w:hint="eastAsia" w:ascii="仿宋" w:hAnsi="仿宋" w:eastAsia="仿宋"/>
          <w:bCs/>
          <w:color w:val="000000"/>
          <w:sz w:val="32"/>
          <w:szCs w:val="32"/>
          <w:lang w:eastAsia="zh-CN"/>
        </w:rPr>
        <w:t>行政运行</w:t>
      </w:r>
      <w:r>
        <w:rPr>
          <w:rStyle w:val="14"/>
          <w:rFonts w:hint="eastAsia" w:ascii="仿宋" w:hAnsi="仿宋" w:eastAsia="仿宋"/>
          <w:bCs/>
          <w:color w:val="000000"/>
          <w:sz w:val="32"/>
          <w:szCs w:val="32"/>
        </w:rPr>
        <w:t>（项）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648.34</w:t>
      </w:r>
      <w:r>
        <w:rPr>
          <w:rStyle w:val="14"/>
          <w:rFonts w:hint="eastAsia" w:ascii="仿宋" w:hAnsi="仿宋" w:eastAsia="仿宋"/>
          <w:b w:val="0"/>
          <w:bCs/>
          <w:color w:val="000000"/>
          <w:sz w:val="32"/>
          <w:szCs w:val="32"/>
        </w:rPr>
        <w:t>万元，完成预算</w:t>
      </w:r>
      <w:r>
        <w:rPr>
          <w:rStyle w:val="14"/>
          <w:rFonts w:hint="eastAsia" w:ascii="仿宋" w:hAnsi="仿宋" w:eastAsia="仿宋"/>
          <w:b w:val="0"/>
          <w:bCs/>
          <w:color w:val="000000"/>
          <w:sz w:val="32"/>
          <w:szCs w:val="32"/>
          <w:lang w:val="en-US" w:eastAsia="zh-CN"/>
        </w:rPr>
        <w:t>97.19</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，决算数小于预算数的主要原因是</w:t>
      </w:r>
      <w:r>
        <w:rPr>
          <w:rStyle w:val="14"/>
          <w:rFonts w:hint="eastAsia" w:ascii="仿宋" w:hAnsi="仿宋" w:eastAsia="仿宋"/>
          <w:b w:val="0"/>
          <w:bCs/>
          <w:color w:val="000000"/>
          <w:sz w:val="32"/>
          <w:szCs w:val="32"/>
          <w:lang w:eastAsia="zh-CN"/>
        </w:rPr>
        <w:t>严格执行中央八项规定</w:t>
      </w:r>
      <w:r>
        <w:rPr>
          <w:rStyle w:val="14"/>
          <w:rFonts w:hint="eastAsia" w:ascii="仿宋" w:hAnsi="仿宋" w:eastAsia="仿宋"/>
          <w:b w:val="0"/>
          <w:bCs/>
          <w:color w:val="000000"/>
          <w:sz w:val="32"/>
          <w:szCs w:val="32"/>
        </w:rPr>
        <w:t>。</w:t>
      </w:r>
    </w:p>
    <w:p>
      <w:pPr>
        <w:pageBreakBefore w:val="0"/>
        <w:widowControl w:val="0"/>
        <w:kinsoku/>
        <w:wordWrap/>
        <w:overflowPunct/>
        <w:topLinePunct w:val="0"/>
        <w:autoSpaceDE/>
        <w:autoSpaceDN/>
        <w:bidi w:val="0"/>
        <w:adjustRightInd/>
        <w:snapToGrid/>
        <w:spacing w:line="576" w:lineRule="exact"/>
        <w:ind w:firstLine="642"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lang w:val="en-US" w:eastAsia="zh-CN"/>
        </w:rPr>
        <w:t>2</w:t>
      </w:r>
      <w:r>
        <w:rPr>
          <w:rFonts w:hint="eastAsia" w:ascii="仿宋_GB2312" w:hAnsi="仿宋_GB2312" w:eastAsia="仿宋_GB2312" w:cs="仿宋_GB2312"/>
          <w:b/>
          <w:bCs/>
          <w:color w:val="000000"/>
          <w:sz w:val="32"/>
          <w:szCs w:val="32"/>
        </w:rPr>
        <w:t>.住房保障支出（类）住房改革支出（款）住房公积金（项）：</w:t>
      </w:r>
      <w:r>
        <w:rPr>
          <w:rFonts w:hint="eastAsia" w:ascii="仿宋_GB2312" w:hAnsi="仿宋_GB2312" w:eastAsia="仿宋_GB2312" w:cs="仿宋_GB2312"/>
          <w:color w:val="000000"/>
          <w:sz w:val="32"/>
          <w:szCs w:val="32"/>
        </w:rPr>
        <w:t>支出决算为</w:t>
      </w:r>
      <w:r>
        <w:rPr>
          <w:rFonts w:hint="eastAsia" w:ascii="仿宋_GB2312" w:hAnsi="仿宋_GB2312" w:eastAsia="仿宋_GB2312" w:cs="仿宋_GB2312"/>
          <w:color w:val="000000"/>
          <w:sz w:val="32"/>
          <w:szCs w:val="32"/>
          <w:lang w:val="en-US" w:eastAsia="zh-CN"/>
        </w:rPr>
        <w:t>61.87</w:t>
      </w:r>
      <w:r>
        <w:rPr>
          <w:rFonts w:hint="eastAsia" w:ascii="仿宋_GB2312" w:hAnsi="仿宋_GB2312" w:eastAsia="仿宋_GB2312" w:cs="仿宋_GB2312"/>
          <w:color w:val="000000"/>
          <w:sz w:val="32"/>
          <w:szCs w:val="32"/>
        </w:rPr>
        <w:t>万元，完成预算100%，决算数等于预算数</w:t>
      </w:r>
      <w:r>
        <w:rPr>
          <w:rFonts w:hint="eastAsia" w:ascii="仿宋_GB2312" w:hAnsi="仿宋_GB2312" w:eastAsia="仿宋_GB2312" w:cs="仿宋_GB2312"/>
          <w:color w:val="000000"/>
          <w:sz w:val="32"/>
          <w:szCs w:val="32"/>
          <w:lang w:eastAsia="zh-CN"/>
        </w:rPr>
        <w:t>的主要原因是严格按预算执行</w:t>
      </w:r>
      <w:r>
        <w:rPr>
          <w:rFonts w:hint="eastAsia" w:ascii="仿宋_GB2312" w:hAnsi="仿宋_GB2312" w:eastAsia="仿宋_GB2312" w:cs="仿宋_GB2312"/>
          <w:color w:val="000000"/>
          <w:sz w:val="32"/>
          <w:szCs w:val="32"/>
        </w:rPr>
        <w:t>。</w:t>
      </w:r>
    </w:p>
    <w:p>
      <w:pPr>
        <w:spacing w:line="600" w:lineRule="exact"/>
        <w:ind w:firstLine="642" w:firstLineChars="200"/>
        <w:rPr>
          <w:rFonts w:ascii="仿宋" w:hAnsi="仿宋" w:eastAsia="仿宋"/>
          <w:b/>
          <w:color w:val="000000"/>
          <w:sz w:val="32"/>
          <w:szCs w:val="32"/>
        </w:rPr>
      </w:pPr>
      <w:r>
        <w:rPr>
          <w:rStyle w:val="14"/>
          <w:rFonts w:hint="eastAsia" w:ascii="仿宋" w:hAnsi="仿宋" w:eastAsia="仿宋"/>
          <w:bCs/>
          <w:color w:val="000000"/>
          <w:sz w:val="32"/>
          <w:szCs w:val="32"/>
          <w:lang w:val="en-US" w:eastAsia="zh-CN"/>
        </w:rPr>
        <w:t>3</w:t>
      </w:r>
      <w:r>
        <w:rPr>
          <w:rStyle w:val="14"/>
          <w:rFonts w:ascii="仿宋" w:hAnsi="仿宋" w:eastAsia="仿宋"/>
          <w:bCs/>
          <w:color w:val="000000"/>
          <w:sz w:val="32"/>
          <w:szCs w:val="32"/>
        </w:rPr>
        <w:t>.</w:t>
      </w:r>
      <w:r>
        <w:rPr>
          <w:rStyle w:val="14"/>
          <w:rFonts w:hint="eastAsia" w:ascii="仿宋" w:hAnsi="仿宋" w:eastAsia="仿宋"/>
          <w:bCs/>
          <w:color w:val="000000"/>
          <w:sz w:val="32"/>
          <w:szCs w:val="32"/>
          <w:lang w:eastAsia="zh-CN"/>
        </w:rPr>
        <w:t>农林水支出</w:t>
      </w:r>
      <w:r>
        <w:rPr>
          <w:rStyle w:val="14"/>
          <w:rFonts w:hint="eastAsia" w:ascii="仿宋" w:hAnsi="仿宋" w:eastAsia="仿宋"/>
          <w:bCs/>
          <w:color w:val="000000"/>
          <w:sz w:val="32"/>
          <w:szCs w:val="32"/>
        </w:rPr>
        <w:t>（类）</w:t>
      </w:r>
      <w:r>
        <w:rPr>
          <w:rStyle w:val="14"/>
          <w:rFonts w:hint="eastAsia" w:ascii="仿宋" w:hAnsi="仿宋" w:eastAsia="仿宋"/>
          <w:bCs/>
          <w:color w:val="000000"/>
          <w:sz w:val="32"/>
          <w:szCs w:val="32"/>
          <w:lang w:eastAsia="zh-CN"/>
        </w:rPr>
        <w:t>扶贫</w:t>
      </w:r>
      <w:r>
        <w:rPr>
          <w:rStyle w:val="14"/>
          <w:rFonts w:hint="eastAsia" w:ascii="仿宋" w:hAnsi="仿宋" w:eastAsia="仿宋"/>
          <w:bCs/>
          <w:color w:val="000000"/>
          <w:sz w:val="32"/>
          <w:szCs w:val="32"/>
        </w:rPr>
        <w:t>（款）</w:t>
      </w:r>
      <w:r>
        <w:rPr>
          <w:rStyle w:val="14"/>
          <w:rFonts w:hint="eastAsia" w:ascii="仿宋" w:hAnsi="仿宋" w:eastAsia="仿宋"/>
          <w:bCs/>
          <w:color w:val="000000"/>
          <w:sz w:val="32"/>
          <w:szCs w:val="32"/>
          <w:lang w:eastAsia="zh-CN"/>
        </w:rPr>
        <w:t>其他扶贫</w:t>
      </w:r>
      <w:r>
        <w:rPr>
          <w:rStyle w:val="14"/>
          <w:rFonts w:hint="eastAsia" w:ascii="仿宋" w:hAnsi="仿宋" w:eastAsia="仿宋"/>
          <w:bCs/>
          <w:color w:val="000000"/>
          <w:sz w:val="32"/>
          <w:szCs w:val="32"/>
        </w:rPr>
        <w:t>（项）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2.64</w:t>
      </w:r>
      <w:r>
        <w:rPr>
          <w:rStyle w:val="14"/>
          <w:rFonts w:hint="eastAsia" w:ascii="仿宋" w:hAnsi="仿宋" w:eastAsia="仿宋"/>
          <w:b w:val="0"/>
          <w:bCs/>
          <w:color w:val="000000"/>
          <w:sz w:val="32"/>
          <w:szCs w:val="32"/>
        </w:rPr>
        <w:t>万元，完成预算</w:t>
      </w:r>
      <w:r>
        <w:rPr>
          <w:rStyle w:val="14"/>
          <w:rFonts w:hint="eastAsia" w:ascii="仿宋" w:hAnsi="仿宋" w:eastAsia="仿宋"/>
          <w:b w:val="0"/>
          <w:bCs/>
          <w:color w:val="000000"/>
          <w:sz w:val="32"/>
          <w:szCs w:val="32"/>
          <w:lang w:val="en-US" w:eastAsia="zh-CN"/>
        </w:rPr>
        <w:t>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，决算数等于预算数的主要原因是</w:t>
      </w:r>
      <w:r>
        <w:rPr>
          <w:rStyle w:val="14"/>
          <w:rFonts w:hint="eastAsia" w:ascii="仿宋" w:hAnsi="仿宋" w:eastAsia="仿宋"/>
          <w:b w:val="0"/>
          <w:bCs/>
          <w:color w:val="000000"/>
          <w:sz w:val="32"/>
          <w:szCs w:val="32"/>
          <w:lang w:eastAsia="zh-CN"/>
        </w:rPr>
        <w:t>严格按预算执行。</w:t>
      </w:r>
    </w:p>
    <w:p>
      <w:pPr>
        <w:spacing w:line="600" w:lineRule="exact"/>
        <w:ind w:firstLine="642" w:firstLineChars="200"/>
        <w:rPr>
          <w:rFonts w:ascii="仿宋" w:hAnsi="仿宋" w:eastAsia="仿宋"/>
          <w:b/>
          <w:color w:val="000000"/>
          <w:sz w:val="32"/>
          <w:szCs w:val="32"/>
        </w:rPr>
      </w:pPr>
      <w:r>
        <w:rPr>
          <w:rStyle w:val="14"/>
          <w:rFonts w:hint="eastAsia" w:ascii="仿宋" w:hAnsi="仿宋" w:eastAsia="仿宋"/>
          <w:bCs/>
          <w:color w:val="000000"/>
          <w:sz w:val="32"/>
          <w:szCs w:val="32"/>
          <w:lang w:val="en-US" w:eastAsia="zh-CN"/>
        </w:rPr>
        <w:t>4</w:t>
      </w:r>
      <w:r>
        <w:rPr>
          <w:rStyle w:val="14"/>
          <w:rFonts w:ascii="仿宋" w:hAnsi="仿宋" w:eastAsia="仿宋"/>
          <w:bCs/>
          <w:color w:val="000000"/>
          <w:sz w:val="32"/>
          <w:szCs w:val="32"/>
        </w:rPr>
        <w:t>.</w:t>
      </w:r>
      <w:r>
        <w:rPr>
          <w:rStyle w:val="14"/>
          <w:rFonts w:hint="eastAsia" w:ascii="仿宋_GB2312" w:hAnsi="仿宋_GB2312" w:eastAsia="仿宋_GB2312" w:cs="仿宋_GB2312"/>
          <w:bCs/>
          <w:color w:val="000000"/>
          <w:sz w:val="32"/>
          <w:szCs w:val="32"/>
        </w:rPr>
        <w:t>社会保障和就业（类）行政事业单位离退休（款）机关事业单位基本养老保险缴费（项）</w:t>
      </w:r>
      <w:r>
        <w:rPr>
          <w:rStyle w:val="14"/>
          <w:rFonts w:hint="eastAsia" w:ascii="仿宋_GB2312" w:hAnsi="仿宋_GB2312" w:eastAsia="仿宋_GB2312" w:cs="仿宋_GB2312"/>
          <w:bCs/>
          <w:color w:val="000000"/>
          <w:sz w:val="32"/>
          <w:szCs w:val="32"/>
          <w:lang w:eastAsia="zh-CN"/>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66.28</w:t>
      </w:r>
      <w:r>
        <w:rPr>
          <w:rStyle w:val="14"/>
          <w:rFonts w:hint="eastAsia" w:ascii="仿宋" w:hAnsi="仿宋" w:eastAsia="仿宋"/>
          <w:b w:val="0"/>
          <w:bCs/>
          <w:color w:val="000000"/>
          <w:sz w:val="32"/>
          <w:szCs w:val="32"/>
        </w:rPr>
        <w:t>万元，完成预算</w:t>
      </w:r>
      <w:r>
        <w:rPr>
          <w:rStyle w:val="14"/>
          <w:rFonts w:hint="eastAsia" w:ascii="仿宋" w:hAnsi="仿宋" w:eastAsia="仿宋"/>
          <w:b w:val="0"/>
          <w:bCs/>
          <w:color w:val="000000"/>
          <w:sz w:val="32"/>
          <w:szCs w:val="32"/>
          <w:lang w:val="en-US" w:eastAsia="zh-CN"/>
        </w:rPr>
        <w:t>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，决算数等于预算数的主要原因是</w:t>
      </w:r>
      <w:r>
        <w:rPr>
          <w:rStyle w:val="14"/>
          <w:rFonts w:hint="eastAsia" w:ascii="仿宋" w:hAnsi="仿宋" w:eastAsia="仿宋"/>
          <w:b w:val="0"/>
          <w:bCs/>
          <w:color w:val="000000"/>
          <w:sz w:val="32"/>
          <w:szCs w:val="32"/>
          <w:lang w:eastAsia="zh-CN"/>
        </w:rPr>
        <w:t>严格按预算执行。</w:t>
      </w:r>
      <w:r>
        <w:rPr>
          <w:rStyle w:val="14"/>
          <w:rFonts w:hint="eastAsia" w:ascii="仿宋" w:hAnsi="仿宋" w:eastAsia="仿宋"/>
          <w:b w:val="0"/>
          <w:bCs/>
          <w:color w:val="000000"/>
          <w:sz w:val="32"/>
          <w:szCs w:val="32"/>
        </w:rPr>
        <w:t>。</w:t>
      </w:r>
    </w:p>
    <w:p>
      <w:pPr>
        <w:spacing w:line="600" w:lineRule="exact"/>
        <w:ind w:firstLine="642" w:firstLineChars="200"/>
        <w:rPr>
          <w:rFonts w:ascii="仿宋" w:hAnsi="仿宋" w:eastAsia="仿宋"/>
          <w:b/>
          <w:color w:val="000000"/>
          <w:sz w:val="32"/>
          <w:szCs w:val="32"/>
        </w:rPr>
      </w:pPr>
      <w:r>
        <w:rPr>
          <w:rStyle w:val="14"/>
          <w:rFonts w:hint="eastAsia" w:ascii="仿宋" w:hAnsi="仿宋" w:eastAsia="仿宋"/>
          <w:bCs/>
          <w:color w:val="000000"/>
          <w:sz w:val="32"/>
          <w:szCs w:val="32"/>
          <w:lang w:val="en-US" w:eastAsia="zh-CN"/>
        </w:rPr>
        <w:t>5</w:t>
      </w:r>
      <w:r>
        <w:rPr>
          <w:rStyle w:val="14"/>
          <w:rFonts w:ascii="仿宋" w:hAnsi="仿宋" w:eastAsia="仿宋"/>
          <w:bCs/>
          <w:color w:val="000000"/>
          <w:sz w:val="32"/>
          <w:szCs w:val="32"/>
        </w:rPr>
        <w:t>.</w:t>
      </w:r>
      <w:r>
        <w:rPr>
          <w:rStyle w:val="14"/>
          <w:rFonts w:hint="eastAsia" w:ascii="仿宋_GB2312" w:hAnsi="仿宋_GB2312" w:eastAsia="仿宋_GB2312" w:cs="仿宋_GB2312"/>
          <w:bCs/>
          <w:color w:val="000000"/>
          <w:sz w:val="32"/>
          <w:szCs w:val="32"/>
        </w:rPr>
        <w:t>医疗卫生与计划生育（类）行政事业单位医疗（款）政协单位医疗（项）:</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46.17</w:t>
      </w:r>
      <w:r>
        <w:rPr>
          <w:rStyle w:val="14"/>
          <w:rFonts w:hint="eastAsia" w:ascii="仿宋" w:hAnsi="仿宋" w:eastAsia="仿宋"/>
          <w:b w:val="0"/>
          <w:bCs/>
          <w:color w:val="000000"/>
          <w:sz w:val="32"/>
          <w:szCs w:val="32"/>
        </w:rPr>
        <w:t>万元，完成预算</w:t>
      </w:r>
      <w:r>
        <w:rPr>
          <w:rStyle w:val="14"/>
          <w:rFonts w:hint="eastAsia" w:ascii="仿宋" w:hAnsi="仿宋" w:eastAsia="仿宋"/>
          <w:b w:val="0"/>
          <w:bCs/>
          <w:color w:val="000000"/>
          <w:sz w:val="32"/>
          <w:szCs w:val="32"/>
          <w:lang w:val="en-US" w:eastAsia="zh-CN"/>
        </w:rPr>
        <w:t>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，决算数等于预算数的主要原因是</w:t>
      </w:r>
      <w:r>
        <w:rPr>
          <w:rStyle w:val="14"/>
          <w:rFonts w:hint="eastAsia" w:ascii="仿宋" w:hAnsi="仿宋" w:eastAsia="仿宋"/>
          <w:b w:val="0"/>
          <w:bCs/>
          <w:color w:val="000000"/>
          <w:sz w:val="32"/>
          <w:szCs w:val="32"/>
          <w:lang w:eastAsia="zh-CN"/>
        </w:rPr>
        <w:t>严格按预算执行</w:t>
      </w:r>
      <w:r>
        <w:rPr>
          <w:rStyle w:val="14"/>
          <w:rFonts w:hint="eastAsia" w:ascii="仿宋" w:hAnsi="仿宋" w:eastAsia="仿宋"/>
          <w:b w:val="0"/>
          <w:bCs/>
          <w:color w:val="000000"/>
          <w:sz w:val="32"/>
          <w:szCs w:val="32"/>
        </w:rPr>
        <w:t>。</w:t>
      </w:r>
    </w:p>
    <w:p>
      <w:pPr>
        <w:pageBreakBefore w:val="0"/>
        <w:widowControl w:val="0"/>
        <w:kinsoku/>
        <w:wordWrap/>
        <w:overflowPunct/>
        <w:topLinePunct w:val="0"/>
        <w:autoSpaceDE/>
        <w:autoSpaceDN/>
        <w:bidi w:val="0"/>
        <w:adjustRightInd/>
        <w:snapToGrid/>
        <w:spacing w:line="576" w:lineRule="exact"/>
        <w:ind w:firstLine="642" w:firstLineChars="200"/>
        <w:textAlignment w:val="auto"/>
        <w:rPr>
          <w:rStyle w:val="14"/>
          <w:rFonts w:hint="eastAsia" w:ascii="仿宋_GB2312" w:hAnsi="仿宋_GB2312" w:eastAsia="仿宋_GB2312" w:cs="仿宋_GB2312"/>
          <w:b w:val="0"/>
          <w:bCs/>
          <w:color w:val="000000"/>
          <w:sz w:val="32"/>
          <w:szCs w:val="32"/>
        </w:rPr>
      </w:pPr>
      <w:r>
        <w:rPr>
          <w:rStyle w:val="14"/>
          <w:rFonts w:hint="eastAsia" w:ascii="仿宋_GB2312" w:hAnsi="仿宋_GB2312" w:eastAsia="仿宋_GB2312" w:cs="仿宋_GB2312"/>
          <w:bCs/>
          <w:color w:val="000000"/>
          <w:sz w:val="32"/>
          <w:szCs w:val="32"/>
          <w:lang w:val="en-US" w:eastAsia="zh-CN"/>
        </w:rPr>
        <w:t>6</w:t>
      </w:r>
      <w:r>
        <w:rPr>
          <w:rStyle w:val="14"/>
          <w:rFonts w:hint="eastAsia" w:ascii="仿宋_GB2312" w:hAnsi="仿宋_GB2312" w:eastAsia="仿宋_GB2312" w:cs="仿宋_GB2312"/>
          <w:bCs/>
          <w:color w:val="000000"/>
          <w:sz w:val="32"/>
          <w:szCs w:val="32"/>
        </w:rPr>
        <w:t>.社会保障和就业（类）行政事业单位离退休（款）机关事业单位职业年金缴费（项）:</w:t>
      </w:r>
      <w:r>
        <w:rPr>
          <w:rStyle w:val="14"/>
          <w:rFonts w:hint="eastAsia" w:ascii="仿宋_GB2312" w:hAnsi="仿宋_GB2312" w:eastAsia="仿宋_GB2312" w:cs="仿宋_GB2312"/>
          <w:b w:val="0"/>
          <w:color w:val="000000"/>
          <w:sz w:val="32"/>
          <w:szCs w:val="32"/>
        </w:rPr>
        <w:t>支出决算数为</w:t>
      </w:r>
      <w:r>
        <w:rPr>
          <w:rStyle w:val="14"/>
          <w:rFonts w:hint="eastAsia" w:ascii="仿宋_GB2312" w:hAnsi="仿宋_GB2312" w:eastAsia="仿宋_GB2312" w:cs="仿宋_GB2312"/>
          <w:b w:val="0"/>
          <w:color w:val="000000"/>
          <w:sz w:val="32"/>
          <w:szCs w:val="32"/>
          <w:lang w:val="en-US" w:eastAsia="zh-CN"/>
        </w:rPr>
        <w:t>28.26</w:t>
      </w:r>
      <w:r>
        <w:rPr>
          <w:rStyle w:val="14"/>
          <w:rFonts w:hint="eastAsia" w:ascii="仿宋_GB2312" w:hAnsi="仿宋_GB2312" w:eastAsia="仿宋_GB2312" w:cs="仿宋_GB2312"/>
          <w:b w:val="0"/>
          <w:color w:val="000000"/>
          <w:sz w:val="32"/>
          <w:szCs w:val="32"/>
        </w:rPr>
        <w:t>万元，完成预算100%，</w:t>
      </w:r>
      <w:r>
        <w:rPr>
          <w:rStyle w:val="14"/>
          <w:rFonts w:hint="eastAsia" w:ascii="仿宋_GB2312" w:hAnsi="仿宋_GB2312" w:eastAsia="仿宋_GB2312" w:cs="仿宋_GB2312"/>
          <w:b w:val="0"/>
          <w:bCs/>
          <w:color w:val="000000"/>
          <w:sz w:val="32"/>
          <w:szCs w:val="32"/>
        </w:rPr>
        <w:t>决算数等于预算数。</w:t>
      </w:r>
    </w:p>
    <w:p>
      <w:pPr>
        <w:pageBreakBefore w:val="0"/>
        <w:widowControl w:val="0"/>
        <w:kinsoku/>
        <w:wordWrap/>
        <w:overflowPunct/>
        <w:topLinePunct w:val="0"/>
        <w:autoSpaceDE/>
        <w:autoSpaceDN/>
        <w:bidi w:val="0"/>
        <w:adjustRightInd/>
        <w:snapToGrid/>
        <w:spacing w:line="576" w:lineRule="exact"/>
        <w:ind w:firstLine="642" w:firstLineChars="200"/>
        <w:textAlignment w:val="auto"/>
        <w:rPr>
          <w:rStyle w:val="14"/>
          <w:rFonts w:ascii="仿宋" w:hAnsi="仿宋" w:eastAsia="仿宋"/>
          <w:bCs/>
          <w:color w:val="000000"/>
          <w:sz w:val="32"/>
          <w:szCs w:val="32"/>
        </w:rPr>
      </w:pPr>
      <w:r>
        <w:rPr>
          <w:rStyle w:val="14"/>
          <w:rFonts w:hint="eastAsia" w:ascii="仿宋_GB2312" w:hAnsi="仿宋_GB2312" w:eastAsia="仿宋_GB2312" w:cs="仿宋_GB2312"/>
          <w:b/>
          <w:bCs w:val="0"/>
          <w:color w:val="000000"/>
          <w:sz w:val="32"/>
          <w:szCs w:val="32"/>
          <w:lang w:val="en-US" w:eastAsia="zh-CN"/>
        </w:rPr>
        <w:t>7.</w:t>
      </w:r>
      <w:r>
        <w:rPr>
          <w:rStyle w:val="14"/>
          <w:rFonts w:hint="eastAsia" w:ascii="仿宋" w:hAnsi="仿宋" w:eastAsia="仿宋"/>
          <w:bCs/>
          <w:color w:val="000000"/>
          <w:sz w:val="32"/>
          <w:szCs w:val="32"/>
        </w:rPr>
        <w:t>一般公共服务（类）</w:t>
      </w:r>
      <w:r>
        <w:rPr>
          <w:rStyle w:val="14"/>
          <w:rFonts w:hint="eastAsia" w:ascii="仿宋" w:hAnsi="仿宋" w:eastAsia="仿宋"/>
          <w:bCs/>
          <w:color w:val="000000"/>
          <w:sz w:val="32"/>
          <w:szCs w:val="32"/>
          <w:lang w:eastAsia="zh-CN"/>
        </w:rPr>
        <w:t>政协事务</w:t>
      </w:r>
      <w:r>
        <w:rPr>
          <w:rStyle w:val="14"/>
          <w:rFonts w:hint="eastAsia" w:ascii="仿宋" w:hAnsi="仿宋" w:eastAsia="仿宋"/>
          <w:bCs/>
          <w:color w:val="000000"/>
          <w:sz w:val="32"/>
          <w:szCs w:val="32"/>
        </w:rPr>
        <w:t>（款）</w:t>
      </w:r>
      <w:r>
        <w:rPr>
          <w:rStyle w:val="14"/>
          <w:rFonts w:hint="eastAsia" w:ascii="仿宋" w:hAnsi="仿宋" w:eastAsia="仿宋"/>
          <w:bCs/>
          <w:color w:val="000000"/>
          <w:sz w:val="32"/>
          <w:szCs w:val="32"/>
          <w:lang w:eastAsia="zh-CN"/>
        </w:rPr>
        <w:t>政协会议</w:t>
      </w:r>
      <w:r>
        <w:rPr>
          <w:rStyle w:val="14"/>
          <w:rFonts w:hint="eastAsia" w:ascii="仿宋" w:hAnsi="仿宋" w:eastAsia="仿宋"/>
          <w:bCs/>
          <w:color w:val="000000"/>
          <w:sz w:val="32"/>
          <w:szCs w:val="32"/>
        </w:rPr>
        <w:t>（项）</w:t>
      </w:r>
      <w:r>
        <w:rPr>
          <w:rStyle w:val="14"/>
          <w:rFonts w:ascii="仿宋" w:hAnsi="仿宋" w:eastAsia="仿宋"/>
          <w:bCs/>
          <w:color w:val="000000"/>
          <w:sz w:val="32"/>
          <w:szCs w:val="32"/>
        </w:rPr>
        <w:t>:</w:t>
      </w:r>
    </w:p>
    <w:p>
      <w:pPr>
        <w:pageBreakBefore w:val="0"/>
        <w:widowControl w:val="0"/>
        <w:kinsoku/>
        <w:wordWrap/>
        <w:overflowPunct/>
        <w:topLinePunct w:val="0"/>
        <w:autoSpaceDE/>
        <w:autoSpaceDN/>
        <w:bidi w:val="0"/>
        <w:adjustRightInd/>
        <w:snapToGrid/>
        <w:spacing w:line="576" w:lineRule="exact"/>
        <w:textAlignment w:val="auto"/>
        <w:rPr>
          <w:rStyle w:val="14"/>
          <w:rFonts w:hint="eastAsia" w:ascii="仿宋_GB2312" w:hAnsi="仿宋_GB2312" w:eastAsia="仿宋_GB2312" w:cs="仿宋_GB2312"/>
          <w:b w:val="0"/>
          <w:bCs/>
          <w:color w:val="000000"/>
          <w:sz w:val="32"/>
          <w:szCs w:val="32"/>
        </w:rPr>
      </w:pPr>
      <w:r>
        <w:rPr>
          <w:rStyle w:val="14"/>
          <w:rFonts w:hint="eastAsia" w:ascii="仿宋_GB2312" w:hAnsi="仿宋_GB2312" w:eastAsia="仿宋_GB2312" w:cs="仿宋_GB2312"/>
          <w:b w:val="0"/>
          <w:bCs w:val="0"/>
          <w:color w:val="000000"/>
          <w:sz w:val="32"/>
          <w:szCs w:val="32"/>
          <w:lang w:val="en-US" w:eastAsia="zh-CN"/>
        </w:rPr>
        <w:t>支出决算数位为46.05万元，</w:t>
      </w:r>
      <w:r>
        <w:rPr>
          <w:rStyle w:val="14"/>
          <w:rFonts w:hint="eastAsia" w:ascii="仿宋_GB2312" w:hAnsi="仿宋_GB2312" w:eastAsia="仿宋_GB2312" w:cs="仿宋_GB2312"/>
          <w:b w:val="0"/>
          <w:color w:val="000000"/>
          <w:sz w:val="32"/>
          <w:szCs w:val="32"/>
        </w:rPr>
        <w:t>完成预算100%，</w:t>
      </w:r>
      <w:r>
        <w:rPr>
          <w:rStyle w:val="14"/>
          <w:rFonts w:hint="eastAsia" w:ascii="仿宋_GB2312" w:hAnsi="仿宋_GB2312" w:eastAsia="仿宋_GB2312" w:cs="仿宋_GB2312"/>
          <w:b w:val="0"/>
          <w:bCs/>
          <w:color w:val="000000"/>
          <w:sz w:val="32"/>
          <w:szCs w:val="32"/>
        </w:rPr>
        <w:t>决算数等于预算数。</w:t>
      </w:r>
    </w:p>
    <w:p>
      <w:pPr>
        <w:pageBreakBefore w:val="0"/>
        <w:widowControl w:val="0"/>
        <w:kinsoku/>
        <w:wordWrap/>
        <w:overflowPunct/>
        <w:topLinePunct w:val="0"/>
        <w:autoSpaceDE/>
        <w:autoSpaceDN/>
        <w:bidi w:val="0"/>
        <w:adjustRightInd/>
        <w:snapToGrid/>
        <w:spacing w:line="576" w:lineRule="exact"/>
        <w:ind w:firstLine="642" w:firstLineChars="200"/>
        <w:textAlignment w:val="auto"/>
        <w:rPr>
          <w:rStyle w:val="14"/>
          <w:rFonts w:ascii="仿宋" w:hAnsi="仿宋" w:eastAsia="仿宋"/>
          <w:bCs/>
          <w:color w:val="000000"/>
          <w:sz w:val="32"/>
          <w:szCs w:val="32"/>
        </w:rPr>
      </w:pPr>
      <w:r>
        <w:rPr>
          <w:rStyle w:val="14"/>
          <w:rFonts w:hint="eastAsia" w:ascii="仿宋_GB2312" w:hAnsi="仿宋_GB2312" w:eastAsia="仿宋_GB2312" w:cs="仿宋_GB2312"/>
          <w:b/>
          <w:bCs w:val="0"/>
          <w:color w:val="000000"/>
          <w:sz w:val="32"/>
          <w:szCs w:val="32"/>
          <w:lang w:val="en-US" w:eastAsia="zh-CN"/>
        </w:rPr>
        <w:t>8.</w:t>
      </w:r>
      <w:r>
        <w:rPr>
          <w:rStyle w:val="14"/>
          <w:rFonts w:hint="eastAsia" w:ascii="仿宋" w:hAnsi="仿宋" w:eastAsia="仿宋"/>
          <w:bCs/>
          <w:color w:val="000000"/>
          <w:sz w:val="32"/>
          <w:szCs w:val="32"/>
        </w:rPr>
        <w:t>一般公共服务（类）</w:t>
      </w:r>
      <w:r>
        <w:rPr>
          <w:rStyle w:val="14"/>
          <w:rFonts w:hint="eastAsia" w:ascii="仿宋" w:hAnsi="仿宋" w:eastAsia="仿宋"/>
          <w:bCs/>
          <w:color w:val="000000"/>
          <w:sz w:val="32"/>
          <w:szCs w:val="32"/>
          <w:lang w:eastAsia="zh-CN"/>
        </w:rPr>
        <w:t>政协事务</w:t>
      </w:r>
      <w:r>
        <w:rPr>
          <w:rStyle w:val="14"/>
          <w:rFonts w:hint="eastAsia" w:ascii="仿宋" w:hAnsi="仿宋" w:eastAsia="仿宋"/>
          <w:bCs/>
          <w:color w:val="000000"/>
          <w:sz w:val="32"/>
          <w:szCs w:val="32"/>
        </w:rPr>
        <w:t>（款）</w:t>
      </w:r>
      <w:r>
        <w:rPr>
          <w:rStyle w:val="14"/>
          <w:rFonts w:hint="eastAsia" w:ascii="仿宋" w:hAnsi="仿宋" w:eastAsia="仿宋"/>
          <w:bCs/>
          <w:color w:val="000000"/>
          <w:sz w:val="32"/>
          <w:szCs w:val="32"/>
          <w:lang w:eastAsia="zh-CN"/>
        </w:rPr>
        <w:t>委员视察</w:t>
      </w:r>
      <w:r>
        <w:rPr>
          <w:rStyle w:val="14"/>
          <w:rFonts w:hint="eastAsia" w:ascii="仿宋" w:hAnsi="仿宋" w:eastAsia="仿宋"/>
          <w:bCs/>
          <w:color w:val="000000"/>
          <w:sz w:val="32"/>
          <w:szCs w:val="32"/>
        </w:rPr>
        <w:t>（项）</w:t>
      </w:r>
      <w:r>
        <w:rPr>
          <w:rStyle w:val="14"/>
          <w:rFonts w:ascii="仿宋" w:hAnsi="仿宋" w:eastAsia="仿宋"/>
          <w:bCs/>
          <w:color w:val="000000"/>
          <w:sz w:val="32"/>
          <w:szCs w:val="32"/>
        </w:rPr>
        <w:t>:</w:t>
      </w:r>
    </w:p>
    <w:p>
      <w:pPr>
        <w:pageBreakBefore w:val="0"/>
        <w:widowControl w:val="0"/>
        <w:kinsoku/>
        <w:wordWrap/>
        <w:overflowPunct/>
        <w:topLinePunct w:val="0"/>
        <w:autoSpaceDE/>
        <w:autoSpaceDN/>
        <w:bidi w:val="0"/>
        <w:adjustRightInd/>
        <w:snapToGrid/>
        <w:spacing w:line="576" w:lineRule="exact"/>
        <w:textAlignment w:val="auto"/>
        <w:rPr>
          <w:rStyle w:val="14"/>
          <w:rFonts w:hint="eastAsia" w:ascii="仿宋_GB2312" w:hAnsi="仿宋_GB2312" w:eastAsia="仿宋_GB2312" w:cs="仿宋_GB2312"/>
          <w:b w:val="0"/>
          <w:bCs/>
          <w:color w:val="000000"/>
          <w:sz w:val="32"/>
          <w:szCs w:val="32"/>
        </w:rPr>
      </w:pPr>
      <w:r>
        <w:rPr>
          <w:rStyle w:val="14"/>
          <w:rFonts w:hint="eastAsia" w:ascii="仿宋_GB2312" w:hAnsi="仿宋_GB2312" w:eastAsia="仿宋_GB2312" w:cs="仿宋_GB2312"/>
          <w:b w:val="0"/>
          <w:bCs/>
          <w:color w:val="000000"/>
          <w:sz w:val="32"/>
          <w:szCs w:val="32"/>
          <w:lang w:val="en-US" w:eastAsia="zh-CN"/>
        </w:rPr>
        <w:t>支出决算数为19.20元，</w:t>
      </w:r>
      <w:r>
        <w:rPr>
          <w:rStyle w:val="14"/>
          <w:rFonts w:hint="eastAsia" w:ascii="仿宋_GB2312" w:hAnsi="仿宋_GB2312" w:eastAsia="仿宋_GB2312" w:cs="仿宋_GB2312"/>
          <w:b w:val="0"/>
          <w:color w:val="000000"/>
          <w:sz w:val="32"/>
          <w:szCs w:val="32"/>
        </w:rPr>
        <w:t>完成预算100%，</w:t>
      </w:r>
      <w:r>
        <w:rPr>
          <w:rStyle w:val="14"/>
          <w:rFonts w:hint="eastAsia" w:ascii="仿宋_GB2312" w:hAnsi="仿宋_GB2312" w:eastAsia="仿宋_GB2312" w:cs="仿宋_GB2312"/>
          <w:b w:val="0"/>
          <w:bCs/>
          <w:color w:val="000000"/>
          <w:sz w:val="32"/>
          <w:szCs w:val="32"/>
        </w:rPr>
        <w:t>决算数等于预算数。</w:t>
      </w:r>
    </w:p>
    <w:p>
      <w:pPr>
        <w:pageBreakBefore w:val="0"/>
        <w:widowControl w:val="0"/>
        <w:kinsoku/>
        <w:wordWrap/>
        <w:overflowPunct/>
        <w:topLinePunct w:val="0"/>
        <w:autoSpaceDE/>
        <w:autoSpaceDN/>
        <w:bidi w:val="0"/>
        <w:adjustRightInd/>
        <w:snapToGrid/>
        <w:spacing w:line="576" w:lineRule="exact"/>
        <w:ind w:firstLine="640"/>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lang w:val="en-US" w:eastAsia="zh-CN"/>
        </w:rPr>
        <w:t>9</w:t>
      </w:r>
      <w:r>
        <w:rPr>
          <w:rFonts w:hint="eastAsia" w:ascii="仿宋_GB2312" w:hAnsi="仿宋_GB2312" w:eastAsia="仿宋_GB2312" w:cs="仿宋_GB2312"/>
          <w:b/>
          <w:bCs/>
          <w:color w:val="000000"/>
          <w:sz w:val="32"/>
          <w:szCs w:val="32"/>
        </w:rPr>
        <w:t>.住房保障支出（类）住房改革支出（款）</w:t>
      </w:r>
      <w:r>
        <w:rPr>
          <w:rFonts w:hint="eastAsia" w:ascii="仿宋_GB2312" w:hAnsi="仿宋_GB2312" w:eastAsia="仿宋_GB2312" w:cs="仿宋_GB2312"/>
          <w:b/>
          <w:bCs/>
          <w:color w:val="000000"/>
          <w:sz w:val="32"/>
          <w:szCs w:val="32"/>
          <w:lang w:eastAsia="zh-CN"/>
        </w:rPr>
        <w:t>购房补贴</w:t>
      </w:r>
      <w:r>
        <w:rPr>
          <w:rFonts w:hint="eastAsia" w:ascii="仿宋_GB2312" w:hAnsi="仿宋_GB2312" w:eastAsia="仿宋_GB2312" w:cs="仿宋_GB2312"/>
          <w:b/>
          <w:bCs/>
          <w:color w:val="000000"/>
          <w:sz w:val="32"/>
          <w:szCs w:val="32"/>
        </w:rPr>
        <w:t>（项）：</w:t>
      </w: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color w:val="000000"/>
          <w:sz w:val="32"/>
          <w:szCs w:val="32"/>
        </w:rPr>
        <w:t>支出决算为</w:t>
      </w:r>
      <w:r>
        <w:rPr>
          <w:rFonts w:hint="eastAsia" w:ascii="仿宋_GB2312" w:hAnsi="仿宋_GB2312" w:eastAsia="仿宋_GB2312" w:cs="仿宋_GB2312"/>
          <w:color w:val="000000"/>
          <w:sz w:val="32"/>
          <w:szCs w:val="32"/>
          <w:lang w:val="en-US" w:eastAsia="zh-CN"/>
        </w:rPr>
        <w:t>4.46</w:t>
      </w:r>
      <w:r>
        <w:rPr>
          <w:rFonts w:hint="eastAsia" w:ascii="仿宋_GB2312" w:hAnsi="仿宋_GB2312" w:eastAsia="仿宋_GB2312" w:cs="仿宋_GB2312"/>
          <w:color w:val="000000"/>
          <w:sz w:val="32"/>
          <w:szCs w:val="32"/>
        </w:rPr>
        <w:t>万元，完成预算100%，决算数等于预算数</w:t>
      </w:r>
      <w:r>
        <w:rPr>
          <w:rFonts w:hint="eastAsia" w:ascii="仿宋_GB2312" w:hAnsi="仿宋_GB2312" w:eastAsia="仿宋_GB2312" w:cs="仿宋_GB2312"/>
          <w:color w:val="000000"/>
          <w:sz w:val="32"/>
          <w:szCs w:val="32"/>
          <w:lang w:eastAsia="zh-CN"/>
        </w:rPr>
        <w:t>的主要原因是严格按预算执行</w:t>
      </w:r>
      <w:r>
        <w:rPr>
          <w:rFonts w:hint="eastAsia" w:ascii="仿宋_GB2312" w:hAnsi="仿宋_GB2312" w:eastAsia="仿宋_GB2312" w:cs="仿宋_GB2312"/>
          <w:color w:val="000000"/>
          <w:sz w:val="32"/>
          <w:szCs w:val="32"/>
        </w:rPr>
        <w:t>。</w:t>
      </w:r>
    </w:p>
    <w:p>
      <w:pPr>
        <w:tabs>
          <w:tab w:val="right" w:pos="8306"/>
        </w:tabs>
        <w:spacing w:line="600" w:lineRule="exact"/>
        <w:ind w:firstLine="640"/>
        <w:outlineLvl w:val="1"/>
        <w:rPr>
          <w:rStyle w:val="30"/>
        </w:rPr>
      </w:pPr>
      <w:bookmarkStart w:id="40" w:name="_Toc15377214"/>
      <w:bookmarkStart w:id="41" w:name="_Toc15396608"/>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30"/>
          <w:rFonts w:hint="eastAsia" w:ascii="黑体" w:hAnsi="黑体" w:eastAsia="黑体"/>
          <w:b w:val="0"/>
        </w:rPr>
        <w:t>般公共预算财政拨款基本支出决算情况说明</w:t>
      </w:r>
      <w:bookmarkEnd w:id="40"/>
      <w:bookmarkEnd w:id="41"/>
      <w:r>
        <w:rPr>
          <w:rStyle w:val="30"/>
          <w:rFonts w:ascii="黑体" w:hAnsi="黑体" w:eastAsia="黑体"/>
          <w:b w:val="0"/>
        </w:rPr>
        <w:tab/>
      </w:r>
    </w:p>
    <w:p>
      <w:pPr>
        <w:spacing w:line="600" w:lineRule="exact"/>
        <w:ind w:firstLine="645"/>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9年一般公共预算财政拨款基本支出</w:t>
      </w:r>
      <w:r>
        <w:rPr>
          <w:rFonts w:hint="eastAsia" w:ascii="仿宋" w:hAnsi="仿宋" w:eastAsia="仿宋"/>
          <w:color w:val="000000"/>
          <w:sz w:val="32"/>
          <w:szCs w:val="32"/>
          <w:lang w:val="en-US" w:eastAsia="zh-CN"/>
        </w:rPr>
        <w:t>855.38</w:t>
      </w:r>
      <w:r>
        <w:rPr>
          <w:rFonts w:hint="eastAsia" w:ascii="仿宋" w:hAnsi="仿宋" w:eastAsia="仿宋"/>
          <w:color w:val="000000"/>
          <w:sz w:val="32"/>
          <w:szCs w:val="32"/>
        </w:rPr>
        <w:t>万元，其中：</w:t>
      </w:r>
    </w:p>
    <w:p>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人员经费</w:t>
      </w:r>
      <w:r>
        <w:rPr>
          <w:rFonts w:hint="eastAsia" w:ascii="仿宋" w:hAnsi="仿宋" w:eastAsia="仿宋"/>
          <w:color w:val="000000"/>
          <w:sz w:val="32"/>
          <w:szCs w:val="32"/>
          <w:lang w:val="en-US" w:eastAsia="zh-CN"/>
        </w:rPr>
        <w:t>778.18</w:t>
      </w:r>
      <w:r>
        <w:rPr>
          <w:rFonts w:hint="eastAsia" w:ascii="仿宋" w:hAnsi="仿宋" w:eastAsia="仿宋"/>
          <w:color w:val="000000"/>
          <w:sz w:val="32"/>
          <w:szCs w:val="32"/>
        </w:rPr>
        <w:t>万元，主要包括：基本工资、津贴补贴、奖金</w:t>
      </w:r>
      <w:r>
        <w:rPr>
          <w:rFonts w:hint="eastAsia" w:ascii="仿宋" w:hAnsi="仿宋" w:eastAsia="仿宋"/>
          <w:color w:val="000000"/>
          <w:sz w:val="32"/>
          <w:szCs w:val="32"/>
          <w:lang w:eastAsia="zh-CN"/>
        </w:rPr>
        <w:t>、</w:t>
      </w:r>
      <w:r>
        <w:rPr>
          <w:rFonts w:hint="eastAsia" w:ascii="仿宋" w:hAnsi="仿宋" w:eastAsia="仿宋"/>
          <w:color w:val="000000"/>
          <w:sz w:val="32"/>
          <w:szCs w:val="32"/>
        </w:rPr>
        <w:t>机关事业单位基本养老保险缴费、职业年金缴费、其他社会保障缴费、其他工资福利支出、抚恤金、生活补助、医疗费补助、奖励金、住房公积金等。</w:t>
      </w:r>
      <w:r>
        <w:rPr>
          <w:rFonts w:ascii="仿宋" w:hAnsi="仿宋" w:eastAsia="仿宋"/>
          <w:color w:val="000000"/>
          <w:sz w:val="32"/>
          <w:szCs w:val="32"/>
        </w:rPr>
        <w:br w:type="textWrapping"/>
      </w:r>
      <w:r>
        <w:rPr>
          <w:rFonts w:hint="eastAsia" w:ascii="仿宋" w:hAnsi="仿宋" w:eastAsia="仿宋"/>
          <w:color w:val="000000"/>
          <w:sz w:val="32"/>
          <w:szCs w:val="32"/>
        </w:rPr>
        <w:t>　　日常公用经费</w:t>
      </w:r>
      <w:r>
        <w:rPr>
          <w:rFonts w:hint="eastAsia" w:ascii="仿宋" w:hAnsi="仿宋" w:eastAsia="仿宋"/>
          <w:color w:val="000000"/>
          <w:sz w:val="32"/>
          <w:szCs w:val="32"/>
          <w:lang w:val="en-US" w:eastAsia="zh-CN"/>
        </w:rPr>
        <w:t>77.20</w:t>
      </w:r>
      <w:r>
        <w:rPr>
          <w:rFonts w:hint="eastAsia" w:ascii="仿宋" w:hAnsi="仿宋" w:eastAsia="仿宋"/>
          <w:color w:val="000000"/>
          <w:sz w:val="32"/>
          <w:szCs w:val="32"/>
        </w:rPr>
        <w:t>万元，主要包括：办公费、邮电费、差旅费、会议费、培训费、公务接待费、公务用车运行维护费等。</w:t>
      </w:r>
    </w:p>
    <w:p>
      <w:pPr>
        <w:spacing w:line="600" w:lineRule="exact"/>
        <w:ind w:firstLine="640"/>
        <w:outlineLvl w:val="1"/>
        <w:rPr>
          <w:rStyle w:val="30"/>
          <w:rFonts w:ascii="黑体" w:hAnsi="黑体" w:eastAsia="黑体"/>
          <w:b w:val="0"/>
        </w:rPr>
      </w:pPr>
      <w:bookmarkStart w:id="42" w:name="_Toc15377215"/>
      <w:bookmarkStart w:id="43" w:name="_Toc15396609"/>
      <w:r>
        <w:rPr>
          <w:rFonts w:hint="eastAsia" w:ascii="黑体" w:eastAsia="黑体"/>
          <w:color w:val="000000"/>
          <w:sz w:val="32"/>
          <w:szCs w:val="32"/>
        </w:rPr>
        <w:t>七、</w:t>
      </w:r>
      <w:r>
        <w:rPr>
          <w:rStyle w:val="30"/>
          <w:rFonts w:hint="eastAsia" w:ascii="黑体" w:hAnsi="黑体" w:eastAsia="黑体"/>
        </w:rPr>
        <w:t>“</w:t>
      </w:r>
      <w:r>
        <w:rPr>
          <w:rStyle w:val="30"/>
          <w:rFonts w:hint="eastAsia" w:ascii="黑体" w:hAnsi="黑体" w:eastAsia="黑体"/>
          <w:b w:val="0"/>
        </w:rPr>
        <w:t>三公”经费财政拨款支出决算情况说明</w:t>
      </w:r>
      <w:bookmarkEnd w:id="42"/>
      <w:bookmarkEnd w:id="43"/>
    </w:p>
    <w:p>
      <w:pPr>
        <w:spacing w:line="600" w:lineRule="exact"/>
        <w:ind w:firstLine="640"/>
        <w:outlineLvl w:val="2"/>
        <w:rPr>
          <w:rFonts w:hint="eastAsia" w:ascii="楷体_GB2312" w:hAnsi="楷体_GB2312" w:eastAsia="楷体_GB2312" w:cs="楷体_GB2312"/>
          <w:b/>
          <w:color w:val="000000"/>
          <w:sz w:val="32"/>
          <w:szCs w:val="32"/>
        </w:rPr>
      </w:pPr>
      <w:bookmarkStart w:id="44" w:name="_Toc15377216"/>
      <w:r>
        <w:rPr>
          <w:rFonts w:hint="eastAsia" w:ascii="楷体_GB2312" w:hAnsi="楷体_GB2312" w:eastAsia="楷体_GB2312" w:cs="楷体_GB2312"/>
          <w:b/>
          <w:color w:val="000000"/>
          <w:sz w:val="32"/>
          <w:szCs w:val="32"/>
        </w:rPr>
        <w:t>（一）“三公”经费财政拨款支出决算总体情况说明</w:t>
      </w:r>
      <w:bookmarkEnd w:id="44"/>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9年“三公”经费财政拨款支出决算为</w:t>
      </w:r>
      <w:r>
        <w:rPr>
          <w:rFonts w:hint="eastAsia" w:ascii="仿宋" w:hAnsi="仿宋" w:eastAsia="仿宋"/>
          <w:color w:val="000000"/>
          <w:sz w:val="32"/>
          <w:szCs w:val="32"/>
          <w:lang w:val="en-US" w:eastAsia="zh-CN"/>
        </w:rPr>
        <w:t>28.62</w:t>
      </w:r>
      <w:r>
        <w:rPr>
          <w:rFonts w:hint="eastAsia" w:ascii="仿宋" w:hAnsi="仿宋" w:eastAsia="仿宋"/>
          <w:color w:val="000000"/>
          <w:sz w:val="32"/>
          <w:szCs w:val="32"/>
        </w:rPr>
        <w:t>万元，完成预算</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，决算数与预算数持平。</w:t>
      </w:r>
    </w:p>
    <w:p>
      <w:pPr>
        <w:spacing w:line="600" w:lineRule="exact"/>
        <w:ind w:firstLine="640"/>
        <w:outlineLvl w:val="2"/>
        <w:rPr>
          <w:rFonts w:hint="eastAsia" w:ascii="楷体_GB2312" w:hAnsi="楷体_GB2312" w:eastAsia="楷体_GB2312" w:cs="楷体_GB2312"/>
          <w:b/>
          <w:color w:val="000000"/>
          <w:sz w:val="32"/>
          <w:szCs w:val="32"/>
        </w:rPr>
      </w:pPr>
      <w:bookmarkStart w:id="45" w:name="_Toc15377217"/>
      <w:r>
        <w:rPr>
          <w:rFonts w:hint="eastAsia" w:ascii="楷体_GB2312" w:hAnsi="楷体_GB2312" w:eastAsia="楷体_GB2312" w:cs="楷体_GB2312"/>
          <w:b/>
          <w:color w:val="000000"/>
          <w:sz w:val="32"/>
          <w:szCs w:val="32"/>
        </w:rPr>
        <w:t>（二）“三公”经费财政拨款支出决算具体情况说明</w:t>
      </w:r>
      <w:bookmarkEnd w:id="45"/>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9年“三公”经费财政拨款支出决算中，因公出国（境）费支出决算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万元；公务用车购置及运行维护费支出决算</w:t>
      </w:r>
      <w:r>
        <w:rPr>
          <w:rFonts w:hint="eastAsia" w:ascii="仿宋" w:hAnsi="仿宋" w:eastAsia="仿宋"/>
          <w:color w:val="000000"/>
          <w:sz w:val="32"/>
          <w:szCs w:val="32"/>
          <w:lang w:val="en-US" w:eastAsia="zh-CN"/>
        </w:rPr>
        <w:t>26.68</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；公务接待费支出决算</w:t>
      </w:r>
      <w:r>
        <w:rPr>
          <w:rFonts w:hint="eastAsia" w:ascii="仿宋" w:hAnsi="仿宋" w:eastAsia="仿宋"/>
          <w:color w:val="000000"/>
          <w:sz w:val="32"/>
          <w:szCs w:val="32"/>
          <w:lang w:val="en-US" w:eastAsia="zh-CN"/>
        </w:rPr>
        <w:t>1.94</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。具体情况如下：</w:t>
      </w:r>
    </w:p>
    <w:p>
      <w:pPr>
        <w:spacing w:line="600" w:lineRule="exact"/>
        <w:ind w:firstLine="640"/>
        <w:rPr>
          <w:rFonts w:hint="eastAsia" w:ascii="仿宋" w:hAnsi="仿宋" w:eastAsia="仿宋"/>
          <w:color w:val="000000"/>
          <w:sz w:val="32"/>
          <w:szCs w:val="32"/>
        </w:rPr>
      </w:pPr>
      <w:r>
        <w:rPr>
          <w:rFonts w:ascii="仿宋_GB2312" w:hAnsi="仿宋_GB2312" w:eastAsia="仿宋_GB2312" w:cs="仿宋_GB2312"/>
        </w:rPr>
        <w:pict>
          <v:shape id="_x0000_s1047" o:spid="_x0000_s1047" o:spt="75" type="#_x0000_t75" style="position:absolute;left:0pt;margin-left:16.55pt;margin-top:10.05pt;height:179.35pt;width:386.8pt;mso-wrap-distance-bottom:0pt;mso-wrap-distance-top:0pt;z-index:251665408;mso-width-relative:page;mso-height-relative:page;" o:ole="t" filled="f" o:preferrelative="t" stroked="f" coordsize="21600,21600">
            <v:path/>
            <v:fill on="f" focussize="0,0"/>
            <v:stroke on="f"/>
            <v:imagedata r:id="rId19" o:title=""/>
            <o:lock v:ext="edit" aspectratio="t"/>
            <w10:wrap type="topAndBottom"/>
          </v:shape>
          <o:OLEObject Type="Embed" ProgID="MSGraph.Chart.8" ShapeID="_x0000_s1047" DrawAspect="Content" ObjectID="_1468075731" r:id="rId18">
            <o:LockedField>false</o:LockedField>
          </o:OLEObject>
        </w:pic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（图7：“三公”经费财政拨款支出结构）（饼状图）</w:t>
      </w:r>
    </w:p>
    <w:p>
      <w:pPr>
        <w:spacing w:line="600" w:lineRule="exact"/>
        <w:ind w:firstLine="640"/>
        <w:rPr>
          <w:rFonts w:ascii="仿宋_GB2312" w:eastAsia="仿宋_GB2312"/>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b/>
          <w:color w:val="000000"/>
          <w:sz w:val="32"/>
          <w:szCs w:val="32"/>
          <w:lang w:val="en-US" w:eastAsia="zh-CN"/>
        </w:rPr>
        <w:t>0</w:t>
      </w:r>
      <w:r>
        <w:rPr>
          <w:rFonts w:hint="eastAsia" w:ascii="仿宋_GB2312" w:eastAsia="仿宋_GB2312"/>
          <w:color w:val="000000"/>
          <w:sz w:val="32"/>
          <w:szCs w:val="32"/>
        </w:rPr>
        <w:t>万元</w:t>
      </w:r>
      <w:r>
        <w:rPr>
          <w:rStyle w:val="14"/>
          <w:rFonts w:hint="eastAsia" w:ascii="仿宋" w:hAnsi="仿宋" w:eastAsia="仿宋"/>
          <w:b w:val="0"/>
          <w:bCs/>
          <w:color w:val="000000"/>
          <w:sz w:val="32"/>
          <w:szCs w:val="32"/>
        </w:rPr>
        <w:t>。</w:t>
      </w:r>
      <w:r>
        <w:rPr>
          <w:rFonts w:hint="eastAsia" w:ascii="仿宋_GB2312" w:eastAsia="仿宋_GB2312"/>
          <w:color w:val="000000"/>
          <w:sz w:val="32"/>
          <w:szCs w:val="32"/>
        </w:rPr>
        <w:t>全年安排因公出国（境）团组</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次，出国（境）</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人。因公出国（境）支出决算比</w:t>
      </w:r>
      <w:r>
        <w:rPr>
          <w:rFonts w:ascii="仿宋_GB2312" w:eastAsia="仿宋_GB2312"/>
          <w:color w:val="000000"/>
          <w:sz w:val="32"/>
          <w:szCs w:val="32"/>
        </w:rPr>
        <w:t>201</w:t>
      </w:r>
      <w:r>
        <w:rPr>
          <w:rFonts w:hint="eastAsia" w:ascii="仿宋_GB2312" w:eastAsia="仿宋_GB2312"/>
          <w:color w:val="000000"/>
          <w:sz w:val="32"/>
          <w:szCs w:val="32"/>
        </w:rPr>
        <w:t>8年</w:t>
      </w:r>
      <w:r>
        <w:rPr>
          <w:rFonts w:hint="eastAsia" w:ascii="仿宋_GB2312" w:eastAsia="仿宋_GB2312"/>
          <w:color w:val="000000"/>
          <w:sz w:val="32"/>
          <w:szCs w:val="32"/>
          <w:lang w:eastAsia="zh-CN"/>
        </w:rPr>
        <w:t>无</w:t>
      </w:r>
      <w:r>
        <w:rPr>
          <w:rFonts w:hint="eastAsia" w:ascii="仿宋_GB2312" w:eastAsia="仿宋_GB2312"/>
          <w:color w:val="000000"/>
          <w:sz w:val="32"/>
          <w:szCs w:val="32"/>
        </w:rPr>
        <w:t>增加</w:t>
      </w:r>
      <w:r>
        <w:rPr>
          <w:rFonts w:hint="eastAsia" w:ascii="仿宋_GB2312" w:eastAsia="仿宋_GB2312"/>
          <w:color w:val="000000"/>
          <w:sz w:val="32"/>
          <w:szCs w:val="32"/>
          <w:lang w:eastAsia="zh-CN"/>
        </w:rPr>
        <w:t>。</w:t>
      </w:r>
    </w:p>
    <w:p>
      <w:pPr>
        <w:spacing w:line="600" w:lineRule="exact"/>
        <w:ind w:firstLine="640"/>
        <w:rPr>
          <w:rFonts w:hint="eastAsia" w:ascii="仿宋_GB2312" w:eastAsia="仿宋_GB2312"/>
          <w:b/>
          <w:color w:val="000000"/>
          <w:sz w:val="32"/>
          <w:szCs w:val="32"/>
          <w:lang w:eastAsia="zh-CN"/>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b/>
          <w:color w:val="000000"/>
          <w:sz w:val="32"/>
          <w:szCs w:val="32"/>
          <w:lang w:val="en-US" w:eastAsia="zh-CN"/>
        </w:rPr>
        <w:t>26.68</w:t>
      </w:r>
      <w:r>
        <w:rPr>
          <w:rFonts w:hint="eastAsia" w:ascii="仿宋_GB2312" w:eastAsia="仿宋_GB2312"/>
          <w:color w:val="000000"/>
          <w:sz w:val="32"/>
          <w:szCs w:val="32"/>
        </w:rPr>
        <w:t>万元,</w:t>
      </w:r>
      <w:r>
        <w:rPr>
          <w:rStyle w:val="14"/>
          <w:rFonts w:hint="eastAsia" w:ascii="仿宋" w:hAnsi="仿宋" w:eastAsia="仿宋"/>
          <w:b w:val="0"/>
          <w:bCs/>
          <w:color w:val="000000"/>
          <w:sz w:val="32"/>
          <w:szCs w:val="32"/>
        </w:rPr>
        <w:t>完成预算</w:t>
      </w:r>
      <w:r>
        <w:rPr>
          <w:rStyle w:val="14"/>
          <w:rFonts w:hint="eastAsia" w:ascii="仿宋" w:hAnsi="仿宋" w:eastAsia="仿宋"/>
          <w:b w:val="0"/>
          <w:bCs/>
          <w:color w:val="000000"/>
          <w:sz w:val="32"/>
          <w:szCs w:val="32"/>
          <w:lang w:val="en-US" w:eastAsia="zh-CN"/>
        </w:rPr>
        <w:t>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r>
        <w:rPr>
          <w:rFonts w:hint="eastAsia" w:ascii="仿宋_GB2312" w:eastAsia="仿宋_GB2312"/>
          <w:color w:val="000000"/>
          <w:sz w:val="32"/>
          <w:szCs w:val="32"/>
        </w:rPr>
        <w:t>公务用车购置及运行维护费支出决算比</w:t>
      </w:r>
      <w:r>
        <w:rPr>
          <w:rFonts w:ascii="仿宋_GB2312" w:eastAsia="仿宋_GB2312"/>
          <w:color w:val="000000"/>
          <w:sz w:val="32"/>
          <w:szCs w:val="32"/>
        </w:rPr>
        <w:t>201</w:t>
      </w:r>
      <w:r>
        <w:rPr>
          <w:rFonts w:hint="eastAsia" w:ascii="仿宋_GB2312" w:eastAsia="仿宋_GB2312"/>
          <w:color w:val="000000"/>
          <w:sz w:val="32"/>
          <w:szCs w:val="32"/>
        </w:rPr>
        <w:t>8年减少</w:t>
      </w:r>
      <w:r>
        <w:rPr>
          <w:rFonts w:hint="eastAsia" w:ascii="仿宋_GB2312" w:eastAsia="仿宋_GB2312"/>
          <w:color w:val="000000"/>
          <w:sz w:val="32"/>
          <w:szCs w:val="32"/>
          <w:lang w:val="en-US" w:eastAsia="zh-CN"/>
        </w:rPr>
        <w:t>13.32</w:t>
      </w:r>
      <w:r>
        <w:rPr>
          <w:rFonts w:hint="eastAsia" w:ascii="仿宋_GB2312" w:eastAsia="仿宋_GB2312"/>
          <w:color w:val="000000"/>
          <w:sz w:val="32"/>
          <w:szCs w:val="32"/>
        </w:rPr>
        <w:t>万元，下降</w:t>
      </w:r>
      <w:r>
        <w:rPr>
          <w:rFonts w:hint="eastAsia" w:ascii="仿宋_GB2312" w:eastAsia="仿宋_GB2312"/>
          <w:color w:val="000000"/>
          <w:sz w:val="32"/>
          <w:szCs w:val="32"/>
          <w:lang w:val="en-US" w:eastAsia="zh-CN"/>
        </w:rPr>
        <w:t>49.92</w:t>
      </w:r>
      <w:r>
        <w:rPr>
          <w:rFonts w:ascii="仿宋_GB2312" w:eastAsia="仿宋_GB2312"/>
          <w:color w:val="000000"/>
          <w:sz w:val="32"/>
          <w:szCs w:val="32"/>
        </w:rPr>
        <w:t>%</w:t>
      </w:r>
      <w:r>
        <w:rPr>
          <w:rFonts w:hint="eastAsia" w:ascii="仿宋_GB2312" w:eastAsia="仿宋_GB2312"/>
          <w:color w:val="000000"/>
          <w:sz w:val="32"/>
          <w:szCs w:val="32"/>
        </w:rPr>
        <w:t>。主要原因</w:t>
      </w:r>
      <w:r>
        <w:rPr>
          <w:rFonts w:hint="eastAsia" w:ascii="仿宋_GB2312" w:eastAsia="仿宋_GB2312"/>
          <w:color w:val="000000"/>
          <w:sz w:val="32"/>
          <w:szCs w:val="32"/>
          <w:lang w:eastAsia="zh-CN"/>
        </w:rPr>
        <w:t>是财政调整预算。</w:t>
      </w:r>
    </w:p>
    <w:p>
      <w:pPr>
        <w:spacing w:line="600" w:lineRule="exact"/>
        <w:ind w:firstLine="640" w:firstLineChars="200"/>
        <w:rPr>
          <w:rFonts w:hint="default" w:ascii="仿宋_GB2312" w:eastAsia="仿宋_GB2312"/>
          <w:color w:val="000000"/>
          <w:sz w:val="32"/>
          <w:szCs w:val="32"/>
          <w:lang w:val="en-US" w:eastAsia="zh-CN"/>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b w:val="0"/>
          <w:bCs/>
          <w:color w:val="000000"/>
          <w:sz w:val="32"/>
          <w:szCs w:val="32"/>
          <w:lang w:val="en-US" w:eastAsia="zh-CN"/>
        </w:rPr>
        <w:t>0</w:t>
      </w:r>
      <w:r>
        <w:rPr>
          <w:rFonts w:hint="eastAsia" w:ascii="仿宋_GB2312" w:eastAsia="仿宋_GB2312"/>
          <w:color w:val="000000"/>
          <w:sz w:val="32"/>
          <w:szCs w:val="32"/>
        </w:rPr>
        <w:t>万元。全年按规定更新购置公务用车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辆，金额</w:t>
      </w:r>
      <w:r>
        <w:rPr>
          <w:rFonts w:hint="eastAsia" w:ascii="仿宋_GB2312" w:eastAsia="仿宋_GB2312"/>
          <w:color w:val="000000"/>
          <w:sz w:val="32"/>
          <w:szCs w:val="32"/>
          <w:lang w:val="en-US" w:eastAsia="zh-CN"/>
        </w:rPr>
        <w:t>0</w:t>
      </w:r>
      <w:r>
        <w:rPr>
          <w:rFonts w:ascii="仿宋_GB2312" w:eastAsia="仿宋_GB2312"/>
          <w:color w:val="000000"/>
          <w:sz w:val="32"/>
          <w:szCs w:val="32"/>
        </w:rPr>
        <w:t>元。</w:t>
      </w: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月底，单位共有公务用车</w:t>
      </w:r>
      <w:r>
        <w:rPr>
          <w:rFonts w:hint="eastAsia" w:ascii="仿宋_GB2312" w:eastAsia="仿宋_GB2312"/>
          <w:color w:val="000000"/>
          <w:sz w:val="32"/>
          <w:szCs w:val="32"/>
          <w:lang w:val="en-US" w:eastAsia="zh-CN"/>
        </w:rPr>
        <w:t>5</w:t>
      </w:r>
      <w:r>
        <w:rPr>
          <w:rFonts w:hint="eastAsia" w:ascii="仿宋_GB2312" w:eastAsia="仿宋_GB2312"/>
          <w:color w:val="000000"/>
          <w:sz w:val="32"/>
          <w:szCs w:val="32"/>
        </w:rPr>
        <w:t>辆，其中：主要领导干部用车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辆、机要通信用车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辆、应急保障用车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 执法执勤用车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w:t>
      </w:r>
      <w:r>
        <w:rPr>
          <w:rFonts w:hint="eastAsia" w:ascii="仿宋_GB2312" w:eastAsia="仿宋_GB2312"/>
          <w:color w:val="000000"/>
          <w:sz w:val="32"/>
          <w:szCs w:val="32"/>
          <w:lang w:eastAsia="zh-CN"/>
        </w:rPr>
        <w:t>、单位公务用车</w:t>
      </w:r>
      <w:r>
        <w:rPr>
          <w:rFonts w:hint="eastAsia" w:ascii="仿宋_GB2312" w:eastAsia="仿宋_GB2312"/>
          <w:color w:val="000000"/>
          <w:sz w:val="32"/>
          <w:szCs w:val="32"/>
          <w:lang w:val="en-US" w:eastAsia="zh-CN"/>
        </w:rPr>
        <w:t>5辆。</w:t>
      </w:r>
    </w:p>
    <w:p>
      <w:pPr>
        <w:spacing w:line="600" w:lineRule="exact"/>
        <w:ind w:firstLine="640"/>
        <w:rPr>
          <w:rFonts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b w:val="0"/>
          <w:bCs/>
          <w:color w:val="000000"/>
          <w:sz w:val="32"/>
          <w:szCs w:val="32"/>
          <w:lang w:val="en-US" w:eastAsia="zh-CN"/>
        </w:rPr>
        <w:t>26.68</w:t>
      </w:r>
      <w:r>
        <w:rPr>
          <w:rFonts w:hint="eastAsia" w:ascii="仿宋_GB2312" w:eastAsia="仿宋_GB2312"/>
          <w:color w:val="000000"/>
          <w:sz w:val="32"/>
          <w:szCs w:val="32"/>
        </w:rPr>
        <w:t>万元。主要用于</w:t>
      </w:r>
      <w:r>
        <w:rPr>
          <w:rFonts w:hint="eastAsia" w:ascii="仿宋_GB2312" w:eastAsia="仿宋_GB2312"/>
          <w:color w:val="000000"/>
          <w:sz w:val="32"/>
          <w:szCs w:val="32"/>
          <w:lang w:eastAsia="zh-CN"/>
        </w:rPr>
        <w:t>单位履行政治协商、民主监督、参政议政职能</w:t>
      </w:r>
      <w:r>
        <w:rPr>
          <w:rFonts w:hint="eastAsia" w:ascii="仿宋_GB2312" w:eastAsia="仿宋_GB2312"/>
          <w:color w:val="000000"/>
          <w:sz w:val="32"/>
          <w:szCs w:val="32"/>
        </w:rPr>
        <w:t>等所需的公务用车燃料费、维修费、过路过桥费、保险费等支出。</w:t>
      </w:r>
    </w:p>
    <w:p>
      <w:pPr>
        <w:spacing w:line="600" w:lineRule="exact"/>
        <w:ind w:firstLine="640"/>
        <w:rPr>
          <w:rFonts w:ascii="仿宋_GB2312" w:eastAsia="仿宋_GB2312"/>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_GB2312" w:eastAsia="仿宋_GB2312"/>
          <w:b w:val="0"/>
          <w:bCs/>
          <w:color w:val="000000"/>
          <w:sz w:val="32"/>
          <w:szCs w:val="32"/>
          <w:lang w:val="en-US" w:eastAsia="zh-CN"/>
        </w:rPr>
        <w:t>1.94</w:t>
      </w:r>
      <w:r>
        <w:rPr>
          <w:rFonts w:hint="eastAsia" w:ascii="仿宋_GB2312" w:eastAsia="仿宋_GB2312"/>
          <w:color w:val="000000"/>
          <w:sz w:val="32"/>
          <w:szCs w:val="32"/>
        </w:rPr>
        <w:t>万元，</w:t>
      </w:r>
      <w:r>
        <w:rPr>
          <w:rStyle w:val="14"/>
          <w:rFonts w:hint="eastAsia" w:ascii="仿宋" w:hAnsi="仿宋" w:eastAsia="仿宋"/>
          <w:b w:val="0"/>
          <w:bCs/>
          <w:color w:val="000000"/>
          <w:sz w:val="32"/>
          <w:szCs w:val="32"/>
        </w:rPr>
        <w:t>完成预算</w:t>
      </w:r>
      <w:r>
        <w:rPr>
          <w:rStyle w:val="14"/>
          <w:rFonts w:hint="eastAsia" w:ascii="仿宋" w:hAnsi="仿宋" w:eastAsia="仿宋"/>
          <w:b w:val="0"/>
          <w:bCs/>
          <w:color w:val="000000"/>
          <w:sz w:val="32"/>
          <w:szCs w:val="32"/>
          <w:lang w:val="en-US" w:eastAsia="zh-CN"/>
        </w:rPr>
        <w:t>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r>
        <w:rPr>
          <w:rFonts w:hint="eastAsia" w:ascii="仿宋_GB2312" w:eastAsia="仿宋_GB2312"/>
          <w:color w:val="000000"/>
          <w:sz w:val="32"/>
          <w:szCs w:val="32"/>
        </w:rPr>
        <w:t>公务接待费支出决算比</w:t>
      </w:r>
      <w:r>
        <w:rPr>
          <w:rFonts w:ascii="仿宋_GB2312" w:eastAsia="仿宋_GB2312"/>
          <w:color w:val="000000"/>
          <w:sz w:val="32"/>
          <w:szCs w:val="32"/>
        </w:rPr>
        <w:t>201</w:t>
      </w:r>
      <w:r>
        <w:rPr>
          <w:rFonts w:hint="eastAsia" w:ascii="仿宋_GB2312" w:eastAsia="仿宋_GB2312"/>
          <w:color w:val="000000"/>
          <w:sz w:val="32"/>
          <w:szCs w:val="32"/>
        </w:rPr>
        <w:t>8年减少</w:t>
      </w:r>
      <w:r>
        <w:rPr>
          <w:rFonts w:hint="eastAsia" w:ascii="仿宋_GB2312" w:eastAsia="仿宋_GB2312"/>
          <w:color w:val="000000"/>
          <w:sz w:val="32"/>
          <w:szCs w:val="32"/>
          <w:lang w:val="en-US" w:eastAsia="zh-CN"/>
        </w:rPr>
        <w:t>18.06</w:t>
      </w:r>
      <w:r>
        <w:rPr>
          <w:rFonts w:hint="eastAsia" w:ascii="仿宋_GB2312" w:eastAsia="仿宋_GB2312"/>
          <w:color w:val="000000"/>
          <w:sz w:val="32"/>
          <w:szCs w:val="32"/>
        </w:rPr>
        <w:t>万元，下降</w:t>
      </w:r>
      <w:r>
        <w:rPr>
          <w:rFonts w:hint="eastAsia" w:ascii="仿宋_GB2312" w:eastAsia="仿宋_GB2312"/>
          <w:color w:val="000000"/>
          <w:sz w:val="32"/>
          <w:szCs w:val="32"/>
          <w:lang w:val="en-US" w:eastAsia="zh-CN"/>
        </w:rPr>
        <w:t>90.3</w:t>
      </w:r>
      <w:r>
        <w:rPr>
          <w:rFonts w:ascii="仿宋_GB2312" w:eastAsia="仿宋_GB2312"/>
          <w:color w:val="000000"/>
          <w:sz w:val="32"/>
          <w:szCs w:val="32"/>
        </w:rPr>
        <w:t>%</w:t>
      </w:r>
      <w:r>
        <w:rPr>
          <w:rFonts w:hint="eastAsia" w:ascii="仿宋_GB2312" w:eastAsia="仿宋_GB2312"/>
          <w:color w:val="000000"/>
          <w:sz w:val="32"/>
          <w:szCs w:val="32"/>
        </w:rPr>
        <w:t>。主要原因是</w:t>
      </w:r>
      <w:r>
        <w:rPr>
          <w:rFonts w:hint="eastAsia" w:ascii="仿宋_GB2312" w:eastAsia="仿宋_GB2312"/>
          <w:color w:val="000000"/>
          <w:sz w:val="32"/>
          <w:szCs w:val="32"/>
          <w:lang w:eastAsia="zh-CN"/>
        </w:rPr>
        <w:t>财政调整年初预算，</w:t>
      </w:r>
      <w:r>
        <w:rPr>
          <w:rFonts w:hint="eastAsia" w:ascii="仿宋_GB2312" w:eastAsia="仿宋_GB2312"/>
          <w:color w:val="000000"/>
          <w:sz w:val="32"/>
          <w:szCs w:val="32"/>
        </w:rPr>
        <w:t>其中：</w:t>
      </w:r>
    </w:p>
    <w:p>
      <w:pPr>
        <w:pageBreakBefore w:val="0"/>
        <w:kinsoku/>
        <w:wordWrap/>
        <w:overflowPunct/>
        <w:topLinePunct w:val="0"/>
        <w:bidi w:val="0"/>
        <w:snapToGrid/>
        <w:spacing w:line="576" w:lineRule="exact"/>
        <w:ind w:firstLine="642" w:firstLineChars="200"/>
        <w:textAlignment w:val="auto"/>
        <w:rPr>
          <w:rFonts w:ascii="仿宋_GB2312" w:eastAsia="仿宋_GB2312"/>
          <w:color w:val="000000"/>
          <w:sz w:val="32"/>
          <w:szCs w:val="32"/>
        </w:rPr>
      </w:pPr>
      <w:r>
        <w:rPr>
          <w:rFonts w:hint="eastAsia" w:ascii="仿宋" w:hAnsi="仿宋" w:eastAsia="仿宋"/>
          <w:b/>
          <w:color w:val="000000"/>
          <w:sz w:val="32"/>
          <w:szCs w:val="32"/>
        </w:rPr>
        <w:t>国内公务接待支出</w:t>
      </w:r>
      <w:r>
        <w:rPr>
          <w:rFonts w:hint="eastAsia" w:ascii="仿宋" w:hAnsi="仿宋" w:eastAsia="仿宋"/>
          <w:b w:val="0"/>
          <w:bCs/>
          <w:color w:val="000000"/>
          <w:sz w:val="32"/>
          <w:szCs w:val="32"/>
          <w:lang w:val="en-US" w:eastAsia="zh-CN"/>
        </w:rPr>
        <w:t>1.94</w:t>
      </w:r>
      <w:r>
        <w:rPr>
          <w:rFonts w:hint="eastAsia" w:ascii="仿宋_GB2312" w:eastAsia="仿宋_GB2312"/>
          <w:color w:val="000000"/>
          <w:sz w:val="32"/>
          <w:szCs w:val="32"/>
        </w:rPr>
        <w:t>万元，主要用于执行公务、开展业务活动开支的交通费、住宿费、用餐费等。国内公务接待</w:t>
      </w:r>
      <w:r>
        <w:rPr>
          <w:rFonts w:hint="eastAsia" w:ascii="仿宋_GB2312" w:eastAsia="仿宋_GB2312"/>
          <w:color w:val="000000"/>
          <w:sz w:val="32"/>
          <w:szCs w:val="32"/>
          <w:lang w:val="en-US" w:eastAsia="zh-CN"/>
        </w:rPr>
        <w:t>12</w:t>
      </w:r>
      <w:r>
        <w:rPr>
          <w:rFonts w:hint="eastAsia" w:ascii="仿宋_GB2312" w:eastAsia="仿宋_GB2312"/>
          <w:color w:val="000000"/>
          <w:sz w:val="32"/>
          <w:szCs w:val="32"/>
        </w:rPr>
        <w:t>批次，</w:t>
      </w:r>
      <w:r>
        <w:rPr>
          <w:rFonts w:hint="eastAsia" w:ascii="仿宋_GB2312" w:eastAsia="仿宋_GB2312"/>
          <w:color w:val="000000"/>
          <w:sz w:val="32"/>
          <w:szCs w:val="32"/>
          <w:lang w:val="en-US" w:eastAsia="zh-CN"/>
        </w:rPr>
        <w:t>116</w:t>
      </w:r>
      <w:r>
        <w:rPr>
          <w:rFonts w:hint="eastAsia" w:ascii="仿宋_GB2312" w:eastAsia="仿宋_GB2312"/>
          <w:color w:val="000000"/>
          <w:sz w:val="32"/>
          <w:szCs w:val="32"/>
        </w:rPr>
        <w:t>人次（不包括陪同人员），共计支出</w:t>
      </w:r>
      <w:r>
        <w:rPr>
          <w:rFonts w:hint="eastAsia" w:ascii="仿宋_GB2312" w:eastAsia="仿宋_GB2312"/>
          <w:color w:val="000000"/>
          <w:sz w:val="32"/>
          <w:szCs w:val="32"/>
          <w:lang w:val="en-US" w:eastAsia="zh-CN"/>
        </w:rPr>
        <w:t>1.94</w:t>
      </w:r>
      <w:r>
        <w:rPr>
          <w:rFonts w:hint="eastAsia" w:ascii="仿宋_GB2312" w:eastAsia="仿宋_GB2312"/>
          <w:color w:val="000000"/>
          <w:sz w:val="32"/>
          <w:szCs w:val="32"/>
        </w:rPr>
        <w:t>万元，具体内容包括：省、州政协工作组</w:t>
      </w:r>
      <w:r>
        <w:rPr>
          <w:rFonts w:hint="eastAsia" w:ascii="仿宋_GB2312" w:eastAsia="仿宋_GB2312"/>
          <w:color w:val="000000"/>
          <w:sz w:val="32"/>
          <w:szCs w:val="32"/>
          <w:lang w:eastAsia="zh-CN"/>
        </w:rPr>
        <w:t>来茂县调研</w:t>
      </w:r>
      <w:r>
        <w:rPr>
          <w:rFonts w:hint="eastAsia" w:ascii="仿宋_GB2312" w:eastAsia="仿宋_GB2312"/>
          <w:color w:val="000000"/>
          <w:sz w:val="32"/>
          <w:szCs w:val="32"/>
        </w:rPr>
        <w:t>支出</w:t>
      </w:r>
      <w:r>
        <w:rPr>
          <w:rFonts w:hint="eastAsia" w:ascii="仿宋_GB2312" w:eastAsia="仿宋_GB2312"/>
          <w:color w:val="000000"/>
          <w:sz w:val="32"/>
          <w:szCs w:val="32"/>
          <w:lang w:eastAsia="zh-CN"/>
        </w:rPr>
        <w:t>、</w:t>
      </w:r>
      <w:r>
        <w:rPr>
          <w:rFonts w:hint="eastAsia" w:ascii="仿宋_GB2312" w:eastAsia="仿宋_GB2312"/>
          <w:color w:val="000000"/>
          <w:sz w:val="32"/>
          <w:szCs w:val="32"/>
        </w:rPr>
        <w:t>友邻县政协考察组的接待支出</w:t>
      </w:r>
      <w:r>
        <w:rPr>
          <w:rFonts w:hint="eastAsia" w:ascii="仿宋_GB2312" w:eastAsia="仿宋_GB2312"/>
          <w:color w:val="000000"/>
          <w:sz w:val="32"/>
          <w:szCs w:val="32"/>
          <w:lang w:val="en-US" w:eastAsia="zh-CN"/>
        </w:rPr>
        <w:t>1.6</w:t>
      </w:r>
      <w:r>
        <w:rPr>
          <w:rFonts w:hint="eastAsia" w:ascii="仿宋_GB2312" w:eastAsia="仿宋_GB2312"/>
          <w:color w:val="000000"/>
          <w:sz w:val="32"/>
          <w:szCs w:val="32"/>
        </w:rPr>
        <w:t>万元；接待和慰问退休干部</w:t>
      </w:r>
      <w:r>
        <w:rPr>
          <w:rFonts w:hint="eastAsia" w:ascii="仿宋_GB2312" w:eastAsia="仿宋_GB2312"/>
          <w:color w:val="000000"/>
          <w:sz w:val="32"/>
          <w:szCs w:val="32"/>
          <w:lang w:val="en-US" w:eastAsia="zh-CN"/>
        </w:rPr>
        <w:t>0.34</w:t>
      </w:r>
      <w:r>
        <w:rPr>
          <w:rFonts w:hint="eastAsia" w:ascii="仿宋_GB2312" w:eastAsia="仿宋_GB2312"/>
          <w:color w:val="000000"/>
          <w:sz w:val="32"/>
          <w:szCs w:val="32"/>
        </w:rPr>
        <w:t>万元。</w:t>
      </w:r>
    </w:p>
    <w:p>
      <w:pPr>
        <w:spacing w:line="600" w:lineRule="exact"/>
        <w:ind w:firstLine="642" w:firstLineChars="200"/>
        <w:rPr>
          <w:rFonts w:ascii="黑体" w:eastAsia="黑体"/>
          <w:color w:val="000000"/>
          <w:sz w:val="32"/>
          <w:szCs w:val="32"/>
        </w:rPr>
      </w:pPr>
      <w:r>
        <w:rPr>
          <w:rFonts w:hint="eastAsia" w:ascii="仿宋" w:hAnsi="仿宋" w:eastAsia="仿宋"/>
          <w:b/>
          <w:bCs w:val="0"/>
          <w:color w:val="000000"/>
          <w:sz w:val="32"/>
          <w:szCs w:val="32"/>
        </w:rPr>
        <w:t>外事接待支出</w:t>
      </w:r>
      <w:r>
        <w:rPr>
          <w:rFonts w:hint="eastAsia" w:ascii="仿宋" w:hAnsi="仿宋" w:eastAsia="仿宋"/>
          <w:b w:val="0"/>
          <w:bCs/>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000000" w:themeColor="text1"/>
          <w:sz w:val="32"/>
          <w:szCs w:val="32"/>
          <w14:textFill>
            <w14:solidFill>
              <w14:schemeClr w14:val="tx1"/>
            </w14:solidFill>
          </w14:textFill>
        </w:rPr>
        <w:t>，外事接待</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批次，</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人，共计支出</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万元</w:t>
      </w:r>
      <w:r>
        <w:rPr>
          <w:rFonts w:hint="eastAsia" w:ascii="仿宋_GB2312" w:eastAsia="仿宋_GB2312"/>
          <w:color w:val="000000" w:themeColor="text1"/>
          <w:sz w:val="32"/>
          <w:szCs w:val="32"/>
          <w:lang w:eastAsia="zh-CN"/>
          <w14:textFill>
            <w14:solidFill>
              <w14:schemeClr w14:val="tx1"/>
            </w14:solidFill>
          </w14:textFill>
        </w:rPr>
        <w:t>。</w:t>
      </w:r>
      <w:bookmarkStart w:id="46" w:name="_Toc15396610"/>
      <w:bookmarkStart w:id="47" w:name="_Toc15377218"/>
    </w:p>
    <w:p>
      <w:pPr>
        <w:spacing w:line="600" w:lineRule="exact"/>
        <w:ind w:firstLine="640"/>
        <w:outlineLvl w:val="1"/>
        <w:rPr>
          <w:rStyle w:val="30"/>
          <w:rFonts w:ascii="黑体" w:hAnsi="黑体" w:eastAsia="黑体"/>
        </w:rPr>
      </w:pPr>
      <w:r>
        <w:rPr>
          <w:rFonts w:hint="eastAsia" w:ascii="黑体" w:eastAsia="黑体"/>
          <w:color w:val="000000"/>
          <w:sz w:val="32"/>
          <w:szCs w:val="32"/>
        </w:rPr>
        <w:t>八、</w:t>
      </w:r>
      <w:r>
        <w:rPr>
          <w:rStyle w:val="30"/>
          <w:rFonts w:hint="eastAsia" w:ascii="黑体" w:hAnsi="黑体" w:eastAsia="黑体"/>
          <w:b w:val="0"/>
        </w:rPr>
        <w:t>政府性基金预算支出决算情况说明</w:t>
      </w:r>
      <w:bookmarkEnd w:id="46"/>
      <w:bookmarkEnd w:id="47"/>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9年政府性基金预算拨款支出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numPr>
          <w:ilvl w:val="0"/>
          <w:numId w:val="2"/>
        </w:numPr>
        <w:spacing w:line="600" w:lineRule="exact"/>
        <w:ind w:firstLine="640"/>
        <w:outlineLvl w:val="1"/>
        <w:rPr>
          <w:rStyle w:val="30"/>
          <w:rFonts w:ascii="黑体" w:hAnsi="黑体" w:eastAsia="黑体"/>
          <w:b w:val="0"/>
        </w:rPr>
      </w:pPr>
      <w:bookmarkStart w:id="48" w:name="_Toc15396611"/>
      <w:bookmarkStart w:id="49" w:name="_Toc15377219"/>
      <w:r>
        <w:rPr>
          <w:rStyle w:val="30"/>
          <w:rFonts w:hint="eastAsia" w:ascii="黑体" w:hAnsi="黑体" w:eastAsia="黑体"/>
          <w:b w:val="0"/>
        </w:rPr>
        <w:t>国有资本经营预算支出决算情况说明</w:t>
      </w:r>
      <w:bookmarkEnd w:id="48"/>
      <w:bookmarkEnd w:id="49"/>
    </w:p>
    <w:p>
      <w:pPr>
        <w:spacing w:line="600" w:lineRule="exact"/>
        <w:ind w:firstLine="640"/>
        <w:rPr>
          <w:rFonts w:ascii="方正小标宋简体" w:hAnsi="方正小标宋简体" w:eastAsia="方正小标宋简体" w:cs="方正小标宋简体"/>
          <w:sz w:val="44"/>
          <w:szCs w:val="44"/>
        </w:rPr>
      </w:pPr>
      <w:r>
        <w:rPr>
          <w:rFonts w:ascii="仿宋_GB2312" w:eastAsia="仿宋_GB2312"/>
          <w:color w:val="000000"/>
          <w:sz w:val="32"/>
          <w:szCs w:val="32"/>
        </w:rPr>
        <w:t>201</w:t>
      </w:r>
      <w:r>
        <w:rPr>
          <w:rFonts w:hint="eastAsia" w:ascii="仿宋_GB2312" w:eastAsia="仿宋_GB2312"/>
          <w:color w:val="000000"/>
          <w:sz w:val="32"/>
          <w:szCs w:val="32"/>
        </w:rPr>
        <w:t>9年国有资本经营预算拨款支出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spacing w:line="600" w:lineRule="exact"/>
        <w:ind w:firstLine="640" w:firstLineChars="200"/>
        <w:outlineLvl w:val="1"/>
        <w:rPr>
          <w:rStyle w:val="30"/>
          <w:rFonts w:ascii="黑体" w:hAnsi="黑体" w:eastAsia="黑体"/>
        </w:rPr>
      </w:pPr>
      <w:bookmarkStart w:id="50" w:name="_Toc15396612"/>
      <w:bookmarkStart w:id="51" w:name="_Toc15377221"/>
      <w:r>
        <w:rPr>
          <w:rFonts w:hint="eastAsia" w:ascii="黑体" w:hAnsi="黑体" w:eastAsia="黑体"/>
          <w:color w:val="000000"/>
          <w:sz w:val="32"/>
          <w:szCs w:val="32"/>
        </w:rPr>
        <w:t>十</w:t>
      </w:r>
      <w:r>
        <w:rPr>
          <w:rStyle w:val="30"/>
          <w:rFonts w:hint="eastAsia" w:ascii="黑体" w:hAnsi="黑体" w:eastAsia="黑体"/>
        </w:rPr>
        <w:t>、</w:t>
      </w:r>
      <w:r>
        <w:rPr>
          <w:rStyle w:val="30"/>
          <w:rFonts w:hint="eastAsia" w:ascii="黑体" w:hAnsi="黑体" w:eastAsia="黑体"/>
          <w:b w:val="0"/>
        </w:rPr>
        <w:t>其他重要事项的情况说明</w:t>
      </w:r>
      <w:bookmarkEnd w:id="50"/>
      <w:bookmarkEnd w:id="51"/>
    </w:p>
    <w:p>
      <w:pPr>
        <w:spacing w:line="600" w:lineRule="exact"/>
        <w:ind w:firstLine="642" w:firstLineChars="200"/>
        <w:outlineLvl w:val="2"/>
        <w:rPr>
          <w:rFonts w:hint="eastAsia" w:ascii="楷体_GB2312" w:hAnsi="楷体_GB2312" w:eastAsia="楷体_GB2312" w:cs="楷体_GB2312"/>
          <w:color w:val="000000"/>
          <w:sz w:val="32"/>
          <w:szCs w:val="32"/>
        </w:rPr>
      </w:pPr>
      <w:bookmarkStart w:id="52" w:name="_Toc15377222"/>
      <w:r>
        <w:rPr>
          <w:rFonts w:hint="eastAsia" w:ascii="楷体_GB2312" w:hAnsi="楷体_GB2312" w:eastAsia="楷体_GB2312" w:cs="楷体_GB2312"/>
          <w:b/>
          <w:color w:val="000000"/>
          <w:sz w:val="32"/>
          <w:szCs w:val="32"/>
        </w:rPr>
        <w:t>（一）机关运行经费支出情况</w:t>
      </w:r>
      <w:bookmarkEnd w:id="52"/>
    </w:p>
    <w:p>
      <w:pPr>
        <w:spacing w:line="600" w:lineRule="exact"/>
        <w:ind w:firstLine="640" w:firstLineChars="200"/>
        <w:rPr>
          <w:rFonts w:hint="eastAsia" w:ascii="仿宋_GB2312" w:eastAsia="仿宋_GB2312"/>
          <w:color w:val="000000" w:themeColor="text1"/>
          <w:sz w:val="32"/>
          <w:szCs w:val="32"/>
          <w:lang w:eastAsia="zh-CN"/>
          <w14:textFill>
            <w14:solidFill>
              <w14:schemeClr w14:val="tx1"/>
            </w14:solidFill>
          </w14:textFill>
        </w:rPr>
      </w:pPr>
      <w:r>
        <w:rPr>
          <w:rFonts w:ascii="仿宋_GB2312" w:eastAsia="仿宋_GB2312"/>
          <w:color w:val="000000"/>
          <w:sz w:val="32"/>
          <w:szCs w:val="32"/>
        </w:rPr>
        <w:t>201</w:t>
      </w:r>
      <w:r>
        <w:rPr>
          <w:rFonts w:hint="eastAsia" w:ascii="仿宋_GB2312" w:eastAsia="仿宋_GB2312"/>
          <w:color w:val="000000"/>
          <w:sz w:val="32"/>
          <w:szCs w:val="32"/>
        </w:rPr>
        <w:t>9年，</w:t>
      </w:r>
      <w:r>
        <w:rPr>
          <w:rFonts w:hint="eastAsia" w:ascii="仿宋_GB2312" w:eastAsia="仿宋_GB2312"/>
          <w:color w:val="000000"/>
          <w:sz w:val="32"/>
          <w:szCs w:val="32"/>
          <w:lang w:eastAsia="zh-CN"/>
        </w:rPr>
        <w:t>茂县政协办公室</w:t>
      </w:r>
      <w:r>
        <w:rPr>
          <w:rFonts w:hint="eastAsia" w:ascii="仿宋_GB2312" w:eastAsia="仿宋_GB2312"/>
          <w:color w:val="000000"/>
          <w:sz w:val="32"/>
          <w:szCs w:val="32"/>
        </w:rPr>
        <w:t>机关运行经费支出</w:t>
      </w:r>
      <w:r>
        <w:rPr>
          <w:rFonts w:hint="eastAsia" w:ascii="仿宋_GB2312" w:eastAsia="仿宋_GB2312"/>
          <w:color w:val="000000"/>
          <w:sz w:val="32"/>
          <w:szCs w:val="32"/>
          <w:lang w:val="en-US" w:eastAsia="zh-CN"/>
        </w:rPr>
        <w:t>77.20</w:t>
      </w:r>
      <w:r>
        <w:rPr>
          <w:rFonts w:hint="eastAsia" w:ascii="仿宋_GB2312" w:eastAsia="仿宋_GB2312"/>
          <w:color w:val="000000"/>
          <w:sz w:val="32"/>
          <w:szCs w:val="32"/>
        </w:rPr>
        <w:t>万元，比</w:t>
      </w:r>
      <w:r>
        <w:rPr>
          <w:rFonts w:ascii="仿宋_GB2312" w:eastAsia="仿宋_GB2312"/>
          <w:color w:val="000000"/>
          <w:sz w:val="32"/>
          <w:szCs w:val="32"/>
        </w:rPr>
        <w:t>201</w:t>
      </w:r>
      <w:r>
        <w:rPr>
          <w:rFonts w:hint="eastAsia" w:ascii="仿宋_GB2312" w:eastAsia="仿宋_GB2312"/>
          <w:color w:val="000000"/>
          <w:sz w:val="32"/>
          <w:szCs w:val="32"/>
        </w:rPr>
        <w:t>8年减少</w:t>
      </w:r>
      <w:r>
        <w:rPr>
          <w:rFonts w:hint="eastAsia" w:ascii="仿宋_GB2312" w:eastAsia="仿宋_GB2312"/>
          <w:color w:val="000000"/>
          <w:sz w:val="32"/>
          <w:szCs w:val="32"/>
          <w:lang w:val="en-US" w:eastAsia="zh-CN"/>
        </w:rPr>
        <w:t>14.17</w:t>
      </w:r>
      <w:r>
        <w:rPr>
          <w:rFonts w:hint="eastAsia" w:ascii="仿宋_GB2312" w:eastAsia="仿宋_GB2312"/>
          <w:color w:val="000000"/>
          <w:sz w:val="32"/>
          <w:szCs w:val="32"/>
        </w:rPr>
        <w:t>万元，下降</w:t>
      </w:r>
      <w:r>
        <w:rPr>
          <w:rFonts w:hint="eastAsia" w:ascii="仿宋_GB2312" w:eastAsia="仿宋_GB2312"/>
          <w:color w:val="000000"/>
          <w:sz w:val="32"/>
          <w:szCs w:val="32"/>
          <w:lang w:val="en-US" w:eastAsia="zh-CN"/>
        </w:rPr>
        <w:t>15.5</w:t>
      </w:r>
      <w:r>
        <w:rPr>
          <w:rFonts w:ascii="仿宋_GB2312" w:eastAsia="仿宋_GB2312"/>
          <w:color w:val="000000"/>
          <w:sz w:val="32"/>
          <w:szCs w:val="32"/>
        </w:rPr>
        <w:t>%</w:t>
      </w:r>
      <w:r>
        <w:rPr>
          <w:rFonts w:hint="eastAsia" w:ascii="仿宋_GB2312" w:eastAsia="仿宋_GB2312"/>
          <w:color w:val="000000"/>
          <w:sz w:val="32"/>
          <w:szCs w:val="32"/>
          <w:lang w:eastAsia="zh-CN"/>
        </w:rPr>
        <w:t>，</w:t>
      </w:r>
      <w:r>
        <w:rPr>
          <w:rFonts w:hint="eastAsia" w:ascii="仿宋_GB2312" w:eastAsia="仿宋_GB2312"/>
          <w:color w:val="000000" w:themeColor="text1"/>
          <w:sz w:val="32"/>
          <w:szCs w:val="32"/>
          <w14:textFill>
            <w14:solidFill>
              <w14:schemeClr w14:val="tx1"/>
            </w14:solidFill>
          </w14:textFill>
        </w:rPr>
        <w:t>主要原因是</w:t>
      </w:r>
      <w:r>
        <w:rPr>
          <w:rFonts w:hint="eastAsia" w:ascii="仿宋_GB2312" w:eastAsia="仿宋_GB2312"/>
          <w:color w:val="000000" w:themeColor="text1"/>
          <w:sz w:val="32"/>
          <w:szCs w:val="32"/>
          <w:lang w:eastAsia="zh-CN"/>
          <w14:textFill>
            <w14:solidFill>
              <w14:schemeClr w14:val="tx1"/>
            </w14:solidFill>
          </w14:textFill>
        </w:rPr>
        <w:t>财政调整年初预算。</w:t>
      </w:r>
    </w:p>
    <w:p>
      <w:pPr>
        <w:spacing w:line="600" w:lineRule="exact"/>
        <w:ind w:firstLine="642" w:firstLineChars="200"/>
        <w:outlineLvl w:val="2"/>
        <w:rPr>
          <w:rFonts w:hint="eastAsia" w:ascii="楷体_GB2312" w:hAnsi="楷体_GB2312" w:eastAsia="楷体_GB2312" w:cs="楷体_GB2312"/>
          <w:b/>
          <w:color w:val="000000"/>
          <w:sz w:val="32"/>
          <w:szCs w:val="32"/>
        </w:rPr>
      </w:pPr>
      <w:bookmarkStart w:id="53" w:name="_Toc15377223"/>
      <w:r>
        <w:rPr>
          <w:rFonts w:hint="eastAsia" w:ascii="楷体_GB2312" w:hAnsi="楷体_GB2312" w:eastAsia="楷体_GB2312" w:cs="楷体_GB2312"/>
          <w:b/>
          <w:color w:val="000000"/>
          <w:sz w:val="32"/>
          <w:szCs w:val="32"/>
        </w:rPr>
        <w:t>（二）政府采购支出情况</w:t>
      </w:r>
      <w:bookmarkEnd w:id="53"/>
    </w:p>
    <w:p>
      <w:pPr>
        <w:spacing w:line="600" w:lineRule="exact"/>
        <w:ind w:firstLine="640" w:firstLineChars="200"/>
        <w:rPr>
          <w:rFonts w:hint="eastAsia" w:ascii="仿宋_GB2312" w:eastAsia="仿宋_GB2312"/>
          <w:color w:val="000000"/>
          <w:sz w:val="32"/>
          <w:szCs w:val="32"/>
          <w:lang w:eastAsia="zh-CN"/>
        </w:rPr>
      </w:pPr>
      <w:r>
        <w:rPr>
          <w:rFonts w:ascii="仿宋_GB2312" w:eastAsia="仿宋_GB2312"/>
          <w:color w:val="000000"/>
          <w:sz w:val="32"/>
          <w:szCs w:val="32"/>
        </w:rPr>
        <w:t>201</w:t>
      </w:r>
      <w:r>
        <w:rPr>
          <w:rFonts w:hint="eastAsia" w:ascii="仿宋_GB2312" w:eastAsia="仿宋_GB2312"/>
          <w:color w:val="000000"/>
          <w:sz w:val="32"/>
          <w:szCs w:val="32"/>
        </w:rPr>
        <w:t>9年，</w:t>
      </w:r>
      <w:r>
        <w:rPr>
          <w:rFonts w:hint="eastAsia" w:ascii="仿宋_GB2312" w:eastAsia="仿宋_GB2312"/>
          <w:color w:val="000000"/>
          <w:sz w:val="32"/>
          <w:szCs w:val="32"/>
          <w:lang w:eastAsia="zh-CN"/>
        </w:rPr>
        <w:t>茂县政协办公室</w:t>
      </w:r>
      <w:r>
        <w:rPr>
          <w:rFonts w:hint="eastAsia" w:ascii="仿宋_GB2312" w:eastAsia="仿宋_GB2312"/>
          <w:color w:val="000000"/>
          <w:sz w:val="32"/>
          <w:szCs w:val="32"/>
        </w:rPr>
        <w:t>政府采购支出总额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万元，其中：政府采购货物支出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万元、政府采购工程支出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万元、政府采购服务支出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万元。授予中小企业合同金额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w:t>
      </w:r>
      <w:r>
        <w:rPr>
          <w:rFonts w:hint="eastAsia" w:ascii="仿宋_GB2312" w:eastAsia="仿宋_GB2312"/>
          <w:color w:val="000000"/>
          <w:sz w:val="32"/>
          <w:szCs w:val="32"/>
        </w:rPr>
        <w:t>其中：授予小微企业合同金额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w:t>
      </w:r>
    </w:p>
    <w:p>
      <w:pPr>
        <w:spacing w:line="600" w:lineRule="exact"/>
        <w:ind w:firstLine="642" w:firstLineChars="200"/>
        <w:outlineLvl w:val="2"/>
        <w:rPr>
          <w:rFonts w:hint="eastAsia" w:ascii="楷体_GB2312" w:hAnsi="楷体_GB2312" w:eastAsia="楷体_GB2312" w:cs="楷体_GB2312"/>
          <w:b/>
          <w:color w:val="000000"/>
          <w:sz w:val="32"/>
          <w:szCs w:val="32"/>
        </w:rPr>
      </w:pPr>
      <w:bookmarkStart w:id="54" w:name="_Toc15377224"/>
      <w:r>
        <w:rPr>
          <w:rFonts w:hint="eastAsia" w:ascii="楷体_GB2312" w:hAnsi="楷体_GB2312" w:eastAsia="楷体_GB2312" w:cs="楷体_GB2312"/>
          <w:b/>
          <w:color w:val="000000"/>
          <w:sz w:val="32"/>
          <w:szCs w:val="32"/>
        </w:rPr>
        <w:t>（三）国有资产占有使用情况</w:t>
      </w:r>
      <w:bookmarkEnd w:id="54"/>
    </w:p>
    <w:p>
      <w:pPr>
        <w:spacing w:line="600" w:lineRule="exact"/>
        <w:ind w:firstLine="640"/>
        <w:rPr>
          <w:rFonts w:hint="eastAsia" w:ascii="仿宋_GB2312" w:eastAsia="仿宋_GB2312"/>
          <w:color w:val="000000"/>
          <w:sz w:val="32"/>
          <w:szCs w:val="32"/>
          <w:lang w:eastAsia="zh-CN"/>
        </w:rPr>
      </w:pP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w:t>
      </w:r>
      <w:r>
        <w:rPr>
          <w:rFonts w:hint="eastAsia" w:ascii="仿宋_GB2312" w:eastAsia="仿宋_GB2312"/>
          <w:color w:val="000000"/>
          <w:sz w:val="32"/>
          <w:szCs w:val="32"/>
          <w:lang w:eastAsia="zh-CN"/>
        </w:rPr>
        <w:t>茂县政协办公室</w:t>
      </w:r>
      <w:r>
        <w:rPr>
          <w:rFonts w:hint="eastAsia" w:ascii="仿宋_GB2312" w:eastAsia="仿宋_GB2312"/>
          <w:color w:val="000000"/>
          <w:sz w:val="32"/>
          <w:szCs w:val="32"/>
        </w:rPr>
        <w:t>共有车辆</w:t>
      </w:r>
      <w:r>
        <w:rPr>
          <w:rFonts w:hint="eastAsia" w:ascii="仿宋_GB2312" w:eastAsia="仿宋_GB2312"/>
          <w:color w:val="000000"/>
          <w:sz w:val="32"/>
          <w:szCs w:val="32"/>
          <w:lang w:val="en-US" w:eastAsia="zh-CN"/>
        </w:rPr>
        <w:t>5</w:t>
      </w:r>
      <w:r>
        <w:rPr>
          <w:rFonts w:hint="eastAsia" w:ascii="仿宋_GB2312" w:eastAsia="仿宋_GB2312"/>
          <w:color w:val="000000"/>
          <w:sz w:val="32"/>
          <w:szCs w:val="32"/>
        </w:rPr>
        <w:t>辆，其中：主要领导干部用车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辆、机要通信用车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辆、应急保障用车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辆、其他用车</w:t>
      </w:r>
      <w:r>
        <w:rPr>
          <w:rFonts w:hint="eastAsia" w:ascii="仿宋_GB2312" w:eastAsia="仿宋_GB2312"/>
          <w:color w:val="000000"/>
          <w:sz w:val="32"/>
          <w:szCs w:val="32"/>
          <w:lang w:val="en-US" w:eastAsia="zh-CN"/>
        </w:rPr>
        <w:t>5</w:t>
      </w:r>
      <w:r>
        <w:rPr>
          <w:rFonts w:hint="eastAsia" w:ascii="仿宋_GB2312" w:eastAsia="仿宋_GB2312"/>
          <w:color w:val="000000"/>
          <w:sz w:val="32"/>
          <w:szCs w:val="32"/>
        </w:rPr>
        <w:t>辆</w:t>
      </w:r>
      <w:r>
        <w:rPr>
          <w:rFonts w:hint="eastAsia" w:ascii="仿宋_GB2312" w:eastAsia="仿宋_GB2312"/>
          <w:color w:val="000000"/>
          <w:sz w:val="32"/>
          <w:szCs w:val="32"/>
          <w:lang w:eastAsia="zh-CN"/>
        </w:rPr>
        <w:t>，</w:t>
      </w:r>
      <w:r>
        <w:rPr>
          <w:rFonts w:hint="eastAsia" w:ascii="仿宋_GB2312" w:eastAsia="仿宋_GB2312"/>
          <w:color w:val="000000" w:themeColor="text1"/>
          <w:sz w:val="32"/>
          <w:szCs w:val="32"/>
          <w14:textFill>
            <w14:solidFill>
              <w14:schemeClr w14:val="tx1"/>
            </w14:solidFill>
          </w14:textFill>
        </w:rPr>
        <w:t>其他用车主要是用于</w:t>
      </w:r>
      <w:r>
        <w:rPr>
          <w:rFonts w:hint="eastAsia" w:ascii="仿宋_GB2312" w:eastAsia="仿宋_GB2312"/>
          <w:color w:val="000000"/>
          <w:sz w:val="32"/>
          <w:szCs w:val="32"/>
        </w:rPr>
        <w:t>主要用于政协机关履行政治协商、民主监督、参政议政职能，</w:t>
      </w:r>
      <w:r>
        <w:rPr>
          <w:rFonts w:hint="eastAsia" w:ascii="仿宋_GB2312" w:eastAsia="仿宋_GB2312"/>
          <w:sz w:val="32"/>
          <w:szCs w:val="32"/>
        </w:rPr>
        <w:t>依法开展民主监督和调查、视察工作，完成</w:t>
      </w:r>
      <w:r>
        <w:rPr>
          <w:rFonts w:hint="eastAsia" w:ascii="仿宋_GB2312" w:eastAsia="仿宋_GB2312"/>
          <w:sz w:val="32"/>
          <w:szCs w:val="32"/>
          <w:lang w:eastAsia="zh-CN"/>
        </w:rPr>
        <w:t>县委、县政府</w:t>
      </w:r>
      <w:r>
        <w:rPr>
          <w:rFonts w:hint="eastAsia" w:ascii="仿宋_GB2312" w:eastAsia="仿宋_GB2312"/>
          <w:sz w:val="32"/>
          <w:szCs w:val="32"/>
        </w:rPr>
        <w:t>安排和布置的各项工作任务</w:t>
      </w:r>
      <w:r>
        <w:rPr>
          <w:rFonts w:hint="eastAsia" w:ascii="仿宋_GB2312" w:eastAsia="仿宋_GB2312"/>
          <w:color w:val="000000"/>
          <w:sz w:val="32"/>
          <w:szCs w:val="32"/>
        </w:rPr>
        <w:t>等</w:t>
      </w:r>
      <w:r>
        <w:rPr>
          <w:rFonts w:hint="eastAsia" w:ascii="仿宋_GB2312" w:eastAsia="仿宋_GB2312"/>
          <w:color w:val="000000"/>
          <w:sz w:val="32"/>
          <w:szCs w:val="32"/>
          <w:lang w:eastAsia="zh-CN"/>
        </w:rPr>
        <w:t>。</w:t>
      </w:r>
    </w:p>
    <w:p>
      <w:pPr>
        <w:spacing w:line="600" w:lineRule="exact"/>
        <w:ind w:firstLine="642" w:firstLineChars="200"/>
        <w:outlineLvl w:val="2"/>
        <w:rPr>
          <w:rFonts w:hint="eastAsia" w:ascii="楷体_GB2312" w:hAnsi="楷体_GB2312" w:eastAsia="楷体_GB2312" w:cs="楷体_GB2312"/>
          <w:b/>
          <w:color w:val="000000"/>
          <w:sz w:val="32"/>
          <w:szCs w:val="32"/>
        </w:rPr>
      </w:pPr>
      <w:r>
        <w:rPr>
          <w:rFonts w:hint="eastAsia" w:ascii="楷体_GB2312" w:hAnsi="楷体_GB2312" w:eastAsia="楷体_GB2312" w:cs="楷体_GB2312"/>
          <w:b/>
          <w:color w:val="000000"/>
          <w:sz w:val="32"/>
          <w:szCs w:val="32"/>
        </w:rPr>
        <w:t>（四）预算绩效管理情况</w:t>
      </w:r>
    </w:p>
    <w:p>
      <w:pPr>
        <w:pageBreakBefore w:val="0"/>
        <w:widowControl/>
        <w:kinsoku/>
        <w:wordWrap/>
        <w:overflowPunct/>
        <w:topLinePunct w:val="0"/>
        <w:bidi w:val="0"/>
        <w:snapToGrid/>
        <w:spacing w:line="576"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kern w:val="0"/>
          <w:sz w:val="32"/>
          <w:szCs w:val="32"/>
        </w:rPr>
        <w:t>本部门对201</w:t>
      </w:r>
      <w:r>
        <w:rPr>
          <w:rFonts w:hint="eastAsia" w:ascii="仿宋_GB2312" w:hAnsi="仿宋_GB2312" w:eastAsia="仿宋_GB2312" w:cs="仿宋_GB2312"/>
          <w:color w:val="000000"/>
          <w:kern w:val="0"/>
          <w:sz w:val="32"/>
          <w:szCs w:val="32"/>
          <w:lang w:val="en-US" w:eastAsia="zh-CN"/>
        </w:rPr>
        <w:t>9</w:t>
      </w:r>
      <w:r>
        <w:rPr>
          <w:rFonts w:hint="eastAsia" w:ascii="仿宋_GB2312" w:hAnsi="仿宋_GB2312" w:eastAsia="仿宋_GB2312" w:cs="仿宋_GB2312"/>
          <w:color w:val="000000"/>
          <w:kern w:val="0"/>
          <w:sz w:val="32"/>
          <w:szCs w:val="32"/>
        </w:rPr>
        <w:t>年部门整体支出开展绩效自评，从评价情况来看，201</w:t>
      </w:r>
      <w:r>
        <w:rPr>
          <w:rFonts w:hint="eastAsia" w:ascii="仿宋_GB2312" w:hAnsi="仿宋_GB2312" w:eastAsia="仿宋_GB2312" w:cs="仿宋_GB2312"/>
          <w:color w:val="000000"/>
          <w:kern w:val="0"/>
          <w:sz w:val="32"/>
          <w:szCs w:val="32"/>
          <w:lang w:val="en-US" w:eastAsia="zh-CN"/>
        </w:rPr>
        <w:t>9</w:t>
      </w:r>
      <w:r>
        <w:rPr>
          <w:rFonts w:hint="eastAsia" w:ascii="仿宋_GB2312" w:hAnsi="仿宋_GB2312" w:eastAsia="仿宋_GB2312" w:cs="仿宋_GB2312"/>
          <w:color w:val="000000"/>
          <w:kern w:val="0"/>
          <w:sz w:val="32"/>
          <w:szCs w:val="32"/>
        </w:rPr>
        <w:t>年我单位部门整体支出绩效评价自查自评结果良好</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全年基本支出保证了部门的正常运行和日常工作的正常开展</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绩效目标得到较好实现，绩效管理水平不断提高，绩效指标体系逐渐丰富和完善</w:t>
      </w:r>
      <w:r>
        <w:rPr>
          <w:rFonts w:hint="eastAsia" w:ascii="仿宋_GB2312" w:hAnsi="仿宋_GB2312" w:eastAsia="仿宋_GB2312" w:cs="仿宋_GB2312"/>
          <w:sz w:val="32"/>
          <w:szCs w:val="32"/>
        </w:rPr>
        <w:t>。</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根据预算绩效管理要求，本部门（单位）在年初预算编制阶段，组织对</w:t>
      </w:r>
      <w:r>
        <w:rPr>
          <w:rFonts w:hint="eastAsia" w:ascii="仿宋_GB2312" w:hAnsi="仿宋_GB2312" w:eastAsia="仿宋_GB2312" w:cs="仿宋_GB2312"/>
          <w:sz w:val="32"/>
          <w:szCs w:val="32"/>
          <w:lang w:eastAsia="zh-CN"/>
        </w:rPr>
        <w:t>“政协会议”、“委员视察”</w:t>
      </w:r>
      <w:r>
        <w:rPr>
          <w:rFonts w:hint="eastAsia" w:ascii="仿宋_GB2312" w:hAnsi="仿宋_GB2312" w:eastAsia="仿宋_GB2312" w:cs="仿宋_GB2312"/>
          <w:sz w:val="32"/>
          <w:szCs w:val="32"/>
          <w:lang w:val="en-US" w:eastAsia="zh-CN"/>
        </w:rPr>
        <w:t>2个</w:t>
      </w:r>
      <w:r>
        <w:rPr>
          <w:rFonts w:hint="eastAsia" w:ascii="仿宋_GB2312" w:hAnsi="仿宋_GB2312" w:eastAsia="仿宋_GB2312" w:cs="仿宋_GB2312"/>
          <w:sz w:val="32"/>
          <w:szCs w:val="32"/>
        </w:rPr>
        <w:t>项目开展了预算事前绩效评估，对</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个项目编制了绩效目标，预算执行过程中，</w:t>
      </w:r>
      <w:r>
        <w:rPr>
          <w:rFonts w:hint="eastAsia" w:ascii="仿宋_GB2312" w:hAnsi="仿宋_GB2312" w:eastAsia="仿宋_GB2312" w:cs="仿宋_GB2312"/>
          <w:sz w:val="32"/>
          <w:szCs w:val="32"/>
          <w:lang w:eastAsia="zh-CN"/>
        </w:rPr>
        <w:t>对这</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个项目开展绩效监控，年终执行完毕后，对</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个项目开展了绩效目标完成情况自评。</w:t>
      </w:r>
    </w:p>
    <w:p>
      <w:pPr>
        <w:pageBreakBefore w:val="0"/>
        <w:widowControl/>
        <w:kinsoku/>
        <w:wordWrap/>
        <w:overflowPunct/>
        <w:topLinePunct w:val="0"/>
        <w:bidi w:val="0"/>
        <w:snapToGrid/>
        <w:spacing w:line="576"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本部门按要求对2019年部门整体支出开展绩效自评，从评价情况来看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kern w:val="0"/>
          <w:sz w:val="32"/>
          <w:szCs w:val="32"/>
        </w:rPr>
        <w:t>201</w:t>
      </w:r>
      <w:r>
        <w:rPr>
          <w:rFonts w:hint="eastAsia" w:ascii="仿宋_GB2312" w:hAnsi="仿宋_GB2312" w:eastAsia="仿宋_GB2312" w:cs="仿宋_GB2312"/>
          <w:color w:val="000000"/>
          <w:kern w:val="0"/>
          <w:sz w:val="32"/>
          <w:szCs w:val="32"/>
          <w:lang w:val="en-US" w:eastAsia="zh-CN"/>
        </w:rPr>
        <w:t>9</w:t>
      </w:r>
      <w:r>
        <w:rPr>
          <w:rFonts w:hint="eastAsia" w:ascii="仿宋_GB2312" w:hAnsi="仿宋_GB2312" w:eastAsia="仿宋_GB2312" w:cs="仿宋_GB2312"/>
          <w:color w:val="000000"/>
          <w:kern w:val="0"/>
          <w:sz w:val="32"/>
          <w:szCs w:val="32"/>
        </w:rPr>
        <w:t>年我单位部门整体支出绩效评价自查自评结果良好</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全年基本支出保证了部门的正常运行和日常工作的正常开展</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绩效目标得到较好实现，绩效管理水平不断提高，绩效指标体系逐渐丰富和完善</w:t>
      </w:r>
      <w:r>
        <w:rPr>
          <w:rFonts w:hint="eastAsia" w:ascii="仿宋_GB2312" w:hAnsi="仿宋_GB2312" w:eastAsia="仿宋_GB2312" w:cs="仿宋_GB2312"/>
          <w:sz w:val="32"/>
          <w:szCs w:val="32"/>
        </w:rPr>
        <w:t>。本部门还自行组织了</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个项目支出绩效评价，从评价情况来看</w:t>
      </w:r>
      <w:r>
        <w:rPr>
          <w:rFonts w:hint="eastAsia" w:ascii="仿宋_GB2312" w:hAnsi="仿宋_GB2312" w:eastAsia="仿宋_GB2312" w:cs="仿宋_GB2312"/>
          <w:color w:val="000000"/>
          <w:kern w:val="0"/>
          <w:sz w:val="32"/>
          <w:szCs w:val="32"/>
        </w:rPr>
        <w:t>绩效管理水平不断提高，绩效指标体系逐渐丰富和完善</w:t>
      </w:r>
      <w:r>
        <w:rPr>
          <w:rFonts w:hint="eastAsia" w:ascii="仿宋_GB2312" w:hAnsi="仿宋_GB2312" w:eastAsia="仿宋_GB2312" w:cs="仿宋_GB2312"/>
          <w:color w:val="000000"/>
          <w:kern w:val="0"/>
          <w:sz w:val="32"/>
          <w:szCs w:val="32"/>
          <w:lang w:eastAsia="zh-CN"/>
        </w:rPr>
        <w:t>。</w:t>
      </w:r>
    </w:p>
    <w:p>
      <w:pPr>
        <w:spacing w:line="58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1.项目绩效目标完成情况</w:t>
      </w:r>
      <w:r>
        <w:rPr>
          <w:rFonts w:hint="eastAsia" w:ascii="楷体_GB2312" w:hAnsi="楷体_GB2312" w:eastAsia="楷体_GB2312" w:cs="楷体_GB2312"/>
          <w:sz w:val="32"/>
          <w:szCs w:val="32"/>
        </w:rPr>
        <w:br w:type="textWrapping"/>
      </w:r>
      <w:r>
        <w:rPr>
          <w:rFonts w:hint="eastAsia" w:ascii="仿宋_GB2312" w:hAnsi="仿宋_GB2312" w:eastAsia="仿宋_GB2312" w:cs="仿宋_GB2312"/>
          <w:sz w:val="32"/>
          <w:szCs w:val="32"/>
        </w:rPr>
        <w:t xml:space="preserve">    本部门在2019年度部门决算中反映“</w:t>
      </w:r>
      <w:r>
        <w:rPr>
          <w:rFonts w:hint="eastAsia" w:ascii="仿宋_GB2312" w:hAnsi="仿宋_GB2312" w:eastAsia="仿宋_GB2312" w:cs="仿宋_GB2312"/>
          <w:sz w:val="32"/>
          <w:szCs w:val="32"/>
          <w:lang w:eastAsia="zh-CN"/>
        </w:rPr>
        <w:t>政协会议</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委员视察</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个项目绩效目标实际完成情况。</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“政协会议”</w:t>
      </w:r>
      <w:r>
        <w:rPr>
          <w:rFonts w:hint="eastAsia" w:ascii="仿宋_GB2312" w:hAnsi="仿宋_GB2312" w:eastAsia="仿宋_GB2312" w:cs="仿宋_GB2312"/>
          <w:sz w:val="32"/>
          <w:szCs w:val="32"/>
        </w:rPr>
        <w:t>项目绩效目标完成情况综述。项目全年预算数</w:t>
      </w:r>
      <w:r>
        <w:rPr>
          <w:rFonts w:hint="eastAsia" w:ascii="仿宋_GB2312" w:hAnsi="仿宋_GB2312" w:eastAsia="仿宋_GB2312" w:cs="仿宋_GB2312"/>
          <w:sz w:val="32"/>
          <w:szCs w:val="32"/>
          <w:lang w:val="en-US" w:eastAsia="zh-CN"/>
        </w:rPr>
        <w:t>46.05</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46.05</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%。通过项目实施，保障了</w:t>
      </w:r>
      <w:r>
        <w:rPr>
          <w:rFonts w:hint="eastAsia" w:ascii="仿宋_GB2312" w:hAnsi="仿宋_GB2312" w:eastAsia="仿宋_GB2312" w:cs="仿宋_GB2312"/>
          <w:sz w:val="32"/>
          <w:szCs w:val="32"/>
          <w:lang w:eastAsia="zh-CN"/>
        </w:rPr>
        <w:t>政协茂县第三次全体委员会议的成功召开。</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“委员视察”</w:t>
      </w:r>
      <w:r>
        <w:rPr>
          <w:rFonts w:hint="eastAsia" w:ascii="仿宋_GB2312" w:hAnsi="仿宋_GB2312" w:eastAsia="仿宋_GB2312" w:cs="仿宋_GB2312"/>
          <w:sz w:val="32"/>
          <w:szCs w:val="32"/>
        </w:rPr>
        <w:t>项目绩效目标完成情况综述。项目全年预算数</w:t>
      </w:r>
      <w:r>
        <w:rPr>
          <w:rFonts w:hint="eastAsia" w:ascii="仿宋_GB2312" w:hAnsi="仿宋_GB2312" w:eastAsia="仿宋_GB2312" w:cs="仿宋_GB2312"/>
          <w:sz w:val="32"/>
          <w:szCs w:val="32"/>
          <w:lang w:val="en-US" w:eastAsia="zh-CN"/>
        </w:rPr>
        <w:t>19.20</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19.20</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%。通过项目实施，保障了</w:t>
      </w:r>
      <w:r>
        <w:rPr>
          <w:rFonts w:hint="eastAsia" w:ascii="仿宋_GB2312" w:hAnsi="仿宋_GB2312" w:eastAsia="仿宋_GB2312" w:cs="仿宋_GB2312"/>
          <w:sz w:val="32"/>
          <w:szCs w:val="32"/>
          <w:lang w:eastAsia="zh-CN"/>
        </w:rPr>
        <w:t>政协委员视察、调研活动的圆满完成，为县委、县政府决策提供了高质量的意见和建议。</w:t>
      </w:r>
    </w:p>
    <w:tbl>
      <w:tblPr>
        <w:tblStyle w:val="12"/>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政协会议（第三次全体委员会议）</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政协茂县委员会办公室</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46.05</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46.05</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46.05</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46.05</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0</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2019年召开政协茂县委员会第三次全体委员会议一次。</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cs="宋体"/>
                <w:color w:val="000000"/>
                <w:sz w:val="24"/>
                <w:lang w:val="en-US"/>
              </w:rPr>
            </w:pPr>
            <w:r>
              <w:rPr>
                <w:rFonts w:hint="eastAsia" w:ascii="宋体" w:hAnsi="宋体" w:cs="宋体"/>
                <w:color w:val="000000"/>
                <w:sz w:val="24"/>
                <w:lang w:val="en-US" w:eastAsia="zh-CN"/>
              </w:rPr>
              <w:t>成功召开2019年政协茂县委员会第三次全体委员会议一次。参会人员396人，会期5天。政协委员提交提案66件。</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eastAsia="zh-CN"/>
              </w:rPr>
              <w:t>召开</w:t>
            </w:r>
            <w:r>
              <w:rPr>
                <w:rFonts w:hint="eastAsia" w:ascii="宋体" w:hAnsi="宋体" w:cs="宋体"/>
                <w:color w:val="000000"/>
                <w:sz w:val="24"/>
                <w:lang w:val="en-US" w:eastAsia="zh-CN"/>
              </w:rPr>
              <w:t>2019年度政协三次全委会。</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kern w:val="0"/>
                <w:sz w:val="24"/>
                <w:lang w:eastAsia="zh-CN"/>
              </w:rPr>
              <w:t>参会委员</w:t>
            </w:r>
            <w:r>
              <w:rPr>
                <w:rFonts w:hint="eastAsia" w:ascii="宋体" w:hAnsi="宋体" w:cs="宋体"/>
                <w:color w:val="000000"/>
                <w:kern w:val="0"/>
                <w:sz w:val="24"/>
                <w:lang w:val="en-US" w:eastAsia="zh-CN"/>
              </w:rPr>
              <w:t>396</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both"/>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按期完成会议预期目标。</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100%</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95%</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95%</w:t>
            </w:r>
          </w:p>
        </w:tc>
      </w:tr>
    </w:tbl>
    <w:p>
      <w:pPr>
        <w:spacing w:line="580" w:lineRule="exact"/>
        <w:rPr>
          <w:rFonts w:ascii="仿宋_GB2312" w:hAnsi="仿宋_GB2312" w:eastAsia="仿宋_GB2312" w:cs="仿宋_GB2312"/>
          <w:sz w:val="32"/>
          <w:szCs w:val="32"/>
        </w:rPr>
      </w:pPr>
    </w:p>
    <w:p>
      <w:pPr>
        <w:spacing w:line="580" w:lineRule="exact"/>
        <w:ind w:left="63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2.部门绩效评价结果</w:t>
      </w:r>
    </w:p>
    <w:p>
      <w:pPr>
        <w:spacing w:line="58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本部门按要求对2019年部门整体支出绩效评价情况开展自评，《</w:t>
      </w:r>
      <w:r>
        <w:rPr>
          <w:rFonts w:hint="eastAsia" w:ascii="仿宋_GB2312" w:hAnsi="仿宋_GB2312" w:eastAsia="仿宋_GB2312" w:cs="仿宋_GB2312"/>
          <w:sz w:val="32"/>
          <w:szCs w:val="32"/>
          <w:lang w:eastAsia="zh-CN"/>
        </w:rPr>
        <w:t>茂县政协办公室</w:t>
      </w:r>
      <w:r>
        <w:rPr>
          <w:rFonts w:hint="eastAsia" w:ascii="仿宋_GB2312" w:hAnsi="仿宋_GB2312" w:eastAsia="仿宋_GB2312" w:cs="仿宋_GB2312"/>
          <w:sz w:val="32"/>
          <w:szCs w:val="32"/>
        </w:rPr>
        <w:t>2019年部门整体支出绩效评价报告》见附件（附件1）。本部门自行组织对</w:t>
      </w:r>
      <w:r>
        <w:rPr>
          <w:rFonts w:hint="eastAsia" w:ascii="仿宋_GB2312" w:hAnsi="仿宋_GB2312" w:eastAsia="仿宋_GB2312" w:cs="仿宋_GB2312"/>
          <w:sz w:val="32"/>
          <w:szCs w:val="32"/>
          <w:lang w:eastAsia="zh-CN"/>
        </w:rPr>
        <w:t>“政协会议”</w:t>
      </w:r>
      <w:r>
        <w:rPr>
          <w:rFonts w:hint="eastAsia" w:ascii="仿宋_GB2312" w:hAnsi="仿宋_GB2312" w:eastAsia="仿宋_GB2312" w:cs="仿宋_GB2312"/>
          <w:sz w:val="32"/>
          <w:szCs w:val="32"/>
        </w:rPr>
        <w:t>项目开展了绩效评价</w:t>
      </w:r>
      <w:r>
        <w:rPr>
          <w:rFonts w:hint="eastAsia" w:ascii="仿宋_GB2312" w:hAnsi="仿宋_GB2312" w:eastAsia="仿宋_GB2312" w:cs="仿宋_GB2312"/>
          <w:sz w:val="32"/>
          <w:szCs w:val="32"/>
          <w:lang w:eastAsia="zh-CN"/>
        </w:rPr>
        <w:t>。</w:t>
      </w:r>
    </w:p>
    <w:p>
      <w:pPr>
        <w:spacing w:line="580" w:lineRule="exact"/>
        <w:ind w:firstLine="640" w:firstLineChars="200"/>
        <w:rPr>
          <w:rFonts w:hint="eastAsia" w:ascii="仿宋_GB2312" w:hAnsi="仿宋_GB2312" w:eastAsia="仿宋_GB2312" w:cs="仿宋_GB2312"/>
          <w:sz w:val="32"/>
          <w:szCs w:val="32"/>
        </w:rPr>
      </w:pPr>
    </w:p>
    <w:p>
      <w:pPr>
        <w:spacing w:line="580" w:lineRule="exact"/>
        <w:ind w:firstLine="640" w:firstLineChars="200"/>
        <w:rPr>
          <w:rFonts w:hint="eastAsia" w:ascii="仿宋_GB2312" w:hAnsi="仿宋_GB2312" w:eastAsia="仿宋_GB2312" w:cs="仿宋_GB2312"/>
          <w:sz w:val="32"/>
          <w:szCs w:val="32"/>
        </w:rPr>
      </w:pPr>
    </w:p>
    <w:p>
      <w:pPr>
        <w:spacing w:line="580" w:lineRule="exact"/>
        <w:ind w:firstLine="640" w:firstLineChars="200"/>
        <w:rPr>
          <w:rFonts w:hint="eastAsia" w:ascii="仿宋_GB2312" w:hAnsi="仿宋_GB2312" w:eastAsia="仿宋_GB2312" w:cs="仿宋_GB2312"/>
          <w:sz w:val="32"/>
          <w:szCs w:val="32"/>
        </w:rPr>
      </w:pPr>
    </w:p>
    <w:p>
      <w:pPr>
        <w:spacing w:line="580" w:lineRule="exact"/>
        <w:ind w:firstLine="640" w:firstLineChars="200"/>
        <w:rPr>
          <w:rFonts w:hint="eastAsia" w:ascii="仿宋_GB2312" w:hAnsi="仿宋_GB2312" w:eastAsia="仿宋_GB2312" w:cs="仿宋_GB2312"/>
          <w:sz w:val="32"/>
          <w:szCs w:val="32"/>
        </w:rPr>
      </w:pPr>
    </w:p>
    <w:p>
      <w:pPr>
        <w:spacing w:line="580" w:lineRule="exact"/>
        <w:ind w:firstLine="640" w:firstLineChars="200"/>
        <w:rPr>
          <w:rFonts w:hint="eastAsia" w:ascii="仿宋_GB2312" w:hAnsi="仿宋_GB2312" w:eastAsia="仿宋_GB2312" w:cs="仿宋_GB2312"/>
          <w:sz w:val="32"/>
          <w:szCs w:val="32"/>
        </w:rPr>
      </w:pPr>
    </w:p>
    <w:p>
      <w:pPr>
        <w:spacing w:line="580" w:lineRule="exact"/>
        <w:ind w:firstLine="640" w:firstLineChars="200"/>
        <w:rPr>
          <w:rFonts w:hint="eastAsia" w:ascii="仿宋_GB2312" w:hAnsi="仿宋_GB2312" w:eastAsia="仿宋_GB2312" w:cs="仿宋_GB2312"/>
          <w:sz w:val="32"/>
          <w:szCs w:val="32"/>
        </w:rPr>
      </w:pPr>
    </w:p>
    <w:p>
      <w:pPr>
        <w:spacing w:line="580" w:lineRule="exact"/>
        <w:ind w:firstLine="640" w:firstLineChars="200"/>
        <w:rPr>
          <w:rFonts w:hint="eastAsia" w:ascii="仿宋_GB2312" w:hAnsi="仿宋_GB2312" w:eastAsia="仿宋_GB2312" w:cs="仿宋_GB2312"/>
          <w:sz w:val="32"/>
          <w:szCs w:val="32"/>
        </w:rPr>
      </w:pPr>
    </w:p>
    <w:p>
      <w:pPr>
        <w:spacing w:line="580" w:lineRule="exact"/>
        <w:ind w:firstLine="640" w:firstLineChars="200"/>
        <w:rPr>
          <w:rFonts w:hint="eastAsia" w:ascii="仿宋_GB2312" w:hAnsi="仿宋_GB2312" w:eastAsia="仿宋_GB2312" w:cs="仿宋_GB2312"/>
          <w:sz w:val="32"/>
          <w:szCs w:val="32"/>
        </w:rPr>
      </w:pPr>
    </w:p>
    <w:p>
      <w:pPr>
        <w:spacing w:line="580" w:lineRule="exact"/>
        <w:ind w:firstLine="640" w:firstLineChars="200"/>
        <w:rPr>
          <w:rFonts w:hint="eastAsia" w:ascii="仿宋_GB2312" w:hAnsi="仿宋_GB2312" w:eastAsia="仿宋_GB2312" w:cs="仿宋_GB2312"/>
          <w:sz w:val="32"/>
          <w:szCs w:val="32"/>
        </w:rPr>
      </w:pPr>
    </w:p>
    <w:p>
      <w:pPr>
        <w:spacing w:line="580" w:lineRule="exact"/>
        <w:ind w:firstLine="640" w:firstLineChars="200"/>
        <w:rPr>
          <w:rFonts w:hint="eastAsia" w:ascii="仿宋_GB2312" w:hAnsi="仿宋_GB2312" w:eastAsia="仿宋_GB2312" w:cs="仿宋_GB2312"/>
          <w:sz w:val="32"/>
          <w:szCs w:val="32"/>
        </w:rPr>
      </w:pPr>
    </w:p>
    <w:p>
      <w:pPr>
        <w:spacing w:line="580" w:lineRule="exact"/>
        <w:ind w:firstLine="640" w:firstLineChars="200"/>
        <w:rPr>
          <w:rFonts w:hint="eastAsia" w:ascii="仿宋_GB2312" w:hAnsi="仿宋_GB2312" w:eastAsia="仿宋_GB2312" w:cs="仿宋_GB2312"/>
          <w:sz w:val="32"/>
          <w:szCs w:val="32"/>
        </w:rPr>
      </w:pPr>
    </w:p>
    <w:p>
      <w:pPr>
        <w:spacing w:line="580" w:lineRule="exact"/>
        <w:ind w:firstLine="640" w:firstLineChars="200"/>
        <w:rPr>
          <w:rFonts w:hint="eastAsia" w:ascii="仿宋_GB2312" w:hAnsi="仿宋_GB2312" w:eastAsia="仿宋_GB2312" w:cs="仿宋_GB2312"/>
          <w:sz w:val="32"/>
          <w:szCs w:val="32"/>
        </w:rPr>
      </w:pPr>
    </w:p>
    <w:p>
      <w:pPr>
        <w:spacing w:line="580" w:lineRule="exact"/>
        <w:ind w:firstLine="640" w:firstLineChars="200"/>
        <w:rPr>
          <w:rFonts w:hint="eastAsia" w:ascii="仿宋_GB2312" w:hAnsi="仿宋_GB2312" w:eastAsia="仿宋_GB2312" w:cs="仿宋_GB2312"/>
          <w:sz w:val="32"/>
          <w:szCs w:val="32"/>
        </w:rPr>
      </w:pPr>
    </w:p>
    <w:p>
      <w:pPr>
        <w:numPr>
          <w:ilvl w:val="0"/>
          <w:numId w:val="3"/>
        </w:numPr>
        <w:spacing w:line="600" w:lineRule="exact"/>
        <w:ind w:firstLine="660" w:firstLineChars="150"/>
        <w:jc w:val="center"/>
        <w:outlineLvl w:val="0"/>
        <w:rPr>
          <w:rStyle w:val="29"/>
          <w:rFonts w:ascii="黑体" w:hAnsi="黑体" w:eastAsia="黑体"/>
          <w:b w:val="0"/>
        </w:rPr>
      </w:pPr>
      <w:bookmarkStart w:id="55" w:name="_Toc15396613"/>
      <w:bookmarkStart w:id="56" w:name="_Toc15377225"/>
      <w:r>
        <w:rPr>
          <w:rFonts w:hint="eastAsia" w:ascii="黑体" w:hAnsi="黑体" w:eastAsia="黑体"/>
          <w:color w:val="000000"/>
          <w:sz w:val="44"/>
          <w:szCs w:val="44"/>
        </w:rPr>
        <w:t>名</w:t>
      </w:r>
      <w:r>
        <w:rPr>
          <w:rStyle w:val="29"/>
          <w:rFonts w:hint="eastAsia" w:ascii="黑体" w:hAnsi="黑体" w:eastAsia="黑体"/>
          <w:b w:val="0"/>
        </w:rPr>
        <w:t>词解释</w:t>
      </w:r>
      <w:bookmarkEnd w:id="55"/>
      <w:bookmarkEnd w:id="56"/>
    </w:p>
    <w:p>
      <w:pPr>
        <w:spacing w:line="600" w:lineRule="exact"/>
        <w:jc w:val="left"/>
        <w:rPr>
          <w:rFonts w:ascii="宋体"/>
          <w:b/>
          <w:color w:val="000000"/>
          <w:sz w:val="44"/>
          <w:szCs w:val="44"/>
        </w:rPr>
      </w:pPr>
    </w:p>
    <w:p>
      <w:pPr>
        <w:pStyle w:val="22"/>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w:t>
      </w:r>
      <w:r>
        <w:rPr>
          <w:rFonts w:ascii="仿宋_GB2312" w:eastAsia="仿宋_GB2312"/>
          <w:sz w:val="32"/>
          <w:szCs w:val="32"/>
        </w:rPr>
        <w:t xml:space="preserve"> </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_GB2312" w:eastAsia="仿宋_GB2312"/>
          <w:sz w:val="32"/>
          <w:szCs w:val="32"/>
        </w:rPr>
        <w:t xml:space="preserve"> </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结余分配：指事业单位按照事业单位会计制度的规定从非财政补助结余中分配的事业基金和职工福利基金等。</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pPr>
        <w:pageBreakBefore w:val="0"/>
        <w:widowControl/>
        <w:kinsoku/>
        <w:wordWrap/>
        <w:overflowPunct/>
        <w:topLinePunct w:val="0"/>
        <w:bidi w:val="0"/>
        <w:snapToGrid/>
        <w:spacing w:line="576" w:lineRule="exact"/>
        <w:ind w:firstLine="640" w:firstLineChars="200"/>
        <w:jc w:val="both"/>
        <w:textAlignment w:val="auto"/>
        <w:rPr>
          <w:rFonts w:ascii="仿宋_GB2312" w:hAnsi="仿宋_GB2312" w:eastAsia="仿宋_GB2312" w:cs="仿宋_GB2312"/>
          <w:color w:val="000000"/>
          <w:sz w:val="32"/>
          <w:szCs w:val="32"/>
        </w:rPr>
      </w:pPr>
      <w:r>
        <w:rPr>
          <w:rFonts w:ascii="仿宋_GB2312" w:eastAsia="仿宋_GB2312"/>
          <w:color w:val="000000"/>
          <w:sz w:val="32"/>
          <w:szCs w:val="32"/>
        </w:rPr>
        <w:t>9.</w:t>
      </w:r>
      <w:r>
        <w:rPr>
          <w:rFonts w:hint="eastAsia" w:ascii="仿宋_GB2312" w:eastAsia="仿宋_GB2312"/>
          <w:color w:val="000000"/>
          <w:sz w:val="32"/>
          <w:szCs w:val="32"/>
        </w:rPr>
        <w:t>一般公共服务（类）政协事务（款）行政运行（项）：</w:t>
      </w:r>
      <w:r>
        <w:rPr>
          <w:rFonts w:ascii="仿宋" w:hAnsi="仿宋" w:eastAsia="仿宋" w:cs="仿宋"/>
          <w:color w:val="000000"/>
          <w:kern w:val="0"/>
          <w:sz w:val="31"/>
          <w:szCs w:val="31"/>
        </w:rPr>
        <w:t xml:space="preserve"> </w:t>
      </w:r>
      <w:r>
        <w:rPr>
          <w:rFonts w:hint="eastAsia" w:ascii="仿宋_GB2312" w:hAnsi="仿宋_GB2312" w:eastAsia="仿宋_GB2312" w:cs="仿宋_GB2312"/>
          <w:color w:val="000000"/>
          <w:kern w:val="0"/>
          <w:sz w:val="31"/>
          <w:szCs w:val="31"/>
        </w:rPr>
        <w:t xml:space="preserve">指政协机关用于保障机构正常运行、开展日常工作的基本支出。 </w:t>
      </w:r>
    </w:p>
    <w:p>
      <w:pPr>
        <w:pageBreakBefore w:val="0"/>
        <w:widowControl/>
        <w:kinsoku/>
        <w:wordWrap/>
        <w:overflowPunct/>
        <w:topLinePunct w:val="0"/>
        <w:bidi w:val="0"/>
        <w:snapToGrid/>
        <w:spacing w:line="576" w:lineRule="exact"/>
        <w:ind w:firstLine="640" w:firstLineChars="200"/>
        <w:jc w:val="both"/>
        <w:textAlignment w:val="auto"/>
        <w:rPr>
          <w:rFonts w:ascii="仿宋_GB2312" w:hAnsi="仿宋_GB2312" w:eastAsia="仿宋_GB2312" w:cs="仿宋_GB2312"/>
        </w:rPr>
      </w:pPr>
      <w:r>
        <w:rPr>
          <w:rFonts w:hint="eastAsia" w:ascii="仿宋_GB2312" w:hAnsi="仿宋_GB2312" w:eastAsia="仿宋_GB2312" w:cs="仿宋_GB2312"/>
          <w:color w:val="000000"/>
          <w:sz w:val="32"/>
          <w:szCs w:val="32"/>
        </w:rPr>
        <w:t>10.</w:t>
      </w:r>
      <w:r>
        <w:rPr>
          <w:rFonts w:hint="eastAsia" w:ascii="仿宋_GB2312" w:hAnsi="仿宋_GB2312" w:eastAsia="仿宋_GB2312" w:cs="仿宋_GB2312"/>
          <w:color w:val="000000"/>
          <w:kern w:val="0"/>
          <w:sz w:val="31"/>
          <w:szCs w:val="31"/>
        </w:rPr>
        <w:t xml:space="preserve">社会保障和就业（类）行政事业单位离退休（款）机关事业单位基本养老保险缴费支出（项）：指部门实施养老保险制度由单位缴纳的养老保险费的支出。 </w:t>
      </w:r>
    </w:p>
    <w:p>
      <w:pPr>
        <w:pageBreakBefore w:val="0"/>
        <w:widowControl/>
        <w:kinsoku/>
        <w:wordWrap/>
        <w:overflowPunct/>
        <w:topLinePunct w:val="0"/>
        <w:bidi w:val="0"/>
        <w:snapToGrid/>
        <w:spacing w:line="576" w:lineRule="exact"/>
        <w:ind w:firstLine="620" w:firstLineChars="200"/>
        <w:jc w:val="both"/>
        <w:textAlignment w:val="auto"/>
        <w:rPr>
          <w:rFonts w:ascii="仿宋_GB2312" w:hAnsi="仿宋_GB2312" w:eastAsia="仿宋_GB2312" w:cs="仿宋_GB2312"/>
        </w:rPr>
      </w:pPr>
      <w:r>
        <w:rPr>
          <w:rFonts w:hint="eastAsia" w:ascii="仿宋_GB2312" w:hAnsi="仿宋_GB2312" w:eastAsia="仿宋_GB2312" w:cs="仿宋_GB2312"/>
          <w:color w:val="000000"/>
          <w:kern w:val="0"/>
          <w:sz w:val="31"/>
          <w:szCs w:val="31"/>
        </w:rPr>
        <w:t xml:space="preserve">11.社会保障和就业（类）行政事业单位离退休（款）机关事业单位职业年金缴费支出（项）：指部门实施养老保险制度由单位缴纳的职业年金的支出。 </w:t>
      </w:r>
    </w:p>
    <w:p>
      <w:pPr>
        <w:pageBreakBefore w:val="0"/>
        <w:widowControl/>
        <w:kinsoku/>
        <w:wordWrap/>
        <w:overflowPunct/>
        <w:topLinePunct w:val="0"/>
        <w:bidi w:val="0"/>
        <w:snapToGrid/>
        <w:spacing w:line="576" w:lineRule="exact"/>
        <w:ind w:firstLine="640" w:firstLineChars="200"/>
        <w:jc w:val="both"/>
        <w:textAlignment w:val="auto"/>
        <w:rPr>
          <w:rFonts w:ascii="仿宋_GB2312" w:hAnsi="仿宋_GB2312" w:eastAsia="仿宋_GB2312" w:cs="仿宋_GB2312"/>
        </w:rPr>
      </w:pPr>
      <w:r>
        <w:rPr>
          <w:rFonts w:hint="eastAsia" w:ascii="仿宋_GB2312" w:hAnsi="仿宋_GB2312" w:eastAsia="仿宋_GB2312" w:cs="仿宋_GB2312"/>
          <w:color w:val="000000"/>
          <w:sz w:val="32"/>
          <w:szCs w:val="32"/>
        </w:rPr>
        <w:t>12.</w:t>
      </w:r>
      <w:r>
        <w:rPr>
          <w:rFonts w:hint="eastAsia" w:ascii="仿宋_GB2312" w:hAnsi="仿宋_GB2312" w:eastAsia="仿宋_GB2312" w:cs="仿宋_GB2312"/>
          <w:color w:val="000000"/>
          <w:kern w:val="0"/>
          <w:sz w:val="31"/>
          <w:szCs w:val="31"/>
        </w:rPr>
        <w:t xml:space="preserve">医疗卫生与计划生育（类）行政事业单位医疗（款） </w:t>
      </w:r>
    </w:p>
    <w:p>
      <w:pPr>
        <w:pageBreakBefore w:val="0"/>
        <w:widowControl/>
        <w:kinsoku/>
        <w:wordWrap/>
        <w:overflowPunct/>
        <w:topLinePunct w:val="0"/>
        <w:bidi w:val="0"/>
        <w:snapToGrid/>
        <w:spacing w:line="576" w:lineRule="exact"/>
        <w:jc w:val="both"/>
        <w:textAlignment w:val="auto"/>
        <w:rPr>
          <w:rFonts w:ascii="仿宋_GB2312" w:hAnsi="仿宋_GB2312" w:eastAsia="仿宋_GB2312" w:cs="仿宋_GB2312"/>
        </w:rPr>
      </w:pPr>
      <w:r>
        <w:rPr>
          <w:rFonts w:hint="eastAsia" w:ascii="仿宋_GB2312" w:hAnsi="仿宋_GB2312" w:eastAsia="仿宋_GB2312" w:cs="仿宋_GB2312"/>
          <w:color w:val="000000"/>
          <w:kern w:val="0"/>
          <w:sz w:val="31"/>
          <w:szCs w:val="31"/>
        </w:rPr>
        <w:t xml:space="preserve">行政单位医疗（项）：指机关用于缴纳单位基本医疗保险支出。 </w:t>
      </w:r>
    </w:p>
    <w:p>
      <w:pPr>
        <w:pageBreakBefore w:val="0"/>
        <w:widowControl/>
        <w:kinsoku/>
        <w:wordWrap/>
        <w:overflowPunct/>
        <w:topLinePunct w:val="0"/>
        <w:bidi w:val="0"/>
        <w:snapToGrid/>
        <w:spacing w:line="576" w:lineRule="exact"/>
        <w:ind w:firstLine="640" w:firstLineChars="200"/>
        <w:jc w:val="both"/>
        <w:textAlignment w:val="auto"/>
        <w:rPr>
          <w:rFonts w:ascii="仿宋_GB2312" w:hAnsi="仿宋_GB2312" w:eastAsia="仿宋_GB2312" w:cs="仿宋_GB2312"/>
        </w:rPr>
      </w:pPr>
      <w:r>
        <w:rPr>
          <w:rFonts w:hint="eastAsia" w:ascii="仿宋_GB2312" w:hAnsi="仿宋_GB2312" w:eastAsia="仿宋_GB2312" w:cs="仿宋_GB2312"/>
          <w:color w:val="000000"/>
          <w:sz w:val="32"/>
          <w:szCs w:val="32"/>
        </w:rPr>
        <w:t>13.</w:t>
      </w:r>
      <w:r>
        <w:rPr>
          <w:rFonts w:hint="eastAsia" w:ascii="仿宋_GB2312" w:hAnsi="仿宋_GB2312" w:eastAsia="仿宋_GB2312" w:cs="仿宋_GB2312"/>
          <w:color w:val="000000"/>
          <w:kern w:val="0"/>
          <w:sz w:val="31"/>
          <w:szCs w:val="31"/>
        </w:rPr>
        <w:t xml:space="preserve">住房保障（类）住房改革支出（款）住房公积金（项）： </w:t>
      </w:r>
    </w:p>
    <w:p>
      <w:pPr>
        <w:pageBreakBefore w:val="0"/>
        <w:widowControl/>
        <w:kinsoku/>
        <w:wordWrap/>
        <w:overflowPunct/>
        <w:topLinePunct w:val="0"/>
        <w:bidi w:val="0"/>
        <w:snapToGrid/>
        <w:spacing w:line="576" w:lineRule="exact"/>
        <w:jc w:val="both"/>
        <w:textAlignment w:val="auto"/>
        <w:rPr>
          <w:rFonts w:ascii="仿宋_GB2312" w:hAnsi="仿宋_GB2312" w:eastAsia="仿宋_GB2312" w:cs="仿宋_GB2312"/>
          <w:color w:val="000000"/>
          <w:kern w:val="0"/>
          <w:sz w:val="31"/>
          <w:szCs w:val="31"/>
        </w:rPr>
      </w:pPr>
      <w:r>
        <w:rPr>
          <w:rFonts w:hint="eastAsia" w:ascii="仿宋_GB2312" w:hAnsi="仿宋_GB2312" w:eastAsia="仿宋_GB2312" w:cs="仿宋_GB2312"/>
          <w:color w:val="000000"/>
          <w:kern w:val="0"/>
          <w:sz w:val="31"/>
          <w:szCs w:val="31"/>
        </w:rPr>
        <w:t>反映行政事业单位按规定为职工缴纳的住房公积金。</w:t>
      </w:r>
    </w:p>
    <w:p>
      <w:pPr>
        <w:pageBreakBefore w:val="0"/>
        <w:widowControl/>
        <w:kinsoku/>
        <w:wordWrap/>
        <w:overflowPunct/>
        <w:topLinePunct w:val="0"/>
        <w:bidi w:val="0"/>
        <w:snapToGrid/>
        <w:spacing w:line="576" w:lineRule="exact"/>
        <w:ind w:firstLine="620" w:firstLineChars="200"/>
        <w:jc w:val="both"/>
        <w:textAlignment w:val="auto"/>
        <w:rPr>
          <w:rFonts w:ascii="仿宋_GB2312" w:hAnsi="仿宋_GB2312" w:eastAsia="仿宋_GB2312" w:cs="仿宋_GB2312"/>
          <w:color w:val="000000"/>
          <w:kern w:val="0"/>
          <w:sz w:val="31"/>
          <w:szCs w:val="31"/>
        </w:rPr>
      </w:pPr>
      <w:r>
        <w:rPr>
          <w:rFonts w:hint="eastAsia" w:ascii="仿宋_GB2312" w:hAnsi="仿宋_GB2312" w:eastAsia="仿宋_GB2312" w:cs="仿宋_GB2312"/>
          <w:color w:val="000000"/>
          <w:kern w:val="0"/>
          <w:sz w:val="31"/>
          <w:szCs w:val="31"/>
        </w:rPr>
        <w:t>14.住房保障（类）住房改革支出（款）购房补贴（项）：反映行政事业单位按规定为退休职工支出的建房补贴。</w:t>
      </w:r>
    </w:p>
    <w:p>
      <w:pPr>
        <w:pageBreakBefore w:val="0"/>
        <w:kinsoku/>
        <w:wordWrap/>
        <w:overflowPunct/>
        <w:topLinePunct w:val="0"/>
        <w:bidi w:val="0"/>
        <w:snapToGrid/>
        <w:spacing w:line="576" w:lineRule="exact"/>
        <w:ind w:firstLine="640" w:firstLineChars="200"/>
        <w:jc w:val="both"/>
        <w:textAlignment w:val="auto"/>
        <w:rPr>
          <w:rFonts w:ascii="仿宋_GB2312" w:eastAsia="仿宋_GB2312"/>
          <w:color w:val="000000"/>
          <w:sz w:val="32"/>
          <w:szCs w:val="32"/>
        </w:rPr>
      </w:pPr>
      <w:r>
        <w:rPr>
          <w:rFonts w:hint="eastAsia" w:ascii="仿宋_GB2312" w:eastAsia="仿宋_GB2312"/>
          <w:color w:val="000000"/>
          <w:sz w:val="32"/>
          <w:szCs w:val="32"/>
        </w:rPr>
        <w:t>15</w:t>
      </w:r>
      <w:r>
        <w:rPr>
          <w:rFonts w:ascii="仿宋_GB2312" w:eastAsia="仿宋_GB2312"/>
          <w:color w:val="000000"/>
          <w:sz w:val="32"/>
          <w:szCs w:val="32"/>
        </w:rPr>
        <w:t>.</w:t>
      </w:r>
      <w:r>
        <w:rPr>
          <w:rFonts w:hint="eastAsia" w:ascii="仿宋_GB2312" w:eastAsia="仿宋_GB2312"/>
          <w:color w:val="000000"/>
          <w:sz w:val="32"/>
          <w:szCs w:val="32"/>
        </w:rPr>
        <w:t>基本支出：指为保障机构正常运转、完成日常工作任务而发生的人员支出和公用支出。</w:t>
      </w:r>
    </w:p>
    <w:p>
      <w:pPr>
        <w:pageBreakBefore w:val="0"/>
        <w:kinsoku/>
        <w:wordWrap/>
        <w:overflowPunct/>
        <w:topLinePunct w:val="0"/>
        <w:bidi w:val="0"/>
        <w:snapToGrid/>
        <w:spacing w:line="576" w:lineRule="exact"/>
        <w:ind w:firstLine="640" w:firstLineChars="200"/>
        <w:jc w:val="both"/>
        <w:textAlignment w:val="auto"/>
        <w:rPr>
          <w:rFonts w:ascii="仿宋_GB2312" w:eastAsia="仿宋_GB2312"/>
          <w:color w:val="000000"/>
          <w:sz w:val="32"/>
          <w:szCs w:val="32"/>
        </w:rPr>
      </w:pPr>
      <w:r>
        <w:rPr>
          <w:rFonts w:hint="eastAsia" w:ascii="仿宋_GB2312" w:eastAsia="仿宋_GB2312"/>
          <w:color w:val="000000"/>
          <w:sz w:val="32"/>
          <w:szCs w:val="32"/>
        </w:rPr>
        <w:t>16</w:t>
      </w:r>
      <w:r>
        <w:rPr>
          <w:rFonts w:ascii="仿宋_GB2312" w:eastAsia="仿宋_GB2312"/>
          <w:color w:val="000000"/>
          <w:sz w:val="32"/>
          <w:szCs w:val="32"/>
        </w:rPr>
        <w:t>.</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17</w:t>
      </w:r>
      <w:r>
        <w:rPr>
          <w:rFonts w:ascii="仿宋_GB2312" w:eastAsia="仿宋_GB2312"/>
          <w:color w:val="000000"/>
          <w:sz w:val="32"/>
          <w:szCs w:val="32"/>
        </w:rPr>
        <w:t>.</w:t>
      </w:r>
      <w:r>
        <w:rPr>
          <w:rFonts w:hint="eastAsia" w:ascii="仿宋_GB2312" w:eastAsia="仿宋_GB2312"/>
          <w:color w:val="000000"/>
          <w:sz w:val="32"/>
          <w:szCs w:val="32"/>
        </w:rPr>
        <w:t>经营支出：指事业单位在专业业务活动及其辅助活动之外开展非独立核算经营活动发生的支出。</w:t>
      </w:r>
    </w:p>
    <w:p>
      <w:pPr>
        <w:pStyle w:val="22"/>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18</w:t>
      </w:r>
      <w:r>
        <w:rPr>
          <w:rFonts w:ascii="仿宋_GB2312" w:eastAsia="仿宋_GB2312"/>
          <w:sz w:val="32"/>
          <w:szCs w:val="32"/>
        </w:rPr>
        <w:t>.</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2"/>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19</w:t>
      </w:r>
      <w:r>
        <w:rPr>
          <w:rFonts w:ascii="仿宋_GB2312" w:eastAsia="仿宋_GB2312"/>
          <w:sz w:val="32"/>
          <w:szCs w:val="32"/>
        </w:rPr>
        <w:t>.</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2"/>
        <w:spacing w:line="560" w:lineRule="exact"/>
        <w:ind w:firstLine="640" w:firstLineChars="200"/>
        <w:rPr>
          <w:rFonts w:ascii="仿宋_GB2312" w:eastAsia="仿宋_GB2312" w:cs="黑体"/>
          <w:sz w:val="32"/>
          <w:szCs w:val="32"/>
        </w:rPr>
      </w:pPr>
    </w:p>
    <w:p>
      <w:pPr>
        <w:spacing w:line="600" w:lineRule="exact"/>
        <w:jc w:val="center"/>
        <w:outlineLvl w:val="0"/>
        <w:rPr>
          <w:rFonts w:ascii="宋体"/>
          <w:b/>
          <w:color w:val="000000"/>
          <w:sz w:val="44"/>
          <w:szCs w:val="44"/>
        </w:rPr>
      </w:pPr>
      <w:bookmarkStart w:id="57" w:name="_Toc15377226"/>
      <w:r>
        <w:rPr>
          <w:rFonts w:ascii="宋体"/>
          <w:b/>
          <w:color w:val="000000"/>
          <w:sz w:val="44"/>
          <w:szCs w:val="44"/>
        </w:rPr>
        <w:br w:type="page"/>
      </w:r>
      <w:bookmarkStart w:id="58" w:name="_Toc15396614"/>
    </w:p>
    <w:p>
      <w:pPr>
        <w:spacing w:line="600" w:lineRule="exact"/>
        <w:jc w:val="center"/>
        <w:outlineLvl w:val="0"/>
        <w:rPr>
          <w:rFonts w:ascii="宋体"/>
          <w:b/>
          <w:color w:val="000000"/>
          <w:sz w:val="44"/>
          <w:szCs w:val="44"/>
        </w:rPr>
      </w:pPr>
    </w:p>
    <w:p>
      <w:pPr>
        <w:spacing w:line="600" w:lineRule="exact"/>
        <w:jc w:val="center"/>
        <w:outlineLvl w:val="0"/>
        <w:rPr>
          <w:rStyle w:val="29"/>
          <w:rFonts w:ascii="黑体" w:hAnsi="黑体" w:eastAsia="黑体"/>
          <w:b w:val="0"/>
        </w:rPr>
      </w:pPr>
      <w:r>
        <w:rPr>
          <w:rFonts w:hint="eastAsia" w:ascii="黑体" w:hAnsi="黑体" w:eastAsia="黑体"/>
          <w:color w:val="000000"/>
          <w:sz w:val="44"/>
          <w:szCs w:val="44"/>
        </w:rPr>
        <w:t>第</w:t>
      </w:r>
      <w:r>
        <w:rPr>
          <w:rStyle w:val="29"/>
          <w:rFonts w:hint="eastAsia" w:ascii="黑体" w:hAnsi="黑体" w:eastAsia="黑体"/>
          <w:b w:val="0"/>
        </w:rPr>
        <w:t>四部分 附件</w:t>
      </w:r>
      <w:bookmarkEnd w:id="58"/>
    </w:p>
    <w:p>
      <w:pPr>
        <w:spacing w:line="600" w:lineRule="exact"/>
        <w:jc w:val="left"/>
        <w:outlineLvl w:val="0"/>
        <w:rPr>
          <w:rFonts w:ascii="方正小标宋简体" w:hAnsi="方正小标宋简体" w:eastAsia="方正小标宋简体" w:cs="方正小标宋简体"/>
          <w:sz w:val="32"/>
          <w:szCs w:val="32"/>
        </w:rPr>
      </w:pPr>
      <w:r>
        <w:rPr>
          <w:rFonts w:hint="eastAsia" w:ascii="黑体" w:hAnsi="黑体" w:eastAsia="黑体" w:cs="黑体"/>
          <w:sz w:val="32"/>
          <w:szCs w:val="32"/>
        </w:rPr>
        <w:t>附件1</w:t>
      </w:r>
    </w:p>
    <w:p>
      <w:pPr>
        <w:spacing w:line="580" w:lineRule="exact"/>
        <w:jc w:val="center"/>
        <w:rPr>
          <w:rFonts w:ascii="方正小标宋简体" w:hAnsi="方正小标宋简体" w:eastAsia="方正小标宋简体" w:cs="方正小标宋简体"/>
          <w:sz w:val="44"/>
          <w:szCs w:val="44"/>
        </w:rPr>
      </w:pPr>
    </w:p>
    <w:p>
      <w:pPr>
        <w:spacing w:line="600" w:lineRule="exact"/>
        <w:jc w:val="center"/>
        <w:rPr>
          <w:rFonts w:ascii="方正小标宋简体" w:hAnsi="宋体" w:eastAsia="方正小标宋简体"/>
          <w:color w:val="000000"/>
          <w:kern w:val="0"/>
          <w:sz w:val="40"/>
          <w:szCs w:val="44"/>
          <w:lang w:val="zh-CN"/>
        </w:rPr>
      </w:pPr>
      <w:r>
        <w:rPr>
          <w:rFonts w:hint="eastAsia" w:ascii="方正小标宋简体" w:hAnsi="宋体" w:eastAsia="方正小标宋简体"/>
          <w:color w:val="000000"/>
          <w:kern w:val="0"/>
          <w:sz w:val="40"/>
          <w:szCs w:val="44"/>
          <w:lang w:val="zh-CN"/>
        </w:rPr>
        <w:t>茂县政协办公室部门</w:t>
      </w:r>
      <w:r>
        <w:rPr>
          <w:rFonts w:ascii="方正小标宋简体" w:hAnsi="宋体" w:eastAsia="方正小标宋简体"/>
          <w:color w:val="000000"/>
          <w:kern w:val="0"/>
          <w:sz w:val="40"/>
          <w:szCs w:val="44"/>
        </w:rPr>
        <w:t>2019年部门</w:t>
      </w:r>
      <w:r>
        <w:rPr>
          <w:rFonts w:hint="eastAsia" w:ascii="方正小标宋简体" w:hAnsi="宋体" w:eastAsia="方正小标宋简体"/>
          <w:color w:val="000000"/>
          <w:kern w:val="0"/>
          <w:sz w:val="40"/>
          <w:szCs w:val="44"/>
          <w:lang w:val="zh-CN"/>
        </w:rPr>
        <w:t>整体支出绩效评价报告</w:t>
      </w:r>
    </w:p>
    <w:p>
      <w:pPr>
        <w:widowControl/>
        <w:adjustRightInd w:val="0"/>
        <w:snapToGrid w:val="0"/>
        <w:spacing w:line="580" w:lineRule="exact"/>
        <w:ind w:firstLine="480" w:firstLineChars="200"/>
        <w:contextualSpacing/>
        <w:jc w:val="left"/>
        <w:rPr>
          <w:rFonts w:ascii="黑体" w:hAnsi="宋体" w:eastAsia="黑体" w:cs="宋体"/>
          <w:color w:val="000000"/>
          <w:kern w:val="0"/>
          <w:sz w:val="24"/>
          <w:szCs w:val="32"/>
          <w:shd w:val="clear" w:color="auto" w:fill="FFFFFF"/>
        </w:rPr>
      </w:pP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lang w:val="zh-CN"/>
        </w:rPr>
      </w:pPr>
      <w:r>
        <w:rPr>
          <w:rFonts w:hint="eastAsia" w:ascii="黑体" w:hAnsi="宋体" w:eastAsia="黑体" w:cs="宋体"/>
          <w:color w:val="000000"/>
          <w:kern w:val="0"/>
          <w:sz w:val="32"/>
          <w:szCs w:val="32"/>
          <w:shd w:val="clear" w:color="auto" w:fill="FFFFFF"/>
        </w:rPr>
        <w:t>一、</w:t>
      </w:r>
      <w:r>
        <w:rPr>
          <w:rFonts w:hint="eastAsia" w:ascii="黑体" w:hAnsi="宋体" w:eastAsia="黑体" w:cs="宋体"/>
          <w:color w:val="000000"/>
          <w:kern w:val="0"/>
          <w:sz w:val="32"/>
          <w:szCs w:val="32"/>
          <w:shd w:val="clear" w:color="auto" w:fill="FFFFFF"/>
          <w:lang w:val="zh-CN"/>
        </w:rPr>
        <w:t>部门（单位）概况</w:t>
      </w:r>
    </w:p>
    <w:p>
      <w:pPr>
        <w:widowControl/>
        <w:adjustRightInd w:val="0"/>
        <w:snapToGrid w:val="0"/>
        <w:spacing w:line="580" w:lineRule="exact"/>
        <w:ind w:firstLine="642" w:firstLineChars="200"/>
        <w:contextualSpacing/>
        <w:jc w:val="left"/>
        <w:rPr>
          <w:rFonts w:hint="eastAsia" w:ascii="楷体_GB2312" w:hAnsi="楷体_GB2312" w:eastAsia="楷体_GB2312" w:cs="楷体_GB2312"/>
          <w:b/>
          <w:bCs/>
          <w:color w:val="000000"/>
          <w:kern w:val="0"/>
          <w:sz w:val="32"/>
          <w:szCs w:val="32"/>
          <w:shd w:val="clear" w:color="auto" w:fill="FFFFFF"/>
          <w:lang w:val="zh-CN"/>
        </w:rPr>
      </w:pPr>
      <w:r>
        <w:rPr>
          <w:rFonts w:hint="eastAsia" w:ascii="楷体_GB2312" w:hAnsi="楷体_GB2312" w:eastAsia="楷体_GB2312" w:cs="楷体_GB2312"/>
          <w:b/>
          <w:bCs/>
          <w:color w:val="000000"/>
          <w:kern w:val="0"/>
          <w:sz w:val="32"/>
          <w:szCs w:val="32"/>
          <w:shd w:val="clear" w:color="auto" w:fill="FFFFFF"/>
          <w:lang w:val="zh-CN"/>
        </w:rPr>
        <w:t>（一）机构组成</w:t>
      </w:r>
    </w:p>
    <w:p>
      <w:pPr>
        <w:pStyle w:val="3"/>
        <w:pageBreakBefore w:val="0"/>
        <w:kinsoku/>
        <w:wordWrap/>
        <w:overflowPunct/>
        <w:topLinePunct w:val="0"/>
        <w:autoSpaceDE/>
        <w:autoSpaceDN/>
        <w:bidi w:val="0"/>
        <w:adjustRightInd/>
        <w:snapToGrid/>
        <w:spacing w:before="0" w:after="0" w:line="576" w:lineRule="exact"/>
        <w:ind w:firstLine="642"/>
        <w:jc w:val="both"/>
        <w:textAlignment w:val="auto"/>
        <w:rPr>
          <w:rFonts w:hint="eastAsia" w:ascii="仿宋_GB2312" w:hAnsi="宋体" w:eastAsia="仿宋_GB2312" w:cs="宋体"/>
          <w:color w:val="000000"/>
          <w:kern w:val="0"/>
          <w:sz w:val="32"/>
          <w:szCs w:val="32"/>
          <w:shd w:val="clear" w:color="auto" w:fill="FFFFFF"/>
          <w:lang w:val="zh-CN"/>
        </w:rPr>
      </w:pPr>
      <w:r>
        <w:rPr>
          <w:rFonts w:hint="eastAsia" w:ascii="仿宋_GB2312" w:hAnsi="仿宋_GB2312" w:eastAsia="仿宋_GB2312" w:cs="仿宋_GB2312"/>
          <w:b w:val="0"/>
          <w:bCs w:val="0"/>
        </w:rPr>
        <w:t>中国人民政治协商会议四川省茂县委员会下属5个科级编制单位：政协办公室、农业委员会、经济委员会、科教文卫体委员会、提案民族宗教委员会。</w:t>
      </w:r>
    </w:p>
    <w:p>
      <w:pPr>
        <w:widowControl/>
        <w:adjustRightInd w:val="0"/>
        <w:snapToGrid w:val="0"/>
        <w:spacing w:line="580" w:lineRule="exact"/>
        <w:ind w:firstLine="642" w:firstLineChars="200"/>
        <w:contextualSpacing/>
        <w:jc w:val="left"/>
        <w:rPr>
          <w:rFonts w:hint="eastAsia" w:ascii="楷体_GB2312" w:hAnsi="楷体_GB2312" w:eastAsia="楷体_GB2312" w:cs="楷体_GB2312"/>
          <w:b/>
          <w:bCs/>
          <w:color w:val="000000"/>
          <w:kern w:val="0"/>
          <w:sz w:val="32"/>
          <w:szCs w:val="32"/>
          <w:shd w:val="clear" w:color="auto" w:fill="FFFFFF"/>
          <w:lang w:val="zh-CN"/>
        </w:rPr>
      </w:pPr>
      <w:r>
        <w:rPr>
          <w:rFonts w:hint="eastAsia" w:ascii="楷体_GB2312" w:hAnsi="楷体_GB2312" w:eastAsia="楷体_GB2312" w:cs="楷体_GB2312"/>
          <w:b/>
          <w:bCs/>
          <w:color w:val="000000"/>
          <w:kern w:val="0"/>
          <w:sz w:val="32"/>
          <w:szCs w:val="32"/>
          <w:shd w:val="clear" w:color="auto" w:fill="FFFFFF"/>
          <w:lang w:val="zh-CN"/>
        </w:rPr>
        <w:t>（二）机构职能</w:t>
      </w:r>
    </w:p>
    <w:p>
      <w:pPr>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宋体" w:eastAsia="仿宋_GB2312" w:cs="宋体"/>
          <w:color w:val="000000"/>
          <w:kern w:val="0"/>
          <w:sz w:val="32"/>
          <w:szCs w:val="32"/>
          <w:shd w:val="clear" w:color="auto" w:fill="FFFFFF"/>
          <w:lang w:val="zh-CN"/>
        </w:rPr>
      </w:pPr>
      <w:r>
        <w:rPr>
          <w:rFonts w:hint="eastAsia" w:ascii="仿宋_GB2312" w:hAnsi="仿宋_GB2312" w:eastAsia="仿宋_GB2312" w:cs="仿宋_GB2312"/>
          <w:sz w:val="32"/>
          <w:szCs w:val="32"/>
        </w:rPr>
        <w:t>政治协商、民主监督、参政议政</w:t>
      </w:r>
      <w:r>
        <w:rPr>
          <w:rFonts w:hint="eastAsia" w:ascii="仿宋_GB2312" w:hAnsi="仿宋_GB2312" w:eastAsia="仿宋_GB2312" w:cs="仿宋_GB2312"/>
          <w:sz w:val="32"/>
          <w:szCs w:val="32"/>
          <w:lang w:eastAsia="zh-CN"/>
        </w:rPr>
        <w:t>。</w:t>
      </w:r>
    </w:p>
    <w:p>
      <w:pPr>
        <w:widowControl/>
        <w:adjustRightInd w:val="0"/>
        <w:snapToGrid w:val="0"/>
        <w:spacing w:line="580" w:lineRule="exact"/>
        <w:ind w:firstLine="642"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楷体_GB2312" w:hAnsi="楷体_GB2312" w:eastAsia="楷体_GB2312" w:cs="楷体_GB2312"/>
          <w:b/>
          <w:bCs/>
          <w:color w:val="000000"/>
          <w:kern w:val="0"/>
          <w:sz w:val="32"/>
          <w:szCs w:val="32"/>
          <w:shd w:val="clear" w:color="auto" w:fill="FFFFFF"/>
          <w:lang w:val="zh-CN"/>
        </w:rPr>
        <w:t>（三）人员概况</w:t>
      </w:r>
    </w:p>
    <w:p>
      <w:pPr>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黑体" w:hAnsi="宋体" w:eastAsia="黑体" w:cs="宋体"/>
          <w:color w:val="000000"/>
          <w:kern w:val="0"/>
          <w:sz w:val="32"/>
          <w:szCs w:val="32"/>
          <w:shd w:val="clear" w:color="auto" w:fill="FFFFFF"/>
        </w:rPr>
      </w:pPr>
      <w:r>
        <w:rPr>
          <w:rFonts w:hint="eastAsia" w:ascii="仿宋_GB2312" w:eastAsia="仿宋_GB2312"/>
          <w:sz w:val="32"/>
          <w:szCs w:val="32"/>
        </w:rPr>
        <w:t>茂县政协行政编制1</w:t>
      </w:r>
      <w:r>
        <w:rPr>
          <w:rFonts w:hint="eastAsia" w:ascii="仿宋_GB2312" w:eastAsia="仿宋_GB2312"/>
          <w:sz w:val="32"/>
          <w:szCs w:val="32"/>
          <w:lang w:val="en-US" w:eastAsia="zh-CN"/>
        </w:rPr>
        <w:t>8</w:t>
      </w:r>
      <w:r>
        <w:rPr>
          <w:rFonts w:hint="eastAsia" w:ascii="仿宋_GB2312" w:eastAsia="仿宋_GB2312"/>
          <w:sz w:val="32"/>
          <w:szCs w:val="32"/>
        </w:rPr>
        <w:t>人，行政工勤编制5人，事业编制0人；行政在职4</w:t>
      </w:r>
      <w:r>
        <w:rPr>
          <w:rFonts w:hint="eastAsia" w:ascii="仿宋_GB2312" w:eastAsia="仿宋_GB2312"/>
          <w:sz w:val="32"/>
          <w:szCs w:val="32"/>
          <w:lang w:val="en-US" w:eastAsia="zh-CN"/>
        </w:rPr>
        <w:t>1</w:t>
      </w:r>
      <w:r>
        <w:rPr>
          <w:rFonts w:hint="eastAsia" w:ascii="仿宋_GB2312" w:eastAsia="仿宋_GB2312"/>
          <w:sz w:val="32"/>
          <w:szCs w:val="32"/>
        </w:rPr>
        <w:t>人，事业在职0人，遗属</w:t>
      </w:r>
      <w:r>
        <w:rPr>
          <w:rFonts w:hint="eastAsia" w:ascii="仿宋_GB2312" w:eastAsia="仿宋_GB2312"/>
          <w:sz w:val="32"/>
          <w:szCs w:val="32"/>
          <w:lang w:val="en-US" w:eastAsia="zh-CN"/>
        </w:rPr>
        <w:t>5</w:t>
      </w:r>
      <w:r>
        <w:rPr>
          <w:rFonts w:hint="eastAsia" w:ascii="仿宋_GB2312" w:eastAsia="仿宋_GB2312"/>
          <w:sz w:val="32"/>
          <w:szCs w:val="32"/>
        </w:rPr>
        <w:t>人。</w:t>
      </w: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二、部门财政资金收支情况</w:t>
      </w:r>
    </w:p>
    <w:p>
      <w:pPr>
        <w:widowControl/>
        <w:adjustRightInd w:val="0"/>
        <w:snapToGrid w:val="0"/>
        <w:spacing w:line="580" w:lineRule="exact"/>
        <w:ind w:firstLine="642" w:firstLineChars="200"/>
        <w:contextualSpacing/>
        <w:jc w:val="left"/>
        <w:rPr>
          <w:rFonts w:hint="eastAsia" w:ascii="楷体_GB2312" w:hAnsi="楷体_GB2312" w:eastAsia="楷体_GB2312" w:cs="楷体_GB2312"/>
          <w:b/>
          <w:bCs/>
          <w:color w:val="000000"/>
          <w:kern w:val="0"/>
          <w:sz w:val="32"/>
          <w:szCs w:val="32"/>
          <w:shd w:val="clear" w:color="auto" w:fill="FFFFFF"/>
          <w:lang w:val="zh-CN"/>
        </w:rPr>
      </w:pPr>
      <w:r>
        <w:rPr>
          <w:rFonts w:hint="eastAsia" w:ascii="楷体_GB2312" w:hAnsi="楷体_GB2312" w:eastAsia="楷体_GB2312" w:cs="楷体_GB2312"/>
          <w:b/>
          <w:bCs/>
          <w:color w:val="000000"/>
          <w:kern w:val="0"/>
          <w:sz w:val="32"/>
          <w:szCs w:val="32"/>
          <w:shd w:val="clear" w:color="auto" w:fill="FFFFFF"/>
          <w:lang w:val="zh-CN"/>
        </w:rPr>
        <w:t>（一）部门财政资金收入情况</w:t>
      </w:r>
    </w:p>
    <w:p>
      <w:pPr>
        <w:pageBreakBefore w:val="0"/>
        <w:widowControl/>
        <w:kinsoku/>
        <w:wordWrap/>
        <w:overflowPunct/>
        <w:topLinePunct w:val="0"/>
        <w:autoSpaceDE/>
        <w:autoSpaceDN/>
        <w:bidi w:val="0"/>
        <w:adjustRightInd/>
        <w:snapToGrid/>
        <w:spacing w:line="576" w:lineRule="exact"/>
        <w:ind w:firstLine="62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color w:val="000000"/>
          <w:kern w:val="0"/>
          <w:sz w:val="31"/>
          <w:szCs w:val="31"/>
        </w:rPr>
        <w:t>201</w:t>
      </w:r>
      <w:r>
        <w:rPr>
          <w:rFonts w:hint="eastAsia" w:ascii="仿宋_GB2312" w:hAnsi="仿宋_GB2312" w:eastAsia="仿宋_GB2312" w:cs="仿宋_GB2312"/>
          <w:color w:val="000000"/>
          <w:kern w:val="0"/>
          <w:sz w:val="31"/>
          <w:szCs w:val="31"/>
          <w:lang w:val="en-US" w:eastAsia="zh-CN"/>
        </w:rPr>
        <w:t>9</w:t>
      </w:r>
      <w:r>
        <w:rPr>
          <w:rFonts w:hint="eastAsia" w:ascii="仿宋_GB2312" w:hAnsi="仿宋_GB2312" w:eastAsia="仿宋_GB2312" w:cs="仿宋_GB2312"/>
          <w:color w:val="000000"/>
          <w:kern w:val="0"/>
          <w:sz w:val="31"/>
          <w:szCs w:val="31"/>
        </w:rPr>
        <w:t>年本部门财政拨款收入决算总额为</w:t>
      </w:r>
      <w:r>
        <w:rPr>
          <w:rFonts w:hint="eastAsia" w:ascii="仿宋_GB2312" w:hAnsi="仿宋_GB2312" w:eastAsia="仿宋_GB2312" w:cs="仿宋_GB2312"/>
          <w:color w:val="000000"/>
          <w:kern w:val="0"/>
          <w:sz w:val="31"/>
          <w:szCs w:val="31"/>
          <w:lang w:val="en-US" w:eastAsia="zh-CN"/>
        </w:rPr>
        <w:t>966.28</w:t>
      </w:r>
      <w:r>
        <w:rPr>
          <w:rFonts w:hint="eastAsia" w:ascii="仿宋_GB2312" w:hAnsi="仿宋_GB2312" w:eastAsia="仿宋_GB2312" w:cs="仿宋_GB2312"/>
          <w:color w:val="000000"/>
          <w:kern w:val="0"/>
          <w:sz w:val="31"/>
          <w:szCs w:val="31"/>
        </w:rPr>
        <w:t>万元</w:t>
      </w:r>
      <w:r>
        <w:rPr>
          <w:rFonts w:hint="eastAsia" w:ascii="仿宋_GB2312" w:hAnsi="仿宋_GB2312" w:eastAsia="仿宋_GB2312" w:cs="仿宋_GB2312"/>
          <w:color w:val="000000"/>
          <w:kern w:val="0"/>
          <w:sz w:val="31"/>
          <w:szCs w:val="31"/>
          <w:lang w:eastAsia="zh-CN"/>
        </w:rPr>
        <w:t>。</w:t>
      </w:r>
      <w:r>
        <w:rPr>
          <w:rFonts w:hint="eastAsia" w:ascii="仿宋_GB2312" w:hAnsi="仿宋_GB2312" w:eastAsia="仿宋_GB2312" w:cs="仿宋_GB2312"/>
          <w:color w:val="000000"/>
          <w:kern w:val="0"/>
          <w:sz w:val="31"/>
          <w:szCs w:val="31"/>
        </w:rPr>
        <w:t xml:space="preserve">其中：当年财政拨款收入 </w:t>
      </w:r>
      <w:r>
        <w:rPr>
          <w:rFonts w:hint="eastAsia" w:ascii="仿宋_GB2312" w:hAnsi="仿宋_GB2312" w:eastAsia="仿宋_GB2312" w:cs="仿宋_GB2312"/>
          <w:color w:val="000000"/>
          <w:kern w:val="0"/>
          <w:sz w:val="31"/>
          <w:szCs w:val="31"/>
          <w:lang w:val="en-US" w:eastAsia="zh-CN"/>
        </w:rPr>
        <w:t>966.28</w:t>
      </w:r>
      <w:r>
        <w:rPr>
          <w:rFonts w:hint="eastAsia" w:ascii="仿宋_GB2312" w:hAnsi="仿宋_GB2312" w:eastAsia="仿宋_GB2312" w:cs="仿宋_GB2312"/>
          <w:color w:val="000000"/>
          <w:kern w:val="0"/>
          <w:sz w:val="31"/>
          <w:szCs w:val="31"/>
        </w:rPr>
        <w:t xml:space="preserve"> 万元,均为一般公共预算财政拨款。 </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p>
    <w:p>
      <w:pPr>
        <w:widowControl/>
        <w:adjustRightInd w:val="0"/>
        <w:snapToGrid w:val="0"/>
        <w:spacing w:line="580" w:lineRule="exact"/>
        <w:ind w:firstLine="642"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楷体_GB2312" w:hAnsi="楷体_GB2312" w:eastAsia="楷体_GB2312" w:cs="楷体_GB2312"/>
          <w:b/>
          <w:bCs/>
          <w:color w:val="000000"/>
          <w:kern w:val="0"/>
          <w:sz w:val="32"/>
          <w:szCs w:val="32"/>
          <w:shd w:val="clear" w:color="auto" w:fill="FFFFFF"/>
          <w:lang w:val="zh-CN"/>
        </w:rPr>
        <w:t>（二）部门财政资金支出情况</w:t>
      </w:r>
    </w:p>
    <w:p>
      <w:pPr>
        <w:pageBreakBefore w:val="0"/>
        <w:widowControl/>
        <w:kinsoku/>
        <w:wordWrap/>
        <w:overflowPunct/>
        <w:topLinePunct w:val="0"/>
        <w:autoSpaceDE/>
        <w:autoSpaceDN/>
        <w:bidi w:val="0"/>
        <w:adjustRightInd/>
        <w:snapToGrid/>
        <w:spacing w:line="576" w:lineRule="exact"/>
        <w:ind w:firstLine="620" w:firstLineChars="200"/>
        <w:jc w:val="both"/>
        <w:textAlignment w:val="auto"/>
        <w:rPr>
          <w:rFonts w:hint="eastAsia" w:ascii="仿宋_GB2312" w:hAnsi="宋体" w:eastAsia="仿宋_GB2312" w:cs="宋体"/>
          <w:color w:val="000000"/>
          <w:kern w:val="0"/>
          <w:sz w:val="32"/>
          <w:szCs w:val="32"/>
          <w:shd w:val="clear" w:color="auto" w:fill="FFFFFF"/>
          <w:lang w:val="zh-CN"/>
        </w:rPr>
      </w:pPr>
      <w:r>
        <w:rPr>
          <w:rFonts w:hint="eastAsia" w:ascii="仿宋_GB2312" w:hAnsi="仿宋_GB2312" w:eastAsia="仿宋_GB2312" w:cs="仿宋_GB2312"/>
          <w:color w:val="000000"/>
          <w:kern w:val="0"/>
          <w:sz w:val="31"/>
          <w:szCs w:val="31"/>
        </w:rPr>
        <w:t>201</w:t>
      </w:r>
      <w:r>
        <w:rPr>
          <w:rFonts w:hint="eastAsia" w:ascii="仿宋_GB2312" w:hAnsi="仿宋_GB2312" w:eastAsia="仿宋_GB2312" w:cs="仿宋_GB2312"/>
          <w:color w:val="000000"/>
          <w:kern w:val="0"/>
          <w:sz w:val="31"/>
          <w:szCs w:val="31"/>
          <w:lang w:val="en-US" w:eastAsia="zh-CN"/>
        </w:rPr>
        <w:t>9</w:t>
      </w:r>
      <w:r>
        <w:rPr>
          <w:rFonts w:hint="eastAsia" w:ascii="仿宋_GB2312" w:hAnsi="仿宋_GB2312" w:eastAsia="仿宋_GB2312" w:cs="仿宋_GB2312"/>
          <w:color w:val="000000"/>
          <w:kern w:val="0"/>
          <w:sz w:val="31"/>
          <w:szCs w:val="31"/>
        </w:rPr>
        <w:t>年本部门财政拨款支出决算总额</w:t>
      </w:r>
      <w:r>
        <w:rPr>
          <w:rFonts w:hint="eastAsia" w:ascii="仿宋_GB2312" w:hAnsi="仿宋_GB2312" w:eastAsia="仿宋_GB2312" w:cs="仿宋_GB2312"/>
          <w:color w:val="000000"/>
          <w:kern w:val="0"/>
          <w:sz w:val="31"/>
          <w:szCs w:val="31"/>
          <w:lang w:val="en-US" w:eastAsia="zh-CN"/>
        </w:rPr>
        <w:t>923.84</w:t>
      </w:r>
      <w:r>
        <w:rPr>
          <w:rFonts w:hint="eastAsia" w:ascii="仿宋_GB2312" w:hAnsi="仿宋_GB2312" w:eastAsia="仿宋_GB2312" w:cs="仿宋_GB2312"/>
          <w:color w:val="000000"/>
          <w:kern w:val="0"/>
          <w:sz w:val="31"/>
          <w:szCs w:val="31"/>
        </w:rPr>
        <w:t>万元。其中按功能分类，一般公共服务支出</w:t>
      </w:r>
      <w:r>
        <w:rPr>
          <w:rFonts w:hint="eastAsia" w:ascii="仿宋_GB2312" w:hAnsi="仿宋_GB2312" w:eastAsia="仿宋_GB2312" w:cs="仿宋_GB2312"/>
          <w:color w:val="000000"/>
          <w:kern w:val="0"/>
          <w:sz w:val="31"/>
          <w:szCs w:val="31"/>
          <w:lang w:val="en-US" w:eastAsia="zh-CN"/>
        </w:rPr>
        <w:t>714.16</w:t>
      </w:r>
      <w:r>
        <w:rPr>
          <w:rFonts w:hint="eastAsia" w:ascii="仿宋_GB2312" w:hAnsi="仿宋_GB2312" w:eastAsia="仿宋_GB2312" w:cs="仿宋_GB2312"/>
          <w:color w:val="000000"/>
          <w:kern w:val="0"/>
          <w:sz w:val="31"/>
          <w:szCs w:val="31"/>
        </w:rPr>
        <w:t>万元、社会保障和就业支出</w:t>
      </w:r>
      <w:r>
        <w:rPr>
          <w:rFonts w:hint="eastAsia" w:ascii="仿宋_GB2312" w:hAnsi="仿宋_GB2312" w:eastAsia="仿宋_GB2312" w:cs="仿宋_GB2312"/>
          <w:color w:val="000000"/>
          <w:kern w:val="0"/>
          <w:sz w:val="31"/>
          <w:szCs w:val="31"/>
          <w:lang w:val="en-US" w:eastAsia="zh-CN"/>
        </w:rPr>
        <w:t>94.54</w:t>
      </w:r>
      <w:r>
        <w:rPr>
          <w:rFonts w:hint="eastAsia" w:ascii="仿宋_GB2312" w:hAnsi="仿宋_GB2312" w:eastAsia="仿宋_GB2312" w:cs="仿宋_GB2312"/>
          <w:color w:val="000000"/>
          <w:kern w:val="0"/>
          <w:sz w:val="31"/>
          <w:szCs w:val="31"/>
        </w:rPr>
        <w:t>万元、医疗卫生与计划生育支出</w:t>
      </w:r>
      <w:r>
        <w:rPr>
          <w:rFonts w:hint="eastAsia" w:ascii="仿宋_GB2312" w:hAnsi="仿宋_GB2312" w:eastAsia="仿宋_GB2312" w:cs="仿宋_GB2312"/>
          <w:color w:val="000000"/>
          <w:kern w:val="0"/>
          <w:sz w:val="31"/>
          <w:szCs w:val="31"/>
          <w:lang w:val="en-US" w:eastAsia="zh-CN"/>
        </w:rPr>
        <w:t>46.17</w:t>
      </w:r>
      <w:r>
        <w:rPr>
          <w:rFonts w:hint="eastAsia" w:ascii="仿宋_GB2312" w:hAnsi="仿宋_GB2312" w:eastAsia="仿宋_GB2312" w:cs="仿宋_GB2312"/>
          <w:color w:val="000000"/>
          <w:kern w:val="0"/>
          <w:sz w:val="31"/>
          <w:szCs w:val="31"/>
        </w:rPr>
        <w:t>万元、住房保障支出</w:t>
      </w:r>
      <w:r>
        <w:rPr>
          <w:rFonts w:hint="eastAsia" w:ascii="仿宋_GB2312" w:hAnsi="仿宋_GB2312" w:eastAsia="仿宋_GB2312" w:cs="仿宋_GB2312"/>
          <w:color w:val="000000"/>
          <w:kern w:val="0"/>
          <w:sz w:val="31"/>
          <w:szCs w:val="31"/>
          <w:lang w:val="en-US" w:eastAsia="zh-CN"/>
        </w:rPr>
        <w:t>66.33</w:t>
      </w:r>
      <w:r>
        <w:rPr>
          <w:rFonts w:hint="eastAsia" w:ascii="仿宋_GB2312" w:hAnsi="仿宋_GB2312" w:eastAsia="仿宋_GB2312" w:cs="仿宋_GB2312"/>
          <w:color w:val="000000"/>
          <w:kern w:val="0"/>
          <w:sz w:val="31"/>
          <w:szCs w:val="31"/>
        </w:rPr>
        <w:t>万元；</w:t>
      </w:r>
      <w:r>
        <w:rPr>
          <w:rFonts w:hint="eastAsia" w:ascii="仿宋_GB2312" w:hAnsi="仿宋_GB2312" w:eastAsia="仿宋_GB2312" w:cs="仿宋_GB2312"/>
          <w:color w:val="000000"/>
          <w:kern w:val="0"/>
          <w:sz w:val="31"/>
          <w:szCs w:val="31"/>
          <w:lang w:eastAsia="zh-CN"/>
        </w:rPr>
        <w:t>农林水支出</w:t>
      </w:r>
      <w:r>
        <w:rPr>
          <w:rFonts w:hint="eastAsia" w:ascii="仿宋_GB2312" w:hAnsi="仿宋_GB2312" w:eastAsia="仿宋_GB2312" w:cs="仿宋_GB2312"/>
          <w:color w:val="000000"/>
          <w:kern w:val="0"/>
          <w:sz w:val="31"/>
          <w:szCs w:val="31"/>
          <w:lang w:val="en-US" w:eastAsia="zh-CN"/>
        </w:rPr>
        <w:t>2.64万元。</w:t>
      </w: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三、部门整体预算绩效管理情况</w:t>
      </w:r>
    </w:p>
    <w:p>
      <w:pPr>
        <w:widowControl/>
        <w:adjustRightInd w:val="0"/>
        <w:snapToGrid w:val="0"/>
        <w:spacing w:line="580" w:lineRule="exact"/>
        <w:ind w:firstLine="642" w:firstLineChars="200"/>
        <w:contextualSpacing/>
        <w:jc w:val="left"/>
        <w:rPr>
          <w:rFonts w:hint="eastAsia" w:ascii="楷体_GB2312" w:hAnsi="楷体_GB2312" w:eastAsia="楷体_GB2312" w:cs="楷体_GB2312"/>
          <w:b/>
          <w:bCs/>
          <w:color w:val="000000"/>
          <w:kern w:val="0"/>
          <w:sz w:val="32"/>
          <w:szCs w:val="32"/>
          <w:shd w:val="clear" w:color="auto" w:fill="FFFFFF"/>
          <w:lang w:val="zh-CN"/>
        </w:rPr>
      </w:pPr>
      <w:r>
        <w:rPr>
          <w:rFonts w:hint="eastAsia" w:ascii="楷体_GB2312" w:hAnsi="楷体_GB2312" w:eastAsia="楷体_GB2312" w:cs="楷体_GB2312"/>
          <w:b/>
          <w:bCs/>
          <w:color w:val="000000"/>
          <w:kern w:val="0"/>
          <w:sz w:val="32"/>
          <w:szCs w:val="32"/>
          <w:shd w:val="clear" w:color="auto" w:fill="FFFFFF"/>
          <w:lang w:val="zh-CN"/>
        </w:rPr>
        <w:t>（一）部门预算管理</w:t>
      </w:r>
    </w:p>
    <w:p>
      <w:pPr>
        <w:pageBreakBefore w:val="0"/>
        <w:widowControl/>
        <w:kinsoku/>
        <w:wordWrap/>
        <w:overflowPunct/>
        <w:topLinePunct w:val="0"/>
        <w:autoSpaceDE/>
        <w:autoSpaceDN/>
        <w:bidi w:val="0"/>
        <w:adjustRightInd/>
        <w:snapToGrid/>
        <w:spacing w:line="576" w:lineRule="exact"/>
        <w:ind w:firstLine="620" w:firstLineChars="200"/>
        <w:jc w:val="both"/>
        <w:textAlignment w:val="auto"/>
        <w:rPr>
          <w:rFonts w:hint="eastAsia" w:ascii="仿宋_GB2312" w:hAnsi="宋体" w:eastAsia="仿宋_GB2312" w:cs="宋体"/>
          <w:color w:val="000000"/>
          <w:kern w:val="0"/>
          <w:sz w:val="32"/>
          <w:szCs w:val="32"/>
          <w:shd w:val="clear" w:color="auto" w:fill="FFFFFF"/>
          <w:lang w:val="zh-CN"/>
        </w:rPr>
      </w:pPr>
      <w:r>
        <w:rPr>
          <w:rFonts w:hint="eastAsia" w:ascii="仿宋_GB2312" w:hAnsi="仿宋_GB2312" w:eastAsia="仿宋_GB2312" w:cs="仿宋_GB2312"/>
          <w:color w:val="000000"/>
          <w:kern w:val="0"/>
          <w:sz w:val="31"/>
          <w:szCs w:val="31"/>
        </w:rPr>
        <w:t>我单位201</w:t>
      </w:r>
      <w:r>
        <w:rPr>
          <w:rFonts w:hint="eastAsia" w:ascii="仿宋_GB2312" w:hAnsi="仿宋_GB2312" w:eastAsia="仿宋_GB2312" w:cs="仿宋_GB2312"/>
          <w:color w:val="000000"/>
          <w:kern w:val="0"/>
          <w:sz w:val="31"/>
          <w:szCs w:val="31"/>
          <w:lang w:val="en-US" w:eastAsia="zh-CN"/>
        </w:rPr>
        <w:t>9</w:t>
      </w:r>
      <w:r>
        <w:rPr>
          <w:rFonts w:hint="eastAsia" w:ascii="仿宋_GB2312" w:hAnsi="仿宋_GB2312" w:eastAsia="仿宋_GB2312" w:cs="仿宋_GB2312"/>
          <w:color w:val="000000"/>
          <w:kern w:val="0"/>
          <w:sz w:val="31"/>
          <w:szCs w:val="31"/>
        </w:rPr>
        <w:t>年以习近平新时代中国特色社会主义思想为指导，自觉践行新发展理念，根据政协职能积极谋划，确定目标任务，积极发挥公共财政职能作用，推动落实稳增长、促改革、调结构、惠民生、防风险各项工作。一是按照 201</w:t>
      </w:r>
      <w:r>
        <w:rPr>
          <w:rFonts w:hint="eastAsia" w:ascii="仿宋_GB2312" w:hAnsi="仿宋_GB2312" w:eastAsia="仿宋_GB2312" w:cs="仿宋_GB2312"/>
          <w:color w:val="000000"/>
          <w:kern w:val="0"/>
          <w:sz w:val="31"/>
          <w:szCs w:val="31"/>
          <w:lang w:val="en-US" w:eastAsia="zh-CN"/>
        </w:rPr>
        <w:t>9</w:t>
      </w:r>
      <w:r>
        <w:rPr>
          <w:rFonts w:hint="eastAsia" w:ascii="仿宋_GB2312" w:hAnsi="仿宋_GB2312" w:eastAsia="仿宋_GB2312" w:cs="仿宋_GB2312"/>
          <w:color w:val="000000"/>
          <w:kern w:val="0"/>
          <w:sz w:val="31"/>
          <w:szCs w:val="31"/>
        </w:rPr>
        <w:t xml:space="preserve"> 年部门预算编审要求，根据我单位职能结合中长期规划和年度工作计划，明确了年度主要工作任务及年度内履职所要达到的总体产出和效果，认真填报了我单位整体支出绩效评价指标体系，具体说明了单位预算编制、预算执行、综合管理、整体效益概况，设定了年度绩效数量指标、成本指标、效益指标等，详细反映了相应资金的工作任务、要达到的效果。二是按照《四川省省级预算绩效运行监控管理暂行办法》要求，认真组织开展单位的绩效监控工作，对预算执行各阶段完成情况进行动态跟踪监控，进一步明确完成目标可能性及时间。为有效使用财政资金，我单位根据实际工作开展情况，尽力提高财政资金使用效益，保障了单位各项工作的顺利开展。三是按照财政部门统一部署，我单位按要求公开了本部门 201</w:t>
      </w:r>
      <w:r>
        <w:rPr>
          <w:rFonts w:hint="eastAsia" w:ascii="仿宋_GB2312" w:hAnsi="仿宋_GB2312" w:eastAsia="仿宋_GB2312" w:cs="仿宋_GB2312"/>
          <w:color w:val="000000"/>
          <w:kern w:val="0"/>
          <w:sz w:val="31"/>
          <w:szCs w:val="31"/>
          <w:lang w:val="en-US" w:eastAsia="zh-CN"/>
        </w:rPr>
        <w:t>9</w:t>
      </w:r>
      <w:r>
        <w:rPr>
          <w:rFonts w:hint="eastAsia" w:ascii="仿宋_GB2312" w:hAnsi="仿宋_GB2312" w:eastAsia="仿宋_GB2312" w:cs="仿宋_GB2312"/>
          <w:color w:val="000000"/>
          <w:kern w:val="0"/>
          <w:sz w:val="31"/>
          <w:szCs w:val="31"/>
        </w:rPr>
        <w:t xml:space="preserve"> 年预算，按要求公开了本部门 201</w:t>
      </w:r>
      <w:r>
        <w:rPr>
          <w:rFonts w:hint="eastAsia" w:ascii="仿宋_GB2312" w:hAnsi="仿宋_GB2312" w:eastAsia="仿宋_GB2312" w:cs="仿宋_GB2312"/>
          <w:color w:val="000000"/>
          <w:kern w:val="0"/>
          <w:sz w:val="31"/>
          <w:szCs w:val="31"/>
          <w:lang w:val="en-US" w:eastAsia="zh-CN"/>
        </w:rPr>
        <w:t>9</w:t>
      </w:r>
      <w:r>
        <w:rPr>
          <w:rFonts w:hint="eastAsia" w:ascii="仿宋_GB2312" w:hAnsi="仿宋_GB2312" w:eastAsia="仿宋_GB2312" w:cs="仿宋_GB2312"/>
          <w:color w:val="000000"/>
          <w:kern w:val="0"/>
          <w:sz w:val="31"/>
          <w:szCs w:val="31"/>
        </w:rPr>
        <w:t>年决算，同时公开了绩效目标管理情况及部门整体支出绩效自评开展情况。</w:t>
      </w:r>
    </w:p>
    <w:p>
      <w:pPr>
        <w:widowControl/>
        <w:adjustRightInd w:val="0"/>
        <w:snapToGrid w:val="0"/>
        <w:spacing w:line="580" w:lineRule="exact"/>
        <w:ind w:firstLine="642" w:firstLineChars="200"/>
        <w:contextualSpacing/>
        <w:jc w:val="left"/>
        <w:rPr>
          <w:rFonts w:hint="eastAsia" w:ascii="楷体_GB2312" w:hAnsi="楷体_GB2312" w:eastAsia="楷体_GB2312" w:cs="楷体_GB2312"/>
          <w:b/>
          <w:bCs/>
          <w:color w:val="000000"/>
          <w:kern w:val="0"/>
          <w:sz w:val="32"/>
          <w:szCs w:val="32"/>
          <w:shd w:val="clear" w:color="auto" w:fill="FFFFFF"/>
          <w:lang w:val="zh-CN"/>
        </w:rPr>
      </w:pPr>
      <w:r>
        <w:rPr>
          <w:rFonts w:hint="eastAsia" w:ascii="楷体_GB2312" w:hAnsi="楷体_GB2312" w:eastAsia="楷体_GB2312" w:cs="楷体_GB2312"/>
          <w:b/>
          <w:bCs/>
          <w:color w:val="000000"/>
          <w:kern w:val="0"/>
          <w:sz w:val="32"/>
          <w:szCs w:val="32"/>
          <w:shd w:val="clear" w:color="auto" w:fill="FFFFFF"/>
          <w:lang w:val="zh-CN"/>
        </w:rPr>
        <w:t>（二）结果应用情况</w:t>
      </w:r>
    </w:p>
    <w:p>
      <w:pPr>
        <w:pageBreakBefore w:val="0"/>
        <w:widowControl/>
        <w:kinsoku/>
        <w:wordWrap/>
        <w:overflowPunct/>
        <w:topLinePunct w:val="0"/>
        <w:autoSpaceDE/>
        <w:autoSpaceDN/>
        <w:bidi w:val="0"/>
        <w:adjustRightInd/>
        <w:snapToGrid/>
        <w:spacing w:line="576" w:lineRule="exact"/>
        <w:ind w:firstLine="620" w:firstLineChars="200"/>
        <w:jc w:val="both"/>
        <w:textAlignment w:val="auto"/>
        <w:rPr>
          <w:rFonts w:ascii="仿宋_GB2312" w:hAnsi="仿宋_GB2312" w:eastAsia="仿宋_GB2312" w:cs="仿宋_GB2312"/>
        </w:rPr>
      </w:pPr>
      <w:r>
        <w:rPr>
          <w:rFonts w:hint="eastAsia" w:ascii="仿宋_GB2312" w:hAnsi="仿宋_GB2312" w:eastAsia="仿宋_GB2312" w:cs="仿宋_GB2312"/>
          <w:color w:val="000000"/>
          <w:kern w:val="0"/>
          <w:sz w:val="31"/>
          <w:szCs w:val="31"/>
        </w:rPr>
        <w:t xml:space="preserve">我单位对部门预算绩效管理工作开展情况认真进行了自 查自评。绩效评价自查开展覆盖了单位全年支出，将评价结果作为预算执行的重要依据，大力调整支出结构，不断强化绩效 </w:t>
      </w:r>
    </w:p>
    <w:p>
      <w:pPr>
        <w:widowControl/>
        <w:adjustRightInd w:val="0"/>
        <w:snapToGrid w:val="0"/>
        <w:spacing w:line="580" w:lineRule="exact"/>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仿宋_GB2312" w:eastAsia="仿宋_GB2312" w:cs="仿宋_GB2312"/>
          <w:color w:val="000000"/>
          <w:kern w:val="0"/>
          <w:sz w:val="31"/>
          <w:szCs w:val="31"/>
        </w:rPr>
        <w:t>理念，推动我单位部门整体绩效管理水平不断提升</w:t>
      </w:r>
      <w:r>
        <w:rPr>
          <w:rFonts w:hint="eastAsia" w:ascii="仿宋_GB2312" w:hAnsi="仿宋_GB2312" w:eastAsia="仿宋_GB2312" w:cs="仿宋_GB2312"/>
          <w:color w:val="000000"/>
          <w:kern w:val="0"/>
          <w:sz w:val="31"/>
          <w:szCs w:val="31"/>
          <w:lang w:eastAsia="zh-CN"/>
        </w:rPr>
        <w:t>。</w:t>
      </w: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四、评价结论及建议</w:t>
      </w:r>
    </w:p>
    <w:p>
      <w:pPr>
        <w:widowControl/>
        <w:adjustRightInd w:val="0"/>
        <w:snapToGrid w:val="0"/>
        <w:spacing w:line="580" w:lineRule="exact"/>
        <w:ind w:firstLine="642" w:firstLineChars="200"/>
        <w:contextualSpacing/>
        <w:jc w:val="left"/>
        <w:rPr>
          <w:rFonts w:hint="eastAsia" w:ascii="楷体_GB2312" w:hAnsi="楷体_GB2312" w:eastAsia="楷体_GB2312" w:cs="楷体_GB2312"/>
          <w:b/>
          <w:bCs/>
          <w:color w:val="000000"/>
          <w:kern w:val="0"/>
          <w:sz w:val="32"/>
          <w:szCs w:val="32"/>
          <w:shd w:val="clear" w:color="auto" w:fill="FFFFFF"/>
          <w:lang w:val="zh-CN"/>
        </w:rPr>
      </w:pPr>
      <w:r>
        <w:rPr>
          <w:rFonts w:hint="eastAsia" w:ascii="楷体_GB2312" w:hAnsi="楷体_GB2312" w:eastAsia="楷体_GB2312" w:cs="楷体_GB2312"/>
          <w:b/>
          <w:bCs/>
          <w:color w:val="000000"/>
          <w:kern w:val="0"/>
          <w:sz w:val="32"/>
          <w:szCs w:val="32"/>
          <w:shd w:val="clear" w:color="auto" w:fill="FFFFFF"/>
          <w:lang w:val="zh-CN"/>
        </w:rPr>
        <w:t>（一）评价结论</w:t>
      </w:r>
    </w:p>
    <w:p>
      <w:pPr>
        <w:pageBreakBefore w:val="0"/>
        <w:widowControl/>
        <w:kinsoku/>
        <w:wordWrap/>
        <w:overflowPunct/>
        <w:topLinePunct w:val="0"/>
        <w:autoSpaceDE/>
        <w:autoSpaceDN/>
        <w:bidi w:val="0"/>
        <w:adjustRightInd/>
        <w:snapToGrid/>
        <w:spacing w:line="576" w:lineRule="exact"/>
        <w:ind w:firstLine="620" w:firstLineChars="200"/>
        <w:jc w:val="both"/>
        <w:textAlignment w:val="auto"/>
        <w:rPr>
          <w:rFonts w:ascii="仿宋_GB2312" w:hAnsi="仿宋_GB2312" w:eastAsia="仿宋_GB2312" w:cs="仿宋_GB2312"/>
        </w:rPr>
      </w:pPr>
      <w:r>
        <w:rPr>
          <w:rFonts w:hint="eastAsia" w:ascii="仿宋_GB2312" w:hAnsi="仿宋_GB2312" w:eastAsia="仿宋_GB2312" w:cs="仿宋_GB2312"/>
          <w:color w:val="000000"/>
          <w:kern w:val="0"/>
          <w:sz w:val="31"/>
          <w:szCs w:val="31"/>
        </w:rPr>
        <w:t>201</w:t>
      </w:r>
      <w:r>
        <w:rPr>
          <w:rFonts w:hint="eastAsia" w:ascii="仿宋_GB2312" w:hAnsi="仿宋_GB2312" w:eastAsia="仿宋_GB2312" w:cs="仿宋_GB2312"/>
          <w:color w:val="000000"/>
          <w:kern w:val="0"/>
          <w:sz w:val="31"/>
          <w:szCs w:val="31"/>
          <w:lang w:val="en-US" w:eastAsia="zh-CN"/>
        </w:rPr>
        <w:t>9</w:t>
      </w:r>
      <w:r>
        <w:rPr>
          <w:rFonts w:hint="eastAsia" w:ascii="仿宋_GB2312" w:hAnsi="仿宋_GB2312" w:eastAsia="仿宋_GB2312" w:cs="仿宋_GB2312"/>
          <w:color w:val="000000"/>
          <w:kern w:val="0"/>
          <w:sz w:val="31"/>
          <w:szCs w:val="31"/>
        </w:rPr>
        <w:t xml:space="preserve"> 年我单位部门整体支出绩效评价自查自评结果良好，全年基本支出保证了部门的正常运行和日常工作的正常开 </w:t>
      </w:r>
    </w:p>
    <w:p>
      <w:pPr>
        <w:pageBreakBefore w:val="0"/>
        <w:widowControl/>
        <w:kinsoku/>
        <w:wordWrap/>
        <w:overflowPunct/>
        <w:topLinePunct w:val="0"/>
        <w:autoSpaceDE/>
        <w:autoSpaceDN/>
        <w:bidi w:val="0"/>
        <w:adjustRightInd/>
        <w:snapToGrid/>
        <w:spacing w:line="576" w:lineRule="exact"/>
        <w:jc w:val="both"/>
        <w:textAlignment w:val="auto"/>
        <w:rPr>
          <w:rFonts w:hint="eastAsia" w:ascii="仿宋_GB2312" w:hAnsi="宋体" w:eastAsia="仿宋_GB2312" w:cs="宋体"/>
          <w:color w:val="000000"/>
          <w:kern w:val="0"/>
          <w:sz w:val="32"/>
          <w:szCs w:val="32"/>
          <w:shd w:val="clear" w:color="auto" w:fill="FFFFFF"/>
          <w:lang w:val="zh-CN"/>
        </w:rPr>
      </w:pPr>
      <w:r>
        <w:rPr>
          <w:rFonts w:hint="eastAsia" w:ascii="仿宋_GB2312" w:hAnsi="仿宋_GB2312" w:eastAsia="仿宋_GB2312" w:cs="仿宋_GB2312"/>
          <w:color w:val="000000"/>
          <w:kern w:val="0"/>
          <w:sz w:val="31"/>
          <w:szCs w:val="31"/>
        </w:rPr>
        <w:t>展，达到了预期绩效目标。</w:t>
      </w:r>
      <w:r>
        <w:rPr>
          <w:rFonts w:hint="eastAsia" w:ascii="仿宋_GB2312" w:hAnsi="仿宋_GB2312" w:eastAsia="仿宋_GB2312" w:cs="仿宋_GB2312"/>
          <w:color w:val="000000"/>
          <w:kern w:val="0"/>
          <w:sz w:val="31"/>
          <w:szCs w:val="31"/>
          <w:lang w:eastAsia="zh-CN"/>
        </w:rPr>
        <w:t>按照《茂县财政局关于开展</w:t>
      </w:r>
      <w:r>
        <w:rPr>
          <w:rFonts w:hint="eastAsia" w:ascii="仿宋_GB2312" w:hAnsi="仿宋_GB2312" w:eastAsia="仿宋_GB2312" w:cs="仿宋_GB2312"/>
          <w:color w:val="000000"/>
          <w:kern w:val="0"/>
          <w:sz w:val="31"/>
          <w:szCs w:val="31"/>
          <w:lang w:val="en-US" w:eastAsia="zh-CN"/>
        </w:rPr>
        <w:t>2019年部门整体支出绩效评价工作的通知》的标准，茂县政协绩效评价指标体系自评得分98分。</w:t>
      </w:r>
    </w:p>
    <w:p>
      <w:pPr>
        <w:widowControl/>
        <w:adjustRightInd w:val="0"/>
        <w:snapToGrid w:val="0"/>
        <w:spacing w:line="580" w:lineRule="exact"/>
        <w:ind w:firstLine="642" w:firstLineChars="200"/>
        <w:contextualSpacing/>
        <w:jc w:val="left"/>
        <w:rPr>
          <w:rFonts w:hint="eastAsia" w:ascii="楷体_GB2312" w:hAnsi="楷体_GB2312" w:eastAsia="楷体_GB2312" w:cs="楷体_GB2312"/>
          <w:b/>
          <w:bCs/>
          <w:color w:val="000000"/>
          <w:kern w:val="0"/>
          <w:sz w:val="32"/>
          <w:szCs w:val="32"/>
          <w:shd w:val="clear" w:color="auto" w:fill="FFFFFF"/>
          <w:lang w:val="zh-CN"/>
        </w:rPr>
      </w:pPr>
      <w:r>
        <w:rPr>
          <w:rFonts w:hint="eastAsia" w:ascii="楷体_GB2312" w:hAnsi="楷体_GB2312" w:eastAsia="楷体_GB2312" w:cs="楷体_GB2312"/>
          <w:b/>
          <w:bCs/>
          <w:color w:val="000000"/>
          <w:kern w:val="0"/>
          <w:sz w:val="32"/>
          <w:szCs w:val="32"/>
          <w:shd w:val="clear" w:color="auto" w:fill="FFFFFF"/>
          <w:lang w:val="zh-CN"/>
        </w:rPr>
        <w:t>（二）存在问题</w:t>
      </w:r>
    </w:p>
    <w:p>
      <w:pPr>
        <w:pageBreakBefore w:val="0"/>
        <w:widowControl/>
        <w:kinsoku/>
        <w:wordWrap/>
        <w:overflowPunct/>
        <w:topLinePunct w:val="0"/>
        <w:autoSpaceDE/>
        <w:autoSpaceDN/>
        <w:bidi w:val="0"/>
        <w:adjustRightInd/>
        <w:snapToGrid/>
        <w:spacing w:line="576" w:lineRule="exact"/>
        <w:ind w:firstLine="620" w:firstLineChars="200"/>
        <w:jc w:val="both"/>
        <w:textAlignment w:val="auto"/>
        <w:rPr>
          <w:rFonts w:hint="eastAsia" w:ascii="仿宋_GB2312" w:hAnsi="宋体" w:eastAsia="仿宋_GB2312" w:cs="宋体"/>
          <w:color w:val="000000"/>
          <w:kern w:val="0"/>
          <w:sz w:val="32"/>
          <w:szCs w:val="32"/>
          <w:shd w:val="clear" w:color="auto" w:fill="FFFFFF"/>
          <w:lang w:val="zh-CN"/>
        </w:rPr>
      </w:pPr>
      <w:r>
        <w:rPr>
          <w:rFonts w:hint="eastAsia" w:ascii="仿宋_GB2312" w:hAnsi="仿宋_GB2312" w:eastAsia="仿宋_GB2312" w:cs="仿宋_GB2312"/>
          <w:color w:val="000000"/>
          <w:kern w:val="0"/>
          <w:sz w:val="31"/>
          <w:szCs w:val="31"/>
        </w:rPr>
        <w:t>单位绩效目标设定有待更进一步细化、科学和合理。</w:t>
      </w:r>
    </w:p>
    <w:p>
      <w:pPr>
        <w:widowControl/>
        <w:numPr>
          <w:ilvl w:val="0"/>
          <w:numId w:val="0"/>
        </w:numPr>
        <w:adjustRightInd w:val="0"/>
        <w:snapToGrid w:val="0"/>
        <w:spacing w:line="580" w:lineRule="exact"/>
        <w:ind w:firstLine="642" w:firstLineChars="200"/>
        <w:contextualSpacing/>
        <w:jc w:val="left"/>
        <w:rPr>
          <w:rFonts w:hint="eastAsia" w:ascii="楷体_GB2312" w:hAnsi="楷体_GB2312" w:eastAsia="楷体_GB2312" w:cs="楷体_GB2312"/>
          <w:b/>
          <w:bCs/>
          <w:color w:val="000000"/>
          <w:kern w:val="0"/>
          <w:sz w:val="32"/>
          <w:szCs w:val="32"/>
          <w:shd w:val="clear" w:color="auto" w:fill="FFFFFF"/>
          <w:lang w:val="zh-CN"/>
        </w:rPr>
      </w:pPr>
      <w:r>
        <w:rPr>
          <w:rFonts w:hint="eastAsia" w:ascii="楷体_GB2312" w:hAnsi="楷体_GB2312" w:eastAsia="楷体_GB2312" w:cs="楷体_GB2312"/>
          <w:b/>
          <w:bCs/>
          <w:color w:val="000000"/>
          <w:kern w:val="0"/>
          <w:sz w:val="32"/>
          <w:szCs w:val="32"/>
          <w:shd w:val="clear" w:color="auto" w:fill="FFFFFF"/>
          <w:lang w:val="zh-CN"/>
        </w:rPr>
        <w:t>（三）改进建议</w:t>
      </w:r>
    </w:p>
    <w:p>
      <w:pPr>
        <w:keepNext w:val="0"/>
        <w:keepLines w:val="0"/>
        <w:pageBreakBefore w:val="0"/>
        <w:widowControl/>
        <w:kinsoku/>
        <w:wordWrap/>
        <w:overflowPunct/>
        <w:topLinePunct w:val="0"/>
        <w:autoSpaceDE/>
        <w:autoSpaceDN/>
        <w:bidi w:val="0"/>
        <w:adjustRightInd/>
        <w:snapToGrid/>
        <w:spacing w:line="576" w:lineRule="exact"/>
        <w:ind w:firstLine="620" w:firstLineChars="200"/>
        <w:jc w:val="both"/>
        <w:textAlignment w:val="auto"/>
        <w:rPr>
          <w:rFonts w:ascii="仿宋_GB2312" w:hAnsi="仿宋_GB2312" w:eastAsia="仿宋_GB2312" w:cs="仿宋_GB2312"/>
        </w:rPr>
      </w:pPr>
      <w:r>
        <w:rPr>
          <w:rFonts w:hint="eastAsia" w:ascii="仿宋_GB2312" w:hAnsi="仿宋_GB2312" w:eastAsia="仿宋_GB2312" w:cs="仿宋_GB2312"/>
          <w:color w:val="000000"/>
          <w:kern w:val="0"/>
          <w:sz w:val="31"/>
          <w:szCs w:val="31"/>
        </w:rPr>
        <w:t>针对存在的问题，我们将进一步科学设定绩效目标，加强预算执行管理。改进部门收支预算编制，夯实预算基础工作</w:t>
      </w:r>
      <w:r>
        <w:rPr>
          <w:rFonts w:hint="eastAsia" w:ascii="仿宋_GB2312" w:hAnsi="仿宋_GB2312" w:eastAsia="仿宋_GB2312" w:cs="仿宋_GB2312"/>
          <w:color w:val="000000"/>
          <w:kern w:val="0"/>
          <w:sz w:val="31"/>
          <w:szCs w:val="31"/>
          <w:lang w:eastAsia="zh-CN"/>
        </w:rPr>
        <w:t>，</w:t>
      </w:r>
      <w:r>
        <w:rPr>
          <w:rFonts w:hint="eastAsia" w:ascii="仿宋_GB2312" w:hAnsi="仿宋_GB2312" w:eastAsia="仿宋_GB2312" w:cs="仿宋_GB2312"/>
          <w:color w:val="000000"/>
          <w:kern w:val="0"/>
          <w:sz w:val="31"/>
          <w:szCs w:val="31"/>
        </w:rPr>
        <w:t xml:space="preserve">提高预算编制质量，努力提高财政资金的使用效益。 </w:t>
      </w: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600" w:lineRule="exact"/>
        <w:jc w:val="both"/>
        <w:outlineLvl w:val="0"/>
        <w:rPr>
          <w:rFonts w:hint="eastAsia" w:ascii="黑体" w:hAnsi="黑体" w:eastAsia="黑体"/>
          <w:color w:val="000000"/>
          <w:sz w:val="44"/>
          <w:szCs w:val="44"/>
        </w:rPr>
      </w:pPr>
      <w:bookmarkStart w:id="59" w:name="_Toc15396618"/>
    </w:p>
    <w:p>
      <w:pPr>
        <w:spacing w:line="600" w:lineRule="exact"/>
        <w:jc w:val="both"/>
        <w:outlineLvl w:val="0"/>
        <w:rPr>
          <w:rFonts w:ascii="仿宋" w:hAnsi="仿宋" w:eastAsia="仿宋"/>
          <w:b/>
          <w:color w:val="000000"/>
          <w:sz w:val="44"/>
          <w:szCs w:val="44"/>
        </w:rPr>
      </w:pPr>
      <w:r>
        <w:rPr>
          <w:rFonts w:hint="eastAsia" w:ascii="黑体" w:hAnsi="黑体" w:eastAsia="黑体"/>
          <w:color w:val="000000"/>
          <w:sz w:val="44"/>
          <w:szCs w:val="44"/>
          <w:lang w:val="en-US" w:eastAsia="zh-CN"/>
        </w:rPr>
        <w:t xml:space="preserve">          </w:t>
      </w:r>
      <w:r>
        <w:rPr>
          <w:rFonts w:hint="eastAsia" w:ascii="黑体" w:hAnsi="黑体" w:eastAsia="黑体"/>
          <w:color w:val="000000"/>
          <w:sz w:val="44"/>
          <w:szCs w:val="44"/>
        </w:rPr>
        <w:t>第</w:t>
      </w:r>
      <w:r>
        <w:rPr>
          <w:rStyle w:val="29"/>
          <w:rFonts w:hint="eastAsia" w:ascii="黑体" w:hAnsi="黑体" w:eastAsia="黑体"/>
          <w:b w:val="0"/>
        </w:rPr>
        <w:t>五部分 附表</w:t>
      </w:r>
      <w:bookmarkEnd w:id="57"/>
      <w:bookmarkEnd w:id="59"/>
    </w:p>
    <w:p>
      <w:pPr>
        <w:pStyle w:val="3"/>
        <w:rPr>
          <w:rFonts w:hint="eastAsia" w:ascii="仿宋" w:hAnsi="仿宋" w:eastAsia="仿宋"/>
          <w:b w:val="0"/>
          <w:color w:val="000000"/>
        </w:rPr>
      </w:pPr>
      <w:bookmarkStart w:id="60" w:name="_Toc15396619"/>
    </w:p>
    <w:p>
      <w:pPr>
        <w:pStyle w:val="3"/>
        <w:rPr>
          <w:rFonts w:ascii="仿宋" w:hAnsi="仿宋" w:eastAsia="仿宋"/>
          <w:color w:val="000000"/>
        </w:rPr>
      </w:pPr>
      <w:r>
        <w:rPr>
          <w:rFonts w:hint="eastAsia" w:ascii="仿宋" w:hAnsi="仿宋" w:eastAsia="仿宋"/>
          <w:b w:val="0"/>
          <w:color w:val="000000"/>
        </w:rPr>
        <w:t>一、收</w:t>
      </w:r>
      <w:r>
        <w:rPr>
          <w:rStyle w:val="30"/>
          <w:rFonts w:hint="eastAsia" w:ascii="仿宋" w:hAnsi="仿宋" w:eastAsia="仿宋"/>
          <w:b w:val="0"/>
          <w:bCs w:val="0"/>
        </w:rPr>
        <w:t>入支出决算总表</w:t>
      </w:r>
      <w:bookmarkEnd w:id="60"/>
    </w:p>
    <w:p>
      <w:pPr>
        <w:pStyle w:val="3"/>
        <w:rPr>
          <w:rFonts w:ascii="仿宋" w:hAnsi="仿宋" w:eastAsia="仿宋"/>
          <w:color w:val="000000"/>
        </w:rPr>
      </w:pPr>
      <w:bookmarkStart w:id="61" w:name="_Toc15396620"/>
      <w:r>
        <w:rPr>
          <w:rFonts w:hint="eastAsia" w:ascii="仿宋" w:hAnsi="仿宋" w:eastAsia="仿宋"/>
          <w:b w:val="0"/>
          <w:color w:val="000000"/>
        </w:rPr>
        <w:t>二、收</w:t>
      </w:r>
      <w:r>
        <w:rPr>
          <w:rStyle w:val="30"/>
          <w:rFonts w:hint="eastAsia" w:ascii="仿宋" w:hAnsi="仿宋" w:eastAsia="仿宋"/>
          <w:b w:val="0"/>
          <w:bCs w:val="0"/>
        </w:rPr>
        <w:t>入决算表</w:t>
      </w:r>
      <w:bookmarkEnd w:id="61"/>
    </w:p>
    <w:p>
      <w:pPr>
        <w:pStyle w:val="3"/>
        <w:rPr>
          <w:rFonts w:ascii="仿宋" w:hAnsi="仿宋" w:eastAsia="仿宋"/>
          <w:color w:val="000000"/>
        </w:rPr>
      </w:pPr>
      <w:bookmarkStart w:id="62" w:name="_Toc15396621"/>
      <w:r>
        <w:rPr>
          <w:rStyle w:val="30"/>
          <w:rFonts w:hint="eastAsia" w:ascii="仿宋" w:hAnsi="仿宋" w:eastAsia="仿宋"/>
          <w:b w:val="0"/>
          <w:bCs w:val="0"/>
        </w:rPr>
        <w:t>三、</w:t>
      </w:r>
      <w:r>
        <w:rPr>
          <w:rFonts w:hint="eastAsia" w:ascii="仿宋" w:hAnsi="仿宋" w:eastAsia="仿宋"/>
          <w:b w:val="0"/>
          <w:color w:val="000000"/>
        </w:rPr>
        <w:t>支</w:t>
      </w:r>
      <w:r>
        <w:rPr>
          <w:rStyle w:val="30"/>
          <w:rFonts w:hint="eastAsia" w:ascii="仿宋" w:hAnsi="仿宋" w:eastAsia="仿宋"/>
          <w:b w:val="0"/>
          <w:bCs w:val="0"/>
        </w:rPr>
        <w:t>出决算表</w:t>
      </w:r>
      <w:bookmarkEnd w:id="62"/>
    </w:p>
    <w:p>
      <w:pPr>
        <w:pStyle w:val="3"/>
        <w:rPr>
          <w:rFonts w:ascii="仿宋" w:hAnsi="仿宋" w:eastAsia="仿宋"/>
          <w:b w:val="0"/>
          <w:color w:val="000000"/>
        </w:rPr>
      </w:pPr>
      <w:bookmarkStart w:id="63" w:name="_Toc15396622"/>
      <w:r>
        <w:rPr>
          <w:rStyle w:val="30"/>
          <w:rFonts w:hint="eastAsia" w:ascii="仿宋" w:hAnsi="仿宋" w:eastAsia="仿宋"/>
          <w:b w:val="0"/>
          <w:bCs w:val="0"/>
        </w:rPr>
        <w:t>四、</w:t>
      </w:r>
      <w:r>
        <w:rPr>
          <w:rFonts w:hint="eastAsia" w:ascii="仿宋" w:hAnsi="仿宋" w:eastAsia="仿宋"/>
          <w:b w:val="0"/>
          <w:color w:val="000000"/>
        </w:rPr>
        <w:t>财</w:t>
      </w:r>
      <w:r>
        <w:rPr>
          <w:rStyle w:val="30"/>
          <w:rFonts w:hint="eastAsia" w:ascii="仿宋" w:hAnsi="仿宋" w:eastAsia="仿宋"/>
          <w:b w:val="0"/>
          <w:bCs w:val="0"/>
        </w:rPr>
        <w:t>政拨款收入支出决算总表</w:t>
      </w:r>
      <w:bookmarkEnd w:id="63"/>
    </w:p>
    <w:p>
      <w:pPr>
        <w:pStyle w:val="3"/>
        <w:rPr>
          <w:rStyle w:val="30"/>
          <w:rFonts w:ascii="仿宋" w:hAnsi="仿宋" w:eastAsia="仿宋"/>
          <w:b w:val="0"/>
          <w:bCs w:val="0"/>
        </w:rPr>
      </w:pPr>
      <w:bookmarkStart w:id="64" w:name="_Toc15396623"/>
      <w:r>
        <w:rPr>
          <w:rStyle w:val="30"/>
          <w:rFonts w:hint="eastAsia" w:ascii="仿宋" w:hAnsi="仿宋" w:eastAsia="仿宋"/>
          <w:b w:val="0"/>
          <w:bCs w:val="0"/>
        </w:rPr>
        <w:t>五、</w:t>
      </w:r>
      <w:r>
        <w:rPr>
          <w:rFonts w:hint="eastAsia" w:ascii="仿宋" w:hAnsi="仿宋" w:eastAsia="仿宋"/>
          <w:b w:val="0"/>
          <w:color w:val="000000"/>
        </w:rPr>
        <w:t>财</w:t>
      </w:r>
      <w:r>
        <w:rPr>
          <w:rStyle w:val="30"/>
          <w:rFonts w:hint="eastAsia" w:ascii="仿宋" w:hAnsi="仿宋" w:eastAsia="仿宋"/>
          <w:b w:val="0"/>
          <w:bCs w:val="0"/>
        </w:rPr>
        <w:t>政拨款支出决算明细表</w:t>
      </w:r>
      <w:bookmarkEnd w:id="64"/>
      <w:bookmarkStart w:id="65" w:name="_Toc15396624"/>
    </w:p>
    <w:p>
      <w:pPr>
        <w:pStyle w:val="3"/>
        <w:rPr>
          <w:rFonts w:ascii="仿宋" w:hAnsi="仿宋" w:eastAsia="仿宋"/>
          <w:color w:val="000000"/>
        </w:rPr>
      </w:pPr>
      <w:r>
        <w:rPr>
          <w:rStyle w:val="30"/>
          <w:rFonts w:hint="eastAsia" w:ascii="仿宋" w:hAnsi="仿宋" w:eastAsia="仿宋"/>
          <w:b w:val="0"/>
          <w:bCs w:val="0"/>
        </w:rPr>
        <w:t>六、</w:t>
      </w:r>
      <w:r>
        <w:rPr>
          <w:rFonts w:hint="eastAsia" w:ascii="仿宋" w:hAnsi="仿宋" w:eastAsia="仿宋"/>
          <w:b w:val="0"/>
          <w:color w:val="000000"/>
        </w:rPr>
        <w:t>一</w:t>
      </w:r>
      <w:r>
        <w:rPr>
          <w:rStyle w:val="30"/>
          <w:rFonts w:hint="eastAsia" w:ascii="仿宋" w:hAnsi="仿宋" w:eastAsia="仿宋"/>
          <w:b w:val="0"/>
          <w:bCs w:val="0"/>
        </w:rPr>
        <w:t>般公共预算财政拨款支出决算表</w:t>
      </w:r>
      <w:bookmarkEnd w:id="65"/>
    </w:p>
    <w:p>
      <w:pPr>
        <w:pStyle w:val="3"/>
        <w:rPr>
          <w:rFonts w:ascii="仿宋" w:hAnsi="仿宋" w:eastAsia="仿宋"/>
          <w:color w:val="000000"/>
        </w:rPr>
      </w:pPr>
      <w:bookmarkStart w:id="66" w:name="_Toc15396625"/>
      <w:r>
        <w:rPr>
          <w:rStyle w:val="30"/>
          <w:rFonts w:hint="eastAsia" w:ascii="仿宋" w:hAnsi="仿宋" w:eastAsia="仿宋"/>
          <w:b w:val="0"/>
          <w:bCs w:val="0"/>
        </w:rPr>
        <w:t>七、</w:t>
      </w:r>
      <w:r>
        <w:rPr>
          <w:rFonts w:hint="eastAsia" w:ascii="仿宋" w:hAnsi="仿宋" w:eastAsia="仿宋"/>
          <w:b w:val="0"/>
          <w:color w:val="000000"/>
        </w:rPr>
        <w:t>一</w:t>
      </w:r>
      <w:r>
        <w:rPr>
          <w:rStyle w:val="30"/>
          <w:rFonts w:hint="eastAsia" w:ascii="仿宋" w:hAnsi="仿宋" w:eastAsia="仿宋"/>
          <w:b w:val="0"/>
          <w:bCs w:val="0"/>
        </w:rPr>
        <w:t>般公共预算财政拨款支出决算明细表</w:t>
      </w:r>
      <w:bookmarkEnd w:id="66"/>
    </w:p>
    <w:p>
      <w:pPr>
        <w:pStyle w:val="3"/>
        <w:rPr>
          <w:rFonts w:ascii="仿宋" w:hAnsi="仿宋" w:eastAsia="仿宋"/>
          <w:color w:val="000000"/>
        </w:rPr>
      </w:pPr>
      <w:bookmarkStart w:id="67" w:name="_Toc15396626"/>
      <w:r>
        <w:rPr>
          <w:rStyle w:val="30"/>
          <w:rFonts w:hint="eastAsia" w:ascii="仿宋" w:hAnsi="仿宋" w:eastAsia="仿宋"/>
          <w:b w:val="0"/>
          <w:bCs w:val="0"/>
        </w:rPr>
        <w:t>八、</w:t>
      </w:r>
      <w:r>
        <w:rPr>
          <w:rFonts w:hint="eastAsia" w:ascii="仿宋" w:hAnsi="仿宋" w:eastAsia="仿宋"/>
          <w:b w:val="0"/>
          <w:color w:val="000000"/>
        </w:rPr>
        <w:t>一</w:t>
      </w:r>
      <w:r>
        <w:rPr>
          <w:rStyle w:val="30"/>
          <w:rFonts w:hint="eastAsia" w:ascii="仿宋" w:hAnsi="仿宋" w:eastAsia="仿宋"/>
          <w:b w:val="0"/>
          <w:bCs w:val="0"/>
        </w:rPr>
        <w:t>般公共预算财政拨款基本支出决算表</w:t>
      </w:r>
      <w:bookmarkEnd w:id="67"/>
    </w:p>
    <w:p>
      <w:pPr>
        <w:pStyle w:val="3"/>
        <w:rPr>
          <w:rFonts w:ascii="仿宋" w:hAnsi="仿宋" w:eastAsia="仿宋"/>
          <w:color w:val="000000"/>
        </w:rPr>
      </w:pPr>
      <w:bookmarkStart w:id="68" w:name="_Toc15396627"/>
      <w:r>
        <w:rPr>
          <w:rStyle w:val="30"/>
          <w:rFonts w:hint="eastAsia" w:ascii="仿宋" w:hAnsi="仿宋" w:eastAsia="仿宋"/>
          <w:b w:val="0"/>
          <w:bCs w:val="0"/>
        </w:rPr>
        <w:t>九、</w:t>
      </w:r>
      <w:r>
        <w:rPr>
          <w:rFonts w:hint="eastAsia" w:ascii="仿宋" w:hAnsi="仿宋" w:eastAsia="仿宋"/>
          <w:b w:val="0"/>
          <w:color w:val="000000"/>
        </w:rPr>
        <w:t>一</w:t>
      </w:r>
      <w:r>
        <w:rPr>
          <w:rStyle w:val="30"/>
          <w:rFonts w:hint="eastAsia" w:ascii="仿宋" w:hAnsi="仿宋" w:eastAsia="仿宋"/>
          <w:b w:val="0"/>
          <w:bCs w:val="0"/>
        </w:rPr>
        <w:t>般公共预算财政拨款项目支出决算表</w:t>
      </w:r>
      <w:bookmarkEnd w:id="68"/>
    </w:p>
    <w:p>
      <w:pPr>
        <w:pStyle w:val="3"/>
        <w:rPr>
          <w:rFonts w:ascii="仿宋" w:hAnsi="仿宋" w:eastAsia="仿宋"/>
          <w:color w:val="000000"/>
        </w:rPr>
      </w:pPr>
      <w:bookmarkStart w:id="69" w:name="_Toc15396628"/>
      <w:r>
        <w:rPr>
          <w:rStyle w:val="30"/>
          <w:rFonts w:hint="eastAsia" w:ascii="仿宋" w:hAnsi="仿宋" w:eastAsia="仿宋"/>
          <w:b w:val="0"/>
          <w:bCs w:val="0"/>
        </w:rPr>
        <w:t>十、</w:t>
      </w:r>
      <w:r>
        <w:rPr>
          <w:rFonts w:hint="eastAsia" w:ascii="仿宋" w:hAnsi="仿宋" w:eastAsia="仿宋"/>
          <w:b w:val="0"/>
          <w:color w:val="000000"/>
        </w:rPr>
        <w:t>一</w:t>
      </w:r>
      <w:r>
        <w:rPr>
          <w:rStyle w:val="30"/>
          <w:rFonts w:hint="eastAsia" w:ascii="仿宋" w:hAnsi="仿宋" w:eastAsia="仿宋"/>
          <w:b w:val="0"/>
          <w:bCs w:val="0"/>
        </w:rPr>
        <w:t>般公共预算财政拨款“三公”经费支出决算表</w:t>
      </w:r>
      <w:bookmarkEnd w:id="69"/>
    </w:p>
    <w:p>
      <w:pPr>
        <w:pStyle w:val="3"/>
        <w:rPr>
          <w:rFonts w:ascii="仿宋" w:hAnsi="仿宋" w:eastAsia="仿宋"/>
          <w:color w:val="000000"/>
        </w:rPr>
      </w:pPr>
      <w:bookmarkStart w:id="70" w:name="_Toc15396629"/>
      <w:r>
        <w:rPr>
          <w:rStyle w:val="30"/>
          <w:rFonts w:hint="eastAsia" w:ascii="仿宋" w:hAnsi="仿宋" w:eastAsia="仿宋"/>
          <w:b w:val="0"/>
          <w:bCs w:val="0"/>
        </w:rPr>
        <w:t>十一、</w:t>
      </w:r>
      <w:r>
        <w:rPr>
          <w:rFonts w:hint="eastAsia" w:ascii="仿宋" w:hAnsi="仿宋" w:eastAsia="仿宋"/>
          <w:b w:val="0"/>
          <w:color w:val="000000"/>
        </w:rPr>
        <w:t>政</w:t>
      </w:r>
      <w:r>
        <w:rPr>
          <w:rStyle w:val="30"/>
          <w:rFonts w:hint="eastAsia" w:ascii="仿宋" w:hAnsi="仿宋" w:eastAsia="仿宋"/>
          <w:b w:val="0"/>
          <w:bCs w:val="0"/>
        </w:rPr>
        <w:t>府性基金预算财政拨款收入支出决算表</w:t>
      </w:r>
      <w:bookmarkEnd w:id="70"/>
    </w:p>
    <w:p>
      <w:pPr>
        <w:pStyle w:val="3"/>
        <w:rPr>
          <w:rFonts w:ascii="仿宋" w:hAnsi="仿宋" w:eastAsia="仿宋"/>
          <w:color w:val="000000"/>
        </w:rPr>
      </w:pPr>
      <w:bookmarkStart w:id="71" w:name="_Toc15396630"/>
      <w:r>
        <w:rPr>
          <w:rStyle w:val="30"/>
          <w:rFonts w:hint="eastAsia" w:ascii="仿宋" w:hAnsi="仿宋" w:eastAsia="仿宋"/>
          <w:b w:val="0"/>
          <w:bCs w:val="0"/>
        </w:rPr>
        <w:t>十二、</w:t>
      </w:r>
      <w:r>
        <w:rPr>
          <w:rFonts w:hint="eastAsia" w:ascii="仿宋" w:hAnsi="仿宋" w:eastAsia="仿宋"/>
          <w:b w:val="0"/>
          <w:color w:val="000000"/>
        </w:rPr>
        <w:t>政</w:t>
      </w:r>
      <w:r>
        <w:rPr>
          <w:rStyle w:val="30"/>
          <w:rFonts w:hint="eastAsia" w:ascii="仿宋" w:hAnsi="仿宋" w:eastAsia="仿宋"/>
          <w:b w:val="0"/>
          <w:bCs w:val="0"/>
        </w:rPr>
        <w:t>府性基金预算财政拨款“三公”经费支出决算表</w:t>
      </w:r>
      <w:bookmarkEnd w:id="71"/>
    </w:p>
    <w:p>
      <w:pPr>
        <w:pStyle w:val="3"/>
        <w:rPr>
          <w:rFonts w:ascii="仿宋" w:hAnsi="仿宋" w:eastAsia="仿宋"/>
          <w:color w:val="000000" w:themeColor="text1"/>
          <w14:textFill>
            <w14:solidFill>
              <w14:schemeClr w14:val="tx1"/>
            </w14:solidFill>
          </w14:textFill>
        </w:rPr>
      </w:pPr>
      <w:bookmarkStart w:id="72" w:name="_Toc15396631"/>
      <w:r>
        <w:rPr>
          <w:rStyle w:val="30"/>
          <w:rFonts w:hint="eastAsia" w:ascii="仿宋" w:hAnsi="仿宋" w:eastAsia="仿宋"/>
          <w:b w:val="0"/>
          <w:bCs w:val="0"/>
        </w:rPr>
        <w:t>十三、</w:t>
      </w:r>
      <w:r>
        <w:rPr>
          <w:rFonts w:hint="eastAsia" w:ascii="仿宋" w:hAnsi="仿宋" w:eastAsia="仿宋"/>
          <w:b w:val="0"/>
          <w:color w:val="000000"/>
        </w:rPr>
        <w:t>国</w:t>
      </w:r>
      <w:r>
        <w:rPr>
          <w:rStyle w:val="30"/>
          <w:rFonts w:hint="eastAsia" w:ascii="仿宋" w:hAnsi="仿宋" w:eastAsia="仿宋"/>
          <w:b w:val="0"/>
          <w:bCs w:val="0"/>
        </w:rPr>
        <w:t>有资本经营预算支出决算表</w:t>
      </w:r>
      <w:bookmarkEnd w:id="72"/>
    </w:p>
    <w:p>
      <w:pPr>
        <w:pageBreakBefore w:val="0"/>
        <w:widowControl w:val="0"/>
        <w:kinsoku/>
        <w:wordWrap/>
        <w:overflowPunct/>
        <w:topLinePunct w:val="0"/>
        <w:autoSpaceDE/>
        <w:autoSpaceDN/>
        <w:bidi w:val="0"/>
        <w:adjustRightInd/>
        <w:snapToGrid/>
        <w:spacing w:line="576" w:lineRule="exact"/>
        <w:ind w:firstLine="420" w:firstLineChars="200"/>
        <w:textAlignment w:val="auto"/>
        <w:rPr>
          <w:lang w:val="en-US" w:eastAsia="zh-CN"/>
        </w:rPr>
      </w:pP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Cambria">
    <w:altName w:val="Noto Sans Syriac Eastern"/>
    <w:panose1 w:val="02040503050406030204"/>
    <w:charset w:val="00"/>
    <w:family w:val="roman"/>
    <w:pitch w:val="default"/>
    <w:sig w:usb0="00000000" w:usb1="00000000" w:usb2="00000000" w:usb3="00000000" w:csb0="0000019F" w:csb1="00000000"/>
  </w:font>
  <w:font w:name="Noto Sans Syriac Eastern">
    <w:panose1 w:val="02040503050306020203"/>
    <w:charset w:val="86"/>
    <w:family w:val="auto"/>
    <w:pitch w:val="default"/>
    <w:sig w:usb0="00000000" w:usb1="00000000" w:usb2="00000080" w:usb3="00000000" w:csb0="203E0161" w:csb1="D7FF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文泉驿正黑">
    <w:panose1 w:val="02000603000000000000"/>
    <w:charset w:val="86"/>
    <w:family w:val="auto"/>
    <w:pitch w:val="default"/>
    <w:sig w:usb0="900002BF" w:usb1="2BDF7DFB" w:usb2="00000036" w:usb3="00000000" w:csb0="603E000D" w:csb1="D2D7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22</w:t>
        </w:r>
        <w: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6487A"/>
    <w:rsid w:val="00065F8F"/>
    <w:rsid w:val="000768F2"/>
    <w:rsid w:val="0009184B"/>
    <w:rsid w:val="0009593C"/>
    <w:rsid w:val="000B047F"/>
    <w:rsid w:val="000B5923"/>
    <w:rsid w:val="000B5A48"/>
    <w:rsid w:val="000B6FF3"/>
    <w:rsid w:val="000C3467"/>
    <w:rsid w:val="000C3CA6"/>
    <w:rsid w:val="000D1267"/>
    <w:rsid w:val="000D1D50"/>
    <w:rsid w:val="000D5782"/>
    <w:rsid w:val="000E6613"/>
    <w:rsid w:val="000E7119"/>
    <w:rsid w:val="000F3C86"/>
    <w:rsid w:val="00114E9B"/>
    <w:rsid w:val="00141E15"/>
    <w:rsid w:val="0014729F"/>
    <w:rsid w:val="00157BAB"/>
    <w:rsid w:val="001654D1"/>
    <w:rsid w:val="0018106D"/>
    <w:rsid w:val="00184293"/>
    <w:rsid w:val="001877A7"/>
    <w:rsid w:val="00191536"/>
    <w:rsid w:val="00196687"/>
    <w:rsid w:val="001C0962"/>
    <w:rsid w:val="001D7531"/>
    <w:rsid w:val="001E737D"/>
    <w:rsid w:val="001F0592"/>
    <w:rsid w:val="001F7506"/>
    <w:rsid w:val="002006CD"/>
    <w:rsid w:val="00202B36"/>
    <w:rsid w:val="00204B7A"/>
    <w:rsid w:val="0021101A"/>
    <w:rsid w:val="00220536"/>
    <w:rsid w:val="00235629"/>
    <w:rsid w:val="00260C38"/>
    <w:rsid w:val="002616C0"/>
    <w:rsid w:val="002662AA"/>
    <w:rsid w:val="00280496"/>
    <w:rsid w:val="00295495"/>
    <w:rsid w:val="002B2613"/>
    <w:rsid w:val="002F1818"/>
    <w:rsid w:val="002F567B"/>
    <w:rsid w:val="003216A9"/>
    <w:rsid w:val="0037013F"/>
    <w:rsid w:val="00380C92"/>
    <w:rsid w:val="003A484F"/>
    <w:rsid w:val="003B0BE0"/>
    <w:rsid w:val="003B0C1B"/>
    <w:rsid w:val="003B688C"/>
    <w:rsid w:val="003C0291"/>
    <w:rsid w:val="003C39AE"/>
    <w:rsid w:val="003C7B60"/>
    <w:rsid w:val="003D1FB2"/>
    <w:rsid w:val="003D66DA"/>
    <w:rsid w:val="003E1310"/>
    <w:rsid w:val="003E6F55"/>
    <w:rsid w:val="003F3CAF"/>
    <w:rsid w:val="0040478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25FB5"/>
    <w:rsid w:val="005664BB"/>
    <w:rsid w:val="0057481D"/>
    <w:rsid w:val="0058486E"/>
    <w:rsid w:val="005B2F15"/>
    <w:rsid w:val="005D1C8B"/>
    <w:rsid w:val="005D5CED"/>
    <w:rsid w:val="005F1A4C"/>
    <w:rsid w:val="00605688"/>
    <w:rsid w:val="006070AF"/>
    <w:rsid w:val="00607E6C"/>
    <w:rsid w:val="006101B1"/>
    <w:rsid w:val="00614E44"/>
    <w:rsid w:val="00622830"/>
    <w:rsid w:val="00627D7A"/>
    <w:rsid w:val="00630AEF"/>
    <w:rsid w:val="006325F8"/>
    <w:rsid w:val="00634C9A"/>
    <w:rsid w:val="006440E4"/>
    <w:rsid w:val="0066343B"/>
    <w:rsid w:val="00664777"/>
    <w:rsid w:val="006748A4"/>
    <w:rsid w:val="00683E73"/>
    <w:rsid w:val="006A3141"/>
    <w:rsid w:val="006A5E34"/>
    <w:rsid w:val="006B2422"/>
    <w:rsid w:val="006B2B9A"/>
    <w:rsid w:val="006C1937"/>
    <w:rsid w:val="006F020C"/>
    <w:rsid w:val="007127B7"/>
    <w:rsid w:val="007416B6"/>
    <w:rsid w:val="00746F48"/>
    <w:rsid w:val="0075404D"/>
    <w:rsid w:val="0076182A"/>
    <w:rsid w:val="00767B7E"/>
    <w:rsid w:val="007770C3"/>
    <w:rsid w:val="00784D24"/>
    <w:rsid w:val="00785FBA"/>
    <w:rsid w:val="00786E4A"/>
    <w:rsid w:val="007875EB"/>
    <w:rsid w:val="0079426B"/>
    <w:rsid w:val="007D312A"/>
    <w:rsid w:val="007D3F19"/>
    <w:rsid w:val="007E23B0"/>
    <w:rsid w:val="007F1991"/>
    <w:rsid w:val="007F2C2F"/>
    <w:rsid w:val="007F55FC"/>
    <w:rsid w:val="007F5665"/>
    <w:rsid w:val="00800112"/>
    <w:rsid w:val="008253BB"/>
    <w:rsid w:val="0083706E"/>
    <w:rsid w:val="008423A5"/>
    <w:rsid w:val="00850625"/>
    <w:rsid w:val="00853718"/>
    <w:rsid w:val="00855221"/>
    <w:rsid w:val="00860645"/>
    <w:rsid w:val="00871F71"/>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46945"/>
    <w:rsid w:val="00951248"/>
    <w:rsid w:val="0095152F"/>
    <w:rsid w:val="00954C49"/>
    <w:rsid w:val="0097099F"/>
    <w:rsid w:val="00971997"/>
    <w:rsid w:val="00971FFC"/>
    <w:rsid w:val="0098660A"/>
    <w:rsid w:val="009931C3"/>
    <w:rsid w:val="00993D3B"/>
    <w:rsid w:val="009B2C43"/>
    <w:rsid w:val="009B4EAE"/>
    <w:rsid w:val="009B7573"/>
    <w:rsid w:val="009C22F4"/>
    <w:rsid w:val="009C2E98"/>
    <w:rsid w:val="009D3447"/>
    <w:rsid w:val="009D4711"/>
    <w:rsid w:val="009F1185"/>
    <w:rsid w:val="009F18CD"/>
    <w:rsid w:val="009F2A13"/>
    <w:rsid w:val="00A04EB0"/>
    <w:rsid w:val="00A13CC1"/>
    <w:rsid w:val="00A16847"/>
    <w:rsid w:val="00A237D8"/>
    <w:rsid w:val="00A268C4"/>
    <w:rsid w:val="00A307CD"/>
    <w:rsid w:val="00A40A00"/>
    <w:rsid w:val="00A4142F"/>
    <w:rsid w:val="00A56DF2"/>
    <w:rsid w:val="00A67AB5"/>
    <w:rsid w:val="00A91760"/>
    <w:rsid w:val="00A93B00"/>
    <w:rsid w:val="00A93C21"/>
    <w:rsid w:val="00AC3C6A"/>
    <w:rsid w:val="00AD5620"/>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77EA6"/>
    <w:rsid w:val="00B81598"/>
    <w:rsid w:val="00B841F1"/>
    <w:rsid w:val="00B944D6"/>
    <w:rsid w:val="00BB4DF0"/>
    <w:rsid w:val="00BC289F"/>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91CBB"/>
    <w:rsid w:val="00CC09B6"/>
    <w:rsid w:val="00CC666F"/>
    <w:rsid w:val="00CD1E3F"/>
    <w:rsid w:val="00CE44F6"/>
    <w:rsid w:val="00CE49DA"/>
    <w:rsid w:val="00CE7B61"/>
    <w:rsid w:val="00D00095"/>
    <w:rsid w:val="00D20620"/>
    <w:rsid w:val="00D26091"/>
    <w:rsid w:val="00D34E7C"/>
    <w:rsid w:val="00D35489"/>
    <w:rsid w:val="00D51276"/>
    <w:rsid w:val="00D7035F"/>
    <w:rsid w:val="00DA65AC"/>
    <w:rsid w:val="00DB1913"/>
    <w:rsid w:val="00DC410D"/>
    <w:rsid w:val="00DC68CA"/>
    <w:rsid w:val="00DC7CBA"/>
    <w:rsid w:val="00DD73B7"/>
    <w:rsid w:val="00DF28BC"/>
    <w:rsid w:val="00DF34B9"/>
    <w:rsid w:val="00E01053"/>
    <w:rsid w:val="00E07ACF"/>
    <w:rsid w:val="00E331A1"/>
    <w:rsid w:val="00E33202"/>
    <w:rsid w:val="00E336A9"/>
    <w:rsid w:val="00E50624"/>
    <w:rsid w:val="00E568DF"/>
    <w:rsid w:val="00E64269"/>
    <w:rsid w:val="00E82267"/>
    <w:rsid w:val="00EA010F"/>
    <w:rsid w:val="00ED1B63"/>
    <w:rsid w:val="00ED3C1F"/>
    <w:rsid w:val="00ED4085"/>
    <w:rsid w:val="00ED420E"/>
    <w:rsid w:val="00EE2F57"/>
    <w:rsid w:val="00EF4C34"/>
    <w:rsid w:val="00EF77C6"/>
    <w:rsid w:val="00F05438"/>
    <w:rsid w:val="00F1361C"/>
    <w:rsid w:val="00F13D76"/>
    <w:rsid w:val="00F160C7"/>
    <w:rsid w:val="00F34614"/>
    <w:rsid w:val="00F36D8F"/>
    <w:rsid w:val="00F417B1"/>
    <w:rsid w:val="00F602DF"/>
    <w:rsid w:val="00F81FD9"/>
    <w:rsid w:val="00F841AA"/>
    <w:rsid w:val="00FA23E8"/>
    <w:rsid w:val="00FD3CC1"/>
    <w:rsid w:val="00FF1E02"/>
    <w:rsid w:val="00FF30B4"/>
    <w:rsid w:val="012B6082"/>
    <w:rsid w:val="012C7B18"/>
    <w:rsid w:val="01304B67"/>
    <w:rsid w:val="01765072"/>
    <w:rsid w:val="01B56F87"/>
    <w:rsid w:val="022A0E1E"/>
    <w:rsid w:val="02332E3B"/>
    <w:rsid w:val="024E51FC"/>
    <w:rsid w:val="025D1B97"/>
    <w:rsid w:val="02850738"/>
    <w:rsid w:val="02C94C58"/>
    <w:rsid w:val="02E20EC5"/>
    <w:rsid w:val="02FA33A1"/>
    <w:rsid w:val="032D4779"/>
    <w:rsid w:val="03A04F08"/>
    <w:rsid w:val="03AA6B30"/>
    <w:rsid w:val="03E567B1"/>
    <w:rsid w:val="0429524B"/>
    <w:rsid w:val="043579ED"/>
    <w:rsid w:val="049F76AE"/>
    <w:rsid w:val="04F328ED"/>
    <w:rsid w:val="052A17AA"/>
    <w:rsid w:val="05317BF5"/>
    <w:rsid w:val="05434147"/>
    <w:rsid w:val="05C1730B"/>
    <w:rsid w:val="05DA35F5"/>
    <w:rsid w:val="05E30F26"/>
    <w:rsid w:val="05E5644C"/>
    <w:rsid w:val="060501C3"/>
    <w:rsid w:val="062A0EBE"/>
    <w:rsid w:val="067363EA"/>
    <w:rsid w:val="06977672"/>
    <w:rsid w:val="075E60EB"/>
    <w:rsid w:val="0768433C"/>
    <w:rsid w:val="079F77BD"/>
    <w:rsid w:val="07D729D9"/>
    <w:rsid w:val="07F03800"/>
    <w:rsid w:val="083946BE"/>
    <w:rsid w:val="08662B2F"/>
    <w:rsid w:val="08695B03"/>
    <w:rsid w:val="08754060"/>
    <w:rsid w:val="08AB1C68"/>
    <w:rsid w:val="09533C3A"/>
    <w:rsid w:val="095E5EB8"/>
    <w:rsid w:val="09965FB2"/>
    <w:rsid w:val="09DC014A"/>
    <w:rsid w:val="0A1A01C4"/>
    <w:rsid w:val="0A300C72"/>
    <w:rsid w:val="0A5D1A3B"/>
    <w:rsid w:val="0A833568"/>
    <w:rsid w:val="0B562FAA"/>
    <w:rsid w:val="0BAF293B"/>
    <w:rsid w:val="0BB26BF4"/>
    <w:rsid w:val="0BF96070"/>
    <w:rsid w:val="0C2D5D35"/>
    <w:rsid w:val="0CD21799"/>
    <w:rsid w:val="0D297DC8"/>
    <w:rsid w:val="0DDB1C7B"/>
    <w:rsid w:val="0E3F5ECF"/>
    <w:rsid w:val="0E603C33"/>
    <w:rsid w:val="0E867115"/>
    <w:rsid w:val="0EFF0AFC"/>
    <w:rsid w:val="0F1C53BA"/>
    <w:rsid w:val="0F715200"/>
    <w:rsid w:val="0F86345D"/>
    <w:rsid w:val="0FB11239"/>
    <w:rsid w:val="0FC87F39"/>
    <w:rsid w:val="0FF65EC2"/>
    <w:rsid w:val="10574AC7"/>
    <w:rsid w:val="105D3D5C"/>
    <w:rsid w:val="10BE34C2"/>
    <w:rsid w:val="10C055FF"/>
    <w:rsid w:val="11696213"/>
    <w:rsid w:val="119D30D7"/>
    <w:rsid w:val="11F63B99"/>
    <w:rsid w:val="1214626C"/>
    <w:rsid w:val="122211FD"/>
    <w:rsid w:val="123B7BDC"/>
    <w:rsid w:val="12B57F32"/>
    <w:rsid w:val="12E11197"/>
    <w:rsid w:val="135301E7"/>
    <w:rsid w:val="13C9271E"/>
    <w:rsid w:val="13DB3F3F"/>
    <w:rsid w:val="13E95BC6"/>
    <w:rsid w:val="14173E68"/>
    <w:rsid w:val="141A58F1"/>
    <w:rsid w:val="143072C4"/>
    <w:rsid w:val="14516B2E"/>
    <w:rsid w:val="14550309"/>
    <w:rsid w:val="145B5C5D"/>
    <w:rsid w:val="14982F4D"/>
    <w:rsid w:val="15146200"/>
    <w:rsid w:val="153A40B2"/>
    <w:rsid w:val="15511981"/>
    <w:rsid w:val="159F2638"/>
    <w:rsid w:val="15C348CB"/>
    <w:rsid w:val="16043DAC"/>
    <w:rsid w:val="16394B23"/>
    <w:rsid w:val="16475262"/>
    <w:rsid w:val="16BB723D"/>
    <w:rsid w:val="170531EC"/>
    <w:rsid w:val="178366D1"/>
    <w:rsid w:val="17DC5749"/>
    <w:rsid w:val="18335635"/>
    <w:rsid w:val="18666C1C"/>
    <w:rsid w:val="186A1A6F"/>
    <w:rsid w:val="18A107A8"/>
    <w:rsid w:val="18BE0C84"/>
    <w:rsid w:val="18FC2583"/>
    <w:rsid w:val="19014F79"/>
    <w:rsid w:val="19343CE1"/>
    <w:rsid w:val="197F4ADC"/>
    <w:rsid w:val="19943836"/>
    <w:rsid w:val="1A7C0373"/>
    <w:rsid w:val="1B01574B"/>
    <w:rsid w:val="1B0D0A96"/>
    <w:rsid w:val="1B1E6C0B"/>
    <w:rsid w:val="1BBA0DFF"/>
    <w:rsid w:val="1BCB4EC2"/>
    <w:rsid w:val="1BD00936"/>
    <w:rsid w:val="1C0B45A4"/>
    <w:rsid w:val="1C0E6B4C"/>
    <w:rsid w:val="1C226C55"/>
    <w:rsid w:val="1C4516C7"/>
    <w:rsid w:val="1D7821C0"/>
    <w:rsid w:val="1DF86499"/>
    <w:rsid w:val="1E2D3289"/>
    <w:rsid w:val="1E4A7593"/>
    <w:rsid w:val="1E533BDC"/>
    <w:rsid w:val="1E56384D"/>
    <w:rsid w:val="1E627148"/>
    <w:rsid w:val="1F0316B8"/>
    <w:rsid w:val="1F0662F9"/>
    <w:rsid w:val="1F472536"/>
    <w:rsid w:val="1F5C5E8D"/>
    <w:rsid w:val="1F780FEF"/>
    <w:rsid w:val="1FD21941"/>
    <w:rsid w:val="209E0543"/>
    <w:rsid w:val="20B535EE"/>
    <w:rsid w:val="214F77CC"/>
    <w:rsid w:val="216B6984"/>
    <w:rsid w:val="21816CC9"/>
    <w:rsid w:val="21B632E7"/>
    <w:rsid w:val="21EA6A19"/>
    <w:rsid w:val="21ED0039"/>
    <w:rsid w:val="221023DF"/>
    <w:rsid w:val="221E03B9"/>
    <w:rsid w:val="222A6163"/>
    <w:rsid w:val="223C3697"/>
    <w:rsid w:val="227721F1"/>
    <w:rsid w:val="22A3336A"/>
    <w:rsid w:val="22F21354"/>
    <w:rsid w:val="230B5017"/>
    <w:rsid w:val="231C40C0"/>
    <w:rsid w:val="236446D1"/>
    <w:rsid w:val="23AC4BEF"/>
    <w:rsid w:val="23CE6908"/>
    <w:rsid w:val="240371BF"/>
    <w:rsid w:val="24311DEB"/>
    <w:rsid w:val="24477A21"/>
    <w:rsid w:val="244C3DC8"/>
    <w:rsid w:val="246B7678"/>
    <w:rsid w:val="24801EE9"/>
    <w:rsid w:val="248113E4"/>
    <w:rsid w:val="24AF11E6"/>
    <w:rsid w:val="24B13ADC"/>
    <w:rsid w:val="24DB4FF2"/>
    <w:rsid w:val="256F3591"/>
    <w:rsid w:val="259275E3"/>
    <w:rsid w:val="25B24852"/>
    <w:rsid w:val="266621E2"/>
    <w:rsid w:val="26D92802"/>
    <w:rsid w:val="270770FF"/>
    <w:rsid w:val="27176BBF"/>
    <w:rsid w:val="27765164"/>
    <w:rsid w:val="278C67D7"/>
    <w:rsid w:val="27BA0252"/>
    <w:rsid w:val="27EB39A8"/>
    <w:rsid w:val="281906FD"/>
    <w:rsid w:val="2889129E"/>
    <w:rsid w:val="2893555C"/>
    <w:rsid w:val="289F4079"/>
    <w:rsid w:val="28A91B7E"/>
    <w:rsid w:val="29006A5E"/>
    <w:rsid w:val="29D23E1C"/>
    <w:rsid w:val="29FD04D3"/>
    <w:rsid w:val="2A1A7D40"/>
    <w:rsid w:val="2A46042C"/>
    <w:rsid w:val="2A662B8E"/>
    <w:rsid w:val="2AB15BCE"/>
    <w:rsid w:val="2ADC2DD4"/>
    <w:rsid w:val="2B0D5CA1"/>
    <w:rsid w:val="2B503D6F"/>
    <w:rsid w:val="2B723288"/>
    <w:rsid w:val="2B8126C6"/>
    <w:rsid w:val="2B8A2C69"/>
    <w:rsid w:val="2B8C3FF6"/>
    <w:rsid w:val="2B9A3F81"/>
    <w:rsid w:val="2BD923C5"/>
    <w:rsid w:val="2BEB79AD"/>
    <w:rsid w:val="2C411696"/>
    <w:rsid w:val="2C6305B6"/>
    <w:rsid w:val="2CA8146D"/>
    <w:rsid w:val="2CF55897"/>
    <w:rsid w:val="2CFE2920"/>
    <w:rsid w:val="2D5B6D4E"/>
    <w:rsid w:val="2D627693"/>
    <w:rsid w:val="2D7E6EC5"/>
    <w:rsid w:val="2DD222F4"/>
    <w:rsid w:val="2DD3136C"/>
    <w:rsid w:val="2EBE2DB6"/>
    <w:rsid w:val="2EC302B5"/>
    <w:rsid w:val="2ECF7036"/>
    <w:rsid w:val="2ED16648"/>
    <w:rsid w:val="2EDE08C2"/>
    <w:rsid w:val="2F0552FA"/>
    <w:rsid w:val="2F7A459F"/>
    <w:rsid w:val="2FA25D99"/>
    <w:rsid w:val="2FCA46FA"/>
    <w:rsid w:val="2FDD1137"/>
    <w:rsid w:val="30226E05"/>
    <w:rsid w:val="303268A2"/>
    <w:rsid w:val="303645A7"/>
    <w:rsid w:val="309A0003"/>
    <w:rsid w:val="30F37399"/>
    <w:rsid w:val="30F93795"/>
    <w:rsid w:val="310D22A7"/>
    <w:rsid w:val="319F7F4E"/>
    <w:rsid w:val="32162521"/>
    <w:rsid w:val="327A226D"/>
    <w:rsid w:val="32A84E2A"/>
    <w:rsid w:val="32B145B0"/>
    <w:rsid w:val="32CF5C10"/>
    <w:rsid w:val="334B2012"/>
    <w:rsid w:val="3376451E"/>
    <w:rsid w:val="338D7557"/>
    <w:rsid w:val="33E34671"/>
    <w:rsid w:val="340830DF"/>
    <w:rsid w:val="341C4D47"/>
    <w:rsid w:val="345F08A2"/>
    <w:rsid w:val="347844E9"/>
    <w:rsid w:val="34996895"/>
    <w:rsid w:val="34A25DE3"/>
    <w:rsid w:val="354F7377"/>
    <w:rsid w:val="36141069"/>
    <w:rsid w:val="3641117A"/>
    <w:rsid w:val="37114488"/>
    <w:rsid w:val="371C3CEC"/>
    <w:rsid w:val="37315788"/>
    <w:rsid w:val="37410BCD"/>
    <w:rsid w:val="37607FB1"/>
    <w:rsid w:val="37A14067"/>
    <w:rsid w:val="37A4365D"/>
    <w:rsid w:val="392C76D1"/>
    <w:rsid w:val="39635907"/>
    <w:rsid w:val="398061CC"/>
    <w:rsid w:val="398654B2"/>
    <w:rsid w:val="39987C6B"/>
    <w:rsid w:val="39CB7C9B"/>
    <w:rsid w:val="3A8C3386"/>
    <w:rsid w:val="3A9158B5"/>
    <w:rsid w:val="3B640986"/>
    <w:rsid w:val="3C73263F"/>
    <w:rsid w:val="3CA14809"/>
    <w:rsid w:val="3D060FFA"/>
    <w:rsid w:val="3D127A99"/>
    <w:rsid w:val="3D170717"/>
    <w:rsid w:val="3D1E72A9"/>
    <w:rsid w:val="3DAE657F"/>
    <w:rsid w:val="3DC647D2"/>
    <w:rsid w:val="3DE97830"/>
    <w:rsid w:val="3E0D57FB"/>
    <w:rsid w:val="3EB2206F"/>
    <w:rsid w:val="3F0B25B7"/>
    <w:rsid w:val="3F1467A0"/>
    <w:rsid w:val="3FF33221"/>
    <w:rsid w:val="402C49CC"/>
    <w:rsid w:val="403C74A0"/>
    <w:rsid w:val="407C0980"/>
    <w:rsid w:val="409B036A"/>
    <w:rsid w:val="40C41A35"/>
    <w:rsid w:val="40EA6666"/>
    <w:rsid w:val="414D12B4"/>
    <w:rsid w:val="41940E89"/>
    <w:rsid w:val="41A61BFF"/>
    <w:rsid w:val="41AF4487"/>
    <w:rsid w:val="41C86F0C"/>
    <w:rsid w:val="42261F5B"/>
    <w:rsid w:val="423172FA"/>
    <w:rsid w:val="424D4F9B"/>
    <w:rsid w:val="42594F96"/>
    <w:rsid w:val="428444B3"/>
    <w:rsid w:val="42AE3EC5"/>
    <w:rsid w:val="435E1A97"/>
    <w:rsid w:val="43EE33D6"/>
    <w:rsid w:val="44E116D4"/>
    <w:rsid w:val="44E66ECD"/>
    <w:rsid w:val="457E3E6E"/>
    <w:rsid w:val="45D02BFA"/>
    <w:rsid w:val="46132183"/>
    <w:rsid w:val="462A343C"/>
    <w:rsid w:val="46964413"/>
    <w:rsid w:val="476F7567"/>
    <w:rsid w:val="481911B6"/>
    <w:rsid w:val="489C32FF"/>
    <w:rsid w:val="48F25627"/>
    <w:rsid w:val="48F60B81"/>
    <w:rsid w:val="49030D4B"/>
    <w:rsid w:val="492B5975"/>
    <w:rsid w:val="49334660"/>
    <w:rsid w:val="49955A8B"/>
    <w:rsid w:val="49E03B08"/>
    <w:rsid w:val="49EF7E86"/>
    <w:rsid w:val="4A2156C1"/>
    <w:rsid w:val="4A394323"/>
    <w:rsid w:val="4A461752"/>
    <w:rsid w:val="4A9B10CB"/>
    <w:rsid w:val="4AAC63BE"/>
    <w:rsid w:val="4B015824"/>
    <w:rsid w:val="4B0F2F77"/>
    <w:rsid w:val="4BE95DB0"/>
    <w:rsid w:val="4BF84A8B"/>
    <w:rsid w:val="4C137A24"/>
    <w:rsid w:val="4C1D7CE5"/>
    <w:rsid w:val="4C1F2254"/>
    <w:rsid w:val="4CEF20C8"/>
    <w:rsid w:val="4D796036"/>
    <w:rsid w:val="4D913E6D"/>
    <w:rsid w:val="4DCA6E2C"/>
    <w:rsid w:val="4DFB2B8C"/>
    <w:rsid w:val="4E6122CE"/>
    <w:rsid w:val="4EEE53D7"/>
    <w:rsid w:val="4F432616"/>
    <w:rsid w:val="4F5469B8"/>
    <w:rsid w:val="504D343E"/>
    <w:rsid w:val="50E67DE6"/>
    <w:rsid w:val="511563F5"/>
    <w:rsid w:val="511B2E72"/>
    <w:rsid w:val="514D572B"/>
    <w:rsid w:val="515A376C"/>
    <w:rsid w:val="51D41C36"/>
    <w:rsid w:val="51FB4A8F"/>
    <w:rsid w:val="5211121C"/>
    <w:rsid w:val="523B76AC"/>
    <w:rsid w:val="52462D4D"/>
    <w:rsid w:val="526844E9"/>
    <w:rsid w:val="52BE3045"/>
    <w:rsid w:val="52C24DD6"/>
    <w:rsid w:val="5399368B"/>
    <w:rsid w:val="543364A8"/>
    <w:rsid w:val="548C4C4C"/>
    <w:rsid w:val="54BF78FA"/>
    <w:rsid w:val="54D161D2"/>
    <w:rsid w:val="5519749E"/>
    <w:rsid w:val="552B48BF"/>
    <w:rsid w:val="553800C8"/>
    <w:rsid w:val="554E1B69"/>
    <w:rsid w:val="55582718"/>
    <w:rsid w:val="556428AE"/>
    <w:rsid w:val="56253812"/>
    <w:rsid w:val="56422D33"/>
    <w:rsid w:val="56F722F3"/>
    <w:rsid w:val="57434874"/>
    <w:rsid w:val="577108F7"/>
    <w:rsid w:val="577F641F"/>
    <w:rsid w:val="578375E2"/>
    <w:rsid w:val="57A82EE9"/>
    <w:rsid w:val="58433442"/>
    <w:rsid w:val="589B20BC"/>
    <w:rsid w:val="58A92A94"/>
    <w:rsid w:val="593B4764"/>
    <w:rsid w:val="596A66D4"/>
    <w:rsid w:val="59896B2E"/>
    <w:rsid w:val="5A215BEF"/>
    <w:rsid w:val="5A3211D8"/>
    <w:rsid w:val="5AFC3681"/>
    <w:rsid w:val="5B38305B"/>
    <w:rsid w:val="5B4772E9"/>
    <w:rsid w:val="5B543421"/>
    <w:rsid w:val="5B8573D2"/>
    <w:rsid w:val="5BD83DE4"/>
    <w:rsid w:val="5BEB0B70"/>
    <w:rsid w:val="5C517903"/>
    <w:rsid w:val="5C7F2CF3"/>
    <w:rsid w:val="5D0A3E3F"/>
    <w:rsid w:val="5D277062"/>
    <w:rsid w:val="5D450488"/>
    <w:rsid w:val="5D774724"/>
    <w:rsid w:val="5D86599D"/>
    <w:rsid w:val="5D980ACC"/>
    <w:rsid w:val="5DC0389D"/>
    <w:rsid w:val="5DD102E1"/>
    <w:rsid w:val="5E113916"/>
    <w:rsid w:val="5E3955B7"/>
    <w:rsid w:val="5E5D100D"/>
    <w:rsid w:val="5EA700D2"/>
    <w:rsid w:val="5EF260F7"/>
    <w:rsid w:val="5F1F4509"/>
    <w:rsid w:val="5F231ECF"/>
    <w:rsid w:val="5F407741"/>
    <w:rsid w:val="5F7311B7"/>
    <w:rsid w:val="5F887C8A"/>
    <w:rsid w:val="5F9B4215"/>
    <w:rsid w:val="5FBB68E3"/>
    <w:rsid w:val="5FBB6D0F"/>
    <w:rsid w:val="5FE72B64"/>
    <w:rsid w:val="600B4F7E"/>
    <w:rsid w:val="600C119F"/>
    <w:rsid w:val="60165B31"/>
    <w:rsid w:val="609F28D1"/>
    <w:rsid w:val="60D83064"/>
    <w:rsid w:val="60FD6E2C"/>
    <w:rsid w:val="61372C09"/>
    <w:rsid w:val="618A11CB"/>
    <w:rsid w:val="619A3418"/>
    <w:rsid w:val="619F0739"/>
    <w:rsid w:val="61AE689D"/>
    <w:rsid w:val="61C0401C"/>
    <w:rsid w:val="61D925AC"/>
    <w:rsid w:val="62114FAF"/>
    <w:rsid w:val="6244207C"/>
    <w:rsid w:val="628802CC"/>
    <w:rsid w:val="62C83821"/>
    <w:rsid w:val="62FD4F0F"/>
    <w:rsid w:val="63391239"/>
    <w:rsid w:val="63584831"/>
    <w:rsid w:val="645B6138"/>
    <w:rsid w:val="645E3B5E"/>
    <w:rsid w:val="64A1490A"/>
    <w:rsid w:val="654D2919"/>
    <w:rsid w:val="65983098"/>
    <w:rsid w:val="65B67F29"/>
    <w:rsid w:val="6637551D"/>
    <w:rsid w:val="664305D1"/>
    <w:rsid w:val="664A38BC"/>
    <w:rsid w:val="66763DED"/>
    <w:rsid w:val="66960195"/>
    <w:rsid w:val="66FE1FAD"/>
    <w:rsid w:val="670905C0"/>
    <w:rsid w:val="67567645"/>
    <w:rsid w:val="67821CAB"/>
    <w:rsid w:val="679828DA"/>
    <w:rsid w:val="67AF2E5A"/>
    <w:rsid w:val="6807687D"/>
    <w:rsid w:val="68271AC0"/>
    <w:rsid w:val="68345F67"/>
    <w:rsid w:val="68682A64"/>
    <w:rsid w:val="68B24E31"/>
    <w:rsid w:val="690C1A50"/>
    <w:rsid w:val="69175016"/>
    <w:rsid w:val="696A00B7"/>
    <w:rsid w:val="69AD2850"/>
    <w:rsid w:val="69B12D35"/>
    <w:rsid w:val="6A475F02"/>
    <w:rsid w:val="6A6825B0"/>
    <w:rsid w:val="6A6C5C4C"/>
    <w:rsid w:val="6ABE0050"/>
    <w:rsid w:val="6B024693"/>
    <w:rsid w:val="6B5E22DC"/>
    <w:rsid w:val="6B785F3E"/>
    <w:rsid w:val="6B7F4E4D"/>
    <w:rsid w:val="6B933F9A"/>
    <w:rsid w:val="6B9D48AC"/>
    <w:rsid w:val="6BAA6E73"/>
    <w:rsid w:val="6BAF4120"/>
    <w:rsid w:val="6C0E4EBF"/>
    <w:rsid w:val="6C422E8B"/>
    <w:rsid w:val="6C6E404B"/>
    <w:rsid w:val="6C913C5E"/>
    <w:rsid w:val="6CCF6DE7"/>
    <w:rsid w:val="6CD90514"/>
    <w:rsid w:val="6DCB2151"/>
    <w:rsid w:val="6DD10454"/>
    <w:rsid w:val="6E056DD5"/>
    <w:rsid w:val="6E5E0007"/>
    <w:rsid w:val="6ECD4146"/>
    <w:rsid w:val="6EEE5F67"/>
    <w:rsid w:val="6F0D0EA9"/>
    <w:rsid w:val="6F274523"/>
    <w:rsid w:val="6F7878CF"/>
    <w:rsid w:val="6F992D1E"/>
    <w:rsid w:val="70260878"/>
    <w:rsid w:val="7040445D"/>
    <w:rsid w:val="70577153"/>
    <w:rsid w:val="70A44954"/>
    <w:rsid w:val="70FD34ED"/>
    <w:rsid w:val="7106514E"/>
    <w:rsid w:val="712566F1"/>
    <w:rsid w:val="71504AC1"/>
    <w:rsid w:val="715D0ADA"/>
    <w:rsid w:val="717258BF"/>
    <w:rsid w:val="717F78D3"/>
    <w:rsid w:val="71B67FB7"/>
    <w:rsid w:val="71B75488"/>
    <w:rsid w:val="7250635E"/>
    <w:rsid w:val="725A1259"/>
    <w:rsid w:val="72821E59"/>
    <w:rsid w:val="72F811AA"/>
    <w:rsid w:val="735858A7"/>
    <w:rsid w:val="73BA515F"/>
    <w:rsid w:val="73E53F15"/>
    <w:rsid w:val="748B4C88"/>
    <w:rsid w:val="748C43D2"/>
    <w:rsid w:val="755156F1"/>
    <w:rsid w:val="755F17DF"/>
    <w:rsid w:val="75603B6E"/>
    <w:rsid w:val="75A24E52"/>
    <w:rsid w:val="75A83AA0"/>
    <w:rsid w:val="75B235EF"/>
    <w:rsid w:val="75BF4C38"/>
    <w:rsid w:val="75D518F3"/>
    <w:rsid w:val="75D95BA5"/>
    <w:rsid w:val="75E37661"/>
    <w:rsid w:val="75F82BCF"/>
    <w:rsid w:val="76032A89"/>
    <w:rsid w:val="76167CD3"/>
    <w:rsid w:val="763E5296"/>
    <w:rsid w:val="765F7017"/>
    <w:rsid w:val="76677C05"/>
    <w:rsid w:val="767E7591"/>
    <w:rsid w:val="76EB6B91"/>
    <w:rsid w:val="77004A23"/>
    <w:rsid w:val="77266590"/>
    <w:rsid w:val="77D35477"/>
    <w:rsid w:val="77D74FD9"/>
    <w:rsid w:val="77E43AE2"/>
    <w:rsid w:val="78234E6D"/>
    <w:rsid w:val="791D7A95"/>
    <w:rsid w:val="79914595"/>
    <w:rsid w:val="799D1320"/>
    <w:rsid w:val="7A430660"/>
    <w:rsid w:val="7A512EF7"/>
    <w:rsid w:val="7AA1227C"/>
    <w:rsid w:val="7AB306CF"/>
    <w:rsid w:val="7B3068B8"/>
    <w:rsid w:val="7B883DF7"/>
    <w:rsid w:val="7B892764"/>
    <w:rsid w:val="7BAB220E"/>
    <w:rsid w:val="7BB77BBC"/>
    <w:rsid w:val="7BC10986"/>
    <w:rsid w:val="7BD20A04"/>
    <w:rsid w:val="7C136E5D"/>
    <w:rsid w:val="7C3100B7"/>
    <w:rsid w:val="7C7750D1"/>
    <w:rsid w:val="7C7B02B7"/>
    <w:rsid w:val="7D277493"/>
    <w:rsid w:val="7D45328D"/>
    <w:rsid w:val="7D4D6058"/>
    <w:rsid w:val="7D572836"/>
    <w:rsid w:val="7D756CDC"/>
    <w:rsid w:val="7D8E495B"/>
    <w:rsid w:val="7D947676"/>
    <w:rsid w:val="7DA470FB"/>
    <w:rsid w:val="7E1D05D5"/>
    <w:rsid w:val="7E331F33"/>
    <w:rsid w:val="7E355AD7"/>
    <w:rsid w:val="7E402F90"/>
    <w:rsid w:val="7E4E66B1"/>
    <w:rsid w:val="7E9060BD"/>
    <w:rsid w:val="7EA67623"/>
    <w:rsid w:val="7F0E1A1C"/>
    <w:rsid w:val="7F3E404E"/>
    <w:rsid w:val="7F495A11"/>
    <w:rsid w:val="7F7A13D6"/>
    <w:rsid w:val="7FBB797D"/>
    <w:rsid w:val="7FD97D3A"/>
    <w:rsid w:val="7FDB201B"/>
    <w:rsid w:val="EEFF357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5">
    <w:name w:val="Body Text"/>
    <w:basedOn w:val="1"/>
    <w:link w:val="21"/>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14:textFill>
        <w14:solidFill>
          <w14:schemeClr w14:val="hlink"/>
        </w14:solidFill>
      </w14:textFill>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Char"/>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Char"/>
    <w:link w:val="8"/>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Char"/>
    <w:link w:val="5"/>
    <w:qFormat/>
    <w:locked/>
    <w:uiPriority w:val="99"/>
    <w:rPr>
      <w:rFonts w:ascii="仿宋_GB2312" w:hAnsi="Times New Roman" w:eastAsia="仿宋_GB2312"/>
      <w:sz w:val="24"/>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23">
    <w:name w:val="列出段落1"/>
    <w:basedOn w:val="1"/>
    <w:qFormat/>
    <w:uiPriority w:val="34"/>
    <w:pPr>
      <w:ind w:firstLine="420" w:firstLineChars="200"/>
    </w:pPr>
  </w:style>
  <w:style w:type="character" w:customStyle="1" w:styleId="24">
    <w:name w:val="标题 1 Char"/>
    <w:basedOn w:val="13"/>
    <w:link w:val="2"/>
    <w:qFormat/>
    <w:uiPriority w:val="9"/>
    <w:rPr>
      <w:rFonts w:ascii="Times New Roman" w:hAnsi="Times New Roman"/>
      <w:b/>
      <w:bCs/>
      <w:kern w:val="44"/>
      <w:sz w:val="44"/>
      <w:szCs w:val="44"/>
    </w:rPr>
  </w:style>
  <w:style w:type="character" w:customStyle="1" w:styleId="25">
    <w:name w:val="标题 2 Char"/>
    <w:basedOn w:val="13"/>
    <w:link w:val="3"/>
    <w:qFormat/>
    <w:uiPriority w:val="9"/>
    <w:rPr>
      <w:rFonts w:asciiTheme="majorHAnsi" w:hAnsiTheme="majorHAnsi" w:eastAsiaTheme="majorEastAsia" w:cstheme="majorBidi"/>
      <w:b/>
      <w:bCs/>
      <w:kern w:val="2"/>
      <w:sz w:val="32"/>
      <w:szCs w:val="32"/>
    </w:rPr>
  </w:style>
  <w:style w:type="paragraph" w:customStyle="1" w:styleId="26">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7">
    <w:name w:val="批注框文本 Char"/>
    <w:basedOn w:val="13"/>
    <w:link w:val="7"/>
    <w:semiHidden/>
    <w:qFormat/>
    <w:uiPriority w:val="99"/>
    <w:rPr>
      <w:rFonts w:ascii="Times New Roman" w:hAnsi="Times New Roman"/>
      <w:kern w:val="2"/>
      <w:sz w:val="18"/>
      <w:szCs w:val="18"/>
    </w:rPr>
  </w:style>
  <w:style w:type="character" w:customStyle="1" w:styleId="28">
    <w:name w:val="标题 3 Char"/>
    <w:basedOn w:val="13"/>
    <w:link w:val="4"/>
    <w:qFormat/>
    <w:uiPriority w:val="9"/>
    <w:rPr>
      <w:rFonts w:ascii="Times New Roman" w:hAnsi="Times New Roman"/>
      <w:b/>
      <w:bCs/>
      <w:kern w:val="2"/>
      <w:sz w:val="32"/>
      <w:szCs w:val="32"/>
    </w:rPr>
  </w:style>
  <w:style w:type="character" w:customStyle="1" w:styleId="29">
    <w:name w:val="标题 1 字符"/>
    <w:basedOn w:val="13"/>
    <w:link w:val="2"/>
    <w:qFormat/>
    <w:uiPriority w:val="9"/>
    <w:rPr>
      <w:rFonts w:ascii="Times New Roman" w:hAnsi="Times New Roman"/>
      <w:b/>
      <w:bCs/>
      <w:kern w:val="44"/>
      <w:sz w:val="44"/>
      <w:szCs w:val="44"/>
    </w:rPr>
  </w:style>
  <w:style w:type="character" w:customStyle="1" w:styleId="30">
    <w:name w:val="标题 2 字符"/>
    <w:basedOn w:val="13"/>
    <w:link w:val="3"/>
    <w:qFormat/>
    <w:uiPriority w:val="9"/>
    <w:rPr>
      <w:rFonts w:asciiTheme="majorHAnsi" w:hAnsiTheme="majorHAnsi" w:eastAsiaTheme="majorEastAsia" w:cstheme="majorBidi"/>
      <w:b/>
      <w:bCs/>
      <w:kern w:val="2"/>
      <w:sz w:val="32"/>
      <w:szCs w:val="32"/>
    </w:rPr>
  </w:style>
  <w:style w:type="paragraph" w:customStyle="1" w:styleId="3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oleObject" Target="embeddings/oleObject2.bin"/><Relationship Id="rId7" Type="http://schemas.openxmlformats.org/officeDocument/2006/relationships/image" Target="media/image1.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7.emf"/><Relationship Id="rId18" Type="http://schemas.openxmlformats.org/officeDocument/2006/relationships/oleObject" Target="embeddings/oleObject7.bin"/><Relationship Id="rId17" Type="http://schemas.openxmlformats.org/officeDocument/2006/relationships/image" Target="media/image6.emf"/><Relationship Id="rId16" Type="http://schemas.openxmlformats.org/officeDocument/2006/relationships/oleObject" Target="embeddings/oleObject6.bin"/><Relationship Id="rId15" Type="http://schemas.openxmlformats.org/officeDocument/2006/relationships/image" Target="media/image5.emf"/><Relationship Id="rId14" Type="http://schemas.openxmlformats.org/officeDocument/2006/relationships/oleObject" Target="embeddings/oleObject5.bin"/><Relationship Id="rId13" Type="http://schemas.openxmlformats.org/officeDocument/2006/relationships/image" Target="media/image4.emf"/><Relationship Id="rId12" Type="http://schemas.openxmlformats.org/officeDocument/2006/relationships/oleObject" Target="embeddings/oleObject4.bin"/><Relationship Id="rId11" Type="http://schemas.openxmlformats.org/officeDocument/2006/relationships/image" Target="media/image3.emf"/><Relationship Id="rId10" Type="http://schemas.openxmlformats.org/officeDocument/2006/relationships/oleObject" Target="embeddings/oleObject3.bin"/><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41"/>
    <customShpInfo spid="_x0000_s1042"/>
    <customShpInfo spid="_x0000_s1043"/>
    <customShpInfo spid="_x0000_s1044"/>
    <customShpInfo spid="_x0000_s1045"/>
    <customShpInfo spid="_x0000_s1046"/>
    <customShpInfo spid="_x0000_s104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22</Pages>
  <Words>8425</Words>
  <Characters>2207</Characters>
  <Lines>18</Lines>
  <Paragraphs>21</Paragraphs>
  <TotalTime>0</TotalTime>
  <ScaleCrop>false</ScaleCrop>
  <LinksUpToDate>false</LinksUpToDate>
  <CharactersWithSpaces>10611</CharactersWithSpaces>
  <Application>WPS Office_11.8.2.1116_F1E327BC-269C-435d-A152-05C5408002CA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2019-08-01T09:14:00Z</dcterms:created>
  <dc:creator>张彬茜</dc:creator>
  <cp:lastModifiedBy>user</cp:lastModifiedBy>
  <cp:lastPrinted>2019-09-25T09:52:00Z</cp:lastPrinted>
  <dcterms:modified xsi:type="dcterms:W3CDTF">2023-07-13T22:23:31Z</dcterms:modified>
  <dc:title>四川省***</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2052-11.8.2.1116</vt:lpwstr>
  </property>
  <property fmtid="{D5CDD505-2E9C-101B-9397-08002B2CF9AE}" pid="3" name="ICV">
    <vt:lpwstr>C6D648AEED1D41C5E308B0647783E683</vt:lpwstr>
  </property>
</Properties>
</file>