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lang w:eastAsia="zh-CN"/>
        </w:rPr>
        <w:t>政协</w:t>
      </w:r>
      <w:r>
        <w:rPr>
          <w:rFonts w:hint="eastAsia" w:ascii="黑体" w:hAnsi="黑体" w:eastAsia="黑体"/>
          <w:sz w:val="44"/>
          <w:szCs w:val="44"/>
        </w:rPr>
        <w:t>茂县</w:t>
      </w:r>
      <w:r>
        <w:rPr>
          <w:rFonts w:hint="eastAsia" w:ascii="黑体" w:hAnsi="黑体" w:eastAsia="黑体"/>
          <w:sz w:val="44"/>
          <w:szCs w:val="44"/>
          <w:lang w:eastAsia="zh-CN"/>
        </w:rPr>
        <w:t>委员会办公室</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hint="eastAsia" w:ascii="黑体" w:hAnsi="黑体" w:eastAsia="黑体" w:cs="黑体"/>
          <w:sz w:val="32"/>
          <w:szCs w:val="32"/>
        </w:rPr>
      </w:pPr>
      <w:r>
        <w:rPr>
          <w:rFonts w:hint="eastAsia" w:ascii="黑体" w:hAnsi="黑体" w:eastAsia="黑体" w:cs="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楷体_GB2312" w:hAnsi="楷体" w:eastAsia="楷体_GB2312"/>
          <w:b/>
          <w:sz w:val="32"/>
          <w:szCs w:val="32"/>
        </w:rPr>
      </w:pPr>
      <w:r>
        <w:rPr>
          <w:rFonts w:hint="eastAsia" w:ascii="仿宋_GB2312" w:hAnsi="仿宋_GB2312" w:eastAsia="仿宋_GB2312" w:cs="仿宋_GB2312"/>
          <w:kern w:val="0"/>
          <w:sz w:val="32"/>
          <w:szCs w:val="32"/>
        </w:rPr>
        <w:t>政治协商、民主监督、参政议政。</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pPr>
        <w:spacing w:line="54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围绕县委、</w:t>
      </w:r>
      <w:r>
        <w:rPr>
          <w:rFonts w:hint="eastAsia" w:ascii="仿宋_GB2312" w:hAnsi="宋体" w:eastAsia="仿宋_GB2312" w:cs="宋体"/>
          <w:kern w:val="0"/>
          <w:sz w:val="32"/>
          <w:szCs w:val="32"/>
          <w:lang w:eastAsia="zh-CN"/>
        </w:rPr>
        <w:t>县</w:t>
      </w:r>
      <w:r>
        <w:rPr>
          <w:rFonts w:hint="eastAsia" w:ascii="仿宋_GB2312" w:hAnsi="宋体" w:eastAsia="仿宋_GB2312" w:cs="宋体"/>
          <w:kern w:val="0"/>
          <w:sz w:val="32"/>
          <w:szCs w:val="32"/>
        </w:rPr>
        <w:t>政府中心工作，履行好政治协商、民主监督、参政议政职能，坚决完成好县委、</w:t>
      </w:r>
      <w:r>
        <w:rPr>
          <w:rFonts w:hint="eastAsia" w:ascii="仿宋_GB2312" w:hAnsi="宋体" w:eastAsia="仿宋_GB2312" w:cs="宋体"/>
          <w:kern w:val="0"/>
          <w:sz w:val="32"/>
          <w:szCs w:val="32"/>
          <w:lang w:eastAsia="zh-CN"/>
        </w:rPr>
        <w:t>县</w:t>
      </w:r>
      <w:r>
        <w:rPr>
          <w:rFonts w:hint="eastAsia" w:ascii="仿宋_GB2312" w:hAnsi="宋体" w:eastAsia="仿宋_GB2312" w:cs="宋体"/>
          <w:kern w:val="0"/>
          <w:sz w:val="32"/>
          <w:szCs w:val="32"/>
        </w:rPr>
        <w:t>政府安排的各项工作任务。</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pStyle w:val="7"/>
        <w:numPr>
          <w:ilvl w:val="0"/>
          <w:numId w:val="0"/>
        </w:numPr>
        <w:rPr>
          <w:rFonts w:ascii="黑体" w:hAnsi="黑体" w:eastAsia="黑体"/>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茂县政协属一级预算单位，下属二级预算单位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个，其中：参照公务员法管理的事业单位 </w:t>
      </w:r>
      <w:r>
        <w:rPr>
          <w:rFonts w:hint="eastAsia" w:ascii="仿宋_GB2312" w:eastAsia="仿宋_GB2312"/>
          <w:sz w:val="32"/>
          <w:szCs w:val="32"/>
          <w:lang w:val="en-US" w:eastAsia="zh-CN"/>
        </w:rPr>
        <w:t>0</w:t>
      </w:r>
      <w:r>
        <w:rPr>
          <w:rFonts w:hint="eastAsia" w:ascii="仿宋_GB2312" w:eastAsia="仿宋_GB2312"/>
          <w:sz w:val="32"/>
          <w:szCs w:val="32"/>
          <w:lang w:eastAsia="zh-CN"/>
        </w:rPr>
        <w:t>个，其他事业单位</w:t>
      </w:r>
      <w:r>
        <w:rPr>
          <w:rFonts w:hint="eastAsia" w:ascii="仿宋_GB2312" w:eastAsia="仿宋_GB2312"/>
          <w:sz w:val="32"/>
          <w:szCs w:val="32"/>
          <w:lang w:val="en-US" w:eastAsia="zh-CN"/>
        </w:rPr>
        <w:t>0</w:t>
      </w:r>
      <w:r>
        <w:rPr>
          <w:rFonts w:hint="eastAsia" w:ascii="仿宋_GB2312" w:eastAsia="仿宋_GB2312"/>
          <w:sz w:val="32"/>
          <w:szCs w:val="32"/>
          <w:lang w:eastAsia="zh-CN"/>
        </w:rPr>
        <w:t>个。参照公务员法管理的事业单位分别是</w:t>
      </w:r>
      <w:r>
        <w:rPr>
          <w:rFonts w:hint="eastAsia" w:ascii="仿宋_GB2312" w:eastAsia="仿宋_GB2312"/>
          <w:sz w:val="32"/>
          <w:szCs w:val="32"/>
          <w:lang w:val="en-US" w:eastAsia="zh-CN"/>
        </w:rPr>
        <w:t>:0个</w:t>
      </w:r>
      <w:r>
        <w:rPr>
          <w:rFonts w:hint="eastAsia" w:ascii="仿宋_GB2312" w:eastAsia="仿宋_GB2312"/>
          <w:sz w:val="32"/>
          <w:szCs w:val="32"/>
          <w:lang w:eastAsia="zh-CN"/>
        </w:rPr>
        <w:t xml:space="preserve"> ；其他事业单位分别是：</w:t>
      </w:r>
      <w:r>
        <w:rPr>
          <w:rFonts w:hint="eastAsia" w:ascii="仿宋_GB2312" w:eastAsia="仿宋_GB2312"/>
          <w:sz w:val="32"/>
          <w:szCs w:val="32"/>
          <w:lang w:val="en-US" w:eastAsia="zh-CN"/>
        </w:rPr>
        <w:t>0个</w:t>
      </w:r>
      <w:r>
        <w:rPr>
          <w:rFonts w:hint="eastAsia" w:ascii="仿宋_GB2312" w:eastAsia="仿宋_GB2312"/>
          <w:sz w:val="32"/>
          <w:szCs w:val="32"/>
          <w:lang w:eastAsia="zh-CN"/>
        </w:rPr>
        <w:t xml:space="preserve"> 。</w:t>
      </w:r>
    </w:p>
    <w:p>
      <w:pPr>
        <w:pStyle w:val="7"/>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按照综合预算的原则，茂县政协所有收入和支出均纳入部门预算管理</w:t>
      </w:r>
      <w:r>
        <w:rPr>
          <w:rFonts w:hint="eastAsia" w:ascii="仿宋_GB2312" w:eastAsia="仿宋_GB2312"/>
          <w:sz w:val="32"/>
          <w:szCs w:val="32"/>
          <w:lang w:eastAsia="zh-CN"/>
        </w:rPr>
        <w:t>。</w:t>
      </w:r>
      <w:r>
        <w:rPr>
          <w:rFonts w:hint="eastAsia" w:ascii="仿宋_GB2312" w:eastAsia="仿宋_GB2312"/>
          <w:sz w:val="32"/>
          <w:szCs w:val="32"/>
        </w:rPr>
        <w:t>收入包括：一般公共预算拨款收入</w:t>
      </w:r>
      <w:r>
        <w:rPr>
          <w:rFonts w:hint="eastAsia" w:ascii="仿宋_GB2312" w:eastAsia="仿宋_GB2312"/>
          <w:sz w:val="32"/>
          <w:szCs w:val="32"/>
          <w:lang w:val="en-US" w:eastAsia="zh-CN"/>
        </w:rPr>
        <w:t>6545530.25</w:t>
      </w:r>
      <w:r>
        <w:rPr>
          <w:rFonts w:hint="eastAsia" w:ascii="仿宋_GB2312" w:eastAsia="仿宋_GB2312"/>
          <w:sz w:val="32"/>
          <w:szCs w:val="32"/>
        </w:rPr>
        <w:t>元；支出包括：一般公共服务支出5016533.41元，社会保障和就业支出659831.48元，卫生健康支出390341.36元，住房保障支出478824元。茂县政协</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年收支总预算</w:t>
      </w:r>
      <w:r>
        <w:rPr>
          <w:rFonts w:hint="eastAsia" w:ascii="仿宋_GB2312" w:eastAsia="仿宋_GB2312"/>
          <w:sz w:val="32"/>
          <w:szCs w:val="32"/>
          <w:lang w:val="en-US" w:eastAsia="zh-CN"/>
        </w:rPr>
        <w:t>6545530.25</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年收支预算总数增加</w:t>
      </w:r>
      <w:r>
        <w:rPr>
          <w:rFonts w:hint="eastAsia" w:ascii="仿宋_GB2312" w:eastAsia="仿宋_GB2312"/>
          <w:sz w:val="32"/>
          <w:szCs w:val="32"/>
          <w:lang w:val="en-US" w:eastAsia="zh-CN"/>
        </w:rPr>
        <w:t>2140312.25</w:t>
      </w:r>
      <w:r>
        <w:rPr>
          <w:rFonts w:hint="eastAsia" w:ascii="仿宋_GB2312" w:eastAsia="仿宋_GB2312"/>
          <w:sz w:val="32"/>
          <w:szCs w:val="32"/>
        </w:rPr>
        <w:t>元，主要原因</w:t>
      </w:r>
      <w:r>
        <w:rPr>
          <w:rFonts w:ascii="仿宋_GB2312" w:eastAsia="仿宋_GB2312"/>
          <w:sz w:val="32"/>
          <w:szCs w:val="32"/>
        </w:rPr>
        <w:t>:1.</w:t>
      </w:r>
      <w:r>
        <w:rPr>
          <w:rFonts w:hint="eastAsia" w:ascii="仿宋_GB2312" w:eastAsia="仿宋_GB2312"/>
          <w:sz w:val="32"/>
          <w:szCs w:val="32"/>
          <w:lang w:eastAsia="zh-CN"/>
        </w:rPr>
        <w:t>目标绩效奖纳入预算</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人员调入。</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202</w:t>
      </w:r>
      <w:r>
        <w:rPr>
          <w:rFonts w:hint="eastAsia" w:ascii="仿宋_GB2312" w:eastAsia="仿宋_GB2312"/>
          <w:sz w:val="32"/>
          <w:szCs w:val="32"/>
          <w:lang w:val="en-US" w:eastAsia="zh-CN"/>
        </w:rPr>
        <w:t>3</w:t>
      </w:r>
      <w:r>
        <w:rPr>
          <w:rFonts w:hint="eastAsia" w:ascii="仿宋_GB2312" w:eastAsia="仿宋_GB2312"/>
          <w:sz w:val="32"/>
          <w:szCs w:val="32"/>
        </w:rPr>
        <w:t>年收入预算</w:t>
      </w:r>
      <w:r>
        <w:rPr>
          <w:rFonts w:hint="eastAsia" w:ascii="仿宋_GB2312" w:eastAsia="仿宋_GB2312"/>
          <w:sz w:val="32"/>
          <w:szCs w:val="32"/>
          <w:lang w:val="en-US" w:eastAsia="zh-CN"/>
        </w:rPr>
        <w:t>6545530.25</w:t>
      </w:r>
      <w:r>
        <w:rPr>
          <w:rFonts w:hint="eastAsia" w:ascii="仿宋_GB2312" w:eastAsia="仿宋_GB2312"/>
          <w:sz w:val="32"/>
          <w:szCs w:val="32"/>
        </w:rPr>
        <w:t>元；一般公共预算拨款收入</w:t>
      </w:r>
      <w:r>
        <w:rPr>
          <w:rFonts w:hint="eastAsia" w:ascii="仿宋_GB2312" w:eastAsia="仿宋_GB2312"/>
          <w:sz w:val="32"/>
          <w:szCs w:val="32"/>
          <w:lang w:val="en-US" w:eastAsia="zh-CN"/>
        </w:rPr>
        <w:t>6545530.25</w:t>
      </w:r>
      <w:r>
        <w:rPr>
          <w:rFonts w:hint="eastAsia" w:ascii="仿宋_GB2312" w:eastAsia="仿宋_GB2312"/>
          <w:sz w:val="32"/>
          <w:szCs w:val="32"/>
        </w:rPr>
        <w:t>元，占</w:t>
      </w:r>
      <w:r>
        <w:rPr>
          <w:rFonts w:ascii="仿宋_GB2312" w:eastAsia="仿宋_GB2312"/>
          <w:sz w:val="32"/>
          <w:szCs w:val="32"/>
        </w:rPr>
        <w:t>100%</w:t>
      </w:r>
      <w:r>
        <w:rPr>
          <w:rFonts w:hint="eastAsia"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lang w:val="en-US" w:eastAsia="zh-CN"/>
        </w:rPr>
        <w:t>6545530.25</w:t>
      </w:r>
      <w:r>
        <w:rPr>
          <w:rFonts w:ascii="仿宋_GB2312" w:eastAsia="仿宋_GB2312"/>
          <w:sz w:val="32"/>
          <w:szCs w:val="32"/>
        </w:rPr>
        <w:t>元，其中：基本支出</w:t>
      </w:r>
      <w:r>
        <w:rPr>
          <w:rFonts w:hint="eastAsia" w:ascii="仿宋_GB2312" w:eastAsia="仿宋_GB2312"/>
          <w:sz w:val="32"/>
          <w:szCs w:val="32"/>
          <w:lang w:val="en-US" w:eastAsia="zh-CN"/>
        </w:rPr>
        <w:t>6545530.25</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numPr>
          <w:ilvl w:val="0"/>
          <w:numId w:val="2"/>
        </w:numPr>
        <w:spacing w:line="560" w:lineRule="exact"/>
        <w:ind w:firstLine="800" w:firstLineChars="250"/>
        <w:jc w:val="left"/>
        <w:rPr>
          <w:rFonts w:hint="eastAsia" w:ascii="黑体" w:eastAsia="黑体"/>
          <w:sz w:val="32"/>
          <w:szCs w:val="32"/>
        </w:rPr>
      </w:pPr>
      <w:r>
        <w:rPr>
          <w:rFonts w:hint="eastAsia" w:ascii="黑体" w:hAnsi="黑体" w:eastAsia="黑体"/>
          <w:sz w:val="32"/>
          <w:szCs w:val="32"/>
        </w:rPr>
        <w:t>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6545530.25</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年收支预算总数增加</w:t>
      </w:r>
      <w:r>
        <w:rPr>
          <w:rFonts w:hint="eastAsia" w:ascii="仿宋_GB2312" w:eastAsia="仿宋_GB2312"/>
          <w:sz w:val="32"/>
          <w:szCs w:val="32"/>
          <w:lang w:val="en-US" w:eastAsia="zh-CN"/>
        </w:rPr>
        <w:t>2140312.25</w:t>
      </w:r>
      <w:r>
        <w:rPr>
          <w:rFonts w:hint="eastAsia" w:ascii="仿宋_GB2312" w:eastAsia="仿宋_GB2312"/>
          <w:sz w:val="32"/>
          <w:szCs w:val="32"/>
        </w:rPr>
        <w:t>元，主要原因</w:t>
      </w:r>
      <w:r>
        <w:rPr>
          <w:rFonts w:ascii="仿宋_GB2312" w:eastAsia="仿宋_GB2312"/>
          <w:sz w:val="32"/>
          <w:szCs w:val="32"/>
        </w:rPr>
        <w:t>:1.</w:t>
      </w:r>
      <w:r>
        <w:rPr>
          <w:rFonts w:hint="eastAsia" w:ascii="仿宋_GB2312" w:eastAsia="仿宋_GB2312"/>
          <w:sz w:val="32"/>
          <w:szCs w:val="32"/>
          <w:lang w:eastAsia="zh-CN"/>
        </w:rPr>
        <w:t>目标绩效奖纳入预算；</w:t>
      </w:r>
      <w:r>
        <w:rPr>
          <w:rFonts w:ascii="仿宋_GB2312" w:eastAsia="仿宋_GB2312"/>
          <w:sz w:val="32"/>
          <w:szCs w:val="32"/>
        </w:rPr>
        <w:t>2.</w:t>
      </w:r>
      <w:r>
        <w:rPr>
          <w:rFonts w:hint="eastAsia" w:ascii="仿宋_GB2312" w:eastAsia="仿宋_GB2312"/>
          <w:sz w:val="32"/>
          <w:szCs w:val="32"/>
        </w:rPr>
        <w:t>人员调入。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收入包括：本年一般公共预算拨款收入</w:t>
      </w:r>
      <w:r>
        <w:rPr>
          <w:rFonts w:hint="eastAsia" w:ascii="仿宋_GB2312" w:eastAsia="仿宋_GB2312"/>
          <w:sz w:val="32"/>
          <w:szCs w:val="32"/>
          <w:lang w:val="en-US" w:eastAsia="zh-CN"/>
        </w:rPr>
        <w:t>6545530.25</w:t>
      </w:r>
      <w:r>
        <w:rPr>
          <w:rFonts w:hint="eastAsia" w:ascii="仿宋_GB2312" w:eastAsia="仿宋_GB2312"/>
          <w:sz w:val="32"/>
          <w:szCs w:val="32"/>
        </w:rPr>
        <w:t>元。</w:t>
      </w:r>
    </w:p>
    <w:p>
      <w:pPr>
        <w:pStyle w:val="2"/>
        <w:numPr>
          <w:ilvl w:val="0"/>
          <w:numId w:val="0"/>
        </w:numPr>
      </w:pPr>
      <w:r>
        <w:rPr>
          <w:rFonts w:hint="eastAsia" w:ascii="仿宋_GB2312" w:eastAsia="仿宋_GB2312"/>
          <w:sz w:val="32"/>
          <w:szCs w:val="32"/>
        </w:rPr>
        <w:t>支出包括：一般公共服务支出5016533.41元，社会保障和就业支出659831.48元，卫生健康支出390341.36元，住房保障支出478824元。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 xml:space="preserve">6545530.25 </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2140312.25</w:t>
      </w:r>
      <w:r>
        <w:rPr>
          <w:rFonts w:hint="eastAsia" w:ascii="仿宋_GB2312" w:eastAsia="仿宋_GB2312"/>
          <w:sz w:val="32"/>
          <w:szCs w:val="32"/>
        </w:rPr>
        <w:t xml:space="preserve"> </w:t>
      </w:r>
      <w:r>
        <w:rPr>
          <w:rFonts w:ascii="仿宋_GB2312" w:eastAsia="仿宋_GB2312"/>
          <w:sz w:val="32"/>
          <w:szCs w:val="32"/>
        </w:rPr>
        <w:t>元，主要原因:1.</w:t>
      </w:r>
      <w:r>
        <w:rPr>
          <w:rFonts w:hint="eastAsia" w:ascii="仿宋_GB2312" w:eastAsia="仿宋_GB2312"/>
          <w:sz w:val="32"/>
          <w:szCs w:val="32"/>
          <w:lang w:eastAsia="zh-CN"/>
        </w:rPr>
        <w:t>目标绩效奖纳入预算；</w:t>
      </w:r>
      <w:r>
        <w:rPr>
          <w:rFonts w:ascii="仿宋_GB2312" w:eastAsia="仿宋_GB2312"/>
          <w:sz w:val="32"/>
          <w:szCs w:val="32"/>
        </w:rPr>
        <w:t>2.</w:t>
      </w:r>
      <w:r>
        <w:rPr>
          <w:rFonts w:hint="eastAsia" w:ascii="仿宋_GB2312" w:eastAsia="仿宋_GB2312"/>
          <w:sz w:val="32"/>
          <w:szCs w:val="32"/>
        </w:rPr>
        <w:t>人员调入。</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5016533.41</w:t>
      </w:r>
      <w:r>
        <w:rPr>
          <w:rFonts w:ascii="仿宋_GB2312" w:eastAsia="仿宋_GB2312"/>
          <w:sz w:val="32"/>
          <w:szCs w:val="32"/>
        </w:rPr>
        <w:t>元，占</w:t>
      </w:r>
      <w:r>
        <w:rPr>
          <w:rFonts w:hint="eastAsia" w:ascii="仿宋_GB2312" w:eastAsia="仿宋_GB2312"/>
          <w:sz w:val="32"/>
          <w:szCs w:val="32"/>
          <w:lang w:val="en-US" w:eastAsia="zh-CN"/>
        </w:rPr>
        <w:t>76.64</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rPr>
        <w:t>659831.48</w:t>
      </w:r>
      <w:r>
        <w:rPr>
          <w:rFonts w:ascii="仿宋_GB2312" w:eastAsia="仿宋_GB2312"/>
          <w:sz w:val="32"/>
          <w:szCs w:val="32"/>
        </w:rPr>
        <w:t>元，占</w:t>
      </w:r>
      <w:r>
        <w:rPr>
          <w:rFonts w:hint="eastAsia" w:ascii="仿宋_GB2312" w:eastAsia="仿宋_GB2312"/>
          <w:sz w:val="32"/>
          <w:szCs w:val="32"/>
          <w:lang w:val="en-US" w:eastAsia="zh-CN"/>
        </w:rPr>
        <w:t>10.08</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390341.36</w:t>
      </w:r>
      <w:r>
        <w:rPr>
          <w:rFonts w:ascii="仿宋_GB2312" w:eastAsia="仿宋_GB2312"/>
          <w:sz w:val="32"/>
          <w:szCs w:val="32"/>
        </w:rPr>
        <w:t>元，占</w:t>
      </w:r>
      <w:r>
        <w:rPr>
          <w:rFonts w:hint="eastAsia" w:ascii="仿宋_GB2312" w:eastAsia="仿宋_GB2312"/>
          <w:sz w:val="32"/>
          <w:szCs w:val="32"/>
          <w:lang w:val="en-US" w:eastAsia="zh-CN"/>
        </w:rPr>
        <w:t>5.96</w:t>
      </w:r>
      <w:r>
        <w:rPr>
          <w:rFonts w:hint="eastAsia" w:ascii="仿宋_GB2312" w:eastAsia="仿宋_GB2312"/>
          <w:sz w:val="32"/>
          <w:szCs w:val="32"/>
        </w:rPr>
        <w:t xml:space="preserve"> </w:t>
      </w:r>
      <w:r>
        <w:rPr>
          <w:rFonts w:ascii="仿宋_GB2312" w:eastAsia="仿宋_GB2312"/>
          <w:sz w:val="32"/>
          <w:szCs w:val="32"/>
        </w:rPr>
        <w:t>%；住房保障支出</w:t>
      </w:r>
      <w:r>
        <w:rPr>
          <w:rFonts w:hint="eastAsia" w:ascii="仿宋_GB2312" w:eastAsia="仿宋_GB2312"/>
          <w:sz w:val="32"/>
          <w:szCs w:val="32"/>
        </w:rPr>
        <w:t>478824</w:t>
      </w:r>
      <w:r>
        <w:rPr>
          <w:rFonts w:ascii="仿宋_GB2312" w:eastAsia="仿宋_GB2312"/>
          <w:sz w:val="32"/>
          <w:szCs w:val="32"/>
        </w:rPr>
        <w:t>元，占</w:t>
      </w:r>
      <w:r>
        <w:rPr>
          <w:rFonts w:hint="eastAsia" w:ascii="仿宋_GB2312" w:eastAsia="仿宋_GB2312"/>
          <w:sz w:val="32"/>
          <w:szCs w:val="32"/>
          <w:lang w:val="en-US" w:eastAsia="zh-CN"/>
        </w:rPr>
        <w:t>7.32</w:t>
      </w:r>
      <w:r>
        <w:rPr>
          <w:rFonts w:hint="eastAsia" w:ascii="仿宋_GB2312" w:eastAsia="仿宋_GB2312"/>
          <w:sz w:val="32"/>
          <w:szCs w:val="32"/>
        </w:rPr>
        <w:t xml:space="preserve"> </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color w:val="000000" w:themeColor="text1"/>
          <w:kern w:val="2"/>
          <w:sz w:val="32"/>
          <w:szCs w:val="32"/>
        </w:rPr>
      </w:pPr>
      <w:r>
        <w:rPr>
          <w:rFonts w:hint="eastAsia" w:ascii="楷体_GB2312" w:hAnsi="楷体" w:eastAsia="楷体_GB2312" w:cs="仿宋_GB2312"/>
          <w:b/>
          <w:color w:val="000000" w:themeColor="text1"/>
          <w:kern w:val="2"/>
          <w:sz w:val="32"/>
          <w:szCs w:val="32"/>
        </w:rPr>
        <w:t>（三）一般公共预算当年拨款具体使用情况</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）政协事务（</w:t>
      </w:r>
      <w:r>
        <w:rPr>
          <w:rFonts w:ascii="仿宋_GB2312" w:eastAsia="仿宋_GB2312"/>
          <w:sz w:val="32"/>
          <w:szCs w:val="32"/>
        </w:rPr>
        <w:t>02</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年预算数为4686059.55元，主要用于</w:t>
      </w:r>
      <w:r>
        <w:rPr>
          <w:rFonts w:ascii="仿宋_GB2312" w:eastAsia="仿宋_GB2312"/>
          <w:sz w:val="32"/>
          <w:szCs w:val="32"/>
        </w:rPr>
        <w:t xml:space="preserve"> :</w:t>
      </w:r>
      <w:r>
        <w:rPr>
          <w:rFonts w:hint="eastAsia" w:ascii="仿宋_GB2312" w:eastAsia="仿宋_GB2312"/>
          <w:sz w:val="32"/>
          <w:szCs w:val="32"/>
          <w:lang w:eastAsia="zh-CN"/>
        </w:rPr>
        <w:t>行政</w:t>
      </w:r>
      <w:r>
        <w:rPr>
          <w:rFonts w:hint="eastAsia" w:ascii="仿宋_GB2312" w:eastAsia="仿宋_GB2312"/>
          <w:sz w:val="32"/>
          <w:szCs w:val="32"/>
        </w:rPr>
        <w:t>单位</w:t>
      </w:r>
      <w:r>
        <w:rPr>
          <w:rFonts w:ascii="仿宋_GB2312" w:eastAsia="仿宋_GB2312"/>
          <w:sz w:val="32"/>
          <w:szCs w:val="32"/>
        </w:rPr>
        <w:t>2022</w:t>
      </w:r>
      <w:r>
        <w:rPr>
          <w:rFonts w:hint="eastAsia" w:ascii="仿宋_GB2312" w:eastAsia="仿宋_GB2312"/>
          <w:sz w:val="32"/>
          <w:szCs w:val="32"/>
        </w:rPr>
        <w:t>年的人员经费和日常公用经费等基本支出。</w:t>
      </w:r>
    </w:p>
    <w:p>
      <w:pPr>
        <w:spacing w:line="560" w:lineRule="exact"/>
        <w:ind w:firstLine="640" w:firstLineChars="200"/>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）政协事务（</w:t>
      </w:r>
      <w:r>
        <w:rPr>
          <w:rFonts w:ascii="仿宋_GB2312" w:eastAsia="仿宋_GB2312"/>
          <w:sz w:val="32"/>
          <w:szCs w:val="32"/>
        </w:rPr>
        <w:t>02</w:t>
      </w:r>
      <w:r>
        <w:rPr>
          <w:rFonts w:hint="eastAsia" w:ascii="仿宋_GB2312" w:eastAsia="仿宋_GB2312"/>
          <w:sz w:val="32"/>
          <w:szCs w:val="32"/>
        </w:rPr>
        <w:t>）</w:t>
      </w:r>
      <w:r>
        <w:rPr>
          <w:rFonts w:hint="eastAsia" w:ascii="仿宋_GB2312" w:eastAsia="仿宋_GB2312"/>
          <w:sz w:val="32"/>
          <w:szCs w:val="32"/>
          <w:lang w:eastAsia="zh-CN"/>
        </w:rPr>
        <w:t>事业</w:t>
      </w:r>
      <w:r>
        <w:rPr>
          <w:rFonts w:hint="eastAsia" w:ascii="仿宋_GB2312" w:eastAsia="仿宋_GB2312"/>
          <w:sz w:val="32"/>
          <w:szCs w:val="32"/>
        </w:rPr>
        <w:t>运行（</w:t>
      </w:r>
      <w:r>
        <w:rPr>
          <w:rFonts w:hint="eastAsia" w:ascii="仿宋_GB2312" w:eastAsia="仿宋_GB2312"/>
          <w:sz w:val="32"/>
          <w:szCs w:val="32"/>
          <w:lang w:val="en-US" w:eastAsia="zh-CN"/>
        </w:rPr>
        <w:t>50</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年预算数为330473.86元，主要用于</w:t>
      </w:r>
      <w:r>
        <w:rPr>
          <w:rFonts w:ascii="仿宋_GB2312" w:eastAsia="仿宋_GB2312"/>
          <w:sz w:val="32"/>
          <w:szCs w:val="32"/>
        </w:rPr>
        <w:t xml:space="preserve"> :</w:t>
      </w:r>
      <w:r>
        <w:rPr>
          <w:rFonts w:hint="eastAsia" w:ascii="仿宋_GB2312" w:eastAsia="仿宋_GB2312"/>
          <w:sz w:val="32"/>
          <w:szCs w:val="32"/>
          <w:lang w:eastAsia="zh-CN"/>
        </w:rPr>
        <w:t>事业</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年预算数为439887.66元，主要用于单位缴纳基本养老保险费。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年预算数为219943.82元，主要用于单位缴纳职业年金。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年预算数为364004.41元，主要用于行政单位缴纳基本医疗保险。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）事业单位医疗（</w:t>
      </w:r>
      <w:r>
        <w:rPr>
          <w:rFonts w:ascii="仿宋_GB2312" w:eastAsia="仿宋_GB2312"/>
          <w:sz w:val="32"/>
          <w:szCs w:val="32"/>
        </w:rPr>
        <w:t>02</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年预算数为26336.95元，主要用于事业单位缴纳基本医疗保险。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年预算数为478824元，主要用于单位为职工缴纳住房公积金。</w:t>
      </w:r>
    </w:p>
    <w:p>
      <w:pPr>
        <w:spacing w:line="560" w:lineRule="exact"/>
        <w:rPr>
          <w:rFonts w:asci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一般公共预算基本支出6545530.25元，其中：人员经费5869230.25元，主要包括：基本工资、津贴补贴、奖金、其他社会保障缴费、绩效工资、机关事业单位基本养老保险缴费、职业年金缴费、其他工资福利支出、奖励金、住房公积金、对个人和家庭的补助支出。</w:t>
      </w:r>
    </w:p>
    <w:p>
      <w:pPr>
        <w:pStyle w:val="8"/>
        <w:spacing w:before="0" w:line="360" w:lineRule="auto"/>
        <w:ind w:firstLine="640" w:firstLineChars="200"/>
        <w:rPr>
          <w:rFonts w:hint="eastAsia" w:cs="仿宋_GB2312"/>
          <w:kern w:val="2"/>
          <w:sz w:val="32"/>
          <w:szCs w:val="32"/>
        </w:rPr>
      </w:pPr>
      <w:r>
        <w:rPr>
          <w:rFonts w:hint="eastAsia" w:cs="仿宋_GB2312"/>
          <w:kern w:val="2"/>
          <w:sz w:val="32"/>
          <w:szCs w:val="32"/>
        </w:rPr>
        <w:t>公用经费676300元，主要包括：办公费、邮电费、差旅费、培训费、公务接待费、公务用车运行维护费。</w:t>
      </w:r>
    </w:p>
    <w:p>
      <w:pPr>
        <w:numPr>
          <w:ilvl w:val="0"/>
          <w:numId w:val="3"/>
        </w:numPr>
        <w:spacing w:line="560" w:lineRule="exact"/>
        <w:ind w:firstLine="640" w:firstLineChars="200"/>
        <w:rPr>
          <w:rFonts w:hint="eastAsia" w:ascii="黑体" w:eastAsia="黑体"/>
          <w:sz w:val="32"/>
          <w:szCs w:val="32"/>
        </w:rPr>
      </w:pPr>
      <w:r>
        <w:rPr>
          <w:rFonts w:hint="eastAsia" w:ascii="黑体" w:hAnsi="黑体" w:eastAsia="黑体"/>
          <w:sz w:val="32"/>
          <w:szCs w:val="32"/>
        </w:rPr>
        <w:t>“三公”经费财政拨款预算安排情况说明</w:t>
      </w:r>
    </w:p>
    <w:p>
      <w:pPr>
        <w:pStyle w:val="8"/>
        <w:spacing w:before="0" w:line="360" w:lineRule="auto"/>
        <w:ind w:firstLine="640" w:firstLineChars="200"/>
        <w:rPr>
          <w:rFonts w:cs="仿宋_GB2312"/>
          <w:kern w:val="2"/>
          <w:sz w:val="32"/>
          <w:szCs w:val="32"/>
        </w:rPr>
      </w:pPr>
      <w:r>
        <w:rPr>
          <w:rFonts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年“三公”经费财政拨款预算数</w:t>
      </w:r>
      <w:r>
        <w:rPr>
          <w:rFonts w:cs="仿宋_GB2312"/>
          <w:kern w:val="2"/>
          <w:sz w:val="32"/>
          <w:szCs w:val="32"/>
        </w:rPr>
        <w:t xml:space="preserve"> 450000 </w:t>
      </w:r>
      <w:r>
        <w:rPr>
          <w:rFonts w:hint="eastAsia" w:cs="仿宋_GB2312"/>
          <w:kern w:val="2"/>
          <w:sz w:val="32"/>
          <w:szCs w:val="32"/>
        </w:rPr>
        <w:t>元，其中：因</w:t>
      </w:r>
      <w:r>
        <w:rPr>
          <w:rFonts w:hint="eastAsia"/>
          <w:sz w:val="32"/>
          <w:szCs w:val="32"/>
        </w:rPr>
        <w:t>无因公出国（境）经费，</w:t>
      </w:r>
      <w:r>
        <w:rPr>
          <w:rFonts w:hint="eastAsia" w:cs="仿宋_GB2312"/>
          <w:kern w:val="2"/>
          <w:sz w:val="32"/>
          <w:szCs w:val="32"/>
        </w:rPr>
        <w:t>公务接待费</w:t>
      </w:r>
      <w:r>
        <w:rPr>
          <w:rFonts w:cs="仿宋_GB2312"/>
          <w:kern w:val="2"/>
          <w:sz w:val="32"/>
          <w:szCs w:val="32"/>
        </w:rPr>
        <w:t>50000</w:t>
      </w:r>
      <w:r>
        <w:rPr>
          <w:rFonts w:hint="eastAsia" w:cs="仿宋_GB2312"/>
          <w:kern w:val="2"/>
          <w:sz w:val="32"/>
          <w:szCs w:val="32"/>
        </w:rPr>
        <w:t>元，公务用车购置及运行维护费</w:t>
      </w:r>
      <w:r>
        <w:rPr>
          <w:rFonts w:cs="仿宋_GB2312"/>
          <w:kern w:val="2"/>
          <w:sz w:val="32"/>
          <w:szCs w:val="32"/>
        </w:rPr>
        <w:t>400000</w:t>
      </w:r>
      <w:r>
        <w:rPr>
          <w:rFonts w:hint="eastAsia" w:cs="仿宋_GB2312"/>
          <w:kern w:val="2"/>
          <w:sz w:val="32"/>
          <w:szCs w:val="32"/>
        </w:rPr>
        <w:t>元。</w:t>
      </w:r>
    </w:p>
    <w:p>
      <w:pPr>
        <w:spacing w:line="56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（一）</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年无因公出国（境）经费。</w:t>
      </w:r>
    </w:p>
    <w:p>
      <w:pPr>
        <w:pStyle w:val="8"/>
        <w:spacing w:before="0" w:line="360" w:lineRule="auto"/>
        <w:rPr>
          <w:rFonts w:hAnsi="??" w:cs="宋体"/>
          <w:sz w:val="32"/>
          <w:szCs w:val="32"/>
        </w:rPr>
      </w:pPr>
      <w:r>
        <w:rPr>
          <w:rFonts w:hint="eastAsia" w:cs="仿宋_GB2312"/>
          <w:kern w:val="2"/>
          <w:sz w:val="32"/>
          <w:szCs w:val="32"/>
          <w:lang w:val="en-US" w:eastAsia="zh-CN"/>
        </w:rPr>
        <w:t xml:space="preserve">   </w:t>
      </w:r>
      <w:r>
        <w:rPr>
          <w:rFonts w:hint="eastAsia" w:cs="仿宋_GB2312"/>
          <w:kern w:val="2"/>
          <w:sz w:val="32"/>
          <w:szCs w:val="32"/>
        </w:rPr>
        <w:t>（二）</w:t>
      </w:r>
      <w:r>
        <w:rPr>
          <w:rFonts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年公务接待经费</w:t>
      </w:r>
      <w:r>
        <w:rPr>
          <w:rFonts w:cs="仿宋_GB2312"/>
          <w:color w:val="000000"/>
          <w:kern w:val="2"/>
          <w:sz w:val="32"/>
          <w:szCs w:val="32"/>
        </w:rPr>
        <w:t>50000</w:t>
      </w:r>
      <w:r>
        <w:rPr>
          <w:rFonts w:hint="eastAsia" w:cs="仿宋_GB2312"/>
          <w:color w:val="000000"/>
          <w:kern w:val="2"/>
          <w:sz w:val="32"/>
          <w:szCs w:val="32"/>
        </w:rPr>
        <w:t>元。与</w:t>
      </w:r>
      <w:r>
        <w:rPr>
          <w:rFonts w:cs="仿宋_GB2312"/>
          <w:color w:val="000000"/>
          <w:kern w:val="2"/>
          <w:sz w:val="32"/>
          <w:szCs w:val="32"/>
        </w:rPr>
        <w:t>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hAnsi="??" w:cs="宋体"/>
          <w:sz w:val="32"/>
          <w:szCs w:val="32"/>
        </w:rPr>
        <w:t>持平。</w:t>
      </w:r>
    </w:p>
    <w:p>
      <w:p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（三）202</w:t>
      </w:r>
      <w:r>
        <w:rPr>
          <w:rFonts w:hint="eastAsia" w:ascii="仿宋_GB2312" w:eastAsia="仿宋_GB2312"/>
          <w:sz w:val="32"/>
          <w:szCs w:val="32"/>
          <w:lang w:val="en-US" w:eastAsia="zh-CN"/>
        </w:rPr>
        <w:t>3</w:t>
      </w:r>
      <w:r>
        <w:rPr>
          <w:rFonts w:hint="eastAsia" w:ascii="仿宋_GB2312" w:eastAsia="仿宋_GB2312"/>
          <w:sz w:val="32"/>
          <w:szCs w:val="32"/>
        </w:rPr>
        <w:t>年公务用车购置及运行维护费400000元。与202</w:t>
      </w:r>
      <w:r>
        <w:rPr>
          <w:rFonts w:hint="eastAsia" w:ascii="仿宋_GB2312" w:eastAsia="仿宋_GB2312"/>
          <w:sz w:val="32"/>
          <w:szCs w:val="32"/>
          <w:lang w:val="en-US" w:eastAsia="zh-CN"/>
        </w:rPr>
        <w:t>2</w:t>
      </w:r>
      <w:r>
        <w:rPr>
          <w:rFonts w:hint="eastAsia" w:ascii="仿宋_GB2312" w:eastAsia="仿宋_GB2312"/>
          <w:sz w:val="32"/>
          <w:szCs w:val="32"/>
        </w:rPr>
        <w:t>年预算经费持平。</w:t>
      </w:r>
      <w:r>
        <w:rPr>
          <w:rFonts w:hint="eastAsia" w:ascii="仿宋_GB2312" w:hAnsi="Calibri" w:eastAsia="仿宋_GB2312" w:cs="仿宋_GB2312"/>
          <w:kern w:val="2"/>
          <w:sz w:val="32"/>
          <w:szCs w:val="32"/>
          <w:highlight w:val="none"/>
          <w:lang w:val="en-US" w:eastAsia="zh-CN" w:bidi="ar-SA"/>
        </w:rPr>
        <w:t>其中：公务用车购置0元，与202</w:t>
      </w:r>
      <w:r>
        <w:rPr>
          <w:rFonts w:hint="eastAsia" w:ascii="仿宋_GB2312" w:eastAsia="仿宋_GB2312" w:cs="仿宋_GB2312"/>
          <w:kern w:val="2"/>
          <w:sz w:val="32"/>
          <w:szCs w:val="32"/>
          <w:highlight w:val="none"/>
          <w:lang w:val="en-US" w:eastAsia="zh-CN" w:bidi="ar-SA"/>
        </w:rPr>
        <w:t>2</w:t>
      </w:r>
      <w:r>
        <w:rPr>
          <w:rFonts w:hint="eastAsia" w:ascii="仿宋_GB2312" w:hAnsi="Calibri" w:eastAsia="仿宋_GB2312" w:cs="仿宋_GB2312"/>
          <w:kern w:val="2"/>
          <w:sz w:val="32"/>
          <w:szCs w:val="32"/>
          <w:highlight w:val="none"/>
          <w:lang w:val="en-US" w:eastAsia="zh-CN" w:bidi="ar-SA"/>
        </w:rPr>
        <w:t>年预算经费持平；公车运行维护费400000元，与202</w:t>
      </w:r>
      <w:r>
        <w:rPr>
          <w:rFonts w:hint="eastAsia" w:ascii="仿宋_GB2312" w:eastAsia="仿宋_GB2312" w:cs="仿宋_GB2312"/>
          <w:kern w:val="2"/>
          <w:sz w:val="32"/>
          <w:szCs w:val="32"/>
          <w:highlight w:val="none"/>
          <w:lang w:val="en-US" w:eastAsia="zh-CN" w:bidi="ar-SA"/>
        </w:rPr>
        <w:t>2</w:t>
      </w:r>
      <w:r>
        <w:rPr>
          <w:rFonts w:hint="eastAsia" w:ascii="仿宋_GB2312" w:hAnsi="Calibri" w:eastAsia="仿宋_GB2312" w:cs="仿宋_GB2312"/>
          <w:kern w:val="2"/>
          <w:sz w:val="32"/>
          <w:szCs w:val="32"/>
          <w:highlight w:val="none"/>
          <w:lang w:val="en-US" w:eastAsia="zh-CN" w:bidi="ar-SA"/>
        </w:rPr>
        <w:t>年预算经费持平</w:t>
      </w:r>
      <w:bookmarkStart w:id="0" w:name="_GoBack"/>
      <w:bookmarkEnd w:id="0"/>
      <w:r>
        <w:rPr>
          <w:rFonts w:hint="eastAsia" w:ascii="仿宋_GB2312" w:eastAsia="仿宋_GB2312" w:cs="仿宋_GB2312"/>
          <w:kern w:val="2"/>
          <w:sz w:val="32"/>
          <w:szCs w:val="32"/>
          <w:highlight w:val="none"/>
          <w:lang w:val="en-US" w:eastAsia="zh-CN" w:bidi="ar-SA"/>
        </w:rPr>
        <w:t>。</w:t>
      </w:r>
    </w:p>
    <w:p>
      <w:pPr>
        <w:spacing w:line="620" w:lineRule="exact"/>
        <w:ind w:firstLine="640"/>
        <w:rPr>
          <w:rFonts w:hint="eastAsia"/>
        </w:rPr>
      </w:pPr>
      <w:r>
        <w:rPr>
          <w:rFonts w:hint="eastAsia" w:ascii="仿宋_GB2312" w:eastAsia="仿宋_GB2312" w:cs="仿宋_GB2312"/>
          <w:kern w:val="2"/>
          <w:sz w:val="32"/>
          <w:szCs w:val="32"/>
          <w:highlight w:val="none"/>
          <w:lang w:val="en-US" w:eastAsia="zh-CN" w:bidi="ar-SA"/>
        </w:rPr>
        <w:t>（四）</w:t>
      </w:r>
      <w:r>
        <w:rPr>
          <w:rFonts w:hint="eastAsia" w:ascii="仿宋_GB2312" w:hAnsi="Calibri" w:eastAsia="仿宋_GB2312" w:cs="仿宋_GB2312"/>
          <w:kern w:val="2"/>
          <w:sz w:val="32"/>
          <w:szCs w:val="32"/>
          <w:highlight w:val="none"/>
          <w:lang w:val="en-US" w:eastAsia="zh-CN" w:bidi="ar-SA"/>
        </w:rPr>
        <w:t>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lang w:val="en-US" w:eastAsia="zh-CN"/>
        </w:rPr>
        <w:t>676300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年预算增加</w:t>
      </w:r>
      <w:r>
        <w:rPr>
          <w:rFonts w:hint="eastAsia" w:ascii="仿宋_GB2312" w:eastAsia="仿宋_GB2312"/>
          <w:sz w:val="32"/>
          <w:szCs w:val="32"/>
          <w:lang w:val="en-US" w:eastAsia="zh-CN"/>
        </w:rPr>
        <w:t>27630</w:t>
      </w:r>
      <w:r>
        <w:rPr>
          <w:rFonts w:hint="eastAsia" w:ascii="仿宋_GB2312" w:eastAsia="仿宋_GB2312"/>
          <w:sz w:val="32"/>
          <w:szCs w:val="32"/>
        </w:rPr>
        <w:t xml:space="preserve"> </w:t>
      </w:r>
      <w:r>
        <w:rPr>
          <w:rFonts w:ascii="仿宋_GB2312" w:eastAsia="仿宋_GB2312"/>
          <w:sz w:val="32"/>
          <w:szCs w:val="32"/>
        </w:rPr>
        <w:t>元，增长</w:t>
      </w:r>
      <w:r>
        <w:rPr>
          <w:rFonts w:hint="eastAsia" w:ascii="仿宋_GB2312" w:eastAsia="仿宋_GB2312"/>
          <w:sz w:val="32"/>
          <w:szCs w:val="32"/>
          <w:lang w:val="en-US" w:eastAsia="zh-CN"/>
        </w:rPr>
        <w:t>4</w:t>
      </w:r>
      <w:r>
        <w:rPr>
          <w:rFonts w:hint="eastAsia" w:ascii="仿宋_GB2312" w:eastAsia="仿宋_GB2312"/>
          <w:sz w:val="32"/>
          <w:szCs w:val="32"/>
        </w:rPr>
        <w:t xml:space="preserve"> </w:t>
      </w:r>
      <w:r>
        <w:rPr>
          <w:rFonts w:ascii="仿宋_GB2312" w:eastAsia="仿宋_GB2312"/>
          <w:sz w:val="32"/>
          <w:szCs w:val="32"/>
        </w:rPr>
        <w:t>%。主要原因是：</w:t>
      </w:r>
      <w:r>
        <w:rPr>
          <w:rFonts w:hint="eastAsia" w:ascii="仿宋_GB2312" w:eastAsia="仿宋_GB2312"/>
          <w:sz w:val="32"/>
          <w:szCs w:val="32"/>
        </w:rPr>
        <w:t>人员增加。</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2023年安排政府采购预算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rPr>
          <w:rFonts w:ascii="仿宋_GB2312" w:eastAsia="仿宋_GB2312"/>
          <w:sz w:val="32"/>
          <w:szCs w:val="32"/>
        </w:rPr>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2811967</w:t>
      </w:r>
      <w:r>
        <w:rPr>
          <w:rFonts w:hint="eastAsia" w:ascii="仿宋_GB2312" w:eastAsia="仿宋_GB2312"/>
          <w:sz w:val="32"/>
          <w:szCs w:val="32"/>
        </w:rPr>
        <w:t xml:space="preserve">  </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rPr>
        <w:t xml:space="preserve"> </w:t>
      </w:r>
      <w:r>
        <w:rPr>
          <w:rFonts w:hint="eastAsia" w:ascii="仿宋_GB2312" w:eastAsia="仿宋_GB2312"/>
          <w:sz w:val="32"/>
          <w:szCs w:val="32"/>
          <w:lang w:val="en-US" w:eastAsia="zh-CN"/>
        </w:rPr>
        <w:t>2620700</w:t>
      </w:r>
      <w:r>
        <w:rPr>
          <w:rFonts w:ascii="仿宋_GB2312" w:eastAsia="仿宋_GB2312"/>
          <w:sz w:val="32"/>
          <w:szCs w:val="32"/>
        </w:rPr>
        <w:t>元；其他固定资产</w:t>
      </w:r>
      <w:r>
        <w:rPr>
          <w:rFonts w:hint="eastAsia" w:ascii="仿宋_GB2312" w:eastAsia="仿宋_GB2312"/>
          <w:sz w:val="32"/>
          <w:szCs w:val="32"/>
          <w:lang w:val="en-US" w:eastAsia="zh-CN"/>
        </w:rPr>
        <w:t>191267</w:t>
      </w:r>
      <w:r>
        <w:rPr>
          <w:rFonts w:ascii="仿宋_GB2312" w:eastAsia="仿宋_GB2312"/>
          <w:sz w:val="32"/>
          <w:szCs w:val="32"/>
        </w:rPr>
        <w:t>元。</w:t>
      </w:r>
    </w:p>
    <w:p>
      <w:pPr>
        <w:spacing w:line="560" w:lineRule="exact"/>
        <w:ind w:firstLine="642" w:firstLineChars="200"/>
        <w:rPr>
          <w:rFonts w:hint="eastAsia" w:ascii="黑体" w:hAnsi="黑体" w:eastAsia="黑体"/>
          <w:sz w:val="32"/>
          <w:szCs w:val="32"/>
        </w:rPr>
      </w:pPr>
      <w:r>
        <w:rPr>
          <w:rFonts w:hint="eastAsia" w:ascii="楷体_GB2312" w:eastAsia="楷体_GB2312" w:cs="仿宋_GB2312"/>
          <w:b/>
          <w:sz w:val="32"/>
          <w:szCs w:val="32"/>
        </w:rPr>
        <w:t>（四）</w:t>
      </w:r>
      <w:r>
        <w:rPr>
          <w:rFonts w:hint="eastAsia" w:ascii="楷体_GB2312" w:eastAsia="楷体_GB2312" w:cs="仿宋_GB2312"/>
          <w:b/>
          <w:sz w:val="32"/>
          <w:szCs w:val="32"/>
          <w:lang w:eastAsia="zh-CN"/>
        </w:rPr>
        <w:t>预算</w:t>
      </w:r>
      <w:r>
        <w:rPr>
          <w:rFonts w:hint="eastAsia" w:ascii="楷体_GB2312" w:eastAsia="楷体_GB2312" w:cs="仿宋_GB2312"/>
          <w:b/>
          <w:sz w:val="32"/>
          <w:szCs w:val="32"/>
        </w:rPr>
        <w:t>绩效</w:t>
      </w:r>
      <w:r>
        <w:rPr>
          <w:rFonts w:hint="eastAsia" w:ascii="楷体_GB2312" w:eastAsia="楷体_GB2312" w:cs="仿宋_GB2312"/>
          <w:b/>
          <w:sz w:val="32"/>
          <w:szCs w:val="32"/>
          <w:lang w:eastAsia="zh-CN"/>
        </w:rPr>
        <w:t>管理</w:t>
      </w:r>
      <w:r>
        <w:rPr>
          <w:rFonts w:hint="eastAsia" w:ascii="楷体_GB2312" w:eastAsia="楷体_GB2312" w:cs="仿宋_GB2312"/>
          <w:b/>
          <w:sz w:val="32"/>
          <w:szCs w:val="32"/>
        </w:rPr>
        <w:t>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sz w:val="32"/>
          <w:szCs w:val="32"/>
          <w:lang w:val="en-US" w:eastAsia="zh-CN"/>
        </w:rPr>
        <w:t xml:space="preserve">  </w:t>
      </w:r>
      <w:r>
        <w:rPr>
          <w:rFonts w:hint="eastAsia" w:ascii="仿宋_GB2312" w:eastAsia="仿宋_GB2312"/>
          <w:sz w:val="32"/>
          <w:szCs w:val="32"/>
          <w:lang w:val="en-US" w:eastAsia="zh-CN"/>
        </w:rPr>
        <w:t>2023</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15</w:t>
      </w:r>
      <w:r>
        <w:rPr>
          <w:rFonts w:hint="eastAsia" w:ascii="仿宋_GB2312" w:eastAsia="仿宋_GB2312"/>
          <w:sz w:val="32"/>
          <w:szCs w:val="32"/>
        </w:rPr>
        <w:t xml:space="preserve">个，涉及预算 </w:t>
      </w:r>
      <w:r>
        <w:rPr>
          <w:rFonts w:hint="eastAsia" w:ascii="仿宋_GB2312" w:eastAsia="仿宋_GB2312"/>
          <w:sz w:val="32"/>
          <w:szCs w:val="32"/>
          <w:lang w:val="en-US" w:eastAsia="zh-CN"/>
        </w:rPr>
        <w:t>6545530.25</w:t>
      </w:r>
      <w:r>
        <w:rPr>
          <w:rFonts w:hint="eastAsia" w:ascii="仿宋_GB2312" w:eastAsia="仿宋_GB2312"/>
          <w:sz w:val="32"/>
          <w:szCs w:val="32"/>
        </w:rPr>
        <w:t>元。其中：人员类项目</w:t>
      </w:r>
      <w:r>
        <w:rPr>
          <w:rFonts w:hint="eastAsia" w:ascii="仿宋_GB2312" w:eastAsia="仿宋_GB2312"/>
          <w:sz w:val="32"/>
          <w:szCs w:val="32"/>
          <w:lang w:val="en-US" w:eastAsia="zh-CN"/>
        </w:rPr>
        <w:t>13</w:t>
      </w:r>
      <w:r>
        <w:rPr>
          <w:rFonts w:hint="eastAsia" w:ascii="仿宋_GB2312" w:eastAsia="仿宋_GB2312"/>
          <w:sz w:val="32"/>
          <w:szCs w:val="32"/>
        </w:rPr>
        <w:t>个，涉及预算</w:t>
      </w:r>
      <w:r>
        <w:rPr>
          <w:rFonts w:hint="eastAsia" w:ascii="仿宋_GB2312" w:eastAsia="仿宋_GB2312"/>
          <w:sz w:val="32"/>
          <w:szCs w:val="32"/>
          <w:lang w:val="en-US" w:eastAsia="zh-CN"/>
        </w:rPr>
        <w:t>5869230.25</w:t>
      </w:r>
      <w:r>
        <w:rPr>
          <w:rFonts w:hint="eastAsia" w:ascii="仿宋_GB2312" w:eastAsia="仿宋_GB2312"/>
          <w:sz w:val="32"/>
          <w:szCs w:val="32"/>
        </w:rPr>
        <w:t>元；运转类项目</w:t>
      </w:r>
      <w:r>
        <w:rPr>
          <w:rFonts w:hint="eastAsia" w:ascii="仿宋_GB2312" w:eastAsia="仿宋_GB2312"/>
          <w:sz w:val="32"/>
          <w:szCs w:val="32"/>
          <w:lang w:val="en-US" w:eastAsia="zh-CN"/>
        </w:rPr>
        <w:t>2</w:t>
      </w:r>
      <w:r>
        <w:rPr>
          <w:rFonts w:hint="eastAsia" w:ascii="仿宋_GB2312" w:eastAsia="仿宋_GB2312"/>
          <w:sz w:val="32"/>
          <w:szCs w:val="32"/>
        </w:rPr>
        <w:t>个，涉及预算</w:t>
      </w:r>
      <w:r>
        <w:rPr>
          <w:rFonts w:hint="eastAsia" w:ascii="仿宋_GB2312" w:eastAsia="仿宋_GB2312"/>
          <w:sz w:val="32"/>
          <w:szCs w:val="32"/>
          <w:lang w:val="en-US" w:eastAsia="zh-CN"/>
        </w:rPr>
        <w:t>676300</w:t>
      </w:r>
      <w:r>
        <w:rPr>
          <w:rFonts w:hint="eastAsia" w:ascii="仿宋_GB2312" w:eastAsia="仿宋_GB2312"/>
          <w:sz w:val="32"/>
          <w:szCs w:val="32"/>
        </w:rPr>
        <w:t>元；特定目标类项目</w:t>
      </w:r>
      <w:r>
        <w:rPr>
          <w:rFonts w:hint="eastAsia" w:ascii="仿宋_GB2312" w:eastAsia="仿宋_GB2312"/>
          <w:sz w:val="32"/>
          <w:szCs w:val="32"/>
          <w:lang w:val="en-US" w:eastAsia="zh-CN"/>
        </w:rPr>
        <w:t>0</w:t>
      </w:r>
      <w:r>
        <w:rPr>
          <w:rFonts w:hint="eastAsia" w:ascii="仿宋_GB2312" w:eastAsia="仿宋_GB2312"/>
          <w:sz w:val="32"/>
          <w:szCs w:val="32"/>
        </w:rPr>
        <w:t xml:space="preserve">个，涉及预算 </w:t>
      </w:r>
      <w:r>
        <w:rPr>
          <w:rFonts w:hint="eastAsia" w:ascii="仿宋_GB2312" w:eastAsia="仿宋_GB2312"/>
          <w:sz w:val="32"/>
          <w:szCs w:val="32"/>
          <w:lang w:val="en-US" w:eastAsia="zh-CN"/>
        </w:rPr>
        <w:t>0</w:t>
      </w:r>
      <w:r>
        <w:rPr>
          <w:rFonts w:hint="eastAsia" w:ascii="仿宋_GB2312" w:eastAsia="仿宋_GB2312"/>
          <w:sz w:val="32"/>
          <w:szCs w:val="32"/>
        </w:rPr>
        <w:t>元</w:t>
      </w:r>
      <w:r>
        <w:rPr>
          <w:rFonts w:hint="eastAsia" w:ascii="仿宋_GB2312" w:eastAsia="仿宋_GB2312"/>
          <w:sz w:val="32"/>
          <w:szCs w:val="32"/>
          <w:lang w:eastAsia="zh-CN"/>
        </w:rPr>
        <w:t>。</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0000000000000000000"/>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40A92E6"/>
    <w:multiLevelType w:val="singleLevel"/>
    <w:tmpl w:val="640A92E6"/>
    <w:lvl w:ilvl="0" w:tentative="0">
      <w:start w:val="4"/>
      <w:numFmt w:val="chineseCounting"/>
      <w:suff w:val="nothing"/>
      <w:lvlText w:val="%1、"/>
      <w:lvlJc w:val="left"/>
    </w:lvl>
  </w:abstractNum>
  <w:abstractNum w:abstractNumId="2">
    <w:nsid w:val="640A95B7"/>
    <w:multiLevelType w:val="singleLevel"/>
    <w:tmpl w:val="640A95B7"/>
    <w:lvl w:ilvl="0" w:tentative="0">
      <w:start w:val="7"/>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57BAB"/>
    <w:rsid w:val="00F717C3"/>
    <w:rsid w:val="00F749FC"/>
    <w:rsid w:val="00FA2AAC"/>
    <w:rsid w:val="00FA663A"/>
    <w:rsid w:val="00FE34EC"/>
    <w:rsid w:val="01020E1F"/>
    <w:rsid w:val="020A4AA1"/>
    <w:rsid w:val="02B8196F"/>
    <w:rsid w:val="02DA3746"/>
    <w:rsid w:val="03AF34B7"/>
    <w:rsid w:val="04B1793F"/>
    <w:rsid w:val="051B70D1"/>
    <w:rsid w:val="06D23925"/>
    <w:rsid w:val="06FB60E8"/>
    <w:rsid w:val="07674A16"/>
    <w:rsid w:val="07DE7652"/>
    <w:rsid w:val="090656ED"/>
    <w:rsid w:val="096C1DCC"/>
    <w:rsid w:val="099542E2"/>
    <w:rsid w:val="0B0A404B"/>
    <w:rsid w:val="0BCA7DAE"/>
    <w:rsid w:val="0C0376AA"/>
    <w:rsid w:val="0C3441DD"/>
    <w:rsid w:val="0C61226B"/>
    <w:rsid w:val="0D113F5A"/>
    <w:rsid w:val="0DD412A4"/>
    <w:rsid w:val="0EF20B47"/>
    <w:rsid w:val="0F0D6211"/>
    <w:rsid w:val="0F350B7C"/>
    <w:rsid w:val="0F82680B"/>
    <w:rsid w:val="10520BEA"/>
    <w:rsid w:val="113B2412"/>
    <w:rsid w:val="11620928"/>
    <w:rsid w:val="13197D31"/>
    <w:rsid w:val="15087EDE"/>
    <w:rsid w:val="15E031DB"/>
    <w:rsid w:val="15EF680D"/>
    <w:rsid w:val="164003A4"/>
    <w:rsid w:val="16C5583A"/>
    <w:rsid w:val="173048BD"/>
    <w:rsid w:val="177904B8"/>
    <w:rsid w:val="189F4979"/>
    <w:rsid w:val="18F22F9A"/>
    <w:rsid w:val="1A054726"/>
    <w:rsid w:val="1B0406D7"/>
    <w:rsid w:val="1B167FA8"/>
    <w:rsid w:val="1C7F62D8"/>
    <w:rsid w:val="1D386831"/>
    <w:rsid w:val="1E2D5AFA"/>
    <w:rsid w:val="1E9623C1"/>
    <w:rsid w:val="1FF416D3"/>
    <w:rsid w:val="20361CB8"/>
    <w:rsid w:val="23485249"/>
    <w:rsid w:val="248F6A4C"/>
    <w:rsid w:val="258225B7"/>
    <w:rsid w:val="25F21263"/>
    <w:rsid w:val="26154041"/>
    <w:rsid w:val="26513BCF"/>
    <w:rsid w:val="26F359A4"/>
    <w:rsid w:val="271C3890"/>
    <w:rsid w:val="286861ED"/>
    <w:rsid w:val="288E2FD5"/>
    <w:rsid w:val="2934400A"/>
    <w:rsid w:val="29566940"/>
    <w:rsid w:val="29667130"/>
    <w:rsid w:val="29735A95"/>
    <w:rsid w:val="2A297F51"/>
    <w:rsid w:val="2AF34654"/>
    <w:rsid w:val="2B06638F"/>
    <w:rsid w:val="2D242FDA"/>
    <w:rsid w:val="2E610CF0"/>
    <w:rsid w:val="2FD16A21"/>
    <w:rsid w:val="2FD36CFD"/>
    <w:rsid w:val="2FFF3DD6"/>
    <w:rsid w:val="306E37CA"/>
    <w:rsid w:val="32BF7DF5"/>
    <w:rsid w:val="331C4C64"/>
    <w:rsid w:val="34761BC4"/>
    <w:rsid w:val="34A07A4D"/>
    <w:rsid w:val="35472D29"/>
    <w:rsid w:val="36186721"/>
    <w:rsid w:val="38A60AA1"/>
    <w:rsid w:val="38C57C84"/>
    <w:rsid w:val="39395B71"/>
    <w:rsid w:val="3A721D60"/>
    <w:rsid w:val="3BF007E6"/>
    <w:rsid w:val="3CC9D5A4"/>
    <w:rsid w:val="3D8A1198"/>
    <w:rsid w:val="3DBF89B5"/>
    <w:rsid w:val="3E83093F"/>
    <w:rsid w:val="3F367129"/>
    <w:rsid w:val="3FF963E7"/>
    <w:rsid w:val="40313332"/>
    <w:rsid w:val="40B411E5"/>
    <w:rsid w:val="41D621D9"/>
    <w:rsid w:val="423759D5"/>
    <w:rsid w:val="43437C0E"/>
    <w:rsid w:val="43541A42"/>
    <w:rsid w:val="437F3F84"/>
    <w:rsid w:val="438648C6"/>
    <w:rsid w:val="4486428F"/>
    <w:rsid w:val="45511F0E"/>
    <w:rsid w:val="45650B83"/>
    <w:rsid w:val="45CF5FAA"/>
    <w:rsid w:val="45DE676E"/>
    <w:rsid w:val="467A4FC4"/>
    <w:rsid w:val="46B02A97"/>
    <w:rsid w:val="46C8552B"/>
    <w:rsid w:val="47A07088"/>
    <w:rsid w:val="48EB0A3F"/>
    <w:rsid w:val="4BE707D9"/>
    <w:rsid w:val="4CA23B4D"/>
    <w:rsid w:val="4DBB5A5B"/>
    <w:rsid w:val="4E171912"/>
    <w:rsid w:val="50731E6F"/>
    <w:rsid w:val="51041849"/>
    <w:rsid w:val="52DD26F3"/>
    <w:rsid w:val="52E66416"/>
    <w:rsid w:val="5639217D"/>
    <w:rsid w:val="56607CD6"/>
    <w:rsid w:val="57FA51E4"/>
    <w:rsid w:val="58FF9D20"/>
    <w:rsid w:val="5983779A"/>
    <w:rsid w:val="59990C01"/>
    <w:rsid w:val="5B7E107F"/>
    <w:rsid w:val="5BE82AD2"/>
    <w:rsid w:val="5C7D2095"/>
    <w:rsid w:val="5C7E5885"/>
    <w:rsid w:val="5F225AD2"/>
    <w:rsid w:val="5F4F00D5"/>
    <w:rsid w:val="600E6198"/>
    <w:rsid w:val="60C56DED"/>
    <w:rsid w:val="6106572F"/>
    <w:rsid w:val="61693C9D"/>
    <w:rsid w:val="61811372"/>
    <w:rsid w:val="638C0023"/>
    <w:rsid w:val="64CC0F4B"/>
    <w:rsid w:val="656D7136"/>
    <w:rsid w:val="65C14DE5"/>
    <w:rsid w:val="681F0786"/>
    <w:rsid w:val="69C52598"/>
    <w:rsid w:val="6AAB2A67"/>
    <w:rsid w:val="6B101BF4"/>
    <w:rsid w:val="6B135EDC"/>
    <w:rsid w:val="6D120233"/>
    <w:rsid w:val="6D7F156F"/>
    <w:rsid w:val="6F3C7F1F"/>
    <w:rsid w:val="705D7BC5"/>
    <w:rsid w:val="70CD4EE4"/>
    <w:rsid w:val="712D11E8"/>
    <w:rsid w:val="713A1A6E"/>
    <w:rsid w:val="716A4421"/>
    <w:rsid w:val="73BA7188"/>
    <w:rsid w:val="75B50176"/>
    <w:rsid w:val="75D05FD3"/>
    <w:rsid w:val="760A6863"/>
    <w:rsid w:val="764A12DD"/>
    <w:rsid w:val="76CA2BA4"/>
    <w:rsid w:val="76CD1473"/>
    <w:rsid w:val="771C0CBD"/>
    <w:rsid w:val="77417E0E"/>
    <w:rsid w:val="77BB359F"/>
    <w:rsid w:val="77E1625F"/>
    <w:rsid w:val="781E3D9B"/>
    <w:rsid w:val="7AE4629A"/>
    <w:rsid w:val="7B1F4B0F"/>
    <w:rsid w:val="7B392EC4"/>
    <w:rsid w:val="7C5B553E"/>
    <w:rsid w:val="7CC30A32"/>
    <w:rsid w:val="7DB2789B"/>
    <w:rsid w:val="7DFFB7EC"/>
    <w:rsid w:val="7E4D723E"/>
    <w:rsid w:val="7ED27999"/>
    <w:rsid w:val="7EE32C29"/>
    <w:rsid w:val="7EFBD7A0"/>
    <w:rsid w:val="7F047FD1"/>
    <w:rsid w:val="7FBD1D73"/>
    <w:rsid w:val="967FE561"/>
    <w:rsid w:val="9BDD5C87"/>
    <w:rsid w:val="9F6F71BC"/>
    <w:rsid w:val="B04D6061"/>
    <w:rsid w:val="BE992D2D"/>
    <w:rsid w:val="BF5C7141"/>
    <w:rsid w:val="CBAACE4E"/>
    <w:rsid w:val="CCFB135D"/>
    <w:rsid w:val="D9F78962"/>
    <w:rsid w:val="E50674DB"/>
    <w:rsid w:val="FCCB4C52"/>
    <w:rsid w:val="FEDFF4C8"/>
    <w:rsid w:val="FFFFD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Words>
  <Characters>2823</Characters>
  <Lines>23</Lines>
  <Paragraphs>6</Paragraphs>
  <TotalTime>0</TotalTime>
  <ScaleCrop>false</ScaleCrop>
  <LinksUpToDate>false</LinksUpToDate>
  <CharactersWithSpaces>3312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2022-01-13T16:31:00Z</dcterms:created>
  <dc:creator>疯丫头。。</dc:creator>
  <cp:lastModifiedBy>user</cp:lastModifiedBy>
  <cp:lastPrinted>2022-03-05T15:40:00Z</cp:lastPrinted>
  <dcterms:modified xsi:type="dcterms:W3CDTF">2024-08-14T09:58:46Z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68067A6A9A267162F9CEBA661228D5E7</vt:lpwstr>
  </property>
</Properties>
</file>