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eastAsia="方正小标宋简体"/>
          <w:color w:val="000000"/>
          <w:sz w:val="72"/>
          <w:szCs w:val="72"/>
        </w:rPr>
      </w:pPr>
      <w:bookmarkStart w:id="0" w:name="_Toc15306267"/>
      <w:bookmarkStart w:id="171" w:name="_GoBack"/>
      <w:bookmarkEnd w:id="171"/>
    </w:p>
    <w:p>
      <w:pPr>
        <w:spacing w:line="600" w:lineRule="exact"/>
        <w:jc w:val="center"/>
        <w:outlineLvl w:val="0"/>
        <w:rPr>
          <w:rFonts w:ascii="方正小标宋简体" w:eastAsia="方正小标宋简体"/>
          <w:color w:val="000000"/>
          <w:sz w:val="72"/>
          <w:szCs w:val="72"/>
        </w:rPr>
      </w:pPr>
    </w:p>
    <w:p>
      <w:pPr>
        <w:spacing w:line="600" w:lineRule="exact"/>
        <w:jc w:val="center"/>
        <w:outlineLvl w:val="0"/>
        <w:rPr>
          <w:rFonts w:ascii="方正小标宋简体" w:eastAsia="方正小标宋简体"/>
          <w:color w:val="000000"/>
          <w:sz w:val="72"/>
          <w:szCs w:val="72"/>
        </w:rPr>
      </w:pPr>
    </w:p>
    <w:p>
      <w:pPr>
        <w:jc w:val="center"/>
        <w:rPr>
          <w:rFonts w:ascii="黑体" w:eastAsia="黑体"/>
          <w:sz w:val="72"/>
          <w:szCs w:val="72"/>
        </w:rPr>
      </w:pPr>
      <w:bookmarkStart w:id="1" w:name="_Toc15396475"/>
      <w:bookmarkStart w:id="2" w:name="_Toc15378441"/>
      <w:bookmarkStart w:id="3" w:name="_Toc15377193"/>
      <w:bookmarkStart w:id="4" w:name="_Toc15396597"/>
      <w:bookmarkStart w:id="5" w:name="_Toc15377425"/>
      <w:r>
        <w:rPr>
          <w:rFonts w:ascii="黑体" w:eastAsia="黑体"/>
          <w:sz w:val="72"/>
          <w:szCs w:val="72"/>
        </w:rPr>
        <w:t>202</w:t>
      </w:r>
      <w:r>
        <w:rPr>
          <w:rFonts w:hint="eastAsia" w:ascii="黑体" w:eastAsia="黑体"/>
          <w:sz w:val="72"/>
          <w:szCs w:val="72"/>
          <w:lang w:val="en-US" w:eastAsia="zh-CN"/>
        </w:rPr>
        <w:t>1</w:t>
      </w:r>
      <w:r>
        <w:rPr>
          <w:rFonts w:hint="eastAsia" w:ascii="黑体" w:eastAsia="黑体"/>
          <w:sz w:val="72"/>
          <w:szCs w:val="72"/>
        </w:rPr>
        <w:t>年度</w:t>
      </w:r>
      <w:bookmarkEnd w:id="1"/>
      <w:bookmarkEnd w:id="2"/>
      <w:bookmarkEnd w:id="3"/>
      <w:bookmarkEnd w:id="4"/>
      <w:bookmarkEnd w:id="5"/>
    </w:p>
    <w:p>
      <w:pPr>
        <w:jc w:val="center"/>
        <w:rPr>
          <w:rFonts w:ascii="方正小标宋简体" w:eastAsia="方正小标宋简体"/>
          <w:sz w:val="72"/>
          <w:szCs w:val="72"/>
        </w:rPr>
      </w:pPr>
      <w:bookmarkStart w:id="6" w:name="_Toc15396476"/>
      <w:bookmarkStart w:id="7" w:name="_Toc15377426"/>
      <w:bookmarkStart w:id="8" w:name="_Toc15396598"/>
      <w:bookmarkStart w:id="9" w:name="_Toc15377194"/>
      <w:bookmarkStart w:id="10" w:name="_Toc15378442"/>
      <w:r>
        <w:rPr>
          <w:rFonts w:hint="eastAsia" w:ascii="方正小标宋简体" w:eastAsia="方正小标宋简体"/>
          <w:sz w:val="72"/>
          <w:szCs w:val="72"/>
        </w:rPr>
        <w:t>四川省茂县</w:t>
      </w:r>
      <w:bookmarkEnd w:id="0"/>
      <w:bookmarkStart w:id="11" w:name="_Toc15306268"/>
      <w:r>
        <w:rPr>
          <w:rFonts w:hint="eastAsia" w:ascii="方正小标宋简体" w:eastAsia="方正小标宋简体"/>
          <w:sz w:val="72"/>
          <w:szCs w:val="72"/>
          <w:lang w:eastAsia="zh-CN"/>
        </w:rPr>
        <w:t>纪委</w:t>
      </w:r>
      <w:r>
        <w:rPr>
          <w:rFonts w:hint="eastAsia" w:ascii="方正小标宋简体" w:eastAsia="方正小标宋简体"/>
          <w:sz w:val="72"/>
          <w:szCs w:val="72"/>
        </w:rPr>
        <w:t>部门决算</w:t>
      </w:r>
      <w:bookmarkEnd w:id="6"/>
      <w:bookmarkEnd w:id="7"/>
      <w:bookmarkEnd w:id="8"/>
      <w:bookmarkEnd w:id="9"/>
      <w:bookmarkEnd w:id="10"/>
      <w:bookmarkEnd w:id="11"/>
    </w:p>
    <w:p>
      <w:pPr>
        <w:widowControl/>
        <w:jc w:val="center"/>
        <w:rPr>
          <w:rFonts w:ascii="方正小标宋简体" w:eastAsia="方正小标宋简体"/>
          <w:color w:val="000000"/>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autoSpaceDE w:val="0"/>
        <w:autoSpaceDN w:val="0"/>
        <w:adjustRightInd w:val="0"/>
        <w:jc w:val="left"/>
        <w:rPr>
          <w:rFonts w:ascii="宋体"/>
          <w:sz w:val="32"/>
          <w:szCs w:val="32"/>
        </w:rPr>
      </w:pPr>
      <w:r>
        <w:rPr>
          <w:rFonts w:hint="eastAsia" w:ascii="宋体" w:cs="仿宋_GB2312"/>
          <w:sz w:val="32"/>
          <w:szCs w:val="32"/>
        </w:rPr>
        <w:t>保密审查情况：</w:t>
      </w:r>
    </w:p>
    <w:p>
      <w:pPr>
        <w:autoSpaceDE w:val="0"/>
        <w:autoSpaceDN w:val="0"/>
        <w:adjustRightInd w:val="0"/>
        <w:jc w:val="left"/>
        <w:rPr>
          <w:rFonts w:hint="eastAsia" w:ascii="宋体" w:cs="仿宋_GB2312"/>
          <w:sz w:val="32"/>
          <w:szCs w:val="32"/>
        </w:rPr>
      </w:pPr>
      <w:r>
        <w:rPr>
          <w:rFonts w:hint="eastAsia" w:ascii="宋体" w:cs="仿宋_GB2312"/>
          <w:sz w:val="32"/>
          <w:szCs w:val="32"/>
        </w:rPr>
        <w:t>部门主要负责人审签情况：</w:t>
      </w:r>
    </w:p>
    <w:p>
      <w:pPr>
        <w:autoSpaceDE w:val="0"/>
        <w:autoSpaceDN w:val="0"/>
        <w:adjustRightInd w:val="0"/>
        <w:jc w:val="left"/>
        <w:rPr>
          <w:rFonts w:hint="eastAsia" w:ascii="宋体" w:cs="仿宋_GB2312"/>
          <w:sz w:val="32"/>
          <w:szCs w:val="32"/>
        </w:rPr>
      </w:pPr>
    </w:p>
    <w:p>
      <w:pPr>
        <w:autoSpaceDE w:val="0"/>
        <w:autoSpaceDN w:val="0"/>
        <w:adjustRightInd w:val="0"/>
        <w:jc w:val="center"/>
        <w:rPr>
          <w:rFonts w:ascii="黑体" w:eastAsia="黑体"/>
          <w:color w:val="000000"/>
          <w:sz w:val="48"/>
          <w:szCs w:val="48"/>
        </w:rPr>
      </w:pPr>
      <w:r>
        <w:rPr>
          <w:rFonts w:hint="eastAsia" w:ascii="黑体" w:eastAsia="黑体"/>
          <w:color w:val="000000"/>
          <w:sz w:val="48"/>
          <w:szCs w:val="48"/>
        </w:rPr>
        <w:t>目录</w:t>
      </w:r>
    </w:p>
    <w:p>
      <w:pPr>
        <w:pStyle w:val="15"/>
        <w:jc w:val="center"/>
        <w:rPr>
          <w:b w:val="0"/>
          <w:bCs w:val="0"/>
          <w:sz w:val="24"/>
          <w:szCs w:val="24"/>
        </w:rPr>
      </w:pPr>
      <w:r>
        <w:rPr>
          <w:rFonts w:hint="eastAsia"/>
          <w:b w:val="0"/>
          <w:bCs w:val="0"/>
          <w:sz w:val="24"/>
          <w:szCs w:val="24"/>
        </w:rPr>
        <w:t>公开时间：202</w:t>
      </w:r>
      <w:r>
        <w:rPr>
          <w:b w:val="0"/>
          <w:bCs w:val="0"/>
          <w:sz w:val="24"/>
          <w:szCs w:val="24"/>
        </w:rPr>
        <w:t>2</w:t>
      </w:r>
      <w:r>
        <w:rPr>
          <w:rFonts w:hint="eastAsia"/>
          <w:b w:val="0"/>
          <w:bCs w:val="0"/>
          <w:sz w:val="24"/>
          <w:szCs w:val="24"/>
        </w:rPr>
        <w:t xml:space="preserve">年 </w:t>
      </w:r>
      <w:r>
        <w:rPr>
          <w:rFonts w:hint="eastAsia"/>
          <w:b w:val="0"/>
          <w:bCs w:val="0"/>
          <w:sz w:val="24"/>
          <w:szCs w:val="24"/>
          <w:lang w:val="en-US" w:eastAsia="zh-CN"/>
        </w:rPr>
        <w:t>9</w:t>
      </w:r>
      <w:r>
        <w:rPr>
          <w:rFonts w:hint="eastAsia"/>
          <w:b w:val="0"/>
          <w:bCs w:val="0"/>
          <w:sz w:val="24"/>
          <w:szCs w:val="24"/>
        </w:rPr>
        <w:t>月</w:t>
      </w:r>
      <w:r>
        <w:rPr>
          <w:rFonts w:hint="eastAsia"/>
          <w:b w:val="0"/>
          <w:bCs w:val="0"/>
          <w:sz w:val="24"/>
          <w:szCs w:val="24"/>
          <w:lang w:val="en-US" w:eastAsia="zh-CN"/>
        </w:rPr>
        <w:t>27</w:t>
      </w:r>
      <w:r>
        <w:rPr>
          <w:rFonts w:hint="eastAsia"/>
          <w:b w:val="0"/>
          <w:bCs w:val="0"/>
          <w:sz w:val="24"/>
          <w:szCs w:val="24"/>
        </w:rPr>
        <w:t xml:space="preserve"> 日</w:t>
      </w:r>
    </w:p>
    <w:p>
      <w:pPr>
        <w:pStyle w:val="15"/>
        <w:tabs>
          <w:tab w:val="right" w:leader="dot" w:pos="8296"/>
        </w:tabs>
        <w:rPr>
          <w:rFonts w:ascii="仿宋" w:eastAsia="仿宋"/>
          <w:b w:val="0"/>
          <w:bCs w:val="0"/>
          <w:caps w:val="0"/>
          <w:smallCaps/>
        </w:rPr>
      </w:pPr>
      <w:r>
        <w:rPr>
          <w:rFonts w:ascii="仿宋" w:eastAsia="仿宋"/>
          <w:b w:val="0"/>
          <w:bCs w:val="0"/>
          <w:caps w:val="0"/>
          <w:smallCaps/>
        </w:rPr>
        <w:fldChar w:fldCharType="begin"/>
      </w:r>
      <w:r>
        <w:rPr>
          <w:rFonts w:ascii="仿宋" w:eastAsia="仿宋"/>
          <w:b w:val="0"/>
          <w:bCs w:val="0"/>
          <w:caps w:val="0"/>
          <w:smallCaps/>
        </w:rPr>
        <w:instrText xml:space="preserve"> TOC \o \u </w:instrText>
      </w:r>
      <w:r>
        <w:rPr>
          <w:rFonts w:ascii="仿宋" w:eastAsia="仿宋"/>
          <w:b w:val="0"/>
          <w:bCs w:val="0"/>
          <w:caps w:val="0"/>
          <w:smallCaps/>
        </w:rPr>
        <w:fldChar w:fldCharType="separate"/>
      </w:r>
      <w:r>
        <w:rPr>
          <w:rFonts w:ascii="仿宋" w:eastAsia="仿宋"/>
          <w:b w:val="0"/>
          <w:bCs w:val="0"/>
          <w:caps w:val="0"/>
          <w:smallCaps/>
        </w:rPr>
        <w:t>第一部分 部门概况</w:t>
      </w:r>
      <w:r>
        <w:rPr>
          <w:rFonts w:ascii="仿宋" w:eastAsia="仿宋"/>
          <w:b w:val="0"/>
          <w:bCs w:val="0"/>
          <w:caps w:val="0"/>
          <w:smallCaps/>
        </w:rPr>
        <w:tab/>
      </w:r>
      <w:r>
        <w:rPr>
          <w:rFonts w:ascii="仿宋" w:eastAsia="仿宋"/>
          <w:b w:val="0"/>
          <w:bCs w:val="0"/>
          <w:caps w:val="0"/>
          <w:smallCaps/>
        </w:rPr>
        <w:fldChar w:fldCharType="begin"/>
      </w:r>
      <w:r>
        <w:rPr>
          <w:rFonts w:ascii="仿宋" w:eastAsia="仿宋"/>
          <w:b w:val="0"/>
          <w:bCs w:val="0"/>
          <w:caps w:val="0"/>
          <w:smallCaps/>
        </w:rPr>
        <w:instrText xml:space="preserve"> PAGEREF _Toc79163851 \h </w:instrText>
      </w:r>
      <w:r>
        <w:rPr>
          <w:rFonts w:ascii="仿宋" w:eastAsia="仿宋"/>
          <w:b w:val="0"/>
          <w:bCs w:val="0"/>
          <w:caps w:val="0"/>
          <w:smallCaps/>
        </w:rPr>
        <w:fldChar w:fldCharType="separate"/>
      </w:r>
      <w:r>
        <w:rPr>
          <w:rFonts w:ascii="仿宋" w:eastAsia="仿宋"/>
          <w:b w:val="0"/>
          <w:bCs w:val="0"/>
          <w:caps w:val="0"/>
          <w:smallCaps/>
        </w:rPr>
        <w:t>4</w:t>
      </w:r>
      <w:r>
        <w:rPr>
          <w:rFonts w:ascii="仿宋" w:eastAsia="仿宋"/>
          <w:b w:val="0"/>
          <w:bCs w:val="0"/>
          <w:caps w:val="0"/>
          <w:smallCaps/>
        </w:rPr>
        <w:fldChar w:fldCharType="end"/>
      </w:r>
    </w:p>
    <w:p>
      <w:pPr>
        <w:pStyle w:val="19"/>
        <w:tabs>
          <w:tab w:val="right" w:leader="dot" w:pos="8296"/>
        </w:tabs>
        <w:rPr>
          <w:rFonts w:ascii="仿宋" w:eastAsia="仿宋"/>
        </w:rPr>
      </w:pPr>
      <w:r>
        <w:rPr>
          <w:rFonts w:ascii="仿宋" w:eastAsia="仿宋"/>
        </w:rPr>
        <w:t>一、基本职能及主要工作</w:t>
      </w:r>
      <w:r>
        <w:rPr>
          <w:rFonts w:ascii="仿宋" w:eastAsia="仿宋"/>
        </w:rPr>
        <w:tab/>
      </w:r>
      <w:r>
        <w:rPr>
          <w:rFonts w:ascii="仿宋" w:eastAsia="仿宋"/>
        </w:rPr>
        <w:fldChar w:fldCharType="begin"/>
      </w:r>
      <w:r>
        <w:rPr>
          <w:rFonts w:ascii="仿宋" w:eastAsia="仿宋"/>
        </w:rPr>
        <w:instrText xml:space="preserve"> PAGEREF _Toc79163852 \h </w:instrText>
      </w:r>
      <w:r>
        <w:rPr>
          <w:rFonts w:ascii="仿宋" w:eastAsia="仿宋"/>
        </w:rPr>
        <w:fldChar w:fldCharType="separate"/>
      </w:r>
      <w:r>
        <w:rPr>
          <w:rFonts w:ascii="仿宋" w:eastAsia="仿宋"/>
        </w:rPr>
        <w:t>4</w:t>
      </w:r>
      <w:r>
        <w:rPr>
          <w:rFonts w:ascii="仿宋" w:eastAsia="仿宋"/>
        </w:rPr>
        <w:fldChar w:fldCharType="end"/>
      </w:r>
    </w:p>
    <w:p>
      <w:pPr>
        <w:pStyle w:val="10"/>
        <w:tabs>
          <w:tab w:val="right" w:leader="dot" w:pos="8296"/>
        </w:tabs>
        <w:rPr>
          <w:rFonts w:ascii="仿宋" w:eastAsia="仿宋"/>
          <w:i w:val="0"/>
          <w:iCs w:val="0"/>
          <w:caps w:val="0"/>
          <w:smallCaps/>
        </w:rPr>
      </w:pPr>
      <w:r>
        <w:rPr>
          <w:rFonts w:ascii="仿宋" w:eastAsia="仿宋"/>
          <w:i w:val="0"/>
          <w:iCs w:val="0"/>
          <w:caps w:val="0"/>
          <w:smallCaps/>
        </w:rPr>
        <w:t>（一）主要职能。</w:t>
      </w:r>
      <w:r>
        <w:rPr>
          <w:rFonts w:ascii="仿宋" w:eastAsia="仿宋"/>
          <w:i w:val="0"/>
          <w:iCs w:val="0"/>
          <w:caps w:val="0"/>
          <w:smallCaps/>
        </w:rPr>
        <w:tab/>
      </w:r>
      <w:r>
        <w:rPr>
          <w:rFonts w:ascii="仿宋" w:eastAsia="仿宋"/>
          <w:i w:val="0"/>
          <w:iCs w:val="0"/>
          <w:caps w:val="0"/>
          <w:smallCaps/>
        </w:rPr>
        <w:fldChar w:fldCharType="begin"/>
      </w:r>
      <w:r>
        <w:rPr>
          <w:rFonts w:ascii="仿宋" w:eastAsia="仿宋"/>
          <w:i w:val="0"/>
          <w:iCs w:val="0"/>
          <w:caps w:val="0"/>
          <w:smallCaps/>
        </w:rPr>
        <w:instrText xml:space="preserve"> PAGEREF _Toc79163853 \h </w:instrText>
      </w:r>
      <w:r>
        <w:rPr>
          <w:rFonts w:ascii="仿宋" w:eastAsia="仿宋"/>
          <w:i w:val="0"/>
          <w:iCs w:val="0"/>
          <w:caps w:val="0"/>
          <w:smallCaps/>
        </w:rPr>
        <w:fldChar w:fldCharType="separate"/>
      </w:r>
      <w:r>
        <w:rPr>
          <w:rFonts w:ascii="仿宋" w:eastAsia="仿宋"/>
          <w:i w:val="0"/>
          <w:iCs w:val="0"/>
          <w:caps w:val="0"/>
          <w:smallCaps/>
        </w:rPr>
        <w:t>4</w:t>
      </w:r>
      <w:r>
        <w:rPr>
          <w:rFonts w:ascii="仿宋" w:eastAsia="仿宋"/>
          <w:i w:val="0"/>
          <w:iCs w:val="0"/>
          <w:caps w:val="0"/>
          <w:smallCaps/>
        </w:rPr>
        <w:fldChar w:fldCharType="end"/>
      </w:r>
    </w:p>
    <w:p>
      <w:pPr>
        <w:pStyle w:val="10"/>
        <w:tabs>
          <w:tab w:val="right" w:leader="dot" w:pos="8296"/>
        </w:tabs>
        <w:rPr>
          <w:rFonts w:hint="eastAsia" w:ascii="仿宋" w:eastAsia="仿宋"/>
          <w:i w:val="0"/>
          <w:iCs w:val="0"/>
          <w:caps w:val="0"/>
          <w:smallCaps/>
          <w:lang w:eastAsia="zh-CN"/>
        </w:rPr>
      </w:pPr>
      <w:r>
        <w:rPr>
          <w:rFonts w:ascii="仿宋" w:eastAsia="仿宋"/>
          <w:i w:val="0"/>
          <w:iCs w:val="0"/>
          <w:caps w:val="0"/>
          <w:smallCaps/>
        </w:rPr>
        <w:t>（二）2021年重点工作完成情况</w:t>
      </w:r>
      <w:r>
        <w:rPr>
          <w:rFonts w:ascii="仿宋" w:eastAsia="仿宋"/>
          <w:i w:val="0"/>
          <w:iCs w:val="0"/>
          <w:caps w:val="0"/>
          <w:smallCaps/>
        </w:rPr>
        <w:tab/>
      </w:r>
      <w:r>
        <w:rPr>
          <w:rFonts w:hint="eastAsia" w:ascii="仿宋" w:eastAsia="仿宋"/>
          <w:i w:val="0"/>
          <w:iCs w:val="0"/>
          <w:caps w:val="0"/>
          <w:smallCaps/>
          <w:lang w:val="en-US" w:eastAsia="zh-CN"/>
        </w:rPr>
        <w:t>6</w:t>
      </w:r>
    </w:p>
    <w:p>
      <w:pPr>
        <w:pStyle w:val="19"/>
        <w:tabs>
          <w:tab w:val="right" w:leader="dot" w:pos="8296"/>
        </w:tabs>
        <w:rPr>
          <w:rFonts w:ascii="仿宋" w:eastAsia="仿宋"/>
          <w:i w:val="0"/>
          <w:iCs w:val="0"/>
          <w:caps w:val="0"/>
          <w:smallCaps/>
        </w:rPr>
      </w:pPr>
      <w:r>
        <w:rPr>
          <w:rFonts w:ascii="仿宋" w:eastAsia="仿宋"/>
        </w:rPr>
        <w:t>二、机构设置</w:t>
      </w:r>
      <w:r>
        <w:rPr>
          <w:rFonts w:ascii="仿宋" w:eastAsia="仿宋"/>
        </w:rPr>
        <w:tab/>
      </w:r>
      <w:r>
        <w:rPr>
          <w:rFonts w:hint="eastAsia" w:ascii="仿宋" w:eastAsia="仿宋"/>
          <w:lang w:val="en-US" w:eastAsia="zh-CN"/>
        </w:rPr>
        <w:t>7</w:t>
      </w:r>
    </w:p>
    <w:p>
      <w:pPr>
        <w:pStyle w:val="15"/>
        <w:tabs>
          <w:tab w:val="right" w:leader="dot" w:pos="8296"/>
        </w:tabs>
        <w:rPr>
          <w:rFonts w:hint="eastAsia" w:ascii="仿宋" w:eastAsia="仿宋"/>
          <w:b w:val="0"/>
          <w:bCs w:val="0"/>
          <w:caps w:val="0"/>
          <w:smallCaps/>
          <w:lang w:eastAsia="zh-CN"/>
        </w:rPr>
      </w:pPr>
      <w:r>
        <w:rPr>
          <w:rFonts w:ascii="仿宋" w:eastAsia="仿宋"/>
          <w:b w:val="0"/>
          <w:bCs w:val="0"/>
          <w:caps w:val="0"/>
          <w:smallCaps/>
        </w:rPr>
        <w:t>第二部分 2021年度部门决算情况说明</w:t>
      </w:r>
      <w:r>
        <w:rPr>
          <w:rFonts w:ascii="仿宋" w:eastAsia="仿宋"/>
          <w:b w:val="0"/>
          <w:bCs w:val="0"/>
          <w:caps w:val="0"/>
          <w:smallCaps/>
        </w:rPr>
        <w:tab/>
      </w:r>
      <w:r>
        <w:rPr>
          <w:rFonts w:hint="eastAsia" w:ascii="仿宋" w:eastAsia="仿宋"/>
          <w:b w:val="0"/>
          <w:bCs w:val="0"/>
          <w:caps w:val="0"/>
          <w:smallCaps/>
          <w:lang w:val="en-US" w:eastAsia="zh-CN"/>
        </w:rPr>
        <w:t>8</w:t>
      </w:r>
    </w:p>
    <w:p>
      <w:pPr>
        <w:pStyle w:val="19"/>
        <w:tabs>
          <w:tab w:val="left" w:pos="840"/>
          <w:tab w:val="right" w:leader="dot" w:pos="8296"/>
        </w:tabs>
        <w:rPr>
          <w:rFonts w:hint="eastAsia" w:ascii="仿宋" w:eastAsia="仿宋"/>
          <w:lang w:eastAsia="zh-CN"/>
        </w:rPr>
      </w:pPr>
      <w:r>
        <w:rPr>
          <w:rFonts w:ascii="仿宋" w:eastAsia="仿宋"/>
        </w:rPr>
        <w:t>一、</w:t>
      </w:r>
      <w:r>
        <w:rPr>
          <w:rFonts w:ascii="仿宋" w:eastAsia="仿宋"/>
        </w:rPr>
        <w:tab/>
      </w:r>
      <w:r>
        <w:rPr>
          <w:rFonts w:ascii="仿宋" w:eastAsia="仿宋"/>
        </w:rPr>
        <w:t>收入支出决算总体情况说明</w:t>
      </w:r>
      <w:r>
        <w:rPr>
          <w:rFonts w:ascii="仿宋" w:eastAsia="仿宋"/>
        </w:rPr>
        <w:tab/>
      </w:r>
      <w:r>
        <w:rPr>
          <w:rFonts w:hint="eastAsia" w:ascii="仿宋" w:eastAsia="仿宋"/>
          <w:lang w:val="en-US" w:eastAsia="zh-CN"/>
        </w:rPr>
        <w:t>8</w:t>
      </w:r>
    </w:p>
    <w:p>
      <w:pPr>
        <w:pStyle w:val="19"/>
        <w:tabs>
          <w:tab w:val="left" w:pos="840"/>
          <w:tab w:val="right" w:leader="dot" w:pos="8296"/>
        </w:tabs>
        <w:rPr>
          <w:rFonts w:hint="eastAsia" w:ascii="仿宋" w:eastAsia="仿宋"/>
          <w:lang w:eastAsia="zh-CN"/>
        </w:rPr>
      </w:pPr>
      <w:r>
        <w:rPr>
          <w:rFonts w:ascii="仿宋" w:eastAsia="仿宋"/>
        </w:rPr>
        <w:t>二、</w:t>
      </w:r>
      <w:r>
        <w:rPr>
          <w:rFonts w:ascii="仿宋" w:eastAsia="仿宋"/>
        </w:rPr>
        <w:tab/>
      </w:r>
      <w:r>
        <w:rPr>
          <w:rFonts w:ascii="仿宋" w:eastAsia="仿宋"/>
        </w:rPr>
        <w:t>收入决算情况说明</w:t>
      </w:r>
      <w:r>
        <w:rPr>
          <w:rFonts w:ascii="仿宋" w:eastAsia="仿宋"/>
        </w:rPr>
        <w:tab/>
      </w:r>
      <w:r>
        <w:rPr>
          <w:rFonts w:hint="eastAsia" w:ascii="仿宋" w:eastAsia="仿宋"/>
          <w:lang w:val="en-US" w:eastAsia="zh-CN"/>
        </w:rPr>
        <w:t>8</w:t>
      </w:r>
    </w:p>
    <w:p>
      <w:pPr>
        <w:pStyle w:val="19"/>
        <w:tabs>
          <w:tab w:val="left" w:pos="840"/>
          <w:tab w:val="right" w:leader="dot" w:pos="8296"/>
        </w:tabs>
        <w:rPr>
          <w:rFonts w:hint="eastAsia" w:ascii="仿宋" w:eastAsia="仿宋"/>
          <w:lang w:eastAsia="zh-CN"/>
        </w:rPr>
      </w:pPr>
      <w:r>
        <w:rPr>
          <w:rFonts w:ascii="仿宋" w:eastAsia="仿宋"/>
        </w:rPr>
        <w:t>三、</w:t>
      </w:r>
      <w:r>
        <w:rPr>
          <w:rFonts w:ascii="仿宋" w:eastAsia="仿宋"/>
        </w:rPr>
        <w:tab/>
      </w:r>
      <w:r>
        <w:rPr>
          <w:rFonts w:ascii="仿宋" w:eastAsia="仿宋"/>
        </w:rPr>
        <w:t>支出决算情况说明</w:t>
      </w:r>
      <w:r>
        <w:rPr>
          <w:rFonts w:ascii="仿宋" w:eastAsia="仿宋"/>
        </w:rPr>
        <w:tab/>
      </w:r>
      <w:r>
        <w:rPr>
          <w:rFonts w:hint="eastAsia" w:ascii="仿宋" w:eastAsia="仿宋"/>
          <w:lang w:val="en-US" w:eastAsia="zh-CN"/>
        </w:rPr>
        <w:t>9</w:t>
      </w:r>
    </w:p>
    <w:p>
      <w:pPr>
        <w:pStyle w:val="19"/>
        <w:tabs>
          <w:tab w:val="right" w:leader="dot" w:pos="8296"/>
        </w:tabs>
        <w:rPr>
          <w:rFonts w:hint="eastAsia" w:ascii="仿宋" w:eastAsia="仿宋"/>
          <w:lang w:eastAsia="zh-CN"/>
        </w:rPr>
      </w:pPr>
      <w:r>
        <w:rPr>
          <w:rFonts w:ascii="仿宋" w:eastAsia="仿宋"/>
        </w:rPr>
        <w:t>四、财政拨款收入支出决算总体情况说明</w:t>
      </w:r>
      <w:r>
        <w:rPr>
          <w:rFonts w:ascii="仿宋" w:eastAsia="仿宋"/>
        </w:rPr>
        <w:tab/>
      </w:r>
      <w:r>
        <w:rPr>
          <w:rFonts w:hint="eastAsia" w:ascii="仿宋" w:eastAsia="仿宋"/>
          <w:lang w:val="en-US" w:eastAsia="zh-CN"/>
        </w:rPr>
        <w:t>9</w:t>
      </w:r>
    </w:p>
    <w:p>
      <w:pPr>
        <w:pStyle w:val="19"/>
        <w:tabs>
          <w:tab w:val="right" w:leader="dot" w:pos="8296"/>
        </w:tabs>
        <w:rPr>
          <w:rFonts w:hint="default" w:ascii="仿宋" w:eastAsia="仿宋"/>
          <w:lang w:val="en-US" w:eastAsia="zh-CN"/>
        </w:rPr>
      </w:pPr>
      <w:r>
        <w:rPr>
          <w:rFonts w:ascii="仿宋" w:eastAsia="仿宋"/>
        </w:rPr>
        <w:t>五、一般公共预算财政拨款支出决算情况说明</w:t>
      </w:r>
      <w:r>
        <w:rPr>
          <w:rFonts w:ascii="仿宋" w:eastAsia="仿宋"/>
        </w:rPr>
        <w:tab/>
      </w:r>
      <w:r>
        <w:rPr>
          <w:rFonts w:hint="eastAsia" w:ascii="仿宋" w:eastAsia="仿宋"/>
          <w:lang w:val="en-US" w:eastAsia="zh-CN"/>
        </w:rPr>
        <w:t>10</w:t>
      </w:r>
    </w:p>
    <w:p>
      <w:pPr>
        <w:pStyle w:val="10"/>
        <w:tabs>
          <w:tab w:val="right" w:leader="dot" w:pos="8296"/>
        </w:tabs>
        <w:rPr>
          <w:rFonts w:hint="default" w:ascii="仿宋" w:eastAsia="仿宋"/>
          <w:i w:val="0"/>
          <w:iCs w:val="0"/>
          <w:caps w:val="0"/>
          <w:smallCaps/>
          <w:lang w:val="en-US" w:eastAsia="zh-CN"/>
        </w:rPr>
      </w:pPr>
      <w:r>
        <w:rPr>
          <w:rFonts w:ascii="仿宋" w:eastAsia="仿宋"/>
          <w:i w:val="0"/>
          <w:iCs w:val="0"/>
          <w:caps w:val="0"/>
          <w:smallCaps/>
        </w:rPr>
        <w:t>（一）一般公共预算财政拨款支出决算总体情况</w:t>
      </w:r>
      <w:r>
        <w:rPr>
          <w:rFonts w:ascii="仿宋" w:eastAsia="仿宋"/>
          <w:i w:val="0"/>
          <w:iCs w:val="0"/>
          <w:caps w:val="0"/>
          <w:smallCaps/>
        </w:rPr>
        <w:tab/>
      </w:r>
      <w:r>
        <w:rPr>
          <w:rFonts w:hint="eastAsia" w:ascii="仿宋" w:eastAsia="仿宋"/>
          <w:i w:val="0"/>
          <w:iCs w:val="0"/>
          <w:caps w:val="0"/>
          <w:smallCaps/>
          <w:lang w:val="en-US" w:eastAsia="zh-CN"/>
        </w:rPr>
        <w:t>10</w:t>
      </w:r>
    </w:p>
    <w:p>
      <w:pPr>
        <w:pStyle w:val="10"/>
        <w:tabs>
          <w:tab w:val="right" w:leader="dot" w:pos="8296"/>
        </w:tabs>
        <w:rPr>
          <w:rFonts w:hint="default" w:ascii="仿宋" w:eastAsia="仿宋"/>
          <w:i w:val="0"/>
          <w:iCs w:val="0"/>
          <w:caps w:val="0"/>
          <w:smallCaps/>
          <w:lang w:val="en-US" w:eastAsia="zh-CN"/>
        </w:rPr>
      </w:pPr>
      <w:r>
        <w:rPr>
          <w:rFonts w:ascii="仿宋" w:eastAsia="仿宋"/>
          <w:i w:val="0"/>
          <w:iCs w:val="0"/>
          <w:caps w:val="0"/>
          <w:smallCaps/>
        </w:rPr>
        <w:t>（二）一般公共预算财政拨款支出决算结构情况</w:t>
      </w:r>
      <w:r>
        <w:rPr>
          <w:rFonts w:ascii="仿宋" w:eastAsia="仿宋"/>
          <w:i w:val="0"/>
          <w:iCs w:val="0"/>
          <w:caps w:val="0"/>
          <w:smallCaps/>
        </w:rPr>
        <w:tab/>
      </w:r>
      <w:r>
        <w:rPr>
          <w:rFonts w:hint="eastAsia" w:ascii="仿宋" w:eastAsia="仿宋"/>
          <w:i w:val="0"/>
          <w:iCs w:val="0"/>
          <w:caps w:val="0"/>
          <w:smallCaps/>
          <w:lang w:val="en-US" w:eastAsia="zh-CN"/>
        </w:rPr>
        <w:t>11</w:t>
      </w:r>
    </w:p>
    <w:p>
      <w:pPr>
        <w:pStyle w:val="10"/>
        <w:tabs>
          <w:tab w:val="right" w:leader="dot" w:pos="8296"/>
        </w:tabs>
        <w:rPr>
          <w:rFonts w:hint="default" w:ascii="仿宋" w:eastAsia="仿宋"/>
          <w:i w:val="0"/>
          <w:iCs w:val="0"/>
          <w:caps w:val="0"/>
          <w:smallCaps/>
          <w:lang w:val="en-US" w:eastAsia="zh-CN"/>
        </w:rPr>
      </w:pPr>
      <w:r>
        <w:rPr>
          <w:rFonts w:ascii="仿宋" w:eastAsia="仿宋"/>
          <w:i w:val="0"/>
          <w:iCs w:val="0"/>
          <w:caps w:val="0"/>
          <w:smallCaps/>
        </w:rPr>
        <w:t>（三）一般公共预算财政拨款支出决算具体情况</w:t>
      </w:r>
      <w:r>
        <w:rPr>
          <w:rFonts w:ascii="仿宋" w:eastAsia="仿宋"/>
          <w:i w:val="0"/>
          <w:iCs w:val="0"/>
          <w:caps w:val="0"/>
          <w:smallCaps/>
        </w:rPr>
        <w:tab/>
      </w:r>
      <w:r>
        <w:rPr>
          <w:rFonts w:hint="eastAsia" w:ascii="仿宋" w:eastAsia="仿宋"/>
          <w:i w:val="0"/>
          <w:iCs w:val="0"/>
          <w:caps w:val="0"/>
          <w:smallCaps/>
          <w:lang w:val="en-US" w:eastAsia="zh-CN"/>
        </w:rPr>
        <w:t>11</w:t>
      </w:r>
    </w:p>
    <w:p>
      <w:pPr>
        <w:pStyle w:val="19"/>
        <w:tabs>
          <w:tab w:val="right" w:leader="dot" w:pos="8296"/>
        </w:tabs>
        <w:rPr>
          <w:rFonts w:hint="default" w:ascii="仿宋" w:eastAsia="仿宋"/>
          <w:lang w:val="en-US" w:eastAsia="zh-CN"/>
        </w:rPr>
      </w:pPr>
      <w:r>
        <w:rPr>
          <w:rFonts w:ascii="仿宋" w:eastAsia="仿宋"/>
        </w:rPr>
        <w:t>六、一般公共预算财政拨款基本支出决算情况说明</w:t>
      </w:r>
      <w:r>
        <w:rPr>
          <w:rFonts w:ascii="仿宋" w:eastAsia="仿宋"/>
        </w:rPr>
        <w:tab/>
      </w:r>
      <w:r>
        <w:rPr>
          <w:rFonts w:hint="eastAsia" w:ascii="仿宋" w:eastAsia="仿宋"/>
          <w:lang w:val="en-US" w:eastAsia="zh-CN"/>
        </w:rPr>
        <w:t>13</w:t>
      </w:r>
    </w:p>
    <w:p>
      <w:pPr>
        <w:pStyle w:val="19"/>
        <w:tabs>
          <w:tab w:val="right" w:leader="dot" w:pos="8296"/>
        </w:tabs>
        <w:rPr>
          <w:rFonts w:hint="default" w:ascii="仿宋" w:eastAsia="仿宋"/>
          <w:lang w:val="en-US" w:eastAsia="zh-CN"/>
        </w:rPr>
      </w:pPr>
      <w:r>
        <w:rPr>
          <w:rFonts w:ascii="仿宋" w:eastAsia="仿宋"/>
        </w:rPr>
        <w:t>七、“三公”经费财政拨款支出决算情况说明</w:t>
      </w:r>
      <w:r>
        <w:rPr>
          <w:rFonts w:ascii="仿宋" w:eastAsia="仿宋"/>
        </w:rPr>
        <w:tab/>
      </w:r>
      <w:r>
        <w:rPr>
          <w:rFonts w:hint="eastAsia" w:ascii="仿宋" w:eastAsia="仿宋"/>
          <w:lang w:val="en-US" w:eastAsia="zh-CN"/>
        </w:rPr>
        <w:t>13</w:t>
      </w:r>
    </w:p>
    <w:p>
      <w:pPr>
        <w:pStyle w:val="10"/>
        <w:tabs>
          <w:tab w:val="right" w:leader="dot" w:pos="8296"/>
        </w:tabs>
        <w:rPr>
          <w:rFonts w:hint="default" w:ascii="仿宋" w:eastAsia="仿宋"/>
          <w:i w:val="0"/>
          <w:iCs w:val="0"/>
          <w:caps w:val="0"/>
          <w:smallCaps/>
          <w:lang w:val="en-US" w:eastAsia="zh-CN"/>
        </w:rPr>
      </w:pPr>
      <w:r>
        <w:rPr>
          <w:rFonts w:ascii="仿宋" w:eastAsia="仿宋"/>
          <w:i w:val="0"/>
          <w:iCs w:val="0"/>
          <w:caps w:val="0"/>
          <w:smallCaps/>
        </w:rPr>
        <w:t>（一）“三公”经费财政拨款支出决算总体情况说明</w:t>
      </w:r>
      <w:r>
        <w:rPr>
          <w:rFonts w:ascii="仿宋" w:eastAsia="仿宋"/>
          <w:i w:val="0"/>
          <w:iCs w:val="0"/>
          <w:caps w:val="0"/>
          <w:smallCaps/>
        </w:rPr>
        <w:tab/>
      </w:r>
      <w:r>
        <w:rPr>
          <w:rFonts w:hint="eastAsia" w:ascii="仿宋" w:eastAsia="仿宋"/>
          <w:i w:val="0"/>
          <w:iCs w:val="0"/>
          <w:caps w:val="0"/>
          <w:smallCaps/>
          <w:lang w:val="en-US" w:eastAsia="zh-CN"/>
        </w:rPr>
        <w:t>13</w:t>
      </w:r>
    </w:p>
    <w:p>
      <w:pPr>
        <w:pStyle w:val="10"/>
        <w:tabs>
          <w:tab w:val="right" w:leader="dot" w:pos="8296"/>
        </w:tabs>
        <w:rPr>
          <w:rFonts w:hint="default" w:ascii="仿宋" w:eastAsia="仿宋"/>
          <w:i w:val="0"/>
          <w:iCs w:val="0"/>
          <w:caps w:val="0"/>
          <w:smallCaps/>
          <w:lang w:val="en-US" w:eastAsia="zh-CN"/>
        </w:rPr>
      </w:pPr>
      <w:r>
        <w:rPr>
          <w:rFonts w:ascii="仿宋" w:eastAsia="仿宋"/>
          <w:i w:val="0"/>
          <w:iCs w:val="0"/>
          <w:caps w:val="0"/>
          <w:smallCaps/>
        </w:rPr>
        <w:t>（二）“三公”经费财政拨款支出决算具体情况说明</w:t>
      </w:r>
      <w:r>
        <w:rPr>
          <w:rFonts w:ascii="仿宋" w:eastAsia="仿宋"/>
          <w:i w:val="0"/>
          <w:iCs w:val="0"/>
          <w:caps w:val="0"/>
          <w:smallCaps/>
        </w:rPr>
        <w:tab/>
      </w:r>
      <w:r>
        <w:rPr>
          <w:rFonts w:hint="eastAsia" w:ascii="仿宋" w:eastAsia="仿宋"/>
          <w:i w:val="0"/>
          <w:iCs w:val="0"/>
          <w:caps w:val="0"/>
          <w:smallCaps/>
          <w:lang w:val="en-US" w:eastAsia="zh-CN"/>
        </w:rPr>
        <w:t>13</w:t>
      </w:r>
    </w:p>
    <w:p>
      <w:pPr>
        <w:pStyle w:val="19"/>
        <w:tabs>
          <w:tab w:val="right" w:leader="dot" w:pos="8296"/>
        </w:tabs>
        <w:rPr>
          <w:rFonts w:hint="default" w:ascii="仿宋" w:eastAsia="仿宋"/>
          <w:lang w:val="en-US" w:eastAsia="zh-CN"/>
        </w:rPr>
      </w:pPr>
      <w:r>
        <w:rPr>
          <w:rFonts w:ascii="仿宋" w:eastAsia="仿宋"/>
        </w:rPr>
        <w:t>八、政府性基金预算支出决算情况说明</w:t>
      </w:r>
      <w:r>
        <w:rPr>
          <w:rFonts w:ascii="仿宋" w:eastAsia="仿宋"/>
        </w:rPr>
        <w:tab/>
      </w:r>
      <w:r>
        <w:rPr>
          <w:rFonts w:hint="eastAsia" w:ascii="仿宋" w:eastAsia="仿宋"/>
          <w:lang w:val="en-US" w:eastAsia="zh-CN"/>
        </w:rPr>
        <w:t>15</w:t>
      </w:r>
    </w:p>
    <w:p>
      <w:pPr>
        <w:pStyle w:val="19"/>
        <w:tabs>
          <w:tab w:val="right" w:leader="dot" w:pos="8296"/>
        </w:tabs>
        <w:rPr>
          <w:rFonts w:hint="default" w:ascii="仿宋" w:eastAsia="仿宋"/>
          <w:lang w:val="en-US" w:eastAsia="zh-CN"/>
        </w:rPr>
      </w:pPr>
      <w:r>
        <w:rPr>
          <w:rFonts w:ascii="仿宋" w:eastAsia="仿宋"/>
        </w:rPr>
        <w:t>九、 国有资本经营预算支出决算情况说明</w:t>
      </w:r>
      <w:r>
        <w:rPr>
          <w:rFonts w:ascii="仿宋" w:eastAsia="仿宋"/>
        </w:rPr>
        <w:tab/>
      </w:r>
      <w:r>
        <w:rPr>
          <w:rFonts w:hint="eastAsia" w:ascii="仿宋" w:eastAsia="仿宋"/>
          <w:lang w:val="en-US" w:eastAsia="zh-CN"/>
        </w:rPr>
        <w:t>15</w:t>
      </w:r>
    </w:p>
    <w:p>
      <w:pPr>
        <w:pStyle w:val="19"/>
        <w:tabs>
          <w:tab w:val="right" w:leader="dot" w:pos="8296"/>
        </w:tabs>
        <w:rPr>
          <w:rFonts w:hint="default" w:ascii="仿宋" w:eastAsia="仿宋"/>
          <w:lang w:val="en-US" w:eastAsia="zh-CN"/>
        </w:rPr>
      </w:pPr>
      <w:r>
        <w:rPr>
          <w:rFonts w:ascii="仿宋" w:eastAsia="仿宋"/>
        </w:rPr>
        <w:t>十、其他重要事项的情况说明</w:t>
      </w:r>
      <w:r>
        <w:rPr>
          <w:rFonts w:ascii="仿宋" w:eastAsia="仿宋"/>
        </w:rPr>
        <w:tab/>
      </w:r>
      <w:r>
        <w:rPr>
          <w:rFonts w:hint="eastAsia" w:ascii="仿宋" w:eastAsia="仿宋"/>
          <w:lang w:val="en-US" w:eastAsia="zh-CN"/>
        </w:rPr>
        <w:t>15</w:t>
      </w:r>
    </w:p>
    <w:p>
      <w:pPr>
        <w:pStyle w:val="10"/>
        <w:tabs>
          <w:tab w:val="right" w:leader="dot" w:pos="8296"/>
        </w:tabs>
        <w:rPr>
          <w:rFonts w:hint="default" w:ascii="仿宋" w:eastAsia="仿宋"/>
          <w:i w:val="0"/>
          <w:iCs w:val="0"/>
          <w:caps w:val="0"/>
          <w:smallCaps/>
          <w:lang w:val="en-US" w:eastAsia="zh-CN"/>
        </w:rPr>
      </w:pPr>
      <w:r>
        <w:rPr>
          <w:rFonts w:ascii="仿宋" w:eastAsia="仿宋"/>
          <w:i w:val="0"/>
          <w:iCs w:val="0"/>
          <w:caps w:val="0"/>
          <w:smallCaps/>
        </w:rPr>
        <w:t>（一）机关运行经费支出情况</w:t>
      </w:r>
      <w:r>
        <w:rPr>
          <w:rFonts w:ascii="仿宋" w:eastAsia="仿宋"/>
          <w:i w:val="0"/>
          <w:iCs w:val="0"/>
          <w:caps w:val="0"/>
          <w:smallCaps/>
        </w:rPr>
        <w:tab/>
      </w:r>
      <w:r>
        <w:rPr>
          <w:rFonts w:hint="eastAsia" w:ascii="仿宋" w:eastAsia="仿宋"/>
          <w:i w:val="0"/>
          <w:iCs w:val="0"/>
          <w:caps w:val="0"/>
          <w:smallCaps/>
          <w:lang w:val="en-US" w:eastAsia="zh-CN"/>
        </w:rPr>
        <w:t>15</w:t>
      </w:r>
    </w:p>
    <w:p>
      <w:pPr>
        <w:pStyle w:val="10"/>
        <w:tabs>
          <w:tab w:val="right" w:leader="dot" w:pos="8296"/>
        </w:tabs>
        <w:rPr>
          <w:rFonts w:hint="default" w:ascii="仿宋" w:eastAsia="仿宋"/>
          <w:i w:val="0"/>
          <w:iCs w:val="0"/>
          <w:caps w:val="0"/>
          <w:smallCaps/>
          <w:lang w:val="en-US" w:eastAsia="zh-CN"/>
        </w:rPr>
      </w:pPr>
      <w:r>
        <w:rPr>
          <w:rFonts w:ascii="仿宋" w:eastAsia="仿宋"/>
          <w:i w:val="0"/>
          <w:iCs w:val="0"/>
          <w:caps w:val="0"/>
          <w:smallCaps/>
        </w:rPr>
        <w:t>（二）政府采购支出情况</w:t>
      </w:r>
      <w:r>
        <w:rPr>
          <w:rFonts w:ascii="仿宋" w:eastAsia="仿宋"/>
          <w:i w:val="0"/>
          <w:iCs w:val="0"/>
          <w:caps w:val="0"/>
          <w:smallCaps/>
        </w:rPr>
        <w:tab/>
      </w:r>
      <w:r>
        <w:rPr>
          <w:rFonts w:hint="eastAsia" w:ascii="仿宋" w:eastAsia="仿宋"/>
          <w:i w:val="0"/>
          <w:iCs w:val="0"/>
          <w:caps w:val="0"/>
          <w:smallCaps/>
          <w:lang w:val="en-US" w:eastAsia="zh-CN"/>
        </w:rPr>
        <w:t>15</w:t>
      </w:r>
    </w:p>
    <w:p>
      <w:pPr>
        <w:pStyle w:val="10"/>
        <w:tabs>
          <w:tab w:val="right" w:leader="dot" w:pos="8296"/>
        </w:tabs>
        <w:rPr>
          <w:rFonts w:hint="default" w:ascii="仿宋" w:eastAsia="仿宋"/>
          <w:i w:val="0"/>
          <w:iCs w:val="0"/>
          <w:caps w:val="0"/>
          <w:smallCaps/>
          <w:lang w:val="en-US" w:eastAsia="zh-CN"/>
        </w:rPr>
      </w:pPr>
      <w:r>
        <w:rPr>
          <w:rFonts w:ascii="仿宋" w:eastAsia="仿宋"/>
          <w:i w:val="0"/>
          <w:iCs w:val="0"/>
          <w:caps w:val="0"/>
          <w:smallCaps/>
        </w:rPr>
        <w:t>（三）国有资产占有使用情况</w:t>
      </w:r>
      <w:r>
        <w:rPr>
          <w:rFonts w:ascii="仿宋" w:eastAsia="仿宋"/>
          <w:i w:val="0"/>
          <w:iCs w:val="0"/>
          <w:caps w:val="0"/>
          <w:smallCaps/>
        </w:rPr>
        <w:tab/>
      </w:r>
      <w:r>
        <w:rPr>
          <w:rFonts w:hint="eastAsia" w:ascii="仿宋" w:eastAsia="仿宋"/>
          <w:i w:val="0"/>
          <w:iCs w:val="0"/>
          <w:caps w:val="0"/>
          <w:smallCaps/>
          <w:lang w:val="en-US" w:eastAsia="zh-CN"/>
        </w:rPr>
        <w:t>15</w:t>
      </w:r>
    </w:p>
    <w:p>
      <w:pPr>
        <w:pStyle w:val="10"/>
        <w:tabs>
          <w:tab w:val="right" w:leader="dot" w:pos="8296"/>
        </w:tabs>
        <w:rPr>
          <w:rFonts w:hint="default" w:ascii="仿宋" w:eastAsia="仿宋"/>
          <w:i w:val="0"/>
          <w:iCs w:val="0"/>
          <w:caps w:val="0"/>
          <w:smallCaps/>
          <w:lang w:val="en-US" w:eastAsia="zh-CN"/>
        </w:rPr>
      </w:pPr>
      <w:r>
        <w:rPr>
          <w:rFonts w:ascii="仿宋" w:eastAsia="仿宋"/>
          <w:i w:val="0"/>
          <w:iCs w:val="0"/>
          <w:caps w:val="0"/>
          <w:smallCaps/>
        </w:rPr>
        <w:t>（四）预算绩效管理情况</w:t>
      </w:r>
      <w:r>
        <w:rPr>
          <w:rFonts w:ascii="仿宋" w:eastAsia="仿宋"/>
          <w:i w:val="0"/>
          <w:iCs w:val="0"/>
          <w:caps w:val="0"/>
          <w:smallCaps/>
        </w:rPr>
        <w:tab/>
      </w:r>
      <w:r>
        <w:rPr>
          <w:rFonts w:hint="eastAsia" w:ascii="仿宋" w:eastAsia="仿宋"/>
          <w:i w:val="0"/>
          <w:iCs w:val="0"/>
          <w:caps w:val="0"/>
          <w:smallCaps/>
          <w:lang w:val="en-US" w:eastAsia="zh-CN"/>
        </w:rPr>
        <w:t>16</w:t>
      </w:r>
    </w:p>
    <w:p>
      <w:pPr>
        <w:pStyle w:val="15"/>
        <w:tabs>
          <w:tab w:val="right" w:leader="dot" w:pos="8296"/>
        </w:tabs>
        <w:rPr>
          <w:rFonts w:hint="default" w:ascii="仿宋" w:eastAsia="仿宋"/>
          <w:b w:val="0"/>
          <w:bCs w:val="0"/>
          <w:caps w:val="0"/>
          <w:smallCaps/>
          <w:lang w:val="en-US" w:eastAsia="zh-CN"/>
        </w:rPr>
      </w:pPr>
      <w:r>
        <w:rPr>
          <w:rFonts w:ascii="仿宋" w:eastAsia="仿宋"/>
          <w:b w:val="0"/>
          <w:bCs w:val="0"/>
          <w:caps w:val="0"/>
          <w:smallCaps/>
        </w:rPr>
        <w:t>第三部分 名词解释</w:t>
      </w:r>
      <w:r>
        <w:rPr>
          <w:rFonts w:ascii="仿宋" w:eastAsia="仿宋"/>
          <w:b w:val="0"/>
          <w:bCs w:val="0"/>
          <w:caps w:val="0"/>
          <w:smallCaps/>
        </w:rPr>
        <w:tab/>
      </w:r>
      <w:r>
        <w:rPr>
          <w:rFonts w:hint="eastAsia" w:ascii="仿宋" w:eastAsia="仿宋"/>
          <w:b w:val="0"/>
          <w:bCs w:val="0"/>
          <w:caps w:val="0"/>
          <w:smallCaps/>
          <w:lang w:val="en-US" w:eastAsia="zh-CN"/>
        </w:rPr>
        <w:t>19</w:t>
      </w:r>
    </w:p>
    <w:p>
      <w:pPr>
        <w:pStyle w:val="15"/>
        <w:tabs>
          <w:tab w:val="right" w:leader="dot" w:pos="8296"/>
        </w:tabs>
        <w:rPr>
          <w:rFonts w:hint="default" w:ascii="仿宋" w:eastAsia="仿宋"/>
          <w:b w:val="0"/>
          <w:bCs w:val="0"/>
          <w:caps w:val="0"/>
          <w:smallCaps/>
          <w:lang w:val="en-US" w:eastAsia="zh-CN"/>
        </w:rPr>
      </w:pPr>
      <w:r>
        <w:rPr>
          <w:rFonts w:ascii="仿宋" w:eastAsia="仿宋"/>
          <w:b w:val="0"/>
          <w:bCs w:val="0"/>
          <w:caps w:val="0"/>
          <w:smallCaps/>
        </w:rPr>
        <w:t>第四部分 附件</w:t>
      </w:r>
      <w:r>
        <w:rPr>
          <w:rFonts w:ascii="仿宋" w:eastAsia="仿宋"/>
          <w:b w:val="0"/>
          <w:bCs w:val="0"/>
          <w:caps w:val="0"/>
          <w:smallCaps/>
        </w:rPr>
        <w:tab/>
      </w:r>
      <w:r>
        <w:rPr>
          <w:rFonts w:hint="eastAsia" w:ascii="仿宋" w:eastAsia="仿宋"/>
          <w:b w:val="0"/>
          <w:bCs w:val="0"/>
          <w:caps w:val="0"/>
          <w:smallCaps/>
          <w:lang w:val="en-US" w:eastAsia="zh-CN"/>
        </w:rPr>
        <w:t>22</w:t>
      </w:r>
    </w:p>
    <w:p>
      <w:pPr>
        <w:pStyle w:val="15"/>
        <w:tabs>
          <w:tab w:val="right" w:leader="dot" w:pos="8296"/>
        </w:tabs>
        <w:rPr>
          <w:rFonts w:hint="default" w:ascii="仿宋" w:eastAsia="仿宋"/>
          <w:b w:val="0"/>
          <w:bCs w:val="0"/>
          <w:caps w:val="0"/>
          <w:smallCaps/>
          <w:lang w:val="en-US" w:eastAsia="zh-CN"/>
        </w:rPr>
      </w:pPr>
      <w:r>
        <w:rPr>
          <w:rFonts w:ascii="仿宋" w:eastAsia="仿宋"/>
          <w:b w:val="0"/>
          <w:bCs w:val="0"/>
          <w:caps w:val="0"/>
          <w:smallCaps/>
        </w:rPr>
        <w:t>附件1</w:t>
      </w:r>
      <w:r>
        <w:rPr>
          <w:rFonts w:ascii="仿宋" w:eastAsia="仿宋"/>
          <w:b w:val="0"/>
          <w:bCs w:val="0"/>
          <w:caps w:val="0"/>
          <w:smallCaps/>
        </w:rPr>
        <w:tab/>
      </w:r>
      <w:r>
        <w:rPr>
          <w:rFonts w:hint="eastAsia" w:ascii="仿宋" w:eastAsia="仿宋"/>
          <w:b w:val="0"/>
          <w:bCs w:val="0"/>
          <w:caps w:val="0"/>
          <w:smallCaps/>
          <w:lang w:val="en-US" w:eastAsia="zh-CN"/>
        </w:rPr>
        <w:t>22</w:t>
      </w:r>
    </w:p>
    <w:p>
      <w:pPr>
        <w:pStyle w:val="15"/>
        <w:tabs>
          <w:tab w:val="right" w:leader="dot" w:pos="8296"/>
        </w:tabs>
        <w:rPr>
          <w:rFonts w:hint="eastAsia" w:ascii="仿宋" w:eastAsia="仿宋"/>
          <w:b w:val="0"/>
          <w:bCs w:val="0"/>
          <w:caps w:val="0"/>
          <w:smallCaps/>
          <w:lang w:val="en-US" w:eastAsia="zh-CN"/>
        </w:rPr>
      </w:pPr>
      <w:r>
        <w:rPr>
          <w:rFonts w:hint="eastAsia" w:ascii="仿宋" w:eastAsia="仿宋"/>
          <w:b w:val="0"/>
          <w:bCs w:val="0"/>
          <w:caps w:val="0"/>
          <w:smallCaps/>
          <w:lang w:eastAsia="zh-CN"/>
        </w:rPr>
        <w:t>茂县纪委</w:t>
      </w:r>
      <w:r>
        <w:rPr>
          <w:rFonts w:hint="eastAsia" w:ascii="仿宋" w:eastAsia="仿宋"/>
          <w:b w:val="0"/>
          <w:bCs w:val="0"/>
          <w:caps w:val="0"/>
          <w:smallCaps/>
          <w:lang w:val="en-US" w:eastAsia="zh-CN"/>
        </w:rPr>
        <w:t>2021年部门整体支出绩效评价报告</w:t>
      </w:r>
      <w:r>
        <w:rPr>
          <w:rFonts w:ascii="仿宋" w:eastAsia="仿宋"/>
          <w:b w:val="0"/>
          <w:bCs w:val="0"/>
          <w:caps w:val="0"/>
          <w:smallCaps/>
        </w:rPr>
        <w:tab/>
      </w:r>
      <w:r>
        <w:rPr>
          <w:rFonts w:hint="eastAsia" w:ascii="仿宋" w:eastAsia="仿宋"/>
          <w:b w:val="0"/>
          <w:bCs w:val="0"/>
          <w:caps w:val="0"/>
          <w:smallCaps/>
          <w:lang w:val="en-US" w:eastAsia="zh-CN"/>
        </w:rPr>
        <w:t>22</w:t>
      </w:r>
    </w:p>
    <w:p>
      <w:pPr>
        <w:pStyle w:val="15"/>
        <w:tabs>
          <w:tab w:val="right" w:leader="dot" w:pos="8296"/>
        </w:tabs>
        <w:rPr>
          <w:rFonts w:hint="eastAsia" w:ascii="仿宋" w:eastAsia="仿宋"/>
          <w:b w:val="0"/>
          <w:bCs w:val="0"/>
          <w:caps w:val="0"/>
          <w:smallCaps/>
          <w:lang w:val="en-US" w:eastAsia="zh-CN"/>
        </w:rPr>
      </w:pPr>
      <w:r>
        <w:rPr>
          <w:rFonts w:ascii="仿宋" w:eastAsia="仿宋"/>
          <w:b w:val="0"/>
          <w:bCs w:val="0"/>
          <w:caps w:val="0"/>
          <w:smallCaps/>
        </w:rPr>
        <w:t>附件2</w:t>
      </w:r>
      <w:r>
        <w:rPr>
          <w:rFonts w:ascii="仿宋" w:eastAsia="仿宋"/>
          <w:b w:val="0"/>
          <w:bCs w:val="0"/>
          <w:caps w:val="0"/>
          <w:smallCaps/>
        </w:rPr>
        <w:tab/>
      </w:r>
      <w:r>
        <w:rPr>
          <w:rFonts w:hint="eastAsia" w:ascii="仿宋" w:eastAsia="仿宋"/>
          <w:b w:val="0"/>
          <w:bCs w:val="0"/>
          <w:caps w:val="0"/>
          <w:smallCaps/>
          <w:lang w:val="en-US" w:eastAsia="zh-CN"/>
        </w:rPr>
        <w:t>26</w:t>
      </w:r>
    </w:p>
    <w:p>
      <w:pPr>
        <w:pStyle w:val="15"/>
        <w:tabs>
          <w:tab w:val="right" w:leader="dot" w:pos="8296"/>
        </w:tabs>
        <w:rPr>
          <w:rFonts w:hint="default" w:ascii="仿宋" w:eastAsia="仿宋"/>
          <w:b w:val="0"/>
          <w:bCs w:val="0"/>
          <w:caps w:val="0"/>
          <w:smallCaps/>
          <w:lang w:val="en-US" w:eastAsia="zh-CN"/>
        </w:rPr>
      </w:pPr>
      <w:r>
        <w:rPr>
          <w:rFonts w:hint="eastAsia" w:ascii="仿宋" w:eastAsia="仿宋"/>
          <w:b w:val="0"/>
          <w:bCs w:val="0"/>
          <w:caps w:val="0"/>
          <w:smallCaps/>
          <w:lang w:eastAsia="zh-CN"/>
        </w:rPr>
        <w:t>茂县纪委</w:t>
      </w:r>
      <w:r>
        <w:rPr>
          <w:rFonts w:hint="eastAsia" w:ascii="仿宋" w:eastAsia="仿宋"/>
          <w:b w:val="0"/>
          <w:bCs w:val="0"/>
          <w:caps w:val="0"/>
          <w:smallCaps/>
          <w:lang w:val="en-US" w:eastAsia="zh-CN"/>
        </w:rPr>
        <w:t>2021年项目绩效评价报告（内网涉密设备采购）</w:t>
      </w:r>
      <w:r>
        <w:rPr>
          <w:rFonts w:ascii="仿宋" w:eastAsia="仿宋"/>
          <w:b w:val="0"/>
          <w:bCs w:val="0"/>
          <w:caps w:val="0"/>
          <w:smallCaps/>
        </w:rPr>
        <w:tab/>
      </w:r>
      <w:r>
        <w:rPr>
          <w:rFonts w:hint="eastAsia" w:ascii="仿宋" w:eastAsia="仿宋"/>
          <w:b w:val="0"/>
          <w:bCs w:val="0"/>
          <w:caps w:val="0"/>
          <w:smallCaps/>
          <w:lang w:val="en-US" w:eastAsia="zh-CN"/>
        </w:rPr>
        <w:t>26</w:t>
      </w:r>
    </w:p>
    <w:p>
      <w:pPr>
        <w:pStyle w:val="15"/>
        <w:tabs>
          <w:tab w:val="right" w:leader="dot" w:pos="8296"/>
        </w:tabs>
        <w:rPr>
          <w:rFonts w:hint="default" w:ascii="仿宋" w:eastAsia="仿宋"/>
          <w:b w:val="0"/>
          <w:bCs w:val="0"/>
          <w:caps w:val="0"/>
          <w:smallCaps/>
          <w:lang w:val="en-US" w:eastAsia="zh-CN"/>
        </w:rPr>
      </w:pPr>
      <w:r>
        <w:rPr>
          <w:rFonts w:ascii="仿宋" w:eastAsia="仿宋"/>
          <w:b w:val="0"/>
          <w:bCs w:val="0"/>
          <w:caps w:val="0"/>
          <w:smallCaps/>
        </w:rPr>
        <w:t>第五部分 附表</w:t>
      </w:r>
      <w:r>
        <w:rPr>
          <w:rFonts w:ascii="仿宋" w:eastAsia="仿宋"/>
          <w:b w:val="0"/>
          <w:bCs w:val="0"/>
          <w:caps w:val="0"/>
          <w:smallCaps/>
        </w:rPr>
        <w:tab/>
      </w:r>
      <w:r>
        <w:rPr>
          <w:rFonts w:hint="eastAsia" w:ascii="仿宋" w:eastAsia="仿宋"/>
          <w:b w:val="0"/>
          <w:bCs w:val="0"/>
          <w:caps w:val="0"/>
          <w:smallCaps/>
          <w:lang w:val="en-US" w:eastAsia="zh-CN"/>
        </w:rPr>
        <w:t>30</w:t>
      </w:r>
    </w:p>
    <w:p>
      <w:pPr>
        <w:pStyle w:val="19"/>
        <w:tabs>
          <w:tab w:val="right" w:leader="dot" w:pos="8296"/>
        </w:tabs>
        <w:rPr>
          <w:rFonts w:hint="default" w:ascii="仿宋" w:eastAsia="仿宋"/>
          <w:lang w:val="en-US" w:eastAsia="zh-CN"/>
        </w:rPr>
      </w:pPr>
      <w:r>
        <w:rPr>
          <w:rFonts w:ascii="仿宋" w:eastAsia="仿宋"/>
        </w:rPr>
        <w:t>一、收入支出决算总表</w:t>
      </w:r>
      <w:r>
        <w:rPr>
          <w:rFonts w:ascii="仿宋" w:eastAsia="仿宋"/>
        </w:rPr>
        <w:tab/>
      </w:r>
      <w:r>
        <w:rPr>
          <w:rFonts w:hint="eastAsia" w:ascii="仿宋" w:eastAsia="仿宋"/>
          <w:lang w:val="en-US" w:eastAsia="zh-CN"/>
        </w:rPr>
        <w:t>30</w:t>
      </w:r>
    </w:p>
    <w:p>
      <w:pPr>
        <w:pStyle w:val="19"/>
        <w:tabs>
          <w:tab w:val="right" w:leader="dot" w:pos="8296"/>
        </w:tabs>
        <w:rPr>
          <w:rFonts w:hint="default" w:ascii="仿宋" w:eastAsia="仿宋"/>
          <w:lang w:val="en-US" w:eastAsia="zh-CN"/>
        </w:rPr>
      </w:pPr>
      <w:r>
        <w:rPr>
          <w:rFonts w:ascii="仿宋" w:eastAsia="仿宋"/>
        </w:rPr>
        <w:t>二、收入决算表</w:t>
      </w:r>
      <w:r>
        <w:rPr>
          <w:rFonts w:ascii="仿宋" w:eastAsia="仿宋"/>
        </w:rPr>
        <w:tab/>
      </w:r>
      <w:r>
        <w:rPr>
          <w:rFonts w:hint="eastAsia" w:ascii="仿宋" w:eastAsia="仿宋"/>
          <w:lang w:val="en-US" w:eastAsia="zh-CN"/>
        </w:rPr>
        <w:t>30</w:t>
      </w:r>
    </w:p>
    <w:p>
      <w:pPr>
        <w:pStyle w:val="19"/>
        <w:tabs>
          <w:tab w:val="right" w:leader="dot" w:pos="8296"/>
        </w:tabs>
        <w:rPr>
          <w:rFonts w:hint="eastAsia" w:ascii="仿宋" w:eastAsia="仿宋"/>
          <w:lang w:val="en-US" w:eastAsia="zh-CN"/>
        </w:rPr>
      </w:pPr>
      <w:r>
        <w:rPr>
          <w:rFonts w:ascii="仿宋" w:eastAsia="仿宋"/>
        </w:rPr>
        <w:t>三、支出决算表</w:t>
      </w:r>
      <w:r>
        <w:rPr>
          <w:rFonts w:ascii="仿宋" w:eastAsia="仿宋"/>
        </w:rPr>
        <w:tab/>
      </w:r>
      <w:r>
        <w:rPr>
          <w:rFonts w:hint="eastAsia" w:ascii="仿宋" w:eastAsia="仿宋"/>
          <w:lang w:val="en-US" w:eastAsia="zh-CN"/>
        </w:rPr>
        <w:t>30</w:t>
      </w:r>
    </w:p>
    <w:p>
      <w:pPr>
        <w:pStyle w:val="19"/>
        <w:tabs>
          <w:tab w:val="right" w:leader="dot" w:pos="8296"/>
        </w:tabs>
        <w:rPr>
          <w:rFonts w:hint="default" w:ascii="仿宋" w:eastAsia="仿宋"/>
          <w:lang w:val="en-US" w:eastAsia="zh-CN"/>
        </w:rPr>
      </w:pPr>
      <w:r>
        <w:rPr>
          <w:rFonts w:ascii="仿宋" w:eastAsia="仿宋"/>
        </w:rPr>
        <w:t>四、财政拨款收入支出决算总表</w:t>
      </w:r>
      <w:r>
        <w:rPr>
          <w:rFonts w:ascii="仿宋" w:eastAsia="仿宋"/>
        </w:rPr>
        <w:tab/>
      </w:r>
      <w:r>
        <w:rPr>
          <w:rFonts w:hint="eastAsia" w:ascii="仿宋" w:eastAsia="仿宋"/>
          <w:lang w:val="en-US" w:eastAsia="zh-CN"/>
        </w:rPr>
        <w:t>30</w:t>
      </w:r>
    </w:p>
    <w:p>
      <w:pPr>
        <w:pStyle w:val="19"/>
        <w:tabs>
          <w:tab w:val="right" w:leader="dot" w:pos="8296"/>
        </w:tabs>
        <w:rPr>
          <w:rFonts w:hint="default" w:ascii="仿宋" w:eastAsia="仿宋"/>
          <w:lang w:val="en-US" w:eastAsia="zh-CN"/>
        </w:rPr>
      </w:pPr>
      <w:r>
        <w:rPr>
          <w:rFonts w:ascii="仿宋" w:eastAsia="仿宋"/>
        </w:rPr>
        <w:t>五、财政拨款支出决算明细表</w:t>
      </w:r>
      <w:r>
        <w:rPr>
          <w:rFonts w:ascii="仿宋" w:eastAsia="仿宋"/>
        </w:rPr>
        <w:tab/>
      </w:r>
      <w:r>
        <w:rPr>
          <w:rFonts w:hint="eastAsia" w:ascii="仿宋" w:eastAsia="仿宋"/>
          <w:lang w:val="en-US" w:eastAsia="zh-CN"/>
        </w:rPr>
        <w:t>30</w:t>
      </w:r>
    </w:p>
    <w:p>
      <w:pPr>
        <w:pStyle w:val="19"/>
        <w:tabs>
          <w:tab w:val="right" w:leader="dot" w:pos="8296"/>
        </w:tabs>
        <w:rPr>
          <w:rFonts w:hint="default" w:ascii="仿宋" w:eastAsia="仿宋"/>
          <w:lang w:val="en-US" w:eastAsia="zh-CN"/>
        </w:rPr>
      </w:pPr>
      <w:r>
        <w:rPr>
          <w:rFonts w:ascii="仿宋" w:eastAsia="仿宋"/>
        </w:rPr>
        <w:t>六、一般公共预算财政拨款支出决算表</w:t>
      </w:r>
      <w:r>
        <w:rPr>
          <w:rFonts w:ascii="仿宋" w:eastAsia="仿宋"/>
        </w:rPr>
        <w:tab/>
      </w:r>
      <w:r>
        <w:rPr>
          <w:rFonts w:hint="eastAsia" w:ascii="仿宋" w:eastAsia="仿宋"/>
          <w:lang w:val="en-US" w:eastAsia="zh-CN"/>
        </w:rPr>
        <w:t>30</w:t>
      </w:r>
    </w:p>
    <w:p>
      <w:pPr>
        <w:pStyle w:val="19"/>
        <w:tabs>
          <w:tab w:val="right" w:leader="dot" w:pos="8296"/>
        </w:tabs>
        <w:rPr>
          <w:rFonts w:hint="default" w:ascii="仿宋" w:eastAsia="仿宋"/>
          <w:lang w:val="en-US" w:eastAsia="zh-CN"/>
        </w:rPr>
      </w:pPr>
      <w:r>
        <w:rPr>
          <w:rFonts w:ascii="仿宋" w:eastAsia="仿宋"/>
        </w:rPr>
        <w:t>七、一般公共预算财政拨款支出决算明细表</w:t>
      </w:r>
      <w:r>
        <w:rPr>
          <w:rFonts w:ascii="仿宋" w:eastAsia="仿宋"/>
        </w:rPr>
        <w:tab/>
      </w:r>
      <w:r>
        <w:rPr>
          <w:rFonts w:hint="eastAsia" w:ascii="仿宋" w:eastAsia="仿宋"/>
          <w:lang w:val="en-US" w:eastAsia="zh-CN"/>
        </w:rPr>
        <w:t>30</w:t>
      </w:r>
    </w:p>
    <w:p>
      <w:pPr>
        <w:pStyle w:val="19"/>
        <w:tabs>
          <w:tab w:val="right" w:leader="dot" w:pos="8296"/>
        </w:tabs>
        <w:rPr>
          <w:rFonts w:hint="default" w:ascii="仿宋" w:eastAsia="仿宋"/>
          <w:lang w:val="en-US" w:eastAsia="zh-CN"/>
        </w:rPr>
      </w:pPr>
      <w:r>
        <w:rPr>
          <w:rFonts w:ascii="仿宋" w:eastAsia="仿宋"/>
        </w:rPr>
        <w:t>八、一般公共预算财政拨款基本支出决算表</w:t>
      </w:r>
      <w:r>
        <w:rPr>
          <w:rFonts w:ascii="仿宋" w:eastAsia="仿宋"/>
        </w:rPr>
        <w:tab/>
      </w:r>
      <w:r>
        <w:rPr>
          <w:rFonts w:hint="eastAsia" w:ascii="仿宋" w:eastAsia="仿宋"/>
          <w:lang w:val="en-US" w:eastAsia="zh-CN"/>
        </w:rPr>
        <w:t>30</w:t>
      </w:r>
    </w:p>
    <w:p>
      <w:pPr>
        <w:pStyle w:val="19"/>
        <w:tabs>
          <w:tab w:val="right" w:leader="dot" w:pos="8296"/>
        </w:tabs>
        <w:rPr>
          <w:rFonts w:hint="default" w:ascii="仿宋" w:eastAsia="仿宋"/>
          <w:lang w:val="en-US" w:eastAsia="zh-CN"/>
        </w:rPr>
      </w:pPr>
      <w:r>
        <w:rPr>
          <w:rFonts w:ascii="仿宋" w:eastAsia="仿宋"/>
        </w:rPr>
        <w:t>九、一般公共预算财政拨款项目支出决算表</w:t>
      </w:r>
      <w:r>
        <w:rPr>
          <w:rFonts w:ascii="仿宋" w:eastAsia="仿宋"/>
        </w:rPr>
        <w:tab/>
      </w:r>
      <w:r>
        <w:rPr>
          <w:rFonts w:hint="eastAsia" w:ascii="仿宋" w:eastAsia="仿宋"/>
          <w:lang w:val="en-US" w:eastAsia="zh-CN"/>
        </w:rPr>
        <w:t>30</w:t>
      </w:r>
    </w:p>
    <w:p>
      <w:pPr>
        <w:pStyle w:val="19"/>
        <w:tabs>
          <w:tab w:val="right" w:leader="dot" w:pos="8296"/>
        </w:tabs>
        <w:rPr>
          <w:rFonts w:hint="default" w:ascii="仿宋" w:eastAsia="仿宋"/>
          <w:lang w:val="en-US" w:eastAsia="zh-CN"/>
        </w:rPr>
      </w:pPr>
      <w:r>
        <w:rPr>
          <w:rFonts w:ascii="仿宋" w:eastAsia="仿宋"/>
        </w:rPr>
        <w:t>十、一般公共预算财政拨款“三公”经费支出决算表</w:t>
      </w:r>
      <w:r>
        <w:rPr>
          <w:rFonts w:ascii="仿宋" w:eastAsia="仿宋"/>
        </w:rPr>
        <w:tab/>
      </w:r>
      <w:r>
        <w:rPr>
          <w:rFonts w:hint="eastAsia" w:ascii="仿宋" w:eastAsia="仿宋"/>
          <w:lang w:val="en-US" w:eastAsia="zh-CN"/>
        </w:rPr>
        <w:t>30</w:t>
      </w:r>
    </w:p>
    <w:p>
      <w:pPr>
        <w:pStyle w:val="19"/>
        <w:tabs>
          <w:tab w:val="right" w:leader="dot" w:pos="8296"/>
        </w:tabs>
        <w:rPr>
          <w:rFonts w:hint="default" w:ascii="仿宋" w:eastAsia="仿宋"/>
          <w:lang w:val="en-US" w:eastAsia="zh-CN"/>
        </w:rPr>
      </w:pPr>
      <w:r>
        <w:rPr>
          <w:rFonts w:ascii="仿宋" w:eastAsia="仿宋"/>
        </w:rPr>
        <w:t>十一、政府性基金预算财政拨款收入支出决算表</w:t>
      </w:r>
      <w:r>
        <w:rPr>
          <w:rFonts w:ascii="仿宋" w:eastAsia="仿宋"/>
        </w:rPr>
        <w:tab/>
      </w:r>
      <w:r>
        <w:rPr>
          <w:rFonts w:hint="eastAsia" w:ascii="仿宋" w:eastAsia="仿宋"/>
          <w:lang w:val="en-US" w:eastAsia="zh-CN"/>
        </w:rPr>
        <w:t>30</w:t>
      </w:r>
    </w:p>
    <w:p>
      <w:pPr>
        <w:pStyle w:val="19"/>
        <w:tabs>
          <w:tab w:val="right" w:leader="dot" w:pos="8296"/>
        </w:tabs>
        <w:rPr>
          <w:rFonts w:hint="default" w:ascii="仿宋" w:eastAsia="仿宋"/>
          <w:lang w:val="en-US" w:eastAsia="zh-CN"/>
        </w:rPr>
      </w:pPr>
      <w:r>
        <w:rPr>
          <w:rFonts w:ascii="仿宋" w:eastAsia="仿宋"/>
        </w:rPr>
        <w:t>十二、政府性基金预算财政拨款“三公”经费支出决算表</w:t>
      </w:r>
      <w:r>
        <w:rPr>
          <w:rFonts w:ascii="仿宋" w:eastAsia="仿宋"/>
        </w:rPr>
        <w:tab/>
      </w:r>
      <w:r>
        <w:rPr>
          <w:rFonts w:hint="eastAsia" w:ascii="仿宋" w:eastAsia="仿宋"/>
          <w:lang w:val="en-US" w:eastAsia="zh-CN"/>
        </w:rPr>
        <w:t>30</w:t>
      </w:r>
    </w:p>
    <w:p>
      <w:pPr>
        <w:pStyle w:val="19"/>
        <w:tabs>
          <w:tab w:val="right" w:leader="dot" w:pos="8296"/>
        </w:tabs>
        <w:rPr>
          <w:rFonts w:hint="default" w:ascii="仿宋" w:eastAsia="仿宋"/>
          <w:lang w:val="en-US" w:eastAsia="zh-CN"/>
        </w:rPr>
      </w:pPr>
      <w:r>
        <w:rPr>
          <w:rFonts w:ascii="仿宋" w:eastAsia="仿宋"/>
        </w:rPr>
        <w:t>十三、国有资本经营预算财政拨款支出决算表</w:t>
      </w:r>
      <w:r>
        <w:rPr>
          <w:rFonts w:ascii="仿宋" w:eastAsia="仿宋"/>
        </w:rPr>
        <w:tab/>
      </w:r>
      <w:r>
        <w:rPr>
          <w:rFonts w:hint="eastAsia" w:ascii="仿宋" w:eastAsia="仿宋"/>
          <w:lang w:val="en-US" w:eastAsia="zh-CN"/>
        </w:rPr>
        <w:t>30</w:t>
      </w:r>
    </w:p>
    <w:p>
      <w:pPr>
        <w:pStyle w:val="19"/>
        <w:tabs>
          <w:tab w:val="right" w:leader="dot" w:pos="8296"/>
        </w:tabs>
        <w:rPr>
          <w:rFonts w:hint="default" w:ascii="仿宋" w:eastAsia="仿宋"/>
          <w:lang w:val="en-US" w:eastAsia="zh-CN"/>
        </w:rPr>
      </w:pPr>
      <w:r>
        <w:rPr>
          <w:rFonts w:ascii="仿宋" w:eastAsia="仿宋"/>
        </w:rPr>
        <w:t>十四、国有资本经营预算财政拨款支出决算表</w:t>
      </w:r>
      <w:r>
        <w:rPr>
          <w:rFonts w:ascii="仿宋" w:eastAsia="仿宋"/>
        </w:rPr>
        <w:tab/>
      </w:r>
      <w:r>
        <w:rPr>
          <w:rFonts w:hint="eastAsia" w:ascii="仿宋" w:eastAsia="仿宋"/>
          <w:lang w:val="en-US" w:eastAsia="zh-CN"/>
        </w:rPr>
        <w:t>30</w:t>
      </w:r>
    </w:p>
    <w:p>
      <w:r>
        <w:rPr>
          <w:rFonts w:ascii="仿宋" w:eastAsia="仿宋"/>
          <w:caps w:val="0"/>
          <w:smallCaps/>
          <w:sz w:val="20"/>
          <w:szCs w:val="20"/>
        </w:rPr>
        <w:fldChar w:fldCharType="end"/>
      </w:r>
    </w:p>
    <w:p>
      <w:pPr>
        <w:widowControl/>
        <w:spacing w:line="440" w:lineRule="exact"/>
        <w:jc w:val="left"/>
        <w:rPr>
          <w:rFonts w:ascii="仿宋" w:eastAsia="仿宋"/>
          <w:bCs/>
          <w:kern w:val="44"/>
          <w:sz w:val="24"/>
        </w:rPr>
      </w:pPr>
      <w:bookmarkStart w:id="12" w:name="_Toc15396599"/>
      <w:bookmarkStart w:id="13" w:name="_Toc15377196"/>
      <w:r>
        <w:rPr>
          <w:rFonts w:ascii="仿宋" w:eastAsia="仿宋"/>
          <w:b/>
          <w:sz w:val="24"/>
        </w:rPr>
        <w:br w:type="page"/>
      </w:r>
    </w:p>
    <w:p>
      <w:pPr>
        <w:pStyle w:val="4"/>
        <w:jc w:val="center"/>
        <w:rPr>
          <w:rStyle w:val="26"/>
          <w:rFonts w:ascii="黑体" w:eastAsia="黑体"/>
          <w:b/>
          <w:bCs w:val="0"/>
        </w:rPr>
      </w:pPr>
      <w:bookmarkStart w:id="14" w:name="_Toc79163601"/>
      <w:bookmarkStart w:id="15" w:name="_Toc79163851"/>
      <w:r>
        <w:rPr>
          <w:rFonts w:hint="eastAsia" w:ascii="黑体" w:eastAsia="黑体"/>
          <w:b w:val="0"/>
        </w:rPr>
        <w:t>第一部分</w:t>
      </w:r>
      <w:r>
        <w:rPr>
          <w:rFonts w:ascii="黑体" w:eastAsia="黑体"/>
          <w:b w:val="0"/>
        </w:rPr>
        <w:t xml:space="preserve"> </w:t>
      </w:r>
      <w:r>
        <w:rPr>
          <w:rStyle w:val="26"/>
          <w:rFonts w:hint="eastAsia" w:ascii="黑体" w:eastAsia="黑体"/>
          <w:b w:val="0"/>
          <w:bCs w:val="0"/>
        </w:rPr>
        <w:t>部门概况</w:t>
      </w:r>
      <w:bookmarkEnd w:id="12"/>
      <w:bookmarkEnd w:id="13"/>
      <w:bookmarkEnd w:id="14"/>
      <w:bookmarkEnd w:id="15"/>
    </w:p>
    <w:p>
      <w:pPr>
        <w:widowControl/>
        <w:jc w:val="left"/>
        <w:rPr>
          <w:rFonts w:ascii="黑体" w:eastAsia="黑体"/>
          <w:color w:val="000000"/>
          <w:sz w:val="32"/>
          <w:szCs w:val="32"/>
        </w:rPr>
      </w:pPr>
    </w:p>
    <w:p>
      <w:pPr>
        <w:pStyle w:val="6"/>
        <w:rPr>
          <w:rStyle w:val="27"/>
          <w:rFonts w:ascii="仿宋" w:eastAsia="仿宋"/>
          <w:b w:val="0"/>
          <w:bCs w:val="0"/>
        </w:rPr>
      </w:pPr>
      <w:bookmarkStart w:id="16" w:name="_Toc79163852"/>
      <w:bookmarkStart w:id="17" w:name="_Toc79163602"/>
      <w:bookmarkStart w:id="18" w:name="_Toc15396600"/>
      <w:bookmarkStart w:id="19" w:name="_Toc15377197"/>
      <w:r>
        <w:rPr>
          <w:rFonts w:hint="eastAsia" w:ascii="黑体" w:eastAsia="黑体"/>
          <w:b w:val="0"/>
          <w:color w:val="000000"/>
        </w:rPr>
        <w:t>一、基</w:t>
      </w:r>
      <w:r>
        <w:rPr>
          <w:rStyle w:val="27"/>
          <w:rFonts w:hint="eastAsia" w:ascii="黑体" w:eastAsia="黑体"/>
          <w:b w:val="0"/>
          <w:bCs w:val="0"/>
        </w:rPr>
        <w:t>本职能及主要工作</w:t>
      </w:r>
      <w:bookmarkEnd w:id="16"/>
      <w:bookmarkEnd w:id="17"/>
      <w:bookmarkEnd w:id="18"/>
      <w:bookmarkEnd w:id="19"/>
    </w:p>
    <w:p>
      <w:pPr>
        <w:pStyle w:val="8"/>
        <w:adjustRightInd w:val="0"/>
        <w:snapToGrid w:val="0"/>
        <w:spacing w:before="93" w:beforeLines="0" w:line="600" w:lineRule="exact"/>
        <w:ind w:firstLine="668" w:firstLineChars="209"/>
        <w:outlineLvl w:val="2"/>
        <w:rPr>
          <w:rFonts w:ascii="仿宋" w:eastAsia="仿宋"/>
          <w:bCs/>
          <w:color w:val="000000"/>
          <w:sz w:val="32"/>
          <w:szCs w:val="32"/>
        </w:rPr>
      </w:pPr>
      <w:bookmarkStart w:id="20" w:name="_Toc79163603"/>
      <w:bookmarkStart w:id="21" w:name="_Toc79163853"/>
      <w:bookmarkStart w:id="22" w:name="_Toc15377198"/>
      <w:bookmarkStart w:id="23" w:name="_Toc15378445"/>
      <w:r>
        <w:rPr>
          <w:rFonts w:hint="eastAsia" w:ascii="仿宋" w:eastAsia="仿宋"/>
          <w:bCs/>
          <w:color w:val="000000"/>
          <w:sz w:val="32"/>
          <w:szCs w:val="32"/>
        </w:rPr>
        <w:t>（一）主要职能</w:t>
      </w:r>
      <w:bookmarkEnd w:id="20"/>
      <w:bookmarkEnd w:id="21"/>
    </w:p>
    <w:bookmarkEnd w:id="22"/>
    <w:bookmarkEnd w:id="23"/>
    <w:p>
      <w:pPr>
        <w:pStyle w:val="8"/>
        <w:adjustRightInd w:val="0"/>
        <w:snapToGrid w:val="0"/>
        <w:spacing w:before="93" w:line="600" w:lineRule="exact"/>
        <w:ind w:firstLine="640" w:firstLineChars="200"/>
        <w:outlineLvl w:val="2"/>
        <w:rPr>
          <w:rFonts w:ascii="仿宋" w:hAnsi="仿宋" w:eastAsia="仿宋"/>
          <w:bCs/>
          <w:color w:val="000000"/>
          <w:sz w:val="32"/>
          <w:szCs w:val="32"/>
        </w:rPr>
      </w:pPr>
      <w:bookmarkStart w:id="24" w:name="_Toc15377199"/>
      <w:bookmarkStart w:id="25" w:name="_Toc79163854"/>
      <w:bookmarkStart w:id="26" w:name="_Toc15378446"/>
      <w:bookmarkStart w:id="27" w:name="_Toc79163604"/>
      <w:r>
        <w:rPr>
          <w:rFonts w:hint="eastAsia" w:ascii="仿宋" w:hAnsi="仿宋" w:eastAsia="仿宋"/>
          <w:bCs/>
          <w:color w:val="000000"/>
          <w:sz w:val="32"/>
          <w:szCs w:val="32"/>
        </w:rPr>
        <w:t>1.负责全县党的纪律检查工作。贯彻落实党中央、省委、州委、县委关于纪律检查工作的决定，维护党的章程和其他党内法规，检查党的路线方针政策和决议的执行情况，协助县委推进全面从严治党、加强党风廉政建设和组织协调反腐败工作。</w:t>
      </w:r>
    </w:p>
    <w:p>
      <w:pPr>
        <w:pStyle w:val="8"/>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2.依照党的章程和其他党内法规履行监督、执纪、问责职责。负责经常对党员进行遵守纪律的教育，作出关于维护党纪的决定。对县委工作部门、县委批准设立的党组织(党委)，各乡(镇)党委、纪委等党的组织和县委管理的党员领导干部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责或者提出责任追究的建议。受理党员的控告和申诉。保障党员的权利。</w:t>
      </w:r>
    </w:p>
    <w:p>
      <w:pPr>
        <w:pStyle w:val="8"/>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3.负责全县监察工作。贯彻落实党中央、省委、州委、县委关于监察工作的决定，维护宪法法律，依法对县委管理的行使公权力的公职人员进行监察，调查职务违法和职务犯罪，开展</w:t>
      </w:r>
      <w:r>
        <w:rPr>
          <w:rFonts w:hint="eastAsia" w:ascii="仿宋" w:hAnsi="仿宋" w:eastAsia="仿宋"/>
          <w:bCs/>
          <w:color w:val="000000"/>
          <w:sz w:val="32"/>
          <w:szCs w:val="32"/>
          <w:lang w:eastAsia="zh-CN"/>
        </w:rPr>
        <w:t>廉</w:t>
      </w:r>
      <w:r>
        <w:rPr>
          <w:rFonts w:hint="eastAsia" w:ascii="仿宋" w:hAnsi="仿宋" w:eastAsia="仿宋"/>
          <w:bCs/>
          <w:color w:val="000000"/>
          <w:sz w:val="32"/>
          <w:szCs w:val="32"/>
        </w:rPr>
        <w:t>政建设和反腐败工作。</w:t>
      </w:r>
    </w:p>
    <w:p>
      <w:pPr>
        <w:pStyle w:val="8"/>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4.依照法律规定履行监督、调查、处置职责。推动开展</w:t>
      </w:r>
      <w:r>
        <w:rPr>
          <w:rFonts w:hint="eastAsia" w:ascii="仿宋" w:hAnsi="仿宋" w:eastAsia="仿宋"/>
          <w:bCs/>
          <w:color w:val="000000"/>
          <w:sz w:val="32"/>
          <w:szCs w:val="32"/>
          <w:lang w:eastAsia="zh-CN"/>
        </w:rPr>
        <w:t>廉</w:t>
      </w:r>
      <w:r>
        <w:rPr>
          <w:rFonts w:hint="eastAsia" w:ascii="仿宋" w:hAnsi="仿宋" w:eastAsia="仿宋"/>
          <w:bCs/>
          <w:color w:val="000000"/>
          <w:sz w:val="32"/>
          <w:szCs w:val="32"/>
        </w:rPr>
        <w:t>政教育，对县委管理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pPr>
        <w:pStyle w:val="8"/>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5.负责组织协调全面从严治党、党风廉政建设和反腐败宣传教育工作。</w:t>
      </w:r>
    </w:p>
    <w:p>
      <w:pPr>
        <w:pStyle w:val="8"/>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6.负责综合分析全面从严治党、党风廉政建设和反腐败工作情况，对纪检监察工作重要理论及实践问题进行调查研究。参与起草我县规范性文件。</w:t>
      </w:r>
    </w:p>
    <w:p>
      <w:pPr>
        <w:pStyle w:val="8"/>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7.在州纪委监委的领导下，加强对反腐败国际追逃追赃和防逃工作的组织协调，督促有关部门做好相关工作。</w:t>
      </w:r>
    </w:p>
    <w:p>
      <w:pPr>
        <w:pStyle w:val="8"/>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8.根据干部管理权限，负责纪检监察系统领导班子建设、干部队伍建设和组织建设的综合规划、政策研究、制度建设和业务指导。会同有关方面做好县纪委监委派驻(出)机构人员配备有关工作。组织纪检监察系统干部教育培训工作等。</w:t>
      </w:r>
    </w:p>
    <w:p>
      <w:pPr>
        <w:ind w:firstLine="800" w:firstLineChars="250"/>
        <w:rPr>
          <w:rFonts w:ascii="仿宋" w:hAnsi="仿宋" w:eastAsia="仿宋"/>
          <w:sz w:val="32"/>
          <w:szCs w:val="32"/>
        </w:rPr>
      </w:pPr>
      <w:r>
        <w:rPr>
          <w:rFonts w:hint="eastAsia" w:ascii="仿宋" w:hAnsi="仿宋" w:eastAsia="仿宋"/>
          <w:bCs/>
          <w:color w:val="000000"/>
          <w:sz w:val="32"/>
          <w:szCs w:val="32"/>
        </w:rPr>
        <w:t>9.完成县委和州纪委监委交办的其他任务。</w:t>
      </w:r>
    </w:p>
    <w:p>
      <w:pPr>
        <w:pStyle w:val="8"/>
        <w:adjustRightInd w:val="0"/>
        <w:snapToGrid w:val="0"/>
        <w:spacing w:before="93" w:beforeLines="0" w:line="600" w:lineRule="exact"/>
        <w:ind w:firstLine="668" w:firstLineChars="209"/>
        <w:outlineLvl w:val="2"/>
        <w:rPr>
          <w:rFonts w:hint="eastAsia" w:ascii="仿宋" w:eastAsia="仿宋"/>
          <w:bCs/>
          <w:color w:val="000000"/>
          <w:sz w:val="32"/>
          <w:szCs w:val="32"/>
        </w:rPr>
      </w:pPr>
      <w:r>
        <w:rPr>
          <w:rFonts w:hint="eastAsia" w:ascii="仿宋" w:eastAsia="仿宋"/>
          <w:bCs/>
          <w:color w:val="000000"/>
          <w:sz w:val="32"/>
          <w:szCs w:val="32"/>
        </w:rPr>
        <w:t>（二）</w:t>
      </w:r>
      <w:r>
        <w:rPr>
          <w:rFonts w:ascii="仿宋" w:eastAsia="仿宋"/>
          <w:bCs/>
          <w:color w:val="000000"/>
          <w:sz w:val="32"/>
          <w:szCs w:val="32"/>
        </w:rPr>
        <w:t>2021</w:t>
      </w:r>
      <w:r>
        <w:rPr>
          <w:rFonts w:hint="eastAsia" w:ascii="仿宋" w:eastAsia="仿宋"/>
          <w:bCs/>
          <w:color w:val="000000"/>
          <w:sz w:val="32"/>
          <w:szCs w:val="32"/>
        </w:rPr>
        <w:t>年重点工作完成情况</w:t>
      </w:r>
      <w:bookmarkEnd w:id="24"/>
      <w:bookmarkEnd w:id="25"/>
      <w:bookmarkEnd w:id="26"/>
      <w:bookmarkEnd w:id="27"/>
    </w:p>
    <w:p>
      <w:pPr>
        <w:keepNext w:val="0"/>
        <w:keepLines w:val="0"/>
        <w:pageBreakBefore w:val="0"/>
        <w:kinsoku/>
        <w:wordWrap/>
        <w:topLinePunct w:val="0"/>
        <w:bidi w:val="0"/>
        <w:adjustRightInd w:val="0"/>
        <w:spacing w:line="548" w:lineRule="exact"/>
        <w:ind w:firstLine="640" w:firstLineChars="200"/>
        <w:textAlignment w:val="auto"/>
        <w:rPr>
          <w:rFonts w:hint="eastAsia" w:ascii="仿宋" w:hAnsi="Times New Roman" w:eastAsia="仿宋" w:cs="Times New Roman"/>
          <w:bCs/>
          <w:color w:val="000000"/>
          <w:kern w:val="0"/>
          <w:sz w:val="32"/>
          <w:szCs w:val="32"/>
          <w:lang w:val="en-US" w:eastAsia="zh-CN" w:bidi="ar-SA"/>
        </w:rPr>
      </w:pPr>
      <w:r>
        <w:rPr>
          <w:rFonts w:hint="eastAsia" w:ascii="仿宋" w:hAnsi="Times New Roman" w:eastAsia="仿宋" w:cs="Times New Roman"/>
          <w:bCs/>
          <w:color w:val="000000"/>
          <w:kern w:val="0"/>
          <w:sz w:val="32"/>
          <w:szCs w:val="32"/>
          <w:lang w:val="en-US" w:eastAsia="zh-CN" w:bidi="ar-SA"/>
        </w:rPr>
        <w:t>1.深化“两个责任”，纵深推进从严治党。按照中央党要管党、全面从严治党的要求，在协助县委推进全面从严治党、落实党风廉政建设主体责任的同时，切实履行监督责任第一责任人的职责。</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8" w:lineRule="exact"/>
        <w:ind w:right="0" w:firstLine="640" w:firstLineChars="200"/>
        <w:jc w:val="both"/>
        <w:textAlignment w:val="auto"/>
        <w:rPr>
          <w:rFonts w:hint="eastAsia" w:ascii="仿宋" w:hAnsi="Times New Roman" w:eastAsia="仿宋" w:cs="Times New Roman"/>
          <w:bCs/>
          <w:color w:val="000000"/>
          <w:kern w:val="0"/>
          <w:sz w:val="32"/>
          <w:szCs w:val="32"/>
          <w:lang w:val="en-US" w:eastAsia="zh-CN" w:bidi="ar-SA"/>
        </w:rPr>
      </w:pPr>
      <w:r>
        <w:rPr>
          <w:rFonts w:hint="eastAsia" w:ascii="仿宋" w:hAnsi="Times New Roman" w:eastAsia="仿宋" w:cs="Times New Roman"/>
          <w:bCs/>
          <w:color w:val="000000"/>
          <w:kern w:val="0"/>
          <w:sz w:val="32"/>
          <w:szCs w:val="32"/>
          <w:lang w:val="en-US" w:eastAsia="zh-CN" w:bidi="ar-SA"/>
        </w:rPr>
        <w:t>2.围绕主责主业，驰而不息正风肃纪。持续深化“三察三治”专项行动。紧盯责任落实，立足“监督的再监督”的职责定位，依托县纪委监委班子包片联系机制，整合监督力量，构建“1+1+2”（1名班子成员+1名纪检组长+1至2名纪委书记）联动监督模式，结合县乡换届、政法队伍教育整顿、森林草原防灭火、“4+2”重点行业领域系统治理、促进脱贫攻坚和乡村振兴有效衔接专项监督等重点工作，强化日常监督，制定“清单式”监督工作提醒明细，推动重点工作监督检查常态化，让监督“探头”更聚焦。</w:t>
      </w:r>
    </w:p>
    <w:p>
      <w:pPr>
        <w:pStyle w:val="21"/>
        <w:keepNext w:val="0"/>
        <w:keepLines w:val="0"/>
        <w:pageBreakBefore w:val="0"/>
        <w:widowControl/>
        <w:shd w:val="clear" w:color="auto" w:fill="FFFFFF"/>
        <w:kinsoku/>
        <w:wordWrap/>
        <w:topLinePunct w:val="0"/>
        <w:bidi w:val="0"/>
        <w:spacing w:line="548" w:lineRule="exact"/>
        <w:ind w:firstLine="640" w:firstLineChars="200"/>
        <w:jc w:val="both"/>
        <w:textAlignment w:val="auto"/>
        <w:rPr>
          <w:rFonts w:hint="eastAsia" w:ascii="仿宋" w:hAnsi="Times New Roman" w:eastAsia="仿宋" w:cs="Times New Roman"/>
          <w:bCs/>
          <w:color w:val="000000"/>
          <w:kern w:val="0"/>
          <w:sz w:val="32"/>
          <w:szCs w:val="32"/>
          <w:lang w:val="en-US" w:eastAsia="zh-CN" w:bidi="ar-SA"/>
        </w:rPr>
      </w:pPr>
      <w:r>
        <w:rPr>
          <w:rFonts w:hint="eastAsia" w:ascii="仿宋" w:hAnsi="Times New Roman" w:eastAsia="仿宋" w:cs="Times New Roman"/>
          <w:bCs/>
          <w:color w:val="000000"/>
          <w:kern w:val="0"/>
          <w:sz w:val="32"/>
          <w:szCs w:val="32"/>
          <w:lang w:val="en-US" w:eastAsia="zh-CN" w:bidi="ar-SA"/>
        </w:rPr>
        <w:t>3.坚持高举严打，持续保持高压态势。坚持以群众为中心的理念，重点整治形式主义、官僚主义和侵害群众利益不正之风和腐败问题，一体推进“三不”机制建设。</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548" w:lineRule="exact"/>
        <w:ind w:left="0" w:leftChars="0" w:right="0" w:firstLine="640" w:firstLineChars="200"/>
        <w:jc w:val="both"/>
        <w:textAlignment w:val="auto"/>
        <w:rPr>
          <w:rFonts w:hint="eastAsia" w:ascii="仿宋" w:hAnsi="Times New Roman" w:eastAsia="仿宋" w:cs="Times New Roman"/>
          <w:bCs/>
          <w:color w:val="000000"/>
          <w:kern w:val="0"/>
          <w:sz w:val="32"/>
          <w:szCs w:val="32"/>
          <w:lang w:val="en-US" w:eastAsia="zh-CN" w:bidi="ar-SA"/>
        </w:rPr>
      </w:pPr>
      <w:r>
        <w:rPr>
          <w:rFonts w:hint="eastAsia" w:ascii="仿宋" w:hAnsi="Times New Roman" w:eastAsia="仿宋" w:cs="Times New Roman"/>
          <w:bCs/>
          <w:color w:val="000000"/>
          <w:kern w:val="0"/>
          <w:sz w:val="32"/>
          <w:szCs w:val="32"/>
          <w:lang w:val="en-US" w:eastAsia="zh-CN" w:bidi="ar-SA"/>
        </w:rPr>
        <w:t>4.落实中央八项规定精神，不断加强作风建设。全县纪检监察机关把监督中央八项规定精神贯彻落实情况作为一项经常性工作，出实招、动真格、见实效。针对节日期间“四风”问题易发的特点，通过采取短信提醒+明察暗访+问责曝光的方式，从严从实防范和查处违规发放津补贴、“不吃公款吃老板”等隐形“四风”问题。</w:t>
      </w:r>
    </w:p>
    <w:p>
      <w:pPr>
        <w:pStyle w:val="21"/>
        <w:keepNext w:val="0"/>
        <w:keepLines w:val="0"/>
        <w:pageBreakBefore w:val="0"/>
        <w:widowControl/>
        <w:shd w:val="clear" w:color="auto" w:fill="FFFFFF"/>
        <w:kinsoku/>
        <w:wordWrap/>
        <w:topLinePunct w:val="0"/>
        <w:bidi w:val="0"/>
        <w:spacing w:line="548" w:lineRule="exact"/>
        <w:ind w:firstLine="640" w:firstLineChars="200"/>
        <w:jc w:val="both"/>
        <w:textAlignment w:val="auto"/>
        <w:rPr>
          <w:rFonts w:hint="eastAsia" w:ascii="仿宋" w:eastAsia="仿宋"/>
          <w:bCs/>
          <w:color w:val="000000"/>
          <w:sz w:val="32"/>
          <w:szCs w:val="32"/>
        </w:rPr>
      </w:pPr>
      <w:r>
        <w:rPr>
          <w:rFonts w:hint="eastAsia" w:ascii="仿宋" w:hAnsi="Times New Roman" w:eastAsia="仿宋" w:cs="Times New Roman"/>
          <w:bCs/>
          <w:color w:val="000000"/>
          <w:kern w:val="0"/>
          <w:sz w:val="32"/>
          <w:szCs w:val="32"/>
          <w:lang w:val="en-US" w:eastAsia="zh-CN" w:bidi="ar-SA"/>
        </w:rPr>
        <w:t>5.夯实基层队伍，切实发挥“前哨”作用。全县108个村（社区）完成村务监督委员会推选工作，新一届村（居）务监督委员会成员（其中纪检委员兼主任108名，委员216名）已开始履行职责，截止目前，各村务监督委员会对各村明白卡发放、民生项目建设等重点工作进行监督检查136次，提出意见建议20余条，切实发挥了村务监督委员会的“前哨”和“探头”作用。</w:t>
      </w:r>
    </w:p>
    <w:p>
      <w:pPr>
        <w:pStyle w:val="6"/>
        <w:rPr>
          <w:rStyle w:val="27"/>
          <w:b w:val="0"/>
          <w:bCs w:val="0"/>
        </w:rPr>
      </w:pPr>
      <w:bookmarkStart w:id="28" w:name="_Toc15377200"/>
      <w:bookmarkStart w:id="29" w:name="_Toc79163605"/>
      <w:bookmarkStart w:id="30" w:name="_Toc79163855"/>
      <w:bookmarkStart w:id="31" w:name="_Toc15396601"/>
      <w:r>
        <w:rPr>
          <w:rFonts w:hint="eastAsia" w:ascii="黑体" w:eastAsia="黑体"/>
          <w:b w:val="0"/>
          <w:color w:val="000000"/>
        </w:rPr>
        <w:t>二、机</w:t>
      </w:r>
      <w:r>
        <w:rPr>
          <w:rStyle w:val="27"/>
          <w:rFonts w:hint="eastAsia" w:ascii="黑体" w:eastAsia="黑体"/>
          <w:b w:val="0"/>
          <w:bCs w:val="0"/>
        </w:rPr>
        <w:t>构设置</w:t>
      </w:r>
      <w:bookmarkEnd w:id="28"/>
      <w:bookmarkEnd w:id="29"/>
      <w:bookmarkEnd w:id="30"/>
      <w:bookmarkEnd w:id="31"/>
    </w:p>
    <w:p>
      <w:pPr>
        <w:ind w:firstLine="640" w:firstLineChars="200"/>
        <w:rPr>
          <w:rFonts w:ascii="仿宋" w:eastAsia="仿宋"/>
          <w:sz w:val="32"/>
          <w:szCs w:val="32"/>
        </w:rPr>
      </w:pPr>
      <w:r>
        <w:rPr>
          <w:rFonts w:hint="eastAsia" w:ascii="仿宋" w:eastAsia="仿宋"/>
          <w:sz w:val="32"/>
          <w:szCs w:val="32"/>
          <w:lang w:eastAsia="zh-CN"/>
        </w:rPr>
        <w:t>茂县纪委</w:t>
      </w:r>
      <w:r>
        <w:rPr>
          <w:rFonts w:hint="eastAsia" w:ascii="仿宋" w:eastAsia="仿宋"/>
          <w:sz w:val="32"/>
          <w:szCs w:val="32"/>
        </w:rPr>
        <w:t>下属二级单位</w:t>
      </w:r>
      <w:r>
        <w:rPr>
          <w:rFonts w:hint="eastAsia" w:ascii="仿宋" w:eastAsia="仿宋"/>
          <w:sz w:val="32"/>
          <w:szCs w:val="32"/>
          <w:lang w:val="en-US" w:eastAsia="zh-CN"/>
        </w:rPr>
        <w:t>2</w:t>
      </w:r>
      <w:r>
        <w:rPr>
          <w:rFonts w:hint="eastAsia" w:ascii="仿宋" w:eastAsia="仿宋"/>
          <w:sz w:val="32"/>
          <w:szCs w:val="32"/>
        </w:rPr>
        <w:t>个，其中行政单位</w:t>
      </w:r>
      <w:r>
        <w:rPr>
          <w:rFonts w:hint="eastAsia" w:ascii="仿宋" w:eastAsia="仿宋"/>
          <w:sz w:val="32"/>
          <w:szCs w:val="32"/>
          <w:lang w:val="en-US" w:eastAsia="zh-CN"/>
        </w:rPr>
        <w:t>1</w:t>
      </w:r>
      <w:r>
        <w:rPr>
          <w:rFonts w:hint="eastAsia" w:ascii="仿宋" w:eastAsia="仿宋"/>
          <w:sz w:val="32"/>
          <w:szCs w:val="32"/>
        </w:rPr>
        <w:t>个，参照公务员法管理的事业单位</w:t>
      </w:r>
      <w:r>
        <w:rPr>
          <w:rFonts w:hint="eastAsia" w:ascii="仿宋" w:eastAsia="仿宋"/>
          <w:bCs/>
          <w:sz w:val="32"/>
          <w:szCs w:val="32"/>
          <w:lang w:val="en-US" w:eastAsia="zh-CN"/>
        </w:rPr>
        <w:t>0</w:t>
      </w:r>
      <w:r>
        <w:rPr>
          <w:rFonts w:hint="eastAsia" w:ascii="仿宋" w:eastAsia="仿宋"/>
          <w:sz w:val="32"/>
          <w:szCs w:val="32"/>
        </w:rPr>
        <w:t>个，其他事业单位</w:t>
      </w:r>
      <w:r>
        <w:rPr>
          <w:rFonts w:hint="eastAsia" w:ascii="仿宋" w:eastAsia="仿宋"/>
          <w:sz w:val="32"/>
          <w:szCs w:val="32"/>
          <w:lang w:val="en-US" w:eastAsia="zh-CN"/>
        </w:rPr>
        <w:t>1</w:t>
      </w:r>
      <w:r>
        <w:rPr>
          <w:rFonts w:hint="eastAsia" w:ascii="仿宋" w:eastAsia="仿宋"/>
          <w:sz w:val="32"/>
          <w:szCs w:val="32"/>
        </w:rPr>
        <w:t>个。</w:t>
      </w:r>
    </w:p>
    <w:p>
      <w:pPr>
        <w:pStyle w:val="8"/>
        <w:adjustRightInd w:val="0"/>
        <w:snapToGrid w:val="0"/>
        <w:spacing w:before="93" w:beforeLines="0" w:line="600" w:lineRule="exact"/>
        <w:ind w:firstLine="668" w:firstLineChars="209"/>
        <w:rPr>
          <w:rFonts w:ascii="仿宋" w:eastAsia="仿宋"/>
          <w:color w:val="000000"/>
          <w:sz w:val="32"/>
          <w:szCs w:val="32"/>
        </w:rPr>
      </w:pPr>
      <w:r>
        <w:rPr>
          <w:rFonts w:hint="eastAsia" w:ascii="仿宋" w:eastAsia="仿宋"/>
          <w:color w:val="000000"/>
          <w:sz w:val="32"/>
          <w:szCs w:val="32"/>
        </w:rPr>
        <w:t>纳入</w:t>
      </w:r>
      <w:r>
        <w:rPr>
          <w:rFonts w:hint="eastAsia" w:ascii="仿宋" w:eastAsia="仿宋"/>
          <w:color w:val="000000"/>
          <w:sz w:val="32"/>
          <w:szCs w:val="32"/>
          <w:lang w:eastAsia="zh-CN"/>
        </w:rPr>
        <w:t>茂县纪委</w:t>
      </w:r>
      <w:r>
        <w:rPr>
          <w:rFonts w:ascii="仿宋" w:eastAsia="仿宋"/>
          <w:color w:val="000000"/>
          <w:sz w:val="32"/>
          <w:szCs w:val="32"/>
        </w:rPr>
        <w:t>2021</w:t>
      </w:r>
      <w:r>
        <w:rPr>
          <w:rFonts w:hint="eastAsia" w:ascii="仿宋" w:eastAsia="仿宋"/>
          <w:color w:val="000000"/>
          <w:sz w:val="32"/>
          <w:szCs w:val="32"/>
        </w:rPr>
        <w:t>年度部门决算编制范围的二级预算单位包括：</w:t>
      </w:r>
    </w:p>
    <w:p>
      <w:pPr>
        <w:pStyle w:val="8"/>
        <w:numPr>
          <w:ilvl w:val="0"/>
          <w:numId w:val="0"/>
        </w:numPr>
        <w:adjustRightInd w:val="0"/>
        <w:snapToGrid w:val="0"/>
        <w:spacing w:before="93" w:beforeLines="0" w:line="600" w:lineRule="exact"/>
        <w:ind w:left="672" w:leftChars="0"/>
        <w:outlineLvl w:val="2"/>
        <w:rPr>
          <w:rFonts w:ascii="仿宋" w:eastAsia="仿宋"/>
          <w:color w:val="000000"/>
          <w:sz w:val="32"/>
          <w:szCs w:val="32"/>
        </w:rPr>
      </w:pPr>
      <w:bookmarkStart w:id="32" w:name="_Toc79163607"/>
      <w:bookmarkStart w:id="33" w:name="_Toc15378449"/>
      <w:bookmarkStart w:id="34" w:name="_Toc79163857"/>
      <w:bookmarkStart w:id="35" w:name="_Toc15306276"/>
      <w:bookmarkStart w:id="36" w:name="_Toc15377202"/>
      <w:bookmarkStart w:id="37" w:name="_Toc15377433"/>
      <w:r>
        <w:rPr>
          <w:rFonts w:hint="eastAsia" w:ascii="仿宋" w:eastAsia="仿宋"/>
          <w:color w:val="000000"/>
          <w:sz w:val="32"/>
          <w:szCs w:val="32"/>
          <w:lang w:val="en-US" w:eastAsia="zh-CN"/>
        </w:rPr>
        <w:t>1.</w:t>
      </w:r>
      <w:r>
        <w:rPr>
          <w:rFonts w:hint="eastAsia" w:ascii="仿宋" w:eastAsia="仿宋"/>
          <w:color w:val="000000"/>
          <w:sz w:val="32"/>
          <w:szCs w:val="32"/>
          <w:lang w:eastAsia="zh-CN"/>
        </w:rPr>
        <w:t>中共阿坝州茂县纪律检查委员会</w:t>
      </w:r>
      <w:bookmarkEnd w:id="32"/>
      <w:bookmarkEnd w:id="33"/>
      <w:bookmarkEnd w:id="34"/>
      <w:bookmarkEnd w:id="35"/>
      <w:bookmarkEnd w:id="36"/>
      <w:bookmarkEnd w:id="37"/>
      <w:r>
        <w:rPr>
          <w:rFonts w:hint="eastAsia" w:ascii="仿宋" w:eastAsia="仿宋"/>
          <w:color w:val="000000"/>
          <w:sz w:val="32"/>
          <w:szCs w:val="32"/>
          <w:lang w:eastAsia="zh-CN"/>
        </w:rPr>
        <w:t>（本级）</w:t>
      </w:r>
    </w:p>
    <w:p>
      <w:pPr>
        <w:pStyle w:val="8"/>
        <w:adjustRightInd w:val="0"/>
        <w:snapToGrid w:val="0"/>
        <w:spacing w:before="93" w:beforeLines="0" w:line="600" w:lineRule="exact"/>
        <w:ind w:firstLine="640" w:firstLineChars="200"/>
        <w:rPr>
          <w:rFonts w:hint="eastAsia" w:ascii="仿宋" w:eastAsia="仿宋"/>
          <w:color w:val="000000"/>
          <w:sz w:val="32"/>
          <w:szCs w:val="32"/>
          <w:lang w:eastAsia="zh-CN"/>
        </w:rPr>
      </w:pPr>
      <w:r>
        <w:rPr>
          <w:rFonts w:hint="eastAsia" w:ascii="仿宋" w:eastAsia="仿宋"/>
          <w:color w:val="000000"/>
          <w:sz w:val="32"/>
          <w:szCs w:val="32"/>
          <w:lang w:val="en-US" w:eastAsia="zh-CN"/>
        </w:rPr>
        <w:t>2.</w:t>
      </w:r>
      <w:r>
        <w:rPr>
          <w:rFonts w:hint="eastAsia" w:ascii="仿宋" w:eastAsia="仿宋"/>
          <w:color w:val="000000"/>
          <w:sz w:val="32"/>
          <w:szCs w:val="32"/>
          <w:lang w:eastAsia="zh-CN"/>
        </w:rPr>
        <w:t>中共阿坝州茂县纪律检查委员会电子信息监察中心</w:t>
      </w:r>
    </w:p>
    <w:p>
      <w:pPr>
        <w:widowControl/>
        <w:jc w:val="left"/>
        <w:rPr>
          <w:rFonts w:ascii="仿宋" w:eastAsia="仿宋"/>
          <w:color w:val="000000"/>
          <w:kern w:val="0"/>
          <w:sz w:val="32"/>
          <w:szCs w:val="32"/>
        </w:rPr>
      </w:pPr>
      <w:r>
        <w:rPr>
          <w:rFonts w:ascii="仿宋" w:eastAsia="仿宋"/>
          <w:color w:val="000000"/>
          <w:sz w:val="32"/>
          <w:szCs w:val="32"/>
        </w:rPr>
        <w:br w:type="page"/>
      </w:r>
    </w:p>
    <w:p>
      <w:pPr>
        <w:pStyle w:val="4"/>
        <w:ind w:right="440"/>
        <w:jc w:val="right"/>
        <w:rPr>
          <w:rStyle w:val="26"/>
          <w:rFonts w:ascii="黑体" w:eastAsia="黑体"/>
          <w:b w:val="0"/>
          <w:bCs w:val="0"/>
        </w:rPr>
      </w:pPr>
      <w:bookmarkStart w:id="38" w:name="_Toc15377204"/>
      <w:bookmarkStart w:id="39" w:name="_Toc15396602"/>
      <w:bookmarkStart w:id="40" w:name="_Toc79163609"/>
      <w:bookmarkStart w:id="41" w:name="_Toc79163859"/>
      <w:r>
        <w:rPr>
          <w:rFonts w:hint="eastAsia" w:ascii="黑体" w:eastAsia="黑体"/>
          <w:b w:val="0"/>
          <w:color w:val="000000"/>
        </w:rPr>
        <w:t>第二部分</w:t>
      </w:r>
      <w:r>
        <w:rPr>
          <w:rFonts w:ascii="黑体" w:eastAsia="黑体"/>
          <w:color w:val="000000"/>
        </w:rPr>
        <w:t xml:space="preserve"> </w:t>
      </w:r>
      <w:r>
        <w:rPr>
          <w:rStyle w:val="26"/>
          <w:rFonts w:ascii="黑体" w:eastAsia="黑体"/>
          <w:b w:val="0"/>
          <w:bCs w:val="0"/>
        </w:rPr>
        <w:t>2021</w:t>
      </w:r>
      <w:r>
        <w:rPr>
          <w:rStyle w:val="26"/>
          <w:rFonts w:hint="eastAsia" w:ascii="黑体" w:eastAsia="黑体"/>
          <w:b w:val="0"/>
          <w:bCs w:val="0"/>
        </w:rPr>
        <w:t>年度部门决算情况说明</w:t>
      </w:r>
      <w:bookmarkEnd w:id="38"/>
      <w:bookmarkEnd w:id="39"/>
      <w:bookmarkEnd w:id="40"/>
      <w:bookmarkEnd w:id="41"/>
    </w:p>
    <w:p/>
    <w:p>
      <w:pPr>
        <w:pStyle w:val="32"/>
        <w:numPr>
          <w:ilvl w:val="0"/>
          <w:numId w:val="1"/>
        </w:numPr>
        <w:spacing w:line="600" w:lineRule="exact"/>
        <w:ind w:firstLineChars="0"/>
        <w:outlineLvl w:val="1"/>
        <w:rPr>
          <w:rStyle w:val="27"/>
          <w:rFonts w:ascii="黑体" w:eastAsia="黑体"/>
          <w:b w:val="0"/>
        </w:rPr>
      </w:pPr>
      <w:bookmarkStart w:id="42" w:name="_Toc15396603"/>
      <w:bookmarkStart w:id="43" w:name="_Toc79163610"/>
      <w:bookmarkStart w:id="44" w:name="_Toc79163860"/>
      <w:bookmarkStart w:id="45" w:name="_Toc15377205"/>
      <w:r>
        <w:rPr>
          <w:rFonts w:hint="eastAsia" w:ascii="黑体" w:eastAsia="黑体"/>
          <w:color w:val="000000"/>
          <w:sz w:val="32"/>
          <w:szCs w:val="32"/>
        </w:rPr>
        <w:t>收</w:t>
      </w:r>
      <w:r>
        <w:rPr>
          <w:rStyle w:val="27"/>
          <w:rFonts w:hint="eastAsia" w:ascii="黑体" w:eastAsia="黑体"/>
          <w:b w:val="0"/>
        </w:rPr>
        <w:t>入支出决算总体情况说明</w:t>
      </w:r>
      <w:bookmarkEnd w:id="42"/>
      <w:bookmarkEnd w:id="43"/>
      <w:bookmarkEnd w:id="44"/>
      <w:bookmarkEnd w:id="45"/>
    </w:p>
    <w:p>
      <w:pPr>
        <w:spacing w:line="600" w:lineRule="exact"/>
        <w:ind w:firstLine="640" w:firstLineChars="200"/>
        <w:rPr>
          <w:rFonts w:hint="eastAsia" w:ascii="仿宋" w:eastAsia="仿宋"/>
          <w:color w:val="000000"/>
          <w:sz w:val="32"/>
          <w:szCs w:val="32"/>
          <w:lang w:eastAsia="zh-CN"/>
        </w:rPr>
      </w:pPr>
      <w:r>
        <w:rPr>
          <w:rFonts w:ascii="仿宋" w:eastAsia="仿宋"/>
          <w:color w:val="000000"/>
          <w:sz w:val="32"/>
          <w:szCs w:val="32"/>
        </w:rPr>
        <w:t>2021</w:t>
      </w:r>
      <w:r>
        <w:rPr>
          <w:rFonts w:hint="eastAsia" w:ascii="仿宋" w:eastAsia="仿宋"/>
          <w:color w:val="000000"/>
          <w:sz w:val="32"/>
          <w:szCs w:val="32"/>
        </w:rPr>
        <w:t>年度收、支总计</w:t>
      </w:r>
      <w:r>
        <w:rPr>
          <w:rFonts w:hint="eastAsia" w:ascii="仿宋" w:eastAsia="仿宋"/>
          <w:color w:val="000000"/>
          <w:sz w:val="32"/>
          <w:szCs w:val="32"/>
          <w:lang w:val="en-US" w:eastAsia="zh-CN"/>
        </w:rPr>
        <w:t>1604.04</w:t>
      </w:r>
      <w:r>
        <w:rPr>
          <w:rFonts w:hint="eastAsia" w:ascii="仿宋" w:eastAsia="仿宋"/>
          <w:color w:val="000000"/>
          <w:sz w:val="32"/>
          <w:szCs w:val="32"/>
        </w:rPr>
        <w:t>万元。与</w:t>
      </w:r>
      <w:r>
        <w:rPr>
          <w:rFonts w:ascii="仿宋" w:eastAsia="仿宋"/>
          <w:color w:val="000000"/>
          <w:sz w:val="32"/>
          <w:szCs w:val="32"/>
        </w:rPr>
        <w:t>2020</w:t>
      </w:r>
      <w:r>
        <w:rPr>
          <w:rFonts w:hint="eastAsia" w:ascii="仿宋" w:eastAsia="仿宋"/>
          <w:color w:val="000000"/>
          <w:sz w:val="32"/>
          <w:szCs w:val="32"/>
        </w:rPr>
        <w:t>年相比，收、支总计各减少</w:t>
      </w:r>
      <w:r>
        <w:rPr>
          <w:rFonts w:hint="eastAsia" w:ascii="仿宋" w:eastAsia="仿宋"/>
          <w:color w:val="000000"/>
          <w:sz w:val="32"/>
          <w:szCs w:val="32"/>
          <w:lang w:val="en-US" w:eastAsia="zh-CN"/>
        </w:rPr>
        <w:t>48.04</w:t>
      </w:r>
      <w:r>
        <w:rPr>
          <w:rFonts w:hint="eastAsia" w:ascii="仿宋" w:eastAsia="仿宋"/>
          <w:color w:val="000000"/>
          <w:sz w:val="32"/>
          <w:szCs w:val="32"/>
        </w:rPr>
        <w:t>万元，下降</w:t>
      </w:r>
      <w:r>
        <w:rPr>
          <w:rFonts w:hint="eastAsia" w:ascii="仿宋" w:eastAsia="仿宋"/>
          <w:color w:val="000000"/>
          <w:sz w:val="32"/>
          <w:szCs w:val="32"/>
          <w:lang w:val="en-US" w:eastAsia="zh-CN"/>
        </w:rPr>
        <w:t>2.9</w:t>
      </w:r>
      <w:r>
        <w:rPr>
          <w:rFonts w:ascii="仿宋" w:eastAsia="仿宋"/>
          <w:color w:val="000000"/>
          <w:sz w:val="32"/>
          <w:szCs w:val="32"/>
        </w:rPr>
        <w:t>%</w:t>
      </w:r>
      <w:r>
        <w:rPr>
          <w:rFonts w:hint="eastAsia" w:ascii="仿宋" w:eastAsia="仿宋"/>
          <w:color w:val="000000"/>
          <w:sz w:val="32"/>
          <w:szCs w:val="32"/>
        </w:rPr>
        <w:t>。主要变动原因是</w:t>
      </w:r>
      <w:r>
        <w:rPr>
          <w:rFonts w:hint="eastAsia" w:ascii="仿宋" w:eastAsia="仿宋"/>
          <w:color w:val="000000"/>
          <w:sz w:val="32"/>
          <w:szCs w:val="32"/>
          <w:lang w:eastAsia="zh-CN"/>
        </w:rPr>
        <w:t>项目支出减少。</w:t>
      </w:r>
    </w:p>
    <w:p>
      <w:pPr>
        <w:spacing w:line="600" w:lineRule="exact"/>
        <w:ind w:firstLine="640" w:firstLineChars="200"/>
        <w:rPr>
          <w:rFonts w:hint="eastAsia"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1</w:t>
      </w:r>
      <w:r>
        <w:rPr>
          <w:rFonts w:hint="eastAsia" w:ascii="仿宋" w:eastAsia="仿宋"/>
          <w:color w:val="000000"/>
          <w:sz w:val="32"/>
          <w:szCs w:val="32"/>
        </w:rPr>
        <w:t>：收、支决算总计变动情况图）（柱状图）</w:t>
      </w:r>
    </w:p>
    <w:p>
      <w:pPr>
        <w:pStyle w:val="2"/>
        <w:rPr>
          <w:rFonts w:ascii="仿宋_GB2312" w:eastAsia="仿宋_GB2312"/>
          <w:color w:val="000000"/>
          <w:sz w:val="32"/>
          <w:szCs w:val="32"/>
        </w:rPr>
      </w:pPr>
      <w:r>
        <w:rPr>
          <w:rFonts w:hint="eastAsia" w:eastAsia="仿宋"/>
          <w:lang w:eastAsia="zh-CN"/>
        </w:rPr>
        <w:drawing>
          <wp:inline distT="0" distB="0" distL="114300" distR="114300">
            <wp:extent cx="4042410" cy="2706370"/>
            <wp:effectExtent l="4445" t="4445" r="10795" b="1333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32"/>
        <w:numPr>
          <w:ilvl w:val="0"/>
          <w:numId w:val="1"/>
        </w:numPr>
        <w:spacing w:line="600" w:lineRule="exact"/>
        <w:ind w:firstLineChars="0"/>
        <w:outlineLvl w:val="1"/>
        <w:rPr>
          <w:rStyle w:val="27"/>
          <w:rFonts w:ascii="黑体" w:eastAsia="黑体"/>
          <w:b w:val="0"/>
        </w:rPr>
      </w:pPr>
      <w:bookmarkStart w:id="46" w:name="_Toc79163611"/>
      <w:bookmarkStart w:id="47" w:name="_Toc15377206"/>
      <w:bookmarkStart w:id="48" w:name="_Toc79163861"/>
      <w:bookmarkStart w:id="49" w:name="_Toc15396604"/>
      <w:r>
        <w:rPr>
          <w:rFonts w:hint="eastAsia" w:ascii="黑体" w:eastAsia="黑体"/>
          <w:color w:val="000000"/>
          <w:sz w:val="32"/>
          <w:szCs w:val="32"/>
        </w:rPr>
        <w:t>收</w:t>
      </w:r>
      <w:r>
        <w:rPr>
          <w:rStyle w:val="27"/>
          <w:rFonts w:hint="eastAsia" w:ascii="黑体" w:eastAsia="黑体"/>
          <w:b w:val="0"/>
        </w:rPr>
        <w:t>入决算情况说明</w:t>
      </w:r>
      <w:bookmarkEnd w:id="46"/>
      <w:bookmarkEnd w:id="47"/>
      <w:bookmarkEnd w:id="48"/>
      <w:bookmarkEnd w:id="49"/>
    </w:p>
    <w:p>
      <w:pPr>
        <w:spacing w:line="600" w:lineRule="exact"/>
        <w:ind w:firstLine="640" w:firstLineChars="200"/>
        <w:rPr>
          <w:rFonts w:ascii="仿宋_GB2312" w:eastAsia="仿宋_GB2312"/>
          <w:color w:val="FF0000"/>
          <w:sz w:val="32"/>
          <w:szCs w:val="32"/>
        </w:rPr>
      </w:pPr>
      <w:r>
        <w:rPr>
          <w:rFonts w:ascii="仿宋" w:eastAsia="仿宋"/>
          <w:color w:val="000000"/>
          <w:sz w:val="32"/>
          <w:szCs w:val="32"/>
        </w:rPr>
        <w:t>2021</w:t>
      </w:r>
      <w:r>
        <w:rPr>
          <w:rFonts w:hint="eastAsia" w:ascii="仿宋" w:eastAsia="仿宋"/>
          <w:color w:val="000000"/>
          <w:sz w:val="32"/>
          <w:szCs w:val="32"/>
        </w:rPr>
        <w:t>年本年收入合计</w:t>
      </w:r>
      <w:r>
        <w:rPr>
          <w:rFonts w:hint="eastAsia" w:ascii="仿宋" w:eastAsia="仿宋"/>
          <w:color w:val="000000"/>
          <w:sz w:val="32"/>
          <w:szCs w:val="32"/>
          <w:lang w:val="en-US" w:eastAsia="zh-CN"/>
        </w:rPr>
        <w:t>1599.04</w:t>
      </w:r>
      <w:r>
        <w:rPr>
          <w:rFonts w:hint="eastAsia" w:ascii="仿宋" w:eastAsia="仿宋"/>
          <w:color w:val="000000"/>
          <w:sz w:val="32"/>
          <w:szCs w:val="32"/>
        </w:rPr>
        <w:t>万元，其中：一般公共预算财政拨款收入</w:t>
      </w:r>
      <w:r>
        <w:rPr>
          <w:rFonts w:hint="eastAsia" w:ascii="仿宋" w:eastAsia="仿宋"/>
          <w:color w:val="000000"/>
          <w:sz w:val="32"/>
          <w:szCs w:val="32"/>
          <w:lang w:val="en-US" w:eastAsia="zh-CN"/>
        </w:rPr>
        <w:t>1599.04</w:t>
      </w:r>
      <w:r>
        <w:rPr>
          <w:rFonts w:hint="eastAsia" w:ascii="仿宋" w:eastAsia="仿宋"/>
          <w:color w:val="000000"/>
          <w:sz w:val="32"/>
          <w:szCs w:val="32"/>
        </w:rPr>
        <w:t>万元，占</w:t>
      </w:r>
      <w:r>
        <w:rPr>
          <w:rFonts w:hint="eastAsia" w:ascii="仿宋" w:eastAsia="仿宋"/>
          <w:color w:val="000000"/>
          <w:sz w:val="32"/>
          <w:szCs w:val="32"/>
          <w:lang w:val="en-US" w:eastAsia="zh-CN"/>
        </w:rPr>
        <w:t>100</w:t>
      </w:r>
      <w:r>
        <w:rPr>
          <w:rFonts w:ascii="仿宋" w:eastAsia="仿宋"/>
          <w:color w:val="000000"/>
          <w:sz w:val="32"/>
          <w:szCs w:val="32"/>
        </w:rPr>
        <w:t>%</w:t>
      </w:r>
      <w:r>
        <w:rPr>
          <w:rFonts w:hint="eastAsia" w:ascii="仿宋" w:eastAsia="仿宋"/>
          <w:color w:val="000000"/>
          <w:sz w:val="32"/>
          <w:szCs w:val="32"/>
        </w:rPr>
        <w:t>；政府性基金预算财政拨款收入</w:t>
      </w:r>
      <w:r>
        <w:rPr>
          <w:rFonts w:hint="eastAsia" w:ascii="仿宋" w:eastAsia="仿宋"/>
          <w:color w:val="000000"/>
          <w:sz w:val="32"/>
          <w:szCs w:val="32"/>
          <w:lang w:val="en-US" w:eastAsia="zh-CN"/>
        </w:rPr>
        <w:t>0</w:t>
      </w:r>
      <w:r>
        <w:rPr>
          <w:rFonts w:hint="eastAsia" w:ascii="仿宋" w:eastAsia="仿宋"/>
          <w:color w:val="000000"/>
          <w:sz w:val="32"/>
          <w:szCs w:val="32"/>
        </w:rPr>
        <w:t>万元；上级补助收入</w:t>
      </w:r>
      <w:r>
        <w:rPr>
          <w:rFonts w:hint="eastAsia" w:ascii="仿宋" w:eastAsia="仿宋"/>
          <w:color w:val="000000"/>
          <w:sz w:val="32"/>
          <w:szCs w:val="32"/>
          <w:lang w:val="en-US" w:eastAsia="zh-CN"/>
        </w:rPr>
        <w:t>0</w:t>
      </w:r>
      <w:r>
        <w:rPr>
          <w:rFonts w:hint="eastAsia" w:ascii="仿宋" w:eastAsia="仿宋"/>
          <w:color w:val="000000"/>
          <w:sz w:val="32"/>
          <w:szCs w:val="32"/>
        </w:rPr>
        <w:t>万元；事业收入</w:t>
      </w:r>
      <w:r>
        <w:rPr>
          <w:rFonts w:hint="eastAsia" w:ascii="仿宋" w:eastAsia="仿宋"/>
          <w:color w:val="000000"/>
          <w:sz w:val="32"/>
          <w:szCs w:val="32"/>
          <w:lang w:val="en-US" w:eastAsia="zh-CN"/>
        </w:rPr>
        <w:t>0</w:t>
      </w:r>
      <w:r>
        <w:rPr>
          <w:rFonts w:hint="eastAsia" w:ascii="仿宋" w:eastAsia="仿宋"/>
          <w:color w:val="000000"/>
          <w:sz w:val="32"/>
          <w:szCs w:val="32"/>
        </w:rPr>
        <w:t>万元；经营收入</w:t>
      </w:r>
      <w:r>
        <w:rPr>
          <w:rFonts w:hint="eastAsia" w:ascii="仿宋" w:eastAsia="仿宋"/>
          <w:color w:val="000000"/>
          <w:sz w:val="32"/>
          <w:szCs w:val="32"/>
          <w:lang w:val="en-US" w:eastAsia="zh-CN"/>
        </w:rPr>
        <w:t>0</w:t>
      </w:r>
      <w:r>
        <w:rPr>
          <w:rFonts w:hint="eastAsia" w:ascii="仿宋" w:eastAsia="仿宋"/>
          <w:color w:val="000000"/>
          <w:sz w:val="32"/>
          <w:szCs w:val="32"/>
        </w:rPr>
        <w:t>万元；附属单位上缴收入</w:t>
      </w:r>
      <w:r>
        <w:rPr>
          <w:rFonts w:hint="eastAsia" w:ascii="仿宋" w:eastAsia="仿宋"/>
          <w:color w:val="000000"/>
          <w:sz w:val="32"/>
          <w:szCs w:val="32"/>
          <w:lang w:val="en-US" w:eastAsia="zh-CN"/>
        </w:rPr>
        <w:t>0</w:t>
      </w:r>
      <w:r>
        <w:rPr>
          <w:rFonts w:hint="eastAsia" w:ascii="仿宋" w:eastAsia="仿宋"/>
          <w:color w:val="000000"/>
          <w:sz w:val="32"/>
          <w:szCs w:val="32"/>
        </w:rPr>
        <w:t>万元；其他收入</w:t>
      </w:r>
      <w:r>
        <w:rPr>
          <w:rFonts w:hint="eastAsia" w:ascii="仿宋" w:eastAsia="仿宋"/>
          <w:color w:val="000000"/>
          <w:sz w:val="32"/>
          <w:szCs w:val="32"/>
          <w:lang w:val="en-US" w:eastAsia="zh-CN"/>
        </w:rPr>
        <w:t>0</w:t>
      </w:r>
      <w:r>
        <w:rPr>
          <w:rFonts w:hint="eastAsia" w:ascii="仿宋" w:eastAsia="仿宋"/>
          <w:color w:val="000000"/>
          <w:sz w:val="32"/>
          <w:szCs w:val="32"/>
        </w:rPr>
        <w:t>万元</w:t>
      </w:r>
      <w:r>
        <w:rPr>
          <w:rFonts w:ascii="仿宋" w:eastAsia="仿宋"/>
          <w:color w:val="000000"/>
          <w:sz w:val="32"/>
          <w:szCs w:val="32"/>
        </w:rPr>
        <w:t>%</w:t>
      </w:r>
      <w:r>
        <w:rPr>
          <w:rFonts w:hint="eastAsia" w:ascii="仿宋" w:eastAsia="仿宋"/>
          <w:color w:val="000000"/>
          <w:sz w:val="32"/>
          <w:szCs w:val="32"/>
        </w:rPr>
        <w:t>。</w:t>
      </w:r>
    </w:p>
    <w:p>
      <w:pPr>
        <w:spacing w:line="600" w:lineRule="exact"/>
        <w:ind w:firstLine="640" w:firstLineChars="200"/>
        <w:rPr>
          <w:rFonts w:hint="eastAsia"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2</w:t>
      </w:r>
      <w:r>
        <w:rPr>
          <w:rFonts w:hint="eastAsia" w:ascii="仿宋" w:eastAsia="仿宋"/>
          <w:color w:val="000000"/>
          <w:sz w:val="32"/>
          <w:szCs w:val="32"/>
        </w:rPr>
        <w:t>：收入决算结构图）（饼状图）</w:t>
      </w:r>
    </w:p>
    <w:p>
      <w:pPr>
        <w:pStyle w:val="2"/>
        <w:rPr>
          <w:rFonts w:hint="eastAsia" w:eastAsia="仿宋"/>
          <w:lang w:eastAsia="zh-CN"/>
        </w:rPr>
      </w:pPr>
      <w:r>
        <w:rPr>
          <w:rFonts w:hint="eastAsia" w:eastAsia="仿宋"/>
          <w:lang w:eastAsia="zh-CN"/>
        </w:rPr>
        <w:drawing>
          <wp:inline distT="0" distB="0" distL="114300" distR="114300">
            <wp:extent cx="4289425" cy="1877695"/>
            <wp:effectExtent l="4445" t="4445" r="11430" b="2286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rPr>
          <w:rFonts w:ascii="仿宋_GB2312" w:eastAsia="仿宋_GB2312"/>
          <w:color w:val="FF0000"/>
          <w:sz w:val="32"/>
          <w:szCs w:val="32"/>
        </w:rPr>
      </w:pPr>
    </w:p>
    <w:p>
      <w:pPr>
        <w:pStyle w:val="32"/>
        <w:numPr>
          <w:ilvl w:val="0"/>
          <w:numId w:val="1"/>
        </w:numPr>
        <w:spacing w:line="600" w:lineRule="exact"/>
        <w:ind w:firstLineChars="0"/>
        <w:outlineLvl w:val="1"/>
        <w:rPr>
          <w:rStyle w:val="27"/>
          <w:rFonts w:ascii="黑体" w:eastAsia="黑体"/>
          <w:b w:val="0"/>
        </w:rPr>
      </w:pPr>
      <w:bookmarkStart w:id="50" w:name="_Toc79163612"/>
      <w:bookmarkStart w:id="51" w:name="_Toc15377207"/>
      <w:bookmarkStart w:id="52" w:name="_Toc15396605"/>
      <w:bookmarkStart w:id="53" w:name="_Toc79163862"/>
      <w:r>
        <w:rPr>
          <w:rFonts w:hint="eastAsia" w:ascii="黑体" w:eastAsia="黑体"/>
          <w:color w:val="000000"/>
          <w:sz w:val="32"/>
          <w:szCs w:val="32"/>
        </w:rPr>
        <w:t>支</w:t>
      </w:r>
      <w:r>
        <w:rPr>
          <w:rStyle w:val="27"/>
          <w:rFonts w:hint="eastAsia" w:ascii="黑体" w:eastAsia="黑体"/>
          <w:b w:val="0"/>
        </w:rPr>
        <w:t>出决算情况说明</w:t>
      </w:r>
      <w:bookmarkEnd w:id="50"/>
      <w:bookmarkEnd w:id="51"/>
      <w:bookmarkEnd w:id="52"/>
      <w:bookmarkEnd w:id="53"/>
    </w:p>
    <w:p>
      <w:pPr>
        <w:spacing w:line="600" w:lineRule="exact"/>
        <w:ind w:firstLine="640" w:firstLineChars="200"/>
        <w:rPr>
          <w:rFonts w:ascii="仿宋" w:eastAsia="仿宋"/>
          <w:color w:val="000000"/>
          <w:sz w:val="32"/>
          <w:szCs w:val="32"/>
          <w:shd w:val="pct10" w:color="auto" w:fill="FFFFFF"/>
        </w:rPr>
      </w:pPr>
      <w:r>
        <w:rPr>
          <w:rFonts w:ascii="仿宋_GB2312" w:eastAsia="仿宋_GB2312"/>
          <w:sz w:val="32"/>
          <w:szCs w:val="32"/>
        </w:rPr>
        <w:t>2021</w:t>
      </w:r>
      <w:r>
        <w:rPr>
          <w:rFonts w:hint="eastAsia" w:ascii="仿宋_GB2312" w:eastAsia="仿宋_GB2312"/>
          <w:sz w:val="32"/>
          <w:szCs w:val="32"/>
        </w:rPr>
        <w:t>年本年支出合计</w:t>
      </w:r>
      <w:r>
        <w:rPr>
          <w:rFonts w:hint="eastAsia" w:ascii="仿宋_GB2312" w:eastAsia="仿宋_GB2312"/>
          <w:sz w:val="32"/>
          <w:szCs w:val="32"/>
          <w:lang w:val="en-US" w:eastAsia="zh-CN"/>
        </w:rPr>
        <w:t>1604.04</w:t>
      </w:r>
      <w:r>
        <w:rPr>
          <w:rFonts w:hint="eastAsia" w:ascii="仿宋_GB2312" w:eastAsia="仿宋_GB2312"/>
          <w:sz w:val="32"/>
          <w:szCs w:val="32"/>
        </w:rPr>
        <w:t>万元，其中：基本支出</w:t>
      </w:r>
      <w:r>
        <w:rPr>
          <w:rFonts w:hint="eastAsia" w:ascii="仿宋_GB2312" w:eastAsia="仿宋_GB2312"/>
          <w:sz w:val="32"/>
          <w:szCs w:val="32"/>
          <w:lang w:val="en-US" w:eastAsia="zh-CN"/>
        </w:rPr>
        <w:t>1484.39</w:t>
      </w:r>
      <w:r>
        <w:rPr>
          <w:rFonts w:hint="eastAsia" w:ascii="仿宋_GB2312" w:eastAsia="仿宋_GB2312"/>
          <w:sz w:val="32"/>
          <w:szCs w:val="32"/>
        </w:rPr>
        <w:t>万元，占</w:t>
      </w:r>
      <w:r>
        <w:rPr>
          <w:rFonts w:hint="eastAsia" w:ascii="仿宋_GB2312" w:eastAsia="仿宋_GB2312"/>
          <w:sz w:val="32"/>
          <w:szCs w:val="32"/>
          <w:lang w:val="en-US" w:eastAsia="zh-CN"/>
        </w:rPr>
        <w:t>93</w:t>
      </w:r>
      <w:r>
        <w:rPr>
          <w:rFonts w:ascii="仿宋_GB2312" w:eastAsia="仿宋_GB2312"/>
          <w:sz w:val="32"/>
          <w:szCs w:val="32"/>
        </w:rPr>
        <w:t>%</w:t>
      </w:r>
      <w:r>
        <w:rPr>
          <w:rFonts w:hint="eastAsia" w:ascii="仿宋_GB2312" w:eastAsia="仿宋_GB2312"/>
          <w:sz w:val="32"/>
          <w:szCs w:val="32"/>
        </w:rPr>
        <w:t>；项目支出</w:t>
      </w:r>
      <w:r>
        <w:rPr>
          <w:rFonts w:hint="eastAsia" w:ascii="仿宋_GB2312" w:eastAsia="仿宋_GB2312"/>
          <w:sz w:val="32"/>
          <w:szCs w:val="32"/>
          <w:lang w:val="en-US" w:eastAsia="zh-CN"/>
        </w:rPr>
        <w:t>119.65</w:t>
      </w:r>
      <w:r>
        <w:rPr>
          <w:rFonts w:hint="eastAsia" w:ascii="仿宋_GB2312" w:eastAsia="仿宋_GB2312"/>
          <w:sz w:val="32"/>
          <w:szCs w:val="32"/>
        </w:rPr>
        <w:t>万元，占</w:t>
      </w:r>
      <w:r>
        <w:rPr>
          <w:rFonts w:hint="eastAsia" w:ascii="仿宋_GB2312" w:eastAsia="仿宋_GB2312"/>
          <w:sz w:val="32"/>
          <w:szCs w:val="32"/>
          <w:lang w:val="en-US" w:eastAsia="zh-CN"/>
        </w:rPr>
        <w:t>7</w:t>
      </w:r>
      <w:r>
        <w:rPr>
          <w:rFonts w:ascii="仿宋_GB2312" w:eastAsia="仿宋_GB2312"/>
          <w:sz w:val="32"/>
          <w:szCs w:val="32"/>
        </w:rPr>
        <w:t>%</w:t>
      </w:r>
      <w:r>
        <w:rPr>
          <w:rFonts w:hint="eastAsia" w:ascii="仿宋_GB2312" w:eastAsia="仿宋_GB2312"/>
          <w:sz w:val="32"/>
          <w:szCs w:val="32"/>
        </w:rPr>
        <w:t>；上缴上级支出</w:t>
      </w:r>
      <w:r>
        <w:rPr>
          <w:rFonts w:hint="eastAsia" w:ascii="仿宋_GB2312" w:eastAsia="仿宋_GB2312"/>
          <w:sz w:val="32"/>
          <w:szCs w:val="32"/>
          <w:lang w:val="en-US" w:eastAsia="zh-CN"/>
        </w:rPr>
        <w:t>0</w:t>
      </w:r>
      <w:r>
        <w:rPr>
          <w:rFonts w:hint="eastAsia" w:ascii="仿宋_GB2312" w:eastAsia="仿宋_GB2312"/>
          <w:sz w:val="32"/>
          <w:szCs w:val="32"/>
        </w:rPr>
        <w:t>万元；经营支出</w:t>
      </w:r>
      <w:r>
        <w:rPr>
          <w:rFonts w:hint="eastAsia" w:ascii="仿宋_GB2312" w:eastAsia="仿宋_GB2312"/>
          <w:sz w:val="32"/>
          <w:szCs w:val="32"/>
          <w:lang w:val="en-US" w:eastAsia="zh-CN"/>
        </w:rPr>
        <w:t>0</w:t>
      </w:r>
      <w:r>
        <w:rPr>
          <w:rFonts w:hint="eastAsia" w:ascii="仿宋_GB2312" w:eastAsia="仿宋_GB2312"/>
          <w:sz w:val="32"/>
          <w:szCs w:val="32"/>
        </w:rPr>
        <w:t>万元；对附属单位补助支出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rPr>
          <w:rFonts w:hint="eastAsia"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3</w:t>
      </w:r>
      <w:r>
        <w:rPr>
          <w:rFonts w:hint="eastAsia" w:ascii="仿宋" w:eastAsia="仿宋"/>
          <w:color w:val="000000"/>
          <w:sz w:val="32"/>
          <w:szCs w:val="32"/>
        </w:rPr>
        <w:t>：支出决算结构图）（饼状图）</w:t>
      </w:r>
    </w:p>
    <w:p>
      <w:pPr>
        <w:pStyle w:val="2"/>
        <w:rPr>
          <w:rFonts w:ascii="仿宋_GB2312" w:eastAsia="仿宋_GB2312"/>
          <w:color w:val="FF0000"/>
          <w:sz w:val="32"/>
          <w:szCs w:val="32"/>
        </w:rPr>
      </w:pPr>
      <w:r>
        <w:rPr>
          <w:rFonts w:hint="eastAsia" w:eastAsia="仿宋"/>
          <w:lang w:eastAsia="zh-CN"/>
        </w:rPr>
        <w:drawing>
          <wp:inline distT="0" distB="0" distL="114300" distR="114300">
            <wp:extent cx="5080000" cy="2171700"/>
            <wp:effectExtent l="4445" t="4445" r="20955"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Style w:val="27"/>
          <w:rFonts w:ascii="黑体" w:eastAsia="黑体"/>
          <w:b w:val="0"/>
        </w:rPr>
      </w:pPr>
      <w:bookmarkStart w:id="54" w:name="_Toc79163863"/>
      <w:bookmarkStart w:id="55" w:name="_Toc15377208"/>
      <w:bookmarkStart w:id="56" w:name="_Toc79163613"/>
      <w:bookmarkStart w:id="57" w:name="_Toc15396606"/>
      <w:r>
        <w:rPr>
          <w:rFonts w:hint="eastAsia" w:ascii="黑体" w:eastAsia="黑体"/>
          <w:color w:val="000000"/>
          <w:sz w:val="32"/>
          <w:szCs w:val="32"/>
        </w:rPr>
        <w:t>四、财</w:t>
      </w:r>
      <w:r>
        <w:rPr>
          <w:rStyle w:val="27"/>
          <w:rFonts w:hint="eastAsia" w:ascii="黑体" w:eastAsia="黑体"/>
          <w:b w:val="0"/>
        </w:rPr>
        <w:t>政拨款收入支出决算总体情况说明</w:t>
      </w:r>
      <w:bookmarkEnd w:id="54"/>
      <w:bookmarkEnd w:id="55"/>
      <w:bookmarkEnd w:id="56"/>
      <w:bookmarkEnd w:id="57"/>
    </w:p>
    <w:p>
      <w:pPr>
        <w:spacing w:line="600" w:lineRule="exact"/>
        <w:ind w:firstLine="640"/>
        <w:rPr>
          <w:rFonts w:hint="default" w:ascii="仿宋" w:eastAsia="仿宋"/>
          <w:color w:val="000000"/>
          <w:sz w:val="32"/>
          <w:szCs w:val="32"/>
          <w:lang w:val="en-US"/>
        </w:rPr>
      </w:pPr>
      <w:r>
        <w:rPr>
          <w:rFonts w:ascii="仿宋" w:eastAsia="仿宋"/>
          <w:color w:val="000000"/>
          <w:sz w:val="32"/>
          <w:szCs w:val="32"/>
        </w:rPr>
        <w:t>2021</w:t>
      </w:r>
      <w:r>
        <w:rPr>
          <w:rFonts w:hint="eastAsia" w:ascii="仿宋" w:eastAsia="仿宋"/>
          <w:color w:val="000000"/>
          <w:sz w:val="32"/>
          <w:szCs w:val="32"/>
        </w:rPr>
        <w:t>年财政拨款收、支总计</w:t>
      </w:r>
      <w:r>
        <w:rPr>
          <w:rFonts w:hint="eastAsia" w:ascii="仿宋" w:eastAsia="仿宋"/>
          <w:color w:val="000000"/>
          <w:sz w:val="32"/>
          <w:szCs w:val="32"/>
          <w:lang w:val="en-US" w:eastAsia="zh-CN"/>
        </w:rPr>
        <w:t>1604.04</w:t>
      </w:r>
      <w:r>
        <w:rPr>
          <w:rFonts w:hint="eastAsia" w:ascii="仿宋" w:eastAsia="仿宋"/>
          <w:color w:val="000000"/>
          <w:sz w:val="32"/>
          <w:szCs w:val="32"/>
        </w:rPr>
        <w:t>万元。与</w:t>
      </w:r>
      <w:r>
        <w:rPr>
          <w:rFonts w:ascii="仿宋" w:eastAsia="仿宋"/>
          <w:color w:val="000000"/>
          <w:sz w:val="32"/>
          <w:szCs w:val="32"/>
        </w:rPr>
        <w:t>2020</w:t>
      </w:r>
      <w:r>
        <w:rPr>
          <w:rFonts w:hint="eastAsia" w:ascii="仿宋" w:eastAsia="仿宋"/>
          <w:color w:val="000000"/>
          <w:sz w:val="32"/>
          <w:szCs w:val="32"/>
        </w:rPr>
        <w:t>年相比，财政拨款收、支总计各减少</w:t>
      </w:r>
      <w:r>
        <w:rPr>
          <w:rFonts w:hint="eastAsia" w:ascii="仿宋" w:eastAsia="仿宋"/>
          <w:color w:val="000000"/>
          <w:sz w:val="32"/>
          <w:szCs w:val="32"/>
          <w:lang w:val="en-US" w:eastAsia="zh-CN"/>
        </w:rPr>
        <w:t>48.04</w:t>
      </w:r>
      <w:r>
        <w:rPr>
          <w:rFonts w:hint="eastAsia" w:ascii="仿宋" w:eastAsia="仿宋"/>
          <w:color w:val="000000"/>
          <w:sz w:val="32"/>
          <w:szCs w:val="32"/>
        </w:rPr>
        <w:t>万元，下降</w:t>
      </w:r>
      <w:r>
        <w:rPr>
          <w:rFonts w:hint="eastAsia" w:ascii="仿宋" w:eastAsia="仿宋"/>
          <w:color w:val="000000"/>
          <w:sz w:val="32"/>
          <w:szCs w:val="32"/>
          <w:lang w:val="en-US" w:eastAsia="zh-CN"/>
        </w:rPr>
        <w:t>2.9</w:t>
      </w:r>
      <w:r>
        <w:rPr>
          <w:rFonts w:ascii="仿宋" w:eastAsia="仿宋"/>
          <w:color w:val="000000"/>
          <w:sz w:val="32"/>
          <w:szCs w:val="32"/>
        </w:rPr>
        <w:t>%</w:t>
      </w:r>
      <w:r>
        <w:rPr>
          <w:rFonts w:hint="eastAsia" w:ascii="仿宋" w:eastAsia="仿宋"/>
          <w:color w:val="000000"/>
          <w:sz w:val="32"/>
          <w:szCs w:val="32"/>
        </w:rPr>
        <w:t>。主要变动原因是</w:t>
      </w:r>
      <w:r>
        <w:rPr>
          <w:rFonts w:hint="eastAsia" w:ascii="仿宋" w:eastAsia="仿宋"/>
          <w:color w:val="000000"/>
          <w:sz w:val="32"/>
          <w:szCs w:val="32"/>
          <w:lang w:eastAsia="zh-CN"/>
        </w:rPr>
        <w:t>项目支出减少。</w:t>
      </w:r>
    </w:p>
    <w:p>
      <w:pPr>
        <w:spacing w:line="600" w:lineRule="exact"/>
        <w:ind w:firstLine="640" w:firstLineChars="200"/>
        <w:rPr>
          <w:rFonts w:hint="eastAsia"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4</w:t>
      </w:r>
      <w:r>
        <w:rPr>
          <w:rFonts w:hint="eastAsia" w:ascii="仿宋" w:eastAsia="仿宋"/>
          <w:color w:val="000000"/>
          <w:sz w:val="32"/>
          <w:szCs w:val="32"/>
        </w:rPr>
        <w:t>：财政拨款收、支决算总计变动情况）（柱状图）</w:t>
      </w:r>
    </w:p>
    <w:p>
      <w:pPr>
        <w:pStyle w:val="2"/>
        <w:rPr>
          <w:rFonts w:ascii="仿宋" w:eastAsia="仿宋"/>
          <w:b/>
          <w:color w:val="00B050"/>
          <w:sz w:val="32"/>
          <w:szCs w:val="32"/>
        </w:rPr>
      </w:pPr>
      <w:r>
        <w:rPr>
          <w:rFonts w:hint="eastAsia" w:eastAsia="仿宋"/>
          <w:lang w:eastAsia="zh-CN"/>
        </w:rPr>
        <w:drawing>
          <wp:inline distT="0" distB="0" distL="114300" distR="114300">
            <wp:extent cx="4042410" cy="2706370"/>
            <wp:effectExtent l="4445" t="4445" r="10795" b="1333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27"/>
          <w:rFonts w:ascii="黑体" w:eastAsia="黑体"/>
          <w:b w:val="0"/>
        </w:rPr>
      </w:pPr>
      <w:bookmarkStart w:id="58" w:name="_Toc79163614"/>
      <w:bookmarkStart w:id="59" w:name="_Toc15396607"/>
      <w:bookmarkStart w:id="60" w:name="_Toc15377209"/>
      <w:bookmarkStart w:id="61" w:name="_Toc79163864"/>
      <w:r>
        <w:rPr>
          <w:rFonts w:hint="eastAsia" w:ascii="黑体" w:eastAsia="黑体"/>
          <w:color w:val="000000"/>
          <w:sz w:val="32"/>
          <w:szCs w:val="32"/>
        </w:rPr>
        <w:t>五、</w:t>
      </w:r>
      <w:r>
        <w:rPr>
          <w:rFonts w:hint="eastAsia" w:ascii="黑体" w:eastAsia="黑体"/>
          <w:b/>
          <w:color w:val="000000"/>
          <w:sz w:val="32"/>
          <w:szCs w:val="32"/>
        </w:rPr>
        <w:t>一</w:t>
      </w:r>
      <w:r>
        <w:rPr>
          <w:rStyle w:val="27"/>
          <w:rFonts w:hint="eastAsia" w:ascii="黑体" w:eastAsia="黑体"/>
          <w:b w:val="0"/>
        </w:rPr>
        <w:t>般公共预算财政拨款支出决算情况说明</w:t>
      </w:r>
      <w:bookmarkEnd w:id="58"/>
      <w:bookmarkEnd w:id="59"/>
      <w:bookmarkEnd w:id="60"/>
      <w:bookmarkEnd w:id="61"/>
    </w:p>
    <w:p>
      <w:pPr>
        <w:spacing w:line="600" w:lineRule="exact"/>
        <w:ind w:firstLine="642" w:firstLineChars="200"/>
        <w:outlineLvl w:val="2"/>
        <w:rPr>
          <w:rFonts w:ascii="仿宋" w:eastAsia="仿宋"/>
          <w:b/>
          <w:color w:val="000000"/>
          <w:sz w:val="32"/>
          <w:szCs w:val="32"/>
        </w:rPr>
      </w:pPr>
      <w:bookmarkStart w:id="62" w:name="_Toc79163865"/>
      <w:bookmarkStart w:id="63" w:name="_Toc79163615"/>
      <w:bookmarkStart w:id="64" w:name="_Toc15377210"/>
      <w:r>
        <w:rPr>
          <w:rFonts w:hint="eastAsia" w:ascii="仿宋" w:eastAsia="仿宋"/>
          <w:b/>
          <w:color w:val="000000"/>
          <w:sz w:val="32"/>
          <w:szCs w:val="32"/>
        </w:rPr>
        <w:t>（一）一般公共预算财政拨款支出决算总体情况</w:t>
      </w:r>
      <w:bookmarkEnd w:id="62"/>
      <w:bookmarkEnd w:id="63"/>
      <w:bookmarkEnd w:id="64"/>
    </w:p>
    <w:p>
      <w:pPr>
        <w:spacing w:line="600" w:lineRule="exact"/>
        <w:ind w:firstLine="640" w:firstLineChars="200"/>
        <w:rPr>
          <w:rFonts w:ascii="仿宋" w:eastAsia="仿宋"/>
          <w:color w:val="000000"/>
          <w:sz w:val="32"/>
          <w:szCs w:val="32"/>
        </w:rPr>
      </w:pPr>
      <w:r>
        <w:rPr>
          <w:rFonts w:ascii="仿宋" w:eastAsia="仿宋"/>
          <w:color w:val="000000"/>
          <w:sz w:val="32"/>
          <w:szCs w:val="32"/>
        </w:rPr>
        <w:t>2021</w:t>
      </w:r>
      <w:r>
        <w:rPr>
          <w:rFonts w:hint="eastAsia" w:ascii="仿宋" w:eastAsia="仿宋"/>
          <w:color w:val="000000"/>
          <w:sz w:val="32"/>
          <w:szCs w:val="32"/>
        </w:rPr>
        <w:t>年一般公共预算财政拨款支出</w:t>
      </w:r>
      <w:r>
        <w:rPr>
          <w:rFonts w:hint="eastAsia" w:ascii="仿宋" w:eastAsia="仿宋"/>
          <w:color w:val="000000"/>
          <w:sz w:val="32"/>
          <w:szCs w:val="32"/>
          <w:lang w:val="en-US" w:eastAsia="zh-CN"/>
        </w:rPr>
        <w:t>1604.04</w:t>
      </w:r>
      <w:r>
        <w:rPr>
          <w:rFonts w:hint="eastAsia" w:ascii="仿宋" w:eastAsia="仿宋"/>
          <w:color w:val="000000"/>
          <w:sz w:val="32"/>
          <w:szCs w:val="32"/>
        </w:rPr>
        <w:t>万元，占本年支出合计的</w:t>
      </w:r>
      <w:r>
        <w:rPr>
          <w:rFonts w:hint="eastAsia" w:ascii="仿宋" w:eastAsia="仿宋"/>
          <w:color w:val="000000"/>
          <w:sz w:val="32"/>
          <w:szCs w:val="32"/>
          <w:lang w:val="en-US" w:eastAsia="zh-CN"/>
        </w:rPr>
        <w:t>100</w:t>
      </w:r>
      <w:r>
        <w:rPr>
          <w:rFonts w:ascii="仿宋" w:eastAsia="仿宋"/>
          <w:color w:val="000000"/>
          <w:sz w:val="32"/>
          <w:szCs w:val="32"/>
        </w:rPr>
        <w:t>%</w:t>
      </w:r>
      <w:r>
        <w:rPr>
          <w:rFonts w:hint="eastAsia" w:ascii="仿宋" w:eastAsia="仿宋"/>
          <w:color w:val="000000"/>
          <w:sz w:val="32"/>
          <w:szCs w:val="32"/>
        </w:rPr>
        <w:t>。与</w:t>
      </w:r>
      <w:r>
        <w:rPr>
          <w:rFonts w:ascii="仿宋" w:eastAsia="仿宋"/>
          <w:color w:val="000000"/>
          <w:sz w:val="32"/>
          <w:szCs w:val="32"/>
        </w:rPr>
        <w:t>2020</w:t>
      </w:r>
      <w:r>
        <w:rPr>
          <w:rFonts w:hint="eastAsia" w:ascii="仿宋" w:eastAsia="仿宋"/>
          <w:color w:val="000000"/>
          <w:sz w:val="32"/>
          <w:szCs w:val="32"/>
        </w:rPr>
        <w:t>年相比，一般公共预算财政拨减少</w:t>
      </w:r>
      <w:r>
        <w:rPr>
          <w:rFonts w:hint="eastAsia" w:ascii="仿宋" w:eastAsia="仿宋"/>
          <w:color w:val="000000"/>
          <w:sz w:val="32"/>
          <w:szCs w:val="32"/>
          <w:lang w:val="en-US" w:eastAsia="zh-CN"/>
        </w:rPr>
        <w:t>48.04</w:t>
      </w:r>
      <w:r>
        <w:rPr>
          <w:rFonts w:hint="eastAsia" w:ascii="仿宋" w:eastAsia="仿宋"/>
          <w:color w:val="000000"/>
          <w:sz w:val="32"/>
          <w:szCs w:val="32"/>
        </w:rPr>
        <w:t>万元，下降</w:t>
      </w:r>
      <w:r>
        <w:rPr>
          <w:rFonts w:hint="eastAsia" w:ascii="仿宋" w:eastAsia="仿宋"/>
          <w:color w:val="000000"/>
          <w:sz w:val="32"/>
          <w:szCs w:val="32"/>
          <w:lang w:val="en-US" w:eastAsia="zh-CN"/>
        </w:rPr>
        <w:t>2.9</w:t>
      </w:r>
      <w:r>
        <w:rPr>
          <w:rFonts w:ascii="仿宋" w:eastAsia="仿宋"/>
          <w:color w:val="000000"/>
          <w:sz w:val="32"/>
          <w:szCs w:val="32"/>
        </w:rPr>
        <w:t>%</w:t>
      </w:r>
      <w:r>
        <w:rPr>
          <w:rFonts w:hint="eastAsia" w:ascii="仿宋" w:eastAsia="仿宋"/>
          <w:color w:val="000000"/>
          <w:sz w:val="32"/>
          <w:szCs w:val="32"/>
        </w:rPr>
        <w:t>。主要变动原因是</w:t>
      </w:r>
      <w:r>
        <w:rPr>
          <w:rFonts w:hint="eastAsia" w:ascii="仿宋" w:eastAsia="仿宋"/>
          <w:color w:val="000000"/>
          <w:sz w:val="32"/>
          <w:szCs w:val="32"/>
          <w:lang w:eastAsia="zh-CN"/>
        </w:rPr>
        <w:t>项目支出减少。</w:t>
      </w:r>
    </w:p>
    <w:p>
      <w:pPr>
        <w:spacing w:line="600" w:lineRule="exact"/>
        <w:ind w:firstLine="640" w:firstLineChars="200"/>
        <w:rPr>
          <w:rFonts w:hint="eastAsia"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5</w:t>
      </w:r>
      <w:r>
        <w:rPr>
          <w:rFonts w:hint="eastAsia" w:ascii="仿宋" w:eastAsia="仿宋"/>
          <w:color w:val="000000"/>
          <w:sz w:val="32"/>
          <w:szCs w:val="32"/>
        </w:rPr>
        <w:t>：一般公共预算财政拨款支出决算变动情况）（柱状图）</w:t>
      </w:r>
    </w:p>
    <w:p>
      <w:pPr>
        <w:pStyle w:val="2"/>
        <w:rPr>
          <w:rFonts w:ascii="仿宋" w:eastAsia="仿宋"/>
          <w:color w:val="000000"/>
          <w:sz w:val="32"/>
          <w:szCs w:val="32"/>
        </w:rPr>
      </w:pPr>
      <w:r>
        <w:rPr>
          <w:rFonts w:hint="eastAsia" w:eastAsia="仿宋"/>
          <w:lang w:eastAsia="zh-CN"/>
        </w:rPr>
        <w:drawing>
          <wp:inline distT="0" distB="0" distL="114300" distR="114300">
            <wp:extent cx="4042410" cy="2706370"/>
            <wp:effectExtent l="4445" t="4445" r="10795" b="1333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2" w:firstLineChars="200"/>
        <w:outlineLvl w:val="2"/>
        <w:rPr>
          <w:rFonts w:ascii="仿宋" w:eastAsia="仿宋"/>
          <w:b/>
          <w:color w:val="000000"/>
          <w:sz w:val="32"/>
          <w:szCs w:val="32"/>
        </w:rPr>
      </w:pPr>
      <w:bookmarkStart w:id="65" w:name="_Toc15377211"/>
      <w:bookmarkStart w:id="66" w:name="_Toc79163616"/>
      <w:bookmarkStart w:id="67" w:name="_Toc79163866"/>
      <w:r>
        <w:rPr>
          <w:rFonts w:hint="eastAsia" w:ascii="仿宋" w:eastAsia="仿宋"/>
          <w:b/>
          <w:color w:val="000000"/>
          <w:sz w:val="32"/>
          <w:szCs w:val="32"/>
        </w:rPr>
        <w:t>（二）一般公共预算财政拨款支出决算结构情况</w:t>
      </w:r>
      <w:bookmarkEnd w:id="65"/>
      <w:bookmarkEnd w:id="66"/>
      <w:bookmarkEnd w:id="67"/>
    </w:p>
    <w:p>
      <w:pPr>
        <w:spacing w:line="600" w:lineRule="exact"/>
        <w:ind w:firstLine="640"/>
        <w:rPr>
          <w:rFonts w:ascii="仿宋" w:eastAsia="仿宋"/>
          <w:color w:val="000000"/>
          <w:sz w:val="32"/>
          <w:szCs w:val="32"/>
        </w:rPr>
      </w:pPr>
      <w:r>
        <w:rPr>
          <w:rFonts w:ascii="仿宋" w:eastAsia="仿宋"/>
          <w:color w:val="000000"/>
          <w:sz w:val="32"/>
          <w:szCs w:val="32"/>
        </w:rPr>
        <w:t>2021</w:t>
      </w:r>
      <w:r>
        <w:rPr>
          <w:rFonts w:hint="eastAsia" w:ascii="仿宋" w:eastAsia="仿宋"/>
          <w:color w:val="000000"/>
          <w:sz w:val="32"/>
          <w:szCs w:val="32"/>
        </w:rPr>
        <w:t>年一般公共预算财政拨款支出</w:t>
      </w:r>
      <w:r>
        <w:rPr>
          <w:rFonts w:hint="eastAsia" w:ascii="仿宋" w:eastAsia="仿宋"/>
          <w:color w:val="000000"/>
          <w:sz w:val="32"/>
          <w:szCs w:val="32"/>
          <w:lang w:val="en-US" w:eastAsia="zh-CN"/>
        </w:rPr>
        <w:t>1604.04</w:t>
      </w:r>
      <w:r>
        <w:rPr>
          <w:rFonts w:hint="eastAsia" w:ascii="仿宋" w:eastAsia="仿宋"/>
          <w:color w:val="000000"/>
          <w:sz w:val="32"/>
          <w:szCs w:val="32"/>
        </w:rPr>
        <w:t>万元，主要用于以下方面</w:t>
      </w:r>
      <w:r>
        <w:rPr>
          <w:rFonts w:ascii="仿宋" w:eastAsia="仿宋"/>
          <w:color w:val="000000"/>
          <w:sz w:val="32"/>
          <w:szCs w:val="32"/>
        </w:rPr>
        <w:t>:</w:t>
      </w:r>
      <w:r>
        <w:rPr>
          <w:rFonts w:hint="eastAsia" w:ascii="仿宋" w:eastAsia="仿宋"/>
          <w:b/>
          <w:color w:val="000000"/>
          <w:sz w:val="32"/>
          <w:szCs w:val="32"/>
        </w:rPr>
        <w:t>一般公共服务（类）</w:t>
      </w:r>
      <w:r>
        <w:rPr>
          <w:rFonts w:hint="eastAsia" w:ascii="仿宋" w:eastAsia="仿宋"/>
          <w:color w:val="000000"/>
          <w:sz w:val="32"/>
          <w:szCs w:val="32"/>
        </w:rPr>
        <w:t>支出</w:t>
      </w:r>
      <w:r>
        <w:rPr>
          <w:rFonts w:hint="eastAsia" w:ascii="仿宋" w:eastAsia="仿宋"/>
          <w:color w:val="000000"/>
          <w:sz w:val="32"/>
          <w:szCs w:val="32"/>
          <w:lang w:val="en-US" w:eastAsia="zh-CN"/>
        </w:rPr>
        <w:t>1301.79</w:t>
      </w:r>
      <w:r>
        <w:rPr>
          <w:rFonts w:hint="eastAsia" w:ascii="仿宋" w:eastAsia="仿宋"/>
          <w:color w:val="000000"/>
          <w:sz w:val="32"/>
          <w:szCs w:val="32"/>
        </w:rPr>
        <w:t>万元，占</w:t>
      </w:r>
      <w:r>
        <w:rPr>
          <w:rFonts w:hint="eastAsia" w:ascii="仿宋" w:eastAsia="仿宋"/>
          <w:color w:val="000000"/>
          <w:sz w:val="32"/>
          <w:szCs w:val="32"/>
          <w:lang w:val="en-US" w:eastAsia="zh-CN"/>
        </w:rPr>
        <w:t>81.15</w:t>
      </w:r>
      <w:r>
        <w:rPr>
          <w:rFonts w:ascii="仿宋" w:eastAsia="仿宋"/>
          <w:color w:val="000000"/>
          <w:sz w:val="32"/>
          <w:szCs w:val="32"/>
        </w:rPr>
        <w:t>%</w:t>
      </w:r>
      <w:r>
        <w:rPr>
          <w:rFonts w:hint="eastAsia" w:ascii="仿宋" w:eastAsia="仿宋"/>
          <w:color w:val="000000"/>
          <w:sz w:val="32"/>
          <w:szCs w:val="32"/>
        </w:rPr>
        <w:t>；</w:t>
      </w:r>
      <w:r>
        <w:rPr>
          <w:rFonts w:hint="eastAsia" w:ascii="仿宋" w:eastAsia="仿宋"/>
          <w:b/>
          <w:color w:val="000000"/>
          <w:sz w:val="32"/>
          <w:szCs w:val="32"/>
        </w:rPr>
        <w:t>教育支出（类）</w:t>
      </w:r>
      <w:r>
        <w:rPr>
          <w:rFonts w:hint="eastAsia" w:ascii="仿宋" w:eastAsia="仿宋"/>
          <w:color w:val="000000"/>
          <w:sz w:val="32"/>
          <w:szCs w:val="32"/>
          <w:lang w:val="en-US" w:eastAsia="zh-CN"/>
        </w:rPr>
        <w:t>0</w:t>
      </w:r>
      <w:r>
        <w:rPr>
          <w:rFonts w:hint="eastAsia" w:ascii="仿宋" w:eastAsia="仿宋"/>
          <w:color w:val="000000"/>
          <w:sz w:val="32"/>
          <w:szCs w:val="32"/>
        </w:rPr>
        <w:t>万元，占</w:t>
      </w:r>
      <w:r>
        <w:rPr>
          <w:rFonts w:hint="eastAsia" w:ascii="仿宋" w:eastAsia="仿宋"/>
          <w:color w:val="000000"/>
          <w:sz w:val="32"/>
          <w:szCs w:val="32"/>
          <w:lang w:val="en-US" w:eastAsia="zh-CN"/>
        </w:rPr>
        <w:t>0</w:t>
      </w:r>
      <w:r>
        <w:rPr>
          <w:rFonts w:ascii="仿宋" w:eastAsia="仿宋"/>
          <w:color w:val="000000"/>
          <w:sz w:val="32"/>
          <w:szCs w:val="32"/>
        </w:rPr>
        <w:t>%</w:t>
      </w:r>
      <w:r>
        <w:rPr>
          <w:rFonts w:hint="eastAsia" w:ascii="仿宋" w:eastAsia="仿宋"/>
          <w:color w:val="000000"/>
          <w:sz w:val="32"/>
          <w:szCs w:val="32"/>
        </w:rPr>
        <w:t>；</w:t>
      </w:r>
      <w:r>
        <w:rPr>
          <w:rFonts w:hint="eastAsia" w:ascii="仿宋" w:eastAsia="仿宋"/>
          <w:b/>
          <w:color w:val="000000"/>
          <w:sz w:val="32"/>
          <w:szCs w:val="32"/>
        </w:rPr>
        <w:t>科学技术（类）</w:t>
      </w:r>
      <w:r>
        <w:rPr>
          <w:rFonts w:hint="eastAsia" w:ascii="仿宋" w:eastAsia="仿宋"/>
          <w:color w:val="000000"/>
          <w:sz w:val="32"/>
          <w:szCs w:val="32"/>
        </w:rPr>
        <w:t>支出</w:t>
      </w:r>
      <w:r>
        <w:rPr>
          <w:rFonts w:hint="eastAsia" w:ascii="仿宋" w:eastAsia="仿宋"/>
          <w:color w:val="000000"/>
          <w:sz w:val="32"/>
          <w:szCs w:val="32"/>
          <w:lang w:val="en-US" w:eastAsia="zh-CN"/>
        </w:rPr>
        <w:t>0</w:t>
      </w:r>
      <w:r>
        <w:rPr>
          <w:rFonts w:hint="eastAsia" w:ascii="仿宋" w:eastAsia="仿宋"/>
          <w:color w:val="000000"/>
          <w:sz w:val="32"/>
          <w:szCs w:val="32"/>
        </w:rPr>
        <w:t>万元，占</w:t>
      </w:r>
      <w:r>
        <w:rPr>
          <w:rFonts w:hint="eastAsia" w:ascii="仿宋" w:eastAsia="仿宋"/>
          <w:color w:val="000000"/>
          <w:sz w:val="32"/>
          <w:szCs w:val="32"/>
          <w:lang w:val="en-US" w:eastAsia="zh-CN"/>
        </w:rPr>
        <w:t>0</w:t>
      </w:r>
      <w:r>
        <w:rPr>
          <w:rFonts w:ascii="仿宋" w:eastAsia="仿宋"/>
          <w:color w:val="000000"/>
          <w:sz w:val="32"/>
          <w:szCs w:val="32"/>
        </w:rPr>
        <w:t>%</w:t>
      </w:r>
      <w:r>
        <w:rPr>
          <w:rFonts w:hint="eastAsia" w:ascii="仿宋" w:eastAsia="仿宋"/>
          <w:color w:val="000000"/>
          <w:sz w:val="32"/>
          <w:szCs w:val="32"/>
        </w:rPr>
        <w:t>；</w:t>
      </w:r>
      <w:r>
        <w:rPr>
          <w:rFonts w:hint="eastAsia" w:ascii="仿宋" w:eastAsia="仿宋"/>
          <w:b/>
          <w:bCs/>
          <w:color w:val="000000"/>
          <w:sz w:val="32"/>
          <w:szCs w:val="32"/>
        </w:rPr>
        <w:t>文化旅游体育与传媒（类）支出</w:t>
      </w:r>
      <w:r>
        <w:rPr>
          <w:rFonts w:hint="eastAsia" w:ascii="仿宋" w:eastAsia="仿宋"/>
          <w:b/>
          <w:bCs/>
          <w:color w:val="000000"/>
          <w:sz w:val="32"/>
          <w:szCs w:val="32"/>
          <w:lang w:val="en-US" w:eastAsia="zh-CN"/>
        </w:rPr>
        <w:t>0</w:t>
      </w:r>
      <w:r>
        <w:rPr>
          <w:rFonts w:hint="eastAsia" w:ascii="仿宋" w:eastAsia="仿宋"/>
          <w:b/>
          <w:bCs/>
          <w:color w:val="000000"/>
          <w:sz w:val="32"/>
          <w:szCs w:val="32"/>
        </w:rPr>
        <w:t>万元，占</w:t>
      </w:r>
      <w:r>
        <w:rPr>
          <w:rFonts w:hint="eastAsia" w:ascii="仿宋" w:eastAsia="仿宋"/>
          <w:b/>
          <w:bCs/>
          <w:color w:val="000000"/>
          <w:sz w:val="32"/>
          <w:szCs w:val="32"/>
          <w:lang w:val="en-US" w:eastAsia="zh-CN"/>
        </w:rPr>
        <w:t>0</w:t>
      </w:r>
      <w:r>
        <w:rPr>
          <w:rFonts w:ascii="仿宋" w:eastAsia="仿宋"/>
          <w:b/>
          <w:bCs/>
          <w:color w:val="000000"/>
          <w:sz w:val="32"/>
          <w:szCs w:val="32"/>
        </w:rPr>
        <w:t>%</w:t>
      </w:r>
      <w:r>
        <w:rPr>
          <w:rFonts w:hint="eastAsia" w:ascii="仿宋" w:eastAsia="仿宋"/>
          <w:color w:val="000000"/>
          <w:sz w:val="32"/>
          <w:szCs w:val="32"/>
        </w:rPr>
        <w:t>；</w:t>
      </w:r>
      <w:r>
        <w:rPr>
          <w:rFonts w:hint="eastAsia" w:ascii="仿宋" w:eastAsia="仿宋"/>
          <w:b/>
          <w:color w:val="000000"/>
          <w:sz w:val="32"/>
          <w:szCs w:val="32"/>
        </w:rPr>
        <w:t>社会保障和就业（类）</w:t>
      </w:r>
      <w:r>
        <w:rPr>
          <w:rFonts w:hint="eastAsia" w:ascii="仿宋" w:eastAsia="仿宋"/>
          <w:color w:val="000000"/>
          <w:sz w:val="32"/>
          <w:szCs w:val="32"/>
        </w:rPr>
        <w:t>支出</w:t>
      </w:r>
      <w:r>
        <w:rPr>
          <w:rFonts w:hint="eastAsia" w:ascii="仿宋" w:eastAsia="仿宋"/>
          <w:color w:val="000000"/>
          <w:sz w:val="32"/>
          <w:szCs w:val="32"/>
          <w:lang w:val="en-US" w:eastAsia="zh-CN"/>
        </w:rPr>
        <w:t>140.19</w:t>
      </w:r>
      <w:r>
        <w:rPr>
          <w:rFonts w:hint="eastAsia" w:ascii="仿宋" w:eastAsia="仿宋"/>
          <w:color w:val="000000"/>
          <w:sz w:val="32"/>
          <w:szCs w:val="32"/>
        </w:rPr>
        <w:t>万元，占</w:t>
      </w:r>
      <w:r>
        <w:rPr>
          <w:rFonts w:hint="eastAsia" w:ascii="仿宋" w:eastAsia="仿宋"/>
          <w:color w:val="000000"/>
          <w:sz w:val="32"/>
          <w:szCs w:val="32"/>
          <w:lang w:val="en-US" w:eastAsia="zh-CN"/>
        </w:rPr>
        <w:t>8.7</w:t>
      </w:r>
      <w:r>
        <w:rPr>
          <w:rFonts w:ascii="仿宋" w:eastAsia="仿宋"/>
          <w:color w:val="000000"/>
          <w:sz w:val="32"/>
          <w:szCs w:val="32"/>
        </w:rPr>
        <w:t>%</w:t>
      </w:r>
      <w:r>
        <w:rPr>
          <w:rFonts w:hint="eastAsia" w:ascii="仿宋" w:eastAsia="仿宋"/>
          <w:color w:val="000000"/>
          <w:sz w:val="32"/>
          <w:szCs w:val="32"/>
        </w:rPr>
        <w:t>；</w:t>
      </w:r>
      <w:r>
        <w:rPr>
          <w:rFonts w:hint="eastAsia" w:ascii="仿宋" w:eastAsia="仿宋"/>
          <w:b/>
          <w:bCs/>
          <w:color w:val="000000"/>
          <w:sz w:val="32"/>
          <w:szCs w:val="32"/>
        </w:rPr>
        <w:t>卫生健</w:t>
      </w:r>
      <w:r>
        <w:rPr>
          <w:rFonts w:hint="eastAsia" w:ascii="仿宋" w:eastAsia="仿宋"/>
          <w:b/>
          <w:bCs/>
          <w:color w:val="000000"/>
          <w:sz w:val="32"/>
          <w:szCs w:val="32"/>
          <w:lang w:eastAsia="zh-CN"/>
        </w:rPr>
        <w:t>康</w:t>
      </w:r>
      <w:r>
        <w:rPr>
          <w:rFonts w:hint="eastAsia" w:ascii="仿宋" w:eastAsia="仿宋"/>
          <w:b/>
          <w:bCs/>
          <w:color w:val="000000"/>
          <w:sz w:val="32"/>
          <w:szCs w:val="32"/>
        </w:rPr>
        <w:t>支出</w:t>
      </w:r>
      <w:r>
        <w:rPr>
          <w:rFonts w:hint="eastAsia" w:ascii="仿宋" w:eastAsia="仿宋"/>
          <w:color w:val="000000"/>
          <w:sz w:val="32"/>
          <w:szCs w:val="32"/>
          <w:lang w:val="en-US" w:eastAsia="zh-CN"/>
        </w:rPr>
        <w:t>62.12</w:t>
      </w:r>
      <w:r>
        <w:rPr>
          <w:rFonts w:hint="eastAsia" w:ascii="仿宋" w:eastAsia="仿宋"/>
          <w:color w:val="000000"/>
          <w:sz w:val="32"/>
          <w:szCs w:val="32"/>
        </w:rPr>
        <w:t>万元，占</w:t>
      </w:r>
      <w:r>
        <w:rPr>
          <w:rFonts w:hint="eastAsia" w:ascii="仿宋" w:eastAsia="仿宋"/>
          <w:color w:val="000000"/>
          <w:sz w:val="32"/>
          <w:szCs w:val="32"/>
          <w:lang w:val="en-US" w:eastAsia="zh-CN"/>
        </w:rPr>
        <w:t>3.9</w:t>
      </w:r>
      <w:r>
        <w:rPr>
          <w:rFonts w:ascii="仿宋" w:eastAsia="仿宋"/>
          <w:color w:val="000000"/>
          <w:sz w:val="32"/>
          <w:szCs w:val="32"/>
        </w:rPr>
        <w:t>%</w:t>
      </w:r>
      <w:r>
        <w:rPr>
          <w:rFonts w:hint="eastAsia" w:ascii="仿宋" w:eastAsia="仿宋"/>
          <w:color w:val="000000"/>
          <w:sz w:val="32"/>
          <w:szCs w:val="32"/>
        </w:rPr>
        <w:t>；</w:t>
      </w:r>
      <w:r>
        <w:rPr>
          <w:rFonts w:hint="eastAsia" w:ascii="仿宋" w:eastAsia="仿宋"/>
          <w:b/>
          <w:bCs/>
          <w:color w:val="000000"/>
          <w:sz w:val="32"/>
          <w:szCs w:val="32"/>
          <w:lang w:eastAsia="zh-CN"/>
        </w:rPr>
        <w:t>农林水</w:t>
      </w:r>
      <w:r>
        <w:rPr>
          <w:rFonts w:hint="eastAsia" w:ascii="仿宋" w:eastAsia="仿宋"/>
          <w:b/>
          <w:bCs/>
          <w:color w:val="000000"/>
          <w:sz w:val="32"/>
          <w:szCs w:val="32"/>
        </w:rPr>
        <w:t>（类）</w:t>
      </w:r>
      <w:r>
        <w:rPr>
          <w:rFonts w:hint="eastAsia" w:ascii="仿宋" w:eastAsia="仿宋"/>
          <w:color w:val="000000"/>
          <w:sz w:val="32"/>
          <w:szCs w:val="32"/>
        </w:rPr>
        <w:t>支出</w:t>
      </w:r>
      <w:r>
        <w:rPr>
          <w:rFonts w:hint="eastAsia" w:ascii="仿宋" w:eastAsia="仿宋"/>
          <w:color w:val="000000"/>
          <w:sz w:val="32"/>
          <w:szCs w:val="32"/>
          <w:lang w:val="en-US" w:eastAsia="zh-CN"/>
        </w:rPr>
        <w:t>0.94</w:t>
      </w:r>
      <w:r>
        <w:rPr>
          <w:rFonts w:hint="eastAsia" w:ascii="仿宋" w:eastAsia="仿宋"/>
          <w:color w:val="000000"/>
          <w:sz w:val="32"/>
          <w:szCs w:val="32"/>
        </w:rPr>
        <w:t>万元，占</w:t>
      </w:r>
      <w:r>
        <w:rPr>
          <w:rFonts w:hint="eastAsia" w:ascii="仿宋" w:eastAsia="仿宋"/>
          <w:color w:val="000000"/>
          <w:sz w:val="32"/>
          <w:szCs w:val="32"/>
          <w:lang w:val="en-US" w:eastAsia="zh-CN"/>
        </w:rPr>
        <w:t>0.05</w:t>
      </w:r>
      <w:r>
        <w:rPr>
          <w:rFonts w:ascii="仿宋" w:eastAsia="仿宋"/>
          <w:color w:val="000000"/>
          <w:sz w:val="32"/>
          <w:szCs w:val="32"/>
        </w:rPr>
        <w:t>%</w:t>
      </w:r>
      <w:r>
        <w:rPr>
          <w:rFonts w:hint="eastAsia" w:ascii="仿宋" w:eastAsia="仿宋"/>
          <w:color w:val="000000"/>
          <w:sz w:val="32"/>
          <w:szCs w:val="32"/>
          <w:lang w:eastAsia="zh-CN"/>
        </w:rPr>
        <w:t>；</w:t>
      </w:r>
      <w:r>
        <w:rPr>
          <w:rFonts w:hint="eastAsia" w:ascii="仿宋" w:eastAsia="仿宋"/>
          <w:b/>
          <w:bCs/>
          <w:color w:val="000000"/>
          <w:sz w:val="32"/>
          <w:szCs w:val="32"/>
        </w:rPr>
        <w:t>住房保障支出（类）</w:t>
      </w:r>
      <w:r>
        <w:rPr>
          <w:rFonts w:hint="eastAsia" w:ascii="仿宋" w:eastAsia="仿宋"/>
          <w:color w:val="000000"/>
          <w:sz w:val="32"/>
          <w:szCs w:val="32"/>
          <w:lang w:val="en-US" w:eastAsia="zh-CN"/>
        </w:rPr>
        <w:t>99</w:t>
      </w:r>
      <w:r>
        <w:rPr>
          <w:rFonts w:hint="eastAsia" w:ascii="仿宋" w:eastAsia="仿宋"/>
          <w:color w:val="000000"/>
          <w:sz w:val="32"/>
          <w:szCs w:val="32"/>
        </w:rPr>
        <w:t>万元，占</w:t>
      </w:r>
      <w:r>
        <w:rPr>
          <w:rFonts w:hint="eastAsia" w:ascii="仿宋" w:eastAsia="仿宋"/>
          <w:color w:val="000000"/>
          <w:sz w:val="32"/>
          <w:szCs w:val="32"/>
          <w:lang w:val="en-US" w:eastAsia="zh-CN"/>
        </w:rPr>
        <w:t>6.2</w:t>
      </w:r>
      <w:r>
        <w:rPr>
          <w:rFonts w:ascii="仿宋" w:eastAsia="仿宋"/>
          <w:color w:val="000000"/>
          <w:sz w:val="32"/>
          <w:szCs w:val="32"/>
        </w:rPr>
        <w:t>%</w:t>
      </w:r>
      <w:r>
        <w:rPr>
          <w:rFonts w:hint="eastAsia" w:ascii="仿宋" w:eastAsia="仿宋"/>
          <w:color w:val="000000"/>
          <w:sz w:val="32"/>
          <w:szCs w:val="32"/>
        </w:rPr>
        <w:t>。</w:t>
      </w:r>
    </w:p>
    <w:p>
      <w:pPr>
        <w:spacing w:line="600" w:lineRule="exact"/>
        <w:ind w:firstLine="640" w:firstLineChars="200"/>
        <w:rPr>
          <w:rFonts w:hint="eastAsia"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6</w:t>
      </w:r>
      <w:r>
        <w:rPr>
          <w:rFonts w:hint="eastAsia" w:ascii="仿宋" w:eastAsia="仿宋"/>
          <w:color w:val="000000"/>
          <w:sz w:val="32"/>
          <w:szCs w:val="32"/>
        </w:rPr>
        <w:t>：一般公共预算财政拨款支出决算结构）（饼状图）</w:t>
      </w:r>
    </w:p>
    <w:p>
      <w:pPr>
        <w:pStyle w:val="2"/>
        <w:rPr>
          <w:rFonts w:hint="eastAsia" w:ascii="仿宋" w:eastAsia="仿宋"/>
          <w:color w:val="000000"/>
          <w:sz w:val="32"/>
          <w:szCs w:val="32"/>
          <w:lang w:eastAsia="zh-CN"/>
        </w:rPr>
      </w:pPr>
      <w:r>
        <w:rPr>
          <w:rFonts w:hint="eastAsia" w:eastAsia="仿宋"/>
          <w:lang w:eastAsia="zh-CN"/>
        </w:rPr>
        <w:drawing>
          <wp:inline distT="0" distB="0" distL="114300" distR="114300">
            <wp:extent cx="4680585" cy="2620645"/>
            <wp:effectExtent l="4445" t="4445" r="20320" b="2286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2" w:firstLineChars="200"/>
        <w:outlineLvl w:val="2"/>
        <w:rPr>
          <w:rFonts w:ascii="仿宋" w:eastAsia="仿宋"/>
          <w:b/>
          <w:color w:val="000000"/>
          <w:sz w:val="32"/>
          <w:szCs w:val="32"/>
        </w:rPr>
      </w:pPr>
      <w:bookmarkStart w:id="68" w:name="_Toc15377212"/>
      <w:bookmarkStart w:id="69" w:name="_Toc79163867"/>
      <w:bookmarkStart w:id="70" w:name="_Toc79163617"/>
      <w:r>
        <w:rPr>
          <w:rFonts w:hint="eastAsia" w:ascii="仿宋" w:eastAsia="仿宋"/>
          <w:b/>
          <w:color w:val="000000"/>
          <w:sz w:val="32"/>
          <w:szCs w:val="32"/>
        </w:rPr>
        <w:t>（三）一般公共预算财政拨款支出决算具体情况</w:t>
      </w:r>
      <w:bookmarkEnd w:id="68"/>
      <w:bookmarkEnd w:id="69"/>
      <w:bookmarkEnd w:id="70"/>
    </w:p>
    <w:p>
      <w:pPr>
        <w:spacing w:line="600" w:lineRule="exact"/>
        <w:ind w:firstLine="642" w:firstLineChars="200"/>
        <w:rPr>
          <w:rFonts w:ascii="仿宋_GB2312" w:eastAsia="仿宋_GB2312"/>
          <w:b/>
          <w:bCs/>
          <w:sz w:val="32"/>
          <w:szCs w:val="32"/>
        </w:rPr>
      </w:pPr>
      <w:bookmarkStart w:id="71" w:name="_Toc15377444"/>
      <w:bookmarkStart w:id="72" w:name="_Toc15377213"/>
      <w:bookmarkStart w:id="73" w:name="_Toc15378460"/>
      <w:r>
        <w:rPr>
          <w:rFonts w:ascii="仿宋_GB2312" w:eastAsia="仿宋_GB2312"/>
          <w:b/>
          <w:bCs/>
          <w:sz w:val="32"/>
          <w:szCs w:val="32"/>
        </w:rPr>
        <w:t>2021</w:t>
      </w:r>
      <w:r>
        <w:rPr>
          <w:rFonts w:hint="eastAsia" w:ascii="仿宋_GB2312" w:eastAsia="仿宋_GB2312"/>
          <w:b/>
          <w:bCs/>
          <w:sz w:val="32"/>
          <w:szCs w:val="32"/>
        </w:rPr>
        <w:t>年一般公共预算支出决算数为</w:t>
      </w:r>
      <w:r>
        <w:rPr>
          <w:rFonts w:hint="eastAsia" w:ascii="仿宋_GB2312" w:eastAsia="仿宋_GB2312"/>
          <w:b/>
          <w:bCs/>
          <w:sz w:val="32"/>
          <w:szCs w:val="32"/>
          <w:lang w:val="en-US" w:eastAsia="zh-CN"/>
        </w:rPr>
        <w:t>1604.04万元</w:t>
      </w:r>
      <w:r>
        <w:rPr>
          <w:rFonts w:hint="eastAsia" w:ascii="仿宋_GB2312" w:eastAsia="仿宋_GB2312"/>
          <w:b/>
          <w:bCs/>
          <w:sz w:val="32"/>
          <w:szCs w:val="32"/>
        </w:rPr>
        <w:t>，完成预算</w:t>
      </w:r>
      <w:r>
        <w:rPr>
          <w:rFonts w:hint="eastAsia" w:ascii="仿宋_GB2312" w:eastAsia="仿宋_GB2312"/>
          <w:b/>
          <w:bCs/>
          <w:sz w:val="32"/>
          <w:szCs w:val="32"/>
          <w:lang w:val="en-US" w:eastAsia="zh-CN"/>
        </w:rPr>
        <w:t>100</w:t>
      </w:r>
      <w:r>
        <w:rPr>
          <w:rFonts w:ascii="仿宋_GB2312" w:eastAsia="仿宋_GB2312"/>
          <w:b/>
          <w:bCs/>
          <w:sz w:val="32"/>
          <w:szCs w:val="32"/>
        </w:rPr>
        <w:t>%</w:t>
      </w:r>
      <w:r>
        <w:rPr>
          <w:rFonts w:hint="eastAsia" w:ascii="仿宋_GB2312" w:eastAsia="仿宋_GB2312"/>
          <w:b/>
          <w:bCs/>
          <w:sz w:val="32"/>
          <w:szCs w:val="32"/>
        </w:rPr>
        <w:t>。其中：</w:t>
      </w:r>
      <w:bookmarkEnd w:id="71"/>
      <w:bookmarkEnd w:id="72"/>
      <w:bookmarkEnd w:id="73"/>
    </w:p>
    <w:p>
      <w:pPr>
        <w:numPr>
          <w:ilvl w:val="0"/>
          <w:numId w:val="2"/>
        </w:numPr>
        <w:spacing w:line="600" w:lineRule="exact"/>
        <w:ind w:firstLine="642" w:firstLineChars="200"/>
        <w:rPr>
          <w:rStyle w:val="24"/>
          <w:rFonts w:hint="eastAsia" w:ascii="仿宋" w:eastAsia="仿宋"/>
          <w:b w:val="0"/>
          <w:bCs/>
          <w:color w:val="000000"/>
          <w:sz w:val="32"/>
          <w:szCs w:val="32"/>
        </w:rPr>
      </w:pPr>
      <w:r>
        <w:rPr>
          <w:rStyle w:val="24"/>
          <w:rFonts w:hint="eastAsia" w:ascii="仿宋" w:eastAsia="仿宋"/>
          <w:bCs/>
          <w:color w:val="000000"/>
          <w:sz w:val="32"/>
          <w:szCs w:val="32"/>
        </w:rPr>
        <w:t>一般公共服务（类）</w:t>
      </w:r>
      <w:r>
        <w:rPr>
          <w:rStyle w:val="24"/>
          <w:rFonts w:hint="eastAsia" w:ascii="仿宋" w:eastAsia="仿宋"/>
          <w:bCs/>
          <w:color w:val="000000"/>
          <w:sz w:val="32"/>
          <w:szCs w:val="32"/>
          <w:lang w:eastAsia="zh-CN"/>
        </w:rPr>
        <w:t>纪检监察事务</w:t>
      </w:r>
      <w:r>
        <w:rPr>
          <w:rStyle w:val="24"/>
          <w:rFonts w:hint="eastAsia" w:ascii="仿宋" w:eastAsia="仿宋"/>
          <w:bCs/>
          <w:color w:val="000000"/>
          <w:sz w:val="32"/>
          <w:szCs w:val="32"/>
        </w:rPr>
        <w:t>（款）</w:t>
      </w:r>
      <w:r>
        <w:rPr>
          <w:rStyle w:val="24"/>
          <w:rFonts w:hint="eastAsia" w:ascii="仿宋" w:eastAsia="仿宋"/>
          <w:bCs/>
          <w:color w:val="000000"/>
          <w:sz w:val="32"/>
          <w:szCs w:val="32"/>
          <w:lang w:eastAsia="zh-CN"/>
        </w:rPr>
        <w:t>行政运行</w:t>
      </w:r>
      <w:r>
        <w:rPr>
          <w:rStyle w:val="24"/>
          <w:rFonts w:hint="eastAsia" w:ascii="仿宋" w:eastAsia="仿宋"/>
          <w:bCs/>
          <w:color w:val="000000"/>
          <w:sz w:val="32"/>
          <w:szCs w:val="32"/>
        </w:rPr>
        <w:t>（项）</w:t>
      </w:r>
      <w:r>
        <w:rPr>
          <w:rStyle w:val="24"/>
          <w:rFonts w:ascii="仿宋" w:eastAsia="仿宋"/>
          <w:bCs/>
          <w:color w:val="000000"/>
          <w:sz w:val="32"/>
          <w:szCs w:val="32"/>
        </w:rPr>
        <w:t>:</w:t>
      </w:r>
      <w:r>
        <w:rPr>
          <w:rStyle w:val="24"/>
          <w:rFonts w:ascii="仿宋" w:eastAsia="仿宋"/>
          <w:b w:val="0"/>
          <w:bCs/>
          <w:color w:val="000000"/>
          <w:sz w:val="32"/>
          <w:szCs w:val="32"/>
        </w:rPr>
        <w:t xml:space="preserve"> </w:t>
      </w:r>
      <w:r>
        <w:rPr>
          <w:rStyle w:val="24"/>
          <w:rFonts w:hint="eastAsia" w:ascii="仿宋" w:eastAsia="仿宋"/>
          <w:b w:val="0"/>
          <w:bCs/>
          <w:color w:val="000000"/>
          <w:sz w:val="32"/>
          <w:szCs w:val="32"/>
        </w:rPr>
        <w:t>支出决算为</w:t>
      </w:r>
      <w:r>
        <w:rPr>
          <w:rStyle w:val="24"/>
          <w:rFonts w:hint="eastAsia" w:ascii="仿宋" w:eastAsia="仿宋"/>
          <w:b w:val="0"/>
          <w:bCs/>
          <w:color w:val="000000"/>
          <w:sz w:val="32"/>
          <w:szCs w:val="32"/>
          <w:lang w:val="en-US" w:eastAsia="zh-CN"/>
        </w:rPr>
        <w:t>1082.73</w:t>
      </w:r>
      <w:r>
        <w:rPr>
          <w:rStyle w:val="24"/>
          <w:rFonts w:hint="eastAsia" w:ascii="仿宋" w:eastAsia="仿宋"/>
          <w:b w:val="0"/>
          <w:bCs/>
          <w:color w:val="000000"/>
          <w:sz w:val="32"/>
          <w:szCs w:val="32"/>
        </w:rPr>
        <w:t>万元，完成预算</w:t>
      </w:r>
      <w:r>
        <w:rPr>
          <w:rStyle w:val="24"/>
          <w:rFonts w:hint="eastAsia" w:ascii="仿宋" w:eastAsia="仿宋"/>
          <w:b w:val="0"/>
          <w:bCs/>
          <w:color w:val="000000"/>
          <w:sz w:val="32"/>
          <w:szCs w:val="32"/>
          <w:lang w:val="en-US" w:eastAsia="zh-CN"/>
        </w:rPr>
        <w:t>67.5</w:t>
      </w:r>
      <w:r>
        <w:rPr>
          <w:rStyle w:val="24"/>
          <w:rFonts w:ascii="仿宋" w:eastAsia="仿宋"/>
          <w:b w:val="0"/>
          <w:bCs/>
          <w:color w:val="000000"/>
          <w:sz w:val="32"/>
          <w:szCs w:val="32"/>
        </w:rPr>
        <w:t>%</w:t>
      </w:r>
      <w:r>
        <w:rPr>
          <w:rStyle w:val="24"/>
          <w:rFonts w:hint="eastAsia" w:ascii="仿宋" w:eastAsia="仿宋"/>
          <w:b w:val="0"/>
          <w:bCs/>
          <w:color w:val="000000"/>
          <w:sz w:val="32"/>
          <w:szCs w:val="32"/>
        </w:rPr>
        <w:t>，决算数等于预算数。</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w:t>
      </w:r>
      <w:r>
        <w:rPr>
          <w:rStyle w:val="24"/>
          <w:rFonts w:hint="eastAsia" w:ascii="仿宋" w:eastAsia="仿宋"/>
          <w:bCs/>
          <w:color w:val="000000"/>
          <w:sz w:val="32"/>
          <w:szCs w:val="32"/>
        </w:rPr>
        <w:t>一般公共服务（类）纪检监察事务（款）一般行政管理事务（项）：</w:t>
      </w:r>
      <w:r>
        <w:rPr>
          <w:rFonts w:hint="eastAsia" w:ascii="仿宋" w:hAnsi="仿宋" w:eastAsia="仿宋"/>
          <w:color w:val="000000"/>
          <w:sz w:val="32"/>
          <w:szCs w:val="32"/>
        </w:rPr>
        <w:t>支出决算数为</w:t>
      </w:r>
      <w:r>
        <w:rPr>
          <w:rFonts w:hint="eastAsia" w:ascii="仿宋" w:hAnsi="仿宋" w:eastAsia="仿宋"/>
          <w:color w:val="000000"/>
          <w:sz w:val="32"/>
          <w:szCs w:val="32"/>
          <w:lang w:val="en-US" w:eastAsia="zh-CN"/>
        </w:rPr>
        <w:t>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0.3</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w:t>
      </w:r>
      <w:r>
        <w:rPr>
          <w:rStyle w:val="24"/>
          <w:rFonts w:hint="eastAsia" w:ascii="仿宋" w:eastAsia="仿宋"/>
          <w:bCs/>
          <w:color w:val="000000"/>
          <w:sz w:val="32"/>
          <w:szCs w:val="32"/>
        </w:rPr>
        <w:t>一般公共服务（类）纪检监察事务（款）事业运行（项）</w:t>
      </w:r>
      <w:r>
        <w:rPr>
          <w:rFonts w:hint="eastAsia" w:ascii="仿宋" w:hAnsi="仿宋" w:eastAsia="仿宋"/>
          <w:color w:val="000000"/>
          <w:sz w:val="32"/>
          <w:szCs w:val="32"/>
        </w:rPr>
        <w:t>：支出决算数为</w:t>
      </w:r>
      <w:r>
        <w:rPr>
          <w:rFonts w:hint="eastAsia" w:ascii="仿宋" w:hAnsi="仿宋" w:eastAsia="仿宋"/>
          <w:color w:val="000000"/>
          <w:sz w:val="32"/>
          <w:szCs w:val="32"/>
          <w:lang w:val="en-US" w:eastAsia="zh-CN"/>
        </w:rPr>
        <w:t>100.35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6.3</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4. </w:t>
      </w:r>
      <w:r>
        <w:rPr>
          <w:rStyle w:val="24"/>
          <w:rFonts w:hint="eastAsia" w:ascii="仿宋" w:eastAsia="仿宋"/>
          <w:bCs/>
          <w:color w:val="000000"/>
          <w:sz w:val="32"/>
          <w:szCs w:val="32"/>
        </w:rPr>
        <w:t>一般公共服务（类）纪检监察事务（款）其他纪检监察事务（项）</w:t>
      </w:r>
      <w:r>
        <w:rPr>
          <w:rFonts w:hint="eastAsia" w:ascii="仿宋" w:hAnsi="仿宋" w:eastAsia="仿宋"/>
          <w:color w:val="000000"/>
          <w:sz w:val="32"/>
          <w:szCs w:val="32"/>
        </w:rPr>
        <w:t>：支出决算数为</w:t>
      </w:r>
      <w:r>
        <w:rPr>
          <w:rFonts w:hint="eastAsia" w:ascii="仿宋" w:hAnsi="仿宋" w:eastAsia="仿宋"/>
          <w:color w:val="000000"/>
          <w:sz w:val="32"/>
          <w:szCs w:val="32"/>
          <w:lang w:val="en-US" w:eastAsia="zh-CN"/>
        </w:rPr>
        <w:t>113.71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7.1</w:t>
      </w:r>
      <w:r>
        <w:rPr>
          <w:rFonts w:hint="eastAsia" w:ascii="仿宋" w:hAnsi="仿宋" w:eastAsia="仿宋"/>
          <w:color w:val="000000"/>
          <w:sz w:val="32"/>
          <w:szCs w:val="32"/>
        </w:rPr>
        <w:t>%。</w:t>
      </w:r>
    </w:p>
    <w:p>
      <w:pPr>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5.</w:t>
      </w:r>
      <w:r>
        <w:rPr>
          <w:rStyle w:val="24"/>
          <w:rFonts w:hint="eastAsia" w:ascii="仿宋" w:eastAsia="仿宋"/>
          <w:bCs/>
          <w:color w:val="000000"/>
          <w:sz w:val="32"/>
          <w:szCs w:val="32"/>
        </w:rPr>
        <w:t>社会保障和就业</w:t>
      </w:r>
      <w:r>
        <w:rPr>
          <w:rStyle w:val="24"/>
          <w:rFonts w:hint="eastAsia" w:ascii="仿宋" w:eastAsia="仿宋"/>
          <w:bCs/>
          <w:color w:val="000000"/>
          <w:sz w:val="32"/>
          <w:szCs w:val="32"/>
          <w:lang w:eastAsia="zh-CN"/>
        </w:rPr>
        <w:t>支出</w:t>
      </w:r>
      <w:r>
        <w:rPr>
          <w:rStyle w:val="24"/>
          <w:rFonts w:hint="eastAsia" w:ascii="仿宋" w:eastAsia="仿宋"/>
          <w:bCs/>
          <w:color w:val="000000"/>
          <w:sz w:val="32"/>
          <w:szCs w:val="32"/>
        </w:rPr>
        <w:t>（类）行政事业单位</w:t>
      </w:r>
      <w:r>
        <w:rPr>
          <w:rStyle w:val="24"/>
          <w:rFonts w:hint="eastAsia" w:ascii="仿宋" w:eastAsia="仿宋"/>
          <w:bCs/>
          <w:color w:val="000000"/>
          <w:sz w:val="32"/>
          <w:szCs w:val="32"/>
          <w:lang w:eastAsia="zh-CN"/>
        </w:rPr>
        <w:t>养老支出</w:t>
      </w:r>
      <w:r>
        <w:rPr>
          <w:rStyle w:val="24"/>
          <w:rFonts w:hint="eastAsia" w:ascii="仿宋" w:eastAsia="仿宋"/>
          <w:bCs/>
          <w:color w:val="000000"/>
          <w:sz w:val="32"/>
          <w:szCs w:val="32"/>
        </w:rPr>
        <w:t>（款）机关事业单位基本养老保险缴费支出(项)</w:t>
      </w:r>
      <w:r>
        <w:rPr>
          <w:rFonts w:ascii="仿宋" w:hAnsi="仿宋" w:eastAsia="仿宋"/>
          <w:color w:val="000000"/>
          <w:sz w:val="32"/>
          <w:szCs w:val="32"/>
        </w:rPr>
        <w:t>:</w:t>
      </w:r>
      <w:r>
        <w:rPr>
          <w:rFonts w:hint="eastAsia" w:ascii="仿宋" w:hAnsi="仿宋" w:eastAsia="仿宋"/>
          <w:color w:val="000000"/>
          <w:sz w:val="32"/>
          <w:szCs w:val="32"/>
        </w:rPr>
        <w:t>支出决算为</w:t>
      </w:r>
      <w:r>
        <w:rPr>
          <w:rFonts w:hint="eastAsia" w:ascii="仿宋" w:hAnsi="仿宋" w:eastAsia="仿宋"/>
          <w:color w:val="000000"/>
          <w:sz w:val="32"/>
          <w:szCs w:val="32"/>
          <w:lang w:val="en-US" w:eastAsia="zh-CN"/>
        </w:rPr>
        <w:t>93.46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5.8</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w:t>
      </w:r>
      <w:r>
        <w:rPr>
          <w:rStyle w:val="24"/>
          <w:rFonts w:hint="eastAsia" w:ascii="仿宋" w:eastAsia="仿宋"/>
          <w:bCs/>
          <w:color w:val="000000"/>
          <w:sz w:val="32"/>
          <w:szCs w:val="32"/>
        </w:rPr>
        <w:t>社会保障和就业</w:t>
      </w:r>
      <w:r>
        <w:rPr>
          <w:rStyle w:val="24"/>
          <w:rFonts w:hint="eastAsia" w:ascii="仿宋" w:eastAsia="仿宋"/>
          <w:bCs/>
          <w:color w:val="000000"/>
          <w:sz w:val="32"/>
          <w:szCs w:val="32"/>
          <w:lang w:eastAsia="zh-CN"/>
        </w:rPr>
        <w:t>支出</w:t>
      </w:r>
      <w:r>
        <w:rPr>
          <w:rStyle w:val="24"/>
          <w:rFonts w:hint="eastAsia" w:ascii="仿宋" w:eastAsia="仿宋"/>
          <w:bCs/>
          <w:color w:val="000000"/>
          <w:sz w:val="32"/>
          <w:szCs w:val="32"/>
        </w:rPr>
        <w:t>（类）行政事业单位</w:t>
      </w:r>
      <w:r>
        <w:rPr>
          <w:rStyle w:val="24"/>
          <w:rFonts w:hint="eastAsia" w:ascii="仿宋" w:eastAsia="仿宋"/>
          <w:bCs/>
          <w:color w:val="000000"/>
          <w:sz w:val="32"/>
          <w:szCs w:val="32"/>
          <w:lang w:eastAsia="zh-CN"/>
        </w:rPr>
        <w:t>养老支出</w:t>
      </w:r>
      <w:r>
        <w:rPr>
          <w:rStyle w:val="24"/>
          <w:rFonts w:hint="eastAsia" w:ascii="仿宋" w:eastAsia="仿宋"/>
          <w:bCs/>
          <w:color w:val="000000"/>
          <w:sz w:val="32"/>
          <w:szCs w:val="32"/>
        </w:rPr>
        <w:t>（款）机关事业单位职业年金缴费支出(项)</w:t>
      </w:r>
      <w:r>
        <w:rPr>
          <w:rFonts w:hint="eastAsia" w:ascii="仿宋" w:hAnsi="仿宋" w:eastAsia="仿宋"/>
          <w:color w:val="000000"/>
          <w:sz w:val="32"/>
          <w:szCs w:val="32"/>
        </w:rPr>
        <w:t>: 支出决算为</w:t>
      </w:r>
      <w:r>
        <w:rPr>
          <w:rFonts w:hint="eastAsia" w:ascii="仿宋" w:hAnsi="仿宋" w:eastAsia="仿宋"/>
          <w:color w:val="000000"/>
          <w:sz w:val="32"/>
          <w:szCs w:val="32"/>
          <w:lang w:val="en-US" w:eastAsia="zh-CN"/>
        </w:rPr>
        <w:t>46.73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2.9</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7.</w:t>
      </w:r>
      <w:r>
        <w:rPr>
          <w:rStyle w:val="24"/>
          <w:rFonts w:hint="eastAsia" w:ascii="仿宋" w:eastAsia="仿宋"/>
          <w:bCs/>
          <w:color w:val="000000"/>
          <w:sz w:val="32"/>
          <w:szCs w:val="32"/>
        </w:rPr>
        <w:t>卫生健康</w:t>
      </w:r>
      <w:r>
        <w:rPr>
          <w:rStyle w:val="24"/>
          <w:rFonts w:hint="eastAsia" w:ascii="仿宋" w:eastAsia="仿宋"/>
          <w:bCs/>
          <w:color w:val="000000"/>
          <w:sz w:val="32"/>
          <w:szCs w:val="32"/>
          <w:lang w:eastAsia="zh-CN"/>
        </w:rPr>
        <w:t>支出</w:t>
      </w:r>
      <w:r>
        <w:rPr>
          <w:rStyle w:val="24"/>
          <w:rFonts w:hint="eastAsia" w:ascii="仿宋" w:eastAsia="仿宋"/>
          <w:bCs/>
          <w:color w:val="000000"/>
          <w:sz w:val="32"/>
          <w:szCs w:val="32"/>
        </w:rPr>
        <w:t>（类）行政事业单位医疗（款）行政单位医疗(项)</w:t>
      </w:r>
      <w:r>
        <w:rPr>
          <w:rFonts w:hint="eastAsia" w:ascii="仿宋" w:hAnsi="仿宋" w:eastAsia="仿宋"/>
          <w:color w:val="000000"/>
          <w:sz w:val="32"/>
          <w:szCs w:val="32"/>
        </w:rPr>
        <w:t>: 支出决算为</w:t>
      </w:r>
      <w:r>
        <w:rPr>
          <w:rFonts w:hint="eastAsia" w:ascii="仿宋" w:hAnsi="仿宋" w:eastAsia="仿宋"/>
          <w:color w:val="000000"/>
          <w:sz w:val="32"/>
          <w:szCs w:val="32"/>
          <w:lang w:val="en-US" w:eastAsia="zh-CN"/>
        </w:rPr>
        <w:t>56.16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3.5</w:t>
      </w:r>
      <w:r>
        <w:rPr>
          <w:rFonts w:hint="eastAsia" w:ascii="仿宋" w:hAnsi="仿宋" w:eastAsia="仿宋"/>
          <w:color w:val="000000"/>
          <w:sz w:val="32"/>
          <w:szCs w:val="32"/>
        </w:rPr>
        <w:t>%。</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8.</w:t>
      </w:r>
      <w:r>
        <w:rPr>
          <w:rStyle w:val="24"/>
          <w:rFonts w:hint="eastAsia" w:ascii="仿宋" w:eastAsia="仿宋"/>
          <w:bCs/>
          <w:color w:val="000000"/>
          <w:sz w:val="32"/>
          <w:szCs w:val="32"/>
        </w:rPr>
        <w:t>卫生健康</w:t>
      </w:r>
      <w:r>
        <w:rPr>
          <w:rStyle w:val="24"/>
          <w:rFonts w:hint="eastAsia" w:ascii="仿宋" w:eastAsia="仿宋"/>
          <w:bCs/>
          <w:color w:val="000000"/>
          <w:sz w:val="32"/>
          <w:szCs w:val="32"/>
          <w:lang w:eastAsia="zh-CN"/>
        </w:rPr>
        <w:t>支出</w:t>
      </w:r>
      <w:r>
        <w:rPr>
          <w:rStyle w:val="24"/>
          <w:rFonts w:hint="eastAsia" w:ascii="仿宋" w:eastAsia="仿宋"/>
          <w:bCs/>
          <w:color w:val="000000"/>
          <w:sz w:val="32"/>
          <w:szCs w:val="32"/>
        </w:rPr>
        <w:t>（类）行政事业单位医疗（款）事业单位医疗(项)</w:t>
      </w:r>
      <w:r>
        <w:rPr>
          <w:rFonts w:hint="eastAsia" w:ascii="仿宋" w:hAnsi="仿宋" w:eastAsia="仿宋"/>
          <w:color w:val="000000"/>
          <w:sz w:val="32"/>
          <w:szCs w:val="32"/>
        </w:rPr>
        <w:t>:支出决算为</w:t>
      </w:r>
      <w:r>
        <w:rPr>
          <w:rFonts w:hint="eastAsia" w:ascii="仿宋" w:hAnsi="仿宋" w:eastAsia="仿宋"/>
          <w:color w:val="000000"/>
          <w:sz w:val="32"/>
          <w:szCs w:val="32"/>
          <w:lang w:val="en-US" w:eastAsia="zh-CN"/>
        </w:rPr>
        <w:t>5.96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0.37</w:t>
      </w:r>
      <w:r>
        <w:rPr>
          <w:rFonts w:hint="eastAsia" w:ascii="仿宋" w:hAnsi="仿宋" w:eastAsia="仿宋"/>
          <w:color w:val="000000"/>
          <w:sz w:val="32"/>
          <w:szCs w:val="32"/>
        </w:rPr>
        <w:t>%。</w:t>
      </w:r>
    </w:p>
    <w:p>
      <w:pPr>
        <w:pStyle w:val="2"/>
        <w:ind w:left="0" w:leftChars="0" w:firstLine="640" w:firstLineChars="200"/>
      </w:pPr>
      <w:r>
        <w:rPr>
          <w:rFonts w:hint="eastAsia" w:ascii="仿宋" w:hAnsi="仿宋" w:eastAsia="仿宋"/>
          <w:color w:val="000000"/>
          <w:sz w:val="32"/>
          <w:szCs w:val="32"/>
          <w:lang w:val="en-US" w:eastAsia="zh-CN"/>
        </w:rPr>
        <w:t>9.</w:t>
      </w:r>
      <w:r>
        <w:rPr>
          <w:rStyle w:val="24"/>
          <w:rFonts w:hint="eastAsia" w:ascii="仿宋" w:hAnsi="Times New Roman" w:eastAsia="仿宋"/>
          <w:bCs/>
          <w:color w:val="000000"/>
          <w:kern w:val="2"/>
          <w:sz w:val="32"/>
          <w:szCs w:val="32"/>
          <w:lang w:val="en-US" w:eastAsia="zh-CN" w:bidi="ar-SA"/>
        </w:rPr>
        <w:t>农林水</w:t>
      </w:r>
      <w:r>
        <w:rPr>
          <w:rStyle w:val="24"/>
          <w:rFonts w:hint="eastAsia" w:ascii="仿宋" w:eastAsia="仿宋"/>
          <w:bCs/>
          <w:color w:val="000000"/>
          <w:kern w:val="2"/>
          <w:sz w:val="32"/>
          <w:szCs w:val="32"/>
          <w:lang w:val="en-US" w:eastAsia="zh-CN" w:bidi="ar-SA"/>
        </w:rPr>
        <w:t>支出</w:t>
      </w:r>
      <w:r>
        <w:rPr>
          <w:rStyle w:val="24"/>
          <w:rFonts w:hint="eastAsia" w:ascii="仿宋" w:hAnsi="Times New Roman" w:eastAsia="仿宋"/>
          <w:bCs/>
          <w:color w:val="000000"/>
          <w:kern w:val="2"/>
          <w:sz w:val="32"/>
          <w:szCs w:val="32"/>
          <w:lang w:val="en-US" w:eastAsia="zh-CN" w:bidi="ar-SA"/>
        </w:rPr>
        <w:t>（类）扶贫（款）其他扶贫</w:t>
      </w:r>
      <w:r>
        <w:rPr>
          <w:rStyle w:val="24"/>
          <w:rFonts w:hint="eastAsia" w:ascii="仿宋" w:eastAsia="仿宋"/>
          <w:bCs/>
          <w:color w:val="000000"/>
          <w:kern w:val="2"/>
          <w:sz w:val="32"/>
          <w:szCs w:val="32"/>
          <w:lang w:val="en-US" w:eastAsia="zh-CN" w:bidi="ar-SA"/>
        </w:rPr>
        <w:t>支出</w:t>
      </w:r>
      <w:r>
        <w:rPr>
          <w:rStyle w:val="24"/>
          <w:rFonts w:hint="eastAsia" w:ascii="仿宋" w:hAnsi="Times New Roman" w:eastAsia="仿宋"/>
          <w:bCs/>
          <w:color w:val="000000"/>
          <w:kern w:val="2"/>
          <w:sz w:val="32"/>
          <w:szCs w:val="32"/>
          <w:lang w:val="en-US" w:eastAsia="zh-CN" w:bidi="ar-SA"/>
        </w:rPr>
        <w:t>（项）</w:t>
      </w:r>
      <w:r>
        <w:rPr>
          <w:rFonts w:hint="eastAsia" w:ascii="仿宋" w:hAnsi="仿宋" w:eastAsia="仿宋"/>
          <w:color w:val="000000"/>
          <w:sz w:val="32"/>
          <w:szCs w:val="32"/>
        </w:rPr>
        <w:t>：支出决算为</w:t>
      </w:r>
      <w:r>
        <w:rPr>
          <w:rFonts w:hint="eastAsia" w:ascii="仿宋" w:hAnsi="仿宋" w:eastAsia="仿宋"/>
          <w:color w:val="000000"/>
          <w:sz w:val="32"/>
          <w:szCs w:val="32"/>
          <w:lang w:val="en-US" w:eastAsia="zh-CN"/>
        </w:rPr>
        <w:t>0.94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0.06</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10</w:t>
      </w:r>
      <w:r>
        <w:rPr>
          <w:rFonts w:hint="eastAsia" w:ascii="仿宋" w:hAnsi="仿宋" w:eastAsia="仿宋"/>
          <w:color w:val="000000"/>
          <w:sz w:val="32"/>
          <w:szCs w:val="32"/>
        </w:rPr>
        <w:t>.</w:t>
      </w:r>
      <w:r>
        <w:rPr>
          <w:rStyle w:val="24"/>
          <w:rFonts w:hint="eastAsia" w:ascii="仿宋" w:eastAsia="仿宋"/>
          <w:bCs/>
          <w:color w:val="000000"/>
          <w:sz w:val="32"/>
          <w:szCs w:val="32"/>
        </w:rPr>
        <w:t>住房保障支出（类）住房改革支出（款）住房公积金（项）</w:t>
      </w:r>
      <w:r>
        <w:rPr>
          <w:rFonts w:hint="eastAsia" w:ascii="仿宋" w:hAnsi="仿宋" w:eastAsia="仿宋"/>
          <w:color w:val="000000"/>
          <w:sz w:val="32"/>
          <w:szCs w:val="32"/>
        </w:rPr>
        <w:t>：支出决算为</w:t>
      </w:r>
      <w:r>
        <w:rPr>
          <w:rFonts w:hint="eastAsia" w:ascii="仿宋" w:hAnsi="仿宋" w:eastAsia="仿宋"/>
          <w:color w:val="000000"/>
          <w:sz w:val="32"/>
          <w:szCs w:val="32"/>
          <w:lang w:val="en-US" w:eastAsia="zh-CN"/>
        </w:rPr>
        <w:t>96.77</w:t>
      </w:r>
      <w:r>
        <w:rPr>
          <w:rFonts w:hint="eastAsia" w:ascii="仿宋" w:hAnsi="仿宋" w:eastAsia="仿宋"/>
          <w:color w:val="000000"/>
          <w:sz w:val="32"/>
          <w:szCs w:val="32"/>
        </w:rPr>
        <w:t>万元，占6</w:t>
      </w:r>
      <w:r>
        <w:rPr>
          <w:rFonts w:hint="eastAsia" w:ascii="仿宋" w:hAnsi="仿宋" w:eastAsia="仿宋"/>
          <w:color w:val="000000"/>
          <w:sz w:val="32"/>
          <w:szCs w:val="32"/>
          <w:lang w:val="en-US" w:eastAsia="zh-CN"/>
        </w:rPr>
        <w:t>.03</w:t>
      </w:r>
      <w:r>
        <w:rPr>
          <w:rFonts w:hint="eastAsia" w:ascii="仿宋" w:hAnsi="仿宋" w:eastAsia="仿宋"/>
          <w:color w:val="000000"/>
          <w:sz w:val="32"/>
          <w:szCs w:val="32"/>
        </w:rPr>
        <w:t>%。</w:t>
      </w:r>
    </w:p>
    <w:p>
      <w:pPr>
        <w:spacing w:line="600" w:lineRule="exact"/>
        <w:ind w:firstLine="640"/>
        <w:rPr>
          <w:rFonts w:ascii="仿宋" w:eastAsia="仿宋"/>
          <w:b/>
          <w:color w:val="000000"/>
          <w:sz w:val="32"/>
          <w:szCs w:val="32"/>
        </w:rPr>
      </w:pPr>
      <w:r>
        <w:rPr>
          <w:rFonts w:hint="eastAsia" w:ascii="仿宋" w:hAnsi="仿宋" w:eastAsia="仿宋"/>
          <w:color w:val="000000"/>
          <w:sz w:val="32"/>
          <w:szCs w:val="32"/>
        </w:rPr>
        <w:t>1</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w:t>
      </w:r>
      <w:r>
        <w:rPr>
          <w:rStyle w:val="24"/>
          <w:rFonts w:hint="eastAsia" w:ascii="仿宋" w:eastAsia="仿宋"/>
          <w:bCs/>
          <w:color w:val="000000"/>
          <w:sz w:val="32"/>
          <w:szCs w:val="32"/>
        </w:rPr>
        <w:t>住房保障支出（类）住房改革支出（款）购房补贴（项）</w:t>
      </w:r>
      <w:r>
        <w:rPr>
          <w:rFonts w:hint="eastAsia" w:ascii="仿宋" w:hAnsi="仿宋" w:eastAsia="仿宋"/>
          <w:color w:val="000000"/>
          <w:sz w:val="32"/>
          <w:szCs w:val="32"/>
        </w:rPr>
        <w:t>：支出决算为</w:t>
      </w:r>
      <w:r>
        <w:rPr>
          <w:rFonts w:hint="eastAsia" w:ascii="仿宋" w:hAnsi="仿宋" w:eastAsia="仿宋"/>
          <w:color w:val="000000"/>
          <w:sz w:val="32"/>
          <w:szCs w:val="32"/>
          <w:lang w:val="en-US" w:eastAsia="zh-CN"/>
        </w:rPr>
        <w:t>2.23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0.14</w:t>
      </w:r>
      <w:r>
        <w:rPr>
          <w:rFonts w:hint="eastAsia" w:ascii="仿宋" w:hAnsi="仿宋" w:eastAsia="仿宋"/>
          <w:color w:val="000000"/>
          <w:sz w:val="32"/>
          <w:szCs w:val="32"/>
        </w:rPr>
        <w:t>%。</w:t>
      </w:r>
    </w:p>
    <w:p>
      <w:pPr>
        <w:tabs>
          <w:tab w:val="right" w:pos="8306"/>
        </w:tabs>
        <w:spacing w:line="600" w:lineRule="exact"/>
        <w:ind w:firstLine="640"/>
        <w:outlineLvl w:val="1"/>
        <w:rPr>
          <w:rStyle w:val="27"/>
        </w:rPr>
      </w:pPr>
      <w:bookmarkStart w:id="74" w:name="_Toc79163868"/>
      <w:bookmarkStart w:id="75" w:name="_Toc15396608"/>
      <w:bookmarkStart w:id="76" w:name="_Toc79163618"/>
      <w:bookmarkStart w:id="77" w:name="_Toc15377214"/>
      <w:r>
        <w:rPr>
          <w:rFonts w:hint="eastAsia" w:ascii="黑体" w:eastAsia="黑体"/>
          <w:color w:val="000000"/>
          <w:sz w:val="32"/>
          <w:szCs w:val="32"/>
        </w:rPr>
        <w:t>六</w:t>
      </w:r>
      <w:r>
        <w:rPr>
          <w:rFonts w:hint="eastAsia" w:ascii="黑体" w:eastAsia="黑体"/>
          <w:b/>
          <w:color w:val="000000"/>
          <w:sz w:val="32"/>
          <w:szCs w:val="32"/>
        </w:rPr>
        <w:t>、一</w:t>
      </w:r>
      <w:r>
        <w:rPr>
          <w:rStyle w:val="27"/>
          <w:rFonts w:hint="eastAsia" w:ascii="黑体" w:eastAsia="黑体"/>
          <w:b w:val="0"/>
        </w:rPr>
        <w:t>般公共预算财政拨款基本支出决算情况说明</w:t>
      </w:r>
      <w:bookmarkEnd w:id="74"/>
      <w:bookmarkEnd w:id="75"/>
      <w:bookmarkEnd w:id="76"/>
      <w:bookmarkEnd w:id="77"/>
      <w:r>
        <w:rPr>
          <w:rStyle w:val="27"/>
          <w:rFonts w:ascii="黑体" w:eastAsia="黑体"/>
          <w:b w:val="0"/>
        </w:rPr>
        <w:tab/>
      </w:r>
    </w:p>
    <w:p>
      <w:pPr>
        <w:spacing w:line="600" w:lineRule="exact"/>
        <w:ind w:firstLine="645"/>
        <w:rPr>
          <w:rFonts w:ascii="仿宋" w:eastAsia="仿宋"/>
          <w:color w:val="000000"/>
          <w:sz w:val="32"/>
          <w:szCs w:val="32"/>
        </w:rPr>
      </w:pPr>
      <w:r>
        <w:rPr>
          <w:rFonts w:ascii="仿宋" w:eastAsia="仿宋"/>
          <w:color w:val="000000"/>
          <w:sz w:val="32"/>
          <w:szCs w:val="32"/>
        </w:rPr>
        <w:t>2021</w:t>
      </w:r>
      <w:r>
        <w:rPr>
          <w:rFonts w:hint="eastAsia" w:ascii="仿宋" w:eastAsia="仿宋"/>
          <w:color w:val="000000"/>
          <w:sz w:val="32"/>
          <w:szCs w:val="32"/>
        </w:rPr>
        <w:t>年一般公共预算财政拨款基本支出</w:t>
      </w:r>
      <w:r>
        <w:rPr>
          <w:rFonts w:hint="eastAsia" w:ascii="仿宋" w:eastAsia="仿宋"/>
          <w:color w:val="000000"/>
          <w:sz w:val="32"/>
          <w:szCs w:val="32"/>
          <w:lang w:val="en-US" w:eastAsia="zh-CN"/>
        </w:rPr>
        <w:t>1484.39</w:t>
      </w:r>
      <w:r>
        <w:rPr>
          <w:rFonts w:hint="eastAsia" w:ascii="仿宋" w:eastAsia="仿宋"/>
          <w:color w:val="000000"/>
          <w:sz w:val="32"/>
          <w:szCs w:val="32"/>
        </w:rPr>
        <w:t>万元，其中：</w:t>
      </w:r>
    </w:p>
    <w:p>
      <w:pPr>
        <w:spacing w:line="600" w:lineRule="exact"/>
        <w:ind w:firstLine="645"/>
        <w:rPr>
          <w:rFonts w:ascii="仿宋" w:eastAsia="仿宋"/>
          <w:color w:val="000000"/>
          <w:sz w:val="32"/>
          <w:szCs w:val="32"/>
        </w:rPr>
      </w:pPr>
      <w:r>
        <w:rPr>
          <w:rFonts w:hint="eastAsia" w:ascii="仿宋" w:eastAsia="仿宋"/>
          <w:color w:val="000000"/>
          <w:sz w:val="32"/>
          <w:szCs w:val="32"/>
        </w:rPr>
        <w:t>人员经费</w:t>
      </w:r>
      <w:r>
        <w:rPr>
          <w:rFonts w:hint="eastAsia" w:ascii="仿宋" w:eastAsia="仿宋"/>
          <w:color w:val="000000"/>
          <w:sz w:val="32"/>
          <w:szCs w:val="32"/>
          <w:lang w:val="en-US" w:eastAsia="zh-CN"/>
        </w:rPr>
        <w:t>1321.5</w:t>
      </w:r>
      <w:r>
        <w:rPr>
          <w:rFonts w:hint="eastAsia" w:ascii="仿宋" w:eastAsia="仿宋"/>
          <w:color w:val="000000"/>
          <w:sz w:val="32"/>
          <w:szCs w:val="32"/>
        </w:rPr>
        <w:t>万元，主要包括：基本工资、津贴补贴、奖金、绩效工资、机关事业单位基本养老保险缴费、职业年金缴费、其他社会保障缴费、生活补助、医疗费补助、奖励金、住房公积金等。</w:t>
      </w:r>
      <w:r>
        <w:rPr>
          <w:rFonts w:ascii="仿宋" w:eastAsia="仿宋"/>
          <w:color w:val="000000"/>
          <w:sz w:val="32"/>
          <w:szCs w:val="32"/>
        </w:rPr>
        <w:br w:type="textWrapping"/>
      </w:r>
      <w:r>
        <w:rPr>
          <w:rFonts w:hint="eastAsia" w:ascii="仿宋" w:eastAsia="仿宋"/>
          <w:color w:val="000000"/>
          <w:sz w:val="32"/>
          <w:szCs w:val="32"/>
        </w:rPr>
        <w:t>　　日常公用经费</w:t>
      </w:r>
      <w:r>
        <w:rPr>
          <w:rFonts w:hint="eastAsia" w:ascii="仿宋" w:eastAsia="仿宋"/>
          <w:color w:val="000000"/>
          <w:sz w:val="32"/>
          <w:szCs w:val="32"/>
          <w:lang w:val="en-US" w:eastAsia="zh-CN"/>
        </w:rPr>
        <w:t>162.89</w:t>
      </w:r>
      <w:r>
        <w:rPr>
          <w:rFonts w:hint="eastAsia" w:ascii="仿宋" w:eastAsia="仿宋"/>
          <w:color w:val="000000"/>
          <w:sz w:val="32"/>
          <w:szCs w:val="32"/>
        </w:rPr>
        <w:t>万元，主要包括：办公费、印刷费、邮电费、差旅费、维修（护）费、租赁费、培训费、公务接待费、公务用车运行维护费、办公设备购置等。</w:t>
      </w:r>
    </w:p>
    <w:p>
      <w:pPr>
        <w:spacing w:line="600" w:lineRule="exact"/>
        <w:ind w:firstLine="640"/>
        <w:outlineLvl w:val="1"/>
        <w:rPr>
          <w:rStyle w:val="27"/>
          <w:rFonts w:ascii="黑体" w:eastAsia="黑体"/>
          <w:b w:val="0"/>
        </w:rPr>
      </w:pPr>
      <w:bookmarkStart w:id="78" w:name="_Toc79163619"/>
      <w:bookmarkStart w:id="79" w:name="_Toc15377215"/>
      <w:bookmarkStart w:id="80" w:name="_Toc15396609"/>
      <w:bookmarkStart w:id="81" w:name="_Toc79163869"/>
      <w:r>
        <w:rPr>
          <w:rFonts w:hint="eastAsia" w:ascii="黑体" w:eastAsia="黑体"/>
          <w:color w:val="000000"/>
          <w:sz w:val="32"/>
          <w:szCs w:val="32"/>
        </w:rPr>
        <w:t>七、</w:t>
      </w:r>
      <w:r>
        <w:rPr>
          <w:rStyle w:val="27"/>
          <w:rFonts w:hint="eastAsia" w:ascii="黑体" w:eastAsia="黑体"/>
        </w:rPr>
        <w:t>“</w:t>
      </w:r>
      <w:r>
        <w:rPr>
          <w:rStyle w:val="27"/>
          <w:rFonts w:hint="eastAsia" w:ascii="黑体" w:eastAsia="黑体"/>
          <w:b w:val="0"/>
        </w:rPr>
        <w:t>三公”经费财政拨款支出决算情况说明</w:t>
      </w:r>
      <w:bookmarkEnd w:id="78"/>
      <w:bookmarkEnd w:id="79"/>
      <w:bookmarkEnd w:id="80"/>
      <w:bookmarkEnd w:id="81"/>
    </w:p>
    <w:p>
      <w:pPr>
        <w:spacing w:line="600" w:lineRule="exact"/>
        <w:ind w:firstLine="640"/>
        <w:outlineLvl w:val="2"/>
        <w:rPr>
          <w:rFonts w:ascii="仿宋" w:eastAsia="仿宋"/>
          <w:b/>
          <w:color w:val="000000"/>
          <w:sz w:val="32"/>
          <w:szCs w:val="32"/>
        </w:rPr>
      </w:pPr>
      <w:bookmarkStart w:id="82" w:name="_Toc79163620"/>
      <w:bookmarkStart w:id="83" w:name="_Toc15377216"/>
      <w:bookmarkStart w:id="84" w:name="_Toc79163870"/>
      <w:r>
        <w:rPr>
          <w:rFonts w:hint="eastAsia" w:ascii="仿宋" w:eastAsia="仿宋"/>
          <w:b/>
          <w:color w:val="000000"/>
          <w:sz w:val="32"/>
          <w:szCs w:val="32"/>
        </w:rPr>
        <w:t>（一）“三公”经费财政拨款支出决算总体情况说明</w:t>
      </w:r>
      <w:bookmarkEnd w:id="82"/>
      <w:bookmarkEnd w:id="83"/>
      <w:bookmarkEnd w:id="84"/>
    </w:p>
    <w:p>
      <w:pPr>
        <w:spacing w:line="600" w:lineRule="exact"/>
        <w:ind w:firstLine="640"/>
        <w:rPr>
          <w:rFonts w:ascii="仿宋" w:eastAsia="仿宋"/>
          <w:color w:val="000000"/>
          <w:sz w:val="32"/>
          <w:szCs w:val="32"/>
        </w:rPr>
      </w:pPr>
      <w:r>
        <w:rPr>
          <w:rFonts w:ascii="仿宋" w:eastAsia="仿宋"/>
          <w:color w:val="000000"/>
          <w:sz w:val="32"/>
          <w:szCs w:val="32"/>
        </w:rPr>
        <w:t>2021</w:t>
      </w:r>
      <w:r>
        <w:rPr>
          <w:rFonts w:hint="eastAsia" w:ascii="仿宋" w:eastAsia="仿宋"/>
          <w:color w:val="000000"/>
          <w:sz w:val="32"/>
          <w:szCs w:val="32"/>
        </w:rPr>
        <w:t>年“三公”经费财政拨款支出决算为</w:t>
      </w:r>
      <w:r>
        <w:rPr>
          <w:rFonts w:hint="eastAsia" w:ascii="仿宋" w:eastAsia="仿宋"/>
          <w:color w:val="000000"/>
          <w:sz w:val="32"/>
          <w:szCs w:val="32"/>
          <w:lang w:val="en-US" w:eastAsia="zh-CN"/>
        </w:rPr>
        <w:t>32.67</w:t>
      </w:r>
      <w:r>
        <w:rPr>
          <w:rFonts w:hint="eastAsia" w:ascii="仿宋" w:eastAsia="仿宋"/>
          <w:color w:val="000000"/>
          <w:sz w:val="32"/>
          <w:szCs w:val="32"/>
        </w:rPr>
        <w:t>万元，完成预算</w:t>
      </w:r>
      <w:r>
        <w:rPr>
          <w:rFonts w:hint="eastAsia" w:ascii="仿宋" w:eastAsia="仿宋"/>
          <w:color w:val="000000"/>
          <w:sz w:val="32"/>
          <w:szCs w:val="32"/>
          <w:lang w:val="en-US" w:eastAsia="zh-CN"/>
        </w:rPr>
        <w:t>100</w:t>
      </w:r>
      <w:r>
        <w:rPr>
          <w:rFonts w:ascii="仿宋" w:eastAsia="仿宋"/>
          <w:color w:val="000000"/>
          <w:sz w:val="32"/>
          <w:szCs w:val="32"/>
        </w:rPr>
        <w:t>%</w:t>
      </w:r>
      <w:r>
        <w:rPr>
          <w:rFonts w:hint="eastAsia" w:ascii="仿宋" w:eastAsia="仿宋"/>
          <w:color w:val="000000"/>
          <w:sz w:val="32"/>
          <w:szCs w:val="32"/>
        </w:rPr>
        <w:t>，决算数</w:t>
      </w:r>
      <w:r>
        <w:rPr>
          <w:rFonts w:hint="eastAsia" w:ascii="仿宋" w:eastAsia="仿宋"/>
          <w:color w:val="000000"/>
          <w:sz w:val="32"/>
          <w:szCs w:val="32"/>
          <w:lang w:eastAsia="zh-CN"/>
        </w:rPr>
        <w:t>与</w:t>
      </w:r>
      <w:r>
        <w:rPr>
          <w:rFonts w:hint="eastAsia" w:ascii="仿宋" w:eastAsia="仿宋"/>
          <w:color w:val="000000"/>
          <w:sz w:val="32"/>
          <w:szCs w:val="32"/>
        </w:rPr>
        <w:t>预算数持平。</w:t>
      </w:r>
    </w:p>
    <w:p>
      <w:pPr>
        <w:spacing w:line="600" w:lineRule="exact"/>
        <w:ind w:firstLine="640"/>
        <w:outlineLvl w:val="2"/>
        <w:rPr>
          <w:rFonts w:ascii="仿宋" w:eastAsia="仿宋"/>
          <w:b/>
          <w:color w:val="000000"/>
          <w:sz w:val="32"/>
          <w:szCs w:val="32"/>
        </w:rPr>
      </w:pPr>
      <w:bookmarkStart w:id="85" w:name="_Toc79163621"/>
      <w:bookmarkStart w:id="86" w:name="_Toc79163871"/>
      <w:bookmarkStart w:id="87" w:name="_Toc15377217"/>
      <w:r>
        <w:rPr>
          <w:rFonts w:hint="eastAsia" w:ascii="仿宋" w:eastAsia="仿宋"/>
          <w:b/>
          <w:color w:val="000000"/>
          <w:sz w:val="32"/>
          <w:szCs w:val="32"/>
        </w:rPr>
        <w:t>（二）“三公”经费财政拨款支出决算具体情况说明</w:t>
      </w:r>
      <w:bookmarkEnd w:id="85"/>
      <w:bookmarkEnd w:id="86"/>
      <w:bookmarkEnd w:id="87"/>
    </w:p>
    <w:p>
      <w:pPr>
        <w:spacing w:line="600" w:lineRule="exact"/>
        <w:ind w:firstLine="640"/>
        <w:rPr>
          <w:rFonts w:ascii="仿宋" w:eastAsia="仿宋"/>
          <w:color w:val="000000"/>
          <w:sz w:val="32"/>
          <w:szCs w:val="32"/>
        </w:rPr>
      </w:pPr>
      <w:r>
        <w:rPr>
          <w:rFonts w:ascii="仿宋" w:eastAsia="仿宋"/>
          <w:color w:val="000000"/>
          <w:sz w:val="32"/>
          <w:szCs w:val="32"/>
        </w:rPr>
        <w:t>2021</w:t>
      </w:r>
      <w:r>
        <w:rPr>
          <w:rFonts w:hint="eastAsia" w:ascii="仿宋" w:eastAsia="仿宋"/>
          <w:color w:val="000000"/>
          <w:sz w:val="32"/>
          <w:szCs w:val="32"/>
        </w:rPr>
        <w:t>年“三公”经费财政拨款支出决算中，因公出国（境）费支出决算</w:t>
      </w:r>
      <w:r>
        <w:rPr>
          <w:rFonts w:hint="eastAsia" w:ascii="仿宋" w:eastAsia="仿宋"/>
          <w:color w:val="000000"/>
          <w:sz w:val="32"/>
          <w:szCs w:val="32"/>
          <w:lang w:val="en-US" w:eastAsia="zh-CN"/>
        </w:rPr>
        <w:t>0</w:t>
      </w:r>
      <w:r>
        <w:rPr>
          <w:rFonts w:hint="eastAsia" w:ascii="仿宋" w:eastAsia="仿宋"/>
          <w:color w:val="000000"/>
          <w:sz w:val="32"/>
          <w:szCs w:val="32"/>
        </w:rPr>
        <w:t>万元，占</w:t>
      </w:r>
      <w:r>
        <w:rPr>
          <w:rFonts w:hint="eastAsia" w:ascii="仿宋" w:eastAsia="仿宋"/>
          <w:color w:val="000000"/>
          <w:sz w:val="32"/>
          <w:szCs w:val="32"/>
          <w:lang w:val="en-US" w:eastAsia="zh-CN"/>
        </w:rPr>
        <w:t>0</w:t>
      </w:r>
      <w:r>
        <w:rPr>
          <w:rFonts w:ascii="仿宋" w:eastAsia="仿宋"/>
          <w:color w:val="000000"/>
          <w:sz w:val="32"/>
          <w:szCs w:val="32"/>
        </w:rPr>
        <w:t>%</w:t>
      </w:r>
      <w:r>
        <w:rPr>
          <w:rFonts w:hint="eastAsia" w:ascii="仿宋" w:eastAsia="仿宋"/>
          <w:color w:val="000000"/>
          <w:sz w:val="32"/>
          <w:szCs w:val="32"/>
        </w:rPr>
        <w:t>；公务用车购置及运行维护费支出决算</w:t>
      </w:r>
      <w:r>
        <w:rPr>
          <w:rFonts w:hint="eastAsia" w:ascii="仿宋" w:eastAsia="仿宋"/>
          <w:color w:val="000000"/>
          <w:sz w:val="32"/>
          <w:szCs w:val="32"/>
          <w:lang w:val="en-US" w:eastAsia="zh-CN"/>
        </w:rPr>
        <w:t>31.04</w:t>
      </w:r>
      <w:r>
        <w:rPr>
          <w:rFonts w:hint="eastAsia" w:ascii="仿宋" w:eastAsia="仿宋"/>
          <w:color w:val="000000"/>
          <w:sz w:val="32"/>
          <w:szCs w:val="32"/>
        </w:rPr>
        <w:t>万元，占</w:t>
      </w:r>
      <w:r>
        <w:rPr>
          <w:rFonts w:hint="eastAsia" w:ascii="仿宋" w:eastAsia="仿宋"/>
          <w:color w:val="000000"/>
          <w:sz w:val="32"/>
          <w:szCs w:val="32"/>
          <w:lang w:val="en-US" w:eastAsia="zh-CN"/>
        </w:rPr>
        <w:t>95</w:t>
      </w:r>
      <w:r>
        <w:rPr>
          <w:rFonts w:ascii="仿宋" w:eastAsia="仿宋"/>
          <w:color w:val="000000"/>
          <w:sz w:val="32"/>
          <w:szCs w:val="32"/>
        </w:rPr>
        <w:t>%</w:t>
      </w:r>
      <w:r>
        <w:rPr>
          <w:rFonts w:hint="eastAsia" w:ascii="仿宋" w:eastAsia="仿宋"/>
          <w:color w:val="000000"/>
          <w:sz w:val="32"/>
          <w:szCs w:val="32"/>
        </w:rPr>
        <w:t>；公务接待费支出决算</w:t>
      </w:r>
      <w:r>
        <w:rPr>
          <w:rFonts w:hint="eastAsia" w:ascii="仿宋" w:eastAsia="仿宋"/>
          <w:color w:val="000000"/>
          <w:sz w:val="32"/>
          <w:szCs w:val="32"/>
          <w:lang w:val="en-US" w:eastAsia="zh-CN"/>
        </w:rPr>
        <w:t>1.63</w:t>
      </w:r>
      <w:r>
        <w:rPr>
          <w:rFonts w:hint="eastAsia" w:ascii="仿宋" w:eastAsia="仿宋"/>
          <w:color w:val="000000"/>
          <w:sz w:val="32"/>
          <w:szCs w:val="32"/>
        </w:rPr>
        <w:t>万元，占</w:t>
      </w:r>
      <w:r>
        <w:rPr>
          <w:rFonts w:hint="eastAsia" w:ascii="仿宋" w:eastAsia="仿宋"/>
          <w:color w:val="000000"/>
          <w:sz w:val="32"/>
          <w:szCs w:val="32"/>
          <w:lang w:val="en-US" w:eastAsia="zh-CN"/>
        </w:rPr>
        <w:t>5</w:t>
      </w:r>
      <w:r>
        <w:rPr>
          <w:rFonts w:ascii="仿宋" w:eastAsia="仿宋"/>
          <w:color w:val="000000"/>
          <w:sz w:val="32"/>
          <w:szCs w:val="32"/>
        </w:rPr>
        <w:t>%</w:t>
      </w:r>
      <w:r>
        <w:rPr>
          <w:rFonts w:hint="eastAsia" w:ascii="仿宋" w:eastAsia="仿宋"/>
          <w:color w:val="000000"/>
          <w:sz w:val="32"/>
          <w:szCs w:val="32"/>
        </w:rPr>
        <w:t>。具体情况如下：</w:t>
      </w:r>
    </w:p>
    <w:p>
      <w:pPr>
        <w:spacing w:line="600" w:lineRule="exact"/>
        <w:ind w:firstLine="640"/>
        <w:rPr>
          <w:rFonts w:hint="eastAsia"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7</w:t>
      </w:r>
      <w:r>
        <w:rPr>
          <w:rFonts w:hint="eastAsia" w:ascii="仿宋" w:eastAsia="仿宋"/>
          <w:color w:val="000000"/>
          <w:sz w:val="32"/>
          <w:szCs w:val="32"/>
        </w:rPr>
        <w:t>：“三公”经费财政拨款支出结构）（饼状图）</w:t>
      </w:r>
    </w:p>
    <w:p>
      <w:pPr>
        <w:pStyle w:val="2"/>
        <w:rPr>
          <w:rFonts w:hint="eastAsia" w:eastAsia="仿宋"/>
          <w:lang w:eastAsia="zh-CN"/>
        </w:rPr>
      </w:pPr>
      <w:r>
        <w:rPr>
          <w:rFonts w:hint="eastAsia" w:eastAsia="仿宋"/>
          <w:lang w:eastAsia="zh-CN"/>
        </w:rPr>
        <w:drawing>
          <wp:inline distT="0" distB="0" distL="114300" distR="114300">
            <wp:extent cx="3736975" cy="1752600"/>
            <wp:effectExtent l="4445" t="4445" r="11430" b="1460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24"/>
          <w:rFonts w:hint="eastAsia" w:ascii="仿宋" w:eastAsia="仿宋"/>
          <w:b w:val="0"/>
          <w:bCs/>
          <w:color w:val="000000"/>
          <w:sz w:val="32"/>
          <w:szCs w:val="32"/>
        </w:rPr>
        <w:t>完成预算</w:t>
      </w:r>
      <w:r>
        <w:rPr>
          <w:rStyle w:val="24"/>
          <w:rFonts w:hint="eastAsia" w:ascii="仿宋" w:eastAsia="仿宋"/>
          <w:b w:val="0"/>
          <w:bCs/>
          <w:color w:val="000000"/>
          <w:sz w:val="32"/>
          <w:szCs w:val="32"/>
          <w:lang w:val="en-US" w:eastAsia="zh-CN"/>
        </w:rPr>
        <w:t>0</w:t>
      </w:r>
      <w:r>
        <w:rPr>
          <w:rStyle w:val="24"/>
          <w:rFonts w:ascii="仿宋" w:eastAsia="仿宋"/>
          <w:b w:val="0"/>
          <w:bCs/>
          <w:color w:val="000000"/>
          <w:sz w:val="32"/>
          <w:szCs w:val="32"/>
        </w:rPr>
        <w:t>%</w:t>
      </w:r>
      <w:r>
        <w:rPr>
          <w:rStyle w:val="24"/>
          <w:rFonts w:hint="eastAsia" w:asci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w:t>
      </w:r>
      <w:r>
        <w:rPr>
          <w:rFonts w:hint="eastAsia" w:ascii="仿宋_GB2312" w:eastAsia="仿宋_GB2312"/>
          <w:color w:val="000000"/>
          <w:sz w:val="32"/>
          <w:szCs w:val="32"/>
          <w:lang w:eastAsia="zh-CN"/>
        </w:rPr>
        <w:t>与</w:t>
      </w:r>
      <w:r>
        <w:rPr>
          <w:rFonts w:ascii="仿宋_GB2312" w:eastAsia="仿宋_GB2312"/>
          <w:color w:val="000000"/>
          <w:sz w:val="32"/>
          <w:szCs w:val="32"/>
        </w:rPr>
        <w:t>2020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持平</w:t>
      </w:r>
      <w:r>
        <w:rPr>
          <w:rFonts w:hint="eastAsia" w:ascii="仿宋_GB2312" w:eastAsia="仿宋_GB2312"/>
          <w:color w:val="000000"/>
          <w:sz w:val="32"/>
          <w:szCs w:val="32"/>
        </w:rPr>
        <w:t>。</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31.04</w:t>
      </w:r>
      <w:r>
        <w:rPr>
          <w:rFonts w:hint="eastAsia" w:ascii="仿宋_GB2312" w:eastAsia="仿宋_GB2312"/>
          <w:color w:val="000000"/>
          <w:sz w:val="32"/>
          <w:szCs w:val="32"/>
        </w:rPr>
        <w:t>万元</w:t>
      </w:r>
      <w:r>
        <w:rPr>
          <w:rFonts w:ascii="仿宋_GB2312" w:eastAsia="仿宋_GB2312"/>
          <w:color w:val="000000"/>
          <w:sz w:val="32"/>
          <w:szCs w:val="32"/>
        </w:rPr>
        <w:t>,</w:t>
      </w:r>
      <w:r>
        <w:rPr>
          <w:rStyle w:val="24"/>
          <w:rFonts w:hint="eastAsia" w:ascii="仿宋" w:eastAsia="仿宋"/>
          <w:b w:val="0"/>
          <w:bCs/>
          <w:color w:val="000000"/>
          <w:sz w:val="32"/>
          <w:szCs w:val="32"/>
        </w:rPr>
        <w:t>完成预算</w:t>
      </w:r>
      <w:r>
        <w:rPr>
          <w:rStyle w:val="24"/>
          <w:rFonts w:hint="eastAsia" w:ascii="仿宋" w:eastAsia="仿宋"/>
          <w:b w:val="0"/>
          <w:bCs/>
          <w:color w:val="000000"/>
          <w:sz w:val="32"/>
          <w:szCs w:val="32"/>
          <w:lang w:val="en-US" w:eastAsia="zh-CN"/>
        </w:rPr>
        <w:t>100</w:t>
      </w:r>
      <w:r>
        <w:rPr>
          <w:rStyle w:val="24"/>
          <w:rFonts w:ascii="仿宋" w:eastAsia="仿宋"/>
          <w:b w:val="0"/>
          <w:bCs/>
          <w:color w:val="000000"/>
          <w:sz w:val="32"/>
          <w:szCs w:val="32"/>
        </w:rPr>
        <w:t>%</w:t>
      </w:r>
      <w:r>
        <w:rPr>
          <w:rStyle w:val="24"/>
          <w:rFonts w:hint="eastAsia" w:asci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2020</w:t>
      </w:r>
      <w:r>
        <w:rPr>
          <w:rFonts w:hint="eastAsia" w:ascii="仿宋_GB2312" w:eastAsia="仿宋_GB2312"/>
          <w:color w:val="000000"/>
          <w:sz w:val="32"/>
          <w:szCs w:val="32"/>
        </w:rPr>
        <w:t>年增加</w:t>
      </w:r>
      <w:r>
        <w:rPr>
          <w:rFonts w:hint="eastAsia" w:ascii="仿宋_GB2312" w:eastAsia="仿宋_GB2312"/>
          <w:color w:val="000000"/>
          <w:sz w:val="32"/>
          <w:szCs w:val="32"/>
          <w:lang w:val="en-US" w:eastAsia="zh-CN"/>
        </w:rPr>
        <w:t>6.97</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28</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工作量增加</w:t>
      </w:r>
      <w:r>
        <w:rPr>
          <w:rFonts w:hint="eastAsia" w:ascii="仿宋_GB2312" w:eastAsia="仿宋_GB2312"/>
          <w:color w:val="000000"/>
          <w:sz w:val="32"/>
          <w:szCs w:val="32"/>
        </w:rPr>
        <w:t>。</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万元。截至</w:t>
      </w:r>
      <w:r>
        <w:rPr>
          <w:rFonts w:ascii="仿宋_GB2312" w:eastAsia="仿宋_GB2312"/>
          <w:color w:val="000000"/>
          <w:sz w:val="32"/>
          <w:szCs w:val="32"/>
        </w:rPr>
        <w:t>2021</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辆、越野车</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w:t>
      </w:r>
      <w:r>
        <w:rPr>
          <w:rFonts w:hint="eastAsia" w:ascii="仿宋_GB2312" w:eastAsia="仿宋_GB2312"/>
          <w:color w:val="000000"/>
          <w:sz w:val="32"/>
          <w:szCs w:val="32"/>
          <w:lang w:eastAsia="zh-CN"/>
        </w:rPr>
        <w:t>小型</w:t>
      </w:r>
      <w:r>
        <w:rPr>
          <w:rFonts w:hint="eastAsia" w:ascii="仿宋_GB2312" w:eastAsia="仿宋_GB2312"/>
          <w:color w:val="000000"/>
          <w:sz w:val="32"/>
          <w:szCs w:val="32"/>
        </w:rPr>
        <w:t>载客汽车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31.04</w:t>
      </w:r>
      <w:r>
        <w:rPr>
          <w:rFonts w:hint="eastAsia" w:ascii="仿宋_GB2312" w:eastAsia="仿宋_GB2312"/>
          <w:color w:val="000000"/>
          <w:sz w:val="32"/>
          <w:szCs w:val="32"/>
        </w:rPr>
        <w:t>万元。主要用于</w:t>
      </w:r>
      <w:r>
        <w:rPr>
          <w:rFonts w:hint="eastAsia" w:ascii="仿宋" w:hAnsi="仿宋" w:eastAsia="仿宋"/>
          <w:color w:val="000000"/>
          <w:sz w:val="32"/>
          <w:szCs w:val="32"/>
        </w:rPr>
        <w:t>下乡检查工作、</w:t>
      </w:r>
      <w:r>
        <w:rPr>
          <w:rFonts w:ascii="仿宋" w:hAnsi="仿宋" w:eastAsia="仿宋"/>
          <w:color w:val="000000"/>
          <w:sz w:val="32"/>
          <w:szCs w:val="32"/>
        </w:rPr>
        <w:t>出差办案</w:t>
      </w:r>
      <w:r>
        <w:rPr>
          <w:rFonts w:hint="eastAsia" w:ascii="仿宋" w:hAnsi="仿宋" w:eastAsia="仿宋"/>
          <w:color w:val="000000"/>
          <w:sz w:val="32"/>
          <w:szCs w:val="32"/>
        </w:rPr>
        <w:t>等所需的公务用车燃料费、维修费、过路过桥费、保险费等支出</w:t>
      </w:r>
      <w:r>
        <w:rPr>
          <w:rFonts w:hint="eastAsia" w:ascii="仿宋_GB2312" w:eastAsia="仿宋_GB2312"/>
          <w:color w:val="000000"/>
          <w:sz w:val="32"/>
          <w:szCs w:val="32"/>
        </w:rPr>
        <w:t>。</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1.63</w:t>
      </w:r>
      <w:r>
        <w:rPr>
          <w:rFonts w:hint="eastAsia" w:ascii="仿宋_GB2312" w:eastAsia="仿宋_GB2312"/>
          <w:color w:val="000000"/>
          <w:sz w:val="32"/>
          <w:szCs w:val="32"/>
        </w:rPr>
        <w:t>万元，</w:t>
      </w:r>
      <w:r>
        <w:rPr>
          <w:rStyle w:val="24"/>
          <w:rFonts w:hint="eastAsia" w:ascii="仿宋" w:eastAsia="仿宋"/>
          <w:b w:val="0"/>
          <w:bCs/>
          <w:color w:val="000000"/>
          <w:sz w:val="32"/>
          <w:szCs w:val="32"/>
        </w:rPr>
        <w:t>完成预算</w:t>
      </w:r>
      <w:r>
        <w:rPr>
          <w:rStyle w:val="24"/>
          <w:rFonts w:hint="eastAsia" w:ascii="仿宋" w:eastAsia="仿宋"/>
          <w:b w:val="0"/>
          <w:bCs/>
          <w:color w:val="000000"/>
          <w:sz w:val="32"/>
          <w:szCs w:val="32"/>
          <w:lang w:val="en-US" w:eastAsia="zh-CN"/>
        </w:rPr>
        <w:t>100</w:t>
      </w:r>
      <w:r>
        <w:rPr>
          <w:rStyle w:val="24"/>
          <w:rFonts w:ascii="仿宋" w:eastAsia="仿宋"/>
          <w:b w:val="0"/>
          <w:bCs/>
          <w:color w:val="000000"/>
          <w:sz w:val="32"/>
          <w:szCs w:val="32"/>
        </w:rPr>
        <w:t>%</w:t>
      </w:r>
      <w:r>
        <w:rPr>
          <w:rStyle w:val="24"/>
          <w:rFonts w:hint="eastAsia" w:asci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2020</w:t>
      </w:r>
      <w:r>
        <w:rPr>
          <w:rFonts w:hint="eastAsia" w:ascii="仿宋_GB2312" w:eastAsia="仿宋_GB2312"/>
          <w:color w:val="000000"/>
          <w:sz w:val="32"/>
          <w:szCs w:val="32"/>
        </w:rPr>
        <w:t>年增加</w:t>
      </w:r>
      <w:r>
        <w:rPr>
          <w:rFonts w:hint="eastAsia" w:ascii="仿宋_GB2312" w:eastAsia="仿宋_GB2312"/>
          <w:color w:val="000000"/>
          <w:sz w:val="32"/>
          <w:szCs w:val="32"/>
          <w:lang w:val="en-US" w:eastAsia="zh-CN"/>
        </w:rPr>
        <w:t>0.93</w:t>
      </w:r>
      <w:r>
        <w:rPr>
          <w:rFonts w:hint="eastAsia" w:ascii="仿宋_GB2312" w:eastAsia="仿宋_GB2312"/>
          <w:color w:val="000000"/>
          <w:sz w:val="32"/>
          <w:szCs w:val="32"/>
        </w:rPr>
        <w:t>万元。主要原因是</w:t>
      </w:r>
      <w:r>
        <w:rPr>
          <w:rFonts w:hint="eastAsia" w:ascii="仿宋_GB2312" w:eastAsia="仿宋_GB2312"/>
          <w:color w:val="000000"/>
          <w:sz w:val="32"/>
          <w:szCs w:val="32"/>
          <w:lang w:eastAsia="zh-CN"/>
        </w:rPr>
        <w:t>工作量增加</w:t>
      </w:r>
      <w:r>
        <w:rPr>
          <w:rFonts w:hint="eastAsia" w:ascii="仿宋_GB2312" w:eastAsia="仿宋_GB2312"/>
          <w:color w:val="000000"/>
          <w:sz w:val="32"/>
          <w:szCs w:val="32"/>
        </w:rPr>
        <w:t>。其中：</w:t>
      </w:r>
    </w:p>
    <w:p>
      <w:pPr>
        <w:spacing w:line="600" w:lineRule="exact"/>
        <w:ind w:firstLine="640"/>
        <w:rPr>
          <w:rFonts w:ascii="仿宋_GB2312" w:eastAsia="仿宋_GB2312"/>
          <w:color w:val="000000"/>
          <w:sz w:val="32"/>
          <w:szCs w:val="32"/>
        </w:rPr>
      </w:pPr>
      <w:r>
        <w:rPr>
          <w:rFonts w:hint="eastAsia" w:ascii="仿宋" w:eastAsia="仿宋"/>
          <w:b/>
          <w:color w:val="000000"/>
          <w:sz w:val="32"/>
          <w:szCs w:val="32"/>
        </w:rPr>
        <w:t>国内公务接待支出</w:t>
      </w:r>
      <w:r>
        <w:rPr>
          <w:rFonts w:hint="eastAsia" w:ascii="仿宋" w:eastAsia="仿宋"/>
          <w:color w:val="000000"/>
          <w:sz w:val="32"/>
          <w:szCs w:val="32"/>
          <w:lang w:val="en-US" w:eastAsia="zh-CN"/>
        </w:rPr>
        <w:t>1.63</w:t>
      </w:r>
      <w:r>
        <w:rPr>
          <w:rFonts w:hint="eastAsia" w:ascii="仿宋_GB2312" w:eastAsia="仿宋_GB2312"/>
          <w:color w:val="000000"/>
          <w:sz w:val="32"/>
          <w:szCs w:val="32"/>
        </w:rPr>
        <w:t>万元，主要用于</w:t>
      </w:r>
      <w:r>
        <w:rPr>
          <w:rFonts w:hint="eastAsia" w:ascii="仿宋" w:hAnsi="仿宋" w:eastAsia="仿宋"/>
          <w:color w:val="000000"/>
          <w:sz w:val="32"/>
          <w:szCs w:val="32"/>
        </w:rPr>
        <w:t>执行公务、开展业务活动开支的交通费、住宿费、用餐费等</w:t>
      </w:r>
      <w:r>
        <w:rPr>
          <w:rFonts w:hint="eastAsia" w:ascii="仿宋_GB2312" w:eastAsia="仿宋_GB2312"/>
          <w:color w:val="000000"/>
          <w:sz w:val="32"/>
          <w:szCs w:val="32"/>
        </w:rPr>
        <w:t>。国内公务接待</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1.63</w:t>
      </w:r>
      <w:r>
        <w:rPr>
          <w:rFonts w:hint="eastAsia" w:ascii="仿宋_GB2312" w:eastAsia="仿宋_GB2312"/>
          <w:color w:val="000000"/>
          <w:sz w:val="32"/>
          <w:szCs w:val="32"/>
        </w:rPr>
        <w:t>万元，具体内容包括：</w:t>
      </w:r>
      <w:r>
        <w:rPr>
          <w:rFonts w:hint="eastAsia" w:ascii="仿宋" w:hAnsi="仿宋" w:eastAsia="仿宋"/>
          <w:color w:val="000000"/>
          <w:sz w:val="32"/>
          <w:szCs w:val="32"/>
        </w:rPr>
        <w:t>上级部门到我县开展工作支出</w:t>
      </w:r>
      <w:r>
        <w:rPr>
          <w:rFonts w:hint="eastAsia" w:ascii="仿宋" w:hAnsi="仿宋" w:eastAsia="仿宋"/>
          <w:color w:val="000000"/>
          <w:sz w:val="32"/>
          <w:szCs w:val="32"/>
          <w:lang w:val="en-US" w:eastAsia="zh-CN"/>
        </w:rPr>
        <w:t>1.63</w:t>
      </w:r>
      <w:r>
        <w:rPr>
          <w:rFonts w:hint="eastAsia" w:ascii="仿宋" w:hAnsi="仿宋" w:eastAsia="仿宋"/>
          <w:color w:val="000000"/>
          <w:sz w:val="32"/>
          <w:szCs w:val="32"/>
        </w:rPr>
        <w:t>万元</w:t>
      </w:r>
      <w:r>
        <w:rPr>
          <w:rFonts w:hint="eastAsia" w:ascii="仿宋_GB2312" w:eastAsia="仿宋_GB2312"/>
          <w:color w:val="000000"/>
          <w:sz w:val="32"/>
          <w:szCs w:val="32"/>
        </w:rPr>
        <w:t>。</w:t>
      </w:r>
    </w:p>
    <w:p>
      <w:pPr>
        <w:spacing w:line="600" w:lineRule="exact"/>
        <w:ind w:firstLine="640"/>
        <w:outlineLvl w:val="1"/>
        <w:rPr>
          <w:rFonts w:hint="eastAsia" w:ascii="仿宋_GB2312" w:eastAsia="仿宋_GB2312"/>
          <w:color w:val="000000"/>
          <w:sz w:val="32"/>
          <w:szCs w:val="32"/>
        </w:rPr>
      </w:pPr>
      <w:r>
        <w:rPr>
          <w:rFonts w:hint="eastAsia" w:ascii="仿宋" w:eastAsia="仿宋"/>
          <w:b/>
          <w:color w:val="000000"/>
          <w:sz w:val="32"/>
          <w:szCs w:val="32"/>
        </w:rPr>
        <w:t>外事接待支出</w:t>
      </w:r>
      <w:r>
        <w:rPr>
          <w:rFonts w:hint="eastAsia" w:ascii="仿宋" w:eastAsia="仿宋"/>
          <w:color w:val="000000"/>
          <w:sz w:val="32"/>
          <w:szCs w:val="32"/>
          <w:lang w:val="en-US" w:eastAsia="zh-CN"/>
        </w:rPr>
        <w:t>0</w:t>
      </w:r>
      <w:r>
        <w:rPr>
          <w:rFonts w:hint="eastAsia" w:ascii="仿宋_GB2312" w:eastAsia="仿宋_GB2312"/>
          <w:color w:val="000000"/>
          <w:sz w:val="32"/>
          <w:szCs w:val="32"/>
        </w:rPr>
        <w:t>万元，外事接待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bookmarkStart w:id="88" w:name="_Toc15396610"/>
      <w:bookmarkStart w:id="89" w:name="_Toc79163622"/>
      <w:bookmarkStart w:id="90" w:name="_Toc15377218"/>
      <w:bookmarkStart w:id="91" w:name="_Toc79163872"/>
    </w:p>
    <w:p>
      <w:pPr>
        <w:spacing w:line="600" w:lineRule="exact"/>
        <w:ind w:firstLine="640"/>
        <w:outlineLvl w:val="1"/>
        <w:rPr>
          <w:rStyle w:val="27"/>
          <w:rFonts w:ascii="黑体" w:eastAsia="黑体"/>
        </w:rPr>
      </w:pPr>
      <w:r>
        <w:rPr>
          <w:rFonts w:hint="eastAsia" w:ascii="黑体" w:eastAsia="黑体"/>
          <w:color w:val="000000"/>
          <w:sz w:val="32"/>
          <w:szCs w:val="32"/>
        </w:rPr>
        <w:t>八、</w:t>
      </w:r>
      <w:r>
        <w:rPr>
          <w:rStyle w:val="27"/>
          <w:rFonts w:hint="eastAsia" w:ascii="黑体" w:eastAsia="黑体"/>
          <w:b w:val="0"/>
        </w:rPr>
        <w:t>政府性基金预算支出决算情况说明</w:t>
      </w:r>
      <w:bookmarkEnd w:id="88"/>
      <w:bookmarkEnd w:id="89"/>
      <w:bookmarkEnd w:id="90"/>
      <w:bookmarkEnd w:id="91"/>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2021</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numPr>
          <w:ilvl w:val="0"/>
          <w:numId w:val="3"/>
        </w:numPr>
        <w:spacing w:line="600" w:lineRule="exact"/>
        <w:ind w:left="0" w:firstLine="640"/>
        <w:outlineLvl w:val="1"/>
        <w:rPr>
          <w:rStyle w:val="27"/>
          <w:rFonts w:ascii="黑体" w:eastAsia="黑体"/>
          <w:b w:val="0"/>
        </w:rPr>
      </w:pPr>
      <w:bookmarkStart w:id="92" w:name="_Toc15377219"/>
      <w:bookmarkStart w:id="93" w:name="_Toc79163873"/>
      <w:bookmarkStart w:id="94" w:name="_Toc15396611"/>
      <w:bookmarkStart w:id="95" w:name="_Toc79163623"/>
      <w:r>
        <w:rPr>
          <w:rStyle w:val="27"/>
          <w:rFonts w:hint="eastAsia" w:ascii="黑体" w:eastAsia="黑体"/>
          <w:b w:val="0"/>
        </w:rPr>
        <w:t>国有资本经营预算支出决算情况说明</w:t>
      </w:r>
      <w:bookmarkEnd w:id="92"/>
      <w:bookmarkEnd w:id="93"/>
      <w:bookmarkEnd w:id="94"/>
      <w:bookmarkEnd w:id="95"/>
    </w:p>
    <w:p>
      <w:pPr>
        <w:spacing w:line="600" w:lineRule="exact"/>
        <w:ind w:firstLine="640"/>
        <w:rPr>
          <w:rFonts w:ascii="方正小标宋简体" w:eastAsia="方正小标宋简体" w:cs="方正小标宋简体"/>
          <w:sz w:val="44"/>
          <w:szCs w:val="44"/>
        </w:rPr>
      </w:pPr>
      <w:r>
        <w:rPr>
          <w:rFonts w:ascii="仿宋_GB2312" w:eastAsia="仿宋_GB2312"/>
          <w:color w:val="000000"/>
          <w:sz w:val="32"/>
          <w:szCs w:val="32"/>
        </w:rPr>
        <w:t>2021</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800" w:firstLineChars="250"/>
        <w:outlineLvl w:val="1"/>
        <w:rPr>
          <w:rStyle w:val="27"/>
          <w:rFonts w:ascii="黑体" w:eastAsia="黑体"/>
        </w:rPr>
      </w:pPr>
      <w:bookmarkStart w:id="96" w:name="_Toc15377221"/>
      <w:bookmarkStart w:id="97" w:name="_Toc79163874"/>
      <w:bookmarkStart w:id="98" w:name="_Toc79163624"/>
      <w:bookmarkStart w:id="99" w:name="_Toc15396612"/>
      <w:r>
        <w:rPr>
          <w:rFonts w:hint="eastAsia" w:ascii="黑体" w:eastAsia="黑体"/>
          <w:color w:val="000000"/>
          <w:sz w:val="32"/>
          <w:szCs w:val="32"/>
        </w:rPr>
        <w:t>十</w:t>
      </w:r>
      <w:r>
        <w:rPr>
          <w:rStyle w:val="27"/>
          <w:rFonts w:hint="eastAsia" w:ascii="黑体" w:eastAsia="黑体"/>
        </w:rPr>
        <w:t>、</w:t>
      </w:r>
      <w:r>
        <w:rPr>
          <w:rStyle w:val="27"/>
          <w:rFonts w:hint="eastAsia" w:ascii="黑体" w:eastAsia="黑体"/>
          <w:b w:val="0"/>
        </w:rPr>
        <w:t>其他重要事项的情况说明</w:t>
      </w:r>
      <w:bookmarkEnd w:id="96"/>
      <w:bookmarkEnd w:id="97"/>
      <w:bookmarkEnd w:id="98"/>
      <w:bookmarkEnd w:id="99"/>
    </w:p>
    <w:p>
      <w:pPr>
        <w:spacing w:line="600" w:lineRule="exact"/>
        <w:ind w:firstLine="642" w:firstLineChars="200"/>
        <w:outlineLvl w:val="2"/>
        <w:rPr>
          <w:rFonts w:ascii="仿宋" w:eastAsia="仿宋"/>
          <w:color w:val="000000"/>
          <w:sz w:val="32"/>
          <w:szCs w:val="32"/>
        </w:rPr>
      </w:pPr>
      <w:bookmarkStart w:id="100" w:name="_Toc79163625"/>
      <w:bookmarkStart w:id="101" w:name="_Toc79163875"/>
      <w:bookmarkStart w:id="102" w:name="_Toc15377222"/>
      <w:r>
        <w:rPr>
          <w:rFonts w:hint="eastAsia" w:ascii="仿宋" w:eastAsia="仿宋"/>
          <w:b/>
          <w:color w:val="000000"/>
          <w:sz w:val="32"/>
          <w:szCs w:val="32"/>
        </w:rPr>
        <w:t>（一）机关运行经费支出情况</w:t>
      </w:r>
      <w:bookmarkEnd w:id="100"/>
      <w:bookmarkEnd w:id="101"/>
      <w:bookmarkEnd w:id="102"/>
    </w:p>
    <w:p>
      <w:pPr>
        <w:spacing w:line="600" w:lineRule="exact"/>
        <w:ind w:firstLine="640" w:firstLineChars="200"/>
        <w:rPr>
          <w:rFonts w:hint="eastAsia" w:ascii="仿宋" w:hAnsi="仿宋" w:eastAsia="仿宋"/>
          <w:color w:val="000000"/>
          <w:sz w:val="32"/>
          <w:szCs w:val="32"/>
          <w:lang w:eastAsia="zh-CN"/>
        </w:rPr>
      </w:pPr>
      <w:r>
        <w:rPr>
          <w:rFonts w:ascii="仿宋_GB2312" w:eastAsia="仿宋_GB2312"/>
          <w:color w:val="000000"/>
          <w:sz w:val="32"/>
          <w:szCs w:val="32"/>
        </w:rPr>
        <w:t>2021</w:t>
      </w:r>
      <w:r>
        <w:rPr>
          <w:rFonts w:hint="eastAsia" w:ascii="仿宋_GB2312" w:eastAsia="仿宋_GB2312"/>
          <w:color w:val="000000"/>
          <w:sz w:val="32"/>
          <w:szCs w:val="32"/>
        </w:rPr>
        <w:t>年，</w:t>
      </w:r>
      <w:r>
        <w:rPr>
          <w:rFonts w:hint="eastAsia" w:ascii="仿宋_GB2312" w:eastAsia="仿宋_GB2312"/>
          <w:color w:val="000000"/>
          <w:sz w:val="32"/>
          <w:szCs w:val="32"/>
          <w:lang w:eastAsia="zh-CN"/>
        </w:rPr>
        <w:t>茂县纪委</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146.26</w:t>
      </w:r>
      <w:r>
        <w:rPr>
          <w:rFonts w:hint="eastAsia" w:ascii="仿宋_GB2312" w:eastAsia="仿宋_GB2312"/>
          <w:color w:val="000000"/>
          <w:sz w:val="32"/>
          <w:szCs w:val="32"/>
        </w:rPr>
        <w:t>万元，比</w:t>
      </w:r>
      <w:r>
        <w:rPr>
          <w:rFonts w:ascii="仿宋_GB2312" w:eastAsia="仿宋_GB2312"/>
          <w:color w:val="000000"/>
          <w:sz w:val="32"/>
          <w:szCs w:val="32"/>
        </w:rPr>
        <w:t>2020</w:t>
      </w:r>
      <w:r>
        <w:rPr>
          <w:rFonts w:hint="eastAsia" w:ascii="仿宋_GB2312" w:eastAsia="仿宋_GB2312"/>
          <w:color w:val="000000"/>
          <w:sz w:val="32"/>
          <w:szCs w:val="32"/>
        </w:rPr>
        <w:t>年减少</w:t>
      </w:r>
      <w:r>
        <w:rPr>
          <w:rFonts w:hint="eastAsia" w:ascii="仿宋_GB2312" w:eastAsia="仿宋_GB2312"/>
          <w:color w:val="000000"/>
          <w:sz w:val="32"/>
          <w:szCs w:val="32"/>
          <w:lang w:val="en-US" w:eastAsia="zh-CN"/>
        </w:rPr>
        <w:t>7.09</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4.6</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 w:hAnsi="仿宋" w:eastAsia="仿宋"/>
          <w:color w:val="000000"/>
          <w:sz w:val="32"/>
          <w:szCs w:val="32"/>
        </w:rPr>
        <w:t>控制使用</w:t>
      </w:r>
      <w:r>
        <w:rPr>
          <w:rFonts w:hint="eastAsia" w:ascii="仿宋" w:hAnsi="仿宋" w:eastAsia="仿宋"/>
          <w:color w:val="000000"/>
          <w:sz w:val="32"/>
          <w:szCs w:val="32"/>
          <w:lang w:eastAsia="zh-CN"/>
        </w:rPr>
        <w:t>。</w:t>
      </w:r>
    </w:p>
    <w:p>
      <w:pPr>
        <w:autoSpaceDE w:val="0"/>
        <w:autoSpaceDN w:val="0"/>
        <w:adjustRightInd w:val="0"/>
        <w:spacing w:line="600" w:lineRule="exact"/>
        <w:ind w:firstLine="642" w:firstLineChars="200"/>
        <w:jc w:val="left"/>
        <w:outlineLvl w:val="2"/>
        <w:rPr>
          <w:rFonts w:ascii="仿宋" w:eastAsia="仿宋"/>
          <w:b/>
          <w:color w:val="000000"/>
          <w:sz w:val="32"/>
          <w:szCs w:val="32"/>
        </w:rPr>
      </w:pPr>
      <w:bookmarkStart w:id="103" w:name="_Toc79163876"/>
      <w:bookmarkStart w:id="104" w:name="_Toc79163626"/>
      <w:bookmarkStart w:id="105" w:name="_Toc15377223"/>
      <w:r>
        <w:rPr>
          <w:rFonts w:hint="eastAsia" w:ascii="仿宋" w:eastAsia="仿宋"/>
          <w:b/>
          <w:color w:val="000000"/>
          <w:sz w:val="32"/>
          <w:szCs w:val="32"/>
        </w:rPr>
        <w:t>（二）政府采购支出情况</w:t>
      </w:r>
      <w:bookmarkEnd w:id="103"/>
      <w:bookmarkEnd w:id="104"/>
      <w:bookmarkEnd w:id="105"/>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2021</w:t>
      </w:r>
      <w:r>
        <w:rPr>
          <w:rFonts w:hint="eastAsia" w:ascii="仿宋_GB2312" w:eastAsia="仿宋_GB2312"/>
          <w:color w:val="000000"/>
          <w:sz w:val="32"/>
          <w:szCs w:val="32"/>
        </w:rPr>
        <w:t>年，</w:t>
      </w:r>
      <w:r>
        <w:rPr>
          <w:rFonts w:hint="eastAsia" w:ascii="仿宋_GB2312" w:eastAsia="仿宋_GB2312"/>
          <w:color w:val="000000"/>
          <w:sz w:val="32"/>
          <w:szCs w:val="32"/>
          <w:lang w:eastAsia="zh-CN"/>
        </w:rPr>
        <w:t>茂县纪委</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1.39</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1.39</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w:t>
      </w:r>
      <w:r>
        <w:rPr>
          <w:rFonts w:hint="eastAsia" w:ascii="仿宋" w:hAnsi="仿宋" w:eastAsia="仿宋"/>
          <w:color w:val="000000"/>
          <w:sz w:val="32"/>
          <w:szCs w:val="32"/>
        </w:rPr>
        <w:t>日常办公需要所进行的办公</w:t>
      </w:r>
      <w:r>
        <w:rPr>
          <w:rFonts w:ascii="仿宋" w:hAnsi="仿宋" w:eastAsia="仿宋"/>
          <w:color w:val="000000"/>
          <w:sz w:val="32"/>
          <w:szCs w:val="32"/>
        </w:rPr>
        <w:t>设备采购</w:t>
      </w:r>
      <w:r>
        <w:rPr>
          <w:rFonts w:hint="eastAsia" w:ascii="仿宋_GB2312" w:eastAsia="仿宋_GB2312"/>
          <w:color w:val="000000"/>
          <w:sz w:val="32"/>
          <w:szCs w:val="32"/>
        </w:rPr>
        <w:t>。授予中小企业合同金额</w:t>
      </w:r>
      <w:r>
        <w:rPr>
          <w:rFonts w:hint="eastAsia" w:ascii="仿宋_GB2312" w:eastAsia="仿宋_GB2312"/>
          <w:color w:val="000000"/>
          <w:sz w:val="32"/>
          <w:szCs w:val="32"/>
          <w:lang w:val="en-US" w:eastAsia="zh-CN"/>
        </w:rPr>
        <w:t>1.39</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1.39</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2" w:firstLineChars="200"/>
        <w:jc w:val="left"/>
        <w:outlineLvl w:val="2"/>
        <w:rPr>
          <w:rFonts w:ascii="仿宋" w:eastAsia="仿宋"/>
          <w:b/>
          <w:color w:val="000000"/>
          <w:sz w:val="32"/>
          <w:szCs w:val="32"/>
        </w:rPr>
      </w:pPr>
      <w:bookmarkStart w:id="106" w:name="_Toc15377224"/>
      <w:bookmarkStart w:id="107" w:name="_Toc79163877"/>
      <w:bookmarkStart w:id="108" w:name="_Toc79163627"/>
      <w:r>
        <w:rPr>
          <w:rFonts w:hint="eastAsia" w:ascii="仿宋" w:eastAsia="仿宋"/>
          <w:b/>
          <w:color w:val="000000"/>
          <w:sz w:val="32"/>
          <w:szCs w:val="32"/>
        </w:rPr>
        <w:t>（三）国有资产占有使用情况</w:t>
      </w:r>
      <w:bookmarkEnd w:id="106"/>
      <w:bookmarkEnd w:id="107"/>
      <w:bookmarkEnd w:id="108"/>
    </w:p>
    <w:p>
      <w:pPr>
        <w:autoSpaceDE w:val="0"/>
        <w:autoSpaceDN w:val="0"/>
        <w:adjustRightInd w:val="0"/>
        <w:spacing w:line="600" w:lineRule="exact"/>
        <w:ind w:firstLine="640" w:firstLineChars="200"/>
        <w:jc w:val="left"/>
        <w:rPr>
          <w:rFonts w:asci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2021</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茂县纪委</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执法执勤</w:t>
      </w:r>
      <w:r>
        <w:rPr>
          <w:rFonts w:hint="eastAsia" w:ascii="仿宋_GB2312" w:eastAsia="仿宋_GB2312"/>
          <w:color w:val="000000"/>
          <w:sz w:val="32"/>
          <w:szCs w:val="32"/>
        </w:rPr>
        <w:t>用车</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autoSpaceDE w:val="0"/>
        <w:autoSpaceDN w:val="0"/>
        <w:adjustRightInd w:val="0"/>
        <w:spacing w:line="600" w:lineRule="exact"/>
        <w:ind w:firstLine="642" w:firstLineChars="200"/>
        <w:jc w:val="left"/>
        <w:outlineLvl w:val="2"/>
        <w:rPr>
          <w:rFonts w:ascii="仿宋" w:eastAsia="仿宋"/>
          <w:b/>
          <w:color w:val="000000"/>
          <w:sz w:val="32"/>
          <w:szCs w:val="32"/>
        </w:rPr>
      </w:pPr>
      <w:bookmarkStart w:id="109" w:name="_Toc79163628"/>
      <w:bookmarkStart w:id="110" w:name="_Toc79163878"/>
      <w:r>
        <w:rPr>
          <w:rFonts w:hint="eastAsia" w:ascii="仿宋" w:eastAsia="仿宋"/>
          <w:b/>
          <w:color w:val="000000"/>
          <w:sz w:val="32"/>
          <w:szCs w:val="32"/>
        </w:rPr>
        <w:t>（四）预算绩效管理情况</w:t>
      </w:r>
      <w:bookmarkEnd w:id="109"/>
      <w:bookmarkEnd w:id="110"/>
    </w:p>
    <w:p>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根据预算绩效管理要求，本单位在年初预算编制阶段，组织对</w:t>
      </w:r>
      <w:r>
        <w:rPr>
          <w:rFonts w:hint="eastAsia" w:ascii="仿宋_GB2312" w:eastAsia="仿宋_GB2312" w:cs="仿宋_GB2312"/>
          <w:sz w:val="32"/>
          <w:szCs w:val="32"/>
          <w:lang w:eastAsia="zh-CN"/>
        </w:rPr>
        <w:t>内网涉密设备采购</w:t>
      </w:r>
      <w:r>
        <w:rPr>
          <w:rFonts w:hint="eastAsia" w:ascii="仿宋_GB2312" w:eastAsia="仿宋_GB2312" w:cs="仿宋_GB2312"/>
          <w:sz w:val="32"/>
          <w:szCs w:val="32"/>
        </w:rPr>
        <w:t>项目开展了预算事前绩效评估，对</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个项目编制了绩效目标，预算执行过程中，选取</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个项目开展绩效监控，年终执行完毕后，对</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个项目开展了绩效目标完成情况自评。</w:t>
      </w:r>
    </w:p>
    <w:p>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本</w:t>
      </w:r>
      <w:r>
        <w:rPr>
          <w:rFonts w:hint="eastAsia" w:ascii="仿宋_GB2312" w:eastAsia="仿宋_GB2312" w:cs="仿宋_GB2312"/>
          <w:sz w:val="32"/>
          <w:szCs w:val="32"/>
          <w:lang w:eastAsia="zh-CN"/>
        </w:rPr>
        <w:t>单位</w:t>
      </w:r>
      <w:r>
        <w:rPr>
          <w:rFonts w:hint="eastAsia" w:ascii="仿宋_GB2312" w:eastAsia="仿宋_GB2312" w:cs="仿宋_GB2312"/>
          <w:sz w:val="32"/>
          <w:szCs w:val="32"/>
        </w:rPr>
        <w:t>按要求对</w:t>
      </w:r>
      <w:r>
        <w:rPr>
          <w:rFonts w:ascii="仿宋_GB2312" w:eastAsia="仿宋_GB2312" w:cs="仿宋_GB2312"/>
          <w:sz w:val="32"/>
          <w:szCs w:val="32"/>
        </w:rPr>
        <w:t>2021</w:t>
      </w:r>
      <w:r>
        <w:rPr>
          <w:rFonts w:hint="eastAsia" w:ascii="仿宋_GB2312" w:eastAsia="仿宋_GB2312" w:cs="仿宋_GB2312"/>
          <w:sz w:val="32"/>
          <w:szCs w:val="32"/>
        </w:rPr>
        <w:t>年部门整体支出开展绩效自评，从评价情况来看</w:t>
      </w:r>
      <w:r>
        <w:rPr>
          <w:rFonts w:hint="eastAsia" w:ascii="仿宋" w:hAnsi="仿宋" w:eastAsia="仿宋"/>
          <w:color w:val="000000"/>
          <w:sz w:val="32"/>
          <w:szCs w:val="32"/>
        </w:rPr>
        <w:t>本单位对所有项目都进行严格管理，比如：严格按照政策进行采购、资产管理、内控制度管理、信息公开、绩效评价及依法接受财政监督情况等</w:t>
      </w:r>
      <w:r>
        <w:rPr>
          <w:rFonts w:hint="eastAsia" w:ascii="仿宋_GB2312" w:eastAsia="仿宋_GB2312" w:cs="仿宋_GB2312"/>
          <w:sz w:val="32"/>
          <w:szCs w:val="32"/>
        </w:rPr>
        <w:t>。</w:t>
      </w:r>
    </w:p>
    <w:p>
      <w:pPr>
        <w:numPr>
          <w:ilvl w:val="0"/>
          <w:numId w:val="4"/>
        </w:numPr>
        <w:spacing w:line="580" w:lineRule="exact"/>
        <w:ind w:firstLine="640" w:firstLineChars="200"/>
        <w:rPr>
          <w:rFonts w:hint="eastAsia" w:ascii="仿宋_GB2312" w:eastAsia="仿宋_GB2312" w:cs="仿宋_GB2312"/>
          <w:sz w:val="32"/>
          <w:szCs w:val="32"/>
        </w:rPr>
      </w:pPr>
      <w:r>
        <w:rPr>
          <w:rFonts w:hint="eastAsia" w:ascii="楷体_GB2312" w:eastAsia="楷体_GB2312" w:cs="楷体_GB2312"/>
          <w:sz w:val="32"/>
          <w:szCs w:val="32"/>
        </w:rPr>
        <w:t>项目绩效目标完成情况</w:t>
      </w:r>
      <w:r>
        <w:rPr>
          <w:rFonts w:ascii="楷体_GB2312" w:eastAsia="楷体_GB2312" w:cs="楷体_GB2312"/>
          <w:sz w:val="32"/>
          <w:szCs w:val="32"/>
        </w:rPr>
        <w:br w:type="textWrapping"/>
      </w:r>
      <w:r>
        <w:rPr>
          <w:rFonts w:ascii="仿宋_GB2312" w:eastAsia="仿宋_GB2312" w:cs="仿宋_GB2312"/>
          <w:sz w:val="32"/>
          <w:szCs w:val="32"/>
        </w:rPr>
        <w:t xml:space="preserve">    </w:t>
      </w:r>
      <w:r>
        <w:rPr>
          <w:rFonts w:hint="eastAsia" w:ascii="仿宋_GB2312" w:eastAsia="仿宋_GB2312" w:cs="仿宋_GB2312"/>
          <w:sz w:val="32"/>
          <w:szCs w:val="32"/>
        </w:rPr>
        <w:t>本部门在</w:t>
      </w:r>
      <w:r>
        <w:rPr>
          <w:rFonts w:ascii="仿宋_GB2312" w:eastAsia="仿宋_GB2312" w:cs="仿宋_GB2312"/>
          <w:sz w:val="32"/>
          <w:szCs w:val="32"/>
        </w:rPr>
        <w:t>2021</w:t>
      </w:r>
      <w:r>
        <w:rPr>
          <w:rFonts w:hint="eastAsia" w:ascii="仿宋_GB2312" w:eastAsia="仿宋_GB2312" w:cs="仿宋_GB2312"/>
          <w:sz w:val="32"/>
          <w:szCs w:val="32"/>
        </w:rPr>
        <w:t>年度部门决算中反映“</w:t>
      </w:r>
      <w:r>
        <w:rPr>
          <w:rFonts w:hint="eastAsia" w:ascii="仿宋_GB2312" w:eastAsia="仿宋_GB2312" w:cs="仿宋_GB2312"/>
          <w:sz w:val="32"/>
          <w:szCs w:val="32"/>
          <w:lang w:eastAsia="zh-CN"/>
        </w:rPr>
        <w:t>内网涉密设备采购</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个项目绩效目标实际完成情况。</w:t>
      </w:r>
    </w:p>
    <w:p>
      <w:pPr>
        <w:numPr>
          <w:ilvl w:val="0"/>
          <w:numId w:val="0"/>
        </w:num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lang w:eastAsia="zh-CN"/>
        </w:rPr>
        <w:t>内网涉密设备采购</w:t>
      </w:r>
      <w:r>
        <w:rPr>
          <w:rFonts w:hint="eastAsia" w:ascii="仿宋_GB2312" w:eastAsia="仿宋_GB2312" w:cs="仿宋_GB2312"/>
          <w:sz w:val="32"/>
          <w:szCs w:val="32"/>
        </w:rPr>
        <w:t>项目绩效目标完成情况综述。项目全年预算数</w:t>
      </w:r>
      <w:r>
        <w:rPr>
          <w:rFonts w:hint="eastAsia" w:ascii="仿宋_GB2312" w:eastAsia="仿宋_GB2312" w:cs="仿宋_GB2312"/>
          <w:sz w:val="32"/>
          <w:szCs w:val="32"/>
          <w:lang w:val="en-US" w:eastAsia="zh-CN"/>
        </w:rPr>
        <w:t>29.45</w:t>
      </w:r>
      <w:r>
        <w:rPr>
          <w:rFonts w:hint="eastAsia" w:ascii="仿宋_GB2312" w:eastAsia="仿宋_GB2312" w:cs="仿宋_GB2312"/>
          <w:sz w:val="32"/>
          <w:szCs w:val="32"/>
        </w:rPr>
        <w:t>万元，执行数为</w:t>
      </w:r>
      <w:r>
        <w:rPr>
          <w:rFonts w:hint="eastAsia" w:ascii="仿宋_GB2312" w:eastAsia="仿宋_GB2312" w:cs="仿宋_GB2312"/>
          <w:sz w:val="32"/>
          <w:szCs w:val="32"/>
          <w:lang w:val="en-US" w:eastAsia="zh-CN"/>
        </w:rPr>
        <w:t>29.45</w:t>
      </w:r>
      <w:r>
        <w:rPr>
          <w:rFonts w:hint="eastAsia" w:ascii="仿宋_GB2312" w:eastAsia="仿宋_GB2312" w:cs="仿宋_GB2312"/>
          <w:sz w:val="32"/>
          <w:szCs w:val="32"/>
        </w:rPr>
        <w:t>万元，完成预算的</w:t>
      </w:r>
      <w:r>
        <w:rPr>
          <w:rFonts w:hint="eastAsia" w:ascii="仿宋_GB2312" w:eastAsia="仿宋_GB2312" w:cs="仿宋_GB2312"/>
          <w:sz w:val="32"/>
          <w:szCs w:val="32"/>
          <w:lang w:val="en-US" w:eastAsia="zh-CN"/>
        </w:rPr>
        <w:t>100</w:t>
      </w:r>
      <w:r>
        <w:rPr>
          <w:rFonts w:ascii="仿宋_GB2312" w:eastAsia="仿宋_GB2312" w:cs="仿宋_GB2312"/>
          <w:sz w:val="32"/>
          <w:szCs w:val="32"/>
        </w:rPr>
        <w:t>%</w:t>
      </w:r>
      <w:r>
        <w:rPr>
          <w:rFonts w:hint="eastAsia" w:ascii="仿宋_GB2312" w:eastAsia="仿宋_GB2312" w:cs="仿宋_GB2312"/>
          <w:sz w:val="32"/>
          <w:szCs w:val="32"/>
        </w:rPr>
        <w:t>。通过项目实施，提高了</w:t>
      </w:r>
      <w:r>
        <w:rPr>
          <w:rFonts w:hint="eastAsia" w:ascii="仿宋_GB2312" w:eastAsia="仿宋_GB2312" w:cs="仿宋_GB2312"/>
          <w:sz w:val="32"/>
          <w:szCs w:val="32"/>
          <w:lang w:eastAsia="zh-CN"/>
        </w:rPr>
        <w:t>内网涉密设备的安全性，为保密系统提供强有力的安全保障。</w:t>
      </w:r>
    </w:p>
    <w:p>
      <w:pPr>
        <w:spacing w:line="580" w:lineRule="exact"/>
        <w:rPr>
          <w:rFonts w:ascii="仿宋_GB2312" w:eastAsia="仿宋_GB2312" w:cs="仿宋_GB2312"/>
          <w:sz w:val="32"/>
          <w:szCs w:val="32"/>
        </w:rPr>
      </w:pPr>
    </w:p>
    <w:p>
      <w:pPr>
        <w:pStyle w:val="2"/>
        <w:rPr>
          <w:rFonts w:ascii="仿宋_GB2312" w:eastAsia="仿宋_GB2312" w:cs="仿宋_GB2312"/>
          <w:sz w:val="32"/>
          <w:szCs w:val="32"/>
        </w:rPr>
      </w:pPr>
    </w:p>
    <w:p/>
    <w:tbl>
      <w:tblPr>
        <w:tblStyle w:val="22"/>
        <w:tblpPr w:leftFromText="180" w:rightFromText="180" w:vertAnchor="text" w:horzAnchor="page" w:tblpXSpec="center" w:tblpY="423"/>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0"/>
        <w:gridCol w:w="1367"/>
        <w:gridCol w:w="1025"/>
        <w:gridCol w:w="2392"/>
        <w:gridCol w:w="23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cs="宋体"/>
                <w:color w:val="000000"/>
                <w:sz w:val="36"/>
                <w:szCs w:val="36"/>
              </w:rPr>
            </w:pPr>
            <w:r>
              <w:rPr>
                <w:rFonts w:hint="eastAsia" w:ascii="宋体" w:cs="宋体"/>
                <w:b/>
                <w:bCs/>
                <w:color w:val="000000"/>
                <w:kern w:val="0"/>
                <w:sz w:val="36"/>
                <w:szCs w:val="36"/>
              </w:rPr>
              <w:t>项目绩效目标完成情况表</w:t>
            </w:r>
            <w:r>
              <w:rPr>
                <w:rFonts w:ascii="宋体" w:cs="宋体"/>
                <w:b/>
                <w:bCs/>
                <w:color w:val="000000"/>
                <w:kern w:val="0"/>
                <w:sz w:val="36"/>
                <w:szCs w:val="36"/>
              </w:rPr>
              <w:br w:type="textWrapping"/>
            </w:r>
            <w:r>
              <w:rPr>
                <w:rFonts w:ascii="宋体" w:cs="宋体"/>
                <w:color w:val="000000"/>
                <w:kern w:val="0"/>
                <w:sz w:val="36"/>
                <w:szCs w:val="36"/>
              </w:rPr>
              <w:t>(2021</w:t>
            </w:r>
            <w:r>
              <w:rPr>
                <w:rFonts w:hint="eastAsia" w:ascii="宋体" w:cs="宋体"/>
                <w:color w:val="000000"/>
                <w:kern w:val="0"/>
                <w:sz w:val="36"/>
                <w:szCs w:val="36"/>
              </w:rPr>
              <w:t>年度</w:t>
            </w:r>
            <w:r>
              <w:rPr>
                <w:rFonts w:ascii="宋体" w:cs="宋体"/>
                <w:color w:val="000000"/>
                <w:kern w:val="0"/>
                <w:sz w:val="36"/>
                <w:szCs w:val="36"/>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lang w:eastAsia="zh-CN"/>
              </w:rPr>
              <w:t>内网涉密设备采购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茂县纪委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预算执行情况</w:t>
            </w:r>
            <w:r>
              <w:rPr>
                <w:rFonts w:ascii="宋体" w:cs="宋体"/>
                <w:color w:val="000000"/>
                <w:kern w:val="0"/>
                <w:sz w:val="24"/>
              </w:rPr>
              <w:t>(</w:t>
            </w:r>
            <w:r>
              <w:rPr>
                <w:rFonts w:hint="eastAsia" w:ascii="宋体" w:cs="宋体"/>
                <w:color w:val="000000"/>
                <w:kern w:val="0"/>
                <w:sz w:val="24"/>
              </w:rPr>
              <w:t>万元</w:t>
            </w:r>
            <w:r>
              <w:rPr>
                <w:rFonts w:asci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预算数</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29.45万元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执行数</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29.45万元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其中</w:t>
            </w:r>
            <w:r>
              <w:rPr>
                <w:rFonts w:ascii="宋体" w:cs="宋体"/>
                <w:color w:val="000000"/>
                <w:kern w:val="0"/>
                <w:sz w:val="24"/>
              </w:rPr>
              <w:t>-</w:t>
            </w:r>
            <w:r>
              <w:rPr>
                <w:rFonts w:hint="eastAsia" w:ascii="宋体" w:cs="宋体"/>
                <w:color w:val="000000"/>
                <w:kern w:val="0"/>
                <w:sz w:val="24"/>
              </w:rPr>
              <w:t>财政拨款</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29.45万元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其中</w:t>
            </w:r>
            <w:r>
              <w:rPr>
                <w:rFonts w:ascii="宋体" w:cs="宋体"/>
                <w:color w:val="000000"/>
                <w:kern w:val="0"/>
                <w:sz w:val="24"/>
              </w:rPr>
              <w:t>-</w:t>
            </w:r>
            <w:r>
              <w:rPr>
                <w:rFonts w:hint="eastAsia" w:ascii="宋体" w:cs="宋体"/>
                <w:color w:val="000000"/>
                <w:kern w:val="0"/>
                <w:sz w:val="24"/>
              </w:rPr>
              <w:t>财政拨款</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29.45万元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其它资金</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val="en-US" w:eastAsia="zh-CN"/>
              </w:rPr>
            </w:pPr>
            <w:r>
              <w:rPr>
                <w:rFonts w:hint="eastAsia" w:ascii="宋体" w:cs="宋体"/>
                <w:color w:val="000000"/>
                <w:sz w:val="24"/>
                <w:lang w:val="en-US" w:eastAsia="zh-CN"/>
              </w:rPr>
              <w:t>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其它资金</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eastAsia="宋体" w:cs="宋体"/>
                <w:color w:val="000000"/>
                <w:sz w:val="24"/>
                <w:lang w:val="en-US" w:eastAsia="zh-CN"/>
              </w:rPr>
            </w:pPr>
            <w:r>
              <w:rPr>
                <w:rFonts w:hint="eastAsia" w:ascii="宋体" w:cs="宋体"/>
                <w:color w:val="000000"/>
                <w:sz w:val="24"/>
                <w:lang w:val="en-US" w:eastAsia="zh-CN"/>
              </w:rPr>
              <w:t>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提高保密系统的安全性</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保障提高了保密系统的安全性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预期指标值</w:t>
            </w:r>
            <w:r>
              <w:rPr>
                <w:rFonts w:ascii="宋体" w:cs="宋体"/>
                <w:color w:val="000000"/>
                <w:kern w:val="0"/>
                <w:sz w:val="24"/>
              </w:rPr>
              <w:t>(</w:t>
            </w:r>
            <w:r>
              <w:rPr>
                <w:rFonts w:hint="eastAsia" w:ascii="宋体" w:cs="宋体"/>
                <w:color w:val="000000"/>
                <w:kern w:val="0"/>
                <w:sz w:val="24"/>
              </w:rPr>
              <w:t>包含数字及文字描述</w:t>
            </w:r>
            <w:r>
              <w:rPr>
                <w:rFonts w:asci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实际完成指标值</w:t>
            </w:r>
            <w:r>
              <w:rPr>
                <w:rFonts w:ascii="宋体" w:cs="宋体"/>
                <w:color w:val="000000"/>
                <w:kern w:val="0"/>
                <w:sz w:val="24"/>
              </w:rPr>
              <w:t>(</w:t>
            </w:r>
            <w:r>
              <w:rPr>
                <w:rFonts w:hint="eastAsia" w:ascii="宋体" w:cs="宋体"/>
                <w:color w:val="000000"/>
                <w:kern w:val="0"/>
                <w:sz w:val="24"/>
              </w:rPr>
              <w:t>包含数字及文字描述</w:t>
            </w:r>
            <w:r>
              <w:rPr>
                <w:rFonts w:ascii="宋体" w:cs="宋体"/>
                <w:color w:val="000000"/>
                <w:kern w:val="0"/>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cs="宋体"/>
                <w:color w:val="000000"/>
                <w:kern w:val="0"/>
                <w:sz w:val="24"/>
                <w:lang w:eastAsia="zh-CN"/>
              </w:rPr>
              <w:t>内网涉密设备系统</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val="en-US" w:eastAsia="zh-CN"/>
              </w:rPr>
            </w:pPr>
            <w:r>
              <w:rPr>
                <w:rFonts w:hint="eastAsia" w:ascii="宋体" w:cs="宋体"/>
                <w:color w:val="000000"/>
                <w:sz w:val="24"/>
                <w:lang w:val="en-US" w:eastAsia="zh-CN"/>
              </w:rPr>
              <w:t>1套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val="en-US" w:eastAsia="zh-CN"/>
              </w:rPr>
            </w:pPr>
            <w:r>
              <w:rPr>
                <w:rFonts w:hint="eastAsia" w:ascii="宋体" w:cs="宋体"/>
                <w:color w:val="000000"/>
                <w:sz w:val="24"/>
                <w:lang w:val="en-US" w:eastAsia="zh-CN"/>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lang w:eastAsia="zh-CN"/>
              </w:rPr>
              <w:t>安全性</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安全性得到保障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提升了安全性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202</w:t>
            </w:r>
            <w:r>
              <w:rPr>
                <w:rFonts w:hint="eastAsia" w:ascii="宋体" w:hAnsi="宋体" w:cs="宋体"/>
                <w:color w:val="000000"/>
                <w:sz w:val="24"/>
                <w:lang w:val="en-US" w:eastAsia="zh-CN"/>
              </w:rPr>
              <w:t>1</w:t>
            </w:r>
            <w:r>
              <w:rPr>
                <w:rFonts w:hint="eastAsia" w:ascii="宋体" w:hAnsi="宋体" w:cs="宋体"/>
                <w:color w:val="000000"/>
                <w:sz w:val="24"/>
              </w:rPr>
              <w:t>年度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202</w:t>
            </w:r>
            <w:r>
              <w:rPr>
                <w:rFonts w:hint="eastAsia" w:ascii="宋体" w:hAnsi="宋体" w:cs="宋体"/>
                <w:color w:val="000000"/>
                <w:sz w:val="24"/>
                <w:lang w:val="en-US" w:eastAsia="zh-CN"/>
              </w:rPr>
              <w:t>1</w:t>
            </w:r>
            <w:r>
              <w:rPr>
                <w:rFonts w:hint="eastAsia" w:ascii="宋体" w:hAnsi="宋体" w:cs="宋体"/>
                <w:color w:val="000000"/>
                <w:sz w:val="24"/>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&gt;90%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rPr>
              <w:t>&gt;95%</w:t>
            </w:r>
          </w:p>
        </w:tc>
      </w:tr>
    </w:tbl>
    <w:p>
      <w:pPr>
        <w:spacing w:line="580" w:lineRule="exact"/>
        <w:ind w:left="630"/>
        <w:rPr>
          <w:rFonts w:ascii="仿宋_GB2312" w:eastAsia="仿宋_GB2312" w:cs="仿宋_GB2312"/>
          <w:sz w:val="32"/>
          <w:szCs w:val="32"/>
        </w:rPr>
      </w:pPr>
    </w:p>
    <w:p>
      <w:pPr>
        <w:spacing w:line="580" w:lineRule="exact"/>
        <w:ind w:left="630"/>
        <w:rPr>
          <w:rFonts w:ascii="仿宋_GB2312" w:eastAsia="仿宋_GB2312" w:cs="仿宋_GB2312"/>
          <w:sz w:val="32"/>
          <w:szCs w:val="32"/>
        </w:rPr>
      </w:pPr>
    </w:p>
    <w:p>
      <w:pPr>
        <w:spacing w:line="580" w:lineRule="exact"/>
        <w:ind w:left="630"/>
        <w:rPr>
          <w:rFonts w:ascii="仿宋_GB2312" w:eastAsia="仿宋_GB2312" w:cs="仿宋_GB2312"/>
          <w:sz w:val="32"/>
          <w:szCs w:val="32"/>
        </w:rPr>
      </w:pPr>
      <w:r>
        <w:rPr>
          <w:rFonts w:ascii="楷体_GB2312" w:eastAsia="楷体_GB2312" w:cs="楷体_GB2312"/>
          <w:sz w:val="32"/>
          <w:szCs w:val="32"/>
        </w:rPr>
        <w:t>2.</w:t>
      </w:r>
      <w:r>
        <w:rPr>
          <w:rFonts w:hint="eastAsia" w:ascii="楷体_GB2312" w:eastAsia="楷体_GB2312" w:cs="楷体_GB2312"/>
          <w:sz w:val="32"/>
          <w:szCs w:val="32"/>
        </w:rPr>
        <w:t>部门绩效评价结果</w:t>
      </w:r>
    </w:p>
    <w:p>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本部门按要求对</w:t>
      </w:r>
      <w:r>
        <w:rPr>
          <w:rFonts w:ascii="仿宋_GB2312" w:eastAsia="仿宋_GB2312" w:cs="仿宋_GB2312"/>
          <w:sz w:val="32"/>
          <w:szCs w:val="32"/>
        </w:rPr>
        <w:t>2021</w:t>
      </w:r>
      <w:r>
        <w:rPr>
          <w:rFonts w:hint="eastAsia" w:ascii="仿宋_GB2312" w:eastAsia="仿宋_GB2312" w:cs="仿宋_GB2312"/>
          <w:sz w:val="32"/>
          <w:szCs w:val="32"/>
        </w:rPr>
        <w:t>年部门整体支出绩效评价情况开展自评，《</w:t>
      </w:r>
      <w:r>
        <w:rPr>
          <w:rFonts w:hint="eastAsia" w:ascii="仿宋_GB2312" w:eastAsia="仿宋_GB2312" w:cs="仿宋_GB2312"/>
          <w:sz w:val="32"/>
          <w:szCs w:val="32"/>
          <w:lang w:eastAsia="zh-CN"/>
        </w:rPr>
        <w:t>茂县纪委</w:t>
      </w:r>
      <w:r>
        <w:rPr>
          <w:rFonts w:ascii="仿宋_GB2312" w:eastAsia="仿宋_GB2312" w:cs="仿宋_GB2312"/>
          <w:sz w:val="32"/>
          <w:szCs w:val="32"/>
        </w:rPr>
        <w:t>2021</w:t>
      </w:r>
      <w:r>
        <w:rPr>
          <w:rFonts w:hint="eastAsia" w:ascii="仿宋_GB2312" w:eastAsia="仿宋_GB2312" w:cs="仿宋_GB2312"/>
          <w:sz w:val="32"/>
          <w:szCs w:val="32"/>
        </w:rPr>
        <w:t>年部门整体支出绩效评价报告》见附件（附件</w:t>
      </w:r>
      <w:r>
        <w:rPr>
          <w:rFonts w:ascii="仿宋_GB2312" w:eastAsia="仿宋_GB2312" w:cs="仿宋_GB2312"/>
          <w:sz w:val="32"/>
          <w:szCs w:val="32"/>
        </w:rPr>
        <w:t>1</w:t>
      </w:r>
      <w:r>
        <w:rPr>
          <w:rFonts w:hint="eastAsia" w:ascii="仿宋_GB2312" w:eastAsia="仿宋_GB2312" w:cs="仿宋_GB2312"/>
          <w:sz w:val="32"/>
          <w:szCs w:val="32"/>
        </w:rPr>
        <w:t>）。</w:t>
      </w:r>
    </w:p>
    <w:p>
      <w:pPr>
        <w:spacing w:line="580" w:lineRule="exact"/>
        <w:ind w:firstLine="640" w:firstLineChars="200"/>
        <w:rPr>
          <w:rFonts w:ascii="仿宋_GB2312" w:eastAsia="仿宋_GB2312"/>
          <w:b/>
          <w:color w:val="000000"/>
          <w:sz w:val="32"/>
          <w:szCs w:val="32"/>
        </w:rPr>
      </w:pPr>
      <w:r>
        <w:rPr>
          <w:rFonts w:hint="eastAsia" w:ascii="仿宋_GB2312" w:eastAsia="仿宋_GB2312" w:cs="仿宋_GB2312"/>
          <w:sz w:val="32"/>
          <w:szCs w:val="32"/>
        </w:rPr>
        <w:t>本部门自行组织对</w:t>
      </w:r>
      <w:r>
        <w:rPr>
          <w:rFonts w:hint="eastAsia" w:ascii="仿宋_GB2312" w:eastAsia="仿宋_GB2312" w:cs="仿宋_GB2312"/>
          <w:sz w:val="32"/>
          <w:szCs w:val="32"/>
          <w:lang w:eastAsia="zh-CN"/>
        </w:rPr>
        <w:t>内网涉密设备采购</w:t>
      </w:r>
      <w:r>
        <w:rPr>
          <w:rFonts w:hint="eastAsia" w:ascii="仿宋_GB2312" w:eastAsia="仿宋_GB2312" w:cs="仿宋_GB2312"/>
          <w:sz w:val="32"/>
          <w:szCs w:val="32"/>
        </w:rPr>
        <w:t>项目开展了绩效评价，《</w:t>
      </w:r>
      <w:r>
        <w:rPr>
          <w:rFonts w:hint="eastAsia" w:ascii="仿宋_GB2312" w:eastAsia="仿宋_GB2312" w:cs="仿宋_GB2312"/>
          <w:sz w:val="32"/>
          <w:szCs w:val="32"/>
          <w:lang w:eastAsia="zh-CN"/>
        </w:rPr>
        <w:t>内网涉密设备采购</w:t>
      </w:r>
      <w:r>
        <w:rPr>
          <w:rFonts w:hint="eastAsia" w:ascii="仿宋_GB2312" w:eastAsia="仿宋_GB2312" w:cs="仿宋_GB2312"/>
          <w:sz w:val="32"/>
          <w:szCs w:val="32"/>
        </w:rPr>
        <w:t>项目</w:t>
      </w:r>
      <w:r>
        <w:rPr>
          <w:rFonts w:ascii="仿宋_GB2312" w:eastAsia="仿宋_GB2312" w:cs="仿宋_GB2312"/>
          <w:sz w:val="32"/>
          <w:szCs w:val="32"/>
        </w:rPr>
        <w:t>2021</w:t>
      </w:r>
      <w:r>
        <w:rPr>
          <w:rFonts w:hint="eastAsia" w:ascii="仿宋_GB2312" w:eastAsia="仿宋_GB2312" w:cs="仿宋_GB2312"/>
          <w:sz w:val="32"/>
          <w:szCs w:val="32"/>
        </w:rPr>
        <w:t>年绩效评价报告》见附件（附件</w:t>
      </w:r>
      <w:r>
        <w:rPr>
          <w:rFonts w:ascii="仿宋_GB2312" w:eastAsia="仿宋_GB2312" w:cs="仿宋_GB2312"/>
          <w:sz w:val="32"/>
          <w:szCs w:val="32"/>
        </w:rPr>
        <w:t>2</w:t>
      </w:r>
      <w:r>
        <w:rPr>
          <w:rFonts w:hint="eastAsia" w:ascii="仿宋_GB2312" w:eastAsia="仿宋_GB2312" w:cs="仿宋_GB2312"/>
          <w:sz w:val="32"/>
          <w:szCs w:val="32"/>
        </w:rPr>
        <w:t>）。</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5"/>
        </w:numPr>
        <w:spacing w:line="600" w:lineRule="exact"/>
        <w:ind w:left="0" w:firstLine="660" w:firstLineChars="150"/>
        <w:jc w:val="center"/>
        <w:outlineLvl w:val="0"/>
        <w:rPr>
          <w:rStyle w:val="26"/>
          <w:rFonts w:ascii="黑体" w:eastAsia="黑体"/>
          <w:b w:val="0"/>
        </w:rPr>
      </w:pPr>
      <w:bookmarkStart w:id="111" w:name="_Toc15396613"/>
      <w:bookmarkStart w:id="112" w:name="_Toc79163879"/>
      <w:bookmarkStart w:id="113" w:name="_Toc79163629"/>
      <w:bookmarkStart w:id="114" w:name="_Toc15377225"/>
      <w:r>
        <w:rPr>
          <w:rFonts w:hint="eastAsia" w:ascii="黑体" w:eastAsia="黑体"/>
          <w:color w:val="000000"/>
          <w:sz w:val="44"/>
          <w:szCs w:val="44"/>
        </w:rPr>
        <w:t>名</w:t>
      </w:r>
      <w:r>
        <w:rPr>
          <w:rStyle w:val="26"/>
          <w:rFonts w:hint="eastAsia" w:ascii="黑体" w:eastAsia="黑体"/>
          <w:b w:val="0"/>
        </w:rPr>
        <w:t>词解释</w:t>
      </w:r>
      <w:bookmarkEnd w:id="111"/>
      <w:bookmarkEnd w:id="112"/>
      <w:bookmarkEnd w:id="113"/>
      <w:bookmarkEnd w:id="114"/>
    </w:p>
    <w:p>
      <w:pPr>
        <w:spacing w:line="600" w:lineRule="exact"/>
        <w:jc w:val="left"/>
        <w:rPr>
          <w:rFonts w:ascii="宋体"/>
          <w:b/>
          <w:color w:val="000000"/>
          <w:sz w:val="44"/>
          <w:szCs w:val="44"/>
        </w:rPr>
      </w:pPr>
    </w:p>
    <w:p>
      <w:pPr>
        <w:pStyle w:val="31"/>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31"/>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31"/>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31"/>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31"/>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31"/>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31"/>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31"/>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 w:hAnsi="仿宋" w:eastAsia="仿宋"/>
          <w:color w:val="000000"/>
          <w:sz w:val="32"/>
          <w:szCs w:val="32"/>
        </w:rPr>
      </w:pPr>
      <w:r>
        <w:rPr>
          <w:rFonts w:ascii="仿宋" w:hAnsi="仿宋" w:eastAsia="仿宋"/>
          <w:color w:val="000000"/>
          <w:sz w:val="32"/>
          <w:szCs w:val="32"/>
        </w:rPr>
        <w:t>9.</w:t>
      </w:r>
      <w:r>
        <w:rPr>
          <w:rFonts w:hint="eastAsia" w:ascii="仿宋" w:hAnsi="仿宋" w:eastAsia="仿宋"/>
          <w:color w:val="000000"/>
          <w:sz w:val="32"/>
          <w:szCs w:val="32"/>
        </w:rPr>
        <w:t xml:space="preserve"> 一般公共服务（类）纪检监察事务（款）行政运行（项）：指单位开展日常工作所需日常公用经费开支及单位职工的人员经费开支。</w:t>
      </w:r>
    </w:p>
    <w:p>
      <w:pPr>
        <w:ind w:firstLine="640" w:firstLineChars="200"/>
        <w:rPr>
          <w:rFonts w:ascii="仿宋" w:hAnsi="仿宋" w:eastAsia="仿宋"/>
          <w:color w:val="000000"/>
          <w:sz w:val="32"/>
          <w:szCs w:val="32"/>
        </w:rPr>
      </w:pPr>
      <w:r>
        <w:rPr>
          <w:rFonts w:ascii="仿宋" w:hAnsi="仿宋" w:eastAsia="仿宋"/>
          <w:color w:val="000000"/>
          <w:sz w:val="32"/>
          <w:szCs w:val="32"/>
        </w:rPr>
        <w:t>10.</w:t>
      </w:r>
      <w:r>
        <w:rPr>
          <w:rFonts w:hint="eastAsia" w:ascii="仿宋" w:hAnsi="仿宋" w:eastAsia="仿宋"/>
          <w:color w:val="000000"/>
          <w:sz w:val="32"/>
          <w:szCs w:val="32"/>
        </w:rPr>
        <w:t xml:space="preserve"> 一般公共服务（类）纪检监察事务（款）一般行政管理事务（项）：指单位申请日常工作所需专项开支经费。</w:t>
      </w:r>
    </w:p>
    <w:p>
      <w:pPr>
        <w:ind w:firstLine="640" w:firstLineChars="200"/>
        <w:rPr>
          <w:rFonts w:ascii="仿宋" w:hAnsi="仿宋" w:eastAsia="仿宋"/>
          <w:color w:val="000000"/>
          <w:sz w:val="32"/>
          <w:szCs w:val="32"/>
        </w:rPr>
      </w:pPr>
      <w:r>
        <w:rPr>
          <w:rFonts w:ascii="仿宋" w:hAnsi="仿宋" w:eastAsia="仿宋"/>
          <w:color w:val="000000"/>
          <w:sz w:val="32"/>
          <w:szCs w:val="32"/>
        </w:rPr>
        <w:t>11.</w:t>
      </w:r>
      <w:r>
        <w:rPr>
          <w:rFonts w:hint="eastAsia" w:ascii="仿宋" w:hAnsi="仿宋" w:eastAsia="仿宋"/>
          <w:color w:val="000000"/>
          <w:sz w:val="32"/>
          <w:szCs w:val="32"/>
        </w:rPr>
        <w:t xml:space="preserve"> 一般公共服务（类）纪检监察事务（款）事业运行（项）：指单位开展日常工作所需日常公用经费开支及单位职工的人员经费开支。</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12. 一般公共服务（类）纪检监察事务（款）其他纪检监察事务支出（项）：指单位申请日常工作所需专项开支经费。</w:t>
      </w:r>
    </w:p>
    <w:p>
      <w:pPr>
        <w:ind w:firstLine="640" w:firstLineChars="20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3</w:t>
      </w:r>
      <w:r>
        <w:rPr>
          <w:rFonts w:ascii="仿宋" w:hAnsi="仿宋" w:eastAsia="仿宋"/>
          <w:color w:val="000000"/>
          <w:sz w:val="32"/>
          <w:szCs w:val="32"/>
        </w:rPr>
        <w:t>.</w:t>
      </w:r>
      <w:r>
        <w:rPr>
          <w:rFonts w:hint="eastAsia" w:ascii="仿宋" w:hAnsi="仿宋" w:eastAsia="仿宋"/>
          <w:color w:val="000000"/>
          <w:sz w:val="32"/>
          <w:szCs w:val="32"/>
        </w:rPr>
        <w:t>社会保障和就业（类）行政事业单位</w:t>
      </w:r>
      <w:r>
        <w:rPr>
          <w:rFonts w:hint="eastAsia" w:ascii="仿宋" w:hAnsi="仿宋" w:eastAsia="仿宋"/>
          <w:color w:val="000000"/>
          <w:sz w:val="32"/>
          <w:szCs w:val="32"/>
          <w:lang w:eastAsia="zh-CN"/>
        </w:rPr>
        <w:t>养老支出</w:t>
      </w:r>
      <w:r>
        <w:rPr>
          <w:rFonts w:hint="eastAsia" w:ascii="仿宋" w:hAnsi="仿宋" w:eastAsia="仿宋"/>
          <w:color w:val="000000"/>
          <w:sz w:val="32"/>
          <w:szCs w:val="32"/>
        </w:rPr>
        <w:t>（款）机关事业单位基本养老保险缴费支出（项）：指给单位职工缴纳单位部分的养老保险。</w:t>
      </w:r>
    </w:p>
    <w:p>
      <w:pPr>
        <w:ind w:firstLine="640" w:firstLineChars="20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4</w:t>
      </w:r>
      <w:r>
        <w:rPr>
          <w:rFonts w:ascii="仿宋" w:hAnsi="仿宋" w:eastAsia="仿宋"/>
          <w:color w:val="000000"/>
          <w:sz w:val="32"/>
          <w:szCs w:val="32"/>
        </w:rPr>
        <w:t>.</w:t>
      </w:r>
      <w:r>
        <w:rPr>
          <w:rFonts w:hint="eastAsia" w:ascii="仿宋" w:hAnsi="仿宋" w:eastAsia="仿宋"/>
          <w:color w:val="000000"/>
          <w:sz w:val="32"/>
          <w:szCs w:val="32"/>
        </w:rPr>
        <w:t>社会保障和就业</w:t>
      </w:r>
      <w:r>
        <w:rPr>
          <w:rFonts w:hint="eastAsia" w:ascii="仿宋" w:hAnsi="仿宋" w:eastAsia="仿宋"/>
          <w:color w:val="000000"/>
          <w:sz w:val="32"/>
          <w:szCs w:val="32"/>
          <w:lang w:eastAsia="zh-CN"/>
        </w:rPr>
        <w:t>支出</w:t>
      </w:r>
      <w:r>
        <w:rPr>
          <w:rFonts w:hint="eastAsia" w:ascii="仿宋" w:hAnsi="仿宋" w:eastAsia="仿宋"/>
          <w:color w:val="000000"/>
          <w:sz w:val="32"/>
          <w:szCs w:val="32"/>
        </w:rPr>
        <w:t>（类）行政事业</w:t>
      </w:r>
      <w:r>
        <w:rPr>
          <w:rFonts w:hint="eastAsia" w:ascii="仿宋" w:hAnsi="仿宋" w:eastAsia="仿宋"/>
          <w:color w:val="000000"/>
          <w:sz w:val="32"/>
          <w:szCs w:val="32"/>
          <w:lang w:eastAsia="zh-CN"/>
        </w:rPr>
        <w:t>单位养老支出</w:t>
      </w:r>
      <w:r>
        <w:rPr>
          <w:rFonts w:hint="eastAsia" w:ascii="仿宋" w:hAnsi="仿宋" w:eastAsia="仿宋"/>
          <w:color w:val="000000"/>
          <w:sz w:val="32"/>
          <w:szCs w:val="32"/>
        </w:rPr>
        <w:t>（款）机关事业单位职业年金缴费支出（项）：指给单位职工缴纳单位部分职业年金。。</w:t>
      </w:r>
    </w:p>
    <w:p>
      <w:pPr>
        <w:ind w:firstLine="640" w:firstLineChars="20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5</w:t>
      </w:r>
      <w:r>
        <w:rPr>
          <w:rFonts w:ascii="仿宋" w:hAnsi="仿宋" w:eastAsia="仿宋"/>
          <w:color w:val="000000"/>
          <w:sz w:val="32"/>
          <w:szCs w:val="32"/>
        </w:rPr>
        <w:t>.</w:t>
      </w:r>
      <w:r>
        <w:rPr>
          <w:rFonts w:hint="eastAsia" w:ascii="仿宋" w:hAnsi="仿宋" w:eastAsia="仿宋"/>
          <w:color w:val="000000"/>
          <w:sz w:val="32"/>
          <w:szCs w:val="32"/>
        </w:rPr>
        <w:t>卫生健康支出（类）行政事业单位医疗（款）行政单位医疗（项）：指给单位职工缴纳单位部分的医疗保险。</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16.卫生健康支出（类）行政事业单位医疗（款）事业单位医疗（项）：指给单位事业人员缴纳单位部分的医疗保险。</w:t>
      </w:r>
    </w:p>
    <w:p>
      <w:pPr>
        <w:ind w:firstLine="640" w:firstLineChars="20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7</w:t>
      </w:r>
      <w:r>
        <w:rPr>
          <w:rFonts w:ascii="仿宋" w:hAnsi="仿宋" w:eastAsia="仿宋"/>
          <w:color w:val="000000"/>
          <w:sz w:val="32"/>
          <w:szCs w:val="32"/>
        </w:rPr>
        <w:t>.</w:t>
      </w:r>
      <w:r>
        <w:rPr>
          <w:rFonts w:hint="eastAsia" w:ascii="仿宋" w:hAnsi="仿宋" w:eastAsia="仿宋"/>
          <w:color w:val="000000"/>
          <w:sz w:val="32"/>
          <w:szCs w:val="32"/>
        </w:rPr>
        <w:t>住房保障</w:t>
      </w:r>
      <w:r>
        <w:rPr>
          <w:rFonts w:hint="eastAsia" w:ascii="仿宋" w:hAnsi="仿宋" w:eastAsia="仿宋"/>
          <w:color w:val="000000"/>
          <w:sz w:val="32"/>
          <w:szCs w:val="32"/>
          <w:lang w:eastAsia="zh-CN"/>
        </w:rPr>
        <w:t>支出</w:t>
      </w:r>
      <w:r>
        <w:rPr>
          <w:rFonts w:hint="eastAsia" w:ascii="仿宋" w:hAnsi="仿宋" w:eastAsia="仿宋"/>
          <w:color w:val="000000"/>
          <w:sz w:val="32"/>
          <w:szCs w:val="32"/>
        </w:rPr>
        <w:t>(类)住房改革支出（款）住房公积金（项）：指给单位职工缴纳单位部分的住房公积金。</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18</w:t>
      </w:r>
      <w:r>
        <w:rPr>
          <w:rFonts w:ascii="仿宋" w:hAnsi="仿宋" w:eastAsia="仿宋"/>
          <w:color w:val="000000"/>
          <w:sz w:val="32"/>
          <w:szCs w:val="32"/>
        </w:rPr>
        <w:t>.</w:t>
      </w:r>
      <w:r>
        <w:rPr>
          <w:rFonts w:hint="eastAsia" w:ascii="仿宋" w:hAnsi="仿宋" w:eastAsia="仿宋"/>
          <w:color w:val="000000"/>
          <w:sz w:val="32"/>
          <w:szCs w:val="32"/>
        </w:rPr>
        <w:t>基本支出：指为保障机构正常运转、完成日常工作任务而发生的人员支出和公用支出。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19</w:t>
      </w:r>
      <w:r>
        <w:rPr>
          <w:rFonts w:ascii="仿宋" w:hAnsi="仿宋" w:eastAsia="仿宋"/>
          <w:color w:val="000000"/>
          <w:sz w:val="32"/>
          <w:szCs w:val="32"/>
        </w:rPr>
        <w:t>.</w:t>
      </w:r>
      <w:r>
        <w:rPr>
          <w:rFonts w:hint="eastAsia" w:ascii="仿宋" w:hAnsi="仿宋" w:eastAsia="仿宋"/>
          <w:color w:val="000000"/>
          <w:sz w:val="32"/>
          <w:szCs w:val="32"/>
        </w:rPr>
        <w:t>项目支出：指在基本支出之外为完成特定行政任务和事业发展目标所发生的支出。</w:t>
      </w:r>
    </w:p>
    <w:p>
      <w:pPr>
        <w:pStyle w:val="31"/>
        <w:spacing w:line="560" w:lineRule="exact"/>
        <w:ind w:firstLine="640" w:firstLineChars="200"/>
        <w:rPr>
          <w:rFonts w:hAnsi="仿宋" w:cs="Times New Roman"/>
          <w:kern w:val="2"/>
          <w:sz w:val="32"/>
          <w:szCs w:val="32"/>
        </w:rPr>
      </w:pPr>
      <w:r>
        <w:rPr>
          <w:rFonts w:hint="eastAsia" w:hAnsi="仿宋" w:cs="Times New Roman"/>
          <w:kern w:val="2"/>
          <w:sz w:val="32"/>
          <w:szCs w:val="32"/>
        </w:rPr>
        <w:t>20</w:t>
      </w:r>
      <w:r>
        <w:rPr>
          <w:rFonts w:hAnsi="仿宋" w:cs="Times New Roman"/>
          <w:kern w:val="2"/>
          <w:sz w:val="32"/>
          <w:szCs w:val="32"/>
        </w:rPr>
        <w:t>.</w:t>
      </w:r>
      <w:r>
        <w:rPr>
          <w:rFonts w:hint="eastAsia" w:hAnsi="仿宋" w:cs="Times New Roman"/>
          <w:kern w:val="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ind w:firstLine="640" w:firstLineChars="200"/>
        <w:rPr>
          <w:rStyle w:val="26"/>
          <w:rFonts w:ascii="黑体" w:eastAsia="黑体"/>
          <w:b w:val="0"/>
        </w:rPr>
      </w:pPr>
      <w:r>
        <w:rPr>
          <w:rFonts w:hint="eastAsia" w:ascii="仿宋" w:hAnsi="仿宋" w:eastAsia="仿宋" w:cs="Times New Roman"/>
          <w:color w:val="000000"/>
          <w:kern w:val="2"/>
          <w:sz w:val="32"/>
          <w:szCs w:val="32"/>
          <w:lang w:val="en-US" w:eastAsia="zh-CN" w:bidi="ar-SA"/>
        </w:rPr>
        <w:t>21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115" w:name="_Toc15377226"/>
      <w:r>
        <w:rPr>
          <w:rFonts w:hint="eastAsia" w:ascii="仿宋" w:hAnsi="仿宋" w:eastAsia="仿宋" w:cs="Times New Roman"/>
          <w:color w:val="000000"/>
          <w:kern w:val="2"/>
          <w:sz w:val="32"/>
          <w:szCs w:val="32"/>
          <w:lang w:val="en-US" w:eastAsia="zh-CN" w:bidi="ar-SA"/>
        </w:rPr>
        <w:br w:type="page"/>
      </w:r>
      <w:bookmarkStart w:id="116" w:name="_Toc79163630"/>
      <w:bookmarkStart w:id="117" w:name="_Toc15396614"/>
      <w:bookmarkStart w:id="118" w:name="_Toc79163880"/>
      <w:r>
        <w:rPr>
          <w:rFonts w:hint="eastAsia" w:ascii="黑体" w:eastAsia="黑体"/>
          <w:color w:val="000000"/>
          <w:sz w:val="44"/>
          <w:szCs w:val="44"/>
        </w:rPr>
        <w:t>第</w:t>
      </w:r>
      <w:r>
        <w:rPr>
          <w:rStyle w:val="26"/>
          <w:rFonts w:hint="eastAsia" w:ascii="黑体" w:eastAsia="黑体"/>
          <w:b w:val="0"/>
        </w:rPr>
        <w:t>四部分</w:t>
      </w:r>
      <w:r>
        <w:rPr>
          <w:rStyle w:val="26"/>
          <w:rFonts w:ascii="黑体" w:eastAsia="黑体"/>
          <w:b w:val="0"/>
        </w:rPr>
        <w:t xml:space="preserve"> </w:t>
      </w:r>
      <w:r>
        <w:rPr>
          <w:rStyle w:val="26"/>
          <w:rFonts w:hint="eastAsia" w:ascii="黑体" w:eastAsia="黑体"/>
          <w:b w:val="0"/>
        </w:rPr>
        <w:t>附件</w:t>
      </w:r>
      <w:bookmarkEnd w:id="116"/>
      <w:bookmarkEnd w:id="117"/>
      <w:bookmarkEnd w:id="118"/>
    </w:p>
    <w:p>
      <w:pPr>
        <w:spacing w:line="600" w:lineRule="exact"/>
        <w:jc w:val="left"/>
        <w:outlineLvl w:val="0"/>
        <w:rPr>
          <w:rFonts w:ascii="方正小标宋简体" w:eastAsia="方正小标宋简体" w:cs="方正小标宋简体"/>
          <w:sz w:val="32"/>
          <w:szCs w:val="32"/>
        </w:rPr>
      </w:pPr>
      <w:bookmarkStart w:id="119" w:name="_Toc79163881"/>
      <w:bookmarkStart w:id="120" w:name="_Toc79163631"/>
      <w:r>
        <w:rPr>
          <w:rFonts w:hint="eastAsia" w:ascii="黑体" w:eastAsia="黑体" w:cs="黑体"/>
          <w:sz w:val="32"/>
          <w:szCs w:val="32"/>
        </w:rPr>
        <w:t>附件</w:t>
      </w:r>
      <w:r>
        <w:rPr>
          <w:rFonts w:ascii="黑体" w:eastAsia="黑体" w:cs="黑体"/>
          <w:sz w:val="32"/>
          <w:szCs w:val="32"/>
        </w:rPr>
        <w:t>1</w:t>
      </w:r>
      <w:bookmarkEnd w:id="119"/>
      <w:bookmarkEnd w:id="120"/>
    </w:p>
    <w:p>
      <w:pPr>
        <w:spacing w:line="580" w:lineRule="exact"/>
        <w:jc w:val="center"/>
        <w:rPr>
          <w:rFonts w:ascii="方正小标宋简体" w:eastAsia="方正小标宋简体" w:cs="方正小标宋简体"/>
          <w:sz w:val="44"/>
          <w:szCs w:val="44"/>
        </w:rPr>
      </w:pPr>
    </w:p>
    <w:p>
      <w:pPr>
        <w:spacing w:line="600" w:lineRule="exact"/>
        <w:jc w:val="center"/>
        <w:outlineLvl w:val="0"/>
        <w:rPr>
          <w:rFonts w:hint="eastAsia" w:ascii="方正小标宋简体" w:eastAsia="方正小标宋简体" w:cs="黑体"/>
          <w:sz w:val="44"/>
          <w:szCs w:val="44"/>
          <w:lang w:eastAsia="zh-CN"/>
        </w:rPr>
      </w:pPr>
      <w:bookmarkStart w:id="121" w:name="_Toc79163632"/>
      <w:bookmarkStart w:id="122" w:name="_Toc79163882"/>
      <w:r>
        <w:rPr>
          <w:rFonts w:hint="eastAsia" w:ascii="方正小标宋简体" w:eastAsia="方正小标宋简体" w:cs="黑体"/>
          <w:sz w:val="44"/>
          <w:szCs w:val="44"/>
          <w:lang w:eastAsia="zh-CN"/>
        </w:rPr>
        <w:t>茂县纪委</w:t>
      </w:r>
    </w:p>
    <w:p>
      <w:pPr>
        <w:spacing w:line="600" w:lineRule="exact"/>
        <w:jc w:val="center"/>
        <w:outlineLvl w:val="0"/>
        <w:rPr>
          <w:rFonts w:ascii="仿宋_GB2312" w:eastAsia="仿宋_GB2312"/>
          <w:sz w:val="32"/>
          <w:szCs w:val="32"/>
          <w:shd w:val="clear" w:color="auto" w:fill="FFFFFF"/>
        </w:rPr>
      </w:pPr>
      <w:r>
        <w:rPr>
          <w:rFonts w:ascii="方正小标宋简体" w:eastAsia="方正小标宋简体" w:cs="黑体"/>
          <w:sz w:val="44"/>
          <w:szCs w:val="44"/>
        </w:rPr>
        <w:t>2021</w:t>
      </w:r>
      <w:r>
        <w:rPr>
          <w:rFonts w:hint="eastAsia" w:ascii="方正小标宋简体" w:eastAsia="方正小标宋简体" w:cs="黑体"/>
          <w:sz w:val="44"/>
          <w:szCs w:val="44"/>
        </w:rPr>
        <w:t>年部门整体支出绩效评价报告</w:t>
      </w:r>
      <w:bookmarkEnd w:id="121"/>
      <w:bookmarkEnd w:id="122"/>
    </w:p>
    <w:p>
      <w:pPr>
        <w:widowControl/>
        <w:adjustRightInd w:val="0"/>
        <w:snapToGrid w:val="0"/>
        <w:spacing w:line="580" w:lineRule="exact"/>
        <w:ind w:firstLine="480" w:firstLineChars="200"/>
        <w:contextualSpacing/>
        <w:jc w:val="left"/>
        <w:rPr>
          <w:rFonts w:ascii="黑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eastAsia="黑体" w:cs="宋体"/>
          <w:color w:val="000000"/>
          <w:kern w:val="0"/>
          <w:sz w:val="32"/>
          <w:szCs w:val="32"/>
          <w:shd w:val="clear" w:color="auto" w:fill="FFFFFF"/>
          <w:lang w:val="zh-CN"/>
        </w:rPr>
      </w:pPr>
      <w:r>
        <w:rPr>
          <w:rFonts w:hint="eastAsia" w:ascii="黑体" w:eastAsia="黑体" w:cs="宋体"/>
          <w:color w:val="000000"/>
          <w:kern w:val="0"/>
          <w:sz w:val="32"/>
          <w:szCs w:val="32"/>
          <w:shd w:val="clear" w:color="auto" w:fill="FFFFFF"/>
        </w:rPr>
        <w:t>一、</w:t>
      </w:r>
      <w:r>
        <w:rPr>
          <w:rFonts w:hint="eastAsia" w:ascii="黑体" w:eastAsia="黑体" w:cs="宋体"/>
          <w:color w:val="000000"/>
          <w:kern w:val="0"/>
          <w:sz w:val="32"/>
          <w:szCs w:val="32"/>
          <w:shd w:val="clear" w:color="auto" w:fill="FFFFFF"/>
          <w:lang w:val="zh-CN"/>
        </w:rPr>
        <w:t>部门（单位）概况</w:t>
      </w:r>
    </w:p>
    <w:p>
      <w:pPr>
        <w:widowControl/>
        <w:spacing w:line="600" w:lineRule="exact"/>
        <w:ind w:left="210" w:leftChars="100" w:firstLine="640" w:firstLineChars="200"/>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（一）机构组成</w:t>
      </w:r>
    </w:p>
    <w:p>
      <w:pPr>
        <w:widowControl/>
        <w:spacing w:line="600" w:lineRule="exact"/>
        <w:ind w:left="210" w:leftChars="100" w:firstLine="640" w:firstLineChars="200"/>
        <w:jc w:val="left"/>
        <w:rPr>
          <w:rFonts w:ascii="仿宋_GB2312" w:eastAsia="仿宋_GB2312" w:cs="宋体"/>
          <w:color w:val="000000"/>
          <w:kern w:val="0"/>
          <w:sz w:val="32"/>
          <w:szCs w:val="32"/>
          <w:shd w:val="clear" w:color="auto" w:fill="FFFFFF"/>
          <w:lang w:val="zh-CN"/>
        </w:rPr>
      </w:pPr>
      <w:r>
        <w:rPr>
          <w:rFonts w:hint="eastAsia" w:ascii="仿宋" w:hAnsi="仿宋" w:eastAsia="仿宋"/>
          <w:color w:val="000000"/>
          <w:sz w:val="32"/>
          <w:szCs w:val="32"/>
        </w:rPr>
        <w:t>本部门下属二级预算单位</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个，其中内设机构为10室1委1中心。</w:t>
      </w:r>
    </w:p>
    <w:p>
      <w:pPr>
        <w:widowControl/>
        <w:numPr>
          <w:ilvl w:val="0"/>
          <w:numId w:val="6"/>
        </w:numPr>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机构职能</w:t>
      </w:r>
    </w:p>
    <w:p>
      <w:pPr>
        <w:spacing w:line="520" w:lineRule="exact"/>
        <w:ind w:firstLine="576" w:firstLineChars="180"/>
        <w:rPr>
          <w:rFonts w:ascii="仿宋" w:hAnsi="仿宋" w:eastAsia="仿宋"/>
          <w:color w:val="000000"/>
          <w:sz w:val="32"/>
          <w:szCs w:val="32"/>
        </w:rPr>
      </w:pPr>
      <w:r>
        <w:rPr>
          <w:rFonts w:hint="eastAsia" w:ascii="仿宋" w:hAnsi="仿宋" w:eastAsia="仿宋"/>
          <w:color w:val="000000"/>
          <w:sz w:val="32"/>
          <w:szCs w:val="32"/>
        </w:rPr>
        <w:t>1.主管全县党的纪律检查工作。负责贯彻落实中央和省州县党委关于加强党风廉政建设的决定，认真抓好反腐败斗争，维护党的章程和其他党内法规，检查党的路线、方针、政策和决议的执行情况。</w:t>
      </w:r>
    </w:p>
    <w:p>
      <w:pPr>
        <w:spacing w:line="520" w:lineRule="exact"/>
        <w:ind w:firstLine="678" w:firstLineChars="212"/>
        <w:rPr>
          <w:rFonts w:ascii="仿宋" w:hAnsi="仿宋" w:eastAsia="仿宋"/>
          <w:color w:val="000000"/>
          <w:sz w:val="32"/>
          <w:szCs w:val="32"/>
        </w:rPr>
      </w:pPr>
      <w:r>
        <w:rPr>
          <w:rFonts w:hint="eastAsia" w:ascii="仿宋" w:hAnsi="仿宋" w:eastAsia="仿宋"/>
          <w:color w:val="000000"/>
          <w:sz w:val="32"/>
          <w:szCs w:val="32"/>
        </w:rPr>
        <w:t>2.主管全县行政监察工作。负责贯彻落实党中央、国务院和省州县党委、政府有关行政监察工作的决定，监督检查县政府各部门及其工作人员和各乡镇人民政府及其主要负责人贯彻执行国家政策和法律法规、国民经济和社会发展计划及县政府颁发的决定、命令的情况。</w:t>
      </w:r>
    </w:p>
    <w:p>
      <w:pPr>
        <w:spacing w:line="520" w:lineRule="exact"/>
        <w:ind w:firstLine="678" w:firstLineChars="212"/>
        <w:rPr>
          <w:rFonts w:ascii="仿宋" w:hAnsi="仿宋" w:eastAsia="仿宋"/>
          <w:color w:val="000000"/>
          <w:sz w:val="32"/>
          <w:szCs w:val="32"/>
        </w:rPr>
      </w:pPr>
      <w:r>
        <w:rPr>
          <w:rFonts w:hint="eastAsia" w:ascii="仿宋" w:hAnsi="仿宋" w:eastAsia="仿宋"/>
          <w:color w:val="000000"/>
          <w:sz w:val="32"/>
          <w:szCs w:val="32"/>
        </w:rPr>
        <w:t>3.负责检查并处理县委、县政府机关各部门、各乡镇党组织和县委管理的党员领导干部违反党的章程及其他党内法规的案件，决定或取消对这些案件中的党员的处分；受理党员的控告和申诉，必要时直接查处下级党的纪律检查机关管辖范围内的比较重要或复杂的案件。</w:t>
      </w:r>
    </w:p>
    <w:p>
      <w:pPr>
        <w:spacing w:line="520" w:lineRule="exact"/>
        <w:ind w:firstLine="678" w:firstLineChars="212"/>
        <w:rPr>
          <w:rFonts w:ascii="仿宋" w:hAnsi="仿宋" w:eastAsia="仿宋"/>
          <w:color w:val="000000"/>
          <w:sz w:val="32"/>
          <w:szCs w:val="32"/>
        </w:rPr>
      </w:pPr>
      <w:r>
        <w:rPr>
          <w:rFonts w:hint="eastAsia" w:ascii="仿宋" w:hAnsi="仿宋" w:eastAsia="仿宋"/>
          <w:color w:val="000000"/>
          <w:sz w:val="32"/>
          <w:szCs w:val="32"/>
        </w:rPr>
        <w:t>4.负责调查处理县政府各部门及其工作人员和各乡镇人民政府及其负责人违反国家政策、法律、法规以及违反政纪的行为，并根据责任人所犯错误的情节轻重，按照《中华人民共和国行政监察法》规定给予行政处分（对涉及选举产生的领导干部按法定程序办理）；受理监察对象不服政纪处分的申诉，受理个人或单位对监察对象违纪行为的检举、控告。</w:t>
      </w:r>
    </w:p>
    <w:p>
      <w:pPr>
        <w:spacing w:line="520" w:lineRule="exact"/>
        <w:ind w:firstLine="678" w:firstLineChars="212"/>
        <w:rPr>
          <w:rFonts w:ascii="仿宋" w:hAnsi="仿宋" w:eastAsia="仿宋"/>
          <w:color w:val="000000"/>
          <w:sz w:val="32"/>
          <w:szCs w:val="32"/>
        </w:rPr>
      </w:pPr>
      <w:r>
        <w:rPr>
          <w:rFonts w:hint="eastAsia" w:ascii="仿宋" w:hAnsi="仿宋" w:eastAsia="仿宋"/>
          <w:color w:val="000000"/>
          <w:sz w:val="32"/>
          <w:szCs w:val="32"/>
        </w:rPr>
        <w:t>5.负责作出关于维护党纪的决定，制定全县党风党纪教育规划，配合有关部门做好党的纪检工作方针政策的宣传工作和对党员遵守纪律的教育工作。</w:t>
      </w:r>
    </w:p>
    <w:p>
      <w:pPr>
        <w:spacing w:line="520" w:lineRule="exact"/>
        <w:ind w:firstLine="678" w:firstLineChars="212"/>
        <w:rPr>
          <w:rFonts w:ascii="仿宋" w:hAnsi="仿宋" w:eastAsia="仿宋"/>
          <w:color w:val="000000"/>
          <w:sz w:val="32"/>
          <w:szCs w:val="32"/>
        </w:rPr>
      </w:pPr>
      <w:r>
        <w:rPr>
          <w:rFonts w:hint="eastAsia" w:ascii="仿宋" w:hAnsi="仿宋" w:eastAsia="仿宋"/>
          <w:color w:val="000000"/>
          <w:sz w:val="32"/>
          <w:szCs w:val="32"/>
        </w:rPr>
        <w:t>6.会同有关部门做好行政监察工作的方针、政策和法律法规的宣传工作，教育国家机关工作人员遵纪守法、为政清廉。</w:t>
      </w:r>
    </w:p>
    <w:p>
      <w:pPr>
        <w:spacing w:line="520" w:lineRule="exact"/>
        <w:ind w:firstLine="678" w:firstLineChars="212"/>
        <w:rPr>
          <w:rFonts w:ascii="仿宋" w:hAnsi="仿宋" w:eastAsia="仿宋"/>
          <w:color w:val="000000"/>
          <w:sz w:val="32"/>
          <w:szCs w:val="32"/>
        </w:rPr>
      </w:pPr>
      <w:r>
        <w:rPr>
          <w:rFonts w:hint="eastAsia" w:ascii="仿宋" w:hAnsi="仿宋" w:eastAsia="仿宋"/>
          <w:color w:val="000000"/>
          <w:sz w:val="32"/>
          <w:szCs w:val="32"/>
        </w:rPr>
        <w:t>7.负责对党的纪检工作理论及有关问题进行调查研究，拟定党纪条规和政策规定，参与制定党内法规。</w:t>
      </w:r>
    </w:p>
    <w:p>
      <w:pPr>
        <w:spacing w:line="520" w:lineRule="exact"/>
        <w:ind w:firstLine="678" w:firstLineChars="212"/>
        <w:rPr>
          <w:rFonts w:ascii="仿宋" w:hAnsi="仿宋" w:eastAsia="仿宋"/>
          <w:color w:val="000000"/>
          <w:sz w:val="32"/>
          <w:szCs w:val="32"/>
        </w:rPr>
      </w:pPr>
      <w:r>
        <w:rPr>
          <w:rFonts w:hint="eastAsia" w:ascii="仿宋" w:hAnsi="仿宋" w:eastAsia="仿宋"/>
          <w:color w:val="000000"/>
          <w:sz w:val="32"/>
          <w:szCs w:val="32"/>
        </w:rPr>
        <w:t>8.调查研究县政府各部门和各乡镇人民政府制定有关政策、法规的情况，对违反国家法律、法规的条款，提出修改、补充的建议。</w:t>
      </w:r>
    </w:p>
    <w:p>
      <w:pPr>
        <w:spacing w:line="520" w:lineRule="exact"/>
        <w:ind w:firstLine="678" w:firstLineChars="212"/>
        <w:rPr>
          <w:rFonts w:ascii="仿宋" w:hAnsi="仿宋" w:eastAsia="仿宋"/>
          <w:color w:val="000000"/>
          <w:sz w:val="32"/>
          <w:szCs w:val="32"/>
        </w:rPr>
      </w:pPr>
      <w:r>
        <w:rPr>
          <w:rFonts w:hint="eastAsia" w:ascii="仿宋" w:hAnsi="仿宋" w:eastAsia="仿宋"/>
          <w:color w:val="000000"/>
          <w:sz w:val="32"/>
          <w:szCs w:val="32"/>
        </w:rPr>
        <w:t>9.会同县直机关各部门以及各乡镇党委、政府，做好纪检监察干部的管理工作。组织和指导全县纪检、监察系统干部的培训工作。</w:t>
      </w:r>
    </w:p>
    <w:p>
      <w:pPr>
        <w:widowControl/>
        <w:adjustRightInd w:val="0"/>
        <w:snapToGrid w:val="0"/>
        <w:spacing w:line="580" w:lineRule="exact"/>
        <w:ind w:firstLine="640" w:firstLineChars="200"/>
        <w:contextualSpacing/>
        <w:jc w:val="left"/>
        <w:rPr>
          <w:lang w:val="zh-CN"/>
        </w:rPr>
      </w:pPr>
      <w:r>
        <w:rPr>
          <w:rFonts w:hint="eastAsia" w:ascii="仿宋" w:hAnsi="仿宋" w:eastAsia="仿宋"/>
          <w:color w:val="000000"/>
          <w:sz w:val="32"/>
          <w:szCs w:val="32"/>
        </w:rPr>
        <w:t>10.完成</w:t>
      </w:r>
      <w:r>
        <w:rPr>
          <w:rFonts w:hint="default" w:ascii="仿宋" w:hAnsi="仿宋" w:eastAsia="仿宋"/>
          <w:color w:val="000000"/>
          <w:sz w:val="32"/>
          <w:szCs w:val="32"/>
        </w:rPr>
        <w:t>县委、县政府</w:t>
      </w:r>
      <w:r>
        <w:rPr>
          <w:rFonts w:hint="eastAsia" w:ascii="仿宋" w:hAnsi="仿宋" w:eastAsia="仿宋"/>
          <w:color w:val="000000"/>
          <w:sz w:val="32"/>
          <w:szCs w:val="32"/>
        </w:rPr>
        <w:t>和州纪委监察委授权和交办的其他任务。</w:t>
      </w:r>
    </w:p>
    <w:p>
      <w:pPr>
        <w:widowControl/>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（三）人员概况</w:t>
      </w:r>
    </w:p>
    <w:p>
      <w:pPr>
        <w:pStyle w:val="2"/>
        <w:rPr>
          <w:lang w:val="zh-CN"/>
        </w:rPr>
      </w:pPr>
      <w:r>
        <w:rPr>
          <w:rFonts w:hint="eastAsia" w:ascii="仿宋" w:hAnsi="仿宋" w:eastAsia="仿宋"/>
          <w:color w:val="000000"/>
          <w:sz w:val="32"/>
          <w:szCs w:val="32"/>
        </w:rPr>
        <w:t>总编制</w:t>
      </w:r>
      <w:r>
        <w:rPr>
          <w:rFonts w:hint="eastAsia" w:ascii="仿宋" w:hAnsi="仿宋" w:eastAsia="仿宋"/>
          <w:color w:val="000000"/>
          <w:sz w:val="32"/>
          <w:szCs w:val="32"/>
          <w:lang w:val="en-US" w:eastAsia="zh-CN"/>
        </w:rPr>
        <w:t>74</w:t>
      </w:r>
      <w:r>
        <w:rPr>
          <w:rFonts w:hint="eastAsia" w:ascii="仿宋" w:hAnsi="仿宋" w:eastAsia="仿宋"/>
          <w:color w:val="000000"/>
          <w:sz w:val="32"/>
          <w:szCs w:val="32"/>
        </w:rPr>
        <w:t>名,其中:行政编制60名,参照公务员法管理的事业编制0名，行政工勤编制5名，事业编制</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名，事业工勤编制0名。在职人员总数</w:t>
      </w:r>
      <w:r>
        <w:rPr>
          <w:rFonts w:hint="eastAsia" w:ascii="仿宋" w:hAnsi="仿宋" w:eastAsia="仿宋"/>
          <w:color w:val="000000"/>
          <w:sz w:val="32"/>
          <w:szCs w:val="32"/>
          <w:lang w:val="en-US" w:eastAsia="zh-CN"/>
        </w:rPr>
        <w:t>71</w:t>
      </w:r>
      <w:r>
        <w:rPr>
          <w:rFonts w:hint="eastAsia" w:ascii="仿宋" w:hAnsi="仿宋" w:eastAsia="仿宋"/>
          <w:color w:val="000000"/>
          <w:sz w:val="32"/>
          <w:szCs w:val="32"/>
        </w:rPr>
        <w:t>名，其中：行政人员</w:t>
      </w:r>
      <w:r>
        <w:rPr>
          <w:rFonts w:hint="eastAsia" w:ascii="仿宋" w:hAnsi="仿宋" w:eastAsia="仿宋"/>
          <w:color w:val="000000"/>
          <w:sz w:val="32"/>
          <w:szCs w:val="32"/>
          <w:lang w:val="en-US" w:eastAsia="zh-CN"/>
        </w:rPr>
        <w:t>55</w:t>
      </w:r>
      <w:r>
        <w:rPr>
          <w:rFonts w:hint="eastAsia" w:ascii="仿宋" w:hAnsi="仿宋" w:eastAsia="仿宋"/>
          <w:color w:val="000000"/>
          <w:sz w:val="32"/>
          <w:szCs w:val="32"/>
        </w:rPr>
        <w:t>名，参照公务员法管理的事业人员0名，行政工勤人员7名；事业人员</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名，事业工勤人员0名。离休人员0人，退休人员</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人；编外长期聘用人员0名。</w:t>
      </w:r>
    </w:p>
    <w:p>
      <w:pPr>
        <w:widowControl/>
        <w:adjustRightInd w:val="0"/>
        <w:snapToGrid w:val="0"/>
        <w:spacing w:line="580" w:lineRule="exact"/>
        <w:ind w:firstLine="640" w:firstLineChars="200"/>
        <w:contextualSpacing/>
        <w:jc w:val="left"/>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（一）部门财政资金收入情况</w:t>
      </w:r>
    </w:p>
    <w:p>
      <w:pPr>
        <w:pStyle w:val="2"/>
        <w:rPr>
          <w:lang w:val="zh-CN"/>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年，部门财政拨款收入为</w:t>
      </w:r>
      <w:r>
        <w:rPr>
          <w:rFonts w:hint="eastAsia" w:ascii="仿宋" w:hAnsi="仿宋" w:eastAsia="仿宋"/>
          <w:color w:val="000000"/>
          <w:sz w:val="32"/>
          <w:szCs w:val="32"/>
          <w:lang w:val="en-US" w:eastAsia="zh-CN"/>
        </w:rPr>
        <w:t>1599.04</w:t>
      </w:r>
      <w:r>
        <w:rPr>
          <w:rFonts w:hint="eastAsia" w:ascii="仿宋" w:hAnsi="仿宋" w:eastAsia="仿宋"/>
          <w:color w:val="000000"/>
          <w:sz w:val="32"/>
          <w:szCs w:val="32"/>
        </w:rPr>
        <w:t>万元。其中一般公共预算财政拨款为</w:t>
      </w:r>
      <w:r>
        <w:rPr>
          <w:rFonts w:hint="eastAsia" w:ascii="仿宋" w:hAnsi="仿宋" w:eastAsia="仿宋"/>
          <w:color w:val="000000"/>
          <w:sz w:val="32"/>
          <w:szCs w:val="32"/>
          <w:lang w:val="en-US" w:eastAsia="zh-CN"/>
        </w:rPr>
        <w:t>1599.04</w:t>
      </w:r>
      <w:r>
        <w:rPr>
          <w:rFonts w:hint="eastAsia" w:ascii="仿宋" w:hAnsi="仿宋" w:eastAsia="仿宋"/>
          <w:color w:val="000000"/>
          <w:sz w:val="32"/>
          <w:szCs w:val="32"/>
        </w:rPr>
        <w:t>万元</w:t>
      </w:r>
      <w:r>
        <w:rPr>
          <w:rFonts w:hint="eastAsia" w:ascii="仿宋" w:hAnsi="仿宋" w:eastAsia="仿宋"/>
          <w:color w:val="000000"/>
          <w:szCs w:val="32"/>
        </w:rPr>
        <w:t>。</w:t>
      </w:r>
    </w:p>
    <w:p>
      <w:pPr>
        <w:widowControl/>
        <w:numPr>
          <w:ilvl w:val="0"/>
          <w:numId w:val="0"/>
        </w:numPr>
        <w:adjustRightInd w:val="0"/>
        <w:snapToGrid w:val="0"/>
        <w:spacing w:line="580" w:lineRule="exact"/>
        <w:ind w:leftChars="200" w:firstLine="320" w:firstLineChars="1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（二）部门财政资金支出情况</w:t>
      </w:r>
    </w:p>
    <w:p>
      <w:pPr>
        <w:pStyle w:val="18"/>
        <w:spacing w:line="560" w:lineRule="exact"/>
        <w:ind w:left="319" w:leftChars="152" w:firstLine="320" w:firstLineChars="100"/>
        <w:rPr>
          <w:rFonts w:hint="default" w:eastAsia="仿宋"/>
          <w:lang w:val="en-US" w:eastAsia="zh-CN"/>
        </w:rPr>
      </w:pPr>
      <w:r>
        <w:rPr>
          <w:rFonts w:hint="eastAsia"/>
          <w:lang w:val="en-US" w:eastAsia="zh-CN"/>
        </w:rPr>
        <w:t xml:space="preserve">  </w:t>
      </w: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年，部门财政拨款支出为</w:t>
      </w:r>
      <w:r>
        <w:rPr>
          <w:rFonts w:hint="eastAsia" w:ascii="仿宋" w:hAnsi="仿宋" w:eastAsia="仿宋"/>
          <w:color w:val="000000"/>
          <w:sz w:val="32"/>
          <w:szCs w:val="32"/>
          <w:lang w:val="en-US" w:eastAsia="zh-CN"/>
        </w:rPr>
        <w:t>1604.04</w:t>
      </w:r>
      <w:r>
        <w:rPr>
          <w:rFonts w:hint="eastAsia" w:ascii="仿宋" w:hAnsi="仿宋" w:eastAsia="仿宋"/>
          <w:color w:val="000000"/>
          <w:sz w:val="32"/>
          <w:szCs w:val="32"/>
        </w:rPr>
        <w:t>万元。其中，一般公共服务支出为</w:t>
      </w:r>
      <w:r>
        <w:rPr>
          <w:rFonts w:hint="eastAsia" w:ascii="仿宋" w:hAnsi="仿宋" w:eastAsia="仿宋"/>
          <w:color w:val="000000"/>
          <w:sz w:val="32"/>
          <w:szCs w:val="32"/>
          <w:lang w:val="en-US" w:eastAsia="zh-CN"/>
        </w:rPr>
        <w:t>1301.79</w:t>
      </w:r>
      <w:r>
        <w:rPr>
          <w:rFonts w:hint="eastAsia" w:ascii="仿宋" w:hAnsi="仿宋" w:eastAsia="仿宋"/>
          <w:color w:val="000000"/>
          <w:sz w:val="32"/>
          <w:szCs w:val="32"/>
        </w:rPr>
        <w:t>万元、社会保障和就业支出为</w:t>
      </w:r>
      <w:r>
        <w:rPr>
          <w:rFonts w:hint="eastAsia" w:ascii="仿宋" w:hAnsi="仿宋" w:eastAsia="仿宋"/>
          <w:color w:val="000000"/>
          <w:sz w:val="32"/>
          <w:szCs w:val="32"/>
          <w:lang w:val="en-US" w:eastAsia="zh-CN"/>
        </w:rPr>
        <w:t>140.19</w:t>
      </w:r>
      <w:r>
        <w:rPr>
          <w:rFonts w:hint="eastAsia" w:ascii="仿宋" w:hAnsi="仿宋" w:eastAsia="仿宋"/>
          <w:color w:val="000000"/>
          <w:sz w:val="32"/>
          <w:szCs w:val="32"/>
        </w:rPr>
        <w:t>万元、卫生健康支出为</w:t>
      </w:r>
      <w:r>
        <w:rPr>
          <w:rFonts w:hint="eastAsia" w:ascii="仿宋" w:hAnsi="仿宋" w:eastAsia="仿宋"/>
          <w:color w:val="000000"/>
          <w:sz w:val="32"/>
          <w:szCs w:val="32"/>
          <w:lang w:val="en-US" w:eastAsia="zh-CN"/>
        </w:rPr>
        <w:t>62.12</w:t>
      </w:r>
      <w:r>
        <w:rPr>
          <w:rFonts w:hint="eastAsia" w:ascii="仿宋" w:hAnsi="仿宋" w:eastAsia="仿宋"/>
          <w:color w:val="000000"/>
          <w:sz w:val="32"/>
          <w:szCs w:val="32"/>
        </w:rPr>
        <w:t>万元、农林水支出为</w:t>
      </w:r>
      <w:r>
        <w:rPr>
          <w:rFonts w:hint="eastAsia" w:ascii="仿宋" w:hAnsi="仿宋" w:eastAsia="仿宋"/>
          <w:color w:val="000000"/>
          <w:sz w:val="32"/>
          <w:szCs w:val="32"/>
          <w:lang w:val="en-US" w:eastAsia="zh-CN"/>
        </w:rPr>
        <w:t>0.94</w:t>
      </w:r>
      <w:r>
        <w:rPr>
          <w:rFonts w:hint="eastAsia" w:ascii="仿宋" w:hAnsi="仿宋" w:eastAsia="仿宋"/>
          <w:color w:val="000000"/>
          <w:sz w:val="32"/>
          <w:szCs w:val="32"/>
        </w:rPr>
        <w:t>万元、住房保障支出为99万元。</w:t>
      </w:r>
    </w:p>
    <w:p>
      <w:pPr>
        <w:widowControl/>
        <w:adjustRightInd w:val="0"/>
        <w:snapToGrid w:val="0"/>
        <w:spacing w:line="580" w:lineRule="exact"/>
        <w:ind w:firstLine="640" w:firstLineChars="200"/>
        <w:contextualSpacing/>
        <w:jc w:val="left"/>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（一）部门预算管理</w:t>
      </w:r>
    </w:p>
    <w:p>
      <w:pPr>
        <w:widowControl/>
        <w:adjustRightInd w:val="0"/>
        <w:snapToGrid w:val="0"/>
        <w:spacing w:line="580" w:lineRule="exact"/>
        <w:ind w:firstLine="640" w:firstLineChars="200"/>
        <w:contextualSpacing/>
        <w:jc w:val="left"/>
        <w:rPr>
          <w:rFonts w:ascii="仿宋" w:hAnsi="仿宋" w:eastAsia="仿宋"/>
          <w:color w:val="000000"/>
          <w:sz w:val="32"/>
          <w:szCs w:val="32"/>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年部门财政拨款收入总额为</w:t>
      </w:r>
      <w:r>
        <w:rPr>
          <w:rFonts w:hint="eastAsia" w:ascii="仿宋" w:hAnsi="仿宋" w:eastAsia="仿宋"/>
          <w:color w:val="000000"/>
          <w:sz w:val="32"/>
          <w:szCs w:val="32"/>
          <w:lang w:val="en-US" w:eastAsia="zh-CN"/>
        </w:rPr>
        <w:t>1599.04</w:t>
      </w:r>
      <w:r>
        <w:rPr>
          <w:rFonts w:hint="eastAsia" w:ascii="仿宋" w:hAnsi="仿宋" w:eastAsia="仿宋"/>
          <w:color w:val="000000"/>
          <w:sz w:val="32"/>
          <w:szCs w:val="32"/>
        </w:rPr>
        <w:t>万元。其中一般公共预算财政拨款为</w:t>
      </w:r>
      <w:r>
        <w:rPr>
          <w:rFonts w:hint="eastAsia" w:ascii="仿宋" w:hAnsi="仿宋" w:eastAsia="仿宋"/>
          <w:color w:val="000000"/>
          <w:sz w:val="32"/>
          <w:szCs w:val="32"/>
          <w:lang w:val="en-US" w:eastAsia="zh-CN"/>
        </w:rPr>
        <w:t>1599.04</w:t>
      </w:r>
      <w:r>
        <w:rPr>
          <w:rFonts w:hint="eastAsia" w:ascii="仿宋" w:hAnsi="仿宋" w:eastAsia="仿宋"/>
          <w:color w:val="000000"/>
          <w:sz w:val="32"/>
          <w:szCs w:val="32"/>
        </w:rPr>
        <w:t>万元。支出为</w:t>
      </w:r>
      <w:r>
        <w:rPr>
          <w:rFonts w:hint="eastAsia" w:ascii="仿宋" w:hAnsi="仿宋" w:eastAsia="仿宋"/>
          <w:color w:val="000000"/>
          <w:sz w:val="32"/>
          <w:szCs w:val="32"/>
          <w:lang w:val="en-US" w:eastAsia="zh-CN"/>
        </w:rPr>
        <w:t>1604.04</w:t>
      </w:r>
      <w:r>
        <w:rPr>
          <w:rFonts w:hint="eastAsia" w:ascii="仿宋" w:hAnsi="仿宋" w:eastAsia="仿宋"/>
          <w:color w:val="000000"/>
          <w:sz w:val="32"/>
          <w:szCs w:val="32"/>
        </w:rPr>
        <w:t>万元。其中，一般公共服务支出为</w:t>
      </w:r>
      <w:r>
        <w:rPr>
          <w:rFonts w:hint="eastAsia" w:ascii="仿宋" w:hAnsi="仿宋" w:eastAsia="仿宋"/>
          <w:color w:val="000000"/>
          <w:sz w:val="32"/>
          <w:szCs w:val="32"/>
          <w:lang w:val="en-US" w:eastAsia="zh-CN"/>
        </w:rPr>
        <w:t>1301.79万</w:t>
      </w:r>
      <w:r>
        <w:rPr>
          <w:rFonts w:hint="eastAsia" w:ascii="仿宋" w:hAnsi="仿宋" w:eastAsia="仿宋"/>
          <w:color w:val="000000"/>
          <w:sz w:val="32"/>
          <w:szCs w:val="32"/>
        </w:rPr>
        <w:t>元、社会保障和就业支出为</w:t>
      </w:r>
      <w:r>
        <w:rPr>
          <w:rFonts w:hint="eastAsia" w:ascii="仿宋" w:hAnsi="仿宋" w:eastAsia="仿宋"/>
          <w:color w:val="000000"/>
          <w:sz w:val="32"/>
          <w:szCs w:val="32"/>
          <w:lang w:val="en-US" w:eastAsia="zh-CN"/>
        </w:rPr>
        <w:t>140.19</w:t>
      </w:r>
      <w:r>
        <w:rPr>
          <w:rFonts w:hint="eastAsia" w:ascii="仿宋" w:hAnsi="仿宋" w:eastAsia="仿宋"/>
          <w:color w:val="000000"/>
          <w:sz w:val="32"/>
          <w:szCs w:val="32"/>
        </w:rPr>
        <w:t>万元、卫生健康支出为</w:t>
      </w:r>
      <w:r>
        <w:rPr>
          <w:rFonts w:hint="eastAsia" w:ascii="仿宋" w:hAnsi="仿宋" w:eastAsia="仿宋"/>
          <w:color w:val="000000"/>
          <w:sz w:val="32"/>
          <w:szCs w:val="32"/>
          <w:lang w:val="en-US" w:eastAsia="zh-CN"/>
        </w:rPr>
        <w:t>62.12</w:t>
      </w:r>
      <w:r>
        <w:rPr>
          <w:rFonts w:hint="eastAsia" w:ascii="仿宋" w:hAnsi="仿宋" w:eastAsia="仿宋"/>
          <w:color w:val="000000"/>
          <w:sz w:val="32"/>
          <w:szCs w:val="32"/>
        </w:rPr>
        <w:t>万元、农林水支出为</w:t>
      </w:r>
      <w:r>
        <w:rPr>
          <w:rFonts w:hint="eastAsia" w:ascii="仿宋" w:hAnsi="仿宋" w:eastAsia="仿宋"/>
          <w:color w:val="000000"/>
          <w:sz w:val="32"/>
          <w:szCs w:val="32"/>
          <w:lang w:val="en-US" w:eastAsia="zh-CN"/>
        </w:rPr>
        <w:t>0.94</w:t>
      </w:r>
      <w:r>
        <w:rPr>
          <w:rFonts w:hint="eastAsia" w:ascii="仿宋" w:hAnsi="仿宋" w:eastAsia="仿宋"/>
          <w:color w:val="000000"/>
          <w:sz w:val="32"/>
          <w:szCs w:val="32"/>
        </w:rPr>
        <w:t>万元、住房保障支出为</w:t>
      </w:r>
      <w:r>
        <w:rPr>
          <w:rFonts w:hint="eastAsia" w:ascii="仿宋" w:hAnsi="仿宋" w:eastAsia="仿宋"/>
          <w:color w:val="000000"/>
          <w:sz w:val="32"/>
          <w:szCs w:val="32"/>
          <w:lang w:val="en-US" w:eastAsia="zh-CN"/>
        </w:rPr>
        <w:t>99</w:t>
      </w:r>
      <w:r>
        <w:rPr>
          <w:rFonts w:hint="eastAsia" w:ascii="仿宋" w:hAnsi="仿宋" w:eastAsia="仿宋"/>
          <w:color w:val="000000"/>
          <w:sz w:val="32"/>
          <w:szCs w:val="32"/>
        </w:rPr>
        <w:t>万元。</w:t>
      </w:r>
    </w:p>
    <w:p>
      <w:pPr>
        <w:widowControl/>
        <w:adjustRightInd w:val="0"/>
        <w:snapToGrid w:val="0"/>
        <w:spacing w:line="580" w:lineRule="exact"/>
        <w:ind w:firstLine="640" w:firstLineChars="200"/>
        <w:contextualSpacing/>
        <w:jc w:val="left"/>
        <w:rPr>
          <w:rFonts w:ascii="仿宋" w:hAnsi="仿宋" w:eastAsia="仿宋"/>
          <w:color w:val="000000"/>
          <w:sz w:val="32"/>
          <w:szCs w:val="32"/>
        </w:rPr>
      </w:pPr>
      <w:r>
        <w:rPr>
          <w:rFonts w:hint="eastAsia" w:ascii="仿宋" w:hAnsi="仿宋" w:eastAsia="仿宋"/>
          <w:color w:val="000000"/>
          <w:sz w:val="32"/>
          <w:szCs w:val="32"/>
        </w:rPr>
        <w:t>我单位预决算编制是严格按照要求报送资料，保证资料的真实性和完整性，完全对本单位的收支情况如实反映。</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（二）结果应用情况</w:t>
      </w:r>
    </w:p>
    <w:p>
      <w:pPr>
        <w:widowControl/>
        <w:adjustRightInd w:val="0"/>
        <w:snapToGrid w:val="0"/>
        <w:spacing w:line="580" w:lineRule="exact"/>
        <w:ind w:firstLine="640" w:firstLineChars="200"/>
        <w:contextualSpacing/>
        <w:jc w:val="left"/>
        <w:rPr>
          <w:rFonts w:ascii="仿宋" w:hAnsi="仿宋" w:eastAsia="仿宋"/>
          <w:color w:val="000000"/>
          <w:sz w:val="32"/>
          <w:szCs w:val="32"/>
        </w:rPr>
      </w:pPr>
      <w:r>
        <w:rPr>
          <w:rFonts w:hint="eastAsia" w:ascii="仿宋" w:hAnsi="仿宋" w:eastAsia="仿宋"/>
          <w:color w:val="000000"/>
          <w:sz w:val="32"/>
          <w:szCs w:val="32"/>
        </w:rPr>
        <w:t>我单位严格按照预算执行进度进行资金使用管理，中期进行评估，“三公”经费严格按照预算执行，做到对资金的有效管理。</w:t>
      </w:r>
    </w:p>
    <w:p>
      <w:pPr>
        <w:widowControl/>
        <w:adjustRightInd w:val="0"/>
        <w:snapToGrid w:val="0"/>
        <w:spacing w:line="580" w:lineRule="exact"/>
        <w:ind w:firstLine="640" w:firstLineChars="200"/>
        <w:contextualSpacing/>
        <w:jc w:val="left"/>
        <w:rPr>
          <w:rFonts w:ascii="仿宋" w:hAnsi="仿宋" w:eastAsia="仿宋"/>
          <w:color w:val="000000"/>
          <w:sz w:val="32"/>
          <w:szCs w:val="32"/>
        </w:rPr>
      </w:pPr>
      <w:r>
        <w:rPr>
          <w:rFonts w:hint="eastAsia" w:ascii="仿宋" w:hAnsi="仿宋" w:eastAsia="仿宋"/>
          <w:color w:val="000000"/>
          <w:sz w:val="32"/>
          <w:szCs w:val="32"/>
        </w:rPr>
        <w:t>本单位对所有项目都进行严格管理，比如：严格按照政策进行采购、资产管理、内控制度管理、信息公开、绩效评价及依法接受财政监督情况等。</w:t>
      </w:r>
    </w:p>
    <w:p>
      <w:pPr>
        <w:widowControl/>
        <w:adjustRightInd w:val="0"/>
        <w:snapToGrid w:val="0"/>
        <w:spacing w:line="580" w:lineRule="exact"/>
        <w:ind w:firstLine="640" w:firstLineChars="200"/>
        <w:contextualSpacing/>
        <w:jc w:val="left"/>
        <w:rPr>
          <w:rFonts w:ascii="黑体" w:eastAsia="黑体" w:cs="宋体"/>
          <w:color w:val="000000"/>
          <w:kern w:val="0"/>
          <w:sz w:val="32"/>
          <w:szCs w:val="32"/>
          <w:shd w:val="clear" w:color="auto" w:fill="FFFFFF"/>
        </w:rPr>
      </w:pPr>
      <w:r>
        <w:rPr>
          <w:rFonts w:hint="eastAsia" w:ascii="仿宋" w:hAnsi="仿宋" w:eastAsia="仿宋"/>
          <w:color w:val="000000"/>
          <w:sz w:val="32"/>
          <w:szCs w:val="32"/>
        </w:rPr>
        <w:t>我单位将评价结果作为预算安排的重要依据，参照项目年度预算执行情况“三年滚动规划”执行情况统筹项目支出需求，保障重点支出，调整支出结构，优化财政资金配置，不断强化绩效理念，推动部门整体绩效管理水平不断提升。</w:t>
      </w:r>
      <w:r>
        <w:rPr>
          <w:rFonts w:hint="eastAsia" w:ascii="黑体" w:eastAsia="黑体" w:cs="宋体"/>
          <w:color w:val="000000"/>
          <w:kern w:val="0"/>
          <w:sz w:val="32"/>
          <w:szCs w:val="32"/>
          <w:shd w:val="clear" w:color="auto" w:fill="FFFFFF"/>
        </w:rPr>
        <w:t>四、评价结论及建议</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（一）评价结论：良好。</w:t>
      </w:r>
    </w:p>
    <w:p>
      <w:pPr>
        <w:widowControl/>
        <w:adjustRightInd w:val="0"/>
        <w:snapToGrid w:val="0"/>
        <w:spacing w:line="580" w:lineRule="exact"/>
        <w:ind w:firstLine="640" w:firstLineChars="200"/>
        <w:contextualSpacing/>
        <w:jc w:val="left"/>
        <w:rPr>
          <w:rFonts w:hint="eastAsia" w:eastAsia="仿宋"/>
          <w:lang w:val="zh-CN" w:eastAsia="zh-CN"/>
        </w:rPr>
      </w:pPr>
      <w:r>
        <w:rPr>
          <w:rFonts w:hint="eastAsia" w:ascii="仿宋_GB2312" w:eastAsia="仿宋_GB2312" w:cs="宋体"/>
          <w:color w:val="000000"/>
          <w:kern w:val="0"/>
          <w:sz w:val="32"/>
          <w:szCs w:val="32"/>
          <w:shd w:val="clear" w:color="auto" w:fill="FFFFFF"/>
          <w:lang w:val="zh-CN"/>
        </w:rPr>
        <w:t>（二）存在问题：</w:t>
      </w:r>
      <w:r>
        <w:rPr>
          <w:rFonts w:hint="eastAsia" w:ascii="仿宋" w:hAnsi="仿宋" w:eastAsia="仿宋"/>
          <w:color w:val="000000"/>
          <w:sz w:val="32"/>
          <w:szCs w:val="32"/>
        </w:rPr>
        <w:t>需进一步加强完善制度建设</w:t>
      </w:r>
      <w:r>
        <w:rPr>
          <w:rFonts w:hint="eastAsia" w:ascii="仿宋" w:hAnsi="仿宋" w:eastAsia="仿宋"/>
          <w:color w:val="000000"/>
          <w:sz w:val="32"/>
          <w:szCs w:val="32"/>
          <w:lang w:eastAsia="zh-CN"/>
        </w:rPr>
        <w:t>。</w:t>
      </w:r>
    </w:p>
    <w:p>
      <w:pPr>
        <w:widowControl/>
        <w:adjustRightInd w:val="0"/>
        <w:snapToGrid w:val="0"/>
        <w:spacing w:line="580" w:lineRule="exact"/>
        <w:ind w:firstLine="640" w:firstLineChars="200"/>
        <w:contextualSpacing/>
        <w:jc w:val="left"/>
        <w:rPr>
          <w:lang w:val="zh-CN"/>
        </w:rPr>
      </w:pPr>
      <w:r>
        <w:rPr>
          <w:rFonts w:hint="eastAsia" w:ascii="仿宋_GB2312" w:eastAsia="仿宋_GB2312" w:cs="宋体"/>
          <w:color w:val="000000"/>
          <w:kern w:val="0"/>
          <w:sz w:val="32"/>
          <w:szCs w:val="32"/>
          <w:shd w:val="clear" w:color="auto" w:fill="FFFFFF"/>
          <w:lang w:val="zh-CN"/>
        </w:rPr>
        <w:t>（三）改进建议：</w:t>
      </w:r>
      <w:r>
        <w:rPr>
          <w:rFonts w:hint="eastAsia" w:ascii="仿宋" w:hAnsi="仿宋" w:eastAsia="仿宋"/>
          <w:color w:val="000000"/>
          <w:sz w:val="32"/>
          <w:szCs w:val="32"/>
        </w:rPr>
        <w:t>不断总结经验，不断完善制度。</w:t>
      </w:r>
    </w:p>
    <w:p>
      <w:pPr>
        <w:rPr>
          <w:lang w:val="zh-CN"/>
        </w:rPr>
      </w:pPr>
    </w:p>
    <w:p>
      <w:pPr>
        <w:pStyle w:val="2"/>
        <w:rPr>
          <w:lang w:val="zh-CN"/>
        </w:rPr>
      </w:pPr>
    </w:p>
    <w:p>
      <w:pPr>
        <w:rPr>
          <w:lang w:val="zh-CN"/>
        </w:rPr>
      </w:pPr>
    </w:p>
    <w:p>
      <w:pPr>
        <w:pStyle w:val="2"/>
        <w:rPr>
          <w:lang w:val="zh-CN"/>
        </w:rPr>
      </w:pPr>
    </w:p>
    <w:p>
      <w:pPr>
        <w:rPr>
          <w:lang w:val="zh-CN"/>
        </w:rPr>
      </w:pPr>
    </w:p>
    <w:p>
      <w:pPr>
        <w:pStyle w:val="2"/>
        <w:rPr>
          <w:lang w:val="zh-CN"/>
        </w:rPr>
      </w:pPr>
    </w:p>
    <w:p>
      <w:pPr>
        <w:spacing w:line="580" w:lineRule="exact"/>
        <w:ind w:firstLine="640" w:firstLineChars="200"/>
        <w:rPr>
          <w:rFonts w:ascii="仿宋_GB2312" w:eastAsia="仿宋_GB2312" w:cs="仿宋_GB2312"/>
          <w:sz w:val="32"/>
          <w:szCs w:val="32"/>
        </w:rPr>
      </w:pPr>
    </w:p>
    <w:p>
      <w:pPr>
        <w:pStyle w:val="2"/>
        <w:rPr>
          <w:rFonts w:ascii="仿宋_GB2312" w:eastAsia="仿宋_GB2312" w:cs="仿宋_GB2312"/>
          <w:sz w:val="32"/>
          <w:szCs w:val="32"/>
        </w:rPr>
      </w:pPr>
    </w:p>
    <w:p/>
    <w:p>
      <w:pPr>
        <w:spacing w:line="580" w:lineRule="exact"/>
        <w:ind w:firstLine="640" w:firstLineChars="200"/>
        <w:rPr>
          <w:rFonts w:ascii="仿宋_GB2312" w:eastAsia="仿宋_GB2312" w:cs="仿宋_GB2312"/>
          <w:sz w:val="32"/>
          <w:szCs w:val="32"/>
        </w:rPr>
      </w:pPr>
    </w:p>
    <w:p>
      <w:pPr>
        <w:spacing w:line="600" w:lineRule="exact"/>
        <w:jc w:val="left"/>
        <w:outlineLvl w:val="0"/>
        <w:rPr>
          <w:rFonts w:ascii="黑体" w:eastAsia="黑体" w:cs="黑体"/>
          <w:sz w:val="32"/>
          <w:szCs w:val="32"/>
        </w:rPr>
      </w:pPr>
      <w:bookmarkStart w:id="123" w:name="_Toc79163883"/>
      <w:bookmarkStart w:id="124" w:name="_Toc79163633"/>
      <w:r>
        <w:rPr>
          <w:rFonts w:hint="eastAsia" w:ascii="黑体" w:eastAsia="黑体" w:cs="黑体"/>
          <w:sz w:val="32"/>
          <w:szCs w:val="32"/>
        </w:rPr>
        <w:t>附件</w:t>
      </w:r>
      <w:r>
        <w:rPr>
          <w:rFonts w:ascii="黑体" w:eastAsia="黑体" w:cs="黑体"/>
          <w:sz w:val="32"/>
          <w:szCs w:val="32"/>
        </w:rPr>
        <w:t>2</w:t>
      </w:r>
      <w:bookmarkEnd w:id="123"/>
      <w:bookmarkEnd w:id="124"/>
    </w:p>
    <w:p>
      <w:pPr>
        <w:spacing w:line="580" w:lineRule="exact"/>
        <w:ind w:firstLine="640" w:firstLineChars="200"/>
        <w:rPr>
          <w:rFonts w:ascii="仿宋_GB2312" w:eastAsia="仿宋_GB2312" w:cs="仿宋_GB2312"/>
          <w:sz w:val="32"/>
          <w:szCs w:val="32"/>
        </w:rPr>
      </w:pPr>
    </w:p>
    <w:p>
      <w:pPr>
        <w:spacing w:line="600" w:lineRule="exact"/>
        <w:jc w:val="center"/>
        <w:outlineLvl w:val="0"/>
        <w:rPr>
          <w:rFonts w:ascii="方正小标宋简体" w:eastAsia="方正小标宋简体" w:cs="黑体"/>
          <w:sz w:val="44"/>
          <w:szCs w:val="44"/>
        </w:rPr>
      </w:pPr>
      <w:bookmarkStart w:id="125" w:name="_Toc79163634"/>
      <w:bookmarkStart w:id="126" w:name="_Toc79163884"/>
      <w:r>
        <w:rPr>
          <w:rFonts w:hint="eastAsia" w:ascii="方正小标宋简体" w:eastAsia="方正小标宋简体" w:cs="黑体"/>
          <w:sz w:val="44"/>
          <w:szCs w:val="44"/>
          <w:lang w:eastAsia="zh-CN"/>
        </w:rPr>
        <w:t>茂县纪委</w:t>
      </w:r>
      <w:r>
        <w:rPr>
          <w:rFonts w:hint="eastAsia" w:ascii="方正小标宋简体" w:eastAsia="方正小标宋简体" w:cs="黑体"/>
          <w:sz w:val="44"/>
          <w:szCs w:val="44"/>
        </w:rPr>
        <w:t>202</w:t>
      </w:r>
      <w:r>
        <w:rPr>
          <w:rFonts w:ascii="方正小标宋简体" w:eastAsia="方正小标宋简体" w:cs="黑体"/>
          <w:sz w:val="44"/>
          <w:szCs w:val="44"/>
        </w:rPr>
        <w:t>1</w:t>
      </w:r>
      <w:r>
        <w:rPr>
          <w:rFonts w:hint="eastAsia" w:ascii="方正小标宋简体" w:eastAsia="方正小标宋简体" w:cs="黑体"/>
          <w:sz w:val="44"/>
          <w:szCs w:val="44"/>
        </w:rPr>
        <w:t>年项目绩效评价报告</w:t>
      </w:r>
      <w:bookmarkEnd w:id="125"/>
      <w:bookmarkEnd w:id="126"/>
    </w:p>
    <w:p>
      <w:pPr>
        <w:spacing w:line="600" w:lineRule="exact"/>
        <w:ind w:firstLine="1760" w:firstLineChars="400"/>
        <w:jc w:val="both"/>
        <w:rPr>
          <w:rFonts w:ascii="宋体"/>
          <w:b w:val="0"/>
          <w:bCs w:val="0"/>
          <w:sz w:val="32"/>
          <w:szCs w:val="32"/>
          <w:lang w:val="zh-CN"/>
        </w:rPr>
      </w:pPr>
      <w:r>
        <w:rPr>
          <w:rFonts w:hint="eastAsia" w:ascii="仿宋_GB2312" w:eastAsia="仿宋_GB2312"/>
          <w:sz w:val="44"/>
          <w:szCs w:val="44"/>
          <w:lang w:val="zh-CN"/>
        </w:rPr>
        <w:t>（</w:t>
      </w:r>
      <w:r>
        <w:rPr>
          <w:rFonts w:hint="eastAsia" w:ascii="仿宋_GB2312" w:eastAsia="仿宋_GB2312"/>
          <w:sz w:val="44"/>
          <w:szCs w:val="44"/>
          <w:lang w:val="zh-CN" w:eastAsia="zh-CN"/>
        </w:rPr>
        <w:t>内网涉密设备采购）</w:t>
      </w:r>
    </w:p>
    <w:p>
      <w:pPr>
        <w:adjustRightInd w:val="0"/>
        <w:snapToGrid w:val="0"/>
        <w:spacing w:line="600" w:lineRule="exact"/>
        <w:ind w:firstLine="720"/>
        <w:rPr>
          <w:rFonts w:ascii="黑体" w:eastAsia="黑体"/>
          <w:sz w:val="32"/>
          <w:szCs w:val="32"/>
          <w:lang w:val="zh-CN"/>
        </w:rPr>
      </w:pPr>
      <w:r>
        <w:rPr>
          <w:rFonts w:hint="eastAsia" w:ascii="黑体" w:eastAsia="黑体"/>
          <w:sz w:val="32"/>
          <w:szCs w:val="32"/>
        </w:rPr>
        <w:t>一、</w:t>
      </w:r>
      <w:r>
        <w:rPr>
          <w:rFonts w:hint="eastAsia" w:ascii="黑体" w:eastAsia="黑体"/>
          <w:sz w:val="32"/>
          <w:szCs w:val="32"/>
          <w:lang w:val="zh-CN"/>
        </w:rPr>
        <w:t>项目概况</w:t>
      </w:r>
    </w:p>
    <w:p>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（一）项目基本情况</w:t>
      </w:r>
    </w:p>
    <w:p>
      <w:pPr>
        <w:adjustRightInd w:val="0"/>
        <w:snapToGrid w:val="0"/>
        <w:spacing w:line="600" w:lineRule="exact"/>
        <w:ind w:firstLine="640" w:firstLineChars="200"/>
        <w:rPr>
          <w:rFonts w:ascii="仿宋_GB2312" w:eastAsia="仿宋_GB2312"/>
          <w:sz w:val="32"/>
          <w:szCs w:val="32"/>
          <w:lang w:val="zh-CN"/>
        </w:rPr>
      </w:pPr>
      <w:r>
        <w:rPr>
          <w:rFonts w:ascii="仿宋_GB2312" w:eastAsia="仿宋_GB2312"/>
          <w:sz w:val="32"/>
          <w:szCs w:val="32"/>
          <w:lang w:val="zh-CN"/>
        </w:rPr>
        <w:t>1</w:t>
      </w:r>
      <w:r>
        <w:rPr>
          <w:rFonts w:hint="eastAsia" w:ascii="仿宋_GB2312" w:eastAsia="仿宋_GB2312"/>
          <w:sz w:val="32"/>
          <w:szCs w:val="32"/>
          <w:lang w:val="zh-CN"/>
        </w:rPr>
        <w:t>．</w:t>
      </w:r>
      <w:r>
        <w:rPr>
          <w:rFonts w:hint="eastAsia" w:ascii="仿宋" w:hAnsi="仿宋" w:eastAsia="仿宋"/>
          <w:color w:val="000000"/>
          <w:sz w:val="32"/>
          <w:szCs w:val="32"/>
        </w:rPr>
        <w:t>中共茂县纪律检查委员会在该项目中是主管实施单位</w:t>
      </w:r>
      <w:r>
        <w:rPr>
          <w:rFonts w:hint="eastAsia" w:ascii="仿宋_GB2312" w:eastAsia="仿宋_GB2312"/>
          <w:sz w:val="32"/>
          <w:szCs w:val="32"/>
          <w:lang w:val="zh-CN"/>
        </w:rPr>
        <w:t>。</w:t>
      </w:r>
    </w:p>
    <w:p>
      <w:pPr>
        <w:adjustRightInd w:val="0"/>
        <w:snapToGrid w:val="0"/>
        <w:spacing w:line="600" w:lineRule="exact"/>
        <w:ind w:firstLine="720"/>
        <w:rPr>
          <w:rFonts w:ascii="仿宋_GB2312" w:eastAsia="仿宋_GB2312"/>
          <w:sz w:val="32"/>
          <w:szCs w:val="32"/>
          <w:lang w:val="zh-CN"/>
        </w:rPr>
      </w:pPr>
      <w:r>
        <w:rPr>
          <w:rFonts w:ascii="仿宋_GB2312" w:eastAsia="仿宋_GB2312"/>
          <w:sz w:val="32"/>
          <w:szCs w:val="32"/>
          <w:lang w:val="zh-CN"/>
        </w:rPr>
        <w:t>2</w:t>
      </w:r>
      <w:r>
        <w:rPr>
          <w:rFonts w:hint="eastAsia" w:ascii="仿宋_GB2312" w:eastAsia="仿宋_GB2312"/>
          <w:sz w:val="32"/>
          <w:szCs w:val="32"/>
          <w:lang w:val="zh-CN"/>
        </w:rPr>
        <w:t>．</w:t>
      </w:r>
      <w:r>
        <w:rPr>
          <w:rFonts w:hint="eastAsia" w:ascii="仿宋" w:hAnsi="仿宋" w:eastAsia="仿宋"/>
          <w:color w:val="000000"/>
          <w:sz w:val="32"/>
          <w:szCs w:val="32"/>
        </w:rPr>
        <w:t>我单位按照茂财预往（2021）00069号文件，按项目进度进行资金管理支付。</w:t>
      </w:r>
    </w:p>
    <w:p>
      <w:pPr>
        <w:adjustRightInd w:val="0"/>
        <w:snapToGrid w:val="0"/>
        <w:spacing w:line="600" w:lineRule="exact"/>
        <w:ind w:firstLine="720"/>
        <w:rPr>
          <w:rFonts w:ascii="仿宋_GB2312" w:eastAsia="仿宋_GB2312"/>
          <w:sz w:val="32"/>
          <w:szCs w:val="32"/>
          <w:lang w:val="zh-CN"/>
        </w:rPr>
      </w:pPr>
      <w:r>
        <w:rPr>
          <w:rFonts w:ascii="仿宋_GB2312" w:eastAsia="仿宋_GB2312"/>
          <w:sz w:val="32"/>
          <w:szCs w:val="32"/>
          <w:lang w:val="zh-CN"/>
        </w:rPr>
        <w:t>3</w:t>
      </w:r>
      <w:r>
        <w:rPr>
          <w:rFonts w:hint="eastAsia" w:ascii="仿宋_GB2312" w:eastAsia="仿宋_GB2312"/>
          <w:sz w:val="32"/>
          <w:szCs w:val="32"/>
          <w:lang w:val="zh-CN"/>
        </w:rPr>
        <w:t>．我单位制定有资金管理办法，严格按照财经制度管理资金的收支余情况。</w:t>
      </w:r>
    </w:p>
    <w:p>
      <w:pPr>
        <w:adjustRightInd w:val="0"/>
        <w:snapToGrid w:val="0"/>
        <w:spacing w:line="600" w:lineRule="exact"/>
        <w:ind w:firstLine="720"/>
        <w:rPr>
          <w:rFonts w:ascii="仿宋_GB2312" w:eastAsia="仿宋_GB2312"/>
          <w:sz w:val="32"/>
          <w:szCs w:val="32"/>
          <w:lang w:val="zh-CN"/>
        </w:rPr>
      </w:pPr>
      <w:r>
        <w:rPr>
          <w:rFonts w:ascii="仿宋_GB2312" w:eastAsia="仿宋_GB2312"/>
          <w:sz w:val="32"/>
          <w:szCs w:val="32"/>
          <w:lang w:val="zh-CN"/>
        </w:rPr>
        <w:t>4</w:t>
      </w:r>
      <w:r>
        <w:rPr>
          <w:rFonts w:hint="eastAsia" w:ascii="仿宋_GB2312" w:eastAsia="仿宋_GB2312"/>
          <w:sz w:val="32"/>
          <w:szCs w:val="32"/>
          <w:lang w:val="zh-CN"/>
        </w:rPr>
        <w:t>．资金分配以合理、节约有效为原则。</w:t>
      </w:r>
    </w:p>
    <w:p>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（二）项目绩效目标</w:t>
      </w:r>
    </w:p>
    <w:p>
      <w:pPr>
        <w:adjustRightInd w:val="0"/>
        <w:snapToGrid w:val="0"/>
        <w:spacing w:line="600" w:lineRule="exact"/>
        <w:ind w:firstLine="720"/>
        <w:rPr>
          <w:rFonts w:ascii="仿宋_GB2312" w:eastAsia="仿宋_GB2312"/>
          <w:sz w:val="32"/>
          <w:szCs w:val="32"/>
          <w:lang w:val="zh-CN"/>
        </w:rPr>
      </w:pPr>
      <w:r>
        <w:rPr>
          <w:rFonts w:ascii="仿宋_GB2312" w:eastAsia="仿宋_GB2312"/>
          <w:sz w:val="32"/>
          <w:szCs w:val="32"/>
          <w:lang w:val="zh-CN"/>
        </w:rPr>
        <w:t>1</w:t>
      </w:r>
      <w:r>
        <w:rPr>
          <w:rFonts w:hint="eastAsia" w:ascii="仿宋_GB2312" w:eastAsia="仿宋_GB2312"/>
          <w:sz w:val="32"/>
          <w:szCs w:val="32"/>
          <w:lang w:val="zh-CN"/>
        </w:rPr>
        <w:t>．项目主要内容：内网保密设备的完善。</w:t>
      </w:r>
    </w:p>
    <w:p>
      <w:pPr>
        <w:adjustRightInd w:val="0"/>
        <w:snapToGrid w:val="0"/>
        <w:spacing w:line="600" w:lineRule="exact"/>
        <w:ind w:firstLine="720"/>
        <w:rPr>
          <w:rFonts w:ascii="仿宋_GB2312" w:eastAsia="仿宋_GB2312"/>
          <w:sz w:val="32"/>
          <w:szCs w:val="32"/>
          <w:lang w:val="zh-CN"/>
        </w:rPr>
      </w:pPr>
      <w:r>
        <w:rPr>
          <w:rFonts w:ascii="仿宋_GB2312" w:eastAsia="仿宋_GB2312"/>
          <w:sz w:val="32"/>
          <w:szCs w:val="32"/>
          <w:lang w:val="zh-CN"/>
        </w:rPr>
        <w:t>2</w:t>
      </w:r>
      <w:r>
        <w:rPr>
          <w:rFonts w:hint="eastAsia" w:ascii="仿宋_GB2312" w:eastAsia="仿宋_GB2312"/>
          <w:sz w:val="32"/>
          <w:szCs w:val="32"/>
          <w:lang w:val="zh-CN"/>
        </w:rPr>
        <w:t>．项目应实现的具体绩效目标是让内网保密系统的安全性得到保障。</w:t>
      </w:r>
    </w:p>
    <w:p>
      <w:pPr>
        <w:adjustRightInd w:val="0"/>
        <w:snapToGrid w:val="0"/>
        <w:spacing w:line="600" w:lineRule="exact"/>
        <w:ind w:firstLine="720"/>
        <w:rPr>
          <w:rFonts w:ascii="仿宋_GB2312" w:eastAsia="仿宋_GB2312"/>
          <w:sz w:val="32"/>
          <w:szCs w:val="32"/>
          <w:lang w:val="zh-CN"/>
        </w:rPr>
      </w:pPr>
      <w:r>
        <w:rPr>
          <w:rFonts w:ascii="仿宋_GB2312" w:eastAsia="仿宋_GB2312"/>
          <w:sz w:val="32"/>
          <w:szCs w:val="32"/>
          <w:lang w:val="zh-CN"/>
        </w:rPr>
        <w:t>3</w:t>
      </w:r>
      <w:r>
        <w:rPr>
          <w:rFonts w:hint="eastAsia" w:ascii="仿宋_GB2312" w:eastAsia="仿宋_GB2312"/>
          <w:sz w:val="32"/>
          <w:szCs w:val="32"/>
          <w:lang w:val="zh-CN"/>
        </w:rPr>
        <w:t>．</w:t>
      </w:r>
      <w:r>
        <w:rPr>
          <w:rFonts w:hint="eastAsia" w:ascii="仿宋" w:hAnsi="仿宋" w:eastAsia="仿宋"/>
          <w:color w:val="000000"/>
          <w:sz w:val="32"/>
          <w:szCs w:val="32"/>
        </w:rPr>
        <w:t>通过分析评价申报内容与实际是相符的，申报目标是合理可行的。</w:t>
      </w:r>
    </w:p>
    <w:p>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（三）项目自评步骤</w:t>
      </w:r>
    </w:p>
    <w:p>
      <w:pPr>
        <w:adjustRightInd w:val="0"/>
        <w:snapToGrid w:val="0"/>
        <w:spacing w:line="600" w:lineRule="exact"/>
        <w:ind w:firstLine="720"/>
        <w:rPr>
          <w:rFonts w:ascii="仿宋_GB2312" w:eastAsia="仿宋_GB2312"/>
          <w:sz w:val="32"/>
          <w:szCs w:val="32"/>
          <w:lang w:val="zh-CN"/>
        </w:rPr>
      </w:pPr>
      <w:r>
        <w:rPr>
          <w:rFonts w:hint="eastAsia" w:ascii="仿宋_GB2312" w:eastAsia="仿宋_GB2312"/>
          <w:sz w:val="32"/>
          <w:szCs w:val="32"/>
          <w:lang w:val="zh-CN"/>
        </w:rPr>
        <w:t>该项目先进行单位内部的可行性研究、决定，然后向县委申报，由县委批准后申请采购。</w:t>
      </w:r>
    </w:p>
    <w:p>
      <w:pPr>
        <w:adjustRightInd w:val="0"/>
        <w:snapToGrid w:val="0"/>
        <w:spacing w:line="600" w:lineRule="exact"/>
        <w:ind w:firstLine="720"/>
        <w:rPr>
          <w:rFonts w:ascii="黑体" w:eastAsia="黑体"/>
          <w:sz w:val="32"/>
          <w:szCs w:val="32"/>
        </w:rPr>
      </w:pPr>
      <w:r>
        <w:rPr>
          <w:rFonts w:hint="eastAsia" w:ascii="黑体" w:eastAsia="黑体"/>
          <w:sz w:val="32"/>
          <w:szCs w:val="32"/>
        </w:rPr>
        <w:t>二、项目资金申报及使用情况</w:t>
      </w:r>
    </w:p>
    <w:p>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（一）项目资金申报及批复情况</w:t>
      </w:r>
    </w:p>
    <w:p>
      <w:pPr>
        <w:adjustRightInd w:val="0"/>
        <w:snapToGrid w:val="0"/>
        <w:spacing w:line="600" w:lineRule="exact"/>
        <w:ind w:firstLine="720"/>
        <w:rPr>
          <w:rFonts w:ascii="仿宋_GB2312" w:eastAsia="仿宋_GB2312"/>
          <w:sz w:val="32"/>
          <w:szCs w:val="32"/>
          <w:lang w:val="zh-CN"/>
        </w:rPr>
      </w:pPr>
      <w:r>
        <w:rPr>
          <w:rFonts w:hint="eastAsia" w:ascii="仿宋_GB2312" w:eastAsia="仿宋_GB2312"/>
          <w:sz w:val="32"/>
          <w:szCs w:val="32"/>
          <w:lang w:val="zh-CN"/>
        </w:rPr>
        <w:t>该项目先是向县委申请同意后，由县财政拨付资金，资金文号为茂财预往（2021）00069号，拨付金额为</w:t>
      </w:r>
      <w:r>
        <w:rPr>
          <w:rFonts w:hint="eastAsia" w:ascii="仿宋_GB2312" w:eastAsia="仿宋_GB2312"/>
          <w:sz w:val="32"/>
          <w:szCs w:val="32"/>
          <w:lang w:val="en-US" w:eastAsia="zh-CN"/>
        </w:rPr>
        <w:t>29.45万元</w:t>
      </w:r>
      <w:r>
        <w:rPr>
          <w:rFonts w:hint="eastAsia" w:ascii="仿宋_GB2312" w:eastAsia="仿宋_GB2312"/>
          <w:sz w:val="32"/>
          <w:szCs w:val="32"/>
          <w:lang w:val="zh-CN"/>
        </w:rPr>
        <w:t>。</w:t>
      </w:r>
    </w:p>
    <w:p>
      <w:pPr>
        <w:adjustRightInd w:val="0"/>
        <w:snapToGrid w:val="0"/>
        <w:spacing w:line="600" w:lineRule="exact"/>
        <w:ind w:firstLine="720"/>
        <w:rPr>
          <w:rFonts w:ascii="仿宋_GB2312" w:eastAsia="仿宋_GB2312"/>
          <w:sz w:val="32"/>
          <w:szCs w:val="32"/>
          <w:lang w:val="zh-CN"/>
        </w:rPr>
      </w:pPr>
      <w:r>
        <w:rPr>
          <w:rFonts w:hint="eastAsia" w:ascii="楷体_GB2312" w:eastAsia="楷体_GB2312"/>
          <w:b/>
          <w:sz w:val="32"/>
          <w:szCs w:val="32"/>
          <w:lang w:val="zh-CN"/>
        </w:rPr>
        <w:t>（二）资金计划、到位及使用情况</w:t>
      </w:r>
    </w:p>
    <w:p>
      <w:pPr>
        <w:adjustRightInd w:val="0"/>
        <w:snapToGrid w:val="0"/>
        <w:spacing w:line="600" w:lineRule="exact"/>
        <w:ind w:firstLine="720"/>
        <w:rPr>
          <w:rFonts w:ascii="仿宋_GB2312" w:eastAsia="仿宋_GB2312"/>
          <w:sz w:val="32"/>
          <w:szCs w:val="32"/>
          <w:lang w:val="zh-CN"/>
        </w:rPr>
      </w:pPr>
      <w:r>
        <w:rPr>
          <w:rFonts w:ascii="楷体_GB2312" w:eastAsia="楷体_GB2312"/>
          <w:sz w:val="32"/>
          <w:szCs w:val="32"/>
          <w:lang w:val="zh-CN"/>
        </w:rPr>
        <w:t>1</w:t>
      </w:r>
      <w:r>
        <w:rPr>
          <w:rFonts w:hint="eastAsia" w:ascii="楷体_GB2312" w:eastAsia="楷体_GB2312"/>
          <w:sz w:val="32"/>
          <w:szCs w:val="32"/>
          <w:lang w:val="zh-CN"/>
        </w:rPr>
        <w:t>．资金计划：</w:t>
      </w:r>
      <w:r>
        <w:rPr>
          <w:rFonts w:hint="eastAsia" w:ascii="仿宋_GB2312" w:eastAsia="仿宋_GB2312"/>
          <w:sz w:val="32"/>
          <w:szCs w:val="32"/>
          <w:lang w:val="zh-CN"/>
        </w:rPr>
        <w:t>该资金由县财政拨付。</w:t>
      </w:r>
    </w:p>
    <w:p>
      <w:pPr>
        <w:adjustRightInd w:val="0"/>
        <w:snapToGrid w:val="0"/>
        <w:spacing w:line="600" w:lineRule="exact"/>
        <w:ind w:firstLine="720"/>
        <w:rPr>
          <w:rFonts w:ascii="仿宋_GB2312" w:eastAsia="仿宋_GB2312"/>
          <w:sz w:val="32"/>
          <w:szCs w:val="32"/>
          <w:lang w:val="zh-CN"/>
        </w:rPr>
      </w:pPr>
      <w:r>
        <w:rPr>
          <w:rFonts w:ascii="楷体_GB2312" w:eastAsia="楷体_GB2312"/>
          <w:sz w:val="32"/>
          <w:szCs w:val="32"/>
          <w:lang w:val="zh-CN"/>
        </w:rPr>
        <w:t>2</w:t>
      </w:r>
      <w:r>
        <w:rPr>
          <w:rFonts w:hint="eastAsia" w:ascii="楷体_GB2312" w:eastAsia="楷体_GB2312"/>
          <w:sz w:val="32"/>
          <w:szCs w:val="32"/>
          <w:lang w:val="zh-CN"/>
        </w:rPr>
        <w:t>．资金到位：</w:t>
      </w:r>
      <w:r>
        <w:rPr>
          <w:rFonts w:hint="eastAsia" w:ascii="仿宋_GB2312" w:eastAsia="仿宋_GB2312"/>
          <w:sz w:val="32"/>
          <w:szCs w:val="32"/>
          <w:lang w:val="zh-CN"/>
        </w:rPr>
        <w:t>该资金于由县财政全款拨付，及时到位。</w:t>
      </w:r>
    </w:p>
    <w:p>
      <w:pPr>
        <w:adjustRightInd w:val="0"/>
        <w:snapToGrid w:val="0"/>
        <w:spacing w:line="600" w:lineRule="exact"/>
        <w:ind w:firstLine="720"/>
        <w:rPr>
          <w:rFonts w:hint="default" w:ascii="仿宋_GB2312" w:eastAsia="仿宋_GB2312"/>
          <w:sz w:val="32"/>
          <w:szCs w:val="32"/>
          <w:lang w:val="en-US" w:eastAsia="zh-CN"/>
        </w:rPr>
      </w:pPr>
      <w:r>
        <w:rPr>
          <w:rFonts w:ascii="楷体_GB2312" w:eastAsia="楷体_GB2312"/>
          <w:sz w:val="32"/>
          <w:szCs w:val="32"/>
          <w:lang w:val="zh-CN"/>
        </w:rPr>
        <w:t>3</w:t>
      </w:r>
      <w:r>
        <w:rPr>
          <w:rFonts w:hint="eastAsia" w:ascii="楷体_GB2312" w:eastAsia="楷体_GB2312"/>
          <w:sz w:val="32"/>
          <w:szCs w:val="32"/>
          <w:lang w:val="zh-CN"/>
        </w:rPr>
        <w:t>．资金使用：</w:t>
      </w:r>
      <w:r>
        <w:rPr>
          <w:rFonts w:hint="eastAsia" w:ascii="仿宋_GB2312" w:eastAsia="仿宋_GB2312"/>
          <w:sz w:val="32"/>
          <w:szCs w:val="32"/>
          <w:lang w:val="zh-CN"/>
        </w:rPr>
        <w:t>我单位于</w:t>
      </w:r>
      <w:r>
        <w:rPr>
          <w:rFonts w:hint="eastAsia" w:ascii="仿宋_GB2312" w:eastAsia="仿宋_GB2312"/>
          <w:sz w:val="32"/>
          <w:szCs w:val="32"/>
          <w:lang w:val="en-US" w:eastAsia="zh-CN"/>
        </w:rPr>
        <w:t>2021年7月签订协议及交付采购设备，经验收合格后于2021年8月支付50%价款，于2021年10月支付剩余50%</w:t>
      </w:r>
      <w:r>
        <w:rPr>
          <w:rFonts w:hint="eastAsia" w:ascii="仿宋_GB2312" w:eastAsia="仿宋_GB2312"/>
          <w:sz w:val="32"/>
          <w:szCs w:val="32"/>
          <w:lang w:val="zh-CN"/>
        </w:rPr>
        <w:t>。使用率达到</w:t>
      </w:r>
      <w:r>
        <w:rPr>
          <w:rFonts w:hint="eastAsia" w:ascii="仿宋_GB2312" w:eastAsia="仿宋_GB2312"/>
          <w:sz w:val="32"/>
          <w:szCs w:val="32"/>
          <w:lang w:val="en-US" w:eastAsia="zh-CN"/>
        </w:rPr>
        <w:t>100%。</w:t>
      </w:r>
    </w:p>
    <w:p>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（三）项目财务管理情况</w:t>
      </w:r>
    </w:p>
    <w:p>
      <w:pPr>
        <w:adjustRightInd w:val="0"/>
        <w:snapToGrid w:val="0"/>
        <w:spacing w:line="600" w:lineRule="exact"/>
        <w:ind w:firstLine="720"/>
        <w:rPr>
          <w:rFonts w:ascii="仿宋_GB2312" w:eastAsia="仿宋_GB2312"/>
          <w:sz w:val="32"/>
          <w:szCs w:val="32"/>
          <w:lang w:val="zh-CN"/>
        </w:rPr>
      </w:pPr>
      <w:r>
        <w:rPr>
          <w:rFonts w:hint="eastAsia" w:ascii="仿宋" w:hAnsi="仿宋" w:eastAsia="仿宋"/>
          <w:color w:val="000000"/>
          <w:sz w:val="32"/>
          <w:szCs w:val="32"/>
        </w:rPr>
        <w:t>项目财务管理制度完善，对照项目资金管理办法，项目严格执行财务管理制度、财务处理及时、会计核算规范。我单位按照“统筹安排、引导投向、确保重点、强化管理”的工作思路，狠抓项目资金的使用管理。坚持做到项目及时下达、加强资金监管、项目资金使用有效。</w:t>
      </w:r>
    </w:p>
    <w:p>
      <w:pPr>
        <w:adjustRightInd w:val="0"/>
        <w:snapToGrid w:val="0"/>
        <w:spacing w:line="600" w:lineRule="exact"/>
        <w:ind w:firstLine="720"/>
        <w:rPr>
          <w:rFonts w:ascii="黑体" w:eastAsia="黑体"/>
          <w:sz w:val="32"/>
          <w:szCs w:val="32"/>
        </w:rPr>
      </w:pPr>
      <w:r>
        <w:rPr>
          <w:rFonts w:hint="eastAsia" w:ascii="黑体" w:eastAsia="黑体"/>
          <w:sz w:val="32"/>
          <w:szCs w:val="32"/>
        </w:rPr>
        <w:t>三、项目实施及管理情况</w:t>
      </w:r>
    </w:p>
    <w:p>
      <w:pPr>
        <w:numPr>
          <w:ilvl w:val="0"/>
          <w:numId w:val="0"/>
        </w:numPr>
        <w:adjustRightInd w:val="0"/>
        <w:snapToGrid w:val="0"/>
        <w:spacing w:line="600" w:lineRule="exact"/>
        <w:ind w:firstLine="642" w:firstLineChars="200"/>
        <w:rPr>
          <w:lang w:val="zh-CN"/>
        </w:rPr>
      </w:pPr>
      <w:r>
        <w:rPr>
          <w:rFonts w:hint="eastAsia" w:ascii="楷体_GB2312" w:eastAsia="楷体_GB2312"/>
          <w:b/>
          <w:sz w:val="32"/>
          <w:szCs w:val="32"/>
          <w:lang w:val="zh-CN"/>
        </w:rPr>
        <w:t>（一）项目组织架构及实施流程</w:t>
      </w:r>
    </w:p>
    <w:p>
      <w:pPr>
        <w:numPr>
          <w:ilvl w:val="0"/>
          <w:numId w:val="0"/>
        </w:numPr>
        <w:adjustRightInd w:val="0"/>
        <w:snapToGrid w:val="0"/>
        <w:spacing w:line="600" w:lineRule="exact"/>
        <w:ind w:firstLine="640" w:firstLineChars="200"/>
        <w:rPr>
          <w:lang w:val="zh-CN"/>
        </w:rPr>
      </w:pPr>
      <w:r>
        <w:rPr>
          <w:rFonts w:ascii="仿宋" w:hAnsi="仿宋" w:eastAsia="仿宋"/>
          <w:color w:val="000000"/>
          <w:sz w:val="32"/>
          <w:szCs w:val="32"/>
        </w:rPr>
        <w:t>项目实施和管理过程中有关事项属于政府采购和招投标范围的，必须严格按照政府采购和招投标有关规定执行；未达到政府采购和招投标标准的，项目实施单位必须按照公开、公正、公平的要求实行阳光操作。</w:t>
      </w:r>
    </w:p>
    <w:p>
      <w:pPr>
        <w:numPr>
          <w:ilvl w:val="0"/>
          <w:numId w:val="0"/>
        </w:numPr>
        <w:adjustRightInd w:val="0"/>
        <w:snapToGrid w:val="0"/>
        <w:spacing w:line="600" w:lineRule="exact"/>
        <w:ind w:left="720" w:leftChars="0"/>
        <w:rPr>
          <w:rFonts w:hint="eastAsia" w:ascii="楷体_GB2312" w:eastAsia="楷体_GB2312"/>
          <w:b/>
          <w:sz w:val="32"/>
          <w:szCs w:val="32"/>
          <w:lang w:val="zh-CN"/>
        </w:rPr>
      </w:pPr>
      <w:r>
        <w:rPr>
          <w:rFonts w:hint="eastAsia" w:ascii="楷体_GB2312" w:eastAsia="楷体_GB2312"/>
          <w:b/>
          <w:sz w:val="32"/>
          <w:szCs w:val="32"/>
          <w:lang w:val="zh-CN"/>
        </w:rPr>
        <w:t>（二）项目管理情况</w:t>
      </w:r>
    </w:p>
    <w:p>
      <w:pPr>
        <w:pStyle w:val="2"/>
        <w:numPr>
          <w:ilvl w:val="0"/>
          <w:numId w:val="0"/>
        </w:numPr>
        <w:ind w:firstLine="640" w:firstLineChars="200"/>
        <w:rPr>
          <w:lang w:val="zh-CN"/>
        </w:rPr>
      </w:pPr>
      <w:r>
        <w:rPr>
          <w:rFonts w:ascii="仿宋" w:hAnsi="仿宋" w:eastAsia="仿宋"/>
          <w:color w:val="000000"/>
          <w:sz w:val="32"/>
          <w:szCs w:val="32"/>
        </w:rPr>
        <w:t>项目实施单位与施工单位签订合同，内容包括责任明确、建设内容、建设期限、质量标准、合同价款、施工安全和违约责任等</w:t>
      </w:r>
    </w:p>
    <w:p>
      <w:pPr>
        <w:numPr>
          <w:ilvl w:val="0"/>
          <w:numId w:val="0"/>
        </w:numPr>
        <w:adjustRightInd w:val="0"/>
        <w:snapToGrid w:val="0"/>
        <w:spacing w:line="600" w:lineRule="exact"/>
        <w:ind w:left="720" w:leftChars="0"/>
        <w:rPr>
          <w:rFonts w:hint="eastAsia" w:ascii="楷体_GB2312" w:eastAsia="楷体_GB2312"/>
          <w:b/>
          <w:sz w:val="32"/>
          <w:szCs w:val="32"/>
          <w:lang w:val="zh-CN"/>
        </w:rPr>
      </w:pPr>
      <w:r>
        <w:rPr>
          <w:rFonts w:hint="eastAsia" w:ascii="楷体_GB2312" w:eastAsia="楷体_GB2312"/>
          <w:b/>
          <w:sz w:val="32"/>
          <w:szCs w:val="32"/>
          <w:lang w:val="zh-CN"/>
        </w:rPr>
        <w:t>（三）项目监管情况</w:t>
      </w:r>
    </w:p>
    <w:p>
      <w:pPr>
        <w:pStyle w:val="2"/>
        <w:rPr>
          <w:rFonts w:hint="eastAsia"/>
          <w:lang w:val="zh-CN"/>
        </w:rPr>
      </w:pPr>
      <w:r>
        <w:rPr>
          <w:rFonts w:ascii="仿宋" w:hAnsi="仿宋" w:eastAsia="仿宋"/>
          <w:color w:val="000000"/>
          <w:sz w:val="32"/>
          <w:szCs w:val="32"/>
        </w:rPr>
        <w:t>主动向县财政申请资金</w:t>
      </w:r>
      <w:r>
        <w:rPr>
          <w:rFonts w:hint="eastAsia" w:ascii="仿宋" w:hAnsi="仿宋" w:eastAsia="仿宋"/>
          <w:color w:val="000000"/>
          <w:sz w:val="32"/>
          <w:szCs w:val="32"/>
        </w:rPr>
        <w:t>说明</w:t>
      </w:r>
      <w:r>
        <w:rPr>
          <w:rFonts w:ascii="仿宋" w:hAnsi="仿宋" w:eastAsia="仿宋"/>
          <w:color w:val="000000"/>
          <w:sz w:val="32"/>
          <w:szCs w:val="32"/>
        </w:rPr>
        <w:t>原由</w:t>
      </w:r>
      <w:r>
        <w:rPr>
          <w:rFonts w:hint="eastAsia" w:ascii="仿宋" w:hAnsi="仿宋" w:eastAsia="仿宋"/>
          <w:color w:val="000000"/>
          <w:sz w:val="32"/>
          <w:szCs w:val="32"/>
        </w:rPr>
        <w:t>，按照财务制度合规合法报销流程。</w:t>
      </w:r>
    </w:p>
    <w:p>
      <w:pPr>
        <w:numPr>
          <w:ilvl w:val="0"/>
          <w:numId w:val="0"/>
        </w:numPr>
        <w:adjustRightInd w:val="0"/>
        <w:snapToGrid w:val="0"/>
        <w:spacing w:line="600" w:lineRule="exact"/>
        <w:ind w:left="720" w:leftChars="0"/>
        <w:rPr>
          <w:rFonts w:ascii="仿宋_GB2312" w:eastAsia="仿宋_GB2312"/>
          <w:sz w:val="32"/>
          <w:szCs w:val="32"/>
          <w:lang w:val="zh-CN"/>
        </w:rPr>
      </w:pPr>
      <w:r>
        <w:rPr>
          <w:rFonts w:hint="eastAsia" w:ascii="黑体" w:eastAsia="黑体"/>
          <w:sz w:val="32"/>
          <w:szCs w:val="32"/>
        </w:rPr>
        <w:t>四、项目绩效情况</w:t>
      </w:r>
      <w:r>
        <w:rPr>
          <w:rFonts w:ascii="仿宋_GB2312" w:eastAsia="仿宋_GB2312"/>
          <w:sz w:val="32"/>
          <w:szCs w:val="32"/>
          <w:lang w:val="zh-CN"/>
        </w:rPr>
        <w:tab/>
      </w:r>
    </w:p>
    <w:p>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（一）项目完成情况</w:t>
      </w:r>
    </w:p>
    <w:p>
      <w:pPr>
        <w:adjustRightInd w:val="0"/>
        <w:snapToGrid w:val="0"/>
        <w:spacing w:line="600" w:lineRule="exact"/>
        <w:ind w:firstLine="720"/>
        <w:rPr>
          <w:rFonts w:hint="eastAsia" w:ascii="仿宋_GB2312" w:eastAsia="仿宋_GB2312"/>
          <w:sz w:val="32"/>
          <w:szCs w:val="32"/>
          <w:lang w:val="zh-CN"/>
        </w:rPr>
      </w:pPr>
      <w:r>
        <w:rPr>
          <w:rFonts w:hint="eastAsia" w:ascii="仿宋_GB2312" w:eastAsia="仿宋_GB2312"/>
          <w:sz w:val="32"/>
          <w:szCs w:val="32"/>
          <w:lang w:val="zh-CN"/>
        </w:rPr>
        <w:t>完成了内网设备采购。</w:t>
      </w:r>
    </w:p>
    <w:p>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（二）项目效益情况</w:t>
      </w:r>
    </w:p>
    <w:p>
      <w:pPr>
        <w:adjustRightInd w:val="0"/>
        <w:snapToGrid w:val="0"/>
        <w:spacing w:line="600" w:lineRule="exact"/>
        <w:ind w:firstLine="720"/>
        <w:rPr>
          <w:rFonts w:ascii="仿宋_GB2312" w:eastAsia="仿宋_GB2312"/>
          <w:sz w:val="32"/>
          <w:szCs w:val="32"/>
          <w:lang w:val="zh-CN"/>
        </w:rPr>
      </w:pPr>
      <w:r>
        <w:rPr>
          <w:rFonts w:hint="eastAsia" w:ascii="仿宋_GB2312" w:eastAsia="仿宋_GB2312"/>
          <w:sz w:val="32"/>
          <w:szCs w:val="32"/>
          <w:lang w:val="zh-CN"/>
        </w:rPr>
        <w:t>保障了系统的安全性。</w:t>
      </w:r>
    </w:p>
    <w:p>
      <w:pPr>
        <w:adjustRightInd w:val="0"/>
        <w:snapToGrid w:val="0"/>
        <w:spacing w:line="600" w:lineRule="exact"/>
        <w:ind w:firstLine="720"/>
        <w:rPr>
          <w:rFonts w:ascii="黑体" w:eastAsia="黑体"/>
          <w:sz w:val="32"/>
          <w:szCs w:val="32"/>
        </w:rPr>
      </w:pPr>
      <w:r>
        <w:rPr>
          <w:rFonts w:hint="eastAsia" w:ascii="黑体" w:eastAsia="黑体"/>
          <w:sz w:val="32"/>
          <w:szCs w:val="32"/>
        </w:rPr>
        <w:t>五、评价结论及建议</w:t>
      </w:r>
    </w:p>
    <w:p>
      <w:pPr>
        <w:adjustRightInd w:val="0"/>
        <w:snapToGrid w:val="0"/>
        <w:spacing w:line="600" w:lineRule="exact"/>
        <w:ind w:firstLine="720"/>
        <w:rPr>
          <w:rFonts w:ascii="仿宋_GB2312" w:eastAsia="仿宋_GB2312"/>
          <w:sz w:val="32"/>
          <w:szCs w:val="32"/>
          <w:bdr w:val="single" w:color="auto" w:sz="4" w:space="0"/>
          <w:lang w:val="zh-CN"/>
        </w:rPr>
      </w:pPr>
      <w:r>
        <w:rPr>
          <w:rFonts w:hint="eastAsia" w:ascii="楷体_GB2312" w:eastAsia="楷体_GB2312"/>
          <w:b/>
          <w:sz w:val="32"/>
          <w:szCs w:val="32"/>
          <w:lang w:val="zh-CN"/>
        </w:rPr>
        <w:t>（一）评价结论：良好</w:t>
      </w:r>
    </w:p>
    <w:p>
      <w:pPr>
        <w:adjustRightInd w:val="0"/>
        <w:snapToGrid w:val="0"/>
        <w:spacing w:line="600" w:lineRule="exact"/>
        <w:ind w:firstLine="720"/>
        <w:rPr>
          <w:rFonts w:hint="eastAsia" w:ascii="楷体_GB2312" w:eastAsia="楷体_GB2312"/>
          <w:b/>
          <w:sz w:val="32"/>
          <w:szCs w:val="32"/>
          <w:lang w:val="zh-CN"/>
        </w:rPr>
      </w:pPr>
      <w:r>
        <w:rPr>
          <w:rFonts w:hint="eastAsia" w:ascii="楷体_GB2312" w:eastAsia="楷体_GB2312"/>
          <w:b/>
          <w:sz w:val="32"/>
          <w:szCs w:val="32"/>
          <w:lang w:val="zh-CN"/>
        </w:rPr>
        <w:t>（二）存在的问题</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1.加强制度建设，明确工作责任</w:t>
      </w:r>
      <w:r>
        <w:rPr>
          <w:rFonts w:hint="eastAsia" w:ascii="仿宋" w:hAnsi="仿宋" w:eastAsia="仿宋"/>
          <w:b/>
          <w:color w:val="000000"/>
          <w:sz w:val="32"/>
          <w:szCs w:val="32"/>
        </w:rPr>
        <w:t>。</w:t>
      </w:r>
      <w:r>
        <w:rPr>
          <w:rFonts w:hint="eastAsia" w:ascii="仿宋" w:hAnsi="仿宋" w:eastAsia="仿宋"/>
          <w:color w:val="000000"/>
          <w:sz w:val="32"/>
          <w:szCs w:val="32"/>
        </w:rPr>
        <w:t>落实分管领导和具体工作人员，主要领导亲自抓，分管领导具体抓，把任务、责任落实到人，强化目标责任制。</w:t>
      </w:r>
    </w:p>
    <w:p>
      <w:pPr>
        <w:pStyle w:val="2"/>
        <w:ind w:left="0" w:leftChars="0" w:firstLine="640" w:firstLineChars="200"/>
        <w:rPr>
          <w:lang w:val="zh-CN"/>
        </w:rPr>
      </w:pPr>
      <w:r>
        <w:rPr>
          <w:rFonts w:hint="eastAsia" w:ascii="仿宋" w:hAnsi="仿宋" w:eastAsia="仿宋"/>
          <w:color w:val="000000"/>
          <w:sz w:val="32"/>
          <w:szCs w:val="32"/>
        </w:rPr>
        <w:t>2.加强项目宣传工作。充分调动群众参与项目建设积极性，把项目宣传贯彻项目实施始终。</w:t>
      </w:r>
    </w:p>
    <w:p>
      <w:pPr>
        <w:adjustRightInd w:val="0"/>
        <w:snapToGrid w:val="0"/>
        <w:spacing w:line="600" w:lineRule="exact"/>
        <w:ind w:firstLine="720"/>
        <w:rPr>
          <w:rFonts w:ascii="楷体_GB2312" w:eastAsia="楷体_GB2312"/>
          <w:b/>
          <w:sz w:val="32"/>
          <w:szCs w:val="32"/>
          <w:lang w:val="zh-CN"/>
        </w:rPr>
      </w:pPr>
      <w:r>
        <w:rPr>
          <w:rFonts w:hint="eastAsia" w:ascii="楷体_GB2312" w:eastAsia="楷体_GB2312"/>
          <w:b/>
          <w:sz w:val="32"/>
          <w:szCs w:val="32"/>
          <w:lang w:val="zh-CN"/>
        </w:rPr>
        <w:t>（三）相关建议</w:t>
      </w:r>
    </w:p>
    <w:p>
      <w:pPr>
        <w:adjustRightInd w:val="0"/>
        <w:snapToGrid w:val="0"/>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加强部门协调配合，从项目申报，项目设计及投资预算，项目监管，项目验收全过程加强同县级相关业务部门协调配合，确保项目质量及资金发挥最大效益。</w:t>
      </w:r>
    </w:p>
    <w:p>
      <w:pPr>
        <w:spacing w:line="580" w:lineRule="exact"/>
        <w:ind w:firstLine="640"/>
        <w:rPr>
          <w:rFonts w:ascii="仿宋_GB2312" w:eastAsia="仿宋_GB2312" w:cs="仿宋_GB2312"/>
          <w:sz w:val="32"/>
          <w:szCs w:val="32"/>
        </w:rPr>
      </w:pPr>
    </w:p>
    <w:p>
      <w:pPr>
        <w:widowControl/>
        <w:jc w:val="left"/>
        <w:rPr>
          <w:rStyle w:val="26"/>
          <w:rFonts w:ascii="黑体" w:eastAsia="黑体"/>
          <w:b w:val="0"/>
        </w:rPr>
      </w:pPr>
    </w:p>
    <w:p>
      <w:pPr>
        <w:widowControl/>
        <w:jc w:val="left"/>
        <w:rPr>
          <w:rStyle w:val="26"/>
          <w:rFonts w:ascii="黑体" w:eastAsia="黑体"/>
          <w:b w:val="0"/>
        </w:rPr>
      </w:pPr>
      <w:r>
        <w:rPr>
          <w:rStyle w:val="26"/>
          <w:rFonts w:ascii="黑体" w:eastAsia="黑体"/>
          <w:b w:val="0"/>
        </w:rPr>
        <w:br w:type="page"/>
      </w:r>
    </w:p>
    <w:p>
      <w:pPr>
        <w:spacing w:line="600" w:lineRule="exact"/>
        <w:jc w:val="center"/>
        <w:outlineLvl w:val="0"/>
        <w:rPr>
          <w:rStyle w:val="26"/>
          <w:rFonts w:ascii="黑体" w:eastAsia="黑体"/>
          <w:b w:val="0"/>
        </w:rPr>
      </w:pPr>
      <w:bookmarkStart w:id="127" w:name="_Toc79163885"/>
      <w:bookmarkStart w:id="128" w:name="_Toc79163635"/>
      <w:bookmarkStart w:id="129" w:name="_Toc15396618"/>
      <w:r>
        <w:rPr>
          <w:rFonts w:hint="eastAsia" w:ascii="黑体" w:eastAsia="黑体"/>
          <w:color w:val="000000"/>
          <w:sz w:val="44"/>
          <w:szCs w:val="44"/>
        </w:rPr>
        <w:t>第</w:t>
      </w:r>
      <w:r>
        <w:rPr>
          <w:rStyle w:val="26"/>
          <w:rFonts w:hint="eastAsia" w:ascii="黑体" w:eastAsia="黑体"/>
          <w:b w:val="0"/>
        </w:rPr>
        <w:t>五部分</w:t>
      </w:r>
      <w:r>
        <w:rPr>
          <w:rStyle w:val="26"/>
          <w:rFonts w:ascii="黑体" w:eastAsia="黑体"/>
          <w:b w:val="0"/>
        </w:rPr>
        <w:t xml:space="preserve"> </w:t>
      </w:r>
      <w:r>
        <w:rPr>
          <w:rStyle w:val="26"/>
          <w:rFonts w:hint="eastAsia" w:ascii="黑体" w:eastAsia="黑体"/>
          <w:b w:val="0"/>
        </w:rPr>
        <w:t>附表</w:t>
      </w:r>
      <w:bookmarkEnd w:id="115"/>
      <w:bookmarkEnd w:id="127"/>
      <w:bookmarkEnd w:id="128"/>
      <w:bookmarkEnd w:id="129"/>
    </w:p>
    <w:p>
      <w:pPr>
        <w:pStyle w:val="6"/>
        <w:rPr>
          <w:rFonts w:ascii="仿宋" w:eastAsia="仿宋"/>
          <w:color w:val="000000"/>
        </w:rPr>
      </w:pPr>
      <w:bookmarkStart w:id="130" w:name="_Toc79163636"/>
      <w:bookmarkStart w:id="131" w:name="_Toc79163886"/>
      <w:bookmarkStart w:id="132" w:name="_Toc15396619"/>
      <w:r>
        <w:rPr>
          <w:rFonts w:hint="eastAsia" w:ascii="仿宋" w:eastAsia="仿宋"/>
          <w:b w:val="0"/>
          <w:color w:val="000000"/>
        </w:rPr>
        <w:t>一、收</w:t>
      </w:r>
      <w:r>
        <w:rPr>
          <w:rStyle w:val="27"/>
          <w:rFonts w:hint="eastAsia" w:ascii="仿宋" w:eastAsia="仿宋"/>
          <w:b w:val="0"/>
          <w:bCs w:val="0"/>
        </w:rPr>
        <w:t>入支出决算总表</w:t>
      </w:r>
      <w:bookmarkEnd w:id="130"/>
      <w:bookmarkEnd w:id="131"/>
      <w:bookmarkEnd w:id="132"/>
    </w:p>
    <w:p>
      <w:pPr>
        <w:pStyle w:val="6"/>
        <w:rPr>
          <w:rFonts w:ascii="仿宋" w:eastAsia="仿宋"/>
          <w:color w:val="000000"/>
        </w:rPr>
      </w:pPr>
      <w:bookmarkStart w:id="133" w:name="_Toc79163887"/>
      <w:bookmarkStart w:id="134" w:name="_Toc79163637"/>
      <w:bookmarkStart w:id="135" w:name="_Toc15396620"/>
      <w:r>
        <w:rPr>
          <w:rFonts w:hint="eastAsia" w:ascii="仿宋" w:eastAsia="仿宋"/>
          <w:b w:val="0"/>
          <w:color w:val="000000"/>
        </w:rPr>
        <w:t>二、收</w:t>
      </w:r>
      <w:r>
        <w:rPr>
          <w:rStyle w:val="27"/>
          <w:rFonts w:hint="eastAsia" w:ascii="仿宋" w:eastAsia="仿宋"/>
          <w:b w:val="0"/>
          <w:bCs w:val="0"/>
        </w:rPr>
        <w:t>入决算表</w:t>
      </w:r>
      <w:bookmarkEnd w:id="133"/>
      <w:bookmarkEnd w:id="134"/>
      <w:bookmarkEnd w:id="135"/>
    </w:p>
    <w:p>
      <w:pPr>
        <w:pStyle w:val="6"/>
        <w:rPr>
          <w:rFonts w:ascii="仿宋" w:eastAsia="仿宋"/>
          <w:color w:val="000000"/>
        </w:rPr>
      </w:pPr>
      <w:bookmarkStart w:id="136" w:name="_Toc79163888"/>
      <w:bookmarkStart w:id="137" w:name="_Toc79163638"/>
      <w:bookmarkStart w:id="138" w:name="_Toc15396621"/>
      <w:r>
        <w:rPr>
          <w:rStyle w:val="27"/>
          <w:rFonts w:hint="eastAsia" w:ascii="仿宋" w:eastAsia="仿宋"/>
          <w:b w:val="0"/>
          <w:bCs w:val="0"/>
        </w:rPr>
        <w:t>三、</w:t>
      </w:r>
      <w:r>
        <w:rPr>
          <w:rFonts w:hint="eastAsia" w:ascii="仿宋" w:eastAsia="仿宋"/>
          <w:b w:val="0"/>
          <w:color w:val="000000"/>
        </w:rPr>
        <w:t>支</w:t>
      </w:r>
      <w:r>
        <w:rPr>
          <w:rStyle w:val="27"/>
          <w:rFonts w:hint="eastAsia" w:ascii="仿宋" w:eastAsia="仿宋"/>
          <w:b w:val="0"/>
          <w:bCs w:val="0"/>
        </w:rPr>
        <w:t>出决算表</w:t>
      </w:r>
      <w:bookmarkEnd w:id="136"/>
      <w:bookmarkEnd w:id="137"/>
      <w:bookmarkEnd w:id="138"/>
    </w:p>
    <w:p>
      <w:pPr>
        <w:pStyle w:val="6"/>
        <w:rPr>
          <w:rFonts w:ascii="仿宋" w:eastAsia="仿宋"/>
          <w:b w:val="0"/>
          <w:color w:val="000000"/>
        </w:rPr>
      </w:pPr>
      <w:bookmarkStart w:id="139" w:name="_Toc79163639"/>
      <w:bookmarkStart w:id="140" w:name="_Toc79163889"/>
      <w:bookmarkStart w:id="141" w:name="_Toc15396622"/>
      <w:r>
        <w:rPr>
          <w:rStyle w:val="27"/>
          <w:rFonts w:hint="eastAsia" w:ascii="仿宋" w:eastAsia="仿宋"/>
          <w:b w:val="0"/>
          <w:bCs w:val="0"/>
        </w:rPr>
        <w:t>四、</w:t>
      </w:r>
      <w:r>
        <w:rPr>
          <w:rFonts w:hint="eastAsia" w:ascii="仿宋" w:eastAsia="仿宋"/>
          <w:b w:val="0"/>
          <w:color w:val="000000"/>
        </w:rPr>
        <w:t>财</w:t>
      </w:r>
      <w:r>
        <w:rPr>
          <w:rStyle w:val="27"/>
          <w:rFonts w:hint="eastAsia" w:ascii="仿宋" w:eastAsia="仿宋"/>
          <w:b w:val="0"/>
          <w:bCs w:val="0"/>
        </w:rPr>
        <w:t>政拨款收入支出决算总表</w:t>
      </w:r>
      <w:bookmarkEnd w:id="139"/>
      <w:bookmarkEnd w:id="140"/>
      <w:bookmarkEnd w:id="141"/>
    </w:p>
    <w:p>
      <w:pPr>
        <w:pStyle w:val="6"/>
        <w:rPr>
          <w:rStyle w:val="27"/>
          <w:rFonts w:ascii="仿宋" w:eastAsia="仿宋"/>
          <w:b w:val="0"/>
          <w:bCs w:val="0"/>
        </w:rPr>
      </w:pPr>
      <w:bookmarkStart w:id="142" w:name="_Toc79163890"/>
      <w:bookmarkStart w:id="143" w:name="_Toc15396623"/>
      <w:bookmarkStart w:id="144" w:name="_Toc79163640"/>
      <w:r>
        <w:rPr>
          <w:rStyle w:val="27"/>
          <w:rFonts w:hint="eastAsia" w:ascii="仿宋" w:eastAsia="仿宋"/>
          <w:b w:val="0"/>
          <w:bCs w:val="0"/>
        </w:rPr>
        <w:t>五、</w:t>
      </w:r>
      <w:r>
        <w:rPr>
          <w:rFonts w:hint="eastAsia" w:ascii="仿宋" w:eastAsia="仿宋"/>
          <w:b w:val="0"/>
          <w:color w:val="000000"/>
        </w:rPr>
        <w:t>财</w:t>
      </w:r>
      <w:r>
        <w:rPr>
          <w:rStyle w:val="27"/>
          <w:rFonts w:hint="eastAsia" w:ascii="仿宋" w:eastAsia="仿宋"/>
          <w:b w:val="0"/>
          <w:bCs w:val="0"/>
        </w:rPr>
        <w:t>政拨款支出决算明细表</w:t>
      </w:r>
      <w:bookmarkEnd w:id="142"/>
      <w:bookmarkEnd w:id="143"/>
      <w:bookmarkEnd w:id="144"/>
      <w:bookmarkStart w:id="145" w:name="_Toc15396624"/>
    </w:p>
    <w:p>
      <w:pPr>
        <w:pStyle w:val="6"/>
        <w:rPr>
          <w:rFonts w:ascii="仿宋" w:eastAsia="仿宋"/>
          <w:color w:val="000000"/>
        </w:rPr>
      </w:pPr>
      <w:bookmarkStart w:id="146" w:name="_Toc79163641"/>
      <w:bookmarkStart w:id="147" w:name="_Toc79163891"/>
      <w:r>
        <w:rPr>
          <w:rStyle w:val="27"/>
          <w:rFonts w:hint="eastAsia" w:ascii="仿宋" w:eastAsia="仿宋"/>
          <w:b w:val="0"/>
          <w:bCs w:val="0"/>
        </w:rPr>
        <w:t>六、</w:t>
      </w:r>
      <w:r>
        <w:rPr>
          <w:rFonts w:hint="eastAsia" w:ascii="仿宋" w:eastAsia="仿宋"/>
          <w:b w:val="0"/>
          <w:color w:val="000000"/>
        </w:rPr>
        <w:t>一</w:t>
      </w:r>
      <w:r>
        <w:rPr>
          <w:rStyle w:val="27"/>
          <w:rFonts w:hint="eastAsia" w:ascii="仿宋" w:eastAsia="仿宋"/>
          <w:b w:val="0"/>
          <w:bCs w:val="0"/>
        </w:rPr>
        <w:t>般公共预算财政拨款支出决算表</w:t>
      </w:r>
      <w:bookmarkEnd w:id="145"/>
      <w:bookmarkEnd w:id="146"/>
      <w:bookmarkEnd w:id="147"/>
    </w:p>
    <w:p>
      <w:pPr>
        <w:pStyle w:val="6"/>
        <w:rPr>
          <w:rFonts w:ascii="仿宋" w:eastAsia="仿宋"/>
          <w:color w:val="000000"/>
        </w:rPr>
      </w:pPr>
      <w:bookmarkStart w:id="148" w:name="_Toc79163642"/>
      <w:bookmarkStart w:id="149" w:name="_Toc15396625"/>
      <w:bookmarkStart w:id="150" w:name="_Toc79163892"/>
      <w:r>
        <w:rPr>
          <w:rStyle w:val="27"/>
          <w:rFonts w:hint="eastAsia" w:ascii="仿宋" w:eastAsia="仿宋"/>
          <w:b w:val="0"/>
          <w:bCs w:val="0"/>
        </w:rPr>
        <w:t>七、</w:t>
      </w:r>
      <w:r>
        <w:rPr>
          <w:rFonts w:hint="eastAsia" w:ascii="仿宋" w:eastAsia="仿宋"/>
          <w:b w:val="0"/>
          <w:color w:val="000000"/>
        </w:rPr>
        <w:t>一</w:t>
      </w:r>
      <w:r>
        <w:rPr>
          <w:rStyle w:val="27"/>
          <w:rFonts w:hint="eastAsia" w:ascii="仿宋" w:eastAsia="仿宋"/>
          <w:b w:val="0"/>
          <w:bCs w:val="0"/>
        </w:rPr>
        <w:t>般公共预算财政拨款支出决算明细表</w:t>
      </w:r>
      <w:bookmarkEnd w:id="148"/>
      <w:bookmarkEnd w:id="149"/>
      <w:bookmarkEnd w:id="150"/>
    </w:p>
    <w:p>
      <w:pPr>
        <w:pStyle w:val="6"/>
        <w:rPr>
          <w:rFonts w:ascii="仿宋" w:eastAsia="仿宋"/>
          <w:color w:val="000000"/>
        </w:rPr>
      </w:pPr>
      <w:bookmarkStart w:id="151" w:name="_Toc79163893"/>
      <w:bookmarkStart w:id="152" w:name="_Toc15396626"/>
      <w:bookmarkStart w:id="153" w:name="_Toc79163643"/>
      <w:r>
        <w:rPr>
          <w:rStyle w:val="27"/>
          <w:rFonts w:hint="eastAsia" w:ascii="仿宋" w:eastAsia="仿宋"/>
          <w:b w:val="0"/>
          <w:bCs w:val="0"/>
        </w:rPr>
        <w:t>八、</w:t>
      </w:r>
      <w:r>
        <w:rPr>
          <w:rFonts w:hint="eastAsia" w:ascii="仿宋" w:eastAsia="仿宋"/>
          <w:b w:val="0"/>
          <w:color w:val="000000"/>
        </w:rPr>
        <w:t>一</w:t>
      </w:r>
      <w:r>
        <w:rPr>
          <w:rStyle w:val="27"/>
          <w:rFonts w:hint="eastAsia" w:ascii="仿宋" w:eastAsia="仿宋"/>
          <w:b w:val="0"/>
          <w:bCs w:val="0"/>
        </w:rPr>
        <w:t>般公共预算财政拨款基本支出决算表</w:t>
      </w:r>
      <w:bookmarkEnd w:id="151"/>
      <w:bookmarkEnd w:id="152"/>
      <w:bookmarkEnd w:id="153"/>
    </w:p>
    <w:p>
      <w:pPr>
        <w:pStyle w:val="6"/>
        <w:rPr>
          <w:rFonts w:ascii="仿宋" w:eastAsia="仿宋"/>
          <w:color w:val="000000"/>
        </w:rPr>
      </w:pPr>
      <w:bookmarkStart w:id="154" w:name="_Toc15396627"/>
      <w:bookmarkStart w:id="155" w:name="_Toc79163894"/>
      <w:bookmarkStart w:id="156" w:name="_Toc79163644"/>
      <w:r>
        <w:rPr>
          <w:rStyle w:val="27"/>
          <w:rFonts w:hint="eastAsia" w:ascii="仿宋" w:eastAsia="仿宋"/>
          <w:b w:val="0"/>
          <w:bCs w:val="0"/>
        </w:rPr>
        <w:t>九、</w:t>
      </w:r>
      <w:r>
        <w:rPr>
          <w:rFonts w:hint="eastAsia" w:ascii="仿宋" w:eastAsia="仿宋"/>
          <w:b w:val="0"/>
          <w:color w:val="000000"/>
        </w:rPr>
        <w:t>一</w:t>
      </w:r>
      <w:r>
        <w:rPr>
          <w:rStyle w:val="27"/>
          <w:rFonts w:hint="eastAsia" w:ascii="仿宋" w:eastAsia="仿宋"/>
          <w:b w:val="0"/>
          <w:bCs w:val="0"/>
        </w:rPr>
        <w:t>般公共预算财政拨款项目支出决算表</w:t>
      </w:r>
      <w:bookmarkEnd w:id="154"/>
      <w:bookmarkEnd w:id="155"/>
      <w:bookmarkEnd w:id="156"/>
    </w:p>
    <w:p>
      <w:pPr>
        <w:pStyle w:val="6"/>
        <w:rPr>
          <w:rFonts w:ascii="仿宋" w:eastAsia="仿宋"/>
          <w:color w:val="000000"/>
        </w:rPr>
      </w:pPr>
      <w:bookmarkStart w:id="157" w:name="_Toc79163645"/>
      <w:bookmarkStart w:id="158" w:name="_Toc79163895"/>
      <w:bookmarkStart w:id="159" w:name="_Toc15396628"/>
      <w:r>
        <w:rPr>
          <w:rStyle w:val="27"/>
          <w:rFonts w:hint="eastAsia" w:ascii="仿宋" w:eastAsia="仿宋"/>
          <w:b w:val="0"/>
          <w:bCs w:val="0"/>
        </w:rPr>
        <w:t>十、</w:t>
      </w:r>
      <w:r>
        <w:rPr>
          <w:rFonts w:hint="eastAsia" w:ascii="仿宋" w:eastAsia="仿宋"/>
          <w:b w:val="0"/>
          <w:color w:val="000000"/>
        </w:rPr>
        <w:t>一</w:t>
      </w:r>
      <w:r>
        <w:rPr>
          <w:rStyle w:val="27"/>
          <w:rFonts w:hint="eastAsia" w:ascii="仿宋" w:eastAsia="仿宋"/>
          <w:b w:val="0"/>
          <w:bCs w:val="0"/>
        </w:rPr>
        <w:t>般公共预算财政拨款“三公”经费支出决算表</w:t>
      </w:r>
      <w:bookmarkEnd w:id="157"/>
      <w:bookmarkEnd w:id="158"/>
      <w:bookmarkEnd w:id="159"/>
    </w:p>
    <w:p>
      <w:pPr>
        <w:pStyle w:val="6"/>
        <w:rPr>
          <w:rFonts w:ascii="仿宋" w:eastAsia="仿宋"/>
          <w:color w:val="000000"/>
        </w:rPr>
      </w:pPr>
      <w:bookmarkStart w:id="160" w:name="_Toc79163646"/>
      <w:bookmarkStart w:id="161" w:name="_Toc15396629"/>
      <w:bookmarkStart w:id="162" w:name="_Toc79163896"/>
      <w:r>
        <w:rPr>
          <w:rStyle w:val="27"/>
          <w:rFonts w:hint="eastAsia" w:ascii="仿宋" w:eastAsia="仿宋"/>
          <w:b w:val="0"/>
          <w:bCs w:val="0"/>
        </w:rPr>
        <w:t>十一、</w:t>
      </w:r>
      <w:r>
        <w:rPr>
          <w:rFonts w:hint="eastAsia" w:ascii="仿宋" w:eastAsia="仿宋"/>
          <w:b w:val="0"/>
          <w:color w:val="000000"/>
        </w:rPr>
        <w:t>政</w:t>
      </w:r>
      <w:r>
        <w:rPr>
          <w:rStyle w:val="27"/>
          <w:rFonts w:hint="eastAsia" w:ascii="仿宋" w:eastAsia="仿宋"/>
          <w:b w:val="0"/>
          <w:bCs w:val="0"/>
        </w:rPr>
        <w:t>府性基金预算财政拨款收入支出决算表</w:t>
      </w:r>
      <w:bookmarkEnd w:id="160"/>
      <w:bookmarkEnd w:id="161"/>
      <w:bookmarkEnd w:id="162"/>
    </w:p>
    <w:p>
      <w:pPr>
        <w:pStyle w:val="6"/>
        <w:rPr>
          <w:rFonts w:ascii="仿宋" w:eastAsia="仿宋"/>
          <w:color w:val="000000"/>
        </w:rPr>
      </w:pPr>
      <w:bookmarkStart w:id="163" w:name="_Toc79163647"/>
      <w:bookmarkStart w:id="164" w:name="_Toc15396630"/>
      <w:bookmarkStart w:id="165" w:name="_Toc79163897"/>
      <w:r>
        <w:rPr>
          <w:rStyle w:val="27"/>
          <w:rFonts w:hint="eastAsia" w:ascii="仿宋" w:eastAsia="仿宋"/>
          <w:b w:val="0"/>
          <w:bCs w:val="0"/>
        </w:rPr>
        <w:t>十二、</w:t>
      </w:r>
      <w:r>
        <w:rPr>
          <w:rFonts w:hint="eastAsia" w:ascii="仿宋" w:eastAsia="仿宋"/>
          <w:b w:val="0"/>
          <w:color w:val="000000"/>
        </w:rPr>
        <w:t>政</w:t>
      </w:r>
      <w:r>
        <w:rPr>
          <w:rStyle w:val="27"/>
          <w:rFonts w:hint="eastAsia" w:ascii="仿宋" w:eastAsia="仿宋"/>
          <w:b w:val="0"/>
          <w:bCs w:val="0"/>
        </w:rPr>
        <w:t>府性基金预算财政拨款“三公”经费支出决算表</w:t>
      </w:r>
      <w:bookmarkEnd w:id="163"/>
      <w:bookmarkEnd w:id="164"/>
      <w:bookmarkEnd w:id="165"/>
    </w:p>
    <w:p>
      <w:pPr>
        <w:pStyle w:val="6"/>
        <w:rPr>
          <w:rStyle w:val="27"/>
          <w:rFonts w:ascii="仿宋" w:eastAsia="仿宋"/>
          <w:b w:val="0"/>
          <w:bCs w:val="0"/>
        </w:rPr>
      </w:pPr>
      <w:bookmarkStart w:id="166" w:name="_Toc79163898"/>
      <w:bookmarkStart w:id="167" w:name="_Toc15396631"/>
      <w:bookmarkStart w:id="168" w:name="_Toc79163648"/>
      <w:r>
        <w:rPr>
          <w:rStyle w:val="27"/>
          <w:rFonts w:hint="eastAsia" w:ascii="仿宋" w:eastAsia="仿宋"/>
          <w:b w:val="0"/>
          <w:bCs w:val="0"/>
        </w:rPr>
        <w:t>十三、</w:t>
      </w:r>
      <w:r>
        <w:rPr>
          <w:rFonts w:hint="eastAsia" w:ascii="仿宋" w:eastAsia="仿宋"/>
          <w:b w:val="0"/>
          <w:color w:val="000000"/>
        </w:rPr>
        <w:t>国</w:t>
      </w:r>
      <w:r>
        <w:rPr>
          <w:rStyle w:val="27"/>
          <w:rFonts w:hint="eastAsia" w:ascii="仿宋" w:eastAsia="仿宋"/>
          <w:b w:val="0"/>
          <w:bCs w:val="0"/>
        </w:rPr>
        <w:t>有资本经营预算财政拨款支出决算表</w:t>
      </w:r>
      <w:bookmarkEnd w:id="166"/>
      <w:bookmarkEnd w:id="167"/>
      <w:bookmarkEnd w:id="168"/>
    </w:p>
    <w:p>
      <w:pPr>
        <w:pStyle w:val="6"/>
        <w:rPr>
          <w:rStyle w:val="27"/>
          <w:rFonts w:ascii="仿宋" w:eastAsia="仿宋"/>
          <w:b w:val="0"/>
          <w:bCs w:val="0"/>
        </w:rPr>
      </w:pPr>
      <w:bookmarkStart w:id="169" w:name="_Toc79163649"/>
      <w:bookmarkStart w:id="170" w:name="_Toc79163899"/>
      <w:r>
        <w:rPr>
          <w:rStyle w:val="27"/>
          <w:rFonts w:hint="eastAsia" w:ascii="仿宋" w:eastAsia="仿宋"/>
          <w:b w:val="0"/>
          <w:bCs w:val="0"/>
        </w:rPr>
        <w:t>十四、国有资本经营预算财政拨款支出决算表</w:t>
      </w:r>
      <w:bookmarkEnd w:id="169"/>
      <w:bookmarkEnd w:id="170"/>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88"/>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等线">
    <w:altName w:val="仿宋_GB2312"/>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等线 Light">
    <w:altName w:val="仿宋_GB2312"/>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3</w: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A04BC0"/>
    <w:multiLevelType w:val="singleLevel"/>
    <w:tmpl w:val="A2A04BC0"/>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pPr>
        <w:ind w:left="0" w:firstLine="0"/>
      </w:pPr>
      <w:rPr>
        <w:rFonts w:hint="eastAsia" w:cs="Times New Roman"/>
      </w:rPr>
    </w:lvl>
  </w:abstractNum>
  <w:abstractNum w:abstractNumId="2">
    <w:nsid w:val="E2FA047D"/>
    <w:multiLevelType w:val="singleLevel"/>
    <w:tmpl w:val="E2FA047D"/>
    <w:lvl w:ilvl="0" w:tentative="0">
      <w:start w:val="3"/>
      <w:numFmt w:val="chineseCounting"/>
      <w:suff w:val="space"/>
      <w:lvlText w:val="第%1部分"/>
      <w:lvlJc w:val="left"/>
      <w:pPr>
        <w:ind w:left="0" w:firstLine="0"/>
      </w:pPr>
      <w:rPr>
        <w:rFonts w:hint="eastAsia" w:cs="Times New Roman"/>
      </w:rPr>
    </w:lvl>
  </w:abstractNum>
  <w:abstractNum w:abstractNumId="3">
    <w:nsid w:val="F6BB6D21"/>
    <w:multiLevelType w:val="singleLevel"/>
    <w:tmpl w:val="F6BB6D21"/>
    <w:lvl w:ilvl="0" w:tentative="0">
      <w:start w:val="1"/>
      <w:numFmt w:val="decimal"/>
      <w:lvlText w:val="%1."/>
      <w:lvlJc w:val="left"/>
      <w:pPr>
        <w:tabs>
          <w:tab w:val="left" w:pos="312"/>
        </w:tabs>
      </w:p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5">
    <w:nsid w:val="1851AF5C"/>
    <w:multiLevelType w:val="singleLevel"/>
    <w:tmpl w:val="1851AF5C"/>
    <w:lvl w:ilvl="0" w:tentative="0">
      <w:start w:val="1"/>
      <w:numFmt w:val="decimal"/>
      <w:lvlText w:val="%1."/>
      <w:lvlJc w:val="left"/>
      <w:pPr>
        <w:tabs>
          <w:tab w:val="left" w:pos="312"/>
        </w:tabs>
      </w:pPr>
    </w:lvl>
  </w:abstractNum>
  <w:num w:numId="1">
    <w:abstractNumId w:val="4"/>
  </w:num>
  <w:num w:numId="2">
    <w:abstractNumId w:val="5"/>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NDk5ZTg3MTVjNGVhNGRjM2E0MmI5NTAyMjZiOTZiZWYifQ=="/>
  </w:docVars>
  <w:rsids>
    <w:rsidRoot w:val="00000000"/>
    <w:rsid w:val="00241555"/>
    <w:rsid w:val="0284056C"/>
    <w:rsid w:val="02FA686F"/>
    <w:rsid w:val="04383AD9"/>
    <w:rsid w:val="04673CA2"/>
    <w:rsid w:val="09876E35"/>
    <w:rsid w:val="0AD41FDB"/>
    <w:rsid w:val="0AEA51E5"/>
    <w:rsid w:val="0B2507E8"/>
    <w:rsid w:val="0DC00F02"/>
    <w:rsid w:val="0E573BC6"/>
    <w:rsid w:val="0EAA4EB7"/>
    <w:rsid w:val="0FF5311F"/>
    <w:rsid w:val="11597502"/>
    <w:rsid w:val="13E85AAA"/>
    <w:rsid w:val="14A46EDE"/>
    <w:rsid w:val="160F09AA"/>
    <w:rsid w:val="1837038F"/>
    <w:rsid w:val="18BF69D8"/>
    <w:rsid w:val="19D901FD"/>
    <w:rsid w:val="1A5F124B"/>
    <w:rsid w:val="1E1E6C19"/>
    <w:rsid w:val="1EF67CA4"/>
    <w:rsid w:val="1F1B123F"/>
    <w:rsid w:val="23F31AD4"/>
    <w:rsid w:val="248F6017"/>
    <w:rsid w:val="253B450C"/>
    <w:rsid w:val="254A2AF8"/>
    <w:rsid w:val="2552504B"/>
    <w:rsid w:val="25B12B77"/>
    <w:rsid w:val="26F97EAE"/>
    <w:rsid w:val="287E1436"/>
    <w:rsid w:val="29980AB9"/>
    <w:rsid w:val="2AF72F7F"/>
    <w:rsid w:val="2DB61910"/>
    <w:rsid w:val="2E0308AA"/>
    <w:rsid w:val="2F3A598B"/>
    <w:rsid w:val="31267D8B"/>
    <w:rsid w:val="315E0057"/>
    <w:rsid w:val="31652BE9"/>
    <w:rsid w:val="322A618B"/>
    <w:rsid w:val="32587747"/>
    <w:rsid w:val="348576A9"/>
    <w:rsid w:val="361E450D"/>
    <w:rsid w:val="36423CE7"/>
    <w:rsid w:val="36EC3A0F"/>
    <w:rsid w:val="38245C0F"/>
    <w:rsid w:val="38522000"/>
    <w:rsid w:val="397F0FDB"/>
    <w:rsid w:val="39867CE3"/>
    <w:rsid w:val="3A070273"/>
    <w:rsid w:val="3BB84297"/>
    <w:rsid w:val="3D0719EB"/>
    <w:rsid w:val="3DBF3C2B"/>
    <w:rsid w:val="42506BD2"/>
    <w:rsid w:val="47025732"/>
    <w:rsid w:val="472A72B1"/>
    <w:rsid w:val="4BF33DDB"/>
    <w:rsid w:val="4C93137D"/>
    <w:rsid w:val="4F2A4E40"/>
    <w:rsid w:val="500A2E0C"/>
    <w:rsid w:val="510B3BF8"/>
    <w:rsid w:val="52B91B74"/>
    <w:rsid w:val="55BB5A03"/>
    <w:rsid w:val="5BB40949"/>
    <w:rsid w:val="5C1457C7"/>
    <w:rsid w:val="5D2F0A9C"/>
    <w:rsid w:val="5E751932"/>
    <w:rsid w:val="5F7C690B"/>
    <w:rsid w:val="5F8762B2"/>
    <w:rsid w:val="5FEE2192"/>
    <w:rsid w:val="60EE1FAE"/>
    <w:rsid w:val="6219709A"/>
    <w:rsid w:val="62572264"/>
    <w:rsid w:val="62A16734"/>
    <w:rsid w:val="63102241"/>
    <w:rsid w:val="64A4230B"/>
    <w:rsid w:val="6695144A"/>
    <w:rsid w:val="66AA4BC9"/>
    <w:rsid w:val="67466933"/>
    <w:rsid w:val="686C46AD"/>
    <w:rsid w:val="69DD457F"/>
    <w:rsid w:val="6BF76D8F"/>
    <w:rsid w:val="6D97444D"/>
    <w:rsid w:val="6F042279"/>
    <w:rsid w:val="72677E12"/>
    <w:rsid w:val="72B539E4"/>
    <w:rsid w:val="72DF14A5"/>
    <w:rsid w:val="753D0FEF"/>
    <w:rsid w:val="760A0A9B"/>
    <w:rsid w:val="771234F1"/>
    <w:rsid w:val="773B518B"/>
    <w:rsid w:val="7C5C4760"/>
    <w:rsid w:val="7DC10818"/>
    <w:rsid w:val="7F214B5B"/>
    <w:rsid w:val="7F4A1BE6"/>
    <w:rsid w:val="7FFC63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5"/>
    <w:link w:val="26"/>
    <w:qFormat/>
    <w:uiPriority w:val="0"/>
    <w:pPr>
      <w:keepNext/>
      <w:keepLines/>
      <w:widowControl w:val="0"/>
      <w:spacing w:before="340" w:after="330" w:line="578" w:lineRule="auto"/>
      <w:outlineLvl w:val="0"/>
    </w:pPr>
    <w:rPr>
      <w:b/>
      <w:bCs/>
      <w:kern w:val="44"/>
      <w:sz w:val="44"/>
      <w:szCs w:val="44"/>
    </w:rPr>
  </w:style>
  <w:style w:type="paragraph" w:styleId="6">
    <w:name w:val="heading 2"/>
    <w:basedOn w:val="1"/>
    <w:next w:val="1"/>
    <w:link w:val="27"/>
    <w:qFormat/>
    <w:uiPriority w:val="0"/>
    <w:pPr>
      <w:keepNext/>
      <w:keepLines/>
      <w:widowControl w:val="0"/>
      <w:spacing w:before="260" w:after="260" w:line="415" w:lineRule="auto"/>
      <w:outlineLvl w:val="1"/>
    </w:pPr>
    <w:rPr>
      <w:rFonts w:ascii="Cambria" w:hAnsi="Cambria"/>
      <w:b/>
      <w:bCs/>
      <w:sz w:val="32"/>
      <w:szCs w:val="32"/>
    </w:rPr>
  </w:style>
  <w:style w:type="paragraph" w:styleId="5">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23">
    <w:name w:val="Default Paragraph Font"/>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val="0"/>
      <w:tabs>
        <w:tab w:val="left" w:pos="1440"/>
      </w:tabs>
      <w:ind w:firstLine="200" w:firstLineChars="200"/>
      <w:jc w:val="both"/>
    </w:pPr>
    <w:rPr>
      <w:rFonts w:ascii="Times New Roman" w:hAnsi="Times New Roman" w:cs="Times New Roman"/>
      <w:kern w:val="2"/>
      <w:sz w:val="32"/>
      <w:szCs w:val="32"/>
    </w:rPr>
  </w:style>
  <w:style w:type="paragraph" w:styleId="3">
    <w:name w:val="Body Text Indent"/>
    <w:basedOn w:val="1"/>
    <w:next w:val="2"/>
    <w:qFormat/>
    <w:uiPriority w:val="0"/>
    <w:pPr>
      <w:tabs>
        <w:tab w:val="left" w:pos="1440"/>
      </w:tabs>
      <w:spacing w:after="120"/>
      <w:ind w:left="200" w:leftChars="200"/>
    </w:pPr>
  </w:style>
  <w:style w:type="paragraph" w:styleId="7">
    <w:name w:val="toc 7"/>
    <w:basedOn w:val="1"/>
    <w:next w:val="1"/>
    <w:qFormat/>
    <w:uiPriority w:val="0"/>
    <w:pPr>
      <w:ind w:left="1260"/>
      <w:jc w:val="left"/>
    </w:pPr>
    <w:rPr>
      <w:rFonts w:ascii="等线" w:eastAsia="等线"/>
      <w:sz w:val="18"/>
      <w:szCs w:val="18"/>
    </w:rPr>
  </w:style>
  <w:style w:type="paragraph" w:styleId="8">
    <w:name w:val="Body Text"/>
    <w:basedOn w:val="1"/>
    <w:qFormat/>
    <w:uiPriority w:val="0"/>
    <w:pPr>
      <w:spacing w:before="30" w:beforeLines="30"/>
    </w:pPr>
    <w:rPr>
      <w:rFonts w:ascii="仿宋_GB2312" w:eastAsia="仿宋_GB2312"/>
      <w:kern w:val="0"/>
      <w:sz w:val="24"/>
      <w:szCs w:val="20"/>
    </w:rPr>
  </w:style>
  <w:style w:type="paragraph" w:styleId="9">
    <w:name w:val="toc 5"/>
    <w:basedOn w:val="1"/>
    <w:next w:val="1"/>
    <w:qFormat/>
    <w:uiPriority w:val="0"/>
    <w:pPr>
      <w:ind w:left="840"/>
      <w:jc w:val="left"/>
    </w:pPr>
    <w:rPr>
      <w:rFonts w:ascii="等线" w:eastAsia="等线"/>
      <w:sz w:val="18"/>
      <w:szCs w:val="18"/>
    </w:rPr>
  </w:style>
  <w:style w:type="paragraph" w:styleId="10">
    <w:name w:val="toc 3"/>
    <w:basedOn w:val="1"/>
    <w:next w:val="1"/>
    <w:qFormat/>
    <w:uiPriority w:val="0"/>
    <w:pPr>
      <w:ind w:left="420"/>
      <w:jc w:val="left"/>
    </w:pPr>
    <w:rPr>
      <w:rFonts w:ascii="等线" w:eastAsia="等线"/>
      <w:i/>
      <w:iCs/>
      <w:sz w:val="20"/>
      <w:szCs w:val="20"/>
    </w:rPr>
  </w:style>
  <w:style w:type="paragraph" w:styleId="11">
    <w:name w:val="toc 8"/>
    <w:basedOn w:val="1"/>
    <w:next w:val="1"/>
    <w:qFormat/>
    <w:uiPriority w:val="0"/>
    <w:pPr>
      <w:ind w:left="1470"/>
      <w:jc w:val="left"/>
    </w:pPr>
    <w:rPr>
      <w:rFonts w:ascii="等线" w:eastAsia="等线"/>
      <w:sz w:val="18"/>
      <w:szCs w:val="18"/>
    </w:rPr>
  </w:style>
  <w:style w:type="paragraph" w:styleId="12">
    <w:name w:val="Balloon Text"/>
    <w:basedOn w:val="1"/>
    <w:qFormat/>
    <w:uiPriority w:val="0"/>
    <w:rPr>
      <w:sz w:val="18"/>
      <w:szCs w:val="18"/>
    </w:rPr>
  </w:style>
  <w:style w:type="paragraph" w:styleId="13">
    <w:name w:val="footer"/>
    <w:basedOn w:val="1"/>
    <w:qFormat/>
    <w:uiPriority w:val="0"/>
    <w:pPr>
      <w:tabs>
        <w:tab w:val="center" w:pos="4153"/>
        <w:tab w:val="right" w:pos="8306"/>
      </w:tabs>
      <w:snapToGrid w:val="0"/>
      <w:jc w:val="left"/>
    </w:pPr>
    <w:rPr>
      <w:rFonts w:ascii="Calibri" w:hAnsi="Calibri"/>
      <w:kern w:val="0"/>
      <w:sz w:val="18"/>
      <w:szCs w:val="20"/>
    </w:rPr>
  </w:style>
  <w:style w:type="paragraph" w:styleId="14">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5">
    <w:name w:val="toc 1"/>
    <w:basedOn w:val="1"/>
    <w:next w:val="1"/>
    <w:qFormat/>
    <w:uiPriority w:val="0"/>
    <w:pPr>
      <w:spacing w:before="120" w:after="120"/>
      <w:jc w:val="left"/>
    </w:pPr>
    <w:rPr>
      <w:rFonts w:ascii="等线" w:eastAsia="等线"/>
      <w:b/>
      <w:bCs/>
      <w:caps/>
      <w:sz w:val="20"/>
      <w:szCs w:val="20"/>
    </w:rPr>
  </w:style>
  <w:style w:type="paragraph" w:styleId="16">
    <w:name w:val="toc 4"/>
    <w:basedOn w:val="1"/>
    <w:next w:val="1"/>
    <w:qFormat/>
    <w:uiPriority w:val="0"/>
    <w:pPr>
      <w:ind w:left="630"/>
      <w:jc w:val="left"/>
    </w:pPr>
    <w:rPr>
      <w:rFonts w:ascii="等线" w:eastAsia="等线"/>
      <w:sz w:val="18"/>
      <w:szCs w:val="18"/>
    </w:rPr>
  </w:style>
  <w:style w:type="paragraph" w:styleId="17">
    <w:name w:val="toc 6"/>
    <w:basedOn w:val="1"/>
    <w:next w:val="1"/>
    <w:qFormat/>
    <w:uiPriority w:val="0"/>
    <w:pPr>
      <w:ind w:left="1050"/>
      <w:jc w:val="left"/>
    </w:pPr>
    <w:rPr>
      <w:rFonts w:ascii="等线" w:eastAsia="等线"/>
      <w:sz w:val="18"/>
      <w:szCs w:val="18"/>
    </w:rPr>
  </w:style>
  <w:style w:type="paragraph" w:styleId="18">
    <w:name w:val="table of figures"/>
    <w:basedOn w:val="1"/>
    <w:next w:val="1"/>
    <w:qFormat/>
    <w:uiPriority w:val="0"/>
    <w:pPr>
      <w:ind w:left="200" w:leftChars="200" w:hanging="200" w:hangingChars="200"/>
    </w:pPr>
    <w:rPr>
      <w:rFonts w:eastAsia="仿宋_GB2312"/>
      <w:sz w:val="32"/>
    </w:rPr>
  </w:style>
  <w:style w:type="paragraph" w:styleId="19">
    <w:name w:val="toc 2"/>
    <w:basedOn w:val="1"/>
    <w:next w:val="1"/>
    <w:qFormat/>
    <w:uiPriority w:val="0"/>
    <w:pPr>
      <w:ind w:left="210"/>
      <w:jc w:val="left"/>
    </w:pPr>
    <w:rPr>
      <w:rFonts w:ascii="等线" w:eastAsia="等线"/>
      <w:smallCaps/>
      <w:sz w:val="20"/>
      <w:szCs w:val="20"/>
    </w:rPr>
  </w:style>
  <w:style w:type="paragraph" w:styleId="20">
    <w:name w:val="toc 9"/>
    <w:basedOn w:val="1"/>
    <w:next w:val="1"/>
    <w:qFormat/>
    <w:uiPriority w:val="0"/>
    <w:pPr>
      <w:ind w:left="1680"/>
      <w:jc w:val="left"/>
    </w:pPr>
    <w:rPr>
      <w:rFonts w:ascii="等线" w:eastAsia="等线"/>
      <w:sz w:val="18"/>
      <w:szCs w:val="18"/>
    </w:rPr>
  </w:style>
  <w:style w:type="paragraph" w:styleId="21">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24">
    <w:name w:val="Strong"/>
    <w:basedOn w:val="23"/>
    <w:qFormat/>
    <w:uiPriority w:val="0"/>
    <w:rPr>
      <w:rFonts w:cs="Times New Roman"/>
      <w:b/>
    </w:rPr>
  </w:style>
  <w:style w:type="character" w:styleId="25">
    <w:name w:val="Hyperlink"/>
    <w:basedOn w:val="23"/>
    <w:qFormat/>
    <w:uiPriority w:val="0"/>
    <w:rPr>
      <w:rFonts w:cs="Times New Roman"/>
      <w:color w:val="0000FF"/>
      <w:u w:val="single"/>
    </w:rPr>
  </w:style>
  <w:style w:type="character" w:customStyle="1" w:styleId="26">
    <w:name w:val="heading 1 Char"/>
    <w:basedOn w:val="23"/>
    <w:link w:val="4"/>
    <w:qFormat/>
    <w:uiPriority w:val="0"/>
    <w:rPr>
      <w:rFonts w:ascii="Times New Roman" w:hAnsi="Times New Roman" w:eastAsia="宋体" w:cs="Times New Roman"/>
      <w:b/>
      <w:bCs/>
      <w:kern w:val="44"/>
      <w:sz w:val="44"/>
      <w:szCs w:val="44"/>
      <w:lang w:val="en-US" w:eastAsia="zh-CN" w:bidi="ar-SA"/>
    </w:rPr>
  </w:style>
  <w:style w:type="character" w:customStyle="1" w:styleId="27">
    <w:name w:val="heading 2 Char"/>
    <w:basedOn w:val="23"/>
    <w:link w:val="6"/>
    <w:qFormat/>
    <w:uiPriority w:val="0"/>
    <w:rPr>
      <w:rFonts w:ascii="Cambria" w:hAnsi="Cambria" w:eastAsia="宋体" w:cs="Times New Roman"/>
      <w:b/>
      <w:bCs/>
      <w:kern w:val="2"/>
      <w:sz w:val="32"/>
      <w:szCs w:val="32"/>
      <w:lang w:val="en-US" w:eastAsia="zh-CN" w:bidi="ar-SA"/>
    </w:rPr>
  </w:style>
  <w:style w:type="character" w:customStyle="1" w:styleId="28">
    <w:name w:val="Body Text Char"/>
    <w:basedOn w:val="23"/>
    <w:qFormat/>
    <w:uiPriority w:val="0"/>
    <w:rPr>
      <w:rFonts w:ascii="Times New Roman" w:hAnsi="Times New Roman" w:cs="Times New Roman"/>
      <w:sz w:val="24"/>
      <w:szCs w:val="24"/>
    </w:rPr>
  </w:style>
  <w:style w:type="character" w:customStyle="1" w:styleId="29">
    <w:name w:val="Footer Char"/>
    <w:basedOn w:val="23"/>
    <w:qFormat/>
    <w:uiPriority w:val="0"/>
    <w:rPr>
      <w:rFonts w:ascii="Times New Roman" w:hAnsi="Times New Roman" w:cs="Times New Roman"/>
      <w:sz w:val="18"/>
      <w:szCs w:val="18"/>
    </w:rPr>
  </w:style>
  <w:style w:type="character" w:customStyle="1" w:styleId="30">
    <w:name w:val="Header Char"/>
    <w:basedOn w:val="23"/>
    <w:qFormat/>
    <w:uiPriority w:val="0"/>
    <w:rPr>
      <w:rFonts w:ascii="Times New Roman" w:hAnsi="Times New Roman" w:cs="Times New Roman"/>
      <w:sz w:val="18"/>
      <w:szCs w:val="18"/>
    </w:rPr>
  </w:style>
  <w:style w:type="paragraph" w:customStyle="1" w:styleId="31">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32">
    <w:name w:val="列表段落1"/>
    <w:basedOn w:val="1"/>
    <w:qFormat/>
    <w:uiPriority w:val="0"/>
    <w:pPr>
      <w:ind w:firstLine="200" w:firstLineChars="200"/>
    </w:pPr>
  </w:style>
  <w:style w:type="paragraph" w:customStyle="1" w:styleId="33">
    <w:name w:val="TOC 标题1"/>
    <w:basedOn w:val="4"/>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4">
    <w:name w:val="TOC Heading1"/>
    <w:basedOn w:val="4"/>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5">
    <w:name w:val="TOC Heading"/>
    <w:basedOn w:val="4"/>
    <w:next w:val="1"/>
    <w:qFormat/>
    <w:uiPriority w:val="0"/>
    <w:pPr>
      <w:keepNext/>
      <w:keepLines/>
      <w:widowControl/>
      <w:spacing w:before="240" w:after="0" w:line="259" w:lineRule="auto"/>
      <w:jc w:val="left"/>
      <w:outlineLvl w:val="9"/>
    </w:pPr>
    <w:rPr>
      <w:rFonts w:ascii="等线 Light" w:eastAsia="等线 Light" w:cs="Times New Roman"/>
      <w:b w:val="0"/>
      <w:bCs w:val="0"/>
      <w:color w:val="2F5496"/>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Sheet1!$A$2:$A$5</c:f>
              <c:strCache>
                <c:ptCount val="4"/>
                <c:pt idx="0">
                  <c:v>收支总计</c:v>
                </c:pt>
              </c:strCache>
            </c:strRef>
          </c:cat>
          <c:val>
            <c:numRef>
              <c:f>Sheet1!$B$2:$B$5</c:f>
              <c:numCache>
                <c:formatCode>General</c:formatCode>
                <c:ptCount val="4"/>
                <c:pt idx="0">
                  <c:v>1604.04</c:v>
                </c:pt>
              </c:numCache>
            </c:numRef>
          </c:val>
        </c:ser>
        <c:ser>
          <c:idx val="1"/>
          <c:order val="1"/>
          <c:tx>
            <c:strRef>
              <c:f>Sheet1!$C$1</c:f>
              <c:strCache>
                <c:ptCount val="1"/>
                <c:pt idx="0">
                  <c:v>2020年</c:v>
                </c:pt>
              </c:strCache>
            </c:strRef>
          </c:tx>
          <c:spPr>
            <a:solidFill>
              <a:schemeClr val="accent2"/>
            </a:solidFill>
            <a:ln>
              <a:noFill/>
            </a:ln>
            <a:effectLst/>
          </c:spPr>
          <c:invertIfNegative val="0"/>
          <c:dLbls>
            <c:delete val="1"/>
          </c:dLbls>
          <c:cat>
            <c:strRef>
              <c:f>Sheet1!$A$2:$A$5</c:f>
              <c:strCache>
                <c:ptCount val="4"/>
                <c:pt idx="0">
                  <c:v>收支总计</c:v>
                </c:pt>
              </c:strCache>
            </c:strRef>
          </c:cat>
          <c:val>
            <c:numRef>
              <c:f>Sheet1!$C$2:$C$5</c:f>
              <c:numCache>
                <c:formatCode>General</c:formatCode>
                <c:ptCount val="4"/>
                <c:pt idx="0">
                  <c:v>1652.08</c:v>
                </c:pt>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收支总计</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44757988"/>
        <c:axId val="471781503"/>
      </c:barChart>
      <c:catAx>
        <c:axId val="34475798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1781503"/>
        <c:crosses val="autoZero"/>
        <c:auto val="1"/>
        <c:lblAlgn val="ctr"/>
        <c:lblOffset val="100"/>
        <c:noMultiLvlLbl val="0"/>
      </c:catAx>
      <c:valAx>
        <c:axId val="4717815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475798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2021年收入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一般公共预算财政拨款收入</c:v>
                </c:pt>
                <c:pt idx="1">
                  <c:v>政府性基金预算财政拨款</c:v>
                </c:pt>
                <c:pt idx="2">
                  <c:v>上级补助收入</c:v>
                </c:pt>
                <c:pt idx="3">
                  <c:v>事业收入</c:v>
                </c:pt>
              </c:strCache>
            </c:strRef>
          </c:cat>
          <c:val>
            <c:numRef>
              <c:f>Sheet1!$B$2:$B$5</c:f>
              <c:numCache>
                <c:formatCode>General</c:formatCode>
                <c:ptCount val="4"/>
                <c:pt idx="0">
                  <c:v>1599.04</c:v>
                </c:pt>
                <c:pt idx="1">
                  <c:v>0</c:v>
                </c:pt>
                <c:pt idx="2">
                  <c:v>0</c:v>
                </c:pt>
                <c:pt idx="3">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2021年支出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基本支出</c:v>
                </c:pt>
                <c:pt idx="1">
                  <c:v>项目支出</c:v>
                </c:pt>
                <c:pt idx="2">
                  <c:v>上缴上级支出</c:v>
                </c:pt>
                <c:pt idx="3">
                  <c:v>经营支出</c:v>
                </c:pt>
              </c:strCache>
            </c:strRef>
          </c:cat>
          <c:val>
            <c:numRef>
              <c:f>Sheet1!$B$2:$B$5</c:f>
              <c:numCache>
                <c:formatCode>General</c:formatCode>
                <c:ptCount val="4"/>
                <c:pt idx="0">
                  <c:v>1484.39</c:v>
                </c:pt>
                <c:pt idx="1">
                  <c:v>119.66</c:v>
                </c:pt>
                <c:pt idx="2">
                  <c:v>0</c:v>
                </c:pt>
                <c:pt idx="3">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Sheet1!$A$2:$A$5</c:f>
              <c:strCache>
                <c:ptCount val="4"/>
                <c:pt idx="0">
                  <c:v>财政拨款收入支出情况</c:v>
                </c:pt>
              </c:strCache>
            </c:strRef>
          </c:cat>
          <c:val>
            <c:numRef>
              <c:f>Sheet1!$B$2:$B$5</c:f>
              <c:numCache>
                <c:formatCode>General</c:formatCode>
                <c:ptCount val="4"/>
                <c:pt idx="0">
                  <c:v>1604.04</c:v>
                </c:pt>
              </c:numCache>
            </c:numRef>
          </c:val>
        </c:ser>
        <c:ser>
          <c:idx val="1"/>
          <c:order val="1"/>
          <c:tx>
            <c:strRef>
              <c:f>Sheet1!$C$1</c:f>
              <c:strCache>
                <c:ptCount val="1"/>
                <c:pt idx="0">
                  <c:v>2020年</c:v>
                </c:pt>
              </c:strCache>
            </c:strRef>
          </c:tx>
          <c:spPr>
            <a:solidFill>
              <a:schemeClr val="accent2"/>
            </a:solidFill>
            <a:ln>
              <a:noFill/>
            </a:ln>
            <a:effectLst/>
          </c:spPr>
          <c:invertIfNegative val="0"/>
          <c:dLbls>
            <c:delete val="1"/>
          </c:dLbls>
          <c:cat>
            <c:strRef>
              <c:f>Sheet1!$A$2:$A$5</c:f>
              <c:strCache>
                <c:ptCount val="4"/>
                <c:pt idx="0">
                  <c:v>财政拨款收入支出情况</c:v>
                </c:pt>
              </c:strCache>
            </c:strRef>
          </c:cat>
          <c:val>
            <c:numRef>
              <c:f>Sheet1!$C$2:$C$5</c:f>
              <c:numCache>
                <c:formatCode>General</c:formatCode>
                <c:ptCount val="4"/>
                <c:pt idx="0">
                  <c:v>1652.08</c:v>
                </c:pt>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财政拨款收入支出情况</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44757988"/>
        <c:axId val="471781503"/>
      </c:barChart>
      <c:catAx>
        <c:axId val="34475798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1781503"/>
        <c:crosses val="autoZero"/>
        <c:auto val="1"/>
        <c:lblAlgn val="ctr"/>
        <c:lblOffset val="100"/>
        <c:noMultiLvlLbl val="0"/>
      </c:catAx>
      <c:valAx>
        <c:axId val="4717815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475798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Sheet1!$A$2:$A$5</c:f>
              <c:strCache>
                <c:ptCount val="4"/>
                <c:pt idx="0">
                  <c:v>一般公共预算财政拨款支出</c:v>
                </c:pt>
              </c:strCache>
            </c:strRef>
          </c:cat>
          <c:val>
            <c:numRef>
              <c:f>Sheet1!$B$2:$B$5</c:f>
              <c:numCache>
                <c:formatCode>General</c:formatCode>
                <c:ptCount val="4"/>
                <c:pt idx="0">
                  <c:v>1604.04</c:v>
                </c:pt>
              </c:numCache>
            </c:numRef>
          </c:val>
        </c:ser>
        <c:ser>
          <c:idx val="1"/>
          <c:order val="1"/>
          <c:tx>
            <c:strRef>
              <c:f>Sheet1!$C$1</c:f>
              <c:strCache>
                <c:ptCount val="1"/>
                <c:pt idx="0">
                  <c:v>2020年</c:v>
                </c:pt>
              </c:strCache>
            </c:strRef>
          </c:tx>
          <c:spPr>
            <a:solidFill>
              <a:schemeClr val="accent2"/>
            </a:solidFill>
            <a:ln>
              <a:noFill/>
            </a:ln>
            <a:effectLst/>
          </c:spPr>
          <c:invertIfNegative val="0"/>
          <c:dLbls>
            <c:delete val="1"/>
          </c:dLbls>
          <c:cat>
            <c:strRef>
              <c:f>Sheet1!$A$2:$A$5</c:f>
              <c:strCache>
                <c:ptCount val="4"/>
                <c:pt idx="0">
                  <c:v>一般公共预算财政拨款支出</c:v>
                </c:pt>
              </c:strCache>
            </c:strRef>
          </c:cat>
          <c:val>
            <c:numRef>
              <c:f>Sheet1!$C$2:$C$5</c:f>
              <c:numCache>
                <c:formatCode>General</c:formatCode>
                <c:ptCount val="4"/>
                <c:pt idx="0">
                  <c:v>1652.08</c:v>
                </c:pt>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一般公共预算财政拨款支出</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44757988"/>
        <c:axId val="471781503"/>
      </c:barChart>
      <c:catAx>
        <c:axId val="34475798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1781503"/>
        <c:crosses val="autoZero"/>
        <c:auto val="1"/>
        <c:lblAlgn val="ctr"/>
        <c:lblOffset val="100"/>
        <c:noMultiLvlLbl val="0"/>
      </c:catAx>
      <c:valAx>
        <c:axId val="4717815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475798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一般公共服务支出</c:v>
                </c:pt>
                <c:pt idx="1">
                  <c:v>社会保障和就业支出</c:v>
                </c:pt>
                <c:pt idx="2">
                  <c:v>卫生健康支出</c:v>
                </c:pt>
                <c:pt idx="3">
                  <c:v>农林水支出</c:v>
                </c:pt>
              </c:strCache>
            </c:strRef>
          </c:cat>
          <c:val>
            <c:numRef>
              <c:f>Sheet1!$B$2:$B$5</c:f>
              <c:numCache>
                <c:formatCode>General</c:formatCode>
                <c:ptCount val="4"/>
                <c:pt idx="0">
                  <c:v>1301.79</c:v>
                </c:pt>
                <c:pt idx="1">
                  <c:v>140.19</c:v>
                </c:pt>
                <c:pt idx="2">
                  <c:v>62.12</c:v>
                </c:pt>
                <c:pt idx="3">
                  <c:v>0.94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因公出国（境）</c:v>
                </c:pt>
                <c:pt idx="1">
                  <c:v>公务用车购置及运行费</c:v>
                </c:pt>
                <c:pt idx="2">
                  <c:v>公务接待费</c:v>
                </c:pt>
              </c:strCache>
            </c:strRef>
          </c:cat>
          <c:val>
            <c:numRef>
              <c:f>Sheet1!$B$2:$B$5</c:f>
              <c:numCache>
                <c:formatCode>General</c:formatCode>
                <c:ptCount val="4"/>
                <c:pt idx="0">
                  <c:v>0</c:v>
                </c:pt>
                <c:pt idx="1">
                  <c:v>31.04</c:v>
                </c:pt>
                <c:pt idx="2">
                  <c:v>1.63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30</Pages>
  <Words>9979</Words>
  <Characters>10713</Characters>
  <Lines>596</Lines>
  <Paragraphs>286</Paragraphs>
  <TotalTime>67</TotalTime>
  <ScaleCrop>false</ScaleCrop>
  <LinksUpToDate>false</LinksUpToDate>
  <CharactersWithSpaces>10991</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2021-08-06T17:38:00Z</dcterms:created>
  <dc:creator>曹颖</dc:creator>
  <cp:lastModifiedBy>user</cp:lastModifiedBy>
  <cp:lastPrinted>2021-07-29T11:56:00Z</cp:lastPrinted>
  <dcterms:modified xsi:type="dcterms:W3CDTF">2026-05-19T08:56:42Z</dcterms:modified>
  <dc:title>阿坝州部门决算说明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779991B3DDF84AC0A60CE5E7DD60AF0F</vt:lpwstr>
  </property>
</Properties>
</file>