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widowControl/>
        <w:adjustRightInd w:val="0"/>
        <w:snapToGrid w:val="0"/>
        <w:spacing w:line="576" w:lineRule="exact"/>
        <w:jc w:val="center"/>
        <w:rPr>
          <w:rFonts w:ascii="方正小标宋_GBK" w:hAnsi="Tahoma" w:eastAsia="方正小标宋_GBK" w:cs="方正小标宋_GBK"/>
          <w:kern w:val="0"/>
          <w:sz w:val="44"/>
          <w:szCs w:val="44"/>
        </w:rPr>
      </w:pPr>
      <w:r>
        <w:rPr>
          <w:rFonts w:hint="eastAsia" w:ascii="方正小标宋_GBK" w:hAnsi="Tahoma" w:eastAsia="方正小标宋_GBK" w:cs="方正小标宋_GBK"/>
          <w:kern w:val="0"/>
          <w:sz w:val="44"/>
          <w:szCs w:val="44"/>
        </w:rPr>
        <w:t>茂县县委宣传部</w:t>
      </w:r>
    </w:p>
    <w:p>
      <w:pPr>
        <w:widowControl/>
        <w:adjustRightInd w:val="0"/>
        <w:snapToGrid w:val="0"/>
        <w:spacing w:line="576" w:lineRule="exact"/>
        <w:jc w:val="center"/>
        <w:rPr>
          <w:rFonts w:ascii="方正小标宋_GBK" w:hAnsi="Tahoma" w:eastAsia="方正小标宋_GBK" w:cs="方正小标宋_GBK"/>
          <w:kern w:val="0"/>
          <w:sz w:val="44"/>
          <w:szCs w:val="44"/>
        </w:rPr>
      </w:pPr>
      <w:r>
        <w:rPr>
          <w:rFonts w:ascii="方正小标宋_GBK" w:hAnsi="Tahoma" w:eastAsia="方正小标宋_GBK" w:cs="方正小标宋_GBK"/>
          <w:kern w:val="0"/>
          <w:sz w:val="44"/>
          <w:szCs w:val="44"/>
        </w:rPr>
        <w:t>2023</w:t>
      </w:r>
      <w:r>
        <w:rPr>
          <w:rFonts w:hint="eastAsia" w:ascii="方正小标宋_GBK" w:hAnsi="Tahoma" w:eastAsia="方正小标宋_GBK" w:cs="方正小标宋_GBK"/>
          <w:kern w:val="0"/>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w:t>
      </w:r>
      <w:r>
        <w:rPr>
          <w:rFonts w:ascii="楷体_GB2312" w:hAnsi="楷体" w:eastAsia="楷体_GB2312"/>
          <w:sz w:val="32"/>
          <w:szCs w:val="32"/>
        </w:rPr>
        <w:t>2023</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拟订全县宣传思想文化工作重大政策和事业产业发展总体规划，统筹协调推进宣传思想文化领域法治建设，按照县委统一部署，协调宣传思想文化系统各部门（单位）之间的工作。统筹协调全县党的意识形态工作，贯彻落实党中央、省委、州委和县委关于意识形态工作的决策部署，组织协调意识形态工作责任制落实和日常监督检查，分析研判意识形态领域情况，配合县委巡察工作开展专项检查。统筹分析研判和引导社会舆论，负责协调县级新闻单位工作，负责组织协调重大新闻宣传活动和重大突发公共事件应急新闻工作。统筹对外宣传工作，统筹组织重大对外宣传活动，协调推动对外文化交流工作。会同有关部门做好境外来访记者采访事务方面的工作。负责人权宣传工作的组织协调，会同有关部门组织涉稳等方面的对外宣传和舆论斗争工作。统筹互联网宣传和信息内容管理。统筹新媒体建设与管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统筹舆情信息工作，组织开展舆情信息收集分析研判工作，跟踪了解、研究掌握宣传舆情动态。对新闻出版、文化艺术、广播电视、电影、文化体育旅游等改革发展研究提出政策性建议，统筹推进文化体制改革和文化事业、文化产业、体育及旅游业发展。负责管理新闻出版行政事务和所涉及的相关工作，负责监督管理出版物内容和质量，监督管理印刷业，管理著作权等。统筹组织“扫黄打非”工作。负责管理电影行政事务和所涉及的行政审批工作，统筹监管电影放映工作，统筹参与重大电影活动和电影对外合作交流等。</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w:t>
      </w:r>
      <w:r>
        <w:rPr>
          <w:rFonts w:ascii="楷体_GB2312" w:hAnsi="楷体" w:eastAsia="楷体_GB2312"/>
          <w:b/>
          <w:sz w:val="32"/>
          <w:szCs w:val="32"/>
        </w:rPr>
        <w:t>2023</w:t>
      </w:r>
      <w:r>
        <w:rPr>
          <w:rFonts w:hint="eastAsia" w:ascii="楷体_GB2312" w:hAnsi="楷体" w:eastAsia="楷体_GB2312"/>
          <w:b/>
          <w:sz w:val="32"/>
          <w:szCs w:val="32"/>
        </w:rPr>
        <w:t>年重点工作</w:t>
      </w:r>
    </w:p>
    <w:p>
      <w:pPr>
        <w:autoSpaceDN w:val="0"/>
        <w:spacing w:line="560" w:lineRule="exact"/>
        <w:ind w:firstLine="643" w:firstLineChars="200"/>
        <w:rPr>
          <w:rFonts w:ascii="仿宋_GB2312" w:eastAsia="仿宋_GB2312" w:cs="仿宋_GB2312"/>
          <w:color w:val="000000"/>
          <w:spacing w:val="8"/>
          <w:sz w:val="32"/>
          <w:szCs w:val="32"/>
          <w:shd w:val="clear" w:color="auto" w:fill="FFFFFF"/>
        </w:rPr>
      </w:pPr>
      <w:r>
        <w:rPr>
          <w:rFonts w:ascii="楷体_GB2312" w:eastAsia="楷体_GB2312" w:cs="楷体_GB2312"/>
          <w:b/>
          <w:bCs/>
          <w:sz w:val="32"/>
          <w:szCs w:val="32"/>
        </w:rPr>
        <w:t>1.</w:t>
      </w:r>
      <w:r>
        <w:rPr>
          <w:rFonts w:hint="eastAsia" w:ascii="楷体_GB2312" w:eastAsia="楷体_GB2312" w:cs="楷体_GB2312"/>
          <w:b/>
          <w:bCs/>
          <w:sz w:val="32"/>
          <w:szCs w:val="32"/>
        </w:rPr>
        <w:t>理论武装有新成效</w:t>
      </w:r>
      <w:r>
        <w:rPr>
          <w:rFonts w:hint="eastAsia" w:ascii="仿宋_GB2312" w:eastAsia="仿宋_GB2312" w:cs="仿宋_GB2312"/>
          <w:b/>
          <w:bCs/>
          <w:sz w:val="32"/>
          <w:szCs w:val="32"/>
        </w:rPr>
        <w:t>。</w:t>
      </w:r>
      <w:r>
        <w:rPr>
          <w:rFonts w:hint="eastAsia" w:ascii="仿宋_GB2312" w:eastAsia="仿宋_GB2312" w:cs="方正小标宋简体"/>
          <w:kern w:val="0"/>
          <w:sz w:val="32"/>
          <w:szCs w:val="32"/>
          <w:lang w:val="zh-CN"/>
        </w:rPr>
        <w:t>把</w:t>
      </w:r>
      <w:r>
        <w:rPr>
          <w:rFonts w:hint="eastAsia" w:ascii="仿宋_GB2312" w:eastAsia="仿宋_GB2312" w:cs="仿宋_GB2312"/>
          <w:sz w:val="32"/>
          <w:szCs w:val="32"/>
        </w:rPr>
        <w:t>深入学习领会、宣传宣讲、贯彻落实党的二十大精神作为强化理论武装的首要政治任务，引导广大党员干部深刻领悟二十大报告中提出的一系列新理念新观点新任务新要求，扎实推动党的二十大精神传遍千家万户。</w:t>
      </w:r>
    </w:p>
    <w:p>
      <w:pPr>
        <w:spacing w:line="560" w:lineRule="exact"/>
        <w:ind w:firstLine="643" w:firstLineChars="200"/>
        <w:rPr>
          <w:rFonts w:ascii="仿宋_GB2312" w:eastAsia="仿宋_GB2312" w:cs="仿宋_GB2312"/>
          <w:sz w:val="32"/>
          <w:szCs w:val="32"/>
        </w:rPr>
      </w:pPr>
      <w:r>
        <w:rPr>
          <w:rFonts w:ascii="楷体_GB2312" w:eastAsia="楷体_GB2312" w:cs="楷体_GB2312"/>
          <w:b/>
          <w:bCs/>
          <w:sz w:val="32"/>
          <w:szCs w:val="32"/>
        </w:rPr>
        <w:t>2.</w:t>
      </w:r>
      <w:r>
        <w:rPr>
          <w:rFonts w:hint="eastAsia" w:ascii="楷体_GB2312" w:eastAsia="楷体_GB2312" w:cs="楷体_GB2312"/>
          <w:b/>
          <w:bCs/>
          <w:sz w:val="32"/>
          <w:szCs w:val="32"/>
        </w:rPr>
        <w:t>意识形态有新进展。</w:t>
      </w:r>
      <w:r>
        <w:rPr>
          <w:rFonts w:hint="eastAsia" w:ascii="仿宋_GB2312" w:eastAsia="仿宋_GB2312" w:cs="仿宋_GB2312"/>
          <w:sz w:val="32"/>
          <w:szCs w:val="32"/>
        </w:rPr>
        <w:t>牢牢把握意识形态工作主动权，全面压实责任，严格落实意识形态工作责任制，强化阵地管控，加强舆情会商研判和应对处置，强化综合治理，精准分析研判，坚决防止潜在隐患变成现实风险、现实风险变成重大危害。</w:t>
      </w:r>
    </w:p>
    <w:p>
      <w:pPr>
        <w:spacing w:line="560" w:lineRule="exact"/>
        <w:ind w:firstLine="643" w:firstLineChars="200"/>
        <w:rPr>
          <w:rFonts w:ascii="仿宋_GB2312" w:eastAsia="仿宋_GB2312" w:cs="仿宋_GB2312"/>
          <w:sz w:val="32"/>
          <w:szCs w:val="32"/>
        </w:rPr>
      </w:pPr>
      <w:r>
        <w:rPr>
          <w:rFonts w:ascii="楷体_GB2312" w:eastAsia="楷体_GB2312" w:cs="楷体_GB2312"/>
          <w:b/>
          <w:bCs/>
          <w:sz w:val="32"/>
          <w:szCs w:val="32"/>
        </w:rPr>
        <w:t>3.</w:t>
      </w:r>
      <w:r>
        <w:rPr>
          <w:rFonts w:hint="eastAsia" w:ascii="楷体_GB2312" w:eastAsia="楷体_GB2312" w:cs="楷体_GB2312"/>
          <w:b/>
          <w:bCs/>
          <w:sz w:val="32"/>
          <w:szCs w:val="32"/>
        </w:rPr>
        <w:t>宣传引导有新水平。</w:t>
      </w:r>
      <w:r>
        <w:rPr>
          <w:rFonts w:hint="eastAsia" w:ascii="仿宋_GB2312" w:eastAsia="仿宋_GB2312" w:cs="仿宋"/>
          <w:sz w:val="32"/>
          <w:szCs w:val="32"/>
        </w:rPr>
        <w:t>加强舆情综合治理、协同治理、源头治理，把线上应急与线下处置相结合，及时研判、及时处置、及时引导。</w:t>
      </w:r>
      <w:r>
        <w:rPr>
          <w:rFonts w:hint="eastAsia" w:ascii="仿宋_GB2312" w:eastAsia="仿宋_GB2312" w:cs="仿宋_GB2312"/>
          <w:sz w:val="32"/>
          <w:szCs w:val="32"/>
        </w:rPr>
        <w:t>充分发挥新兴传播平台舆论引导作用，紧扣主题、把握导向，大力开展主题宣传、形势宣传、政策宣传、成就宣传和典型宣传，唱响主旋律，提升主流思想舆论引导力，全方位展示茂县新形象。</w:t>
      </w:r>
    </w:p>
    <w:p>
      <w:pPr>
        <w:spacing w:line="560" w:lineRule="exact"/>
        <w:ind w:firstLine="643" w:firstLineChars="200"/>
        <w:rPr>
          <w:rFonts w:ascii="仿宋_GB2312" w:eastAsia="仿宋_GB2312" w:cs="仿宋_GB2312"/>
          <w:color w:val="000000"/>
          <w:sz w:val="32"/>
          <w:szCs w:val="32"/>
        </w:rPr>
      </w:pPr>
      <w:r>
        <w:rPr>
          <w:rFonts w:ascii="楷体_GB2312" w:eastAsia="楷体_GB2312"/>
          <w:b/>
          <w:sz w:val="32"/>
          <w:szCs w:val="32"/>
        </w:rPr>
        <w:t>4.</w:t>
      </w:r>
      <w:r>
        <w:rPr>
          <w:rFonts w:hint="eastAsia" w:ascii="楷体_GB2312" w:eastAsia="楷体_GB2312" w:cs="楷体_GB2312"/>
          <w:b/>
          <w:color w:val="000000"/>
          <w:sz w:val="32"/>
          <w:szCs w:val="32"/>
        </w:rPr>
        <w:t>文明创建有新面貌</w:t>
      </w:r>
      <w:r>
        <w:rPr>
          <w:rFonts w:hint="eastAsia" w:ascii="楷体_GB2312" w:eastAsia="楷体_GB2312" w:cs="楷体_GB2312"/>
          <w:color w:val="000000"/>
          <w:sz w:val="32"/>
          <w:szCs w:val="32"/>
        </w:rPr>
        <w:t>。</w:t>
      </w:r>
      <w:r>
        <w:rPr>
          <w:rFonts w:hint="eastAsia" w:ascii="仿宋_GB2312" w:eastAsia="仿宋_GB2312" w:cs="仿宋_GB2312"/>
          <w:color w:val="000000"/>
          <w:sz w:val="32"/>
          <w:szCs w:val="32"/>
        </w:rPr>
        <w:t>强化文明创建，深化拓展新时代文明实践中心建设，推进文明城市、文明村镇、文明单位、文明校园、文明家庭“五大创建”，培育文明风尚，不断提升公民思想道德素质和社会文明程度。</w:t>
      </w:r>
    </w:p>
    <w:p>
      <w:pPr>
        <w:spacing w:line="560" w:lineRule="exact"/>
        <w:ind w:firstLine="643" w:firstLineChars="200"/>
        <w:rPr>
          <w:rFonts w:ascii="仿宋_GB2312" w:eastAsia="仿宋_GB2312" w:cs="仿宋_GB2312"/>
          <w:color w:val="000000"/>
          <w:sz w:val="32"/>
          <w:szCs w:val="32"/>
        </w:rPr>
      </w:pPr>
      <w:r>
        <w:rPr>
          <w:rFonts w:ascii="楷体_GB2312" w:eastAsia="楷体_GB2312" w:cs="楷体_GB2312"/>
          <w:b/>
          <w:bCs/>
          <w:color w:val="000000"/>
          <w:sz w:val="32"/>
          <w:szCs w:val="32"/>
        </w:rPr>
        <w:t>5.</w:t>
      </w:r>
      <w:r>
        <w:rPr>
          <w:rFonts w:hint="eastAsia" w:ascii="楷体_GB2312" w:eastAsia="楷体_GB2312" w:cs="楷体_GB2312"/>
          <w:b/>
          <w:bCs/>
          <w:color w:val="000000"/>
          <w:sz w:val="32"/>
          <w:szCs w:val="32"/>
        </w:rPr>
        <w:t>文化事业有新发展。</w:t>
      </w:r>
      <w:r>
        <w:rPr>
          <w:rFonts w:hint="eastAsia" w:ascii="仿宋_GB2312" w:eastAsia="仿宋_GB2312" w:cs="仿宋_GB2312"/>
          <w:color w:val="000000"/>
          <w:sz w:val="32"/>
          <w:szCs w:val="32"/>
        </w:rPr>
        <w:t>进一步聚焦文旅融合，彰显特色优势，做强文旅产业，把文化软实力变为发展硬动力。积极构建高品质公共文化服务体系，打造文艺精品，为人民群众提供更丰盛的“文化宴席”，推动民族文化、特色文化更加出新出彩。</w:t>
      </w:r>
    </w:p>
    <w:p>
      <w:pPr>
        <w:widowControl/>
        <w:shd w:val="clear" w:color="auto" w:fill="FFFFFF"/>
        <w:spacing w:line="560" w:lineRule="exact"/>
        <w:ind w:firstLine="643" w:firstLineChars="200"/>
        <w:rPr>
          <w:rFonts w:ascii="仿宋_GB2312" w:eastAsia="仿宋_GB2312" w:cs="仿宋_GB2312"/>
          <w:color w:val="000000"/>
          <w:sz w:val="32"/>
          <w:szCs w:val="32"/>
        </w:rPr>
      </w:pPr>
      <w:r>
        <w:rPr>
          <w:rFonts w:ascii="楷体_GB2312" w:eastAsia="楷体_GB2312" w:cs="楷体_GB2312"/>
          <w:b/>
          <w:bCs/>
          <w:color w:val="000000"/>
          <w:sz w:val="32"/>
          <w:szCs w:val="32"/>
        </w:rPr>
        <w:t>6.</w:t>
      </w:r>
      <w:r>
        <w:rPr>
          <w:rFonts w:hint="eastAsia" w:ascii="楷体_GB2312" w:eastAsia="楷体_GB2312" w:cs="楷体_GB2312"/>
          <w:b/>
          <w:bCs/>
          <w:color w:val="000000"/>
          <w:sz w:val="32"/>
          <w:szCs w:val="32"/>
        </w:rPr>
        <w:t>队伍建设有新要求。</w:t>
      </w:r>
      <w:r>
        <w:rPr>
          <w:rFonts w:hint="eastAsia" w:ascii="仿宋_GB2312" w:eastAsia="仿宋_GB2312" w:cs="仿宋_GB2312"/>
          <w:color w:val="000000"/>
          <w:sz w:val="32"/>
          <w:szCs w:val="32"/>
        </w:rPr>
        <w:t>打造过硬宣传思想文化工作队伍，加强政治“三力”建设，加强人才队伍建设，加强作风能力建设。</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hAnsi="仿宋" w:eastAsia="仿宋_GB2312" w:cs="仿宋"/>
          <w:sz w:val="32"/>
          <w:szCs w:val="32"/>
        </w:rPr>
        <w:t>县委宣传部</w:t>
      </w:r>
      <w:r>
        <w:rPr>
          <w:rFonts w:hint="eastAsia" w:ascii="仿宋_GB2312" w:eastAsia="仿宋_GB2312"/>
          <w:sz w:val="32"/>
          <w:szCs w:val="32"/>
        </w:rPr>
        <w:t>属一级预算单位，下属二级预算单位</w:t>
      </w:r>
      <w:r>
        <w:rPr>
          <w:rFonts w:ascii="仿宋_GB2312" w:eastAsia="仿宋_GB2312"/>
          <w:sz w:val="32"/>
          <w:szCs w:val="32"/>
        </w:rPr>
        <w:t>1</w:t>
      </w:r>
      <w:r>
        <w:rPr>
          <w:rFonts w:hint="eastAsia" w:ascii="仿宋_GB2312" w:eastAsia="仿宋_GB2312"/>
          <w:sz w:val="32"/>
          <w:szCs w:val="32"/>
        </w:rPr>
        <w:t>个，其中：其他事业单位</w:t>
      </w:r>
      <w:r>
        <w:rPr>
          <w:rFonts w:ascii="仿宋_GB2312" w:eastAsia="仿宋_GB2312"/>
          <w:sz w:val="32"/>
          <w:szCs w:val="32"/>
        </w:rPr>
        <w:t xml:space="preserve"> 1</w:t>
      </w:r>
      <w:r>
        <w:rPr>
          <w:rFonts w:hint="eastAsia" w:ascii="仿宋_GB2312" w:eastAsia="仿宋_GB2312"/>
          <w:sz w:val="32"/>
          <w:szCs w:val="32"/>
        </w:rPr>
        <w:t>个。其他事业单位是</w:t>
      </w:r>
      <w:r>
        <w:rPr>
          <w:rFonts w:hint="eastAsia" w:ascii="仿宋_GB2312" w:hAnsi="仿宋" w:eastAsia="仿宋_GB2312" w:cs="仿宋"/>
          <w:sz w:val="32"/>
          <w:szCs w:val="32"/>
        </w:rPr>
        <w:t>茂县宣传服务中心</w:t>
      </w:r>
      <w:r>
        <w:rPr>
          <w:rFonts w:hint="eastAsia" w:ascii="仿宋_GB2312" w:eastAsia="仿宋_GB2312"/>
          <w:sz w:val="32"/>
          <w:szCs w:val="32"/>
        </w:rPr>
        <w:t>。</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hAnsi="仿宋" w:eastAsia="仿宋_GB2312" w:cs="仿宋"/>
          <w:sz w:val="32"/>
          <w:szCs w:val="32"/>
        </w:rPr>
        <w:t>县委宣传部</w:t>
      </w:r>
      <w:r>
        <w:rPr>
          <w:rFonts w:hint="eastAsia" w:ascii="仿宋_GB2312" w:eastAsia="仿宋_GB2312"/>
          <w:sz w:val="32"/>
          <w:szCs w:val="32"/>
        </w:rPr>
        <w:t>所有收入和支出均纳入部门预算管理。收入包括：一般公共预算拨款收入</w:t>
      </w:r>
      <w:r>
        <w:rPr>
          <w:rFonts w:ascii="仿宋_GB2312" w:eastAsia="仿宋_GB2312"/>
          <w:sz w:val="32"/>
          <w:szCs w:val="32"/>
        </w:rPr>
        <w:t>4,265,828.85</w:t>
      </w:r>
      <w:r>
        <w:rPr>
          <w:rFonts w:hint="eastAsia" w:ascii="仿宋_GB2312" w:eastAsia="仿宋_GB2312"/>
          <w:sz w:val="32"/>
          <w:szCs w:val="32"/>
        </w:rPr>
        <w:t>元；支出包括：一般公共服务支出</w:t>
      </w:r>
      <w:r>
        <w:rPr>
          <w:rFonts w:ascii="仿宋_GB2312" w:eastAsia="仿宋_GB2312"/>
          <w:sz w:val="32"/>
          <w:szCs w:val="32"/>
        </w:rPr>
        <w:t>3,237,354.09</w:t>
      </w:r>
      <w:r>
        <w:rPr>
          <w:rFonts w:hint="eastAsia" w:ascii="仿宋_GB2312" w:eastAsia="仿宋_GB2312"/>
          <w:sz w:val="32"/>
          <w:szCs w:val="32"/>
        </w:rPr>
        <w:t>元，社会保障和就业支出</w:t>
      </w:r>
      <w:r>
        <w:rPr>
          <w:rFonts w:ascii="仿宋_GB2312" w:eastAsia="仿宋_GB2312"/>
          <w:sz w:val="32"/>
          <w:szCs w:val="32"/>
        </w:rPr>
        <w:t>452,931.56</w:t>
      </w:r>
      <w:r>
        <w:rPr>
          <w:rFonts w:hint="eastAsia" w:ascii="仿宋_GB2312" w:eastAsia="仿宋_GB2312"/>
          <w:sz w:val="32"/>
          <w:szCs w:val="32"/>
        </w:rPr>
        <w:t>元，卫生健康支出</w:t>
      </w:r>
      <w:r>
        <w:rPr>
          <w:rFonts w:ascii="仿宋_GB2312" w:eastAsia="仿宋_GB2312"/>
          <w:sz w:val="32"/>
          <w:szCs w:val="32"/>
        </w:rPr>
        <w:t>257,675.20</w:t>
      </w:r>
      <w:r>
        <w:rPr>
          <w:rFonts w:hint="eastAsia" w:ascii="仿宋_GB2312" w:eastAsia="仿宋_GB2312"/>
          <w:sz w:val="32"/>
          <w:szCs w:val="32"/>
        </w:rPr>
        <w:t>元，住房保障支出</w:t>
      </w:r>
      <w:r>
        <w:rPr>
          <w:rFonts w:ascii="仿宋_GB2312" w:eastAsia="仿宋_GB2312"/>
          <w:sz w:val="32"/>
          <w:szCs w:val="32"/>
        </w:rPr>
        <w:t>317,868</w:t>
      </w:r>
      <w:r>
        <w:rPr>
          <w:rFonts w:hint="eastAsia" w:ascii="仿宋_GB2312" w:eastAsia="仿宋_GB2312"/>
          <w:sz w:val="32"/>
          <w:szCs w:val="32"/>
        </w:rPr>
        <w:t>元。</w:t>
      </w:r>
      <w:r>
        <w:rPr>
          <w:rFonts w:hint="eastAsia" w:ascii="仿宋_GB2312" w:hAnsi="仿宋" w:eastAsia="仿宋_GB2312" w:cs="仿宋"/>
          <w:sz w:val="32"/>
          <w:szCs w:val="32"/>
        </w:rPr>
        <w:t>县委宣传部</w:t>
      </w:r>
      <w:r>
        <w:rPr>
          <w:rFonts w:ascii="仿宋_GB2312" w:eastAsia="仿宋_GB2312"/>
          <w:sz w:val="32"/>
          <w:szCs w:val="32"/>
        </w:rPr>
        <w:t>2023</w:t>
      </w:r>
      <w:r>
        <w:rPr>
          <w:rFonts w:hint="eastAsia" w:ascii="仿宋_GB2312" w:eastAsia="仿宋_GB2312"/>
          <w:sz w:val="32"/>
          <w:szCs w:val="32"/>
        </w:rPr>
        <w:t>年收支总预算</w:t>
      </w:r>
      <w:r>
        <w:rPr>
          <w:rFonts w:ascii="仿宋_GB2312" w:eastAsia="仿宋_GB2312"/>
          <w:sz w:val="32"/>
          <w:szCs w:val="32"/>
        </w:rPr>
        <w:t>4,265,828.85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2022</w:t>
      </w:r>
      <w:r>
        <w:rPr>
          <w:rFonts w:hint="eastAsia" w:ascii="仿宋_GB2312" w:eastAsia="仿宋_GB2312"/>
          <w:sz w:val="32"/>
          <w:szCs w:val="32"/>
        </w:rPr>
        <w:t>年收支预算总数增加</w:t>
      </w:r>
      <w:r>
        <w:rPr>
          <w:rFonts w:ascii="仿宋_GB2312" w:eastAsia="仿宋_GB2312"/>
          <w:sz w:val="32"/>
          <w:szCs w:val="32"/>
        </w:rPr>
        <w:t>1,341,567.87</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ascii="仿宋_GB2312" w:eastAsia="仿宋_GB2312"/>
          <w:sz w:val="32"/>
          <w:szCs w:val="32"/>
        </w:rPr>
        <w:t>3.</w:t>
      </w:r>
      <w:r>
        <w:rPr>
          <w:rFonts w:hint="eastAsia" w:ascii="仿宋_GB2312" w:eastAsia="仿宋_GB2312"/>
          <w:sz w:val="32"/>
          <w:szCs w:val="32"/>
        </w:rPr>
        <w:t>基础绩效纳入预算。</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年收入预算</w:t>
      </w:r>
      <w:r>
        <w:rPr>
          <w:rFonts w:ascii="仿宋_GB2312" w:eastAsia="仿宋_GB2312"/>
          <w:sz w:val="32"/>
          <w:szCs w:val="32"/>
        </w:rPr>
        <w:t>4,265,828.85</w:t>
      </w:r>
      <w:r>
        <w:rPr>
          <w:rFonts w:hint="eastAsia" w:ascii="仿宋_GB2312" w:eastAsia="仿宋_GB2312"/>
          <w:sz w:val="32"/>
          <w:szCs w:val="32"/>
        </w:rPr>
        <w:t>元；一般公共预算拨款收入</w:t>
      </w:r>
      <w:r>
        <w:rPr>
          <w:rFonts w:ascii="仿宋_GB2312" w:eastAsia="仿宋_GB2312"/>
          <w:sz w:val="32"/>
          <w:szCs w:val="32"/>
        </w:rPr>
        <w:t>4,265,828.85</w:t>
      </w:r>
      <w:r>
        <w:rPr>
          <w:rFonts w:hint="eastAsia" w:ascii="仿宋_GB2312" w:eastAsia="仿宋_GB2312"/>
          <w:sz w:val="32"/>
          <w:szCs w:val="32"/>
        </w:rPr>
        <w:t>元，占</w:t>
      </w:r>
      <w:r>
        <w:rPr>
          <w:rFonts w:ascii="仿宋_GB2312" w:eastAsia="仿宋_GB2312"/>
          <w:sz w:val="32"/>
          <w:szCs w:val="32"/>
        </w:rPr>
        <w:t>100%</w:t>
      </w:r>
      <w:r>
        <w:rPr>
          <w:rFonts w:hint="eastAsia"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年支出预算</w:t>
      </w:r>
      <w:r>
        <w:rPr>
          <w:rFonts w:ascii="仿宋_GB2312" w:eastAsia="仿宋_GB2312"/>
          <w:sz w:val="32"/>
          <w:szCs w:val="32"/>
        </w:rPr>
        <w:t>4,265,828.85</w:t>
      </w:r>
      <w:r>
        <w:rPr>
          <w:rFonts w:hint="eastAsia" w:ascii="仿宋_GB2312" w:eastAsia="仿宋_GB2312"/>
          <w:sz w:val="32"/>
          <w:szCs w:val="32"/>
        </w:rPr>
        <w:t>元，其中：基本支出</w:t>
      </w:r>
      <w:r>
        <w:rPr>
          <w:rFonts w:ascii="仿宋_GB2312" w:eastAsia="仿宋_GB2312"/>
          <w:sz w:val="32"/>
          <w:szCs w:val="32"/>
        </w:rPr>
        <w:t>4,265,828.85</w:t>
      </w:r>
      <w:r>
        <w:rPr>
          <w:rFonts w:hint="eastAsia" w:ascii="仿宋_GB2312" w:eastAsia="仿宋_GB2312"/>
          <w:sz w:val="32"/>
          <w:szCs w:val="32"/>
        </w:rPr>
        <w:t>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元。</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年财政拨款收支总预算</w:t>
      </w:r>
      <w:r>
        <w:rPr>
          <w:rFonts w:ascii="仿宋_GB2312" w:eastAsia="仿宋_GB2312"/>
          <w:sz w:val="32"/>
          <w:szCs w:val="32"/>
        </w:rPr>
        <w:t>4,265,828.85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2022</w:t>
      </w:r>
      <w:r>
        <w:rPr>
          <w:rFonts w:hint="eastAsia" w:ascii="仿宋_GB2312" w:eastAsia="仿宋_GB2312"/>
          <w:sz w:val="32"/>
          <w:szCs w:val="32"/>
        </w:rPr>
        <w:t>年收支预算总数增加</w:t>
      </w:r>
      <w:r>
        <w:rPr>
          <w:rFonts w:ascii="仿宋_GB2312" w:eastAsia="仿宋_GB2312"/>
          <w:sz w:val="32"/>
          <w:szCs w:val="32"/>
        </w:rPr>
        <w:t>1,341,567.87</w:t>
      </w:r>
      <w:r>
        <w:rPr>
          <w:rFonts w:hint="eastAsia" w:ascii="仿宋_GB2312" w:eastAsia="仿宋_GB2312"/>
          <w:sz w:val="32"/>
          <w:szCs w:val="32"/>
        </w:rPr>
        <w:t>元，主要原因</w:t>
      </w:r>
      <w:r>
        <w:rPr>
          <w:rFonts w:ascii="仿宋_GB2312" w:eastAsia="仿宋_GB2312"/>
          <w:sz w:val="32"/>
          <w:szCs w:val="32"/>
        </w:rPr>
        <w:t>: 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ascii="仿宋_GB2312" w:eastAsia="仿宋_GB2312"/>
          <w:sz w:val="32"/>
          <w:szCs w:val="32"/>
        </w:rPr>
        <w:t>3.</w:t>
      </w:r>
      <w:r>
        <w:rPr>
          <w:rFonts w:hint="eastAsia" w:ascii="仿宋_GB2312" w:eastAsia="仿宋_GB2312"/>
          <w:sz w:val="32"/>
          <w:szCs w:val="32"/>
        </w:rPr>
        <w:t>基础绩效纳入预算。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收入包括：本年一般公共预算拨款收入</w:t>
      </w:r>
      <w:r>
        <w:rPr>
          <w:rFonts w:ascii="仿宋_GB2312" w:eastAsia="仿宋_GB2312"/>
          <w:sz w:val="32"/>
          <w:szCs w:val="32"/>
        </w:rPr>
        <w:t>4,265,828.85</w:t>
      </w:r>
      <w:r>
        <w:rPr>
          <w:rFonts w:hint="eastAsia" w:ascii="仿宋_GB2312" w:eastAsia="仿宋_GB2312"/>
          <w:sz w:val="32"/>
          <w:szCs w:val="32"/>
        </w:rPr>
        <w:t>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支出包括：一般公共服务支出</w:t>
      </w:r>
      <w:r>
        <w:rPr>
          <w:rFonts w:ascii="仿宋_GB2312" w:eastAsia="仿宋_GB2312"/>
          <w:sz w:val="32"/>
          <w:szCs w:val="32"/>
        </w:rPr>
        <w:t>3,237,354.09</w:t>
      </w:r>
      <w:r>
        <w:rPr>
          <w:rFonts w:hint="eastAsia" w:ascii="仿宋_GB2312" w:eastAsia="仿宋_GB2312"/>
          <w:sz w:val="32"/>
          <w:szCs w:val="32"/>
        </w:rPr>
        <w:t>元，社会保障和就业支出</w:t>
      </w:r>
      <w:r>
        <w:rPr>
          <w:rFonts w:ascii="仿宋_GB2312" w:eastAsia="仿宋_GB2312"/>
          <w:sz w:val="32"/>
          <w:szCs w:val="32"/>
        </w:rPr>
        <w:t>452,931.56</w:t>
      </w:r>
      <w:r>
        <w:rPr>
          <w:rFonts w:hint="eastAsia" w:ascii="仿宋_GB2312" w:eastAsia="仿宋_GB2312"/>
          <w:sz w:val="32"/>
          <w:szCs w:val="32"/>
        </w:rPr>
        <w:t>元，卫生健康支出</w:t>
      </w:r>
      <w:r>
        <w:rPr>
          <w:rFonts w:ascii="仿宋_GB2312" w:eastAsia="仿宋_GB2312"/>
          <w:sz w:val="32"/>
          <w:szCs w:val="32"/>
        </w:rPr>
        <w:t>257,675.20</w:t>
      </w:r>
      <w:r>
        <w:rPr>
          <w:rFonts w:hint="eastAsia" w:ascii="仿宋_GB2312" w:eastAsia="仿宋_GB2312"/>
          <w:sz w:val="32"/>
          <w:szCs w:val="32"/>
        </w:rPr>
        <w:t>元，住房保障支出</w:t>
      </w:r>
      <w:r>
        <w:rPr>
          <w:rFonts w:ascii="仿宋_GB2312" w:eastAsia="仿宋_GB2312"/>
          <w:sz w:val="32"/>
          <w:szCs w:val="32"/>
        </w:rPr>
        <w:t>317,868</w:t>
      </w:r>
      <w:r>
        <w:rPr>
          <w:rFonts w:hint="eastAsia"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年一般公共预算当年拨款</w:t>
      </w:r>
      <w:r>
        <w:rPr>
          <w:rFonts w:ascii="仿宋_GB2312" w:eastAsia="仿宋_GB2312"/>
          <w:sz w:val="32"/>
          <w:szCs w:val="32"/>
        </w:rPr>
        <w:t>4,265,828.85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2022</w:t>
      </w:r>
      <w:r>
        <w:rPr>
          <w:rFonts w:hint="eastAsia" w:ascii="仿宋_GB2312" w:eastAsia="仿宋_GB2312"/>
          <w:sz w:val="32"/>
          <w:szCs w:val="32"/>
        </w:rPr>
        <w:t>年预算数增加</w:t>
      </w:r>
      <w:r>
        <w:rPr>
          <w:rFonts w:ascii="仿宋_GB2312" w:eastAsia="仿宋_GB2312"/>
          <w:sz w:val="32"/>
          <w:szCs w:val="32"/>
        </w:rPr>
        <w:t>1,341,567.87</w:t>
      </w:r>
      <w:r>
        <w:rPr>
          <w:rFonts w:hint="eastAsia" w:ascii="仿宋_GB2312" w:eastAsia="仿宋_GB2312"/>
          <w:sz w:val="32"/>
          <w:szCs w:val="32"/>
        </w:rPr>
        <w:t>元，主要原因</w:t>
      </w:r>
      <w:r>
        <w:rPr>
          <w:rFonts w:ascii="仿宋_GB2312" w:eastAsia="仿宋_GB2312"/>
          <w:sz w:val="32"/>
          <w:szCs w:val="32"/>
        </w:rPr>
        <w:t>: 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ascii="仿宋_GB2312" w:eastAsia="仿宋_GB2312"/>
          <w:sz w:val="32"/>
          <w:szCs w:val="32"/>
        </w:rPr>
        <w:t>3.</w:t>
      </w:r>
      <w:r>
        <w:rPr>
          <w:rFonts w:hint="eastAsia" w:ascii="仿宋_GB2312" w:eastAsia="仿宋_GB2312"/>
          <w:sz w:val="32"/>
          <w:szCs w:val="32"/>
        </w:rPr>
        <w:t>基础绩效纳入预算。</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一般公共服务支出</w:t>
      </w:r>
      <w:r>
        <w:rPr>
          <w:rFonts w:ascii="仿宋_GB2312" w:eastAsia="仿宋_GB2312"/>
          <w:sz w:val="32"/>
          <w:szCs w:val="32"/>
        </w:rPr>
        <w:t>3,237,354.09</w:t>
      </w:r>
      <w:r>
        <w:rPr>
          <w:rFonts w:hint="eastAsia" w:ascii="仿宋_GB2312" w:eastAsia="仿宋_GB2312"/>
          <w:sz w:val="32"/>
          <w:szCs w:val="32"/>
        </w:rPr>
        <w:t>元，占</w:t>
      </w:r>
      <w:r>
        <w:rPr>
          <w:rFonts w:ascii="仿宋_GB2312" w:eastAsia="仿宋_GB2312"/>
          <w:sz w:val="32"/>
          <w:szCs w:val="32"/>
        </w:rPr>
        <w:t>75.89%</w:t>
      </w:r>
      <w:r>
        <w:rPr>
          <w:rFonts w:hint="eastAsia" w:ascii="仿宋_GB2312" w:eastAsia="仿宋_GB2312"/>
          <w:sz w:val="32"/>
          <w:szCs w:val="32"/>
        </w:rPr>
        <w:t>；社会保障和就业支出</w:t>
      </w:r>
      <w:r>
        <w:rPr>
          <w:rFonts w:ascii="仿宋_GB2312" w:eastAsia="仿宋_GB2312"/>
          <w:sz w:val="32"/>
          <w:szCs w:val="32"/>
        </w:rPr>
        <w:t>452,931.56</w:t>
      </w:r>
      <w:r>
        <w:rPr>
          <w:rFonts w:hint="eastAsia" w:ascii="仿宋_GB2312" w:eastAsia="仿宋_GB2312"/>
          <w:sz w:val="32"/>
          <w:szCs w:val="32"/>
        </w:rPr>
        <w:t>元，占</w:t>
      </w:r>
      <w:r>
        <w:rPr>
          <w:rFonts w:ascii="仿宋_GB2312" w:eastAsia="仿宋_GB2312"/>
          <w:sz w:val="32"/>
          <w:szCs w:val="32"/>
        </w:rPr>
        <w:t>10.62%</w:t>
      </w:r>
      <w:r>
        <w:rPr>
          <w:rFonts w:hint="eastAsia" w:ascii="仿宋_GB2312" w:eastAsia="仿宋_GB2312"/>
          <w:sz w:val="32"/>
          <w:szCs w:val="32"/>
        </w:rPr>
        <w:t>；卫生健康支出</w:t>
      </w:r>
      <w:r>
        <w:rPr>
          <w:rFonts w:ascii="仿宋_GB2312" w:eastAsia="仿宋_GB2312"/>
          <w:sz w:val="32"/>
          <w:szCs w:val="32"/>
        </w:rPr>
        <w:t>257,675.20</w:t>
      </w:r>
      <w:r>
        <w:rPr>
          <w:rFonts w:hint="eastAsia" w:ascii="仿宋_GB2312" w:eastAsia="仿宋_GB2312"/>
          <w:sz w:val="32"/>
          <w:szCs w:val="32"/>
        </w:rPr>
        <w:t>元，占</w:t>
      </w:r>
      <w:r>
        <w:rPr>
          <w:rFonts w:ascii="仿宋_GB2312" w:eastAsia="仿宋_GB2312"/>
          <w:sz w:val="32"/>
          <w:szCs w:val="32"/>
        </w:rPr>
        <w:t>6.04%</w:t>
      </w:r>
      <w:r>
        <w:rPr>
          <w:rFonts w:hint="eastAsia" w:ascii="仿宋_GB2312" w:eastAsia="仿宋_GB2312"/>
          <w:sz w:val="32"/>
          <w:szCs w:val="32"/>
        </w:rPr>
        <w:t>；住房保障支出</w:t>
      </w:r>
      <w:r>
        <w:rPr>
          <w:rFonts w:ascii="仿宋_GB2312" w:eastAsia="仿宋_GB2312"/>
          <w:sz w:val="32"/>
          <w:szCs w:val="32"/>
        </w:rPr>
        <w:t>317,868</w:t>
      </w:r>
      <w:r>
        <w:rPr>
          <w:rFonts w:hint="eastAsia" w:ascii="仿宋_GB2312" w:eastAsia="仿宋_GB2312"/>
          <w:sz w:val="32"/>
          <w:szCs w:val="32"/>
        </w:rPr>
        <w:t>元，占</w:t>
      </w:r>
      <w:r>
        <w:rPr>
          <w:rFonts w:ascii="仿宋_GB2312" w:eastAsia="仿宋_GB2312"/>
          <w:sz w:val="32"/>
          <w:szCs w:val="32"/>
        </w:rPr>
        <w:t>7.45%</w:t>
      </w:r>
      <w:r>
        <w:rPr>
          <w:rFonts w:hint="eastAsia" w:ascii="仿宋_GB2312" w:eastAsia="仿宋_GB2312"/>
          <w:sz w:val="32"/>
          <w:szCs w:val="32"/>
        </w:rPr>
        <w:t>。</w:t>
      </w:r>
    </w:p>
    <w:p>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一般公共服务支出（类）宣传事务（款）行政运行（项）</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1,561,903.86</w:t>
      </w:r>
      <w:r>
        <w:rPr>
          <w:rFonts w:hint="eastAsia" w:ascii="仿宋_GB2312" w:eastAsia="仿宋_GB2312"/>
          <w:sz w:val="32"/>
          <w:szCs w:val="32"/>
        </w:rPr>
        <w:t>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2023</w:t>
      </w:r>
      <w:r>
        <w:rPr>
          <w:rFonts w:hint="eastAsia" w:ascii="仿宋_GB2312" w:eastAsia="仿宋_GB2312"/>
          <w:sz w:val="32"/>
          <w:szCs w:val="32"/>
        </w:rPr>
        <w:t>年的行政人员经费和日常公用经费等基本支出。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一般公共服务支出（类）宣传事务（款）事业运行（项）</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1,675,450.23</w:t>
      </w:r>
      <w:r>
        <w:rPr>
          <w:rFonts w:hint="eastAsia" w:ascii="仿宋_GB2312" w:eastAsia="仿宋_GB2312"/>
          <w:sz w:val="32"/>
          <w:szCs w:val="32"/>
        </w:rPr>
        <w:t>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2023</w:t>
      </w:r>
      <w:r>
        <w:rPr>
          <w:rFonts w:hint="eastAsia" w:ascii="仿宋_GB2312" w:eastAsia="仿宋_GB2312"/>
          <w:sz w:val="32"/>
          <w:szCs w:val="32"/>
        </w:rPr>
        <w:t>年的事业人员经费和日常公用经费等基本支出。</w:t>
      </w:r>
      <w:r>
        <w:rPr>
          <w:rFonts w:ascii="仿宋_GB2312" w:eastAsia="仿宋_GB2312"/>
          <w:sz w:val="32"/>
          <w:szCs w:val="32"/>
        </w:rPr>
        <w:t> </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301,954.40</w:t>
      </w:r>
      <w:r>
        <w:rPr>
          <w:rFonts w:hint="eastAsia"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150,977.16</w:t>
      </w:r>
      <w:r>
        <w:rPr>
          <w:rFonts w:hint="eastAsia"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卫生健康支出（类）行政事业单位医疗（款）行政单位医疗（项）</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114,056.74</w:t>
      </w:r>
      <w:r>
        <w:rPr>
          <w:rFonts w:hint="eastAsia"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卫生健康支出（类）行政事业单位医疗（款）事业单位医疗（项）</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143,618.46</w:t>
      </w:r>
      <w:r>
        <w:rPr>
          <w:rFonts w:hint="eastAsia" w:ascii="仿宋_GB2312" w:eastAsia="仿宋_GB2312"/>
          <w:sz w:val="32"/>
          <w:szCs w:val="32"/>
        </w:rPr>
        <w:t>，主要用于事业单位缴纳基本医疗保险。</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住房保障支出（类）住房改革支出（款）住房公积金（项）</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317,868</w:t>
      </w:r>
      <w:r>
        <w:rPr>
          <w:rFonts w:hint="eastAsia"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cs="仿宋_GB2312"/>
          <w:kern w:val="2"/>
          <w:sz w:val="32"/>
          <w:szCs w:val="32"/>
        </w:rPr>
      </w:pPr>
      <w:r>
        <w:rPr>
          <w:rFonts w:cs="仿宋_GB2312"/>
          <w:kern w:val="2"/>
          <w:sz w:val="32"/>
          <w:szCs w:val="32"/>
        </w:rPr>
        <w:t>2023</w:t>
      </w:r>
      <w:r>
        <w:rPr>
          <w:rFonts w:hint="eastAsia" w:cs="仿宋_GB2312"/>
          <w:kern w:val="2"/>
          <w:sz w:val="32"/>
          <w:szCs w:val="32"/>
        </w:rPr>
        <w:t>年一般公共预算基本支出</w:t>
      </w:r>
      <w:r>
        <w:rPr>
          <w:sz w:val="32"/>
          <w:szCs w:val="32"/>
        </w:rPr>
        <w:t>4,265,828.85</w:t>
      </w:r>
      <w:r>
        <w:rPr>
          <w:rFonts w:hint="eastAsia" w:cs="仿宋_GB2312"/>
          <w:kern w:val="2"/>
          <w:sz w:val="32"/>
          <w:szCs w:val="32"/>
        </w:rPr>
        <w:t>元，其中：人员经费</w:t>
      </w:r>
      <w:r>
        <w:rPr>
          <w:rFonts w:cs="仿宋_GB2312"/>
          <w:kern w:val="2"/>
          <w:sz w:val="32"/>
          <w:szCs w:val="32"/>
        </w:rPr>
        <w:t>3,893,998.85</w:t>
      </w:r>
      <w:r>
        <w:rPr>
          <w:rFonts w:hint="eastAsia" w:cs="仿宋_GB2312"/>
          <w:kern w:val="2"/>
          <w:sz w:val="32"/>
          <w:szCs w:val="32"/>
        </w:rPr>
        <w:t>元，主要包括：基本工资、津贴补贴、奖金、其他社会保障缴费、绩效工资、机关事业单位基本养老保险缴费、职业年金缴费、奖励金、住房公积金等。</w:t>
      </w:r>
    </w:p>
    <w:p>
      <w:pPr>
        <w:pStyle w:val="9"/>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cs="仿宋_GB2312"/>
          <w:kern w:val="2"/>
          <w:sz w:val="32"/>
          <w:szCs w:val="32"/>
        </w:rPr>
        <w:t>371,830</w:t>
      </w:r>
      <w:r>
        <w:rPr>
          <w:rFonts w:hint="eastAsia" w:cs="仿宋_GB2312"/>
          <w:kern w:val="2"/>
          <w:sz w:val="32"/>
          <w:szCs w:val="32"/>
        </w:rPr>
        <w:t>元，主要包括：办公费、印刷费、手续费、邮电费、差旅费、维修（护）费、租赁费、会议费、公务接待费、培训费、劳务费、公务用车运行维护费等。</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360" w:lineRule="auto"/>
        <w:ind w:firstLine="640" w:firstLineChars="200"/>
        <w:rPr>
          <w:rFonts w:hint="eastAsia" w:eastAsia="仿宋_GB2312" w:cs="仿宋_GB2312"/>
          <w:kern w:val="2"/>
          <w:sz w:val="32"/>
          <w:szCs w:val="32"/>
          <w:lang w:val="en-US" w:eastAsia="zh-CN"/>
        </w:rPr>
      </w:pPr>
      <w:r>
        <w:rPr>
          <w:rFonts w:cs="仿宋_GB2312"/>
          <w:kern w:val="2"/>
          <w:sz w:val="32"/>
          <w:szCs w:val="32"/>
        </w:rPr>
        <w:t>2023</w:t>
      </w:r>
      <w:r>
        <w:rPr>
          <w:rFonts w:hint="eastAsia" w:cs="仿宋_GB2312"/>
          <w:kern w:val="2"/>
          <w:sz w:val="32"/>
          <w:szCs w:val="32"/>
        </w:rPr>
        <w:t>年“三公”经费财政拨款预算数</w:t>
      </w:r>
      <w:r>
        <w:rPr>
          <w:rFonts w:cs="仿宋_GB2312"/>
          <w:kern w:val="2"/>
          <w:sz w:val="32"/>
          <w:szCs w:val="32"/>
        </w:rPr>
        <w:t>175,000</w:t>
      </w:r>
      <w:r>
        <w:rPr>
          <w:rFonts w:hint="eastAsia" w:cs="仿宋_GB2312"/>
          <w:kern w:val="2"/>
          <w:sz w:val="32"/>
          <w:szCs w:val="32"/>
        </w:rPr>
        <w:t>元，其中：</w:t>
      </w:r>
      <w:r>
        <w:rPr>
          <w:rFonts w:hint="eastAsia"/>
          <w:sz w:val="32"/>
          <w:szCs w:val="32"/>
        </w:rPr>
        <w:t>无因公出国（境）经费，</w:t>
      </w:r>
      <w:r>
        <w:rPr>
          <w:rFonts w:hint="eastAsia" w:cs="仿宋_GB2312"/>
          <w:kern w:val="2"/>
          <w:sz w:val="32"/>
          <w:szCs w:val="32"/>
        </w:rPr>
        <w:t>公务接待费</w:t>
      </w:r>
      <w:r>
        <w:rPr>
          <w:rFonts w:cs="仿宋_GB2312"/>
          <w:kern w:val="2"/>
          <w:sz w:val="32"/>
          <w:szCs w:val="32"/>
        </w:rPr>
        <w:t>15,000</w:t>
      </w:r>
      <w:r>
        <w:rPr>
          <w:rFonts w:hint="eastAsia" w:cs="仿宋_GB2312"/>
          <w:kern w:val="2"/>
          <w:sz w:val="32"/>
          <w:szCs w:val="32"/>
        </w:rPr>
        <w:t>元，公务用车购置</w:t>
      </w:r>
      <w:r>
        <w:rPr>
          <w:rFonts w:hint="eastAsia" w:cs="仿宋_GB2312"/>
          <w:kern w:val="2"/>
          <w:sz w:val="32"/>
          <w:szCs w:val="32"/>
          <w:lang w:eastAsia="zh-CN"/>
        </w:rPr>
        <w:t>及</w:t>
      </w:r>
      <w:r>
        <w:rPr>
          <w:rFonts w:hint="eastAsia" w:cs="仿宋_GB2312"/>
          <w:kern w:val="2"/>
          <w:sz w:val="32"/>
          <w:szCs w:val="32"/>
        </w:rPr>
        <w:t>运行维护费</w:t>
      </w:r>
      <w:r>
        <w:rPr>
          <w:rFonts w:cs="仿宋_GB2312"/>
          <w:kern w:val="2"/>
          <w:sz w:val="32"/>
          <w:szCs w:val="32"/>
        </w:rPr>
        <w:t>160,000</w:t>
      </w:r>
      <w:r>
        <w:rPr>
          <w:rFonts w:hint="eastAsia" w:cs="仿宋_GB2312"/>
          <w:kern w:val="2"/>
          <w:sz w:val="32"/>
          <w:szCs w:val="32"/>
        </w:rPr>
        <w:t>元</w:t>
      </w:r>
      <w:r>
        <w:rPr>
          <w:rFonts w:hint="eastAsia" w:cs="仿宋_GB2312"/>
          <w:kern w:val="2"/>
          <w:sz w:val="32"/>
          <w:szCs w:val="32"/>
          <w:lang w:val="en-US"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2023</w:t>
      </w:r>
      <w:r>
        <w:rPr>
          <w:rFonts w:hint="eastAsia" w:ascii="仿宋_GB2312" w:eastAsia="仿宋_GB2312"/>
          <w:sz w:val="32"/>
          <w:szCs w:val="32"/>
        </w:rPr>
        <w:t>年无因公出国（境）经费。</w:t>
      </w:r>
    </w:p>
    <w:p>
      <w:pPr>
        <w:pStyle w:val="9"/>
        <w:spacing w:before="0" w:line="360" w:lineRule="auto"/>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（二）2023年公务接待经费15,000元。与2022年预算经费持平。</w:t>
      </w:r>
    </w:p>
    <w:p>
      <w:pPr>
        <w:pStyle w:val="9"/>
        <w:spacing w:before="0" w:line="360" w:lineRule="auto"/>
        <w:ind w:firstLine="600" w:firstLineChars="200"/>
        <w:rPr>
          <w:rFonts w:hint="eastAsia" w:eastAsia="仿宋_GB2312"/>
          <w:sz w:val="32"/>
          <w:szCs w:val="32"/>
          <w:lang w:eastAsia="zh-CN"/>
        </w:rPr>
      </w:pPr>
      <w:r>
        <w:rPr>
          <w:rFonts w:hint="eastAsia"/>
          <w:color w:val="FF0000"/>
          <w:kern w:val="2"/>
        </w:rPr>
        <w:t>　　</w:t>
      </w:r>
      <w:r>
        <w:rPr>
          <w:rFonts w:hint="eastAsia" w:cs="仿宋_GB2312"/>
          <w:kern w:val="2"/>
          <w:sz w:val="32"/>
          <w:szCs w:val="32"/>
          <w:lang w:val="en-US" w:eastAsia="zh-CN"/>
        </w:rPr>
        <w:t>（三）</w:t>
      </w:r>
      <w:r>
        <w:rPr>
          <w:rFonts w:hint="eastAsia" w:cs="仿宋_GB2312"/>
          <w:kern w:val="2"/>
          <w:sz w:val="32"/>
          <w:szCs w:val="32"/>
          <w:lang w:eastAsia="zh-CN"/>
        </w:rPr>
        <w:t>2023年公务用车购置及</w:t>
      </w:r>
      <w:r>
        <w:rPr>
          <w:rFonts w:hint="eastAsia" w:cs="仿宋_GB2312"/>
          <w:color w:val="000000"/>
          <w:kern w:val="2"/>
          <w:sz w:val="32"/>
          <w:szCs w:val="32"/>
        </w:rPr>
        <w:t>运行维护费</w:t>
      </w:r>
      <w:r>
        <w:rPr>
          <w:rFonts w:cs="仿宋_GB2312"/>
          <w:color w:val="000000"/>
          <w:kern w:val="2"/>
          <w:sz w:val="32"/>
          <w:szCs w:val="32"/>
        </w:rPr>
        <w:t>160,000</w:t>
      </w:r>
      <w:r>
        <w:rPr>
          <w:rFonts w:hint="eastAsia" w:cs="仿宋_GB2312"/>
          <w:color w:val="000000"/>
          <w:kern w:val="2"/>
          <w:sz w:val="32"/>
          <w:szCs w:val="32"/>
        </w:rPr>
        <w:t>元。</w:t>
      </w:r>
      <w:r>
        <w:rPr>
          <w:rFonts w:hint="eastAsia" w:cs="仿宋_GB2312"/>
          <w:kern w:val="2"/>
          <w:sz w:val="32"/>
          <w:szCs w:val="32"/>
          <w:lang w:eastAsia="zh-CN"/>
        </w:rPr>
        <w:t>与2022年预算经费持</w:t>
      </w:r>
      <w:r>
        <w:rPr>
          <w:rFonts w:hint="eastAsia" w:hAnsi="??" w:cs="宋体"/>
        </w:rPr>
        <w:t>平</w:t>
      </w:r>
      <w:r>
        <w:rPr>
          <w:rFonts w:hint="eastAsia"/>
          <w:kern w:val="2"/>
        </w:rPr>
        <w:t>。</w:t>
      </w:r>
      <w:r>
        <w:rPr>
          <w:rFonts w:hint="eastAsia" w:ascii="仿宋_GB2312" w:eastAsia="仿宋_GB2312"/>
          <w:sz w:val="32"/>
          <w:szCs w:val="32"/>
        </w:rPr>
        <w:t>（</w:t>
      </w:r>
      <w:r>
        <w:rPr>
          <w:rFonts w:hint="eastAsia"/>
          <w:sz w:val="32"/>
          <w:szCs w:val="32"/>
          <w:lang w:eastAsia="zh-CN"/>
        </w:rPr>
        <w:t>其中：公务用车购置</w:t>
      </w:r>
      <w:r>
        <w:rPr>
          <w:rFonts w:hint="eastAsia"/>
          <w:sz w:val="32"/>
          <w:szCs w:val="32"/>
          <w:lang w:val="en-US" w:eastAsia="zh-CN"/>
        </w:rPr>
        <w:t>0万元，与</w:t>
      </w:r>
      <w:r>
        <w:rPr>
          <w:rFonts w:cs="仿宋_GB2312"/>
          <w:color w:val="000000"/>
          <w:kern w:val="2"/>
          <w:sz w:val="32"/>
          <w:szCs w:val="32"/>
        </w:rPr>
        <w:t>2022</w:t>
      </w:r>
      <w:r>
        <w:rPr>
          <w:rFonts w:hint="eastAsia" w:cs="仿宋_GB2312"/>
          <w:color w:val="000000"/>
          <w:kern w:val="2"/>
          <w:sz w:val="32"/>
          <w:szCs w:val="32"/>
        </w:rPr>
        <w:t>年预算经费</w:t>
      </w:r>
      <w:r>
        <w:rPr>
          <w:rFonts w:hint="eastAsia" w:hAnsi="??" w:cs="宋体"/>
          <w:sz w:val="32"/>
          <w:szCs w:val="32"/>
        </w:rPr>
        <w:t>持平</w:t>
      </w:r>
      <w:r>
        <w:rPr>
          <w:rFonts w:hint="eastAsia" w:hAnsi="??" w:cs="宋体"/>
          <w:sz w:val="32"/>
          <w:szCs w:val="32"/>
          <w:lang w:eastAsia="zh-CN"/>
        </w:rPr>
        <w:t>；公务用车运行维护费</w:t>
      </w:r>
      <w:r>
        <w:rPr>
          <w:rFonts w:cs="仿宋_GB2312"/>
          <w:color w:val="000000"/>
          <w:kern w:val="2"/>
          <w:sz w:val="32"/>
          <w:szCs w:val="32"/>
        </w:rPr>
        <w:t>160,000</w:t>
      </w:r>
      <w:r>
        <w:rPr>
          <w:rFonts w:hint="eastAsia" w:hAnsi="??" w:cs="宋体"/>
          <w:sz w:val="32"/>
          <w:szCs w:val="32"/>
          <w:lang w:val="en-US" w:eastAsia="zh-CN"/>
        </w:rPr>
        <w:t>元，</w:t>
      </w:r>
      <w:r>
        <w:rPr>
          <w:rFonts w:hint="eastAsia"/>
          <w:sz w:val="32"/>
          <w:szCs w:val="32"/>
          <w:lang w:val="en-US" w:eastAsia="zh-CN"/>
        </w:rPr>
        <w:t>与</w:t>
      </w:r>
      <w:r>
        <w:rPr>
          <w:rFonts w:cs="仿宋_GB2312"/>
          <w:color w:val="000000"/>
          <w:kern w:val="2"/>
          <w:sz w:val="32"/>
          <w:szCs w:val="32"/>
        </w:rPr>
        <w:t>2022</w:t>
      </w:r>
      <w:r>
        <w:rPr>
          <w:rFonts w:hint="eastAsia" w:cs="仿宋_GB2312"/>
          <w:color w:val="000000"/>
          <w:kern w:val="2"/>
          <w:sz w:val="32"/>
          <w:szCs w:val="32"/>
        </w:rPr>
        <w:t>年预算经费</w:t>
      </w:r>
      <w:r>
        <w:rPr>
          <w:rFonts w:hint="eastAsia" w:hAnsi="??" w:cs="宋体"/>
          <w:sz w:val="32"/>
          <w:szCs w:val="32"/>
        </w:rPr>
        <w:t>持平</w:t>
      </w:r>
      <w:r>
        <w:rPr>
          <w:rFonts w:hint="eastAsia" w:ascii="仿宋_GB2312" w:eastAsia="仿宋_GB2312"/>
          <w:sz w:val="32"/>
          <w:szCs w:val="32"/>
        </w:rPr>
        <w:t>）</w:t>
      </w:r>
      <w:r>
        <w:rPr>
          <w:rFonts w:hint="eastAsia"/>
          <w:sz w:val="32"/>
          <w:szCs w:val="32"/>
          <w:lang w:eastAsia="zh-CN"/>
        </w:rPr>
        <w:t>无政府性基金预算安排“三公”经费。</w:t>
      </w:r>
    </w:p>
    <w:p>
      <w:pPr>
        <w:pStyle w:val="9"/>
        <w:spacing w:before="0" w:line="360" w:lineRule="auto"/>
        <w:ind w:firstLine="600" w:firstLineChars="200"/>
        <w:rPr>
          <w:rFonts w:ascii="黑体" w:eastAsia="黑体"/>
        </w:rPr>
      </w:pPr>
      <w:r>
        <w:rPr>
          <w:rFonts w:hint="eastAsia"/>
          <w:kern w:val="2"/>
          <w:lang w:val="en-US" w:eastAsia="zh-CN"/>
        </w:rPr>
        <w:t xml:space="preserve">    </w:t>
      </w:r>
      <w:r>
        <w:rPr>
          <w:rFonts w:hint="eastAsia" w:ascii="黑体" w:hAnsi="黑体" w:eastAsia="黑体"/>
        </w:rPr>
        <w:t>八、政府性基金预算支出情况说明</w:t>
      </w:r>
    </w:p>
    <w:p>
      <w:pPr>
        <w:pStyle w:val="9"/>
        <w:spacing w:before="0" w:line="360" w:lineRule="auto"/>
        <w:ind w:firstLine="640" w:firstLineChars="200"/>
        <w:rPr>
          <w:rFonts w:hint="eastAsia"/>
          <w:sz w:val="32"/>
          <w:szCs w:val="32"/>
          <w:lang w:eastAsia="zh-CN"/>
        </w:rPr>
      </w:pPr>
      <w:r>
        <w:rPr>
          <w:sz w:val="32"/>
          <w:szCs w:val="32"/>
        </w:rPr>
        <w:t>2023</w:t>
      </w:r>
      <w:r>
        <w:rPr>
          <w:rFonts w:hint="eastAsia"/>
          <w:sz w:val="32"/>
          <w:szCs w:val="32"/>
        </w:rPr>
        <w:t>年无政府性基金预算拨款安排的支出</w:t>
      </w:r>
      <w:r>
        <w:rPr>
          <w:rFonts w:hint="eastAsia"/>
          <w:sz w:val="32"/>
          <w:szCs w:val="32"/>
          <w:lang w:eastAsia="zh-CN"/>
        </w:rP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年机关运行经费财政拨款预算为</w:t>
      </w:r>
      <w:r>
        <w:rPr>
          <w:rFonts w:ascii="仿宋_GB2312" w:eastAsia="仿宋_GB2312"/>
          <w:sz w:val="32"/>
          <w:szCs w:val="32"/>
        </w:rPr>
        <w:t>371,830</w:t>
      </w:r>
      <w:r>
        <w:rPr>
          <w:rFonts w:hint="eastAsia" w:ascii="仿宋_GB2312" w:eastAsia="仿宋_GB2312"/>
          <w:sz w:val="32"/>
          <w:szCs w:val="32"/>
        </w:rPr>
        <w:t>元，比</w:t>
      </w:r>
      <w:r>
        <w:rPr>
          <w:rFonts w:ascii="仿宋_GB2312" w:eastAsia="仿宋_GB2312"/>
          <w:sz w:val="32"/>
          <w:szCs w:val="32"/>
        </w:rPr>
        <w:t>2022</w:t>
      </w:r>
      <w:r>
        <w:rPr>
          <w:rFonts w:hint="eastAsia" w:ascii="仿宋_GB2312" w:eastAsia="仿宋_GB2312"/>
          <w:sz w:val="32"/>
          <w:szCs w:val="32"/>
        </w:rPr>
        <w:t>年预算增加</w:t>
      </w:r>
      <w:r>
        <w:rPr>
          <w:rFonts w:ascii="仿宋_GB2312" w:eastAsia="仿宋_GB2312"/>
          <w:sz w:val="32"/>
          <w:szCs w:val="32"/>
        </w:rPr>
        <w:t>18,420</w:t>
      </w:r>
      <w:r>
        <w:rPr>
          <w:rFonts w:hint="eastAsia" w:ascii="仿宋_GB2312" w:eastAsia="仿宋_GB2312"/>
          <w:sz w:val="32"/>
          <w:szCs w:val="32"/>
        </w:rPr>
        <w:t>元，增长</w:t>
      </w:r>
      <w:r>
        <w:rPr>
          <w:rFonts w:ascii="仿宋_GB2312" w:eastAsia="仿宋_GB2312"/>
          <w:sz w:val="32"/>
          <w:szCs w:val="32"/>
        </w:rPr>
        <w:t>5.21%</w:t>
      </w:r>
      <w:r>
        <w:rPr>
          <w:rFonts w:hint="eastAsia" w:ascii="仿宋_GB2312" w:eastAsia="仿宋_GB2312"/>
          <w:sz w:val="32"/>
          <w:szCs w:val="32"/>
        </w:rPr>
        <w:t>。主要原因是：人员增加。</w:t>
      </w:r>
    </w:p>
    <w:p>
      <w:pPr>
        <w:pStyle w:val="9"/>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9"/>
        <w:spacing w:before="0" w:line="360" w:lineRule="auto"/>
        <w:ind w:firstLine="640" w:firstLineChars="200"/>
        <w:rPr>
          <w:rFonts w:cs="仿宋_GB2312"/>
          <w:color w:val="000000"/>
          <w:kern w:val="2"/>
          <w:sz w:val="32"/>
          <w:szCs w:val="32"/>
        </w:rPr>
      </w:pPr>
      <w:r>
        <w:rPr>
          <w:rFonts w:hint="eastAsia" w:cs="仿宋_GB2312"/>
          <w:kern w:val="2"/>
          <w:sz w:val="32"/>
          <w:szCs w:val="32"/>
        </w:rPr>
        <w:t>　</w:t>
      </w:r>
      <w:r>
        <w:rPr>
          <w:rFonts w:hint="eastAsia" w:cs="仿宋_GB2312"/>
          <w:color w:val="000000"/>
          <w:kern w:val="2"/>
          <w:sz w:val="32"/>
          <w:szCs w:val="32"/>
        </w:rPr>
        <w:t>　</w:t>
      </w:r>
      <w:r>
        <w:rPr>
          <w:rFonts w:cs="仿宋_GB2312"/>
          <w:color w:val="000000"/>
          <w:kern w:val="2"/>
          <w:sz w:val="32"/>
          <w:szCs w:val="32"/>
        </w:rPr>
        <w:t>2023</w:t>
      </w:r>
      <w:r>
        <w:rPr>
          <w:rFonts w:hint="eastAsia" w:cs="仿宋_GB2312"/>
          <w:color w:val="000000"/>
          <w:kern w:val="2"/>
          <w:sz w:val="32"/>
          <w:szCs w:val="32"/>
        </w:rPr>
        <w:t>年</w:t>
      </w:r>
      <w:r>
        <w:rPr>
          <w:rFonts w:hint="eastAsia"/>
          <w:sz w:val="32"/>
          <w:szCs w:val="32"/>
        </w:rPr>
        <w:t>县委宣传部未</w:t>
      </w:r>
      <w:r>
        <w:rPr>
          <w:rFonts w:hint="eastAsia" w:cs="仿宋_GB2312"/>
          <w:color w:val="000000"/>
          <w:kern w:val="2"/>
          <w:sz w:val="32"/>
          <w:szCs w:val="32"/>
        </w:rPr>
        <w:t>安排政府采购预算。</w:t>
      </w:r>
    </w:p>
    <w:p>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日，我单位固定资产总额</w:t>
      </w:r>
      <w:r>
        <w:rPr>
          <w:rFonts w:ascii="仿宋_GB2312" w:eastAsia="仿宋_GB2312"/>
          <w:sz w:val="32"/>
          <w:szCs w:val="32"/>
        </w:rPr>
        <w:t>2,128,423.50</w:t>
      </w:r>
      <w:r>
        <w:rPr>
          <w:rFonts w:hint="eastAsia" w:ascii="仿宋_GB2312" w:eastAsia="仿宋_GB2312"/>
          <w:sz w:val="32"/>
          <w:szCs w:val="32"/>
        </w:rPr>
        <w:t>元，其中：公务用车</w:t>
      </w:r>
      <w:r>
        <w:rPr>
          <w:rFonts w:ascii="仿宋_GB2312" w:eastAsia="仿宋_GB2312"/>
          <w:sz w:val="32"/>
          <w:szCs w:val="32"/>
        </w:rPr>
        <w:t>2</w:t>
      </w:r>
      <w:r>
        <w:rPr>
          <w:rFonts w:hint="eastAsia" w:ascii="仿宋_GB2312" w:eastAsia="仿宋_GB2312"/>
          <w:sz w:val="32"/>
          <w:szCs w:val="32"/>
        </w:rPr>
        <w:t>辆，价值</w:t>
      </w:r>
      <w:r>
        <w:rPr>
          <w:rFonts w:ascii="仿宋_GB2312" w:eastAsia="仿宋_GB2312"/>
          <w:sz w:val="32"/>
          <w:szCs w:val="32"/>
        </w:rPr>
        <w:t>705,625</w:t>
      </w:r>
      <w:r>
        <w:rPr>
          <w:rFonts w:hint="eastAsia" w:ascii="仿宋_GB2312" w:eastAsia="仿宋_GB2312"/>
          <w:sz w:val="32"/>
          <w:szCs w:val="32"/>
        </w:rPr>
        <w:t>元；其他固定资产</w:t>
      </w:r>
      <w:r>
        <w:rPr>
          <w:rFonts w:ascii="仿宋_GB2312" w:eastAsia="仿宋_GB2312"/>
          <w:sz w:val="32"/>
          <w:szCs w:val="32"/>
        </w:rPr>
        <w:t>1,422,798.50</w:t>
      </w:r>
      <w:r>
        <w:rPr>
          <w:rFonts w:hint="eastAsia"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rPr>
          <w:rFonts w:hint="eastAsia" w:ascii="仿宋_GB2312" w:eastAsia="仿宋_GB2312"/>
          <w:sz w:val="32"/>
          <w:szCs w:val="32"/>
        </w:rPr>
      </w:pPr>
      <w:r>
        <w:rPr>
          <w:rFonts w:hint="eastAsia" w:cs="仿宋_GB2312"/>
          <w:sz w:val="32"/>
          <w:szCs w:val="32"/>
        </w:rPr>
        <w:t>　　</w:t>
      </w:r>
      <w:r>
        <w:rPr>
          <w:rFonts w:ascii="仿宋_GB2312" w:eastAsia="仿宋_GB2312"/>
          <w:sz w:val="32"/>
          <w:szCs w:val="32"/>
        </w:rPr>
        <w:t>2023</w:t>
      </w:r>
      <w:r>
        <w:rPr>
          <w:rFonts w:hint="eastAsia" w:ascii="仿宋_GB2312" w:eastAsia="仿宋_GB2312"/>
          <w:sz w:val="32"/>
          <w:szCs w:val="32"/>
        </w:rPr>
        <w:t>年项目支出均按要求实行绩效目标管理，无涉及项目。</w:t>
      </w:r>
      <w:bookmarkStart w:id="0" w:name="_GoBack"/>
      <w:bookmarkEnd w:id="0"/>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2023年开展绩效目标的项目14个，涉及预算</w:t>
      </w:r>
      <w:r>
        <w:rPr>
          <w:rFonts w:ascii="仿宋_GB2312" w:eastAsia="仿宋_GB2312"/>
          <w:sz w:val="32"/>
          <w:szCs w:val="32"/>
        </w:rPr>
        <w:t>4,265,828.85</w:t>
      </w:r>
      <w:r>
        <w:rPr>
          <w:rFonts w:hint="eastAsia" w:ascii="仿宋_GB2312" w:eastAsia="仿宋_GB2312"/>
          <w:sz w:val="32"/>
          <w:szCs w:val="32"/>
          <w:lang w:eastAsia="zh-CN"/>
        </w:rPr>
        <w:t>元。其中：人员类项目</w:t>
      </w:r>
      <w:r>
        <w:rPr>
          <w:rFonts w:hint="eastAsia" w:ascii="仿宋_GB2312" w:eastAsia="仿宋_GB2312"/>
          <w:sz w:val="32"/>
          <w:szCs w:val="32"/>
          <w:lang w:val="en-US" w:eastAsia="zh-CN"/>
        </w:rPr>
        <w:t>12个，涉及预算3,893,998.85元；运转类项目2个，涉及预算371,830元</w:t>
      </w:r>
      <w:r>
        <w:rPr>
          <w:rFonts w:hint="eastAsia" w:ascii="仿宋_GB2312" w:eastAsia="仿宋_GB2312"/>
          <w:sz w:val="32"/>
          <w:szCs w:val="32"/>
        </w:rPr>
        <w:t>。</w:t>
      </w:r>
    </w:p>
    <w:p>
      <w:pPr>
        <w:pStyle w:val="9"/>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十、名称解释</w:t>
      </w:r>
      <w:r>
        <w:rPr>
          <w:rFonts w:ascii="黑体" w:hAnsi="黑体" w:eastAsia="黑体"/>
          <w:sz w:val="32"/>
          <w:szCs w:val="32"/>
        </w:rPr>
        <w:t xml:space="preserve"> </w:t>
      </w:r>
    </w:p>
    <w:p>
      <w:pPr>
        <w:pStyle w:val="9"/>
        <w:spacing w:before="0" w:line="360" w:lineRule="auto"/>
        <w:ind w:firstLine="640" w:firstLineChars="200"/>
        <w:rPr>
          <w:rFonts w:hint="eastAsia" w:eastAsia="仿宋_GB2312" w:cs="仿宋_GB2312"/>
          <w:kern w:val="2"/>
          <w:sz w:val="32"/>
          <w:szCs w:val="32"/>
          <w:lang w:eastAsia="zh-CN"/>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9"/>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9"/>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指除上述“财政拨款收入”、“事业收入”、“事业单位经营收入”等以外的收入，主要是所属行政事业单位按规定动用的售房收入、存款利息收入等。</w:t>
      </w:r>
    </w:p>
    <w:p>
      <w:pPr>
        <w:pStyle w:val="9"/>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pStyle w:val="9"/>
        <w:spacing w:before="0" w:line="360" w:lineRule="auto"/>
        <w:ind w:firstLine="640" w:firstLineChars="200"/>
        <w:rPr>
          <w:rFonts w:cs="仿宋_GB2312"/>
          <w:kern w:val="2"/>
          <w:sz w:val="32"/>
          <w:szCs w:val="32"/>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NkNTc1YzQzNjI2OGVjOTFkMTE3ZjA3NzgyMjQzODgifQ=="/>
  </w:docVars>
  <w:rsids>
    <w:rsidRoot w:val="7AE4629A"/>
    <w:rsid w:val="000451C2"/>
    <w:rsid w:val="00053256"/>
    <w:rsid w:val="0006464F"/>
    <w:rsid w:val="000C0283"/>
    <w:rsid w:val="000D258D"/>
    <w:rsid w:val="000E63F1"/>
    <w:rsid w:val="001119C2"/>
    <w:rsid w:val="00124F6A"/>
    <w:rsid w:val="001634E3"/>
    <w:rsid w:val="001910FF"/>
    <w:rsid w:val="001948E0"/>
    <w:rsid w:val="001B1BFD"/>
    <w:rsid w:val="001D2576"/>
    <w:rsid w:val="002057C6"/>
    <w:rsid w:val="0023098A"/>
    <w:rsid w:val="00242435"/>
    <w:rsid w:val="00246992"/>
    <w:rsid w:val="00270F67"/>
    <w:rsid w:val="002A784B"/>
    <w:rsid w:val="002B352C"/>
    <w:rsid w:val="002D7EE4"/>
    <w:rsid w:val="0030031F"/>
    <w:rsid w:val="00346F74"/>
    <w:rsid w:val="00386849"/>
    <w:rsid w:val="00404935"/>
    <w:rsid w:val="004070A0"/>
    <w:rsid w:val="004204C6"/>
    <w:rsid w:val="004309ED"/>
    <w:rsid w:val="0043752F"/>
    <w:rsid w:val="004379C5"/>
    <w:rsid w:val="00476B63"/>
    <w:rsid w:val="004903F8"/>
    <w:rsid w:val="004C5FF4"/>
    <w:rsid w:val="00511A2C"/>
    <w:rsid w:val="00515CA5"/>
    <w:rsid w:val="005255FC"/>
    <w:rsid w:val="0054124B"/>
    <w:rsid w:val="005B541B"/>
    <w:rsid w:val="006439A0"/>
    <w:rsid w:val="00657114"/>
    <w:rsid w:val="006572DA"/>
    <w:rsid w:val="00692F74"/>
    <w:rsid w:val="006A073C"/>
    <w:rsid w:val="006C2F1C"/>
    <w:rsid w:val="006E5D11"/>
    <w:rsid w:val="0078258E"/>
    <w:rsid w:val="007C1374"/>
    <w:rsid w:val="007C7325"/>
    <w:rsid w:val="007F6E64"/>
    <w:rsid w:val="00803F7A"/>
    <w:rsid w:val="00806FBE"/>
    <w:rsid w:val="00840E51"/>
    <w:rsid w:val="00865763"/>
    <w:rsid w:val="00887775"/>
    <w:rsid w:val="00891593"/>
    <w:rsid w:val="008C5C47"/>
    <w:rsid w:val="008E0E31"/>
    <w:rsid w:val="00913BB1"/>
    <w:rsid w:val="00923A98"/>
    <w:rsid w:val="00952DCC"/>
    <w:rsid w:val="00957297"/>
    <w:rsid w:val="00971CDE"/>
    <w:rsid w:val="00985052"/>
    <w:rsid w:val="009B68B5"/>
    <w:rsid w:val="009D470F"/>
    <w:rsid w:val="00A153DE"/>
    <w:rsid w:val="00A160C9"/>
    <w:rsid w:val="00A21EEF"/>
    <w:rsid w:val="00A40946"/>
    <w:rsid w:val="00A505E3"/>
    <w:rsid w:val="00A6122E"/>
    <w:rsid w:val="00A71389"/>
    <w:rsid w:val="00A7737B"/>
    <w:rsid w:val="00A91E42"/>
    <w:rsid w:val="00AB4C2F"/>
    <w:rsid w:val="00AD0470"/>
    <w:rsid w:val="00B10FAE"/>
    <w:rsid w:val="00BB6C3A"/>
    <w:rsid w:val="00BC1BF4"/>
    <w:rsid w:val="00BE1C53"/>
    <w:rsid w:val="00BF0656"/>
    <w:rsid w:val="00C37AB1"/>
    <w:rsid w:val="00C43679"/>
    <w:rsid w:val="00C46D3D"/>
    <w:rsid w:val="00C503B9"/>
    <w:rsid w:val="00C674F8"/>
    <w:rsid w:val="00CC02D9"/>
    <w:rsid w:val="00CE35F7"/>
    <w:rsid w:val="00D019EC"/>
    <w:rsid w:val="00D264D1"/>
    <w:rsid w:val="00DB29FD"/>
    <w:rsid w:val="00E26DF5"/>
    <w:rsid w:val="00E56389"/>
    <w:rsid w:val="00E86ABE"/>
    <w:rsid w:val="00EA1E9A"/>
    <w:rsid w:val="00EA3F33"/>
    <w:rsid w:val="00F40EE7"/>
    <w:rsid w:val="00F717C3"/>
    <w:rsid w:val="00F749FC"/>
    <w:rsid w:val="00F964D7"/>
    <w:rsid w:val="00FA2AAC"/>
    <w:rsid w:val="00FA663A"/>
    <w:rsid w:val="00FB4944"/>
    <w:rsid w:val="00FC7155"/>
    <w:rsid w:val="00FD2533"/>
    <w:rsid w:val="00FE34EC"/>
    <w:rsid w:val="010C1BC5"/>
    <w:rsid w:val="014F4D5F"/>
    <w:rsid w:val="02BA0173"/>
    <w:rsid w:val="06931379"/>
    <w:rsid w:val="07674A16"/>
    <w:rsid w:val="0ACC2620"/>
    <w:rsid w:val="107A7E4C"/>
    <w:rsid w:val="13197D31"/>
    <w:rsid w:val="164003A4"/>
    <w:rsid w:val="16C5583A"/>
    <w:rsid w:val="177904B8"/>
    <w:rsid w:val="1B0406D7"/>
    <w:rsid w:val="1E265836"/>
    <w:rsid w:val="20361CB8"/>
    <w:rsid w:val="21180F01"/>
    <w:rsid w:val="21BB12A9"/>
    <w:rsid w:val="23D61041"/>
    <w:rsid w:val="24793096"/>
    <w:rsid w:val="26D5478D"/>
    <w:rsid w:val="29566940"/>
    <w:rsid w:val="295F7C9B"/>
    <w:rsid w:val="2B946E65"/>
    <w:rsid w:val="2F425110"/>
    <w:rsid w:val="2F9F48F1"/>
    <w:rsid w:val="306E433E"/>
    <w:rsid w:val="32BE621F"/>
    <w:rsid w:val="32BF7DF5"/>
    <w:rsid w:val="34B3118D"/>
    <w:rsid w:val="36AD18B1"/>
    <w:rsid w:val="3F4C7668"/>
    <w:rsid w:val="3F9148A9"/>
    <w:rsid w:val="444F482C"/>
    <w:rsid w:val="48EB0A3F"/>
    <w:rsid w:val="4975502C"/>
    <w:rsid w:val="4EFC76DD"/>
    <w:rsid w:val="4F5C171E"/>
    <w:rsid w:val="503D1945"/>
    <w:rsid w:val="5163556E"/>
    <w:rsid w:val="565075FB"/>
    <w:rsid w:val="591421E3"/>
    <w:rsid w:val="592538DC"/>
    <w:rsid w:val="59852E2C"/>
    <w:rsid w:val="5B017931"/>
    <w:rsid w:val="5CF304D2"/>
    <w:rsid w:val="61693C9D"/>
    <w:rsid w:val="62E17CE1"/>
    <w:rsid w:val="64CC0F4B"/>
    <w:rsid w:val="66E27FA6"/>
    <w:rsid w:val="678D42F8"/>
    <w:rsid w:val="6E9B1B5A"/>
    <w:rsid w:val="71FB2213"/>
    <w:rsid w:val="728D74F9"/>
    <w:rsid w:val="7A480A5E"/>
    <w:rsid w:val="7AE4629A"/>
    <w:rsid w:val="7EE32C29"/>
    <w:rsid w:val="7F1342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3862</Words>
  <Characters>4455</Characters>
  <Lines>0</Lines>
  <Paragraphs>0</Paragraphs>
  <TotalTime>1</TotalTime>
  <ScaleCrop>false</ScaleCrop>
  <LinksUpToDate>false</LinksUpToDate>
  <CharactersWithSpaces>4493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芳</cp:lastModifiedBy>
  <cp:lastPrinted>2023-03-14T06:30:00Z</cp:lastPrinted>
  <dcterms:modified xsi:type="dcterms:W3CDTF">2024-08-14T01:19:12Z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CACCF47059064698A3DC3F885AA28999_12</vt:lpwstr>
  </property>
</Properties>
</file>