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EFB"/>
        <w:spacing w:line="576" w:lineRule="exact"/>
        <w:ind w:firstLine="0"/>
        <w:jc w:val="center"/>
        <w:outlineLvl w:val="1"/>
        <w:rPr>
          <w:rFonts w:ascii="方正小标宋简体" w:hAnsi="����" w:eastAsia="方正小标宋简体" w:cs="宋体"/>
          <w:bCs/>
          <w:kern w:val="36"/>
          <w:sz w:val="44"/>
          <w:szCs w:val="44"/>
          <w:lang w:eastAsia="zh-CN"/>
        </w:rPr>
      </w:pPr>
      <w:r>
        <w:rPr>
          <w:rFonts w:hint="eastAsia" w:ascii="方正小标宋简体" w:hAnsi="����" w:eastAsia="方正小标宋简体" w:cs="宋体"/>
          <w:bCs/>
          <w:kern w:val="36"/>
          <w:sz w:val="44"/>
          <w:szCs w:val="44"/>
          <w:lang w:eastAsia="zh-CN"/>
        </w:rPr>
        <w:t>茂县县委政法委202</w:t>
      </w:r>
      <w:r>
        <w:rPr>
          <w:rFonts w:hint="eastAsia" w:ascii="方正小标宋简体" w:hAnsi="����" w:eastAsia="方正小标宋简体" w:cs="宋体"/>
          <w:bCs/>
          <w:kern w:val="36"/>
          <w:sz w:val="44"/>
          <w:szCs w:val="44"/>
          <w:lang w:val="en-US" w:eastAsia="zh-CN"/>
        </w:rPr>
        <w:t>1</w:t>
      </w:r>
      <w:r>
        <w:rPr>
          <w:rFonts w:hint="eastAsia" w:ascii="方正小标宋简体" w:hAnsi="����" w:eastAsia="方正小标宋简体" w:cs="宋体"/>
          <w:bCs/>
          <w:kern w:val="36"/>
          <w:sz w:val="44"/>
          <w:szCs w:val="44"/>
          <w:lang w:eastAsia="zh-CN"/>
        </w:rPr>
        <w:t>年预算信息公开说明</w:t>
      </w:r>
    </w:p>
    <w:p>
      <w:pPr>
        <w:ind w:firstLine="0"/>
        <w:rPr>
          <w:rFonts w:ascii="宋体" w:hAnsi="宋体"/>
          <w:sz w:val="24"/>
          <w:szCs w:val="24"/>
          <w:lang w:eastAsia="zh-CN"/>
        </w:rPr>
      </w:pPr>
    </w:p>
    <w:p>
      <w:pPr>
        <w:ind w:firstLine="0"/>
        <w:rPr>
          <w:rFonts w:ascii="宋体" w:hAnsi="宋体"/>
          <w:sz w:val="32"/>
          <w:szCs w:val="32"/>
          <w:lang w:eastAsia="zh-CN"/>
        </w:rPr>
      </w:pPr>
      <w:r>
        <w:rPr>
          <w:rFonts w:ascii="宋体" w:hAnsi="宋体"/>
          <w:sz w:val="24"/>
          <w:szCs w:val="24"/>
          <w:lang w:eastAsia="zh-CN"/>
        </w:rPr>
        <w:t>　</w:t>
      </w: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bookmarkStart w:id="0" w:name="_GoBack"/>
      <w:bookmarkEnd w:id="0"/>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1.</w:t>
      </w:r>
      <w:r>
        <w:rPr>
          <w:rFonts w:hint="eastAsia" w:eastAsia="仿宋_GB2312"/>
          <w:bCs/>
          <w:sz w:val="32"/>
          <w:szCs w:val="32"/>
          <w:lang w:eastAsia="zh-CN"/>
        </w:rPr>
        <w:t>深入贯彻党的路线方针政策和决策部署，统一政法各部门思想和行动，坚持党对政法工作的绝对领导，坚决维护党中央权威和集中统一领导。</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2.</w:t>
      </w:r>
      <w:r>
        <w:rPr>
          <w:rFonts w:hint="eastAsia" w:eastAsia="仿宋_GB2312"/>
          <w:bCs/>
          <w:sz w:val="32"/>
          <w:szCs w:val="32"/>
          <w:lang w:eastAsia="zh-CN"/>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3.</w:t>
      </w:r>
      <w:r>
        <w:rPr>
          <w:rFonts w:hint="eastAsia" w:eastAsia="仿宋_GB2312"/>
          <w:bCs/>
          <w:sz w:val="32"/>
          <w:szCs w:val="32"/>
          <w:lang w:eastAsia="zh-CN"/>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4.</w:t>
      </w:r>
      <w:r>
        <w:rPr>
          <w:rFonts w:hint="eastAsia" w:eastAsia="仿宋_GB2312"/>
          <w:bCs/>
          <w:sz w:val="32"/>
          <w:szCs w:val="32"/>
          <w:lang w:eastAsia="zh-CN"/>
        </w:rPr>
        <w:t>加强对政法工作的督查，统筹协调维护政治安全、社会治安综合治理、维护社会稳定、反邪教有关法律法规政策的实施工作。指导全县政法系统网络安全和智能化建设工作。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5.</w:t>
      </w:r>
      <w:r>
        <w:rPr>
          <w:rFonts w:hint="eastAsia" w:eastAsia="仿宋_GB2312"/>
          <w:bCs/>
          <w:sz w:val="32"/>
          <w:szCs w:val="32"/>
          <w:lang w:eastAsia="zh-CN"/>
        </w:rPr>
        <w:t>组织开展政法领域的调查研究，研究拟订全县政法工作的政策措施，及时向县委提出建议。</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6.</w:t>
      </w:r>
      <w:r>
        <w:rPr>
          <w:rFonts w:hint="eastAsia" w:eastAsia="仿宋_GB2312"/>
          <w:bCs/>
          <w:sz w:val="32"/>
          <w:szCs w:val="32"/>
          <w:lang w:eastAsia="zh-CN"/>
        </w:rPr>
        <w:t>掌握分析政法舆情动态，指导协调政法部门媒体网络宣传工作，指导政法部门做好涉及政法工作的重大宣传和舆论引导工作。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7.</w:t>
      </w:r>
      <w:r>
        <w:rPr>
          <w:rFonts w:hint="eastAsia" w:eastAsia="仿宋_GB2312"/>
          <w:bCs/>
          <w:sz w:val="32"/>
          <w:szCs w:val="32"/>
          <w:lang w:eastAsia="zh-CN"/>
        </w:rPr>
        <w:t>监督和支持政法各部门依法行使职权，指导和协调政法各部门密切配合，研究和协调重大疑难案件，推进严格执法、公正司法。</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8.</w:t>
      </w:r>
      <w:r>
        <w:rPr>
          <w:rFonts w:hint="eastAsia" w:eastAsia="仿宋_GB2312"/>
          <w:bCs/>
          <w:sz w:val="32"/>
          <w:szCs w:val="32"/>
          <w:lang w:eastAsia="zh-CN"/>
        </w:rPr>
        <w:t>组织研究政法改革中带有方向性、倾向性和普遍性的重大问题，深化政法改革。</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9.</w:t>
      </w:r>
      <w:r>
        <w:rPr>
          <w:rFonts w:hint="eastAsia" w:eastAsia="仿宋_GB2312"/>
          <w:bCs/>
          <w:sz w:val="32"/>
          <w:szCs w:val="32"/>
          <w:lang w:eastAsia="zh-CN"/>
        </w:rPr>
        <w:t>指导推动政法系统党的建设和政法队伍建设，协同县级有关职能部门管理监督政法领导干部。</w:t>
      </w:r>
    </w:p>
    <w:p>
      <w:pPr>
        <w:spacing w:line="576" w:lineRule="exact"/>
        <w:ind w:firstLine="640" w:firstLineChars="200"/>
        <w:rPr>
          <w:lang w:eastAsia="zh-CN"/>
        </w:rPr>
      </w:pPr>
      <w:r>
        <w:rPr>
          <w:rFonts w:hint="eastAsia" w:ascii="仿宋_GB2312" w:hAnsi="仿宋_GB2312" w:eastAsia="仿宋_GB2312" w:cs="仿宋_GB2312"/>
          <w:sz w:val="32"/>
          <w:szCs w:val="32"/>
          <w:lang w:eastAsia="zh-CN"/>
        </w:rPr>
        <w:t>10.</w:t>
      </w:r>
      <w:r>
        <w:rPr>
          <w:rFonts w:hint="eastAsia" w:eastAsia="仿宋_GB2312"/>
          <w:bCs/>
          <w:sz w:val="32"/>
          <w:szCs w:val="32"/>
          <w:lang w:eastAsia="zh-CN"/>
        </w:rPr>
        <w:t>完成县委交办的其他任务。</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w:t>
      </w:r>
      <w:r>
        <w:rPr>
          <w:rFonts w:hint="eastAsia" w:ascii="楷体_GB2312" w:hAnsi="楷体_GB2312" w:eastAsia="楷体_GB2312" w:cs="楷体_GB2312"/>
          <w:b/>
          <w:bCs/>
          <w:kern w:val="2"/>
          <w:sz w:val="32"/>
          <w:szCs w:val="32"/>
          <w:lang w:val="en-US" w:eastAsia="zh-CN" w:bidi="ar-SA"/>
        </w:rPr>
        <w:t>1</w:t>
      </w:r>
      <w:r>
        <w:rPr>
          <w:rFonts w:ascii="楷体_GB2312" w:hAnsi="楷体_GB2312" w:eastAsia="楷体_GB2312" w:cs="楷体_GB2312"/>
          <w:b/>
          <w:bCs/>
          <w:kern w:val="2"/>
          <w:sz w:val="32"/>
          <w:szCs w:val="32"/>
          <w:lang w:eastAsia="zh-CN" w:bidi="ar-SA"/>
        </w:rPr>
        <w:t>年重点工作</w:t>
      </w:r>
    </w:p>
    <w:p>
      <w:pPr>
        <w:spacing w:line="576" w:lineRule="exact"/>
        <w:ind w:firstLine="630"/>
        <w:rPr>
          <w:rFonts w:hint="eastAsia" w:ascii="仿宋_GB2312" w:hAnsi="仿宋_GB2312" w:eastAsia="仿宋_GB2312" w:cs="仿宋_GB2312"/>
          <w:sz w:val="32"/>
          <w:szCs w:val="32"/>
        </w:rPr>
      </w:pPr>
      <w:r>
        <w:rPr>
          <w:rFonts w:hint="eastAsia" w:ascii="黑体" w:hAnsi="黑体" w:eastAsia="黑体" w:cs="黑体"/>
          <w:sz w:val="32"/>
          <w:szCs w:val="32"/>
          <w:lang w:eastAsia="zh-CN"/>
        </w:rPr>
        <w:t>一是</w:t>
      </w:r>
      <w:r>
        <w:rPr>
          <w:rFonts w:hint="eastAsia" w:ascii="黑体" w:hAnsi="黑体" w:eastAsia="黑体" w:cs="黑体"/>
          <w:sz w:val="32"/>
          <w:szCs w:val="32"/>
        </w:rPr>
        <w:t>坚持全面从严治党管警，努力建设政法铁军</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今年来，县政法委始终坚持以习近平新时代中国特色社会主义思想为指引，带领全县政法干警深入学习贯彻党的十九大精神、</w:t>
      </w:r>
      <w:r>
        <w:rPr>
          <w:rFonts w:hint="default" w:ascii="仿宋_GB2312" w:hAnsi="仿宋_GB2312" w:eastAsia="仿宋_GB2312" w:cs="仿宋_GB2312"/>
          <w:sz w:val="32"/>
          <w:szCs w:val="32"/>
        </w:rPr>
        <w:t>习近平总书记系列重要讲话精神</w:t>
      </w:r>
      <w:r>
        <w:rPr>
          <w:rFonts w:hint="eastAsia" w:ascii="仿宋_GB2312" w:hAnsi="仿宋_GB2312" w:eastAsia="仿宋_GB2312" w:cs="仿宋_GB2312"/>
          <w:sz w:val="32"/>
          <w:szCs w:val="32"/>
        </w:rPr>
        <w:t>及中央、省委、州委、县委政法工作会议精神。旗帜鲜明把政治建设摆在首位，围绕“不忘初心、牢记使命”主题教育常态常效，扎实开展思想政治、宗旨意识、形势教育等，切实推进政法队伍正规化、专业化、职业化建设，努力建成一支新时代政法铁军。</w:t>
      </w:r>
    </w:p>
    <w:p>
      <w:pPr>
        <w:spacing w:line="576" w:lineRule="exact"/>
        <w:ind w:firstLine="630"/>
        <w:rPr>
          <w:rFonts w:ascii="仿宋_GB2312" w:hAnsi="宋体" w:eastAsia="仿宋_GB2312" w:cs="宋体"/>
          <w:sz w:val="32"/>
          <w:szCs w:val="32"/>
          <w:lang w:eastAsia="zh-CN"/>
        </w:rPr>
      </w:pPr>
      <w:r>
        <w:rPr>
          <w:rFonts w:hint="eastAsia" w:ascii="黑体" w:hAnsi="黑体" w:eastAsia="黑体" w:cs="仿宋_GB2312"/>
          <w:sz w:val="32"/>
          <w:szCs w:val="32"/>
          <w:lang w:eastAsia="zh-CN"/>
        </w:rPr>
        <w:t>二是</w:t>
      </w:r>
      <w:r>
        <w:rPr>
          <w:rFonts w:hint="eastAsia" w:ascii="黑体" w:eastAsia="黑体"/>
          <w:sz w:val="32"/>
          <w:szCs w:val="32"/>
        </w:rPr>
        <w:t>坚持履职尽责，努力做好全县维护稳定工作</w:t>
      </w:r>
      <w:r>
        <w:rPr>
          <w:rFonts w:hint="eastAsia" w:ascii="黑体" w:eastAsia="黑体"/>
          <w:sz w:val="32"/>
          <w:szCs w:val="32"/>
          <w:lang w:eastAsia="zh-CN"/>
        </w:rPr>
        <w:t>。</w:t>
      </w:r>
      <w:r>
        <w:rPr>
          <w:rFonts w:hint="eastAsia" w:ascii="仿宋_GB2312" w:hAnsi="宋体" w:eastAsia="仿宋_GB2312" w:cs="宋体"/>
          <w:sz w:val="32"/>
          <w:szCs w:val="32"/>
          <w:lang w:eastAsia="zh-CN"/>
        </w:rPr>
        <w:t>通过</w:t>
      </w:r>
      <w:r>
        <w:rPr>
          <w:rStyle w:val="13"/>
          <w:rFonts w:hint="eastAsia" w:ascii="仿宋_GB2312" w:eastAsia="仿宋_GB2312"/>
          <w:sz w:val="32"/>
          <w:szCs w:val="32"/>
          <w:lang w:eastAsia="zh-CN"/>
        </w:rPr>
        <w:t>要求</w:t>
      </w:r>
      <w:r>
        <w:rPr>
          <w:rFonts w:hint="eastAsia" w:ascii="仿宋_GB2312" w:eastAsia="仿宋_GB2312"/>
          <w:sz w:val="32"/>
          <w:szCs w:val="32"/>
          <w:lang w:eastAsia="zh-CN"/>
        </w:rPr>
        <w:t>各镇、公安、统战、民宗等部门及时</w:t>
      </w:r>
      <w:r>
        <w:rPr>
          <w:rStyle w:val="13"/>
          <w:rFonts w:hint="eastAsia" w:ascii="仿宋_GB2312" w:eastAsia="仿宋_GB2312"/>
          <w:sz w:val="32"/>
          <w:szCs w:val="32"/>
          <w:lang w:eastAsia="zh-CN"/>
        </w:rPr>
        <w:t>掌握社</w:t>
      </w:r>
      <w:r>
        <w:rPr>
          <w:rStyle w:val="13"/>
          <w:rFonts w:hint="eastAsia" w:ascii="仿宋_GB2312" w:eastAsia="仿宋_GB2312"/>
          <w:color w:val="000000"/>
          <w:sz w:val="32"/>
          <w:szCs w:val="32"/>
          <w:lang w:eastAsia="zh-CN"/>
        </w:rPr>
        <w:t>情民意动态和</w:t>
      </w:r>
      <w:r>
        <w:rPr>
          <w:rFonts w:hint="eastAsia" w:ascii="仿宋_GB2312" w:hAnsi="宋体" w:eastAsia="仿宋_GB2312" w:cs="宋体"/>
          <w:color w:val="000000"/>
          <w:sz w:val="32"/>
          <w:szCs w:val="32"/>
          <w:lang w:eastAsia="zh-CN"/>
        </w:rPr>
        <w:t>网格化服务管理、“雪亮工程”等工作的开展，</w:t>
      </w:r>
      <w:r>
        <w:rPr>
          <w:rFonts w:hint="eastAsia" w:ascii="仿宋_GB2312" w:eastAsia="仿宋_GB2312"/>
          <w:sz w:val="32"/>
          <w:szCs w:val="32"/>
          <w:lang w:eastAsia="zh-CN"/>
        </w:rPr>
        <w:t>严格落实岗位责任制。坚持社会稳定风险评估刚性前置，制定并形成风险评估报告模板，重点抓好决策前风险评估、实施中风险管控和实施后效果评价、反馈纠偏、决策过错责任追究等程序的落实，确保“应评尽评”。</w:t>
      </w:r>
    </w:p>
    <w:p>
      <w:pPr>
        <w:spacing w:line="576" w:lineRule="exact"/>
        <w:ind w:firstLine="640" w:firstLineChars="200"/>
        <w:rPr>
          <w:rFonts w:ascii="仿宋_GB2312" w:hAnsi="仿宋_GB2312" w:eastAsia="仿宋_GB2312" w:cs="仿宋_GB2312"/>
          <w:sz w:val="32"/>
          <w:szCs w:val="32"/>
          <w:lang w:eastAsia="zh-CN"/>
        </w:rPr>
      </w:pPr>
      <w:r>
        <w:rPr>
          <w:rFonts w:hint="eastAsia" w:ascii="黑体" w:hAnsi="黑体" w:eastAsia="黑体"/>
          <w:sz w:val="32"/>
          <w:szCs w:val="32"/>
          <w:lang w:eastAsia="zh-CN"/>
        </w:rPr>
        <w:t>三是</w:t>
      </w:r>
      <w:r>
        <w:rPr>
          <w:rFonts w:hint="eastAsia" w:ascii="黑体" w:hAnsi="黑体" w:eastAsia="黑体"/>
          <w:sz w:val="32"/>
          <w:szCs w:val="32"/>
        </w:rPr>
        <w:t>坚持现代化治理，努力建设平安法治茂县</w:t>
      </w:r>
      <w:r>
        <w:rPr>
          <w:rFonts w:hint="eastAsia" w:ascii="黑体" w:hAnsi="黑体" w:eastAsia="黑体"/>
          <w:sz w:val="32"/>
          <w:szCs w:val="32"/>
          <w:lang w:eastAsia="zh-CN"/>
        </w:rPr>
        <w:t>。</w:t>
      </w:r>
      <w:r>
        <w:rPr>
          <w:rFonts w:hint="eastAsia" w:ascii="仿宋_GB2312" w:hAnsi="仿宋_GB2312" w:eastAsia="仿宋_GB2312" w:cs="仿宋_GB2312"/>
          <w:sz w:val="32"/>
          <w:szCs w:val="32"/>
          <w:lang w:eastAsia="zh-CN"/>
        </w:rPr>
        <w:t>紧紧围绕中央、省州“一年治标、两年治根、三年治本”和“有黑扫黑、无黑除恶、无恶治乱”的总体规划和工作目标要求，结合平安茂县、法治茂县建设，重点治乱，综合治理，有序推进全县扫黑除恶专项斗争。</w:t>
      </w:r>
    </w:p>
    <w:p>
      <w:pPr>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76" w:lineRule="exact"/>
        <w:ind w:left="0" w:leftChars="0" w:firstLine="640" w:firstLineChars="200"/>
        <w:rPr>
          <w:rFonts w:ascii="仿宋_GB2312" w:eastAsia="仿宋_GB2312"/>
          <w:sz w:val="32"/>
          <w:szCs w:val="32"/>
          <w:lang w:eastAsia="zh-CN"/>
        </w:rPr>
      </w:pPr>
      <w:r>
        <w:rPr>
          <w:rFonts w:hint="eastAsia" w:ascii="仿宋_GB2312" w:eastAsia="仿宋_GB2312"/>
          <w:sz w:val="32"/>
          <w:szCs w:val="32"/>
          <w:lang w:eastAsia="zh-CN"/>
        </w:rPr>
        <w:t>茂县县委政法委员会属一级预算单位，下属二级预算单位0个，其中：参照公务员法管理的事业单位0个，其他事业单位0个。</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政法委</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2715244</w:t>
      </w:r>
      <w:r>
        <w:rPr>
          <w:rFonts w:ascii="仿宋_GB2312" w:eastAsia="仿宋_GB2312"/>
          <w:sz w:val="32"/>
          <w:szCs w:val="32"/>
          <w:lang w:eastAsia="zh-CN"/>
        </w:rPr>
        <w:t>元；支出包括：</w:t>
      </w:r>
      <w:r>
        <w:rPr>
          <w:rFonts w:hint="eastAsia" w:ascii="仿宋_GB2312" w:eastAsia="仿宋_GB2312"/>
          <w:sz w:val="32"/>
          <w:szCs w:val="32"/>
          <w:lang w:eastAsia="zh-CN"/>
        </w:rPr>
        <w:t>公共安全</w:t>
      </w:r>
      <w:r>
        <w:rPr>
          <w:rFonts w:ascii="仿宋_GB2312" w:eastAsia="仿宋_GB2312"/>
          <w:sz w:val="32"/>
          <w:szCs w:val="32"/>
          <w:lang w:eastAsia="zh-CN"/>
        </w:rPr>
        <w:t>支出</w:t>
      </w:r>
      <w:r>
        <w:rPr>
          <w:rFonts w:hint="eastAsia" w:ascii="仿宋_GB2312" w:eastAsia="仿宋_GB2312"/>
          <w:sz w:val="32"/>
          <w:szCs w:val="32"/>
          <w:lang w:val="en-US" w:eastAsia="zh-CN"/>
        </w:rPr>
        <w:t>2014515</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342635</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136046</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w:t>
      </w:r>
      <w:r>
        <w:rPr>
          <w:rFonts w:hint="eastAsia" w:ascii="仿宋_GB2312" w:eastAsia="仿宋_GB2312"/>
          <w:sz w:val="32"/>
          <w:szCs w:val="32"/>
          <w:lang w:eastAsia="zh-CN"/>
        </w:rPr>
        <w:t>元，</w:t>
      </w:r>
      <w:r>
        <w:rPr>
          <w:rFonts w:ascii="仿宋_GB2312" w:eastAsia="仿宋_GB2312"/>
          <w:sz w:val="32"/>
          <w:szCs w:val="32"/>
          <w:lang w:eastAsia="zh-CN"/>
        </w:rPr>
        <w:t>住房保障支出</w:t>
      </w:r>
      <w:r>
        <w:rPr>
          <w:rFonts w:hint="eastAsia" w:ascii="仿宋_GB2312" w:eastAsia="仿宋_GB2312"/>
          <w:sz w:val="32"/>
          <w:szCs w:val="32"/>
          <w:lang w:val="en-US" w:eastAsia="zh-CN"/>
        </w:rPr>
        <w:t>218448</w:t>
      </w:r>
      <w:r>
        <w:rPr>
          <w:rFonts w:ascii="仿宋_GB2312" w:eastAsia="仿宋_GB2312"/>
          <w:sz w:val="32"/>
          <w:szCs w:val="32"/>
          <w:lang w:eastAsia="zh-CN"/>
        </w:rPr>
        <w:t>元。</w:t>
      </w: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年收支总预算</w:t>
      </w:r>
      <w:r>
        <w:rPr>
          <w:rFonts w:hint="eastAsia" w:ascii="仿宋_GB2312" w:eastAsia="仿宋_GB2312"/>
          <w:sz w:val="32"/>
          <w:szCs w:val="32"/>
          <w:lang w:val="en-US" w:eastAsia="zh-CN"/>
        </w:rPr>
        <w:t>2715244</w:t>
      </w:r>
      <w:r>
        <w:rPr>
          <w:rFonts w:ascii="仿宋_GB2312" w:eastAsia="仿宋_GB2312"/>
          <w:sz w:val="32"/>
          <w:szCs w:val="32"/>
          <w:lang w:eastAsia="zh-CN"/>
        </w:rPr>
        <w:t>元,比201</w:t>
      </w:r>
      <w:r>
        <w:rPr>
          <w:rFonts w:hint="eastAsia" w:ascii="仿宋_GB2312" w:eastAsia="仿宋_GB2312"/>
          <w:sz w:val="32"/>
          <w:szCs w:val="32"/>
          <w:lang w:eastAsia="zh-CN"/>
        </w:rPr>
        <w:t>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431595</w:t>
      </w:r>
      <w:r>
        <w:rPr>
          <w:rFonts w:ascii="仿宋_GB2312" w:eastAsia="仿宋_GB2312"/>
          <w:sz w:val="32"/>
          <w:szCs w:val="32"/>
          <w:lang w:eastAsia="zh-CN"/>
        </w:rPr>
        <w:t>元，主要原因:1.</w:t>
      </w:r>
      <w:r>
        <w:rPr>
          <w:rFonts w:hint="eastAsia" w:ascii="仿宋_GB2312" w:eastAsia="仿宋_GB2312"/>
          <w:sz w:val="32"/>
          <w:szCs w:val="32"/>
          <w:lang w:eastAsia="zh-CN"/>
        </w:rPr>
        <w:t>人员减少</w:t>
      </w:r>
      <w:r>
        <w:rPr>
          <w:rFonts w:ascii="仿宋_GB2312" w:eastAsia="仿宋_GB2312"/>
          <w:sz w:val="32"/>
          <w:szCs w:val="32"/>
          <w:lang w:eastAsia="zh-CN"/>
        </w:rPr>
        <w:t>；2.</w:t>
      </w:r>
      <w:r>
        <w:rPr>
          <w:rFonts w:hint="eastAsia" w:ascii="仿宋_GB2312" w:eastAsia="仿宋_GB2312"/>
          <w:sz w:val="32"/>
          <w:szCs w:val="32"/>
          <w:lang w:eastAsia="zh-CN"/>
        </w:rPr>
        <w:t>项目经费打捆预支一部分。</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2021</w:t>
      </w:r>
      <w:r>
        <w:rPr>
          <w:rFonts w:ascii="仿宋_GB2312" w:eastAsia="仿宋_GB2312"/>
          <w:sz w:val="32"/>
          <w:szCs w:val="32"/>
          <w:lang w:eastAsia="zh-CN"/>
        </w:rPr>
        <w:t>年收入预算</w:t>
      </w:r>
      <w:r>
        <w:rPr>
          <w:rFonts w:hint="eastAsia" w:ascii="仿宋_GB2312" w:eastAsia="仿宋_GB2312"/>
          <w:sz w:val="32"/>
          <w:szCs w:val="32"/>
          <w:lang w:val="en-US" w:eastAsia="zh-CN"/>
        </w:rPr>
        <w:t>2715244</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2715244</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2" w:firstLineChars="200"/>
        <w:rPr>
          <w:rFonts w:hint="default" w:ascii="楷体_GB2312" w:hAnsi="楷体_GB2312" w:eastAsia="楷体_GB2312" w:cs="楷体_GB2312"/>
          <w:b/>
          <w:bCs/>
          <w:kern w:val="2"/>
          <w:sz w:val="32"/>
          <w:szCs w:val="32"/>
          <w:lang w:val="en-US" w:eastAsia="zh-CN" w:bidi="ar-SA"/>
        </w:rPr>
      </w:pPr>
      <w:r>
        <w:rPr>
          <w:rFonts w:ascii="楷体_GB2312" w:hAnsi="楷体_GB2312" w:eastAsia="楷体_GB2312" w:cs="楷体_GB2312"/>
          <w:b/>
          <w:bCs/>
          <w:kern w:val="2"/>
          <w:sz w:val="32"/>
          <w:szCs w:val="32"/>
          <w:lang w:eastAsia="zh-CN" w:bidi="ar-SA"/>
        </w:rPr>
        <w:t>（二）支出预算情况</w:t>
      </w:r>
      <w:r>
        <w:rPr>
          <w:rFonts w:hint="eastAsia" w:ascii="楷体_GB2312" w:hAnsi="楷体_GB2312" w:eastAsia="楷体_GB2312" w:cs="楷体_GB2312"/>
          <w:b/>
          <w:bCs/>
          <w:kern w:val="2"/>
          <w:sz w:val="32"/>
          <w:szCs w:val="32"/>
          <w:lang w:val="en-US" w:eastAsia="zh-CN" w:bidi="ar-SA"/>
        </w:rPr>
        <w:t xml:space="preserve"> </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021</w:t>
      </w:r>
      <w:r>
        <w:rPr>
          <w:rFonts w:ascii="仿宋_GB2312" w:eastAsia="仿宋_GB2312"/>
          <w:sz w:val="32"/>
          <w:szCs w:val="32"/>
          <w:lang w:eastAsia="zh-CN"/>
        </w:rPr>
        <w:t>年支出预算</w:t>
      </w:r>
      <w:r>
        <w:rPr>
          <w:rFonts w:hint="eastAsia" w:ascii="仿宋_GB2312" w:eastAsia="仿宋_GB2312"/>
          <w:sz w:val="32"/>
          <w:szCs w:val="32"/>
          <w:lang w:val="en-US" w:eastAsia="zh-CN"/>
        </w:rPr>
        <w:t>2715244</w:t>
      </w:r>
      <w:r>
        <w:rPr>
          <w:rFonts w:ascii="仿宋_GB2312" w:eastAsia="仿宋_GB2312"/>
          <w:sz w:val="32"/>
          <w:szCs w:val="32"/>
          <w:lang w:eastAsia="zh-CN"/>
        </w:rPr>
        <w:t>元，其中：基本支出</w:t>
      </w:r>
      <w:r>
        <w:rPr>
          <w:rFonts w:hint="eastAsia" w:ascii="仿宋_GB2312" w:eastAsia="仿宋_GB2312"/>
          <w:sz w:val="32"/>
          <w:szCs w:val="32"/>
          <w:lang w:val="en-US" w:eastAsia="zh-CN"/>
        </w:rPr>
        <w:t>2511644</w:t>
      </w:r>
      <w:r>
        <w:rPr>
          <w:rFonts w:ascii="仿宋_GB2312" w:eastAsia="仿宋_GB2312"/>
          <w:sz w:val="32"/>
          <w:szCs w:val="32"/>
          <w:lang w:eastAsia="zh-CN"/>
        </w:rPr>
        <w:t>元，占</w:t>
      </w:r>
      <w:r>
        <w:rPr>
          <w:rFonts w:hint="eastAsia" w:ascii="仿宋_GB2312" w:eastAsia="仿宋_GB2312"/>
          <w:sz w:val="32"/>
          <w:szCs w:val="32"/>
          <w:lang w:val="en-US" w:eastAsia="zh-CN"/>
        </w:rPr>
        <w:t>92.5</w:t>
      </w:r>
      <w:r>
        <w:rPr>
          <w:rFonts w:ascii="仿宋_GB2312" w:eastAsia="仿宋_GB2312"/>
          <w:sz w:val="32"/>
          <w:szCs w:val="32"/>
          <w:lang w:eastAsia="zh-CN"/>
        </w:rPr>
        <w:t>%，项目支出</w:t>
      </w:r>
      <w:r>
        <w:rPr>
          <w:rFonts w:hint="eastAsia" w:ascii="仿宋_GB2312" w:eastAsia="仿宋_GB2312"/>
          <w:sz w:val="32"/>
          <w:szCs w:val="32"/>
          <w:lang w:val="en-US" w:eastAsia="zh-CN"/>
        </w:rPr>
        <w:t>203600</w:t>
      </w:r>
      <w:r>
        <w:rPr>
          <w:rFonts w:ascii="仿宋_GB2312" w:eastAsia="仿宋_GB2312"/>
          <w:sz w:val="32"/>
          <w:szCs w:val="32"/>
          <w:lang w:eastAsia="zh-CN"/>
        </w:rPr>
        <w:t>元，占</w:t>
      </w:r>
      <w:r>
        <w:rPr>
          <w:rFonts w:hint="eastAsia" w:ascii="仿宋_GB2312" w:eastAsia="仿宋_GB2312"/>
          <w:sz w:val="32"/>
          <w:szCs w:val="32"/>
          <w:lang w:val="en-US" w:eastAsia="zh-CN"/>
        </w:rPr>
        <w:t>9.3</w:t>
      </w:r>
      <w:r>
        <w:rPr>
          <w:rFonts w:ascii="仿宋_GB2312" w:eastAsia="仿宋_GB2312"/>
          <w:sz w:val="32"/>
          <w:szCs w:val="32"/>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hint="default" w:ascii="黑体" w:eastAsia="黑体"/>
          <w:sz w:val="32"/>
          <w:szCs w:val="32"/>
          <w:lang w:val="en-US" w:eastAsia="zh-CN"/>
        </w:rPr>
      </w:pPr>
      <w:r>
        <w:rPr>
          <w:rFonts w:ascii="黑体" w:eastAsia="黑体"/>
          <w:sz w:val="32"/>
          <w:szCs w:val="32"/>
          <w:lang w:eastAsia="zh-CN"/>
        </w:rPr>
        <w:t>四、财政拨款收支预算情况说明</w:t>
      </w:r>
      <w:r>
        <w:rPr>
          <w:rFonts w:hint="eastAsia" w:ascii="黑体" w:eastAsia="黑体"/>
          <w:sz w:val="32"/>
          <w:szCs w:val="32"/>
          <w:lang w:val="en-US" w:eastAsia="zh-CN"/>
        </w:rPr>
        <w:t xml:space="preserve"> </w:t>
      </w:r>
    </w:p>
    <w:p>
      <w:pPr>
        <w:spacing w:line="560" w:lineRule="exact"/>
        <w:ind w:firstLine="440" w:firstLineChars="200"/>
        <w:jc w:val="both"/>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2715244</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431595</w:t>
      </w:r>
      <w:r>
        <w:rPr>
          <w:rFonts w:ascii="仿宋_GB2312" w:eastAsia="仿宋_GB2312"/>
          <w:sz w:val="32"/>
          <w:szCs w:val="32"/>
          <w:lang w:eastAsia="zh-CN"/>
        </w:rPr>
        <w:t>元，主要原因:1.</w:t>
      </w:r>
      <w:r>
        <w:rPr>
          <w:rFonts w:hint="eastAsia" w:ascii="仿宋_GB2312" w:eastAsia="仿宋_GB2312"/>
          <w:sz w:val="32"/>
          <w:szCs w:val="32"/>
          <w:lang w:eastAsia="zh-CN"/>
        </w:rPr>
        <w:t>人员减少</w:t>
      </w:r>
      <w:r>
        <w:rPr>
          <w:rFonts w:ascii="仿宋_GB2312" w:eastAsia="仿宋_GB2312"/>
          <w:sz w:val="32"/>
          <w:szCs w:val="32"/>
          <w:lang w:eastAsia="zh-CN"/>
        </w:rPr>
        <w:t>；2.</w:t>
      </w:r>
      <w:r>
        <w:rPr>
          <w:rFonts w:hint="eastAsia" w:ascii="仿宋_GB2312" w:eastAsia="仿宋_GB2312"/>
          <w:sz w:val="32"/>
          <w:szCs w:val="32"/>
          <w:lang w:eastAsia="zh-CN"/>
        </w:rPr>
        <w:t>项目经费打捆预支一部分。</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2715244</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w:t>
      </w:r>
      <w:r>
        <w:rPr>
          <w:rFonts w:hint="eastAsia" w:ascii="仿宋_GB2312" w:eastAsia="仿宋_GB2312"/>
          <w:sz w:val="32"/>
          <w:szCs w:val="32"/>
          <w:lang w:eastAsia="zh-CN"/>
        </w:rPr>
        <w:t>公共安全</w:t>
      </w:r>
      <w:r>
        <w:rPr>
          <w:rFonts w:ascii="仿宋_GB2312" w:eastAsia="仿宋_GB2312"/>
          <w:sz w:val="32"/>
          <w:szCs w:val="32"/>
          <w:lang w:eastAsia="zh-CN"/>
        </w:rPr>
        <w:t>支出</w:t>
      </w:r>
      <w:r>
        <w:rPr>
          <w:rFonts w:hint="eastAsia" w:ascii="仿宋_GB2312" w:eastAsia="仿宋_GB2312"/>
          <w:sz w:val="32"/>
          <w:szCs w:val="32"/>
          <w:lang w:val="en-US" w:eastAsia="zh-CN"/>
        </w:rPr>
        <w:t>2014515</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342635</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136046</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w:t>
      </w:r>
      <w:r>
        <w:rPr>
          <w:rFonts w:hint="eastAsia" w:ascii="仿宋_GB2312" w:eastAsia="仿宋_GB2312"/>
          <w:sz w:val="32"/>
          <w:szCs w:val="32"/>
          <w:lang w:eastAsia="zh-CN"/>
        </w:rPr>
        <w:t>元，</w:t>
      </w:r>
      <w:r>
        <w:rPr>
          <w:rFonts w:ascii="仿宋_GB2312" w:eastAsia="仿宋_GB2312"/>
          <w:sz w:val="32"/>
          <w:szCs w:val="32"/>
          <w:lang w:eastAsia="zh-CN"/>
        </w:rPr>
        <w:t>住房保障支出</w:t>
      </w:r>
      <w:r>
        <w:rPr>
          <w:rFonts w:hint="eastAsia" w:ascii="仿宋_GB2312" w:eastAsia="仿宋_GB2312"/>
          <w:sz w:val="32"/>
          <w:szCs w:val="32"/>
          <w:lang w:val="en-US" w:eastAsia="zh-CN"/>
        </w:rPr>
        <w:t>218448</w:t>
      </w:r>
      <w:r>
        <w:rPr>
          <w:rFonts w:ascii="仿宋_GB2312" w:eastAsia="仿宋_GB2312"/>
          <w:sz w:val="32"/>
          <w:szCs w:val="32"/>
          <w:lang w:eastAsia="zh-CN"/>
        </w:rPr>
        <w:t>元。</w:t>
      </w:r>
    </w:p>
    <w:p>
      <w:pPr>
        <w:spacing w:line="560" w:lineRule="exact"/>
        <w:ind w:firstLine="640" w:firstLineChars="200"/>
        <w:rPr>
          <w:rFonts w:hint="default" w:ascii="黑体" w:eastAsia="黑体"/>
          <w:sz w:val="32"/>
          <w:szCs w:val="32"/>
          <w:lang w:val="en-US" w:eastAsia="zh-CN"/>
        </w:rPr>
      </w:pPr>
      <w:r>
        <w:rPr>
          <w:rFonts w:ascii="黑体" w:eastAsia="黑体"/>
          <w:sz w:val="32"/>
          <w:szCs w:val="32"/>
          <w:lang w:eastAsia="zh-CN"/>
        </w:rPr>
        <w:t>五、一般公共预算当年拨款情况说明</w:t>
      </w:r>
      <w:r>
        <w:rPr>
          <w:rFonts w:hint="eastAsia" w:ascii="黑体" w:eastAsia="黑体"/>
          <w:sz w:val="32"/>
          <w:szCs w:val="32"/>
          <w:lang w:val="en-US" w:eastAsia="zh-CN"/>
        </w:rPr>
        <w:t xml:space="preserve"> </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2715244</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431595</w:t>
      </w:r>
      <w:r>
        <w:rPr>
          <w:rFonts w:ascii="仿宋_GB2312" w:eastAsia="仿宋_GB2312"/>
          <w:sz w:val="32"/>
          <w:szCs w:val="32"/>
          <w:lang w:eastAsia="zh-CN"/>
        </w:rPr>
        <w:t>元，主要原因:1.</w:t>
      </w:r>
      <w:r>
        <w:rPr>
          <w:rFonts w:hint="eastAsia" w:ascii="仿宋_GB2312" w:eastAsia="仿宋_GB2312"/>
          <w:sz w:val="32"/>
          <w:szCs w:val="32"/>
          <w:lang w:eastAsia="zh-CN"/>
        </w:rPr>
        <w:t>人员减少</w:t>
      </w:r>
      <w:r>
        <w:rPr>
          <w:rFonts w:ascii="仿宋_GB2312" w:eastAsia="仿宋_GB2312"/>
          <w:sz w:val="32"/>
          <w:szCs w:val="32"/>
          <w:lang w:eastAsia="zh-CN"/>
        </w:rPr>
        <w:t>；2.</w:t>
      </w:r>
      <w:r>
        <w:rPr>
          <w:rFonts w:hint="eastAsia" w:ascii="仿宋_GB2312" w:eastAsia="仿宋_GB2312"/>
          <w:sz w:val="32"/>
          <w:szCs w:val="32"/>
          <w:lang w:eastAsia="zh-CN"/>
        </w:rPr>
        <w:t>项目经费打捆预支一部分。</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公共安全</w:t>
      </w:r>
      <w:r>
        <w:rPr>
          <w:rFonts w:ascii="仿宋_GB2312" w:eastAsia="仿宋_GB2312"/>
          <w:sz w:val="32"/>
          <w:szCs w:val="32"/>
          <w:lang w:eastAsia="zh-CN"/>
        </w:rPr>
        <w:t>支出</w:t>
      </w:r>
      <w:r>
        <w:rPr>
          <w:rFonts w:hint="eastAsia" w:ascii="仿宋_GB2312" w:eastAsia="仿宋_GB2312"/>
          <w:sz w:val="32"/>
          <w:szCs w:val="32"/>
          <w:lang w:val="en-US" w:eastAsia="zh-CN"/>
        </w:rPr>
        <w:t>2014515</w:t>
      </w:r>
      <w:r>
        <w:rPr>
          <w:rFonts w:ascii="仿宋_GB2312" w:eastAsia="仿宋_GB2312"/>
          <w:sz w:val="32"/>
          <w:szCs w:val="32"/>
          <w:lang w:eastAsia="zh-CN"/>
        </w:rPr>
        <w:t>元，占</w:t>
      </w:r>
      <w:r>
        <w:rPr>
          <w:rFonts w:hint="eastAsia" w:ascii="仿宋_GB2312" w:eastAsia="仿宋_GB2312"/>
          <w:sz w:val="32"/>
          <w:szCs w:val="32"/>
          <w:lang w:val="en-US" w:eastAsia="zh-CN"/>
        </w:rPr>
        <w:t>74.19</w:t>
      </w:r>
      <w:r>
        <w:rPr>
          <w:rFonts w:hint="eastAsia" w:ascii="仿宋_GB2312" w:eastAsia="仿宋_GB2312"/>
          <w:sz w:val="32"/>
          <w:szCs w:val="32"/>
          <w:lang w:eastAsia="zh-CN"/>
        </w:rPr>
        <w:t xml:space="preserve"> </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342635</w:t>
      </w:r>
      <w:r>
        <w:rPr>
          <w:rFonts w:ascii="仿宋_GB2312" w:eastAsia="仿宋_GB2312"/>
          <w:sz w:val="32"/>
          <w:szCs w:val="32"/>
          <w:lang w:eastAsia="zh-CN"/>
        </w:rPr>
        <w:t>元，占</w:t>
      </w:r>
      <w:r>
        <w:rPr>
          <w:rFonts w:hint="eastAsia" w:ascii="仿宋_GB2312" w:eastAsia="仿宋_GB2312"/>
          <w:sz w:val="32"/>
          <w:szCs w:val="32"/>
          <w:lang w:val="en-US" w:eastAsia="zh-CN"/>
        </w:rPr>
        <w:t>12.62</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136046</w:t>
      </w:r>
      <w:r>
        <w:rPr>
          <w:rFonts w:ascii="仿宋_GB2312" w:eastAsia="仿宋_GB2312"/>
          <w:sz w:val="32"/>
          <w:szCs w:val="32"/>
          <w:lang w:eastAsia="zh-CN"/>
        </w:rPr>
        <w:t>万元，占</w:t>
      </w:r>
      <w:r>
        <w:rPr>
          <w:rFonts w:hint="eastAsia" w:ascii="仿宋_GB2312" w:eastAsia="仿宋_GB2312"/>
          <w:sz w:val="32"/>
          <w:szCs w:val="32"/>
          <w:lang w:val="en-US" w:eastAsia="zh-CN"/>
        </w:rPr>
        <w:t>5.01</w:t>
      </w:r>
      <w:r>
        <w:rPr>
          <w:rFonts w:ascii="仿宋_GB2312" w:eastAsia="仿宋_GB2312"/>
          <w:sz w:val="32"/>
          <w:szCs w:val="32"/>
          <w:lang w:eastAsia="zh-CN"/>
        </w:rPr>
        <w:t>%；住房保障支出</w:t>
      </w:r>
      <w:r>
        <w:rPr>
          <w:rFonts w:hint="eastAsia" w:ascii="仿宋_GB2312" w:eastAsia="仿宋_GB2312"/>
          <w:sz w:val="32"/>
          <w:szCs w:val="32"/>
          <w:lang w:val="en-US" w:eastAsia="zh-CN"/>
        </w:rPr>
        <w:t>218448</w:t>
      </w:r>
      <w:r>
        <w:rPr>
          <w:rFonts w:ascii="仿宋_GB2312" w:eastAsia="仿宋_GB2312"/>
          <w:sz w:val="32"/>
          <w:szCs w:val="32"/>
          <w:lang w:eastAsia="zh-CN"/>
        </w:rPr>
        <w:t>万元，占</w:t>
      </w:r>
      <w:r>
        <w:rPr>
          <w:rFonts w:hint="eastAsia" w:ascii="仿宋_GB2312" w:eastAsia="仿宋_GB2312"/>
          <w:sz w:val="32"/>
          <w:szCs w:val="32"/>
          <w:lang w:val="en-US" w:eastAsia="zh-CN"/>
        </w:rPr>
        <w:t>8.05</w:t>
      </w:r>
      <w:r>
        <w:rPr>
          <w:rFonts w:ascii="仿宋_GB2312" w:eastAsia="仿宋_GB2312"/>
          <w:sz w:val="32"/>
          <w:szCs w:val="32"/>
          <w:lang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3600</w:t>
      </w:r>
      <w:r>
        <w:rPr>
          <w:rFonts w:hint="eastAsia" w:ascii="仿宋_GB2312" w:eastAsia="仿宋_GB2312"/>
          <w:sz w:val="32"/>
          <w:szCs w:val="32"/>
          <w:lang w:eastAsia="zh-CN"/>
        </w:rPr>
        <w:t>元，</w:t>
      </w:r>
      <w:r>
        <w:rPr>
          <w:rFonts w:ascii="仿宋_GB2312" w:eastAsia="仿宋_GB2312"/>
          <w:sz w:val="32"/>
          <w:szCs w:val="32"/>
          <w:lang w:eastAsia="zh-CN"/>
        </w:rPr>
        <w:t>占</w:t>
      </w:r>
      <w:r>
        <w:rPr>
          <w:rFonts w:hint="eastAsia" w:ascii="仿宋_GB2312" w:eastAsia="仿宋_GB2312"/>
          <w:sz w:val="32"/>
          <w:szCs w:val="32"/>
          <w:lang w:val="en-US" w:eastAsia="zh-CN"/>
        </w:rPr>
        <w:t>0.13</w:t>
      </w:r>
      <w:r>
        <w:rPr>
          <w:rFonts w:ascii="仿宋_GB2312" w:eastAsia="仿宋_GB2312"/>
          <w:sz w:val="32"/>
          <w:szCs w:val="32"/>
          <w:lang w:eastAsia="zh-CN"/>
        </w:rPr>
        <w:t>%</w:t>
      </w:r>
    </w:p>
    <w:p>
      <w:pPr>
        <w:numPr>
          <w:ilvl w:val="0"/>
          <w:numId w:val="1"/>
        </w:num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一般公共预算当年拨款具体使用情况</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行政运行</w:t>
      </w:r>
      <w:r>
        <w:rPr>
          <w:rFonts w:ascii="仿宋_GB2312" w:eastAsia="仿宋_GB2312"/>
          <w:sz w:val="32"/>
          <w:szCs w:val="32"/>
          <w:lang w:eastAsia="zh-CN"/>
        </w:rPr>
        <w:t>（</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1628355</w:t>
      </w:r>
      <w:r>
        <w:rPr>
          <w:rFonts w:hint="eastAsia" w:ascii="仿宋_GB2312" w:eastAsia="仿宋_GB2312"/>
          <w:sz w:val="32"/>
          <w:szCs w:val="32"/>
          <w:lang w:eastAsia="zh-CN"/>
        </w:rPr>
        <w:t>元，主要用于 :单位202</w:t>
      </w:r>
      <w:r>
        <w:rPr>
          <w:rFonts w:hint="eastAsia" w:ascii="仿宋_GB2312" w:eastAsia="仿宋_GB2312"/>
          <w:sz w:val="32"/>
          <w:szCs w:val="32"/>
          <w:lang w:val="en-US" w:eastAsia="zh-CN"/>
        </w:rPr>
        <w:t>1</w:t>
      </w:r>
      <w:r>
        <w:rPr>
          <w:rFonts w:hint="eastAsia" w:ascii="仿宋_GB2312" w:eastAsia="仿宋_GB2312"/>
          <w:sz w:val="32"/>
          <w:szCs w:val="32"/>
          <w:lang w:eastAsia="zh-CN"/>
        </w:rPr>
        <w:t>年的人员经费和日常公用经费等基本支出。</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一般行政管理事务</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年预算数为</w:t>
      </w:r>
      <w:r>
        <w:rPr>
          <w:rFonts w:ascii="仿宋_GB2312" w:eastAsia="仿宋_GB2312"/>
          <w:sz w:val="32"/>
          <w:szCs w:val="32"/>
          <w:lang w:eastAsia="zh-CN"/>
        </w:rPr>
        <w:t>200000</w:t>
      </w:r>
      <w:r>
        <w:rPr>
          <w:rFonts w:hint="eastAsia" w:ascii="仿宋_GB2312" w:eastAsia="仿宋_GB2312"/>
          <w:sz w:val="32"/>
          <w:szCs w:val="32"/>
          <w:lang w:eastAsia="zh-CN"/>
        </w:rPr>
        <w:t>元，主要用于 :</w:t>
      </w:r>
      <w:r>
        <w:rPr>
          <w:rFonts w:hint="eastAsia"/>
          <w:lang w:eastAsia="zh-CN"/>
        </w:rPr>
        <w:t xml:space="preserve"> </w:t>
      </w:r>
      <w:r>
        <w:rPr>
          <w:rFonts w:hint="eastAsia" w:ascii="仿宋_GB2312" w:eastAsia="仿宋_GB2312"/>
          <w:sz w:val="32"/>
          <w:szCs w:val="32"/>
          <w:lang w:eastAsia="zh-CN"/>
        </w:rPr>
        <w:t>单位综治、群防群治、网格化、见义勇为、大调解等工作开展。</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事业运行</w:t>
      </w:r>
      <w:r>
        <w:rPr>
          <w:rFonts w:ascii="仿宋_GB2312" w:eastAsia="仿宋_GB2312"/>
          <w:sz w:val="32"/>
          <w:szCs w:val="32"/>
          <w:lang w:eastAsia="zh-CN"/>
        </w:rPr>
        <w:t>（</w:t>
      </w:r>
      <w:r>
        <w:rPr>
          <w:rFonts w:hint="eastAsia" w:ascii="仿宋_GB2312" w:eastAsia="仿宋_GB2312"/>
          <w:sz w:val="32"/>
          <w:szCs w:val="32"/>
          <w:lang w:eastAsia="zh-CN"/>
        </w:rPr>
        <w:t>50</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186160</w:t>
      </w:r>
      <w:r>
        <w:rPr>
          <w:rFonts w:hint="eastAsia" w:ascii="仿宋_GB2312" w:eastAsia="仿宋_GB2312"/>
          <w:sz w:val="32"/>
          <w:szCs w:val="32"/>
          <w:lang w:eastAsia="zh-CN"/>
        </w:rPr>
        <w:t>元，主要用于 :单位202</w:t>
      </w:r>
      <w:r>
        <w:rPr>
          <w:rFonts w:hint="eastAsia" w:ascii="仿宋_GB2312" w:eastAsia="仿宋_GB2312"/>
          <w:sz w:val="32"/>
          <w:szCs w:val="32"/>
          <w:lang w:val="en-US" w:eastAsia="zh-CN"/>
        </w:rPr>
        <w:t>1</w:t>
      </w:r>
      <w:r>
        <w:rPr>
          <w:rFonts w:hint="eastAsia" w:ascii="仿宋_GB2312" w:eastAsia="仿宋_GB2312"/>
          <w:sz w:val="32"/>
          <w:szCs w:val="32"/>
          <w:lang w:eastAsia="zh-CN"/>
        </w:rPr>
        <w:t>年的人员经费和日常公用经费等基本支出。</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4.社会保障和就业支出（208）行政事业单位养老支出（05）机关事业单位基本养老保险缴费支出（05）202</w:t>
      </w:r>
      <w:r>
        <w:rPr>
          <w:rFonts w:hint="eastAsia" w:ascii="仿宋_GB2312" w:eastAsia="仿宋_GB2312"/>
          <w:sz w:val="32"/>
          <w:szCs w:val="32"/>
          <w:lang w:val="en-US" w:eastAsia="zh-CN"/>
        </w:rPr>
        <w:t>1</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228423</w:t>
      </w:r>
      <w:r>
        <w:rPr>
          <w:rFonts w:hint="eastAsia" w:ascii="仿宋_GB2312" w:eastAsia="仿宋_GB2312"/>
          <w:sz w:val="32"/>
          <w:szCs w:val="32"/>
          <w:lang w:eastAsia="zh-CN"/>
        </w:rPr>
        <w:t>元，主要用于单位缴纳基本养老保险费。</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114212</w:t>
      </w:r>
      <w:r>
        <w:rPr>
          <w:rFonts w:ascii="仿宋_GB2312" w:eastAsia="仿宋_GB2312"/>
          <w:sz w:val="32"/>
          <w:szCs w:val="32"/>
          <w:lang w:eastAsia="zh-CN"/>
        </w:rPr>
        <w:t>元，主要用于单位缴纳职业年金。</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6.卫生健康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122922</w:t>
      </w:r>
      <w:r>
        <w:rPr>
          <w:rFonts w:ascii="仿宋_GB2312" w:eastAsia="仿宋_GB2312"/>
          <w:sz w:val="32"/>
          <w:szCs w:val="32"/>
          <w:lang w:eastAsia="zh-CN"/>
        </w:rPr>
        <w:t>元，主要用于行政单位缴纳基本医疗保险。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13124</w:t>
      </w:r>
      <w:r>
        <w:rPr>
          <w:rFonts w:ascii="仿宋_GB2312" w:eastAsia="仿宋_GB2312"/>
          <w:sz w:val="32"/>
          <w:szCs w:val="32"/>
          <w:lang w:eastAsia="zh-CN"/>
        </w:rPr>
        <w:t>元，主要用于行政单位缴纳基本医疗保险。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8.农林水</w:t>
      </w:r>
      <w:r>
        <w:rPr>
          <w:rFonts w:ascii="仿宋_GB2312" w:eastAsia="仿宋_GB2312"/>
          <w:sz w:val="32"/>
          <w:szCs w:val="32"/>
          <w:lang w:eastAsia="zh-CN"/>
        </w:rPr>
        <w:t>支出（</w:t>
      </w:r>
      <w:r>
        <w:rPr>
          <w:rFonts w:hint="eastAsia" w:ascii="仿宋_GB2312" w:eastAsia="仿宋_GB2312"/>
          <w:sz w:val="32"/>
          <w:szCs w:val="32"/>
          <w:lang w:eastAsia="zh-CN"/>
        </w:rPr>
        <w:t>213</w:t>
      </w:r>
      <w:r>
        <w:rPr>
          <w:rFonts w:ascii="仿宋_GB2312" w:eastAsia="仿宋_GB2312"/>
          <w:sz w:val="32"/>
          <w:szCs w:val="32"/>
          <w:lang w:eastAsia="zh-CN"/>
        </w:rPr>
        <w:t>）</w:t>
      </w:r>
      <w:r>
        <w:rPr>
          <w:rFonts w:hint="eastAsia" w:ascii="仿宋_GB2312" w:eastAsia="仿宋_GB2312"/>
          <w:sz w:val="32"/>
          <w:szCs w:val="32"/>
          <w:lang w:eastAsia="zh-CN"/>
        </w:rPr>
        <w:t>扶贫</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其他扶贫支出</w:t>
      </w:r>
      <w:r>
        <w:rPr>
          <w:rFonts w:ascii="仿宋_GB2312" w:eastAsia="仿宋_GB2312"/>
          <w:sz w:val="32"/>
          <w:szCs w:val="32"/>
          <w:lang w:eastAsia="zh-CN"/>
        </w:rPr>
        <w:t>（</w:t>
      </w:r>
      <w:r>
        <w:rPr>
          <w:rFonts w:hint="eastAsia" w:ascii="仿宋_GB2312" w:eastAsia="仿宋_GB2312"/>
          <w:sz w:val="32"/>
          <w:szCs w:val="32"/>
          <w:lang w:eastAsia="zh-CN"/>
        </w:rPr>
        <w:t>99</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3600</w:t>
      </w:r>
      <w:r>
        <w:rPr>
          <w:rFonts w:ascii="仿宋_GB2312" w:eastAsia="仿宋_GB2312"/>
          <w:sz w:val="32"/>
          <w:szCs w:val="32"/>
          <w:lang w:eastAsia="zh-CN"/>
        </w:rPr>
        <w:t>元，主要用于</w:t>
      </w:r>
      <w:r>
        <w:rPr>
          <w:rFonts w:hint="eastAsia" w:ascii="仿宋_GB2312" w:eastAsia="仿宋_GB2312"/>
          <w:sz w:val="32"/>
          <w:szCs w:val="32"/>
          <w:lang w:eastAsia="zh-CN"/>
        </w:rPr>
        <w:t>第一书记工作补贴</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9.</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218448</w:t>
      </w:r>
      <w:r>
        <w:rPr>
          <w:rFonts w:ascii="仿宋_GB2312" w:eastAsia="仿宋_GB2312"/>
          <w:sz w:val="32"/>
          <w:szCs w:val="32"/>
          <w:lang w:eastAsia="zh-CN"/>
        </w:rPr>
        <w:t>元，主要用于单位为职工缴纳住房公积金。</w:t>
      </w:r>
    </w:p>
    <w:p>
      <w:pPr>
        <w:spacing w:line="560" w:lineRule="exact"/>
        <w:ind w:firstLine="640" w:firstLineChars="200"/>
        <w:rPr>
          <w:rFonts w:hint="default" w:ascii="黑体" w:eastAsia="黑体"/>
          <w:sz w:val="32"/>
          <w:szCs w:val="32"/>
          <w:lang w:val="en-US" w:eastAsia="zh-CN"/>
        </w:rPr>
      </w:pPr>
      <w:r>
        <w:rPr>
          <w:rFonts w:ascii="黑体" w:eastAsia="黑体"/>
          <w:sz w:val="32"/>
          <w:szCs w:val="32"/>
          <w:lang w:eastAsia="zh-CN"/>
        </w:rPr>
        <w:t>六、一般公共预算基本支出情况说明</w:t>
      </w:r>
      <w:r>
        <w:rPr>
          <w:rFonts w:hint="eastAsia" w:ascii="黑体" w:eastAsia="黑体"/>
          <w:sz w:val="32"/>
          <w:szCs w:val="32"/>
          <w:lang w:val="en-US" w:eastAsia="zh-CN"/>
        </w:rPr>
        <w:t xml:space="preserve"> </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2511644</w:t>
      </w:r>
      <w:r>
        <w:rPr>
          <w:rFonts w:ascii="仿宋_GB2312" w:eastAsia="仿宋_GB2312"/>
          <w:sz w:val="32"/>
          <w:szCs w:val="32"/>
          <w:lang w:eastAsia="zh-CN"/>
        </w:rPr>
        <w:t>元，其中：人员经费</w:t>
      </w:r>
      <w:r>
        <w:rPr>
          <w:rFonts w:hint="eastAsia" w:ascii="仿宋_GB2312" w:eastAsia="仿宋_GB2312"/>
          <w:sz w:val="32"/>
          <w:szCs w:val="32"/>
          <w:lang w:val="en-US" w:eastAsia="zh-CN"/>
        </w:rPr>
        <w:t>2155394</w:t>
      </w:r>
      <w:r>
        <w:rPr>
          <w:rFonts w:ascii="仿宋_GB2312" w:eastAsia="仿宋_GB2312"/>
          <w:sz w:val="32"/>
          <w:szCs w:val="32"/>
          <w:lang w:eastAsia="zh-CN"/>
        </w:rPr>
        <w:t>元，主要包括：</w:t>
      </w:r>
      <w:r>
        <w:rPr>
          <w:rFonts w:hint="eastAsia" w:ascii="仿宋_GB2312" w:eastAsia="仿宋_GB2312"/>
          <w:sz w:val="32"/>
          <w:szCs w:val="32"/>
          <w:lang w:eastAsia="zh-CN"/>
        </w:rPr>
        <w:t>基本工资、津贴补贴、奖金、其他社会保障缴费、绩效工资、机关事业单位基本养老保险缴费、职业年金缴费、医疗费、奖励金、住房公积金、其他对个人和家庭的补助支出</w:t>
      </w:r>
      <w:r>
        <w:rPr>
          <w:rFonts w:ascii="仿宋_GB2312" w:eastAsia="仿宋_GB2312"/>
          <w:sz w:val="32"/>
          <w:szCs w:val="32"/>
          <w:lang w:eastAsia="zh-CN"/>
        </w:rPr>
        <w:t>。公用经</w:t>
      </w:r>
      <w:r>
        <w:rPr>
          <w:rFonts w:hint="eastAsia" w:ascii="仿宋_GB2312" w:eastAsia="仿宋_GB2312"/>
          <w:sz w:val="32"/>
          <w:szCs w:val="32"/>
          <w:lang w:eastAsia="zh-CN"/>
        </w:rPr>
        <w:t>费</w:t>
      </w:r>
      <w:r>
        <w:rPr>
          <w:rFonts w:hint="eastAsia" w:ascii="仿宋_GB2312" w:eastAsia="仿宋_GB2312"/>
          <w:sz w:val="32"/>
          <w:szCs w:val="32"/>
          <w:lang w:val="en-US" w:eastAsia="zh-CN"/>
        </w:rPr>
        <w:t>356250</w:t>
      </w:r>
      <w:r>
        <w:rPr>
          <w:rFonts w:ascii="仿宋_GB2312" w:eastAsia="仿宋_GB2312"/>
          <w:sz w:val="32"/>
          <w:szCs w:val="32"/>
          <w:lang w:eastAsia="zh-CN"/>
        </w:rPr>
        <w:t>元，主要包括：</w:t>
      </w:r>
      <w:r>
        <w:rPr>
          <w:rFonts w:hint="eastAsia" w:ascii="仿宋_GB2312" w:eastAsia="仿宋_GB2312"/>
          <w:sz w:val="32"/>
          <w:szCs w:val="32"/>
          <w:lang w:eastAsia="zh-CN"/>
        </w:rPr>
        <w:t>办公费、公务接待、邮电费、差旅费、培训费、其他交通工具运行维护费、生活补助、其他商品和服务支出。</w:t>
      </w:r>
    </w:p>
    <w:p>
      <w:pPr>
        <w:spacing w:line="560" w:lineRule="exact"/>
        <w:ind w:firstLine="640" w:firstLineChars="200"/>
        <w:rPr>
          <w:rFonts w:hint="default" w:ascii="黑体" w:eastAsia="黑体"/>
          <w:sz w:val="32"/>
          <w:szCs w:val="32"/>
          <w:lang w:val="en-US" w:eastAsia="zh-CN"/>
        </w:rPr>
      </w:pPr>
      <w:r>
        <w:rPr>
          <w:rFonts w:hint="eastAsia" w:ascii="黑体" w:eastAsia="黑体"/>
          <w:sz w:val="32"/>
          <w:szCs w:val="32"/>
          <w:lang w:eastAsia="zh-CN"/>
        </w:rPr>
        <w:t>七、“三公”经费财政拨款预算安排情况说明</w:t>
      </w:r>
    </w:p>
    <w:p>
      <w:pPr>
        <w:spacing w:line="576"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10000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10000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0</w:t>
      </w:r>
      <w:r>
        <w:rPr>
          <w:rFonts w:ascii="仿宋_GB2312" w:eastAsia="仿宋_GB2312"/>
          <w:sz w:val="32"/>
          <w:szCs w:val="32"/>
          <w:lang w:eastAsia="zh-CN"/>
        </w:rPr>
        <w:t>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年无因公出国（境）经费。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年公务接待费</w:t>
      </w:r>
      <w:r>
        <w:rPr>
          <w:rFonts w:hint="eastAsia" w:ascii="仿宋_GB2312" w:eastAsia="仿宋_GB2312"/>
          <w:sz w:val="32"/>
          <w:szCs w:val="32"/>
          <w:lang w:val="en-US" w:eastAsia="zh-CN"/>
        </w:rPr>
        <w:t>10000</w:t>
      </w:r>
      <w:r>
        <w:rPr>
          <w:rFonts w:ascii="仿宋_GB2312" w:eastAsia="仿宋_GB2312"/>
          <w:sz w:val="32"/>
          <w:szCs w:val="32"/>
          <w:lang w:eastAsia="zh-CN"/>
        </w:rPr>
        <w:t>元</w:t>
      </w:r>
      <w:r>
        <w:rPr>
          <w:rFonts w:hint="eastAsia" w:ascii="仿宋_GB2312" w:eastAsia="仿宋_GB2312"/>
          <w:sz w:val="32"/>
          <w:szCs w:val="32"/>
          <w:lang w:eastAsia="zh-CN"/>
        </w:rPr>
        <w:t>。比20</w:t>
      </w:r>
      <w:r>
        <w:rPr>
          <w:rFonts w:hint="eastAsia" w:ascii="仿宋_GB2312" w:eastAsia="仿宋_GB2312"/>
          <w:sz w:val="32"/>
          <w:szCs w:val="32"/>
          <w:lang w:val="en-US" w:eastAsia="zh-CN"/>
        </w:rPr>
        <w:t>20</w:t>
      </w:r>
      <w:r>
        <w:rPr>
          <w:rFonts w:hint="eastAsia" w:ascii="仿宋_GB2312" w:eastAsia="仿宋_GB2312"/>
          <w:sz w:val="32"/>
          <w:szCs w:val="32"/>
          <w:lang w:eastAsia="zh-CN"/>
        </w:rPr>
        <w:t>年预算减少</w:t>
      </w:r>
      <w:r>
        <w:rPr>
          <w:rFonts w:hint="eastAsia" w:ascii="仿宋_GB2312" w:eastAsia="仿宋_GB2312"/>
          <w:sz w:val="32"/>
          <w:szCs w:val="32"/>
          <w:lang w:val="en-US" w:eastAsia="zh-CN"/>
        </w:rPr>
        <w:t>10000元，减少50</w:t>
      </w:r>
      <w:r>
        <w:rPr>
          <w:rFonts w:ascii="仿宋_GB2312" w:eastAsia="仿宋_GB2312"/>
          <w:sz w:val="32"/>
          <w:szCs w:val="32"/>
          <w:lang w:eastAsia="zh-CN"/>
        </w:rPr>
        <w:t>%</w:t>
      </w:r>
      <w:r>
        <w:rPr>
          <w:rFonts w:hint="eastAsia" w:ascii="仿宋_GB2312" w:eastAsia="仿宋_GB2312"/>
          <w:sz w:val="32"/>
          <w:szCs w:val="32"/>
          <w:lang w:eastAsia="zh-CN"/>
        </w:rPr>
        <w:t>，</w:t>
      </w:r>
      <w:r>
        <w:rPr>
          <w:rFonts w:ascii="仿宋_GB2312" w:eastAsia="仿宋_GB2312"/>
          <w:sz w:val="32"/>
          <w:szCs w:val="32"/>
          <w:lang w:eastAsia="zh-CN"/>
        </w:rPr>
        <w:t>主要原因是：</w:t>
      </w:r>
      <w:r>
        <w:rPr>
          <w:rFonts w:hint="eastAsia" w:ascii="仿宋_GB2312" w:eastAsia="仿宋_GB2312"/>
          <w:sz w:val="32"/>
          <w:szCs w:val="32"/>
          <w:lang w:eastAsia="zh-CN"/>
        </w:rPr>
        <w:t>人员减少，厉行勤俭节约。</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w:t>
      </w:r>
      <w:r>
        <w:rPr>
          <w:rFonts w:hint="eastAsia" w:ascii="仿宋_GB2312" w:eastAsia="仿宋_GB2312"/>
          <w:sz w:val="32"/>
          <w:szCs w:val="32"/>
          <w:lang w:val="en-US" w:eastAsia="zh-CN"/>
        </w:rPr>
        <w:t>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0</w:t>
      </w:r>
      <w:r>
        <w:rPr>
          <w:rFonts w:ascii="仿宋_GB2312" w:eastAsia="仿宋_GB2312"/>
          <w:sz w:val="32"/>
          <w:szCs w:val="32"/>
          <w:lang w:eastAsia="zh-CN"/>
        </w:rPr>
        <w:t>元。较</w:t>
      </w:r>
      <w:r>
        <w:rPr>
          <w:rFonts w:hint="eastAsia" w:ascii="仿宋_GB2312" w:eastAsia="仿宋_GB2312"/>
          <w:sz w:val="32"/>
          <w:szCs w:val="32"/>
          <w:lang w:val="en-US"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100</w:t>
      </w:r>
      <w:r>
        <w:rPr>
          <w:rFonts w:ascii="仿宋_GB2312" w:eastAsia="仿宋_GB2312"/>
          <w:sz w:val="32"/>
          <w:szCs w:val="32"/>
          <w:lang w:eastAsia="zh-CN"/>
        </w:rPr>
        <w:t>%，主要原因是：</w:t>
      </w:r>
      <w:r>
        <w:rPr>
          <w:rFonts w:hint="eastAsia" w:ascii="仿宋_GB2312" w:eastAsia="仿宋_GB2312"/>
          <w:sz w:val="32"/>
          <w:szCs w:val="32"/>
          <w:lang w:eastAsia="zh-CN"/>
        </w:rPr>
        <w:t>我单位有车编，未购买车辆，现有</w:t>
      </w:r>
      <w:r>
        <w:rPr>
          <w:rFonts w:hint="eastAsia" w:ascii="仿宋_GB2312" w:eastAsia="仿宋_GB2312"/>
          <w:sz w:val="32"/>
          <w:szCs w:val="32"/>
          <w:lang w:val="en-US" w:eastAsia="zh-CN"/>
        </w:rPr>
        <w:t>2辆在用车辆委借用。</w:t>
      </w:r>
    </w:p>
    <w:p>
      <w:pPr>
        <w:spacing w:line="560" w:lineRule="exact"/>
        <w:ind w:firstLine="640" w:firstLineChars="200"/>
        <w:rPr>
          <w:rFonts w:hint="default" w:ascii="黑体" w:eastAsia="黑体"/>
          <w:sz w:val="32"/>
          <w:szCs w:val="32"/>
          <w:lang w:val="en-US" w:eastAsia="zh-CN"/>
        </w:rPr>
      </w:pPr>
      <w:r>
        <w:rPr>
          <w:rFonts w:ascii="黑体" w:eastAsia="黑体"/>
          <w:sz w:val="32"/>
          <w:szCs w:val="32"/>
          <w:lang w:eastAsia="zh-CN"/>
        </w:rPr>
        <w:t>八、政府性基金预算支出情况说明</w:t>
      </w:r>
      <w:r>
        <w:rPr>
          <w:rFonts w:hint="eastAsia" w:ascii="黑体" w:eastAsia="黑体"/>
          <w:sz w:val="32"/>
          <w:szCs w:val="32"/>
          <w:lang w:val="en-US" w:eastAsia="zh-CN"/>
        </w:rPr>
        <w:t xml:space="preserve"> </w:t>
      </w:r>
    </w:p>
    <w:p>
      <w:pPr>
        <w:spacing w:line="576" w:lineRule="exact"/>
        <w:ind w:firstLine="0"/>
        <w:rPr>
          <w:lang w:eastAsia="zh-CN"/>
        </w:rPr>
      </w:pPr>
      <w:r>
        <w:rPr>
          <w:lang w:eastAsia="zh-CN"/>
        </w:rPr>
        <w:t>　</w:t>
      </w:r>
      <w:r>
        <w:rPr>
          <w:rFonts w:hint="eastAsia"/>
          <w:lang w:val="en-US" w:eastAsia="zh-CN"/>
        </w:rPr>
        <w:t xml:space="preserve">    </w:t>
      </w:r>
      <w:r>
        <w:rPr>
          <w:rFonts w:hint="eastAsia" w:ascii="仿宋_GB2312" w:eastAsia="仿宋_GB2312"/>
          <w:sz w:val="32"/>
          <w:szCs w:val="32"/>
          <w:lang w:eastAsia="zh-CN"/>
        </w:rPr>
        <w:t>政法委202年无政府性基金预算拨款安排的支出。</w:t>
      </w:r>
    </w:p>
    <w:p>
      <w:pPr>
        <w:ind w:firstLine="0"/>
        <w:rPr>
          <w:lang w:eastAsia="zh-CN"/>
        </w:rPr>
      </w:pP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2"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left="0" w:leftChars="0" w:firstLine="0" w:firstLineChars="0"/>
        <w:rPr>
          <w:rFonts w:ascii="仿宋_GB2312" w:eastAsia="仿宋_GB2312"/>
          <w:sz w:val="32"/>
          <w:szCs w:val="32"/>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356250元</w:t>
      </w:r>
      <w:r>
        <w:rPr>
          <w:rFonts w:ascii="仿宋_GB2312" w:eastAsia="仿宋_GB2312"/>
          <w:sz w:val="32"/>
          <w:szCs w:val="32"/>
          <w:lang w:eastAsia="zh-CN"/>
        </w:rPr>
        <w:t>，比</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71250</w:t>
      </w:r>
      <w:r>
        <w:rPr>
          <w:rFonts w:ascii="仿宋_GB2312" w:eastAsia="仿宋_GB2312"/>
          <w:sz w:val="32"/>
          <w:szCs w:val="32"/>
          <w:lang w:eastAsia="zh-CN"/>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20</w:t>
      </w:r>
      <w:r>
        <w:rPr>
          <w:rFonts w:ascii="仿宋_GB2312" w:eastAsia="仿宋_GB2312"/>
          <w:sz w:val="32"/>
          <w:szCs w:val="32"/>
          <w:lang w:eastAsia="zh-CN"/>
        </w:rPr>
        <w:t>%。主要原因是：</w:t>
      </w:r>
      <w:r>
        <w:rPr>
          <w:rFonts w:hint="eastAsia" w:ascii="仿宋_GB2312" w:eastAsia="仿宋_GB2312"/>
          <w:sz w:val="32"/>
          <w:szCs w:val="32"/>
          <w:lang w:eastAsia="zh-CN"/>
        </w:rPr>
        <w:t>人员减少，差旅减少</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76" w:lineRule="exact"/>
        <w:ind w:firstLine="640" w:firstLineChars="200"/>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w:t>
      </w:r>
      <w:r>
        <w:rPr>
          <w:rFonts w:hint="eastAsia" w:ascii="仿宋_GB2312" w:eastAsia="仿宋_GB2312"/>
          <w:sz w:val="32"/>
          <w:szCs w:val="32"/>
          <w:lang w:eastAsia="zh-CN"/>
        </w:rPr>
        <w:t>，政法委未安排政府采购预算。</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76" w:lineRule="exact"/>
        <w:ind w:firstLine="640" w:firstLineChars="200"/>
        <w:rPr>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截止20</w:t>
      </w:r>
      <w:r>
        <w:rPr>
          <w:rFonts w:hint="eastAsia" w:ascii="仿宋_GB2312" w:eastAsia="仿宋_GB2312"/>
          <w:sz w:val="32"/>
          <w:szCs w:val="32"/>
          <w:lang w:val="en-US"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eastAsia="zh-CN"/>
        </w:rPr>
        <w:t>783723.05</w:t>
      </w:r>
      <w:r>
        <w:rPr>
          <w:rFonts w:ascii="仿宋_GB2312" w:eastAsia="仿宋_GB2312"/>
          <w:sz w:val="32"/>
          <w:szCs w:val="32"/>
          <w:lang w:eastAsia="zh-CN"/>
        </w:rPr>
        <w:t>元，其中：</w:t>
      </w:r>
      <w:r>
        <w:rPr>
          <w:rFonts w:hint="eastAsia" w:ascii="仿宋_GB2312" w:eastAsia="仿宋_GB2312"/>
          <w:sz w:val="32"/>
          <w:szCs w:val="32"/>
          <w:lang w:eastAsia="zh-CN"/>
        </w:rPr>
        <w:t>公务用车0辆，价值0元；其</w:t>
      </w:r>
      <w:r>
        <w:rPr>
          <w:rFonts w:ascii="仿宋_GB2312" w:eastAsia="仿宋_GB2312"/>
          <w:sz w:val="32"/>
          <w:szCs w:val="32"/>
          <w:lang w:eastAsia="zh-CN"/>
        </w:rPr>
        <w:t>他固定资产</w:t>
      </w:r>
      <w:r>
        <w:rPr>
          <w:rFonts w:hint="eastAsia" w:ascii="仿宋_GB2312" w:eastAsia="仿宋_GB2312"/>
          <w:sz w:val="32"/>
          <w:szCs w:val="32"/>
          <w:lang w:eastAsia="zh-CN"/>
        </w:rPr>
        <w:t>783723.05</w:t>
      </w:r>
      <w:r>
        <w:rPr>
          <w:rFonts w:ascii="仿宋_GB2312" w:eastAsia="仿宋_GB2312"/>
          <w:sz w:val="32"/>
          <w:szCs w:val="32"/>
          <w:lang w:eastAsia="zh-CN"/>
        </w:rPr>
        <w:t>元。</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2021年政法委项目支出均按要求实行绩效目标管理，涉及项目</w:t>
      </w:r>
      <w:r>
        <w:rPr>
          <w:rFonts w:hint="eastAsia" w:ascii="仿宋_GB2312" w:eastAsia="仿宋_GB2312"/>
          <w:sz w:val="32"/>
          <w:szCs w:val="32"/>
          <w:lang w:val="en-US" w:eastAsia="zh-CN"/>
        </w:rPr>
        <w:t>2</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203600</w:t>
      </w:r>
      <w:r>
        <w:rPr>
          <w:rFonts w:hint="eastAsia" w:ascii="仿宋_GB2312" w:eastAsia="仿宋_GB2312"/>
          <w:sz w:val="32"/>
          <w:szCs w:val="32"/>
          <w:lang w:eastAsia="zh-CN"/>
        </w:rPr>
        <w:t>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
    <w:altName w:val="文泉驿微米黑"/>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529DF"/>
    <w:multiLevelType w:val="singleLevel"/>
    <w:tmpl w:val="AD9529D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059D71B0"/>
    <w:rsid w:val="0A7D4101"/>
    <w:rsid w:val="0CC55E31"/>
    <w:rsid w:val="0D174AA7"/>
    <w:rsid w:val="114F7C06"/>
    <w:rsid w:val="14380C56"/>
    <w:rsid w:val="15566EEE"/>
    <w:rsid w:val="16C40171"/>
    <w:rsid w:val="259C5E79"/>
    <w:rsid w:val="2A8A6A73"/>
    <w:rsid w:val="302C1722"/>
    <w:rsid w:val="32C56FA4"/>
    <w:rsid w:val="41951CD0"/>
    <w:rsid w:val="49541F1E"/>
    <w:rsid w:val="4A881722"/>
    <w:rsid w:val="4C6D34EC"/>
    <w:rsid w:val="4D844A30"/>
    <w:rsid w:val="505A0872"/>
    <w:rsid w:val="54074099"/>
    <w:rsid w:val="5A8C0588"/>
    <w:rsid w:val="5AD00B75"/>
    <w:rsid w:val="5BEA1250"/>
    <w:rsid w:val="5F4014EF"/>
    <w:rsid w:val="61DF0372"/>
    <w:rsid w:val="65CC4099"/>
    <w:rsid w:val="66421FC5"/>
    <w:rsid w:val="67470A61"/>
    <w:rsid w:val="68EA4E3A"/>
    <w:rsid w:val="6C4F03B3"/>
    <w:rsid w:val="6E2C14FD"/>
    <w:rsid w:val="7C6C46B6"/>
    <w:rsid w:val="7DBB2F93"/>
    <w:rsid w:val="7ECA74F3"/>
    <w:rsid w:val="E67F8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 w:type="character" w:customStyle="1" w:styleId="13">
    <w:name w:val="info1"/>
    <w:basedOn w:val="6"/>
    <w:qFormat/>
    <w:uiPriority w:val="99"/>
    <w:rPr>
      <w:rFonts w:cs="Times New Roman"/>
      <w:spacing w:val="1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496</Words>
  <Characters>2831</Characters>
  <Lines>23</Lines>
  <Paragraphs>6</Paragraphs>
  <TotalTime>3</TotalTime>
  <ScaleCrop>false</ScaleCrop>
  <LinksUpToDate>false</LinksUpToDate>
  <CharactersWithSpaces>3321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2021-04-12T15:55:00Z</cp:lastPrinted>
  <dcterms:modified xsi:type="dcterms:W3CDTF">2026-05-14T17:12:02Z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