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597"/>
      <w:bookmarkStart w:id="2" w:name="_Toc15377193"/>
      <w:bookmarkStart w:id="3" w:name="_Toc15396475"/>
      <w:bookmarkStart w:id="4" w:name="_Toc15378441"/>
      <w:bookmarkStart w:id="5" w:name="_Toc1537742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hint="eastAsia" w:ascii="方正小标宋简体" w:eastAsia="方正小标宋简体"/>
          <w:sz w:val="72"/>
          <w:szCs w:val="72"/>
          <w:lang w:eastAsia="zh-CN"/>
        </w:rPr>
      </w:pPr>
      <w:bookmarkStart w:id="6" w:name="_Toc15396598"/>
      <w:bookmarkStart w:id="7" w:name="_Toc15377194"/>
      <w:bookmarkStart w:id="8" w:name="_Toc15396476"/>
      <w:bookmarkStart w:id="9" w:name="_Toc15377426"/>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总工会</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3"/>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 xml:space="preserve"> 月</w:t>
      </w:r>
      <w:r>
        <w:rPr>
          <w:rFonts w:hint="eastAsia" w:hAnsiTheme="minorHAnsi"/>
          <w:b w:val="0"/>
          <w:bCs w:val="0"/>
          <w:sz w:val="24"/>
          <w:szCs w:val="24"/>
          <w:lang w:val="en-US" w:eastAsia="zh-CN"/>
        </w:rPr>
        <w:t>25</w:t>
      </w:r>
      <w:r>
        <w:rPr>
          <w:rFonts w:hint="eastAsia" w:hAnsiTheme="minorHAnsi"/>
          <w:b w:val="0"/>
          <w:bCs w:val="0"/>
          <w:sz w:val="24"/>
          <w:szCs w:val="24"/>
        </w:rPr>
        <w:t xml:space="preserve"> 日</w:t>
      </w:r>
    </w:p>
    <w:p>
      <w:pPr>
        <w:pStyle w:val="13"/>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TOC \o \u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第一部分 部门概况</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_Toc79163851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4</w:t>
      </w:r>
      <w:r>
        <w:rPr>
          <w:rFonts w:hint="eastAsia" w:ascii="仿宋" w:hAnsi="仿宋" w:eastAsia="仿宋" w:cs="仿宋"/>
          <w:b w:val="0"/>
          <w:bCs w:val="0"/>
          <w:caps w:val="0"/>
          <w:smallCaps/>
          <w:sz w:val="30"/>
          <w:szCs w:val="30"/>
        </w:rPr>
        <w:fldChar w:fldCharType="end"/>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一、基本职能及主要工作</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_Toc79163852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p>
    <w:p>
      <w:pPr>
        <w:pStyle w:val="8"/>
        <w:tabs>
          <w:tab w:val="right" w:leader="dot" w:pos="8296"/>
        </w:tabs>
        <w:rPr>
          <w:rFonts w:hint="eastAsia" w:ascii="仿宋" w:hAnsi="仿宋" w:eastAsia="仿宋" w:cs="仿宋"/>
          <w:i w:val="0"/>
          <w:iCs w:val="0"/>
          <w:smallCaps/>
          <w:sz w:val="30"/>
          <w:szCs w:val="30"/>
        </w:rPr>
      </w:pPr>
      <w:r>
        <w:rPr>
          <w:rFonts w:hint="eastAsia" w:ascii="仿宋" w:hAnsi="仿宋" w:eastAsia="仿宋" w:cs="仿宋"/>
          <w:i w:val="0"/>
          <w:iCs w:val="0"/>
          <w:smallCaps/>
          <w:sz w:val="30"/>
          <w:szCs w:val="30"/>
        </w:rPr>
        <w:t>（一）主要职能</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rPr>
        <w:fldChar w:fldCharType="begin"/>
      </w:r>
      <w:r>
        <w:rPr>
          <w:rFonts w:hint="eastAsia" w:ascii="仿宋" w:hAnsi="仿宋" w:eastAsia="仿宋" w:cs="仿宋"/>
          <w:i w:val="0"/>
          <w:iCs w:val="0"/>
          <w:smallCaps/>
          <w:sz w:val="30"/>
          <w:szCs w:val="30"/>
        </w:rPr>
        <w:instrText xml:space="preserve"> PAGEREF _Toc79163853 \h </w:instrText>
      </w:r>
      <w:r>
        <w:rPr>
          <w:rFonts w:hint="eastAsia" w:ascii="仿宋" w:hAnsi="仿宋" w:eastAsia="仿宋" w:cs="仿宋"/>
          <w:i w:val="0"/>
          <w:iCs w:val="0"/>
          <w:smallCaps/>
          <w:sz w:val="30"/>
          <w:szCs w:val="30"/>
        </w:rPr>
        <w:fldChar w:fldCharType="separate"/>
      </w:r>
      <w:r>
        <w:rPr>
          <w:rFonts w:hint="eastAsia" w:ascii="仿宋" w:hAnsi="仿宋" w:eastAsia="仿宋" w:cs="仿宋"/>
          <w:i w:val="0"/>
          <w:iCs w:val="0"/>
          <w:smallCaps/>
          <w:sz w:val="30"/>
          <w:szCs w:val="30"/>
        </w:rPr>
        <w:t>4</w:t>
      </w:r>
      <w:r>
        <w:rPr>
          <w:rFonts w:hint="eastAsia" w:ascii="仿宋" w:hAnsi="仿宋" w:eastAsia="仿宋" w:cs="仿宋"/>
          <w:i w:val="0"/>
          <w:iCs w:val="0"/>
          <w:smallCaps/>
          <w:sz w:val="30"/>
          <w:szCs w:val="30"/>
        </w:rPr>
        <w:fldChar w:fldCharType="end"/>
      </w:r>
    </w:p>
    <w:p>
      <w:pPr>
        <w:pStyle w:val="8"/>
        <w:tabs>
          <w:tab w:val="right" w:leader="dot" w:pos="8296"/>
        </w:tabs>
        <w:rPr>
          <w:rFonts w:hint="eastAsia" w:ascii="仿宋" w:hAnsi="仿宋" w:eastAsia="仿宋" w:cs="仿宋"/>
          <w:i w:val="0"/>
          <w:iCs w:val="0"/>
          <w:smallCaps/>
          <w:sz w:val="30"/>
          <w:szCs w:val="30"/>
        </w:rPr>
      </w:pPr>
      <w:r>
        <w:rPr>
          <w:rFonts w:hint="eastAsia" w:ascii="仿宋" w:hAnsi="仿宋" w:eastAsia="仿宋" w:cs="仿宋"/>
          <w:i w:val="0"/>
          <w:iCs w:val="0"/>
          <w:smallCaps/>
          <w:sz w:val="30"/>
          <w:szCs w:val="30"/>
        </w:rPr>
        <w:t>（二）2020年重点工作完成情况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rPr>
        <w:fldChar w:fldCharType="begin"/>
      </w:r>
      <w:r>
        <w:rPr>
          <w:rFonts w:hint="eastAsia" w:ascii="仿宋" w:hAnsi="仿宋" w:eastAsia="仿宋" w:cs="仿宋"/>
          <w:i w:val="0"/>
          <w:iCs w:val="0"/>
          <w:smallCaps/>
          <w:sz w:val="30"/>
          <w:szCs w:val="30"/>
        </w:rPr>
        <w:instrText xml:space="preserve"> PAGEREF _Toc79163854 \h </w:instrText>
      </w:r>
      <w:r>
        <w:rPr>
          <w:rFonts w:hint="eastAsia" w:ascii="仿宋" w:hAnsi="仿宋" w:eastAsia="仿宋" w:cs="仿宋"/>
          <w:i w:val="0"/>
          <w:iCs w:val="0"/>
          <w:smallCaps/>
          <w:sz w:val="30"/>
          <w:szCs w:val="30"/>
        </w:rPr>
        <w:fldChar w:fldCharType="separate"/>
      </w:r>
      <w:r>
        <w:rPr>
          <w:rFonts w:hint="eastAsia" w:ascii="仿宋" w:hAnsi="仿宋" w:eastAsia="仿宋" w:cs="仿宋"/>
          <w:i w:val="0"/>
          <w:iCs w:val="0"/>
          <w:smallCaps/>
          <w:sz w:val="30"/>
          <w:szCs w:val="30"/>
        </w:rPr>
        <w:t>4</w:t>
      </w:r>
      <w:r>
        <w:rPr>
          <w:rFonts w:hint="eastAsia" w:ascii="仿宋" w:hAnsi="仿宋" w:eastAsia="仿宋" w:cs="仿宋"/>
          <w:i w:val="0"/>
          <w:iCs w:val="0"/>
          <w:smallCaps/>
          <w:sz w:val="30"/>
          <w:szCs w:val="30"/>
        </w:rPr>
        <w:fldChar w:fldCharType="end"/>
      </w:r>
    </w:p>
    <w:p>
      <w:pPr>
        <w:pStyle w:val="16"/>
        <w:tabs>
          <w:tab w:val="right" w:leader="dot" w:pos="8296"/>
        </w:tabs>
        <w:rPr>
          <w:rFonts w:hint="eastAsia" w:ascii="仿宋" w:hAnsi="仿宋" w:eastAsia="仿宋" w:cs="仿宋"/>
          <w:sz w:val="30"/>
          <w:szCs w:val="30"/>
        </w:rPr>
      </w:pP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_Toc79163855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p>
    <w:p>
      <w:pPr>
        <w:pStyle w:val="13"/>
        <w:tabs>
          <w:tab w:val="right" w:leader="dot" w:pos="8296"/>
        </w:tabs>
        <w:rPr>
          <w:rFonts w:hint="eastAsia" w:ascii="仿宋" w:hAnsi="仿宋" w:eastAsia="仿宋" w:cs="仿宋"/>
          <w:b w:val="0"/>
          <w:bCs w:val="0"/>
          <w:caps w:val="0"/>
          <w:smallCaps/>
          <w:sz w:val="30"/>
          <w:szCs w:val="30"/>
          <w:lang w:eastAsia="zh-CN"/>
        </w:rPr>
      </w:pPr>
      <w:r>
        <w:rPr>
          <w:rFonts w:hint="eastAsia" w:ascii="仿宋" w:hAnsi="仿宋" w:eastAsia="仿宋" w:cs="仿宋"/>
          <w:b w:val="0"/>
          <w:bCs w:val="0"/>
          <w:caps w:val="0"/>
          <w:smallCaps/>
          <w:sz w:val="30"/>
          <w:szCs w:val="30"/>
        </w:rPr>
        <w:t>第二部分 2020年度部门决算情况说明</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7</w:t>
      </w:r>
    </w:p>
    <w:p>
      <w:pPr>
        <w:pStyle w:val="16"/>
        <w:tabs>
          <w:tab w:val="left" w:pos="840"/>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cs="仿宋"/>
          <w:sz w:val="30"/>
          <w:szCs w:val="30"/>
        </w:rPr>
        <w:tab/>
      </w:r>
      <w:r>
        <w:rPr>
          <w:rFonts w:hint="eastAsia" w:ascii="仿宋" w:hAnsi="仿宋" w:eastAsia="仿宋" w:cs="仿宋"/>
          <w:sz w:val="30"/>
          <w:szCs w:val="30"/>
        </w:rPr>
        <w:t>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p>
    <w:p>
      <w:pPr>
        <w:pStyle w:val="16"/>
        <w:tabs>
          <w:tab w:val="left" w:pos="840"/>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二、</w:t>
      </w:r>
      <w:r>
        <w:rPr>
          <w:rFonts w:hint="eastAsia" w:ascii="仿宋" w:hAnsi="仿宋" w:eastAsia="仿宋" w:cs="仿宋"/>
          <w:sz w:val="30"/>
          <w:szCs w:val="30"/>
        </w:rPr>
        <w:tab/>
      </w:r>
      <w:r>
        <w:rPr>
          <w:rFonts w:hint="eastAsia" w:ascii="仿宋" w:hAnsi="仿宋" w:eastAsia="仿宋" w:cs="仿宋"/>
          <w:sz w:val="30"/>
          <w:szCs w:val="30"/>
        </w:rPr>
        <w:t>收入决算情况说明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p>
    <w:p>
      <w:pPr>
        <w:pStyle w:val="16"/>
        <w:tabs>
          <w:tab w:val="left" w:pos="840"/>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三、</w:t>
      </w:r>
      <w:r>
        <w:rPr>
          <w:rFonts w:hint="eastAsia" w:ascii="仿宋" w:hAnsi="仿宋" w:eastAsia="仿宋" w:cs="仿宋"/>
          <w:sz w:val="30"/>
          <w:szCs w:val="30"/>
        </w:rPr>
        <w:tab/>
      </w:r>
      <w:r>
        <w:rPr>
          <w:rFonts w:hint="eastAsia" w:ascii="仿宋" w:hAnsi="仿宋" w:eastAsia="仿宋" w:cs="仿宋"/>
          <w:sz w:val="30"/>
          <w:szCs w:val="30"/>
        </w:rPr>
        <w:t>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p>
    <w:p>
      <w:pPr>
        <w:pStyle w:val="16"/>
        <w:tabs>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四、财政拨款收入支出决算总体情况说明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9</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10</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（一）一般公共预算财政拨款支出决算总体情况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10</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（二）一般公共预算财政拨款支出决算结构情况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11</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（三）一般公共预算财政拨款支出决算具体情况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11</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六、一般公共预算财政拨款基本支出决算情况说明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七、“三公”经费财政拨款支出决算情况说明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13</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（一）“三公”经费财政拨款支出决算总体情况说明</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13</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（二）“三公”经费财政拨款支出决算具体情况说明</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13</w:t>
      </w:r>
    </w:p>
    <w:p>
      <w:pPr>
        <w:pStyle w:val="16"/>
        <w:tabs>
          <w:tab w:val="right" w:leader="dot" w:pos="8296"/>
        </w:tabs>
        <w:rPr>
          <w:rFonts w:hint="eastAsia" w:ascii="仿宋" w:hAnsi="仿宋" w:eastAsia="仿宋" w:cs="仿宋"/>
          <w:sz w:val="30"/>
          <w:szCs w:val="30"/>
          <w:lang w:eastAsia="zh-CN"/>
        </w:rPr>
      </w:pPr>
      <w:r>
        <w:rPr>
          <w:rFonts w:hint="eastAsia" w:ascii="仿宋" w:hAnsi="仿宋" w:eastAsia="仿宋" w:cs="仿宋"/>
          <w:sz w:val="30"/>
          <w:szCs w:val="30"/>
        </w:rPr>
        <w:t>八、政府性基金预算支出决算情况说明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14</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九、 国有资本经营预算支出决算情况说明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14</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十、其他重要事项的情况说明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14</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（一）机关运行经费支出情况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14</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（二）政府采购支出情况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14</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（三）国有资产占有使用情况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14</w:t>
      </w:r>
    </w:p>
    <w:p>
      <w:pPr>
        <w:pStyle w:val="8"/>
        <w:tabs>
          <w:tab w:val="right" w:leader="dot" w:pos="8296"/>
        </w:tabs>
        <w:rPr>
          <w:rFonts w:hint="eastAsia" w:ascii="仿宋" w:hAnsi="仿宋" w:eastAsia="仿宋" w:cs="仿宋"/>
          <w:i w:val="0"/>
          <w:iCs w:val="0"/>
          <w:smallCaps/>
          <w:sz w:val="30"/>
          <w:szCs w:val="30"/>
          <w:lang w:val="en-US" w:eastAsia="zh-CN"/>
        </w:rPr>
      </w:pPr>
      <w:r>
        <w:rPr>
          <w:rFonts w:hint="eastAsia" w:ascii="仿宋" w:hAnsi="仿宋" w:eastAsia="仿宋" w:cs="仿宋"/>
          <w:i w:val="0"/>
          <w:iCs w:val="0"/>
          <w:smallCaps/>
          <w:sz w:val="30"/>
          <w:szCs w:val="30"/>
        </w:rPr>
        <w:t>（四）预算绩效管理情况</w:t>
      </w:r>
      <w:r>
        <w:rPr>
          <w:rFonts w:hint="eastAsia" w:ascii="仿宋" w:hAnsi="仿宋" w:eastAsia="仿宋" w:cs="仿宋"/>
          <w:i w:val="0"/>
          <w:iCs w:val="0"/>
          <w:smallCaps/>
          <w:sz w:val="30"/>
          <w:szCs w:val="30"/>
        </w:rPr>
        <w:tab/>
      </w:r>
      <w:r>
        <w:rPr>
          <w:rFonts w:hint="eastAsia" w:ascii="仿宋" w:hAnsi="仿宋" w:eastAsia="仿宋" w:cs="仿宋"/>
          <w:i w:val="0"/>
          <w:iCs w:val="0"/>
          <w:smallCaps/>
          <w:sz w:val="30"/>
          <w:szCs w:val="30"/>
          <w:lang w:val="en-US" w:eastAsia="zh-CN"/>
        </w:rPr>
        <w:t>15</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第三部分 名词解释</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15</w:t>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第四部分 附件</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17</w:t>
      </w:r>
    </w:p>
    <w:p>
      <w:pPr>
        <w:pStyle w:val="13"/>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附件1</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_Toc79163881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19</w:t>
      </w:r>
      <w:r>
        <w:rPr>
          <w:rFonts w:hint="eastAsia" w:ascii="仿宋" w:hAnsi="仿宋" w:eastAsia="仿宋" w:cs="仿宋"/>
          <w:b w:val="0"/>
          <w:bCs w:val="0"/>
          <w:caps w:val="0"/>
          <w:smallCaps/>
          <w:sz w:val="30"/>
          <w:szCs w:val="30"/>
        </w:rPr>
        <w:fldChar w:fldCharType="end"/>
      </w:r>
    </w:p>
    <w:p>
      <w:pPr>
        <w:pStyle w:val="13"/>
        <w:tabs>
          <w:tab w:val="right" w:leader="dot" w:pos="8296"/>
        </w:tabs>
        <w:rPr>
          <w:rFonts w:hint="eastAsia" w:ascii="仿宋" w:hAnsi="仿宋" w:eastAsia="仿宋" w:cs="仿宋"/>
          <w:b w:val="0"/>
          <w:bCs w:val="0"/>
          <w:caps w:val="0"/>
          <w:smallCaps/>
          <w:sz w:val="30"/>
          <w:szCs w:val="30"/>
        </w:rPr>
      </w:pPr>
      <w:r>
        <w:rPr>
          <w:rFonts w:hint="eastAsia" w:ascii="仿宋" w:hAnsi="仿宋" w:eastAsia="仿宋" w:cs="仿宋"/>
          <w:b w:val="0"/>
          <w:bCs w:val="0"/>
          <w:caps w:val="0"/>
          <w:smallCaps/>
          <w:sz w:val="30"/>
          <w:szCs w:val="30"/>
        </w:rPr>
        <w:t>附件2</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rPr>
        <w:fldChar w:fldCharType="begin"/>
      </w:r>
      <w:r>
        <w:rPr>
          <w:rFonts w:hint="eastAsia" w:ascii="仿宋" w:hAnsi="仿宋" w:eastAsia="仿宋" w:cs="仿宋"/>
          <w:b w:val="0"/>
          <w:bCs w:val="0"/>
          <w:caps w:val="0"/>
          <w:smallCaps/>
          <w:sz w:val="30"/>
          <w:szCs w:val="30"/>
        </w:rPr>
        <w:instrText xml:space="preserve"> PAGEREF _Toc79163883 \h </w:instrText>
      </w:r>
      <w:r>
        <w:rPr>
          <w:rFonts w:hint="eastAsia" w:ascii="仿宋" w:hAnsi="仿宋" w:eastAsia="仿宋" w:cs="仿宋"/>
          <w:b w:val="0"/>
          <w:bCs w:val="0"/>
          <w:caps w:val="0"/>
          <w:smallCaps/>
          <w:sz w:val="30"/>
          <w:szCs w:val="30"/>
        </w:rPr>
        <w:fldChar w:fldCharType="separate"/>
      </w:r>
      <w:r>
        <w:rPr>
          <w:rFonts w:hint="eastAsia" w:ascii="仿宋" w:hAnsi="仿宋" w:eastAsia="仿宋" w:cs="仿宋"/>
          <w:b w:val="0"/>
          <w:bCs w:val="0"/>
          <w:caps w:val="0"/>
          <w:smallCaps/>
          <w:sz w:val="30"/>
          <w:szCs w:val="30"/>
        </w:rPr>
        <w:t>20</w:t>
      </w:r>
      <w:r>
        <w:rPr>
          <w:rFonts w:hint="eastAsia" w:ascii="仿宋" w:hAnsi="仿宋" w:eastAsia="仿宋" w:cs="仿宋"/>
          <w:b w:val="0"/>
          <w:bCs w:val="0"/>
          <w:caps w:val="0"/>
          <w:smallCaps/>
          <w:sz w:val="30"/>
          <w:szCs w:val="30"/>
        </w:rPr>
        <w:fldChar w:fldCharType="end"/>
      </w:r>
    </w:p>
    <w:p>
      <w:pPr>
        <w:pStyle w:val="13"/>
        <w:tabs>
          <w:tab w:val="right" w:leader="dot" w:pos="8296"/>
        </w:tabs>
        <w:rPr>
          <w:rFonts w:hint="eastAsia" w:ascii="仿宋" w:hAnsi="仿宋" w:eastAsia="仿宋" w:cs="仿宋"/>
          <w:b w:val="0"/>
          <w:bCs w:val="0"/>
          <w:caps w:val="0"/>
          <w:smallCaps/>
          <w:sz w:val="30"/>
          <w:szCs w:val="30"/>
          <w:lang w:val="en-US" w:eastAsia="zh-CN"/>
        </w:rPr>
      </w:pPr>
      <w:r>
        <w:rPr>
          <w:rFonts w:hint="eastAsia" w:ascii="仿宋" w:hAnsi="仿宋" w:eastAsia="仿宋" w:cs="仿宋"/>
          <w:b w:val="0"/>
          <w:bCs w:val="0"/>
          <w:caps w:val="0"/>
          <w:smallCaps/>
          <w:sz w:val="30"/>
          <w:szCs w:val="30"/>
        </w:rPr>
        <w:t>第五部分 附表</w:t>
      </w:r>
      <w:r>
        <w:rPr>
          <w:rFonts w:hint="eastAsia" w:ascii="仿宋" w:hAnsi="仿宋" w:eastAsia="仿宋" w:cs="仿宋"/>
          <w:b w:val="0"/>
          <w:bCs w:val="0"/>
          <w:caps w:val="0"/>
          <w:smallCaps/>
          <w:sz w:val="30"/>
          <w:szCs w:val="30"/>
        </w:rPr>
        <w:tab/>
      </w:r>
      <w:r>
        <w:rPr>
          <w:rFonts w:hint="eastAsia" w:ascii="仿宋" w:hAnsi="仿宋" w:eastAsia="仿宋" w:cs="仿宋"/>
          <w:b w:val="0"/>
          <w:bCs w:val="0"/>
          <w:caps w:val="0"/>
          <w:smallCaps/>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一、收入支出决算总表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二、收入决算表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三、支出决算表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四、财政拨款收入支出决算总表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五、财政拨款支出决算明细表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六、一般公共预算财政拨款支出决算表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七、一般公共预算财政拨款支出决算明细表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八、一般公共预算财政拨款基本支出决算表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九、一般公共预算财政拨款项目支出决算表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十、一般公共预算财政拨款“三公”经费支出决算表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十一、政府性基金预算财政拨款收入支出决算表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十二、政府性基金预算财政拨款“三公”经费支出决算表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十三、国有资本经营预算财政拨款支出决算表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pStyle w:val="16"/>
        <w:tabs>
          <w:tab w:val="right" w:leader="dot" w:pos="8296"/>
        </w:tabs>
        <w:rPr>
          <w:rFonts w:hint="eastAsia" w:ascii="仿宋" w:hAnsi="仿宋" w:eastAsia="仿宋" w:cs="仿宋"/>
          <w:sz w:val="30"/>
          <w:szCs w:val="30"/>
          <w:lang w:val="en-US" w:eastAsia="zh-CN"/>
        </w:rPr>
      </w:pPr>
      <w:r>
        <w:rPr>
          <w:rFonts w:hint="eastAsia" w:ascii="仿宋" w:hAnsi="仿宋" w:eastAsia="仿宋" w:cs="仿宋"/>
          <w:sz w:val="30"/>
          <w:szCs w:val="30"/>
        </w:rPr>
        <w:t>十四、国有资本经营预算财政拨款支出决算表</w:t>
      </w:r>
      <w:r>
        <w:rPr>
          <w:rFonts w:hint="eastAsia" w:ascii="仿宋" w:hAnsi="仿宋" w:eastAsia="仿宋" w:cs="仿宋"/>
          <w:sz w:val="30"/>
          <w:szCs w:val="30"/>
        </w:rPr>
        <w:tab/>
      </w:r>
      <w:r>
        <w:rPr>
          <w:rFonts w:hint="eastAsia" w:ascii="仿宋" w:hAnsi="仿宋" w:eastAsia="仿宋" w:cs="仿宋"/>
          <w:sz w:val="30"/>
          <w:szCs w:val="30"/>
          <w:lang w:val="en-US" w:eastAsia="zh-CN"/>
        </w:rPr>
        <w:t>20</w:t>
      </w:r>
    </w:p>
    <w:p>
      <w:pPr>
        <w:rPr>
          <w:rFonts w:hint="eastAsia" w:ascii="仿宋" w:hAnsi="仿宋" w:eastAsia="仿宋" w:cs="仿宋"/>
          <w:sz w:val="30"/>
          <w:szCs w:val="30"/>
        </w:rPr>
      </w:pPr>
      <w:r>
        <w:rPr>
          <w:rFonts w:hint="eastAsia" w:ascii="仿宋" w:hAnsi="仿宋" w:eastAsia="仿宋" w:cs="仿宋"/>
          <w:smallCaps/>
          <w:sz w:val="30"/>
          <w:szCs w:val="3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3"/>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3"/>
        <w:rPr>
          <w:rStyle w:val="24"/>
          <w:rFonts w:ascii="仿宋" w:hAnsi="仿宋" w:eastAsia="仿宋"/>
          <w:b w:val="0"/>
          <w:bCs w:val="0"/>
        </w:rPr>
      </w:pPr>
      <w:bookmarkStart w:id="16" w:name="_Toc15377197"/>
      <w:bookmarkStart w:id="17" w:name="_Toc79163852"/>
      <w:bookmarkStart w:id="18" w:name="_Toc15396600"/>
      <w:bookmarkStart w:id="19" w:name="_Toc79163602"/>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pPr>
        <w:pStyle w:val="6"/>
        <w:adjustRightInd w:val="0"/>
        <w:snapToGrid w:val="0"/>
        <w:spacing w:before="93" w:line="600" w:lineRule="exact"/>
        <w:ind w:firstLine="672" w:firstLineChars="210"/>
        <w:outlineLvl w:val="2"/>
        <w:rPr>
          <w:rFonts w:hint="eastAsia" w:hAnsi="宋体" w:eastAsia="仿宋_GB2312" w:cs="宋体"/>
          <w:sz w:val="32"/>
          <w:szCs w:val="32"/>
          <w:lang w:val="en-US" w:eastAsia="zh-CN"/>
        </w:rPr>
      </w:pPr>
      <w:bookmarkStart w:id="24" w:name="_Toc79163854"/>
      <w:bookmarkStart w:id="25" w:name="_Toc15377199"/>
      <w:bookmarkStart w:id="26" w:name="_Toc79163604"/>
      <w:bookmarkStart w:id="27" w:name="_Toc15378446"/>
      <w:r>
        <w:rPr>
          <w:rFonts w:hint="eastAsia" w:hAnsi="宋体" w:cs="宋体"/>
          <w:sz w:val="32"/>
          <w:szCs w:val="32"/>
        </w:rPr>
        <w:t>贯彻执行党的路线、方针、政策，根据县委、州总工会的布署，围绕县委中心工作，结合我县工会工作实际，确定工作的指导思想、目标和任务，领导全县工会工作，为基层工会开展工作营造外部环境</w:t>
      </w:r>
      <w:r>
        <w:rPr>
          <w:rFonts w:hint="eastAsia" w:hAnsi="宋体" w:cs="宋体"/>
          <w:sz w:val="32"/>
          <w:szCs w:val="32"/>
          <w:lang w:eastAsia="zh-CN"/>
        </w:rPr>
        <w:t>。</w:t>
      </w:r>
    </w:p>
    <w:p>
      <w:pPr>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18"/>
        <w:shd w:val="clear" w:color="auto" w:fill="FFFFFF"/>
        <w:spacing w:before="0" w:beforeAutospacing="0" w:after="0" w:afterAutospacing="0" w:line="520" w:lineRule="exact"/>
        <w:ind w:firstLine="640" w:firstLineChars="200"/>
        <w:jc w:val="both"/>
        <w:rPr>
          <w:rFonts w:hint="eastAsia" w:ascii="仿宋_GB2312" w:hAnsi="Arial" w:eastAsia="仿宋_GB2312" w:cs="Arial"/>
          <w:sz w:val="32"/>
          <w:szCs w:val="32"/>
        </w:rPr>
      </w:pPr>
      <w:r>
        <w:rPr>
          <w:rFonts w:hint="eastAsia" w:ascii="仿宋_GB2312" w:eastAsia="仿宋_GB2312"/>
          <w:color w:val="000000"/>
          <w:sz w:val="32"/>
          <w:lang w:val="en-US" w:eastAsia="zh-CN"/>
        </w:rPr>
        <w:t>1.</w:t>
      </w:r>
      <w:r>
        <w:rPr>
          <w:rFonts w:hint="eastAsia" w:ascii="仿宋_GB2312" w:hAnsi="ˎ̥" w:eastAsia="仿宋_GB2312"/>
          <w:sz w:val="32"/>
          <w:szCs w:val="32"/>
        </w:rPr>
        <w:t>深入开展“送温暖”活动。元旦、春节期间</w:t>
      </w:r>
      <w:r>
        <w:rPr>
          <w:rFonts w:hint="eastAsia" w:ascii="仿宋_GB2312" w:eastAsia="仿宋_GB2312"/>
          <w:sz w:val="32"/>
          <w:szCs w:val="32"/>
        </w:rPr>
        <w:t>深入政法系统、凤仪镇等地开展送温暖集中慰问困难职工，为全县15个部门10个镇18个企事业单位困难职工107人发放慰问金10.7万元,让</w:t>
      </w:r>
      <w:r>
        <w:rPr>
          <w:rFonts w:hint="eastAsia" w:ascii="仿宋_GB2312" w:hAnsi="Arial" w:eastAsia="仿宋_GB2312" w:cs="Arial"/>
          <w:sz w:val="32"/>
          <w:szCs w:val="32"/>
        </w:rPr>
        <w:t>困难群体切实体会到了工会的“娘家情”。</w:t>
      </w:r>
    </w:p>
    <w:p>
      <w:pPr>
        <w:spacing w:line="520" w:lineRule="exact"/>
        <w:ind w:firstLine="640" w:firstLineChars="200"/>
        <w:rPr>
          <w:rFonts w:hint="eastAsia" w:ascii="仿宋" w:hAnsi="仿宋" w:eastAsia="仿宋" w:cs="仿宋"/>
          <w:sz w:val="32"/>
          <w:szCs w:val="32"/>
        </w:rPr>
      </w:pPr>
      <w:r>
        <w:rPr>
          <w:rFonts w:hint="eastAsia" w:ascii="仿宋_GB2312" w:hAnsi="ˎ̥" w:eastAsia="仿宋_GB2312"/>
          <w:sz w:val="32"/>
          <w:szCs w:val="32"/>
          <w:lang w:val="en-US" w:eastAsia="zh-CN"/>
        </w:rPr>
        <w:t>2.</w:t>
      </w:r>
      <w:r>
        <w:rPr>
          <w:rFonts w:hint="eastAsia" w:ascii="仿宋_GB2312" w:hAnsi="ˎ̥" w:eastAsia="仿宋_GB2312"/>
          <w:sz w:val="32"/>
          <w:szCs w:val="32"/>
        </w:rPr>
        <w:t>开展“春风行动”、</w:t>
      </w:r>
      <w:r>
        <w:rPr>
          <w:rFonts w:hint="eastAsia" w:ascii="仿宋_GB2312" w:hAnsi="方正仿宋_GB2312" w:eastAsia="仿宋_GB2312" w:cs="方正仿宋_GB2312"/>
          <w:sz w:val="32"/>
          <w:szCs w:val="32"/>
          <w:shd w:val="clear" w:color="auto" w:fill="FFFFFF"/>
        </w:rPr>
        <w:t>“春送岗位”活动。累计为浙江温州、玉环和成都周边地区输送务工人员113人，出资购买</w:t>
      </w:r>
      <w:r>
        <w:rPr>
          <w:rFonts w:hint="eastAsia" w:ascii="仿宋_GB2312" w:hAnsi="Arial" w:eastAsia="仿宋_GB2312" w:cs="Arial"/>
          <w:color w:val="000000"/>
          <w:sz w:val="32"/>
          <w:szCs w:val="32"/>
        </w:rPr>
        <w:t>装有</w:t>
      </w:r>
      <w:r>
        <w:rPr>
          <w:rFonts w:hint="eastAsia" w:ascii="仿宋_GB2312" w:hAnsi="方正仿宋_GB2312" w:eastAsia="仿宋_GB2312" w:cs="方正仿宋_GB2312"/>
          <w:sz w:val="32"/>
          <w:szCs w:val="32"/>
          <w:shd w:val="clear" w:color="auto" w:fill="FFFFFF"/>
        </w:rPr>
        <w:t>“口罩、毛巾、牙膏、香皂、笔记本”等日用品“爱心包”送与农民工，</w:t>
      </w:r>
      <w:r>
        <w:rPr>
          <w:rStyle w:val="21"/>
          <w:rFonts w:hint="eastAsia" w:ascii="仿宋_GB2312" w:hAnsi="方正仿宋_GB2312" w:eastAsia="仿宋_GB2312" w:cs="方正仿宋_GB2312"/>
          <w:b w:val="0"/>
          <w:sz w:val="32"/>
          <w:szCs w:val="32"/>
          <w:shd w:val="clear" w:color="auto" w:fill="FFFFFF"/>
        </w:rPr>
        <w:t>用爱包裹民工出行，用情支撑返岗复位</w:t>
      </w:r>
      <w:r>
        <w:rPr>
          <w:rFonts w:hint="eastAsia" w:ascii="仿宋_GB2312" w:hAnsi="方正仿宋_GB2312" w:eastAsia="仿宋_GB2312" w:cs="方正仿宋_GB2312"/>
          <w:sz w:val="32"/>
          <w:szCs w:val="32"/>
          <w:shd w:val="clear" w:color="auto" w:fill="FFFFFF"/>
        </w:rPr>
        <w:t>。</w:t>
      </w:r>
    </w:p>
    <w:p>
      <w:pPr>
        <w:spacing w:line="520" w:lineRule="exact"/>
        <w:ind w:firstLine="640" w:firstLineChars="200"/>
        <w:rPr>
          <w:rFonts w:hint="eastAsia" w:ascii="仿宋_GB2312" w:eastAsia="仿宋_GB2312"/>
          <w:sz w:val="32"/>
          <w:szCs w:val="32"/>
        </w:rPr>
      </w:pPr>
      <w:r>
        <w:rPr>
          <w:rFonts w:hint="eastAsia" w:ascii="仿宋_GB2312" w:hAnsi="ˎ̥" w:eastAsia="仿宋_GB2312"/>
          <w:sz w:val="32"/>
          <w:szCs w:val="32"/>
          <w:lang w:val="en-US" w:eastAsia="zh-CN"/>
        </w:rPr>
        <w:t>3.</w:t>
      </w:r>
      <w:r>
        <w:rPr>
          <w:rFonts w:hint="eastAsia" w:ascii="仿宋_GB2312" w:hAnsi="宋体" w:eastAsia="仿宋_GB2312" w:cs="宋体"/>
          <w:kern w:val="0"/>
          <w:sz w:val="32"/>
          <w:szCs w:val="32"/>
        </w:rPr>
        <w:t>关爱</w:t>
      </w:r>
      <w:r>
        <w:rPr>
          <w:rFonts w:hint="eastAsia" w:ascii="仿宋_GB2312" w:eastAsia="仿宋_GB2312"/>
          <w:sz w:val="32"/>
          <w:szCs w:val="32"/>
        </w:rPr>
        <w:t>大病职工。</w:t>
      </w:r>
      <w:r>
        <w:rPr>
          <w:rFonts w:hint="eastAsia" w:ascii="仿宋_GB2312" w:hAnsi="ˎ̥" w:eastAsia="仿宋_GB2312" w:cs="宋体"/>
          <w:kern w:val="0"/>
          <w:sz w:val="32"/>
          <w:szCs w:val="32"/>
        </w:rPr>
        <w:t>慰问大病职工3人，发放慰问金3万元。</w:t>
      </w:r>
    </w:p>
    <w:p>
      <w:pPr>
        <w:widowControl/>
        <w:spacing w:line="520" w:lineRule="exact"/>
        <w:ind w:firstLine="640" w:firstLineChars="200"/>
        <w:rPr>
          <w:rFonts w:hint="eastAsia" w:ascii="仿宋_GB2312" w:eastAsia="仿宋_GB2312"/>
          <w:sz w:val="32"/>
          <w:szCs w:val="32"/>
        </w:rPr>
      </w:pPr>
      <w:r>
        <w:rPr>
          <w:rFonts w:hint="eastAsia" w:ascii="仿宋_GB2312" w:hAnsi="ˎ̥" w:eastAsia="仿宋_GB2312"/>
          <w:sz w:val="32"/>
          <w:szCs w:val="32"/>
          <w:lang w:val="en-US" w:eastAsia="zh-CN"/>
        </w:rPr>
        <w:t>4.</w:t>
      </w:r>
      <w:r>
        <w:rPr>
          <w:rFonts w:hint="eastAsia" w:ascii="仿宋_GB2312" w:hAnsi="ˎ̥" w:eastAsia="仿宋_GB2312"/>
          <w:sz w:val="32"/>
          <w:szCs w:val="32"/>
        </w:rPr>
        <w:t>开展</w:t>
      </w:r>
      <w:r>
        <w:rPr>
          <w:rFonts w:hint="eastAsia" w:ascii="仿宋_GB2312" w:eastAsia="仿宋_GB2312"/>
          <w:sz w:val="32"/>
          <w:szCs w:val="32"/>
        </w:rPr>
        <w:t>“金秋助学”回访</w:t>
      </w:r>
      <w:r>
        <w:rPr>
          <w:rFonts w:hint="eastAsia" w:eastAsia="仿宋_GB2312"/>
          <w:sz w:val="32"/>
          <w:szCs w:val="21"/>
        </w:rPr>
        <w:t>活动</w:t>
      </w:r>
      <w:r>
        <w:rPr>
          <w:rFonts w:hint="eastAsia" w:ascii="仿宋_GB2312" w:hAnsi="仿宋" w:eastAsia="仿宋_GB2312"/>
          <w:sz w:val="32"/>
          <w:szCs w:val="32"/>
        </w:rPr>
        <w:t>。</w:t>
      </w:r>
      <w:r>
        <w:rPr>
          <w:rFonts w:hint="eastAsia" w:ascii="仿宋_GB2312" w:eastAsia="仿宋_GB2312"/>
          <w:sz w:val="32"/>
          <w:szCs w:val="32"/>
        </w:rPr>
        <w:t>了解掌握学生的学习和生活情况，并为10名</w:t>
      </w:r>
      <w:r>
        <w:rPr>
          <w:rFonts w:hint="eastAsia" w:eastAsia="仿宋_GB2312"/>
          <w:sz w:val="32"/>
          <w:szCs w:val="21"/>
        </w:rPr>
        <w:t>特困单亲、孤儿</w:t>
      </w:r>
      <w:r>
        <w:rPr>
          <w:rFonts w:hint="eastAsia" w:ascii="仿宋_GB2312" w:eastAsia="仿宋_GB2312"/>
          <w:sz w:val="32"/>
          <w:szCs w:val="32"/>
        </w:rPr>
        <w:t>发放1万元助学慰问金。</w:t>
      </w:r>
    </w:p>
    <w:p>
      <w:pPr>
        <w:spacing w:line="520" w:lineRule="exact"/>
        <w:ind w:firstLine="640" w:firstLineChars="200"/>
        <w:jc w:val="left"/>
        <w:rPr>
          <w:rFonts w:hint="eastAsia" w:eastAsia="仿宋_GB2312"/>
          <w:color w:val="000000"/>
          <w:sz w:val="32"/>
          <w:szCs w:val="32"/>
        </w:rPr>
      </w:pPr>
      <w:r>
        <w:rPr>
          <w:rFonts w:hint="eastAsia" w:ascii="仿宋_GB2312" w:eastAsia="仿宋_GB2312"/>
          <w:sz w:val="32"/>
          <w:szCs w:val="32"/>
          <w:lang w:val="en-US" w:eastAsia="zh-CN"/>
        </w:rPr>
        <w:t>5.</w:t>
      </w:r>
      <w:r>
        <w:rPr>
          <w:rFonts w:hint="eastAsia" w:ascii="仿宋_GB2312" w:hAnsi="微软雅黑" w:eastAsia="仿宋_GB2312" w:cs="宋体"/>
          <w:spacing w:val="8"/>
          <w:kern w:val="0"/>
          <w:sz w:val="32"/>
          <w:szCs w:val="26"/>
        </w:rPr>
        <w:t>开展职工互助互济，提高职工医疗保障水平。一是</w:t>
      </w:r>
      <w:r>
        <w:rPr>
          <w:rFonts w:hint="eastAsia" w:ascii="仿宋_GB2312" w:eastAsia="仿宋_GB2312"/>
          <w:sz w:val="32"/>
          <w:szCs w:val="32"/>
        </w:rPr>
        <w:t>积极推行职工住院医疗互助保险工作，53个单位2511名职工参加了职工医疗互助保险，60人次申请赔付。二是深入开展女职工大病统筹保险工作，10个单位265人办理了女职工大病互助保险271份，申报赔付1人，赔付金额1万元。三是认真开展职工人身意外伤害互助保险工作， 14个单位523人购买人身意外伤害险536份，有效提高社会保障水平。</w:t>
      </w:r>
    </w:p>
    <w:p>
      <w:pPr>
        <w:widowControl/>
        <w:adjustRightInd w:val="0"/>
        <w:snapToGrid w:val="0"/>
        <w:spacing w:line="520" w:lineRule="exact"/>
        <w:ind w:firstLine="640" w:firstLineChars="200"/>
        <w:rPr>
          <w:rFonts w:hint="eastAsia" w:ascii="仿宋_GB2312" w:hAnsi="微软雅黑" w:eastAsia="仿宋_GB2312" w:cs="宋体"/>
          <w:spacing w:val="8"/>
          <w:kern w:val="0"/>
          <w:sz w:val="32"/>
          <w:szCs w:val="26"/>
        </w:rPr>
      </w:pPr>
      <w:r>
        <w:rPr>
          <w:rFonts w:hint="eastAsia" w:ascii="仿宋_GB2312" w:hAnsi="仿宋_GB2312" w:eastAsia="仿宋_GB2312" w:cs="仿宋_GB2312"/>
          <w:color w:val="000000"/>
          <w:sz w:val="32"/>
          <w:szCs w:val="32"/>
          <w:lang w:val="en-US" w:eastAsia="zh-CN"/>
        </w:rPr>
        <w:t>6.</w:t>
      </w:r>
      <w:r>
        <w:rPr>
          <w:rFonts w:hint="eastAsia" w:ascii="仿宋_GB2312" w:eastAsia="仿宋_GB2312"/>
          <w:sz w:val="32"/>
          <w:szCs w:val="32"/>
        </w:rPr>
        <w:t>开展</w:t>
      </w:r>
      <w:r>
        <w:rPr>
          <w:rFonts w:hint="eastAsia" w:ascii="仿宋_GB2312" w:hAnsi="微软雅黑" w:eastAsia="仿宋_GB2312" w:cs="宋体"/>
          <w:spacing w:val="8"/>
          <w:kern w:val="0"/>
          <w:sz w:val="32"/>
          <w:szCs w:val="26"/>
        </w:rPr>
        <w:t>“放飞梦想关心关爱困难儿童”六一慰问活动。5月下旬，深入全县各乡镇小学校开展</w:t>
      </w:r>
      <w:r>
        <w:rPr>
          <w:rFonts w:hint="eastAsia" w:ascii="仿宋_GB2312" w:hAnsi="仿宋_GB2312" w:eastAsia="仿宋_GB2312" w:cs="仿宋_GB2312"/>
          <w:color w:val="000000"/>
          <w:sz w:val="32"/>
          <w:szCs w:val="32"/>
        </w:rPr>
        <w:t>慰问活动，</w:t>
      </w:r>
      <w:r>
        <w:rPr>
          <w:rFonts w:hint="eastAsia" w:ascii="仿宋_GB2312" w:hAnsi="微软雅黑" w:eastAsia="仿宋_GB2312" w:cs="宋体"/>
          <w:spacing w:val="8"/>
          <w:kern w:val="0"/>
          <w:sz w:val="32"/>
          <w:szCs w:val="26"/>
        </w:rPr>
        <w:t>对250名困难职工（农民工）留守儿童学生进行了慰问，为他们送去了价值5万元的防疫用品、爱心书包、优秀少儿书籍、字帖、文具等礼物，让他们感受到党和政府及工会组织的温暖。</w:t>
      </w:r>
    </w:p>
    <w:p>
      <w:pPr>
        <w:spacing w:line="520" w:lineRule="exact"/>
        <w:ind w:firstLine="640" w:firstLineChars="200"/>
        <w:rPr>
          <w:rFonts w:hint="eastAsia" w:ascii="仿宋_GB2312" w:hAnsi="宋体" w:eastAsia="仿宋_GB2312" w:cs="宋体"/>
          <w:sz w:val="32"/>
          <w:szCs w:val="32"/>
        </w:rPr>
      </w:pPr>
      <w:r>
        <w:rPr>
          <w:rFonts w:hint="eastAsia" w:ascii="仿宋_GB2312" w:hAnsi="仿宋_GB2312" w:eastAsia="仿宋_GB2312" w:cs="仿宋_GB2312"/>
          <w:kern w:val="0"/>
          <w:sz w:val="32"/>
          <w:szCs w:val="32"/>
          <w:shd w:val="clear" w:color="auto" w:fill="FFFFFF"/>
          <w:lang w:val="en-US" w:eastAsia="zh-CN"/>
        </w:rPr>
        <w:t>7.</w:t>
      </w:r>
      <w:r>
        <w:rPr>
          <w:rFonts w:hint="eastAsia" w:ascii="仿宋_GB2312" w:hAnsi="仿宋_GB2312" w:eastAsia="仿宋_GB2312" w:cs="仿宋_GB2312"/>
          <w:sz w:val="32"/>
          <w:szCs w:val="32"/>
        </w:rPr>
        <w:t xml:space="preserve"> 关爱职工身心健康，举办健康知识讲座。联合县卫</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局、县妇联联合举办健康知识讲座2期，3位著名医师为参加讲座的300余名职工</w:t>
      </w:r>
      <w:r>
        <w:rPr>
          <w:rFonts w:hint="eastAsia" w:ascii="仿宋_GB2312" w:hAnsi="宋体" w:eastAsia="仿宋_GB2312" w:cs="宋体"/>
          <w:sz w:val="32"/>
          <w:szCs w:val="32"/>
        </w:rPr>
        <w:t>就</w:t>
      </w:r>
      <w:r>
        <w:rPr>
          <w:rFonts w:hint="eastAsia" w:ascii="仿宋_GB2312" w:hAnsi="仿宋_GB2312" w:eastAsia="仿宋_GB2312" w:cs="仿宋_GB2312"/>
          <w:bCs/>
          <w:sz w:val="32"/>
          <w:szCs w:val="32"/>
        </w:rPr>
        <w:t>就中西医结合治疗各种风湿关节痛、慢性肾炎、荨麻疹等慢性皮肤病、慢性阻塞性肺疾病、支气管哮喘、慢性咳嗽、肺癌的预防和治疗和更年期保健进行了专题讲座，</w:t>
      </w:r>
      <w:r>
        <w:rPr>
          <w:rFonts w:hint="eastAsia" w:ascii="仿宋_GB2312" w:eastAsia="仿宋_GB2312"/>
          <w:sz w:val="32"/>
          <w:szCs w:val="32"/>
        </w:rPr>
        <w:t>向广大职工传授了健康的新理念和科学文明的生活方式，让广大职工健康生活，快乐工作。</w:t>
      </w:r>
    </w:p>
    <w:p>
      <w:pPr>
        <w:spacing w:line="520" w:lineRule="exact"/>
        <w:ind w:firstLine="640" w:firstLineChars="200"/>
        <w:rPr>
          <w:rFonts w:hint="eastAsia" w:ascii="仿宋_GB2312" w:eastAsia="仿宋_GB2312"/>
          <w:sz w:val="32"/>
          <w:szCs w:val="32"/>
        </w:rPr>
      </w:pPr>
      <w:r>
        <w:rPr>
          <w:rFonts w:hint="eastAsia" w:ascii="仿宋_GB2312" w:eastAsia="仿宋_GB2312"/>
          <w:bCs/>
          <w:sz w:val="32"/>
          <w:szCs w:val="32"/>
          <w:lang w:val="en-US" w:eastAsia="zh-CN"/>
        </w:rPr>
        <w:t>8.</w:t>
      </w:r>
      <w:r>
        <w:rPr>
          <w:rFonts w:hint="eastAsia" w:ascii="仿宋_GB2312" w:eastAsia="仿宋_GB2312"/>
          <w:bCs/>
          <w:sz w:val="32"/>
          <w:szCs w:val="32"/>
        </w:rPr>
        <w:t>开展送清凉慰问活动。今年8月中旬</w:t>
      </w:r>
      <w:r>
        <w:rPr>
          <w:rFonts w:hint="eastAsia" w:ascii="仿宋_GB2312" w:eastAsia="仿宋_GB2312"/>
          <w:sz w:val="32"/>
          <w:szCs w:val="32"/>
        </w:rPr>
        <w:t>开展了送清凉慰问活动，看望慰问了茂县新纪元电冶有限公司、茂县垃圾王环保科技有限公司、</w:t>
      </w:r>
      <w:r>
        <w:rPr>
          <w:rFonts w:hint="eastAsia" w:ascii="宋体" w:hAnsi="宋体" w:eastAsia="仿宋_GB2312" w:cs="宋体"/>
          <w:kern w:val="0"/>
          <w:sz w:val="32"/>
          <w:szCs w:val="21"/>
        </w:rPr>
        <w:t>执勤交警协警、</w:t>
      </w:r>
      <w:r>
        <w:rPr>
          <w:rFonts w:hint="eastAsia" w:ascii="仿宋_GB2312" w:eastAsia="仿宋_GB2312"/>
          <w:sz w:val="32"/>
          <w:szCs w:val="32"/>
        </w:rPr>
        <w:t>环卫工人、城市公交司机、友安运业货车司机、县污水处理厂职工、茂县羌地文旅公司、美团外卖茂县站、茂县各快递公司、融媒体中心一线记者和外线施工人员、四川岷江电化有限公司、阿坝州大秦铬业有限公司高温作业的一线职工共计1604名送去价值16.04万元的毛巾、茶叶、洗发水、肥皂、香皂、沙棘、果汁饮料等防暑降温用品。</w:t>
      </w:r>
    </w:p>
    <w:p>
      <w:pPr>
        <w:spacing w:line="52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lang w:val="en-US" w:eastAsia="zh-CN"/>
        </w:rPr>
        <w:t>9.</w:t>
      </w:r>
      <w:r>
        <w:rPr>
          <w:rFonts w:hint="eastAsia" w:ascii="仿宋_GB2312" w:eastAsia="仿宋_GB2312"/>
          <w:bCs/>
          <w:sz w:val="32"/>
          <w:szCs w:val="32"/>
        </w:rPr>
        <w:t>积极开展“金秋助学”活动。今年共对</w:t>
      </w:r>
      <w:r>
        <w:rPr>
          <w:rFonts w:hint="eastAsia" w:ascii="仿宋_GB2312" w:hAnsi="仿宋" w:eastAsia="仿宋_GB2312" w:cs="宋体"/>
          <w:color w:val="000000"/>
          <w:kern w:val="0"/>
          <w:sz w:val="32"/>
          <w:szCs w:val="32"/>
        </w:rPr>
        <w:t>51名困难职工及农民工子女提供7.3万元的助学帮扶资金，</w:t>
      </w:r>
      <w:r>
        <w:rPr>
          <w:rFonts w:hint="eastAsia" w:ascii="仿宋_GB2312" w:hAnsi="宋体" w:eastAsia="仿宋_GB2312" w:cs="宋体"/>
          <w:kern w:val="0"/>
          <w:sz w:val="32"/>
          <w:szCs w:val="32"/>
        </w:rPr>
        <w:t>解决了困难职工子女入学的燃眉之急。</w:t>
      </w:r>
    </w:p>
    <w:p>
      <w:pPr>
        <w:spacing w:line="520" w:lineRule="exact"/>
        <w:ind w:firstLine="640" w:firstLineChars="200"/>
        <w:rPr>
          <w:rFonts w:hint="eastAsia" w:ascii="仿宋_GB2312" w:eastAsia="仿宋_GB2312"/>
          <w:sz w:val="32"/>
          <w:szCs w:val="32"/>
        </w:rPr>
      </w:pPr>
      <w:r>
        <w:rPr>
          <w:rFonts w:hint="eastAsia" w:ascii="仿宋_GB2312" w:eastAsia="仿宋_GB2312"/>
          <w:color w:val="000000"/>
          <w:sz w:val="32"/>
          <w:lang w:val="en-US" w:eastAsia="zh-CN"/>
        </w:rPr>
        <w:t>10.</w:t>
      </w:r>
      <w:r>
        <w:rPr>
          <w:rFonts w:hint="eastAsia" w:ascii="微软雅黑" w:hAnsi="微软雅黑" w:eastAsia="仿宋_GB2312" w:cs="宋体"/>
          <w:spacing w:val="8"/>
          <w:kern w:val="0"/>
          <w:sz w:val="32"/>
          <w:szCs w:val="26"/>
        </w:rPr>
        <w:t xml:space="preserve"> 做好返乡农民工服务保障工作。</w:t>
      </w:r>
      <w:r>
        <w:rPr>
          <w:rFonts w:hint="eastAsia" w:ascii="仿宋_GB2312" w:hAnsi="微软雅黑" w:eastAsia="仿宋_GB2312" w:cs="宋体"/>
          <w:spacing w:val="8"/>
          <w:kern w:val="0"/>
          <w:sz w:val="32"/>
          <w:szCs w:val="32"/>
        </w:rPr>
        <w:t>1月8日，配合县就业局、团县委、邮政局、中国邮储银行茂县支行等部门，开展迎接返乡农民工回家过年服务活动，为他们送上装有春联、“福”字、农民工入会和职工权益维护及返乡就业创业政策宣传资料、慰问信的新年大礼包。</w:t>
      </w:r>
    </w:p>
    <w:p>
      <w:pPr>
        <w:widowControl/>
        <w:spacing w:line="520" w:lineRule="exact"/>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lang w:val="en-US" w:eastAsia="zh-CN"/>
        </w:rPr>
        <w:t>11.</w:t>
      </w:r>
      <w:r>
        <w:rPr>
          <w:rFonts w:hint="eastAsia" w:ascii="仿宋_GB2312" w:hAnsi="黑体" w:eastAsia="仿宋_GB2312" w:cs="仿宋_GB2312"/>
          <w:bCs/>
          <w:color w:val="000000"/>
          <w:sz w:val="32"/>
          <w:szCs w:val="32"/>
          <w:shd w:val="clear" w:color="auto" w:fill="FFFFFF"/>
        </w:rPr>
        <w:t xml:space="preserve"> 开展新冠肺炎疫情对女职工就业影响调研活动。7月中旬通过</w:t>
      </w:r>
      <w:r>
        <w:rPr>
          <w:rFonts w:hint="eastAsia" w:ascii="仿宋_GB2312" w:eastAsia="仿宋_GB2312"/>
          <w:sz w:val="32"/>
          <w:szCs w:val="32"/>
        </w:rPr>
        <w:t>召开工作协商会，深入基层调研等方式对新冠肺炎疫情特殊时期女职工</w:t>
      </w:r>
      <w:r>
        <w:rPr>
          <w:rFonts w:hint="eastAsia" w:ascii="仿宋_GB2312" w:hAnsi="楷体_GB2312" w:eastAsia="仿宋_GB2312" w:cs="楷体_GB2312"/>
          <w:bCs/>
          <w:sz w:val="32"/>
          <w:szCs w:val="32"/>
        </w:rPr>
        <w:t>受疫情影响情况</w:t>
      </w:r>
      <w:r>
        <w:rPr>
          <w:rFonts w:hint="eastAsia" w:ascii="楷体_GB2312" w:hAnsi="楷体_GB2312" w:eastAsia="楷体_GB2312" w:cs="楷体_GB2312"/>
          <w:b/>
          <w:bCs/>
          <w:sz w:val="32"/>
          <w:szCs w:val="32"/>
        </w:rPr>
        <w:t>，</w:t>
      </w:r>
      <w:r>
        <w:rPr>
          <w:rFonts w:hint="eastAsia" w:ascii="仿宋_GB2312" w:hAnsi="楷体_GB2312" w:eastAsia="仿宋_GB2312" w:cs="楷体_GB2312"/>
          <w:bCs/>
          <w:sz w:val="32"/>
          <w:szCs w:val="32"/>
        </w:rPr>
        <w:t>返岗情况、工资收入受影响情况、合法权益和特殊利益保护情况、因家庭照料责任对工作的影响情况及对未来职业发展的看法等问题进行了调研，</w:t>
      </w:r>
      <w:r>
        <w:rPr>
          <w:rFonts w:hint="eastAsia" w:ascii="仿宋_GB2312" w:eastAsia="仿宋_GB2312"/>
          <w:sz w:val="32"/>
          <w:szCs w:val="32"/>
        </w:rPr>
        <w:t>调研显示企业女职工岗位稳定，按时发放工资，女职工正常生产经营，就业稳定，女职工权益得到保障。</w:t>
      </w:r>
    </w:p>
    <w:p>
      <w:pPr>
        <w:spacing w:line="520" w:lineRule="exact"/>
        <w:ind w:firstLine="672" w:firstLineChars="200"/>
        <w:rPr>
          <w:rFonts w:hint="eastAsia" w:ascii="仿宋_GB2312" w:eastAsia="仿宋_GB2312"/>
          <w:sz w:val="32"/>
          <w:szCs w:val="32"/>
        </w:rPr>
      </w:pPr>
      <w:r>
        <w:rPr>
          <w:rFonts w:hint="eastAsia" w:ascii="仿宋_GB2312" w:hAnsi="微软雅黑" w:eastAsia="仿宋_GB2312" w:cs="宋体"/>
          <w:spacing w:val="8"/>
          <w:kern w:val="0"/>
          <w:sz w:val="32"/>
          <w:szCs w:val="26"/>
          <w:lang w:val="en-US" w:eastAsia="zh-CN"/>
        </w:rPr>
        <w:t>12.</w:t>
      </w:r>
      <w:r>
        <w:rPr>
          <w:rFonts w:hint="eastAsia" w:ascii="仿宋_GB2312" w:hAnsi="方正小标宋简体" w:eastAsia="仿宋_GB2312" w:cs="方正小标宋简体"/>
          <w:sz w:val="32"/>
          <w:szCs w:val="32"/>
        </w:rPr>
        <w:t>召开推进产业工人队伍建设工作会。</w:t>
      </w:r>
      <w:r>
        <w:rPr>
          <w:rFonts w:hint="eastAsia" w:ascii="仿宋_GB2312" w:hAnsi="仿宋_GB2312" w:eastAsia="仿宋_GB2312" w:cs="仿宋_GB2312"/>
          <w:sz w:val="32"/>
          <w:szCs w:val="32"/>
        </w:rPr>
        <w:t>7月30日我会组织召开了《阿坝州产业工人队伍建设》推进工作会，就关于推进产业工人队伍建设的工作和改革实施方案进行了工作安排和补充说明，对扎实推进产业工人队伍建设各项工作进行了强调。</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4"/>
          <w:b w:val="0"/>
          <w:bCs w:val="0"/>
        </w:rPr>
      </w:pPr>
      <w:bookmarkStart w:id="28" w:name="_Toc79163605"/>
      <w:bookmarkStart w:id="29" w:name="_Toc15377200"/>
      <w:bookmarkStart w:id="30" w:name="_Toc79163855"/>
      <w:bookmarkStart w:id="31" w:name="_Toc15396601"/>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ind w:firstLine="800" w:firstLineChars="250"/>
        <w:rPr>
          <w:rFonts w:hint="eastAsia" w:ascii="黑体" w:hAnsi="黑体" w:eastAsia="黑体"/>
          <w:b w:val="0"/>
          <w:color w:val="000000"/>
        </w:rPr>
      </w:pPr>
      <w:r>
        <w:rPr>
          <w:rFonts w:hint="eastAsia" w:ascii="仿宋" w:hAnsi="仿宋" w:eastAsia="仿宋"/>
          <w:sz w:val="32"/>
          <w:szCs w:val="32"/>
          <w:lang w:eastAsia="zh-CN"/>
        </w:rPr>
        <w:t>茂县总工会</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bookmarkStart w:id="32" w:name="_Toc79163609"/>
      <w:bookmarkStart w:id="33" w:name="_Toc15377204"/>
      <w:bookmarkStart w:id="34" w:name="_Toc15396602"/>
      <w:bookmarkStart w:id="35" w:name="_Toc79163859"/>
    </w:p>
    <w:p>
      <w:pPr>
        <w:pStyle w:val="2"/>
        <w:ind w:right="440"/>
        <w:jc w:val="both"/>
        <w:rPr>
          <w:rFonts w:hint="eastAsia" w:ascii="黑体" w:hAnsi="黑体" w:eastAsia="黑体"/>
          <w:b w:val="0"/>
          <w:color w:val="000000"/>
        </w:rPr>
      </w:pPr>
    </w:p>
    <w:p>
      <w:pPr>
        <w:pStyle w:val="2"/>
        <w:ind w:right="440"/>
        <w:jc w:val="center"/>
        <w:rPr>
          <w:rStyle w:val="23"/>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p>
      <w:pPr>
        <w:pStyle w:val="34"/>
        <w:numPr>
          <w:ilvl w:val="0"/>
          <w:numId w:val="1"/>
        </w:numPr>
        <w:spacing w:line="600" w:lineRule="exact"/>
        <w:ind w:firstLineChars="0"/>
        <w:outlineLvl w:val="1"/>
        <w:rPr>
          <w:rStyle w:val="24"/>
          <w:rFonts w:ascii="黑体" w:hAnsi="黑体" w:eastAsia="黑体"/>
          <w:b w:val="0"/>
        </w:rPr>
      </w:pPr>
      <w:bookmarkStart w:id="36" w:name="_Toc79163610"/>
      <w:bookmarkStart w:id="37" w:name="_Toc15396603"/>
      <w:bookmarkStart w:id="38" w:name="_Toc79163860"/>
      <w:bookmarkStart w:id="39" w:name="_Toc15377205"/>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420" w:firstLineChars="200"/>
        <w:rPr>
          <w:rFonts w:ascii="仿宋" w:hAnsi="仿宋" w:eastAsia="仿宋"/>
          <w:color w:val="000000"/>
          <w:sz w:val="32"/>
          <w:szCs w:val="32"/>
        </w:rPr>
      </w:pPr>
      <w:r>
        <w:drawing>
          <wp:anchor distT="0" distB="0" distL="114300" distR="114300" simplePos="0" relativeHeight="251659264" behindDoc="0" locked="0" layoutInCell="1" allowOverlap="1">
            <wp:simplePos x="0" y="0"/>
            <wp:positionH relativeFrom="column">
              <wp:posOffset>352425</wp:posOffset>
            </wp:positionH>
            <wp:positionV relativeFrom="paragraph">
              <wp:posOffset>1198880</wp:posOffset>
            </wp:positionV>
            <wp:extent cx="4596130" cy="2767330"/>
            <wp:effectExtent l="0" t="0" r="13970"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96130" cy="2767330"/>
                    </a:xfrm>
                    <a:prstGeom prst="rect">
                      <a:avLst/>
                    </a:prstGeom>
                    <a:noFill/>
                    <a:ln>
                      <a:noFill/>
                    </a:ln>
                  </pic:spPr>
                </pic:pic>
              </a:graphicData>
            </a:graphic>
          </wp:anchor>
        </w:drawing>
      </w: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34"/>
        <w:numPr>
          <w:ilvl w:val="0"/>
          <w:numId w:val="1"/>
        </w:numPr>
        <w:spacing w:line="600" w:lineRule="exact"/>
        <w:ind w:firstLineChars="0"/>
        <w:outlineLvl w:val="1"/>
        <w:rPr>
          <w:rStyle w:val="24"/>
          <w:rFonts w:ascii="黑体" w:hAnsi="黑体" w:eastAsia="黑体"/>
          <w:b w:val="0"/>
        </w:rPr>
      </w:pPr>
      <w:bookmarkStart w:id="40" w:name="_Toc79163861"/>
      <w:bookmarkStart w:id="41" w:name="_Toc15377206"/>
      <w:bookmarkStart w:id="42" w:name="_Toc15396604"/>
      <w:bookmarkStart w:id="43" w:name="_Toc79163611"/>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0288" behindDoc="0" locked="0" layoutInCell="1" allowOverlap="1">
            <wp:simplePos x="0" y="0"/>
            <wp:positionH relativeFrom="column">
              <wp:posOffset>9525</wp:posOffset>
            </wp:positionH>
            <wp:positionV relativeFrom="paragraph">
              <wp:posOffset>85725</wp:posOffset>
            </wp:positionV>
            <wp:extent cx="4596130" cy="2767330"/>
            <wp:effectExtent l="0" t="0" r="13970" b="139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596130" cy="2767330"/>
                    </a:xfrm>
                    <a:prstGeom prst="rect">
                      <a:avLst/>
                    </a:prstGeom>
                    <a:noFill/>
                    <a:ln>
                      <a:noFill/>
                    </a:ln>
                  </pic:spPr>
                </pic:pic>
              </a:graphicData>
            </a:graphic>
          </wp:anchor>
        </w:drawing>
      </w:r>
    </w:p>
    <w:p>
      <w:pPr>
        <w:pStyle w:val="34"/>
        <w:numPr>
          <w:ilvl w:val="0"/>
          <w:numId w:val="1"/>
        </w:numPr>
        <w:spacing w:line="600" w:lineRule="exact"/>
        <w:ind w:firstLineChars="0"/>
        <w:outlineLvl w:val="1"/>
        <w:rPr>
          <w:rStyle w:val="24"/>
          <w:rFonts w:ascii="黑体" w:hAnsi="黑体" w:eastAsia="黑体"/>
          <w:b w:val="0"/>
        </w:rPr>
      </w:pPr>
      <w:bookmarkStart w:id="44" w:name="_Toc79163862"/>
      <w:bookmarkStart w:id="45" w:name="_Toc15377207"/>
      <w:bookmarkStart w:id="46" w:name="_Toc15396605"/>
      <w:bookmarkStart w:id="47" w:name="_Toc79163612"/>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742.35</w:t>
      </w:r>
      <w:r>
        <w:rPr>
          <w:rFonts w:hint="eastAsia" w:ascii="仿宋_GB2312" w:eastAsia="仿宋_GB2312"/>
          <w:sz w:val="32"/>
          <w:szCs w:val="32"/>
        </w:rPr>
        <w:t>万元，其中：基本支出</w:t>
      </w:r>
      <w:r>
        <w:rPr>
          <w:rFonts w:hint="eastAsia" w:ascii="仿宋_GB2312" w:eastAsia="仿宋_GB2312"/>
          <w:sz w:val="32"/>
          <w:szCs w:val="32"/>
          <w:lang w:val="en-US" w:eastAsia="zh-CN"/>
        </w:rPr>
        <w:t>139.17</w:t>
      </w:r>
      <w:r>
        <w:rPr>
          <w:rFonts w:hint="eastAsia" w:ascii="仿宋_GB2312" w:eastAsia="仿宋_GB2312"/>
          <w:sz w:val="32"/>
          <w:szCs w:val="32"/>
        </w:rPr>
        <w:t>万元，占</w:t>
      </w:r>
      <w:r>
        <w:rPr>
          <w:rFonts w:hint="eastAsia" w:ascii="仿宋_GB2312" w:eastAsia="仿宋_GB2312"/>
          <w:sz w:val="32"/>
          <w:szCs w:val="32"/>
          <w:lang w:val="en-US" w:eastAsia="zh-CN"/>
        </w:rPr>
        <w:t>18.75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603.18</w:t>
      </w:r>
      <w:r>
        <w:rPr>
          <w:rFonts w:hint="eastAsia" w:ascii="仿宋_GB2312" w:eastAsia="仿宋_GB2312"/>
          <w:sz w:val="32"/>
          <w:szCs w:val="32"/>
        </w:rPr>
        <w:t>万元，占</w:t>
      </w:r>
      <w:r>
        <w:rPr>
          <w:rFonts w:hint="eastAsia" w:ascii="仿宋_GB2312" w:eastAsia="仿宋_GB2312"/>
          <w:sz w:val="32"/>
          <w:szCs w:val="32"/>
          <w:lang w:val="en-US" w:eastAsia="zh-CN"/>
        </w:rPr>
        <w:t>81.25</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247650</wp:posOffset>
            </wp:positionH>
            <wp:positionV relativeFrom="paragraph">
              <wp:posOffset>276225</wp:posOffset>
            </wp:positionV>
            <wp:extent cx="4596130" cy="2767330"/>
            <wp:effectExtent l="0" t="0" r="13970" b="1397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596130" cy="2767330"/>
                    </a:xfrm>
                    <a:prstGeom prst="rect">
                      <a:avLst/>
                    </a:prstGeom>
                    <a:noFill/>
                    <a:ln>
                      <a:noFill/>
                    </a:ln>
                  </pic:spPr>
                </pic:pic>
              </a:graphicData>
            </a:graphic>
          </wp:anchor>
        </w:drawing>
      </w:r>
    </w:p>
    <w:p>
      <w:pPr>
        <w:spacing w:line="600" w:lineRule="exact"/>
        <w:ind w:firstLine="640" w:firstLineChars="200"/>
        <w:outlineLvl w:val="1"/>
        <w:rPr>
          <w:rStyle w:val="24"/>
          <w:rFonts w:ascii="黑体" w:hAnsi="黑体" w:eastAsia="黑体"/>
          <w:b w:val="0"/>
        </w:rPr>
      </w:pPr>
      <w:bookmarkStart w:id="48" w:name="_Toc79163613"/>
      <w:bookmarkStart w:id="49" w:name="_Toc79163863"/>
      <w:bookmarkStart w:id="50" w:name="_Toc15377208"/>
      <w:bookmarkStart w:id="51" w:name="_Toc1539660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年相比，财政拨款收、支总计各减少</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314325</wp:posOffset>
            </wp:positionH>
            <wp:positionV relativeFrom="paragraph">
              <wp:posOffset>520700</wp:posOffset>
            </wp:positionV>
            <wp:extent cx="4596130" cy="2767330"/>
            <wp:effectExtent l="0" t="0" r="13970" b="1397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596130" cy="2767330"/>
                    </a:xfrm>
                    <a:prstGeom prst="rect">
                      <a:avLst/>
                    </a:prstGeom>
                    <a:noFill/>
                    <a:ln>
                      <a:noFill/>
                    </a:ln>
                  </pic:spPr>
                </pic:pic>
              </a:graphicData>
            </a:graphic>
          </wp:anchor>
        </w:drawing>
      </w: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4"/>
          <w:rFonts w:ascii="黑体" w:hAnsi="黑体" w:eastAsia="黑体"/>
          <w:b w:val="0"/>
        </w:rPr>
      </w:pPr>
      <w:bookmarkStart w:id="52" w:name="_Toc15377209"/>
      <w:bookmarkStart w:id="53" w:name="_Toc15396607"/>
      <w:bookmarkStart w:id="54" w:name="_Toc79163614"/>
      <w:bookmarkStart w:id="55"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3" w:firstLineChars="200"/>
        <w:outlineLvl w:val="2"/>
        <w:rPr>
          <w:rFonts w:ascii="仿宋" w:hAnsi="仿宋" w:eastAsia="仿宋"/>
          <w:b/>
          <w:color w:val="000000"/>
          <w:sz w:val="32"/>
          <w:szCs w:val="32"/>
        </w:rPr>
      </w:pPr>
      <w:bookmarkStart w:id="56" w:name="_Toc15377210"/>
      <w:bookmarkStart w:id="57" w:name="_Toc79163615"/>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742.35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9.24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38100</wp:posOffset>
            </wp:positionH>
            <wp:positionV relativeFrom="paragraph">
              <wp:posOffset>76200</wp:posOffset>
            </wp:positionV>
            <wp:extent cx="4596130" cy="2767330"/>
            <wp:effectExtent l="0" t="0" r="13970" b="1397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596130" cy="2767330"/>
                    </a:xfrm>
                    <a:prstGeom prst="rect">
                      <a:avLst/>
                    </a:prstGeom>
                    <a:noFill/>
                    <a:ln>
                      <a:noFill/>
                    </a:ln>
                  </pic:spPr>
                </pic:pic>
              </a:graphicData>
            </a:graphic>
          </wp:anchor>
        </w:drawing>
      </w:r>
    </w:p>
    <w:p>
      <w:pPr>
        <w:spacing w:line="600" w:lineRule="exact"/>
        <w:ind w:firstLine="643"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742.35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b/>
          <w:color w:val="000000"/>
          <w:sz w:val="32"/>
          <w:szCs w:val="32"/>
          <w:lang w:eastAsia="zh-CN"/>
        </w:rPr>
        <w:t>群众团体事务（款）行政运行（项）</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706.16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95.12</w:t>
      </w:r>
      <w:r>
        <w:rPr>
          <w:rFonts w:ascii="仿宋" w:hAnsi="仿宋" w:eastAsia="仿宋"/>
          <w:color w:val="000000"/>
          <w:sz w:val="32"/>
          <w:szCs w:val="32"/>
        </w:rPr>
        <w:t>%</w:t>
      </w:r>
      <w:r>
        <w:rPr>
          <w:rFonts w:hint="eastAsia" w:ascii="仿宋" w:hAnsi="仿宋" w:eastAsia="仿宋"/>
          <w:color w:val="000000"/>
          <w:sz w:val="32"/>
          <w:szCs w:val="32"/>
        </w:rPr>
        <w:t>；</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支出（类）行政事业单位（款）机关事业单位基本养老保险职业年金缴费支出（项）</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14.43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1.95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支出（类）行政事业单位医疗（项）行政单位医疗</w:t>
      </w:r>
      <w:r>
        <w:rPr>
          <w:rFonts w:hint="eastAsia" w:ascii="仿宋" w:hAnsi="仿宋" w:eastAsia="仿宋"/>
          <w:color w:val="000000"/>
          <w:sz w:val="32"/>
          <w:szCs w:val="32"/>
          <w:lang w:val="en-US" w:eastAsia="zh-CN"/>
        </w:rPr>
        <w:t>7.79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（类）住房改革支出（款）住房公积金</w:t>
      </w:r>
      <w:r>
        <w:rPr>
          <w:rFonts w:hint="eastAsia" w:ascii="仿宋" w:hAnsi="仿宋" w:eastAsia="仿宋"/>
          <w:b w:val="0"/>
          <w:bCs w:val="0"/>
          <w:color w:val="000000" w:themeColor="text1"/>
          <w:sz w:val="32"/>
          <w:szCs w:val="32"/>
          <w:lang w:eastAsia="zh-CN"/>
          <w14:textFill>
            <w14:solidFill>
              <w14:schemeClr w14:val="tx1"/>
            </w14:solidFill>
          </w14:textFill>
        </w:rPr>
        <w:t>支出</w:t>
      </w:r>
      <w:r>
        <w:rPr>
          <w:rFonts w:hint="eastAsia" w:ascii="仿宋" w:hAnsi="仿宋" w:eastAsia="仿宋"/>
          <w:color w:val="000000"/>
          <w:sz w:val="32"/>
          <w:szCs w:val="32"/>
          <w:lang w:val="en-US" w:eastAsia="zh-CN"/>
        </w:rPr>
        <w:t>10.79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其他支出</w:t>
      </w:r>
      <w:r>
        <w:rPr>
          <w:rFonts w:hint="eastAsia" w:ascii="仿宋" w:hAnsi="仿宋" w:eastAsia="仿宋"/>
          <w:color w:val="000000"/>
          <w:sz w:val="32"/>
          <w:szCs w:val="32"/>
          <w:lang w:val="en-US" w:eastAsia="zh-CN"/>
        </w:rPr>
        <w:t>3.18万元，占0.43%。</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95250</wp:posOffset>
            </wp:positionH>
            <wp:positionV relativeFrom="paragraph">
              <wp:posOffset>-286385</wp:posOffset>
            </wp:positionV>
            <wp:extent cx="4596130" cy="2767330"/>
            <wp:effectExtent l="0" t="0" r="13970" b="1397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96130" cy="2767330"/>
                    </a:xfrm>
                    <a:prstGeom prst="rect">
                      <a:avLst/>
                    </a:prstGeom>
                    <a:noFill/>
                    <a:ln>
                      <a:noFill/>
                    </a:ln>
                  </pic:spPr>
                </pic:pic>
              </a:graphicData>
            </a:graphic>
          </wp:anchor>
        </w:drawing>
      </w:r>
    </w:p>
    <w:p>
      <w:pPr>
        <w:spacing w:line="600" w:lineRule="exact"/>
        <w:ind w:firstLine="643" w:firstLineChars="200"/>
        <w:outlineLvl w:val="2"/>
        <w:rPr>
          <w:rFonts w:ascii="仿宋" w:hAnsi="仿宋" w:eastAsia="仿宋"/>
          <w:b/>
          <w:color w:val="000000"/>
          <w:sz w:val="32"/>
          <w:szCs w:val="32"/>
        </w:rPr>
      </w:pPr>
      <w:bookmarkStart w:id="62" w:name="_Toc15377212"/>
      <w:bookmarkStart w:id="63" w:name="_Toc79163867"/>
      <w:bookmarkStart w:id="64" w:name="_Toc79163617"/>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3"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742.35万元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1.</w:t>
      </w:r>
      <w:r>
        <w:rPr>
          <w:rFonts w:hint="eastAsia" w:ascii="仿宋" w:hAnsi="仿宋" w:eastAsia="仿宋"/>
          <w:b/>
          <w:color w:val="000000"/>
          <w:sz w:val="32"/>
          <w:szCs w:val="32"/>
        </w:rPr>
        <w:t>一般公共服务（类）</w:t>
      </w:r>
      <w:r>
        <w:rPr>
          <w:rFonts w:hint="eastAsia" w:ascii="仿宋" w:hAnsi="仿宋" w:eastAsia="仿宋"/>
          <w:b/>
          <w:color w:val="000000"/>
          <w:sz w:val="32"/>
          <w:szCs w:val="32"/>
          <w:lang w:eastAsia="zh-CN"/>
        </w:rPr>
        <w:t>群众团体事务（款）行政运行（项）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706.16</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pPr>
        <w:spacing w:line="600" w:lineRule="exact"/>
        <w:ind w:firstLine="643" w:firstLineChars="200"/>
        <w:rPr>
          <w:rStyle w:val="21"/>
          <w:rFonts w:hint="eastAsia" w:ascii="仿宋" w:hAnsi="仿宋" w:eastAsia="仿宋"/>
          <w:b w:val="0"/>
          <w:bCs/>
          <w:color w:val="000000"/>
          <w:sz w:val="32"/>
          <w:szCs w:val="32"/>
        </w:rPr>
      </w:pPr>
      <w:r>
        <w:rPr>
          <w:rStyle w:val="21"/>
          <w:rFonts w:ascii="仿宋" w:hAnsi="仿宋" w:eastAsia="仿宋"/>
          <w:bCs/>
          <w:color w:val="000000"/>
          <w:sz w:val="32"/>
          <w:szCs w:val="32"/>
        </w:rPr>
        <w:t>2.</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支出（类）行政事业单位（款）机关事业单位基本养老保险缴费支出（项）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9.62</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3.</w:t>
      </w:r>
      <w:r>
        <w:rPr>
          <w:rStyle w:val="21"/>
          <w:rFonts w:hint="eastAsia" w:ascii="仿宋" w:hAnsi="仿宋" w:eastAsia="仿宋"/>
          <w:bCs/>
          <w:color w:val="000000"/>
          <w:sz w:val="32"/>
          <w:szCs w:val="32"/>
        </w:rPr>
        <w:t>社会保障和就业</w:t>
      </w:r>
      <w:r>
        <w:rPr>
          <w:rStyle w:val="21"/>
          <w:rFonts w:hint="eastAsia" w:ascii="仿宋" w:hAnsi="仿宋" w:eastAsia="仿宋"/>
          <w:bCs/>
          <w:color w:val="000000"/>
          <w:sz w:val="32"/>
          <w:szCs w:val="32"/>
          <w:lang w:eastAsia="zh-CN"/>
        </w:rPr>
        <w:t>支出（类）行政事业单位（款）机关事业单位职业年金缴费支出（项）</w:t>
      </w:r>
      <w:r>
        <w:rPr>
          <w:rStyle w:val="21"/>
          <w:rFonts w:ascii="仿宋" w:hAnsi="仿宋" w:eastAsia="仿宋"/>
          <w:bCs/>
          <w:color w:val="000000"/>
          <w:sz w:val="32"/>
          <w:szCs w:val="32"/>
        </w:rPr>
        <w:t>:</w:t>
      </w:r>
      <w:r>
        <w:rPr>
          <w:rStyle w:val="21"/>
          <w:rFonts w:ascii="仿宋" w:hAnsi="仿宋" w:eastAsia="仿宋"/>
          <w:b w:val="0"/>
          <w:bCs/>
          <w:color w:val="000000"/>
          <w:sz w:val="32"/>
          <w:szCs w:val="32"/>
        </w:rPr>
        <w:t xml:space="preserve"> </w:t>
      </w:r>
      <w:r>
        <w:rPr>
          <w:rStyle w:val="21"/>
          <w:rFonts w:hint="eastAsia" w:ascii="仿宋" w:hAnsi="仿宋" w:eastAsia="仿宋"/>
          <w:b w:val="0"/>
          <w:bCs/>
          <w:color w:val="000000"/>
          <w:sz w:val="32"/>
          <w:szCs w:val="32"/>
        </w:rPr>
        <w:t>支出决算为</w:t>
      </w:r>
      <w:r>
        <w:rPr>
          <w:rStyle w:val="21"/>
          <w:rFonts w:hint="eastAsia" w:ascii="仿宋" w:hAnsi="仿宋" w:eastAsia="仿宋"/>
          <w:b w:val="0"/>
          <w:bCs/>
          <w:color w:val="000000"/>
          <w:sz w:val="32"/>
          <w:szCs w:val="32"/>
          <w:lang w:val="en-US" w:eastAsia="zh-CN"/>
        </w:rPr>
        <w:t>4.81</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21"/>
          <w:rFonts w:ascii="仿宋" w:hAnsi="仿宋" w:eastAsia="仿宋"/>
          <w:bCs/>
          <w:color w:val="000000"/>
          <w:sz w:val="32"/>
          <w:szCs w:val="32"/>
        </w:rPr>
        <w:t>4.</w:t>
      </w:r>
      <w:r>
        <w:rPr>
          <w:rFonts w:hint="eastAsia" w:ascii="仿宋" w:hAnsi="仿宋" w:eastAsia="仿宋"/>
          <w:b/>
          <w:bCs/>
          <w:color w:val="000000"/>
          <w:sz w:val="32"/>
          <w:szCs w:val="32"/>
        </w:rPr>
        <w:t>卫生健康</w:t>
      </w:r>
      <w:r>
        <w:rPr>
          <w:rFonts w:hint="eastAsia" w:ascii="仿宋" w:hAnsi="仿宋" w:eastAsia="仿宋"/>
          <w:b/>
          <w:bCs/>
          <w:color w:val="000000"/>
          <w:sz w:val="32"/>
          <w:szCs w:val="32"/>
          <w:lang w:eastAsia="zh-CN"/>
        </w:rPr>
        <w:t>支出（类）行政事业单位医疗（项）行政单位医疗</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w:t>
      </w:r>
      <w:r>
        <w:rPr>
          <w:rFonts w:hint="eastAsia" w:ascii="仿宋" w:hAnsi="仿宋" w:eastAsia="仿宋"/>
          <w:color w:val="000000"/>
          <w:sz w:val="32"/>
          <w:szCs w:val="32"/>
          <w:lang w:val="en-US" w:eastAsia="zh-CN"/>
        </w:rPr>
        <w:t>7.79</w:t>
      </w:r>
      <w:r>
        <w:rPr>
          <w:rStyle w:val="21"/>
          <w:rFonts w:hint="eastAsia" w:ascii="仿宋" w:hAnsi="仿宋" w:eastAsia="仿宋"/>
          <w:b w:val="0"/>
          <w:bCs/>
          <w:color w:val="000000"/>
          <w:sz w:val="32"/>
          <w:szCs w:val="32"/>
        </w:rPr>
        <w:t>万元，完成预算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pPr>
        <w:numPr>
          <w:ilvl w:val="0"/>
          <w:numId w:val="0"/>
        </w:numPr>
        <w:spacing w:line="600" w:lineRule="exact"/>
        <w:ind w:leftChars="200" w:firstLine="321" w:firstLineChars="100"/>
        <w:rPr>
          <w:rFonts w:ascii="仿宋" w:hAnsi="仿宋" w:eastAsia="仿宋"/>
          <w:b/>
          <w:color w:val="000000"/>
          <w:sz w:val="32"/>
          <w:szCs w:val="32"/>
        </w:rPr>
      </w:pPr>
      <w:r>
        <w:rPr>
          <w:rStyle w:val="21"/>
          <w:rFonts w:ascii="仿宋" w:hAnsi="仿宋" w:eastAsia="仿宋"/>
          <w:bCs/>
          <w:color w:val="000000"/>
          <w:sz w:val="32"/>
          <w:szCs w:val="32"/>
        </w:rPr>
        <w:t>5.</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（类）住房改革支出（款）住房公积金</w:t>
      </w:r>
      <w:r>
        <w:rPr>
          <w:rStyle w:val="21"/>
          <w:rFonts w:hint="eastAsia" w:ascii="仿宋" w:hAnsi="仿宋" w:eastAsia="仿宋"/>
          <w:bCs/>
          <w:color w:val="000000"/>
          <w:sz w:val="32"/>
          <w:szCs w:val="32"/>
          <w:lang w:eastAsia="zh-CN"/>
        </w:rPr>
        <w:t>：</w:t>
      </w:r>
      <w:r>
        <w:rPr>
          <w:rStyle w:val="21"/>
          <w:rFonts w:hint="eastAsia" w:ascii="仿宋" w:hAnsi="仿宋" w:eastAsia="仿宋"/>
          <w:b w:val="0"/>
          <w:bCs w:val="0"/>
          <w:color w:val="000000"/>
          <w:sz w:val="32"/>
          <w:szCs w:val="32"/>
          <w:lang w:eastAsia="zh-CN"/>
        </w:rPr>
        <w:t>支出决算</w:t>
      </w:r>
      <w:r>
        <w:rPr>
          <w:rFonts w:hint="eastAsia" w:ascii="仿宋" w:hAnsi="仿宋" w:eastAsia="仿宋"/>
          <w:color w:val="000000" w:themeColor="text1"/>
          <w:sz w:val="32"/>
          <w:szCs w:val="32"/>
          <w:lang w:val="en-US" w:eastAsia="zh-CN"/>
          <w14:textFill>
            <w14:solidFill>
              <w14:schemeClr w14:val="tx1"/>
            </w14:solidFill>
          </w14:textFill>
        </w:rPr>
        <w:t>9.87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w:t>
      </w:r>
    </w:p>
    <w:p>
      <w:pPr>
        <w:tabs>
          <w:tab w:val="right" w:pos="8306"/>
        </w:tabs>
        <w:spacing w:line="600" w:lineRule="exact"/>
        <w:ind w:firstLine="640"/>
        <w:outlineLvl w:val="1"/>
        <w:rPr>
          <w:rStyle w:val="24"/>
        </w:rPr>
      </w:pPr>
      <w:bookmarkStart w:id="68" w:name="_Toc15396608"/>
      <w:bookmarkStart w:id="69" w:name="_Toc15377214"/>
      <w:bookmarkStart w:id="70" w:name="_Toc79163868"/>
      <w:bookmarkStart w:id="71"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742.35</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125.93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13.24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hAnsi="黑体" w:eastAsia="黑体"/>
          <w:b w:val="0"/>
        </w:rPr>
      </w:pPr>
      <w:bookmarkStart w:id="72" w:name="_Toc15396609"/>
      <w:bookmarkStart w:id="73" w:name="_Toc15377215"/>
      <w:bookmarkStart w:id="74" w:name="_Toc79163619"/>
      <w:bookmarkStart w:id="75" w:name="_Toc7916386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3" w:firstLineChars="20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w:t>
      </w:r>
      <w:bookmarkStart w:id="159" w:name="_GoBack"/>
      <w:bookmarkEnd w:id="159"/>
      <w:r>
        <w:rPr>
          <w:rFonts w:hint="eastAsia" w:ascii="仿宋" w:hAnsi="仿宋" w:eastAsia="仿宋"/>
          <w:b/>
          <w:color w:val="000000"/>
          <w:sz w:val="32"/>
          <w:szCs w:val="32"/>
        </w:rPr>
        <w:t>”经费财政拨款支出决算总体情况说明</w:t>
      </w:r>
      <w:bookmarkEnd w:id="76"/>
      <w:bookmarkEnd w:id="77"/>
      <w:bookmarkEnd w:id="78"/>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0.29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79" w:name="_Toc15377217"/>
      <w:bookmarkStart w:id="80" w:name="_Toc79163621"/>
      <w:bookmarkStart w:id="81" w:name="_Toc7916387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numPr>
          <w:ilvl w:val="0"/>
          <w:numId w:val="2"/>
        </w:numPr>
        <w:spacing w:line="600" w:lineRule="exact"/>
        <w:ind w:firstLine="640"/>
        <w:rPr>
          <w:rFonts w:hint="eastAsia" w:ascii="仿宋_GB2312" w:eastAsia="仿宋_GB2312"/>
          <w:color w:val="000000"/>
          <w:sz w:val="32"/>
          <w:szCs w:val="32"/>
          <w:lang w:eastAsia="zh-CN"/>
        </w:rPr>
      </w:pPr>
      <w:r>
        <w:drawing>
          <wp:anchor distT="0" distB="0" distL="114300" distR="114300" simplePos="0" relativeHeight="251665408" behindDoc="0" locked="0" layoutInCell="1" allowOverlap="1">
            <wp:simplePos x="0" y="0"/>
            <wp:positionH relativeFrom="column">
              <wp:posOffset>219075</wp:posOffset>
            </wp:positionH>
            <wp:positionV relativeFrom="paragraph">
              <wp:posOffset>51435</wp:posOffset>
            </wp:positionV>
            <wp:extent cx="4596130" cy="2767330"/>
            <wp:effectExtent l="0" t="0" r="13970" b="1397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596130" cy="2767330"/>
                    </a:xfrm>
                    <a:prstGeom prst="rect">
                      <a:avLst/>
                    </a:prstGeom>
                    <a:noFill/>
                    <a:ln>
                      <a:noFill/>
                    </a:ln>
                  </pic:spPr>
                </pic:pic>
              </a:graphicData>
            </a:graphic>
          </wp:anchor>
        </w:drawing>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w:t>
      </w:r>
      <w:r>
        <w:rPr>
          <w:rFonts w:hint="eastAsia" w:ascii="仿宋_GB2312" w:eastAsia="仿宋_GB2312"/>
          <w:color w:val="000000"/>
          <w:sz w:val="32"/>
          <w:szCs w:val="32"/>
          <w:lang w:eastAsia="zh-CN"/>
        </w:rPr>
        <w:t>。</w:t>
      </w:r>
    </w:p>
    <w:p>
      <w:pPr>
        <w:numPr>
          <w:ilvl w:val="0"/>
          <w:numId w:val="2"/>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0.29</w:t>
      </w:r>
      <w:r>
        <w:rPr>
          <w:rFonts w:hint="eastAsia" w:ascii="仿宋_GB2312" w:eastAsia="仿宋_GB2312"/>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0.14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28.57</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是严格执行中央八项规定，厉行节约</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0.29</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0.29</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color w:val="000000"/>
          <w:sz w:val="32"/>
          <w:szCs w:val="32"/>
        </w:rPr>
      </w:pPr>
    </w:p>
    <w:p>
      <w:pPr>
        <w:spacing w:line="600" w:lineRule="exact"/>
        <w:ind w:firstLine="640"/>
        <w:outlineLvl w:val="1"/>
        <w:rPr>
          <w:rStyle w:val="24"/>
          <w:rFonts w:ascii="黑体" w:hAnsi="黑体" w:eastAsia="黑体"/>
        </w:rPr>
      </w:pPr>
      <w:bookmarkStart w:id="82" w:name="_Toc15396610"/>
      <w:bookmarkStart w:id="83" w:name="_Toc15377218"/>
      <w:bookmarkStart w:id="84" w:name="_Toc79163622"/>
      <w:bookmarkStart w:id="85" w:name="_Toc79163872"/>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4"/>
          <w:rFonts w:ascii="黑体" w:hAnsi="黑体" w:eastAsia="黑体"/>
          <w:b w:val="0"/>
        </w:rPr>
      </w:pPr>
      <w:bookmarkStart w:id="86" w:name="_Toc15377219"/>
      <w:bookmarkStart w:id="87" w:name="_Toc15396611"/>
      <w:bookmarkStart w:id="88" w:name="_Toc79163623"/>
      <w:bookmarkStart w:id="89" w:name="_Toc79163873"/>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4"/>
          <w:rFonts w:ascii="黑体" w:hAnsi="黑体" w:eastAsia="黑体"/>
        </w:rPr>
      </w:pPr>
      <w:bookmarkStart w:id="90" w:name="_Toc15396612"/>
      <w:bookmarkStart w:id="91" w:name="_Toc15377221"/>
      <w:bookmarkStart w:id="92" w:name="_Toc79163624"/>
      <w:bookmarkStart w:id="93" w:name="_Toc7916387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3"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茂县总工会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106.16</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3.45</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3.15</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人员减少。</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bookmarkStart w:id="97" w:name="_Toc15377223"/>
      <w:bookmarkStart w:id="98" w:name="_Toc79163626"/>
      <w:bookmarkStart w:id="99" w:name="_Toc79163876"/>
      <w:r>
        <w:rPr>
          <w:rFonts w:hint="eastAsia" w:ascii="仿宋" w:hAnsi="仿宋" w:eastAsia="仿宋"/>
          <w:b/>
          <w:color w:val="000000"/>
          <w:sz w:val="32"/>
          <w:szCs w:val="32"/>
        </w:rPr>
        <w:t>（二）政府采购支出情况</w:t>
      </w:r>
      <w:bookmarkEnd w:id="97"/>
      <w:bookmarkEnd w:id="98"/>
      <w:bookmarkEnd w:id="99"/>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bookmarkStart w:id="100" w:name="_Toc79163627"/>
      <w:bookmarkStart w:id="101" w:name="_Toc79163877"/>
      <w:bookmarkStart w:id="102" w:name="_Toc15377224"/>
      <w:r>
        <w:rPr>
          <w:rFonts w:hint="eastAsia" w:ascii="仿宋" w:hAnsi="仿宋" w:eastAsia="仿宋"/>
          <w:b/>
          <w:color w:val="000000"/>
          <w:sz w:val="32"/>
          <w:szCs w:val="32"/>
        </w:rPr>
        <w:t>（三）国有资产占有使用情况</w:t>
      </w:r>
      <w:bookmarkEnd w:id="100"/>
      <w:bookmarkEnd w:id="101"/>
      <w:bookmarkEnd w:id="102"/>
      <w:r>
        <w:rPr>
          <w:rFonts w:hint="eastAsia" w:ascii="仿宋" w:hAnsi="仿宋" w:eastAsia="仿宋"/>
          <w:b/>
          <w:color w:val="000000"/>
          <w:sz w:val="32"/>
          <w:szCs w:val="32"/>
          <w:lang w:val="en-US" w:eastAsia="zh-CN"/>
        </w:rPr>
        <w:t xml:space="preserve"> ：</w:t>
      </w: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lang w:eastAsia="zh-CN"/>
        </w:rPr>
      </w:pPr>
    </w:p>
    <w:p>
      <w:pPr>
        <w:numPr>
          <w:ilvl w:val="0"/>
          <w:numId w:val="4"/>
        </w:numPr>
        <w:spacing w:line="600" w:lineRule="exact"/>
        <w:ind w:firstLine="660" w:firstLineChars="150"/>
        <w:jc w:val="center"/>
        <w:outlineLvl w:val="0"/>
        <w:rPr>
          <w:rStyle w:val="23"/>
          <w:rFonts w:ascii="黑体" w:hAnsi="黑体" w:eastAsia="黑体"/>
          <w:b w:val="0"/>
        </w:rPr>
      </w:pPr>
      <w:bookmarkStart w:id="103" w:name="_Toc15396613"/>
      <w:bookmarkStart w:id="104" w:name="_Toc15377225"/>
      <w:bookmarkStart w:id="105" w:name="_Toc79163879"/>
      <w:bookmarkStart w:id="106" w:name="_Toc79163629"/>
      <w:r>
        <w:rPr>
          <w:rFonts w:hint="eastAsia" w:ascii="黑体" w:hAnsi="黑体" w:eastAsia="黑体"/>
          <w:color w:val="000000"/>
          <w:sz w:val="44"/>
          <w:szCs w:val="44"/>
        </w:rPr>
        <w:t>名</w:t>
      </w:r>
      <w:r>
        <w:rPr>
          <w:rStyle w:val="23"/>
          <w:rFonts w:hint="eastAsia" w:ascii="黑体" w:hAnsi="黑体" w:eastAsia="黑体"/>
          <w:b w:val="0"/>
        </w:rPr>
        <w:t>词解释</w:t>
      </w:r>
      <w:bookmarkEnd w:id="103"/>
      <w:bookmarkEnd w:id="104"/>
      <w:bookmarkEnd w:id="105"/>
      <w:bookmarkEnd w:id="106"/>
    </w:p>
    <w:p>
      <w:pPr>
        <w:spacing w:line="600" w:lineRule="exact"/>
        <w:jc w:val="left"/>
        <w:rPr>
          <w:rFonts w:ascii="宋体"/>
          <w:b/>
          <w:color w:val="000000"/>
          <w:sz w:val="44"/>
          <w:szCs w:val="44"/>
        </w:rPr>
      </w:pPr>
    </w:p>
    <w:p>
      <w:pPr>
        <w:pStyle w:val="3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3"/>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2901</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20805</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21011</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22102</w:t>
      </w:r>
      <w:r>
        <w:rPr>
          <w:rFonts w:hint="eastAsia" w:ascii="仿宋_GB2312" w:eastAsia="仿宋_GB2312"/>
          <w:color w:val="000000"/>
          <w:sz w:val="32"/>
          <w:szCs w:val="32"/>
        </w:rPr>
        <w:t>（项）。</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hAnsi="黑体" w:eastAsia="黑体"/>
          <w:b w:val="0"/>
        </w:rPr>
      </w:pPr>
      <w:bookmarkStart w:id="107" w:name="_Toc15377226"/>
      <w:r>
        <w:rPr>
          <w:rFonts w:ascii="宋体"/>
          <w:b/>
          <w:color w:val="000000"/>
          <w:sz w:val="44"/>
          <w:szCs w:val="44"/>
        </w:rPr>
        <w:br w:type="page"/>
      </w:r>
      <w:bookmarkStart w:id="108" w:name="_Toc15396614"/>
      <w:bookmarkStart w:id="109" w:name="_Toc79163630"/>
      <w:bookmarkStart w:id="110" w:name="_Toc79163880"/>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8"/>
      <w:bookmarkEnd w:id="109"/>
      <w:bookmarkEnd w:id="110"/>
    </w:p>
    <w:p>
      <w:pPr>
        <w:spacing w:line="600" w:lineRule="exact"/>
        <w:jc w:val="left"/>
        <w:outlineLvl w:val="0"/>
        <w:rPr>
          <w:rFonts w:ascii="方正小标宋简体" w:hAnsi="方正小标宋简体" w:eastAsia="方正小标宋简体" w:cs="方正小标宋简体"/>
          <w:sz w:val="32"/>
          <w:szCs w:val="32"/>
        </w:rPr>
      </w:pPr>
      <w:bookmarkStart w:id="111" w:name="_Toc79163631"/>
      <w:bookmarkStart w:id="112" w:name="_Toc79163881"/>
      <w:r>
        <w:rPr>
          <w:rFonts w:hint="eastAsia" w:ascii="黑体" w:hAnsi="黑体" w:eastAsia="黑体" w:cs="黑体"/>
          <w:sz w:val="32"/>
          <w:szCs w:val="32"/>
        </w:rPr>
        <w:t>附件</w:t>
      </w:r>
      <w:r>
        <w:rPr>
          <w:rFonts w:ascii="黑体" w:hAnsi="黑体" w:eastAsia="黑体" w:cs="黑体"/>
          <w:sz w:val="32"/>
          <w:szCs w:val="32"/>
        </w:rPr>
        <w:t>1</w:t>
      </w:r>
      <w:bookmarkEnd w:id="111"/>
      <w:bookmarkEnd w:id="112"/>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方正小标宋简体" w:hAnsi="黑体" w:eastAsia="方正小标宋简体" w:cs="黑体"/>
          <w:sz w:val="44"/>
          <w:szCs w:val="44"/>
        </w:rPr>
      </w:pPr>
      <w:bookmarkStart w:id="113" w:name="_Toc79163882"/>
      <w:bookmarkStart w:id="114" w:name="_Toc79163632"/>
      <w:r>
        <w:rPr>
          <w:rFonts w:hint="eastAsia" w:ascii="方正小标宋简体" w:hAnsi="宋体" w:eastAsia="方正小标宋简体"/>
          <w:color w:val="000000"/>
          <w:kern w:val="0"/>
          <w:sz w:val="44"/>
          <w:szCs w:val="44"/>
          <w:lang w:eastAsia="zh-CN"/>
        </w:rPr>
        <w:t>茂县总工会</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评价报告</w:t>
      </w:r>
      <w:bookmarkEnd w:id="113"/>
      <w:bookmarkEnd w:id="114"/>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800" w:firstLineChars="250"/>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lang w:eastAsia="zh-CN"/>
        </w:rPr>
        <w:t>茂县总工会</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宋体" w:eastAsia="仿宋_GB2312" w:cs="宋体"/>
          <w:color w:val="000000"/>
          <w:kern w:val="0"/>
          <w:sz w:val="32"/>
          <w:szCs w:val="32"/>
          <w:shd w:val="clear" w:color="auto" w:fill="FFFFFF"/>
          <w:lang w:val="en-US" w:eastAsia="zh-CN"/>
        </w:rPr>
        <w:t>,</w:t>
      </w:r>
      <w:r>
        <w:rPr>
          <w:rFonts w:hint="eastAsia" w:ascii="仿宋_GB2312" w:hAnsi="仿宋_GB2312" w:eastAsia="仿宋_GB2312" w:cs="仿宋_GB2312"/>
          <w:sz w:val="32"/>
          <w:szCs w:val="32"/>
        </w:rPr>
        <w:t>根据中国工会的性质和特点，维护县工会的基本职能，茂县总工会是全县基层工会和地方产业工会的领导机关。贯彻执行党的路线、方针、政策，根据县委、州总工会的布署，围绕县委中心工作，结合我县工会工作实际，确定工作的指导思想、目标和任务，领导全县工会工作，为基层工会开展工作营造外部环境</w:t>
      </w:r>
      <w:r>
        <w:rPr>
          <w:rFonts w:hint="eastAsia" w:hAnsi="宋体" w:cs="宋体"/>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 w:hAnsi="仿宋" w:eastAsia="仿宋" w:cs="仿宋"/>
          <w:b w:val="0"/>
          <w:bCs w:val="0"/>
          <w:sz w:val="32"/>
          <w:szCs w:val="32"/>
        </w:rPr>
        <w:t>茂县总工会编制6名，行政编制6名，实有在职职工</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名，工勤人员1名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742.59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742.35</w:t>
      </w:r>
      <w:r>
        <w:rPr>
          <w:rFonts w:hint="eastAsia" w:ascii="仿宋_GB2312" w:eastAsia="仿宋_GB2312"/>
          <w:sz w:val="32"/>
          <w:szCs w:val="32"/>
        </w:rPr>
        <w:t>万元，其中：基本支出</w:t>
      </w:r>
      <w:r>
        <w:rPr>
          <w:rFonts w:hint="eastAsia" w:ascii="仿宋_GB2312" w:eastAsia="仿宋_GB2312"/>
          <w:sz w:val="32"/>
          <w:szCs w:val="32"/>
          <w:lang w:val="en-US" w:eastAsia="zh-CN"/>
        </w:rPr>
        <w:t>139.17</w:t>
      </w:r>
      <w:r>
        <w:rPr>
          <w:rFonts w:hint="eastAsia" w:ascii="仿宋_GB2312" w:eastAsia="仿宋_GB2312"/>
          <w:sz w:val="32"/>
          <w:szCs w:val="32"/>
        </w:rPr>
        <w:t>万元，占</w:t>
      </w:r>
      <w:r>
        <w:rPr>
          <w:rFonts w:hint="eastAsia" w:ascii="仿宋_GB2312" w:eastAsia="仿宋_GB2312"/>
          <w:sz w:val="32"/>
          <w:szCs w:val="32"/>
          <w:lang w:val="en-US" w:eastAsia="zh-CN"/>
        </w:rPr>
        <w:t>18.75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603.18</w:t>
      </w:r>
      <w:r>
        <w:rPr>
          <w:rFonts w:hint="eastAsia" w:ascii="仿宋_GB2312" w:eastAsia="仿宋_GB2312"/>
          <w:sz w:val="32"/>
          <w:szCs w:val="32"/>
        </w:rPr>
        <w:t>万元，占</w:t>
      </w:r>
      <w:r>
        <w:rPr>
          <w:rFonts w:hint="eastAsia" w:ascii="仿宋_GB2312" w:eastAsia="仿宋_GB2312"/>
          <w:sz w:val="32"/>
          <w:szCs w:val="32"/>
          <w:lang w:val="en-US" w:eastAsia="zh-CN"/>
        </w:rPr>
        <w:t>81.25</w:t>
      </w:r>
      <w:r>
        <w:rPr>
          <w:rFonts w:ascii="仿宋_GB2312" w:eastAsia="仿宋_GB2312"/>
          <w:sz w:val="32"/>
          <w:szCs w:val="32"/>
        </w:rPr>
        <w:t>%</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r>
        <w:rPr>
          <w:rFonts w:hint="eastAsia"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年我单位部门预算收入总数为</w:t>
      </w:r>
      <w:r>
        <w:rPr>
          <w:rFonts w:hint="eastAsia" w:ascii="仿宋_GB2312" w:hAnsi="仿宋_GB2312" w:eastAsia="仿宋_GB2312" w:cs="仿宋_GB2312"/>
          <w:color w:val="000000"/>
          <w:kern w:val="0"/>
          <w:sz w:val="32"/>
          <w:szCs w:val="32"/>
          <w:shd w:val="clear" w:color="auto" w:fill="FFFFFF"/>
          <w:lang w:val="en-US" w:eastAsia="zh-CN"/>
        </w:rPr>
        <w:t>742.59万</w:t>
      </w:r>
      <w:r>
        <w:rPr>
          <w:rFonts w:hint="eastAsia" w:ascii="仿宋_GB2312" w:hAnsi="仿宋_GB2312" w:eastAsia="仿宋_GB2312" w:cs="仿宋_GB2312"/>
          <w:color w:val="000000"/>
          <w:kern w:val="0"/>
          <w:sz w:val="32"/>
          <w:szCs w:val="32"/>
          <w:shd w:val="clear" w:color="auto" w:fill="FFFFFF"/>
          <w:lang w:val="zh-CN"/>
        </w:rPr>
        <w:t>元，20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年总支出为</w:t>
      </w:r>
      <w:r>
        <w:rPr>
          <w:rFonts w:hint="eastAsia" w:ascii="仿宋_GB2312" w:hAnsi="仿宋_GB2312" w:eastAsia="仿宋_GB2312" w:cs="仿宋_GB2312"/>
          <w:color w:val="000000"/>
          <w:kern w:val="0"/>
          <w:sz w:val="32"/>
          <w:szCs w:val="32"/>
          <w:shd w:val="clear" w:color="auto" w:fill="FFFFFF"/>
          <w:lang w:val="en-US" w:eastAsia="zh-CN"/>
        </w:rPr>
        <w:t>742.35万</w:t>
      </w:r>
      <w:r>
        <w:rPr>
          <w:rFonts w:hint="eastAsia" w:ascii="仿宋_GB2312" w:hAnsi="仿宋_GB2312" w:eastAsia="仿宋_GB2312" w:cs="仿宋_GB2312"/>
          <w:color w:val="000000"/>
          <w:kern w:val="0"/>
          <w:sz w:val="32"/>
          <w:szCs w:val="32"/>
          <w:shd w:val="clear" w:color="auto" w:fill="FFFFFF"/>
          <w:lang w:val="zh-CN"/>
        </w:rPr>
        <w:t>元，我单位在预算编制上做到认真、负责、按时按规定报送。</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sz w:val="32"/>
          <w:szCs w:val="32"/>
        </w:rPr>
        <w:t>茂县总工会6月执行进度为50%，9月执行进度为63%，11月执行进度为78%。全年执行度为100%。我会严格按照“三公”经费支出，认真落实厉行节约相关规定</w:t>
      </w:r>
      <w:r>
        <w:rPr>
          <w:rFonts w:hint="eastAsia" w:ascii="仿宋_GB2312" w:hAnsi="仿宋_GB2312" w:eastAsia="仿宋_GB2312" w:cs="仿宋_GB2312"/>
          <w:sz w:val="32"/>
          <w:szCs w:val="32"/>
          <w:lang w:eastAsia="zh-CN"/>
        </w:rPr>
        <w:t>。</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年本级财政拨款总收入为</w:t>
      </w:r>
      <w:r>
        <w:rPr>
          <w:rFonts w:hint="eastAsia" w:ascii="仿宋_GB2312" w:hAnsi="仿宋_GB2312" w:eastAsia="仿宋_GB2312" w:cs="仿宋_GB2312"/>
          <w:color w:val="000000"/>
          <w:kern w:val="0"/>
          <w:sz w:val="32"/>
          <w:szCs w:val="32"/>
          <w:shd w:val="clear" w:color="auto" w:fill="FFFFFF"/>
          <w:lang w:val="en-US" w:eastAsia="zh-CN"/>
        </w:rPr>
        <w:t>751.59万</w:t>
      </w:r>
      <w:r>
        <w:rPr>
          <w:rFonts w:hint="eastAsia" w:ascii="仿宋_GB2312" w:hAnsi="仿宋_GB2312" w:eastAsia="仿宋_GB2312" w:cs="仿宋_GB2312"/>
          <w:color w:val="000000"/>
          <w:kern w:val="0"/>
          <w:sz w:val="32"/>
          <w:szCs w:val="32"/>
          <w:shd w:val="clear" w:color="auto" w:fill="FFFFFF"/>
          <w:lang w:val="zh-CN"/>
        </w:rPr>
        <w:t>元，20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年总支出为</w:t>
      </w:r>
      <w:r>
        <w:rPr>
          <w:rFonts w:hint="eastAsia" w:ascii="仿宋_GB2312" w:hAnsi="仿宋_GB2312" w:eastAsia="仿宋_GB2312" w:cs="仿宋_GB2312"/>
          <w:color w:val="000000"/>
          <w:kern w:val="0"/>
          <w:sz w:val="32"/>
          <w:szCs w:val="32"/>
          <w:shd w:val="clear" w:color="auto" w:fill="FFFFFF"/>
          <w:lang w:val="en-US" w:eastAsia="zh-CN"/>
        </w:rPr>
        <w:t>742.35万</w:t>
      </w:r>
      <w:r>
        <w:rPr>
          <w:rFonts w:hint="eastAsia" w:ascii="仿宋_GB2312" w:hAnsi="仿宋_GB2312" w:eastAsia="仿宋_GB2312" w:cs="仿宋_GB2312"/>
          <w:color w:val="000000"/>
          <w:kern w:val="0"/>
          <w:sz w:val="32"/>
          <w:szCs w:val="32"/>
          <w:shd w:val="clear" w:color="auto" w:fill="FFFFFF"/>
          <w:lang w:val="zh-CN"/>
        </w:rPr>
        <w:t>元，</w:t>
      </w:r>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139.17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kern w:val="0"/>
          <w:sz w:val="32"/>
          <w:szCs w:val="32"/>
          <w:shd w:val="clear" w:color="auto" w:fill="FFFFFF"/>
          <w:lang w:val="zh-CN"/>
        </w:rPr>
        <w:t>总支出</w:t>
      </w:r>
      <w:r>
        <w:rPr>
          <w:rFonts w:hint="eastAsia" w:ascii="仿宋_GB2312" w:hAnsi="仿宋_GB2312" w:eastAsia="仿宋_GB2312" w:cs="仿宋_GB2312"/>
          <w:color w:val="000000"/>
          <w:sz w:val="32"/>
          <w:szCs w:val="32"/>
          <w:lang w:val="en-US" w:eastAsia="zh-CN"/>
        </w:rPr>
        <w:t>18.75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603.18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kern w:val="0"/>
          <w:sz w:val="32"/>
          <w:szCs w:val="32"/>
          <w:shd w:val="clear" w:color="auto" w:fill="FFFFFF"/>
          <w:lang w:val="zh-CN"/>
        </w:rPr>
        <w:t>总支出</w:t>
      </w:r>
      <w:r>
        <w:rPr>
          <w:rFonts w:hint="eastAsia" w:ascii="仿宋_GB2312" w:hAnsi="仿宋_GB2312" w:eastAsia="仿宋_GB2312" w:cs="仿宋_GB2312"/>
          <w:color w:val="000000"/>
          <w:sz w:val="32"/>
          <w:szCs w:val="32"/>
          <w:lang w:val="en-US" w:eastAsia="zh-CN"/>
        </w:rPr>
        <w:t>81.25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shd w:val="clear" w:color="auto" w:fill="FFFFFF"/>
          <w:lang w:val="zh-CN"/>
        </w:rPr>
        <w:t>，（其中：人员经费支出</w:t>
      </w:r>
      <w:r>
        <w:rPr>
          <w:rFonts w:hint="eastAsia" w:ascii="仿宋_GB2312" w:hAnsi="仿宋_GB2312" w:eastAsia="仿宋_GB2312" w:cs="仿宋_GB2312"/>
          <w:color w:val="000000"/>
          <w:sz w:val="32"/>
          <w:szCs w:val="32"/>
          <w:lang w:val="en-US" w:eastAsia="zh-CN"/>
        </w:rPr>
        <w:t>125.93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shd w:val="clear" w:color="auto" w:fill="FFFFFF"/>
          <w:lang w:val="zh-CN"/>
        </w:rPr>
        <w:t>，日常公用经费支出</w:t>
      </w:r>
      <w:r>
        <w:rPr>
          <w:rFonts w:hint="eastAsia" w:ascii="仿宋_GB2312" w:hAnsi="仿宋_GB2312" w:eastAsia="仿宋_GB2312" w:cs="仿宋_GB2312"/>
          <w:color w:val="000000"/>
          <w:sz w:val="32"/>
          <w:szCs w:val="32"/>
          <w:lang w:val="en-US" w:eastAsia="zh-CN"/>
        </w:rPr>
        <w:t>13.24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kern w:val="0"/>
          <w:sz w:val="32"/>
          <w:szCs w:val="32"/>
          <w:shd w:val="clear" w:color="auto" w:fill="FFFFFF"/>
          <w:lang w:val="zh-CN"/>
        </w:rPr>
        <w:t>）基本支出中，社会保障和就业</w:t>
      </w:r>
      <w:r>
        <w:rPr>
          <w:rFonts w:hint="eastAsia" w:ascii="仿宋_GB2312" w:hAnsi="仿宋_GB2312" w:eastAsia="仿宋_GB2312" w:cs="仿宋_GB2312"/>
          <w:color w:val="000000"/>
          <w:kern w:val="0"/>
          <w:sz w:val="32"/>
          <w:szCs w:val="32"/>
          <w:shd w:val="clear" w:color="auto" w:fill="FFFFFF"/>
          <w:lang w:val="en-US" w:eastAsia="zh-CN"/>
        </w:rPr>
        <w:t>14.43万元</w:t>
      </w:r>
      <w:r>
        <w:rPr>
          <w:rFonts w:hint="eastAsia" w:ascii="仿宋_GB2312" w:hAnsi="仿宋_GB2312" w:eastAsia="仿宋_GB2312" w:cs="仿宋_GB2312"/>
          <w:color w:val="000000"/>
          <w:kern w:val="0"/>
          <w:sz w:val="32"/>
          <w:szCs w:val="32"/>
          <w:shd w:val="clear" w:color="auto" w:fill="FFFFFF"/>
          <w:lang w:val="zh-CN"/>
        </w:rPr>
        <w:t>，医疗卫生</w:t>
      </w:r>
      <w:r>
        <w:rPr>
          <w:rFonts w:hint="eastAsia" w:ascii="仿宋_GB2312" w:hAnsi="仿宋_GB2312" w:eastAsia="仿宋_GB2312" w:cs="仿宋_GB2312"/>
          <w:color w:val="000000"/>
          <w:kern w:val="0"/>
          <w:sz w:val="32"/>
          <w:szCs w:val="32"/>
          <w:shd w:val="clear" w:color="auto" w:fill="FFFFFF"/>
          <w:lang w:val="en-US" w:eastAsia="zh-CN"/>
        </w:rPr>
        <w:t>7.79</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kern w:val="0"/>
          <w:sz w:val="32"/>
          <w:szCs w:val="32"/>
          <w:shd w:val="clear" w:color="auto" w:fill="FFFFFF"/>
          <w:lang w:val="zh-CN"/>
        </w:rPr>
        <w:t>元，住房保障支出</w:t>
      </w:r>
      <w:r>
        <w:rPr>
          <w:rFonts w:hint="eastAsia" w:ascii="仿宋_GB2312" w:hAnsi="仿宋_GB2312" w:eastAsia="仿宋_GB2312" w:cs="仿宋_GB2312"/>
          <w:color w:val="000000"/>
          <w:kern w:val="0"/>
          <w:sz w:val="32"/>
          <w:szCs w:val="32"/>
          <w:shd w:val="clear" w:color="auto" w:fill="FFFFFF"/>
          <w:lang w:val="en-US" w:eastAsia="zh-CN"/>
        </w:rPr>
        <w:t>10.79</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kern w:val="0"/>
          <w:sz w:val="32"/>
          <w:szCs w:val="32"/>
          <w:shd w:val="clear" w:color="auto" w:fill="FFFFFF"/>
          <w:lang w:val="zh-CN"/>
        </w:rPr>
        <w:t>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宋体" w:eastAsia="仿宋_GB2312" w:cs="宋体"/>
          <w:color w:val="000000"/>
          <w:kern w:val="0"/>
          <w:sz w:val="32"/>
          <w:szCs w:val="32"/>
          <w:shd w:val="clear" w:color="auto" w:fill="FFFFFF"/>
          <w:lang w:val="zh-CN"/>
        </w:rPr>
        <w:t>（二）结果应用情况。</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建立激励与约束机制，强化评价结果在项目申报和预算编制中的有效应用</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仿宋_GB2312"/>
          <w:i w:val="0"/>
          <w:caps w:val="0"/>
          <w:color w:val="000000"/>
          <w:spacing w:val="0"/>
          <w:sz w:val="32"/>
          <w:szCs w:val="32"/>
          <w:shd w:val="clear" w:fill="FFFFFF"/>
          <w:lang w:eastAsia="zh-CN"/>
        </w:rPr>
      </w:pPr>
      <w:r>
        <w:rPr>
          <w:rFonts w:hint="eastAsia" w:ascii="仿宋_GB2312" w:hAnsi="宋体" w:eastAsia="仿宋_GB2312" w:cs="宋体"/>
          <w:color w:val="000000"/>
          <w:kern w:val="0"/>
          <w:sz w:val="32"/>
          <w:szCs w:val="32"/>
          <w:shd w:val="clear" w:color="auto" w:fill="FFFFFF"/>
          <w:lang w:val="zh-CN"/>
        </w:rPr>
        <w:t>（一）评价结论。</w:t>
      </w:r>
      <w:r>
        <w:rPr>
          <w:rFonts w:ascii="仿宋_GB2312" w:hAnsi="宋体" w:eastAsia="仿宋_GB2312" w:cs="仿宋_GB2312"/>
          <w:i w:val="0"/>
          <w:caps w:val="0"/>
          <w:color w:val="000000"/>
          <w:spacing w:val="0"/>
          <w:sz w:val="32"/>
          <w:szCs w:val="32"/>
          <w:shd w:val="clear" w:fill="FFFFFF"/>
        </w:rPr>
        <w:t>从整体情况来看，我</w:t>
      </w:r>
      <w:r>
        <w:rPr>
          <w:rFonts w:hint="eastAsia" w:ascii="仿宋_GB2312" w:hAnsi="宋体" w:eastAsia="仿宋_GB2312" w:cs="仿宋_GB2312"/>
          <w:i w:val="0"/>
          <w:caps w:val="0"/>
          <w:color w:val="000000"/>
          <w:spacing w:val="0"/>
          <w:sz w:val="32"/>
          <w:szCs w:val="32"/>
          <w:shd w:val="clear" w:fill="FFFFFF"/>
          <w:lang w:eastAsia="zh-CN"/>
        </w:rPr>
        <w:t>会</w:t>
      </w:r>
      <w:r>
        <w:rPr>
          <w:rFonts w:ascii="仿宋_GB2312" w:hAnsi="宋体" w:eastAsia="仿宋_GB2312" w:cs="仿宋_GB2312"/>
          <w:i w:val="0"/>
          <w:caps w:val="0"/>
          <w:color w:val="000000"/>
          <w:spacing w:val="0"/>
          <w:sz w:val="32"/>
          <w:szCs w:val="32"/>
          <w:shd w:val="clear" w:fill="FFFFFF"/>
        </w:rPr>
        <w:t>严格按照年初预算进行部门整体支出。在支出过程中，能严格遵守各项规章制度</w:t>
      </w:r>
      <w:r>
        <w:rPr>
          <w:rFonts w:hint="eastAsia" w:ascii="仿宋_GB2312" w:hAnsi="宋体" w:eastAsia="仿宋_GB2312" w:cs="仿宋_GB2312"/>
          <w:i w:val="0"/>
          <w:caps w:val="0"/>
          <w:color w:val="000000"/>
          <w:spacing w:val="0"/>
          <w:sz w:val="32"/>
          <w:szCs w:val="32"/>
          <w:shd w:val="clear" w:fill="FFFFFF"/>
          <w:lang w:eastAsia="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zh-CN"/>
        </w:rPr>
        <w:t>（二）存在问题。</w:t>
      </w:r>
      <w:r>
        <w:rPr>
          <w:rFonts w:ascii="仿宋_GB2312" w:hAnsi="宋体" w:eastAsia="仿宋_GB2312" w:cs="仿宋_GB2312"/>
          <w:i w:val="0"/>
          <w:caps w:val="0"/>
          <w:color w:val="000000"/>
          <w:spacing w:val="0"/>
          <w:sz w:val="32"/>
          <w:szCs w:val="32"/>
          <w:shd w:val="clear" w:fill="FFFFFF"/>
        </w:rPr>
        <w:t>20</w:t>
      </w:r>
      <w:r>
        <w:rPr>
          <w:rFonts w:hint="eastAsia" w:ascii="仿宋_GB2312" w:hAnsi="宋体" w:eastAsia="仿宋_GB2312" w:cs="仿宋_GB2312"/>
          <w:i w:val="0"/>
          <w:caps w:val="0"/>
          <w:color w:val="000000"/>
          <w:spacing w:val="0"/>
          <w:sz w:val="32"/>
          <w:szCs w:val="32"/>
          <w:shd w:val="clear" w:fill="FFFFFF"/>
          <w:lang w:val="en-US" w:eastAsia="zh-CN"/>
        </w:rPr>
        <w:t>20</w:t>
      </w:r>
      <w:r>
        <w:rPr>
          <w:rFonts w:hint="eastAsia" w:ascii="仿宋_GB2312" w:hAnsi="宋体" w:eastAsia="仿宋_GB2312" w:cs="仿宋_GB2312"/>
          <w:i w:val="0"/>
          <w:caps w:val="0"/>
          <w:color w:val="000000"/>
          <w:spacing w:val="0"/>
          <w:sz w:val="32"/>
          <w:szCs w:val="32"/>
          <w:shd w:val="clear" w:fill="FFFFFF"/>
        </w:rPr>
        <w:t>年，我们还存在为</w:t>
      </w:r>
      <w:r>
        <w:rPr>
          <w:rFonts w:hint="eastAsia" w:ascii="仿宋_GB2312" w:hAnsi="宋体" w:eastAsia="仿宋_GB2312" w:cs="仿宋_GB2312"/>
          <w:i w:val="0"/>
          <w:caps w:val="0"/>
          <w:color w:val="000000"/>
          <w:spacing w:val="0"/>
          <w:sz w:val="32"/>
          <w:szCs w:val="32"/>
          <w:shd w:val="clear" w:fill="FFFFFF"/>
          <w:lang w:eastAsia="zh-CN"/>
        </w:rPr>
        <w:t>职工</w:t>
      </w:r>
      <w:r>
        <w:rPr>
          <w:rFonts w:hint="eastAsia" w:ascii="仿宋_GB2312" w:hAnsi="宋体" w:eastAsia="仿宋_GB2312" w:cs="仿宋_GB2312"/>
          <w:i w:val="0"/>
          <w:caps w:val="0"/>
          <w:color w:val="000000"/>
          <w:spacing w:val="0"/>
          <w:sz w:val="32"/>
          <w:szCs w:val="32"/>
          <w:shd w:val="clear" w:fill="FFFFFF"/>
        </w:rPr>
        <w:t>服务功能较弱、合作共识不高、人才缺乏、资金短缺等问</w:t>
      </w:r>
      <w:r>
        <w:rPr>
          <w:rFonts w:hint="eastAsia" w:ascii="仿宋_GB2312" w:hAnsi="宋体" w:eastAsia="仿宋_GB2312" w:cs="仿宋_GB2312"/>
          <w:i w:val="0"/>
          <w:caps w:val="0"/>
          <w:color w:val="000000"/>
          <w:spacing w:val="0"/>
          <w:sz w:val="32"/>
          <w:szCs w:val="32"/>
          <w:shd w:val="clear" w:fill="FFFFFF"/>
          <w:lang w:eastAsia="zh-CN"/>
        </w:rPr>
        <w:t>题</w:t>
      </w:r>
      <w:r>
        <w:rPr>
          <w:rFonts w:hint="eastAsia" w:ascii="仿宋_GB2312" w:hAnsi="宋体" w:eastAsia="仿宋_GB2312" w:cs="仿宋_GB2312"/>
          <w:i w:val="0"/>
          <w:caps w:val="0"/>
          <w:color w:val="000000"/>
          <w:spacing w:val="0"/>
          <w:sz w:val="31"/>
          <w:szCs w:val="31"/>
          <w:shd w:val="clear" w:fill="FFFFFF"/>
          <w:lang w:eastAsia="zh-CN"/>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kern w:val="0"/>
          <w:sz w:val="32"/>
          <w:szCs w:val="32"/>
          <w:shd w:val="clear" w:color="auto" w:fill="FFFFFF"/>
          <w:lang w:val="zh-CN"/>
          <w14:textFill>
            <w14:solidFill>
              <w14:schemeClr w14:val="tx1"/>
            </w14:solidFill>
          </w14:textFill>
        </w:rPr>
      </w:pPr>
      <w:r>
        <w:rPr>
          <w:rFonts w:hint="eastAsia" w:ascii="仿宋_GB2312" w:hAnsi="宋体" w:eastAsia="仿宋_GB2312" w:cs="宋体"/>
          <w:color w:val="000000"/>
          <w:kern w:val="0"/>
          <w:sz w:val="32"/>
          <w:szCs w:val="32"/>
          <w:shd w:val="clear" w:color="auto" w:fill="FFFFFF"/>
          <w:lang w:val="zh-CN"/>
        </w:rPr>
        <w:t>（三）改进建议。</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细化预算编制工作，认真做好预算的编制。严格按照预算编制的相关制度和要求进行预算编制，全面编制预算项目，优先保障固定性的相对刚性的费用支出项目，进一步提高预算编制的科学性、严谨性和可控性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加强内部权力制衡，规范内部权力运行。结合单位实际，科学设置内设机构、管理层级、岗位权限和权力运行规程，切实做到分事行权，分岗设权，分级授权。做到对经济和业务活动的决策、执行、监督明确分工、相互分离，防止职责混淆、权限交叉。</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23"/>
          <w:rFonts w:ascii="黑体" w:hAnsi="黑体" w:eastAsia="黑体"/>
          <w:b w:val="0"/>
        </w:rPr>
      </w:pPr>
      <w:r>
        <w:rPr>
          <w:rStyle w:val="23"/>
          <w:rFonts w:ascii="黑体" w:hAnsi="黑体" w:eastAsia="黑体"/>
          <w:b w:val="0"/>
        </w:rPr>
        <w:br w:type="page"/>
      </w:r>
    </w:p>
    <w:p>
      <w:pPr>
        <w:spacing w:line="600" w:lineRule="exact"/>
        <w:jc w:val="center"/>
        <w:outlineLvl w:val="0"/>
        <w:rPr>
          <w:rStyle w:val="23"/>
          <w:rFonts w:ascii="黑体" w:hAnsi="黑体" w:eastAsia="黑体"/>
          <w:b w:val="0"/>
        </w:rPr>
      </w:pPr>
      <w:bookmarkStart w:id="115" w:name="_Toc15396618"/>
      <w:bookmarkStart w:id="116" w:name="_Toc79163635"/>
      <w:bookmarkStart w:id="117" w:name="_Toc79163885"/>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07"/>
      <w:bookmarkEnd w:id="115"/>
      <w:bookmarkEnd w:id="116"/>
      <w:bookmarkEnd w:id="117"/>
    </w:p>
    <w:p>
      <w:pPr>
        <w:pStyle w:val="3"/>
        <w:rPr>
          <w:rFonts w:ascii="仿宋" w:hAnsi="仿宋" w:eastAsia="仿宋"/>
          <w:color w:val="000000"/>
        </w:rPr>
      </w:pPr>
      <w:bookmarkStart w:id="118" w:name="_Toc79163636"/>
      <w:bookmarkStart w:id="119" w:name="_Toc15396619"/>
      <w:bookmarkStart w:id="120" w:name="_Toc79163886"/>
      <w:r>
        <w:rPr>
          <w:rFonts w:hint="eastAsia" w:ascii="仿宋" w:hAnsi="仿宋" w:eastAsia="仿宋"/>
          <w:b w:val="0"/>
          <w:color w:val="000000"/>
        </w:rPr>
        <w:t>一、收</w:t>
      </w:r>
      <w:r>
        <w:rPr>
          <w:rStyle w:val="24"/>
          <w:rFonts w:hint="eastAsia" w:ascii="仿宋" w:hAnsi="仿宋" w:eastAsia="仿宋"/>
          <w:b w:val="0"/>
          <w:bCs w:val="0"/>
        </w:rPr>
        <w:t>入支出决算总表</w:t>
      </w:r>
      <w:bookmarkEnd w:id="118"/>
      <w:bookmarkEnd w:id="119"/>
      <w:bookmarkEnd w:id="120"/>
    </w:p>
    <w:p>
      <w:pPr>
        <w:pStyle w:val="3"/>
        <w:rPr>
          <w:rFonts w:ascii="仿宋" w:hAnsi="仿宋" w:eastAsia="仿宋"/>
          <w:color w:val="000000"/>
        </w:rPr>
      </w:pPr>
      <w:bookmarkStart w:id="121" w:name="_Toc79163887"/>
      <w:bookmarkStart w:id="122" w:name="_Toc79163637"/>
      <w:bookmarkStart w:id="123"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121"/>
      <w:bookmarkEnd w:id="122"/>
      <w:bookmarkEnd w:id="123"/>
    </w:p>
    <w:p>
      <w:pPr>
        <w:pStyle w:val="3"/>
        <w:rPr>
          <w:rFonts w:ascii="仿宋" w:hAnsi="仿宋" w:eastAsia="仿宋"/>
          <w:color w:val="000000"/>
        </w:rPr>
      </w:pPr>
      <w:bookmarkStart w:id="124" w:name="_Toc15396621"/>
      <w:bookmarkStart w:id="125" w:name="_Toc79163638"/>
      <w:bookmarkStart w:id="126" w:name="_Toc7916388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4"/>
      <w:bookmarkEnd w:id="125"/>
      <w:bookmarkEnd w:id="126"/>
    </w:p>
    <w:p>
      <w:pPr>
        <w:pStyle w:val="3"/>
        <w:rPr>
          <w:rFonts w:ascii="仿宋" w:hAnsi="仿宋" w:eastAsia="仿宋"/>
          <w:b w:val="0"/>
          <w:color w:val="000000"/>
        </w:rPr>
      </w:pPr>
      <w:bookmarkStart w:id="127" w:name="_Toc15396622"/>
      <w:bookmarkStart w:id="128" w:name="_Toc79163639"/>
      <w:bookmarkStart w:id="129" w:name="_Toc79163889"/>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27"/>
      <w:bookmarkEnd w:id="128"/>
      <w:bookmarkEnd w:id="129"/>
    </w:p>
    <w:p>
      <w:pPr>
        <w:pStyle w:val="3"/>
        <w:rPr>
          <w:rStyle w:val="24"/>
          <w:rFonts w:ascii="仿宋" w:hAnsi="仿宋" w:eastAsia="仿宋"/>
          <w:b w:val="0"/>
          <w:bCs w:val="0"/>
        </w:rPr>
      </w:pPr>
      <w:bookmarkStart w:id="130" w:name="_Toc15396623"/>
      <w:bookmarkStart w:id="131" w:name="_Toc79163640"/>
      <w:bookmarkStart w:id="132" w:name="_Toc7916389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0"/>
      <w:bookmarkEnd w:id="131"/>
      <w:bookmarkEnd w:id="132"/>
      <w:bookmarkStart w:id="133" w:name="_Toc15396624"/>
    </w:p>
    <w:p>
      <w:pPr>
        <w:pStyle w:val="3"/>
        <w:rPr>
          <w:rFonts w:ascii="仿宋" w:hAnsi="仿宋" w:eastAsia="仿宋"/>
          <w:color w:val="000000"/>
        </w:rPr>
      </w:pPr>
      <w:bookmarkStart w:id="134" w:name="_Toc79163641"/>
      <w:bookmarkStart w:id="135"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3"/>
      <w:bookmarkEnd w:id="134"/>
      <w:bookmarkEnd w:id="135"/>
    </w:p>
    <w:p>
      <w:pPr>
        <w:pStyle w:val="3"/>
        <w:rPr>
          <w:rFonts w:ascii="仿宋" w:hAnsi="仿宋" w:eastAsia="仿宋"/>
          <w:color w:val="000000"/>
        </w:rPr>
      </w:pPr>
      <w:bookmarkStart w:id="136" w:name="_Toc15396625"/>
      <w:bookmarkStart w:id="137" w:name="_Toc79163642"/>
      <w:bookmarkStart w:id="138" w:name="_Toc7916389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36"/>
      <w:bookmarkEnd w:id="137"/>
      <w:bookmarkEnd w:id="138"/>
    </w:p>
    <w:p>
      <w:pPr>
        <w:pStyle w:val="3"/>
        <w:rPr>
          <w:rFonts w:ascii="仿宋" w:hAnsi="仿宋" w:eastAsia="仿宋"/>
          <w:color w:val="000000"/>
        </w:rPr>
      </w:pPr>
      <w:bookmarkStart w:id="139" w:name="_Toc15396626"/>
      <w:bookmarkStart w:id="140" w:name="_Toc79163643"/>
      <w:bookmarkStart w:id="141"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39"/>
      <w:bookmarkEnd w:id="140"/>
      <w:bookmarkEnd w:id="141"/>
    </w:p>
    <w:p>
      <w:pPr>
        <w:pStyle w:val="3"/>
        <w:rPr>
          <w:rFonts w:ascii="仿宋" w:hAnsi="仿宋" w:eastAsia="仿宋"/>
          <w:color w:val="000000"/>
        </w:rPr>
      </w:pPr>
      <w:bookmarkStart w:id="142" w:name="_Toc15396627"/>
      <w:bookmarkStart w:id="143" w:name="_Toc79163644"/>
      <w:bookmarkStart w:id="144" w:name="_Toc79163894"/>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2"/>
      <w:bookmarkEnd w:id="143"/>
      <w:bookmarkEnd w:id="144"/>
    </w:p>
    <w:p>
      <w:pPr>
        <w:pStyle w:val="3"/>
        <w:rPr>
          <w:rFonts w:ascii="仿宋" w:hAnsi="仿宋" w:eastAsia="仿宋"/>
          <w:color w:val="000000"/>
        </w:rPr>
      </w:pPr>
      <w:bookmarkStart w:id="145" w:name="_Toc15396628"/>
      <w:bookmarkStart w:id="146" w:name="_Toc79163645"/>
      <w:bookmarkStart w:id="147" w:name="_Toc79163895"/>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45"/>
      <w:bookmarkEnd w:id="146"/>
      <w:bookmarkEnd w:id="147"/>
    </w:p>
    <w:p>
      <w:pPr>
        <w:pStyle w:val="3"/>
        <w:rPr>
          <w:rFonts w:ascii="仿宋" w:hAnsi="仿宋" w:eastAsia="仿宋"/>
          <w:color w:val="000000"/>
        </w:rPr>
      </w:pPr>
      <w:bookmarkStart w:id="148" w:name="_Toc15396629"/>
      <w:bookmarkStart w:id="149" w:name="_Toc79163646"/>
      <w:bookmarkStart w:id="150" w:name="_Toc79163896"/>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48"/>
      <w:bookmarkEnd w:id="149"/>
      <w:bookmarkEnd w:id="150"/>
    </w:p>
    <w:p>
      <w:pPr>
        <w:pStyle w:val="3"/>
        <w:rPr>
          <w:rFonts w:ascii="仿宋" w:hAnsi="仿宋" w:eastAsia="仿宋"/>
          <w:color w:val="000000"/>
        </w:rPr>
      </w:pPr>
      <w:bookmarkStart w:id="151" w:name="_Toc15396630"/>
      <w:bookmarkStart w:id="152" w:name="_Toc79163647"/>
      <w:bookmarkStart w:id="153" w:name="_Toc79163897"/>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1"/>
      <w:bookmarkEnd w:id="152"/>
      <w:bookmarkEnd w:id="153"/>
    </w:p>
    <w:p>
      <w:pPr>
        <w:pStyle w:val="3"/>
        <w:rPr>
          <w:rStyle w:val="24"/>
          <w:rFonts w:ascii="仿宋" w:hAnsi="仿宋" w:eastAsia="仿宋"/>
          <w:b w:val="0"/>
          <w:bCs w:val="0"/>
        </w:rPr>
      </w:pPr>
      <w:bookmarkStart w:id="154" w:name="_Toc15396631"/>
      <w:bookmarkStart w:id="155" w:name="_Toc79163648"/>
      <w:bookmarkStart w:id="156" w:name="_Toc7916389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54"/>
      <w:bookmarkEnd w:id="155"/>
      <w:bookmarkEnd w:id="156"/>
    </w:p>
    <w:p>
      <w:pPr>
        <w:pStyle w:val="3"/>
        <w:rPr>
          <w:rStyle w:val="24"/>
          <w:rFonts w:ascii="仿宋" w:hAnsi="仿宋" w:eastAsia="仿宋"/>
          <w:b w:val="0"/>
          <w:bCs w:val="0"/>
        </w:rPr>
      </w:pPr>
      <w:bookmarkStart w:id="157" w:name="_Toc79163649"/>
      <w:bookmarkStart w:id="158" w:name="_Toc79163899"/>
      <w:r>
        <w:rPr>
          <w:rStyle w:val="24"/>
          <w:rFonts w:hint="eastAsia" w:ascii="仿宋" w:hAnsi="仿宋" w:eastAsia="仿宋"/>
          <w:b w:val="0"/>
          <w:bCs w:val="0"/>
        </w:rPr>
        <w:t>十四、国有资本经营预算财政拨款支出决算表</w:t>
      </w:r>
      <w:bookmarkEnd w:id="157"/>
      <w:bookmarkEnd w:id="15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方正仿宋_GB2312">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EFC1C"/>
    <w:multiLevelType w:val="singleLevel"/>
    <w:tmpl w:val="B4DEFC1C"/>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30E6EB5"/>
    <w:rsid w:val="0A2032A3"/>
    <w:rsid w:val="0B1B5921"/>
    <w:rsid w:val="0D8F7607"/>
    <w:rsid w:val="0DD05862"/>
    <w:rsid w:val="0F7B6DC4"/>
    <w:rsid w:val="109E1536"/>
    <w:rsid w:val="10C055FF"/>
    <w:rsid w:val="112C5569"/>
    <w:rsid w:val="118107EC"/>
    <w:rsid w:val="129E0D8B"/>
    <w:rsid w:val="151A4F1B"/>
    <w:rsid w:val="1607112F"/>
    <w:rsid w:val="16BB723D"/>
    <w:rsid w:val="19E570EC"/>
    <w:rsid w:val="1BBD779A"/>
    <w:rsid w:val="1D155CEE"/>
    <w:rsid w:val="20CF4E7C"/>
    <w:rsid w:val="23371149"/>
    <w:rsid w:val="240371BF"/>
    <w:rsid w:val="25637780"/>
    <w:rsid w:val="25A34479"/>
    <w:rsid w:val="281F4BFB"/>
    <w:rsid w:val="28FE3F8C"/>
    <w:rsid w:val="29FD04D3"/>
    <w:rsid w:val="2CB06CEC"/>
    <w:rsid w:val="2F035618"/>
    <w:rsid w:val="2F6A1CE6"/>
    <w:rsid w:val="319F7F4E"/>
    <w:rsid w:val="339A54DF"/>
    <w:rsid w:val="39CE6DA3"/>
    <w:rsid w:val="435512AF"/>
    <w:rsid w:val="4ECE2238"/>
    <w:rsid w:val="51B75170"/>
    <w:rsid w:val="51EA0866"/>
    <w:rsid w:val="54D330C8"/>
    <w:rsid w:val="55D12A11"/>
    <w:rsid w:val="56AD3777"/>
    <w:rsid w:val="5CEA4BDA"/>
    <w:rsid w:val="5DF93020"/>
    <w:rsid w:val="672729E6"/>
    <w:rsid w:val="685B39A4"/>
    <w:rsid w:val="6A2517B4"/>
    <w:rsid w:val="6C4A05C8"/>
    <w:rsid w:val="6D180B88"/>
    <w:rsid w:val="72734D90"/>
    <w:rsid w:val="74DF4C48"/>
    <w:rsid w:val="76D2690C"/>
    <w:rsid w:val="772C371B"/>
    <w:rsid w:val="7A7B1539"/>
    <w:rsid w:val="7CF41155"/>
    <w:rsid w:val="7ED728BE"/>
    <w:rsid w:val="7F620433"/>
    <w:rsid w:val="7F8F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lang w:val="zh-CN" w:eastAsia="zh-CN"/>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Balloon Text"/>
    <w:basedOn w:val="1"/>
    <w:link w:val="27"/>
    <w:semiHidden/>
    <w:unhideWhenUsed/>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3">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4">
    <w:name w:val="toc 4"/>
    <w:basedOn w:val="1"/>
    <w:next w:val="1"/>
    <w:unhideWhenUsed/>
    <w:qFormat/>
    <w:uiPriority w:val="39"/>
    <w:pPr>
      <w:ind w:left="630"/>
      <w:jc w:val="left"/>
    </w:pPr>
    <w:rPr>
      <w:rFonts w:asciiTheme="minorHAnsi" w:eastAsiaTheme="minorHAnsi"/>
      <w:sz w:val="18"/>
      <w:szCs w:val="18"/>
    </w:rPr>
  </w:style>
  <w:style w:type="paragraph" w:styleId="15">
    <w:name w:val="toc 6"/>
    <w:basedOn w:val="1"/>
    <w:next w:val="1"/>
    <w:unhideWhenUsed/>
    <w:qFormat/>
    <w:uiPriority w:val="39"/>
    <w:pPr>
      <w:ind w:left="1050"/>
      <w:jc w:val="left"/>
    </w:pPr>
    <w:rPr>
      <w:rFonts w:asciiTheme="minorHAnsi" w:eastAsiaTheme="minorHAnsi"/>
      <w:sz w:val="18"/>
      <w:szCs w:val="18"/>
    </w:rPr>
  </w:style>
  <w:style w:type="paragraph" w:styleId="16">
    <w:name w:val="toc 2"/>
    <w:basedOn w:val="1"/>
    <w:next w:val="1"/>
    <w:unhideWhenUsed/>
    <w:qFormat/>
    <w:uiPriority w:val="39"/>
    <w:pPr>
      <w:ind w:left="210"/>
      <w:jc w:val="left"/>
    </w:pPr>
    <w:rPr>
      <w:rFonts w:asciiTheme="minorHAnsi" w:eastAsiaTheme="minorHAnsi"/>
      <w:smallCaps/>
      <w:sz w:val="20"/>
      <w:szCs w:val="20"/>
    </w:rPr>
  </w:style>
  <w:style w:type="paragraph" w:styleId="17">
    <w:name w:val="toc 9"/>
    <w:basedOn w:val="1"/>
    <w:next w:val="1"/>
    <w:unhideWhenUsed/>
    <w:qFormat/>
    <w:uiPriority w:val="39"/>
    <w:pPr>
      <w:ind w:left="1680"/>
      <w:jc w:val="left"/>
    </w:pPr>
    <w:rPr>
      <w:rFonts w:asciiTheme="minorHAnsi" w:eastAsiaTheme="minorHAnsi"/>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99"/>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0"/>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2"/>
    <w:semiHidden/>
    <w:qFormat/>
    <w:locked/>
    <w:uiPriority w:val="99"/>
    <w:rPr>
      <w:sz w:val="18"/>
    </w:rPr>
  </w:style>
  <w:style w:type="character" w:customStyle="1" w:styleId="31">
    <w:name w:val="页脚 Char"/>
    <w:link w:val="11"/>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3ED9FE-9131-4785-936E-BACD3479C40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5</TotalTime>
  <ScaleCrop>false</ScaleCrop>
  <LinksUpToDate>false</LinksUpToDate>
  <CharactersWithSpaces>10535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wt</cp:lastModifiedBy>
  <cp:lastPrinted>2021-07-29T03:56:00Z</cp:lastPrinted>
  <dcterms:modified xsi:type="dcterms:W3CDTF">2021-09-26T02:47:50Z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762DF97B3A424884ACBE6EB5BBFAFE38</vt:lpwstr>
  </property>
</Properties>
</file>