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eastAsia="宋体"/>
          <w:b/>
          <w:sz w:val="72"/>
          <w:szCs w:val="72"/>
        </w:rPr>
      </w:pPr>
      <w:bookmarkStart w:id="0" w:name="_Toc15396475"/>
      <w:bookmarkStart w:id="1" w:name="_Toc15396597"/>
      <w:bookmarkStart w:id="2" w:name="_Toc15377425"/>
      <w:bookmarkStart w:id="3" w:name="_Toc15377193"/>
      <w:bookmarkStart w:id="4" w:name="_Toc15378441"/>
      <w:bookmarkStart w:id="5" w:name="_Toc15306267"/>
    </w:p>
    <w:p>
      <w:pPr>
        <w:pStyle w:val="6"/>
        <w:ind w:firstLine="0"/>
      </w:pPr>
    </w:p>
    <w:p>
      <w:pPr>
        <w:jc w:val="center"/>
        <w:rPr>
          <w:rFonts w:hint="eastAsia" w:ascii="宋体" w:eastAsia="宋体"/>
          <w:b/>
          <w:sz w:val="72"/>
          <w:szCs w:val="72"/>
          <w:lang w:eastAsia="zh-CN"/>
        </w:rPr>
      </w:pPr>
      <w:r>
        <w:rPr>
          <w:rFonts w:hint="eastAsia" w:ascii="宋体" w:eastAsia="宋体"/>
          <w:b/>
          <w:sz w:val="72"/>
          <w:szCs w:val="72"/>
        </w:rPr>
        <w:t>202</w:t>
      </w:r>
      <w:r>
        <w:rPr>
          <w:rFonts w:hint="eastAsia" w:ascii="宋体"/>
          <w:b/>
          <w:sz w:val="72"/>
          <w:szCs w:val="72"/>
          <w:lang w:val="en-US" w:eastAsia="zh-CN"/>
        </w:rPr>
        <w:t>4</w:t>
      </w:r>
      <w:r>
        <w:rPr>
          <w:rFonts w:hint="eastAsia" w:ascii="宋体" w:eastAsia="宋体"/>
          <w:b/>
          <w:sz w:val="72"/>
          <w:szCs w:val="72"/>
        </w:rPr>
        <w:t>年度</w:t>
      </w:r>
      <w:bookmarkEnd w:id="0"/>
      <w:bookmarkEnd w:id="1"/>
      <w:bookmarkEnd w:id="2"/>
      <w:bookmarkEnd w:id="3"/>
      <w:bookmarkEnd w:id="4"/>
      <w:r>
        <w:rPr>
          <w:rFonts w:hint="eastAsia" w:ascii="宋体"/>
          <w:b/>
          <w:sz w:val="72"/>
          <w:szCs w:val="72"/>
          <w:lang w:eastAsia="zh-CN"/>
        </w:rPr>
        <w:t>四川省</w:t>
      </w:r>
    </w:p>
    <w:bookmarkEnd w:id="5"/>
    <w:p>
      <w:pPr>
        <w:jc w:val="center"/>
        <w:rPr>
          <w:rFonts w:hint="eastAsia" w:ascii="宋体" w:eastAsia="宋体"/>
          <w:b/>
          <w:sz w:val="72"/>
          <w:szCs w:val="72"/>
        </w:rPr>
      </w:pPr>
      <w:bookmarkStart w:id="6" w:name="_Toc15306268"/>
      <w:bookmarkStart w:id="7" w:name="_Toc15378442"/>
      <w:bookmarkStart w:id="8" w:name="_Toc15377426"/>
      <w:bookmarkStart w:id="9" w:name="_Toc15377194"/>
      <w:bookmarkStart w:id="10" w:name="_Toc15396476"/>
      <w:bookmarkStart w:id="11" w:name="_Toc15396598"/>
      <w:r>
        <w:rPr>
          <w:rFonts w:ascii="宋体" w:eastAsia="宋体"/>
          <w:b/>
          <w:sz w:val="72"/>
          <w:szCs w:val="72"/>
        </w:rPr>
        <w:t>阿坝州茂县</w:t>
      </w:r>
      <w:r>
        <w:rPr>
          <w:rFonts w:hint="eastAsia" w:ascii="宋体"/>
          <w:b/>
          <w:sz w:val="72"/>
          <w:szCs w:val="72"/>
          <w:lang w:eastAsia="zh-CN"/>
        </w:rPr>
        <w:t>党史研究和地方志编纂中心单位</w:t>
      </w:r>
      <w:r>
        <w:rPr>
          <w:rFonts w:hint="eastAsia" w:ascii="宋体" w:eastAsia="宋体"/>
          <w:b/>
          <w:sz w:val="72"/>
          <w:szCs w:val="72"/>
        </w:rPr>
        <w:t>决算</w:t>
      </w:r>
      <w:bookmarkEnd w:id="6"/>
      <w:bookmarkEnd w:id="7"/>
      <w:bookmarkEnd w:id="8"/>
      <w:bookmarkEnd w:id="9"/>
      <w:bookmarkEnd w:id="10"/>
      <w:bookmarkEnd w:id="11"/>
    </w:p>
    <w:p>
      <w:pPr>
        <w:pStyle w:val="15"/>
        <w:rPr>
          <w:rFonts w:hint="default" w:eastAsia="宋体"/>
          <w:lang w:val="en-US" w:eastAsia="zh-CN"/>
        </w:rPr>
      </w:pPr>
      <w:r>
        <w:rPr>
          <w:rFonts w:hint="eastAsia" w:ascii="宋体"/>
          <w:b/>
          <w:sz w:val="72"/>
          <w:szCs w:val="72"/>
          <w:lang w:val="en-US" w:eastAsia="zh-CN"/>
        </w:rPr>
        <w:t xml:space="preserve">      （本级）</w:t>
      </w: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tabs>
          <w:tab w:val="left" w:pos="3600"/>
        </w:tabs>
      </w:pPr>
      <w:r>
        <w:tab/>
      </w: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autoSpaceDE w:val="0"/>
        <w:autoSpaceDN w:val="0"/>
        <w:adjustRightInd w:val="0"/>
        <w:ind w:left="420" w:leftChars="200"/>
        <w:jc w:val="left"/>
        <w:rPr>
          <w:rFonts w:hint="eastAsia" w:ascii="宋体" w:eastAsia="宋体" w:cs="仿宋_GB2312"/>
          <w:sz w:val="32"/>
          <w:szCs w:val="32"/>
          <w:lang w:eastAsia="zh-CN"/>
        </w:rPr>
      </w:pPr>
      <w:r>
        <w:rPr>
          <w:rFonts w:hint="eastAsia" w:ascii="宋体" w:cs="仿宋_GB2312"/>
          <w:sz w:val="32"/>
          <w:szCs w:val="32"/>
        </w:rPr>
        <w:t>保密审查情况：</w:t>
      </w:r>
    </w:p>
    <w:p>
      <w:pPr>
        <w:autoSpaceDE w:val="0"/>
        <w:autoSpaceDN w:val="0"/>
        <w:adjustRightInd w:val="0"/>
        <w:ind w:left="420" w:leftChars="200"/>
        <w:jc w:val="left"/>
        <w:rPr>
          <w:rFonts w:hint="eastAsia" w:ascii="宋体" w:eastAsia="宋体"/>
          <w:sz w:val="32"/>
          <w:szCs w:val="32"/>
          <w:lang w:eastAsia="zh-CN"/>
        </w:rPr>
      </w:pPr>
      <w:r>
        <w:rPr>
          <w:rFonts w:hint="eastAsia" w:ascii="宋体" w:cs="仿宋_GB2312"/>
          <w:sz w:val="32"/>
          <w:szCs w:val="32"/>
        </w:rPr>
        <w:t>部门主要负责人审签情况：</w:t>
      </w:r>
    </w:p>
    <w:p>
      <w:pPr>
        <w:widowControl/>
        <w:jc w:val="center"/>
        <w:rPr>
          <w:rFonts w:ascii="黑体" w:hAnsi="黑体" w:eastAsia="黑体"/>
          <w:color w:val="000000"/>
          <w:sz w:val="48"/>
          <w:szCs w:val="48"/>
        </w:rPr>
      </w:pPr>
      <w:r>
        <w:rPr>
          <w:rFonts w:ascii="方正小标宋简体" w:eastAsia="方正小标宋简体"/>
          <w:color w:val="000000"/>
          <w:sz w:val="36"/>
          <w:szCs w:val="36"/>
        </w:rPr>
        <w:br w:type="page"/>
      </w:r>
      <w:r>
        <w:rPr>
          <w:rFonts w:hint="eastAsia" w:ascii="黑体" w:hAnsi="黑体" w:eastAsia="黑体"/>
          <w:color w:val="000000"/>
          <w:sz w:val="48"/>
          <w:szCs w:val="48"/>
        </w:rPr>
        <w:t>目</w:t>
      </w:r>
      <w:r>
        <w:rPr>
          <w:rFonts w:ascii="黑体" w:hAnsi="黑体" w:eastAsia="黑体"/>
          <w:color w:val="000000"/>
          <w:sz w:val="48"/>
          <w:szCs w:val="48"/>
        </w:rPr>
        <w:t xml:space="preserve"> </w:t>
      </w:r>
      <w:r>
        <w:rPr>
          <w:rFonts w:hint="eastAsia" w:ascii="黑体" w:hAnsi="黑体" w:eastAsia="黑体"/>
          <w:color w:val="000000"/>
          <w:sz w:val="48"/>
          <w:szCs w:val="48"/>
        </w:rPr>
        <w:t>录</w:t>
      </w:r>
    </w:p>
    <w:p>
      <w:pPr>
        <w:pStyle w:val="14"/>
        <w:jc w:val="center"/>
        <w:rPr>
          <w:rFonts w:hAnsi="等线"/>
          <w:b w:val="0"/>
          <w:bCs w:val="0"/>
          <w:sz w:val="32"/>
          <w:szCs w:val="32"/>
        </w:rPr>
      </w:pPr>
      <w:r>
        <w:rPr>
          <w:rFonts w:hint="eastAsia" w:hAnsi="等线"/>
          <w:b w:val="0"/>
          <w:bCs w:val="0"/>
          <w:sz w:val="32"/>
          <w:szCs w:val="32"/>
        </w:rPr>
        <w:t>公开时间：</w:t>
      </w:r>
      <w:r>
        <w:rPr>
          <w:rFonts w:hAnsi="等线"/>
          <w:b w:val="0"/>
          <w:bCs w:val="0"/>
          <w:sz w:val="32"/>
          <w:szCs w:val="32"/>
        </w:rPr>
        <w:t>202</w:t>
      </w:r>
      <w:r>
        <w:rPr>
          <w:rFonts w:hint="eastAsia" w:hAnsi="等线"/>
          <w:b w:val="0"/>
          <w:bCs w:val="0"/>
          <w:sz w:val="32"/>
          <w:szCs w:val="32"/>
          <w:lang w:val="en-US" w:eastAsia="zh-CN"/>
        </w:rPr>
        <w:t>5</w:t>
      </w:r>
      <w:r>
        <w:rPr>
          <w:rFonts w:hint="eastAsia" w:hAnsi="等线"/>
          <w:b w:val="0"/>
          <w:bCs w:val="0"/>
          <w:sz w:val="32"/>
          <w:szCs w:val="32"/>
        </w:rPr>
        <w:t>年</w:t>
      </w:r>
      <w:r>
        <w:rPr>
          <w:rFonts w:hAnsi="等线"/>
          <w:b w:val="0"/>
          <w:bCs w:val="0"/>
          <w:sz w:val="32"/>
          <w:szCs w:val="32"/>
        </w:rPr>
        <w:t xml:space="preserve">9 </w:t>
      </w:r>
      <w:r>
        <w:rPr>
          <w:rFonts w:hint="eastAsia" w:hAnsi="等线"/>
          <w:b w:val="0"/>
          <w:bCs w:val="0"/>
          <w:sz w:val="32"/>
          <w:szCs w:val="32"/>
        </w:rPr>
        <w:t>月</w:t>
      </w:r>
      <w:r>
        <w:rPr>
          <w:rFonts w:hAnsi="等线"/>
          <w:b w:val="0"/>
          <w:bCs w:val="0"/>
          <w:sz w:val="32"/>
          <w:szCs w:val="32"/>
        </w:rPr>
        <w:t xml:space="preserve"> </w:t>
      </w:r>
      <w:r>
        <w:rPr>
          <w:rFonts w:hint="eastAsia" w:hAnsi="等线"/>
          <w:b w:val="0"/>
          <w:bCs w:val="0"/>
          <w:sz w:val="32"/>
          <w:szCs w:val="32"/>
          <w:lang w:val="en-US" w:eastAsia="zh-CN"/>
        </w:rPr>
        <w:t>25</w:t>
      </w:r>
      <w:r>
        <w:rPr>
          <w:rFonts w:hint="eastAsia" w:hAnsi="等线"/>
          <w:b w:val="0"/>
          <w:bCs w:val="0"/>
          <w:sz w:val="32"/>
          <w:szCs w:val="32"/>
        </w:rPr>
        <w:t>日</w:t>
      </w:r>
    </w:p>
    <w:p>
      <w:pPr>
        <w:pStyle w:val="14"/>
        <w:tabs>
          <w:tab w:val="right" w:leader="dot" w:pos="8306"/>
          <w:tab w:val="clear" w:pos="8296"/>
        </w:tabs>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caps w:val="0"/>
          <w:smallCaps/>
          <w:sz w:val="32"/>
          <w:szCs w:val="32"/>
        </w:rPr>
        <w:fldChar w:fldCharType="begin"/>
      </w:r>
      <w:r>
        <w:rPr>
          <w:rFonts w:hint="eastAsia" w:ascii="仿宋_GB2312" w:hAnsi="仿宋_GB2312" w:eastAsia="仿宋_GB2312" w:cs="仿宋_GB2312"/>
          <w:b w:val="0"/>
          <w:bCs w:val="0"/>
          <w:caps w:val="0"/>
          <w:smallCaps/>
          <w:sz w:val="32"/>
          <w:szCs w:val="32"/>
        </w:rPr>
        <w:instrText xml:space="preserve"> TOC \o \u </w:instrText>
      </w:r>
      <w:r>
        <w:rPr>
          <w:rFonts w:hint="eastAsia" w:ascii="仿宋_GB2312" w:hAnsi="仿宋_GB2312" w:eastAsia="仿宋_GB2312" w:cs="仿宋_GB2312"/>
          <w:b w:val="0"/>
          <w:bCs w:val="0"/>
          <w:caps w:val="0"/>
          <w:smallCaps/>
          <w:sz w:val="32"/>
          <w:szCs w:val="32"/>
        </w:rPr>
        <w:fldChar w:fldCharType="separate"/>
      </w:r>
      <w:r>
        <w:rPr>
          <w:rFonts w:hint="eastAsia" w:ascii="CESI黑体-GB13000" w:hAnsi="CESI黑体-GB13000" w:eastAsia="CESI黑体-GB13000" w:cs="CESI黑体-GB13000"/>
          <w:sz w:val="32"/>
          <w:szCs w:val="32"/>
        </w:rPr>
        <w:t xml:space="preserve">第一部分 </w:t>
      </w:r>
      <w:r>
        <w:rPr>
          <w:rFonts w:hint="eastAsia" w:ascii="CESI黑体-GB13000" w:hAnsi="CESI黑体-GB13000" w:eastAsia="CESI黑体-GB13000" w:cs="CESI黑体-GB13000"/>
          <w:bCs w:val="0"/>
          <w:sz w:val="32"/>
          <w:szCs w:val="32"/>
        </w:rPr>
        <w:t>部门概况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p>
    <w:p>
      <w:pPr>
        <w:pStyle w:val="10"/>
        <w:tabs>
          <w:tab w:val="right" w:leader="dot" w:pos="8306"/>
          <w:tab w:val="clear" w:pos="8296"/>
        </w:tabs>
        <w:rPr>
          <w:rFonts w:hint="eastAsia" w:ascii="仿宋_GB2312" w:hAnsi="仿宋_GB2312" w:eastAsia="仿宋_GB2312" w:cs="仿宋_GB2312"/>
          <w:sz w:val="32"/>
          <w:szCs w:val="32"/>
          <w:lang w:eastAsia="zh-CN"/>
        </w:rPr>
      </w:pPr>
      <w:r>
        <w:rPr>
          <w:rFonts w:hint="eastAsia" w:ascii="仿宋_GB2312" w:hAnsi="仿宋_GB2312" w:eastAsia="仿宋_GB2312" w:cs="仿宋_GB2312"/>
          <w:bCs w:val="0"/>
          <w:color w:val="000000"/>
          <w:sz w:val="32"/>
          <w:szCs w:val="32"/>
        </w:rPr>
        <w:t>一</w:t>
      </w:r>
      <w:r>
        <w:rPr>
          <w:rFonts w:hint="eastAsia" w:ascii="仿宋_GB2312" w:hAnsi="仿宋_GB2312" w:eastAsia="仿宋_GB2312" w:cs="仿宋_GB2312"/>
          <w:bCs w:val="0"/>
          <w:color w:val="000000"/>
          <w:sz w:val="32"/>
          <w:szCs w:val="32"/>
          <w:lang w:eastAsia="zh-CN"/>
        </w:rPr>
        <w:t>部门职责</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p>
    <w:p>
      <w:pPr>
        <w:pStyle w:val="10"/>
        <w:tabs>
          <w:tab w:val="right" w:leader="dot" w:pos="8306"/>
          <w:tab w:val="clear" w:pos="8296"/>
        </w:tabs>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Cs/>
          <w:color w:val="000000"/>
          <w:sz w:val="32"/>
          <w:szCs w:val="32"/>
        </w:rPr>
        <w:t>二、机构设置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6</w:t>
      </w:r>
    </w:p>
    <w:p>
      <w:pPr>
        <w:pStyle w:val="14"/>
        <w:tabs>
          <w:tab w:val="right" w:leader="dot" w:pos="8306"/>
          <w:tab w:val="clear" w:pos="8296"/>
        </w:tabs>
        <w:rPr>
          <w:rFonts w:hint="eastAsia" w:ascii="仿宋_GB2312" w:hAnsi="仿宋_GB2312" w:eastAsia="仿宋_GB2312" w:cs="仿宋_GB2312"/>
          <w:sz w:val="32"/>
          <w:szCs w:val="32"/>
          <w:lang w:eastAsia="zh-CN"/>
        </w:rPr>
      </w:pPr>
      <w:r>
        <w:rPr>
          <w:rFonts w:hint="eastAsia" w:ascii="CESI黑体-GB13000" w:hAnsi="CESI黑体-GB13000" w:eastAsia="CESI黑体-GB13000" w:cs="CESI黑体-GB13000"/>
          <w:bCs w:val="0"/>
          <w:sz w:val="32"/>
          <w:szCs w:val="32"/>
        </w:rPr>
        <w:t>第二部分 202</w:t>
      </w:r>
      <w:r>
        <w:rPr>
          <w:rFonts w:hint="eastAsia" w:ascii="CESI黑体-GB13000" w:hAnsi="CESI黑体-GB13000" w:eastAsia="CESI黑体-GB13000" w:cs="CESI黑体-GB13000"/>
          <w:bCs w:val="0"/>
          <w:sz w:val="32"/>
          <w:szCs w:val="32"/>
          <w:lang w:val="en-US" w:eastAsia="zh-CN"/>
        </w:rPr>
        <w:t>4</w:t>
      </w:r>
      <w:r>
        <w:rPr>
          <w:rFonts w:hint="eastAsia" w:ascii="CESI黑体-GB13000" w:hAnsi="CESI黑体-GB13000" w:eastAsia="CESI黑体-GB13000" w:cs="CESI黑体-GB13000"/>
          <w:bCs w:val="0"/>
          <w:sz w:val="32"/>
          <w:szCs w:val="32"/>
        </w:rPr>
        <w:t>年度部门决算情况说明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7</w:t>
      </w:r>
    </w:p>
    <w:p>
      <w:pPr>
        <w:pStyle w:val="16"/>
        <w:tabs>
          <w:tab w:val="right" w:leader="dot" w:pos="8306"/>
          <w:tab w:val="clear" w:pos="8296"/>
        </w:tabs>
        <w:ind w:firstLine="320" w:firstLineChars="100"/>
        <w:rPr>
          <w:rFonts w:hint="eastAsia" w:ascii="仿宋_GB2312" w:hAnsi="仿宋_GB2312" w:eastAsia="仿宋_GB2312" w:cs="仿宋_GB2312"/>
          <w:sz w:val="32"/>
          <w:szCs w:val="32"/>
          <w:lang w:eastAsia="zh-CN"/>
        </w:rPr>
      </w:pPr>
      <w:r>
        <w:rPr>
          <w:rFonts w:hint="eastAsia" w:ascii="仿宋_GB2312" w:hAnsi="仿宋_GB2312" w:eastAsia="仿宋_GB2312" w:cs="仿宋_GB2312"/>
          <w:bCs/>
          <w:color w:val="000000"/>
          <w:sz w:val="32"/>
          <w:szCs w:val="32"/>
        </w:rPr>
        <w:t>一、收入支出决算总体情况说明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7</w:t>
      </w:r>
    </w:p>
    <w:p>
      <w:pPr>
        <w:pStyle w:val="16"/>
        <w:tabs>
          <w:tab w:val="right" w:leader="dot" w:pos="8306"/>
          <w:tab w:val="clear" w:pos="8296"/>
        </w:tabs>
        <w:ind w:firstLine="320" w:firstLineChars="100"/>
        <w:rPr>
          <w:rFonts w:hint="eastAsia" w:ascii="仿宋_GB2312" w:hAnsi="仿宋_GB2312" w:eastAsia="仿宋_GB2312" w:cs="仿宋_GB2312"/>
          <w:sz w:val="32"/>
          <w:szCs w:val="32"/>
          <w:lang w:eastAsia="zh-CN"/>
        </w:rPr>
      </w:pPr>
      <w:r>
        <w:rPr>
          <w:rFonts w:hint="eastAsia" w:ascii="仿宋_GB2312" w:hAnsi="仿宋_GB2312" w:eastAsia="仿宋_GB2312" w:cs="仿宋_GB2312"/>
          <w:bCs/>
          <w:color w:val="000000"/>
          <w:sz w:val="32"/>
          <w:szCs w:val="32"/>
        </w:rPr>
        <w:t>二、收入决算情况说明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7</w:t>
      </w:r>
    </w:p>
    <w:p>
      <w:pPr>
        <w:pStyle w:val="16"/>
        <w:tabs>
          <w:tab w:val="right" w:leader="dot" w:pos="8306"/>
          <w:tab w:val="clear" w:pos="8296"/>
        </w:tabs>
        <w:ind w:firstLine="320" w:firstLineChars="100"/>
        <w:rPr>
          <w:rFonts w:hint="eastAsia" w:ascii="仿宋_GB2312" w:hAnsi="仿宋_GB2312" w:eastAsia="仿宋_GB2312" w:cs="仿宋_GB2312"/>
          <w:sz w:val="32"/>
          <w:szCs w:val="32"/>
          <w:lang w:eastAsia="zh-CN"/>
        </w:rPr>
      </w:pPr>
      <w:r>
        <w:rPr>
          <w:rFonts w:hint="eastAsia" w:ascii="仿宋_GB2312" w:hAnsi="仿宋_GB2312" w:eastAsia="仿宋_GB2312" w:cs="仿宋_GB2312"/>
          <w:bCs/>
          <w:color w:val="000000"/>
          <w:sz w:val="32"/>
          <w:szCs w:val="32"/>
        </w:rPr>
        <w:t>三、支出决算情况说明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8</w:t>
      </w:r>
    </w:p>
    <w:p>
      <w:pPr>
        <w:pStyle w:val="16"/>
        <w:tabs>
          <w:tab w:val="right" w:leader="dot" w:pos="8306"/>
          <w:tab w:val="clear" w:pos="8296"/>
        </w:tabs>
        <w:ind w:firstLine="320" w:firstLineChars="1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Cs w:val="0"/>
          <w:color w:val="000000"/>
          <w:sz w:val="32"/>
          <w:szCs w:val="32"/>
        </w:rPr>
        <w:t>四、财政拨款收入支出决算总体情况说明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8</w:t>
      </w:r>
    </w:p>
    <w:p>
      <w:pPr>
        <w:pStyle w:val="16"/>
        <w:tabs>
          <w:tab w:val="right" w:leader="dot" w:pos="8306"/>
          <w:tab w:val="clear" w:pos="8296"/>
        </w:tabs>
        <w:ind w:firstLine="320" w:firstLineChars="1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Cs/>
          <w:color w:val="000000"/>
          <w:sz w:val="32"/>
          <w:szCs w:val="32"/>
        </w:rPr>
        <w:t>五、一般公共预算财政拨款支出决算情况说明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9</w:t>
      </w:r>
    </w:p>
    <w:p>
      <w:pPr>
        <w:pStyle w:val="10"/>
        <w:tabs>
          <w:tab w:val="right" w:leader="dot" w:pos="8306"/>
          <w:tab w:val="clear" w:pos="8296"/>
        </w:tabs>
        <w:ind w:left="0" w:leftChars="0"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Cs w:val="0"/>
          <w:color w:val="000000"/>
          <w:sz w:val="32"/>
          <w:szCs w:val="32"/>
        </w:rPr>
        <w:t>（一）一般公共预算财政拨款支出决算总体情况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9</w:t>
      </w:r>
    </w:p>
    <w:p>
      <w:pPr>
        <w:pStyle w:val="10"/>
        <w:tabs>
          <w:tab w:val="right" w:leader="dot" w:pos="8306"/>
          <w:tab w:val="clear" w:pos="8296"/>
        </w:tabs>
        <w:ind w:left="0" w:leftChars="0"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Cs w:val="0"/>
          <w:color w:val="000000"/>
          <w:sz w:val="32"/>
          <w:szCs w:val="32"/>
        </w:rPr>
        <w:t>（二）一般公共预算财政拨款支出决算结构情况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9</w:t>
      </w:r>
    </w:p>
    <w:p>
      <w:pPr>
        <w:pStyle w:val="10"/>
        <w:tabs>
          <w:tab w:val="right" w:leader="dot" w:pos="8306"/>
          <w:tab w:val="clear" w:pos="8296"/>
        </w:tabs>
        <w:ind w:left="0" w:leftChars="0"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Cs w:val="0"/>
          <w:color w:val="000000"/>
          <w:sz w:val="32"/>
          <w:szCs w:val="32"/>
        </w:rPr>
        <w:t>（三）一般公共预算财政拨款支出决算具体情况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10</w:t>
      </w:r>
    </w:p>
    <w:p>
      <w:pPr>
        <w:pStyle w:val="16"/>
        <w:tabs>
          <w:tab w:val="right" w:leader="dot" w:pos="8306"/>
          <w:tab w:val="clear" w:pos="8296"/>
        </w:tabs>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bCs w:val="0"/>
          <w:color w:val="000000"/>
          <w:sz w:val="32"/>
          <w:szCs w:val="32"/>
        </w:rPr>
        <w:t>六、一般公共预算财政拨款基本支出决算情况说明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_Toc19379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fldChar w:fldCharType="end"/>
      </w:r>
    </w:p>
    <w:p>
      <w:pPr>
        <w:pStyle w:val="16"/>
        <w:tabs>
          <w:tab w:val="right" w:leader="dot" w:pos="8306"/>
          <w:tab w:val="clear" w:pos="8296"/>
        </w:tabs>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bCs w:val="0"/>
          <w:color w:val="000000"/>
          <w:sz w:val="32"/>
          <w:szCs w:val="32"/>
        </w:rPr>
        <w:t>七、“三公”经费财政拨款支出决算情况说明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_Toc24745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end"/>
      </w:r>
    </w:p>
    <w:p>
      <w:pPr>
        <w:pStyle w:val="10"/>
        <w:tabs>
          <w:tab w:val="right" w:leader="dot" w:pos="8306"/>
          <w:tab w:val="clear" w:pos="8296"/>
        </w:tabs>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（一）“三公”经费财政拨款支出决算总体情况说明</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_Toc24713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end"/>
      </w:r>
    </w:p>
    <w:p>
      <w:pPr>
        <w:pStyle w:val="10"/>
        <w:tabs>
          <w:tab w:val="right" w:leader="dot" w:pos="8306"/>
          <w:tab w:val="clear" w:pos="8296"/>
        </w:tabs>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（二）“三公”经费财政拨款支出决算具体情况说明</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_Toc21457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end"/>
      </w:r>
    </w:p>
    <w:p>
      <w:pPr>
        <w:pStyle w:val="16"/>
        <w:tabs>
          <w:tab w:val="right" w:leader="dot" w:pos="8306"/>
          <w:tab w:val="clear" w:pos="8296"/>
        </w:tabs>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bCs w:val="0"/>
          <w:color w:val="000000"/>
          <w:sz w:val="32"/>
          <w:szCs w:val="32"/>
        </w:rPr>
        <w:t>八、政府性基金预算支出决算情况说明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_Toc21420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fldChar w:fldCharType="end"/>
      </w:r>
    </w:p>
    <w:p>
      <w:pPr>
        <w:pStyle w:val="16"/>
        <w:tabs>
          <w:tab w:val="right" w:leader="dot" w:pos="8306"/>
          <w:tab w:val="clear" w:pos="8296"/>
        </w:tabs>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bCs w:val="0"/>
          <w:color w:val="000000"/>
          <w:sz w:val="32"/>
          <w:szCs w:val="32"/>
        </w:rPr>
        <w:t>九、国有资本经营预算支出决算情况说明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_Toc28598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fldChar w:fldCharType="end"/>
      </w:r>
    </w:p>
    <w:p>
      <w:pPr>
        <w:pStyle w:val="16"/>
        <w:tabs>
          <w:tab w:val="right" w:leader="dot" w:pos="8306"/>
          <w:tab w:val="clear" w:pos="8296"/>
        </w:tabs>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bCs w:val="0"/>
          <w:color w:val="000000"/>
          <w:sz w:val="32"/>
          <w:szCs w:val="32"/>
        </w:rPr>
        <w:t>十、其他重要事项的情况说明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_Toc3773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fldChar w:fldCharType="end"/>
      </w:r>
    </w:p>
    <w:p>
      <w:pPr>
        <w:pStyle w:val="10"/>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（一）机关运行经费支出情况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_Toc18021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fldChar w:fldCharType="end"/>
      </w:r>
    </w:p>
    <w:p>
      <w:pPr>
        <w:pStyle w:val="10"/>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（二）政府采购支出情况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_Toc22177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fldChar w:fldCharType="end"/>
      </w:r>
    </w:p>
    <w:p>
      <w:pPr>
        <w:pStyle w:val="10"/>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（三） 国有资产占有使用情况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_Toc24577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fldChar w:fldCharType="end"/>
      </w:r>
    </w:p>
    <w:p>
      <w:pPr>
        <w:pStyle w:val="10"/>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（四）预算绩效管理情况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_Toc14304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fldChar w:fldCharType="end"/>
      </w:r>
    </w:p>
    <w:p>
      <w:pPr>
        <w:pStyle w:val="14"/>
        <w:tabs>
          <w:tab w:val="right" w:leader="dot" w:pos="8306"/>
          <w:tab w:val="clear" w:pos="8296"/>
        </w:tabs>
        <w:rPr>
          <w:rFonts w:hint="eastAsia" w:ascii="CESI黑体-GB13000" w:hAnsi="CESI黑体-GB13000" w:eastAsia="CESI黑体-GB13000" w:cs="CESI黑体-GB13000"/>
          <w:color w:val="000000"/>
          <w:kern w:val="2"/>
          <w:sz w:val="32"/>
          <w:szCs w:val="32"/>
          <w:lang w:val="en-US" w:eastAsia="zh-CN" w:bidi="ar-SA"/>
        </w:rPr>
      </w:pPr>
      <w:r>
        <w:rPr>
          <w:rFonts w:hint="eastAsia" w:ascii="CESI黑体-GB13000" w:hAnsi="CESI黑体-GB13000" w:eastAsia="CESI黑体-GB13000" w:cs="CESI黑体-GB13000"/>
          <w:sz w:val="32"/>
          <w:szCs w:val="32"/>
        </w:rPr>
        <w:t>第三部分 名词解释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_Toc19787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fldChar w:fldCharType="end"/>
      </w:r>
    </w:p>
    <w:p>
      <w:pPr>
        <w:pStyle w:val="10"/>
        <w:tabs>
          <w:tab w:val="right" w:leader="dot" w:pos="8306"/>
          <w:tab w:val="clear" w:pos="8296"/>
        </w:tabs>
        <w:ind w:left="0" w:leftChars="0" w:firstLine="0" w:firstLineChars="0"/>
        <w:rPr>
          <w:rFonts w:hint="default" w:ascii="CESI黑体-GB13000" w:hAnsi="CESI黑体-GB13000" w:eastAsia="CESI黑体-GB13000" w:cs="CESI黑体-GB13000"/>
          <w:kern w:val="2"/>
          <w:sz w:val="32"/>
          <w:szCs w:val="32"/>
          <w:lang w:val="en-US" w:eastAsia="zh-CN" w:bidi="ar-SA"/>
        </w:rPr>
      </w:pPr>
      <w:r>
        <w:rPr>
          <w:rFonts w:hint="eastAsia" w:ascii="CESI黑体-GB13000" w:hAnsi="CESI黑体-GB13000" w:eastAsia="CESI黑体-GB13000" w:cs="CESI黑体-GB13000"/>
          <w:kern w:val="2"/>
          <w:sz w:val="32"/>
          <w:szCs w:val="32"/>
          <w:lang w:val="en-US" w:eastAsia="zh-CN" w:bidi="ar-SA"/>
        </w:rPr>
        <w:t>第四部分 附件</w:t>
      </w:r>
      <w:r>
        <w:rPr>
          <w:rFonts w:hint="eastAsia" w:ascii="仿宋_GB2312" w:hAnsi="仿宋_GB2312" w:eastAsia="仿宋_GB2312" w:cs="仿宋_GB2312"/>
          <w:kern w:val="2"/>
          <w:sz w:val="32"/>
          <w:szCs w:val="32"/>
          <w:lang w:val="en-US" w:eastAsia="zh-CN" w:bidi="ar-SA"/>
        </w:rPr>
        <w:t>....................................17</w:t>
      </w:r>
    </w:p>
    <w:p>
      <w:pPr>
        <w:pStyle w:val="14"/>
        <w:tabs>
          <w:tab w:val="right" w:leader="dot" w:pos="8306"/>
          <w:tab w:val="clear" w:pos="8296"/>
        </w:tabs>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r>
        <w:rPr>
          <w:rFonts w:hint="eastAsia" w:ascii="仿宋_GB2312" w:hAnsi="仿宋_GB2312" w:eastAsia="仿宋_GB2312" w:cs="仿宋_GB2312"/>
          <w:sz w:val="32"/>
          <w:szCs w:val="32"/>
          <w:lang w:eastAsia="zh-CN"/>
        </w:rPr>
        <w:t>茂县党史研究和地方志编纂中心</w:t>
      </w:r>
      <w:r>
        <w:rPr>
          <w:rFonts w:hint="eastAsia" w:ascii="仿宋_GB2312" w:hAnsi="仿宋_GB2312" w:eastAsia="仿宋_GB2312" w:cs="仿宋_GB2312"/>
          <w:sz w:val="32"/>
          <w:szCs w:val="32"/>
          <w:lang w:val="en-US" w:eastAsia="zh-CN"/>
        </w:rPr>
        <w:t>2024年部门预算项目支出自评表</w:t>
      </w:r>
      <w:r>
        <w:rPr>
          <w:rFonts w:hint="eastAsia" w:ascii="仿宋_GB2312" w:hAnsi="仿宋_GB2312" w:eastAsia="仿宋_GB2312" w:cs="仿宋_GB2312"/>
          <w:color w:val="000000"/>
          <w:sz w:val="32"/>
          <w:szCs w:val="32"/>
          <w:lang w:val="en-US" w:eastAsia="zh-CN"/>
        </w:rPr>
        <w:t>...............................17</w:t>
      </w:r>
    </w:p>
    <w:p>
      <w:pPr>
        <w:pStyle w:val="14"/>
        <w:tabs>
          <w:tab w:val="right" w:leader="dot" w:pos="8306"/>
          <w:tab w:val="clear" w:pos="8296"/>
        </w:tabs>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2"/>
          <w:sz w:val="32"/>
          <w:szCs w:val="32"/>
          <w:lang w:val="en-US" w:eastAsia="zh-CN" w:bidi="ar-SA"/>
        </w:rPr>
        <w:t>附件：2.</w:t>
      </w:r>
      <w:r>
        <w:rPr>
          <w:rFonts w:hint="eastAsia" w:ascii="仿宋_GB2312" w:hAnsi="仿宋_GB2312" w:eastAsia="仿宋_GB2312" w:cs="仿宋_GB2312"/>
          <w:sz w:val="32"/>
          <w:szCs w:val="32"/>
          <w:lang w:eastAsia="zh-CN"/>
        </w:rPr>
        <w:t>茂县党史研究和地方志编纂中心</w:t>
      </w:r>
      <w:r>
        <w:rPr>
          <w:rFonts w:hint="eastAsia" w:ascii="仿宋_GB2312" w:hAnsi="仿宋_GB2312" w:eastAsia="仿宋_GB2312" w:cs="仿宋_GB2312"/>
          <w:sz w:val="32"/>
          <w:szCs w:val="32"/>
          <w:lang w:val="en-US" w:eastAsia="zh-CN"/>
        </w:rPr>
        <w:t>2024年专预算项目绩效评价告</w:t>
      </w:r>
      <w:r>
        <w:rPr>
          <w:rFonts w:hint="eastAsia" w:ascii="仿宋_GB2312" w:hAnsi="仿宋_GB2312" w:eastAsia="仿宋_GB2312" w:cs="仿宋_GB2312"/>
          <w:color w:val="000000"/>
          <w:sz w:val="32"/>
          <w:szCs w:val="32"/>
          <w:lang w:val="en-US" w:eastAsia="zh-CN"/>
        </w:rPr>
        <w:t>.................................29</w:t>
      </w:r>
    </w:p>
    <w:p>
      <w:pPr>
        <w:pStyle w:val="14"/>
        <w:tabs>
          <w:tab w:val="right" w:leader="dot" w:pos="8306"/>
          <w:tab w:val="clear" w:pos="8296"/>
        </w:tabs>
        <w:rPr>
          <w:rFonts w:hint="default" w:ascii="仿宋_GB2312" w:hAnsi="仿宋_GB2312" w:eastAsia="仿宋_GB2312" w:cs="仿宋_GB2312"/>
          <w:sz w:val="32"/>
          <w:szCs w:val="32"/>
          <w:lang w:val="en-US" w:eastAsia="zh-CN"/>
        </w:rPr>
      </w:pPr>
      <w:r>
        <w:rPr>
          <w:rFonts w:hint="eastAsia" w:ascii="CESI黑体-GB13000" w:hAnsi="CESI黑体-GB13000" w:eastAsia="CESI黑体-GB13000" w:cs="CESI黑体-GB13000"/>
          <w:sz w:val="32"/>
          <w:szCs w:val="32"/>
        </w:rPr>
        <w:t>第五部分 附表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39</w:t>
      </w:r>
    </w:p>
    <w:p>
      <w:pPr>
        <w:pStyle w:val="16"/>
        <w:tabs>
          <w:tab w:val="right" w:leader="dot" w:pos="8306"/>
          <w:tab w:val="clear" w:pos="8296"/>
        </w:tabs>
        <w:ind w:firstLine="320" w:firstLineChars="100"/>
        <w:rPr>
          <w:rFonts w:hint="default" w:ascii="仿宋_GB2312" w:hAnsi="仿宋_GB2312" w:eastAsia="仿宋_GB2312" w:cs="仿宋_GB2312"/>
          <w:sz w:val="32"/>
          <w:szCs w:val="32"/>
          <w:lang w:eastAsia="zh-CN"/>
        </w:rPr>
      </w:pPr>
      <w:r>
        <w:rPr>
          <w:rFonts w:hint="eastAsia" w:ascii="仿宋_GB2312" w:hAnsi="仿宋_GB2312" w:eastAsia="仿宋_GB2312" w:cs="仿宋_GB2312"/>
          <w:bCs w:val="0"/>
          <w:color w:val="000000"/>
          <w:sz w:val="32"/>
          <w:szCs w:val="32"/>
        </w:rPr>
        <w:t>一、收入支出决算总表</w:t>
      </w:r>
      <w:r>
        <w:rPr>
          <w:rFonts w:hint="default" w:ascii="仿宋_GB2312" w:hAnsi="仿宋_GB2312" w:eastAsia="仿宋_GB2312" w:cs="仿宋_GB2312"/>
          <w:bCs w:val="0"/>
          <w:color w:val="000000"/>
          <w:sz w:val="32"/>
          <w:szCs w:val="32"/>
        </w:rPr>
        <w:t>........................39</w:t>
      </w:r>
    </w:p>
    <w:p>
      <w:pPr>
        <w:pStyle w:val="16"/>
        <w:tabs>
          <w:tab w:val="right" w:leader="dot" w:pos="8306"/>
          <w:tab w:val="clear" w:pos="8296"/>
        </w:tabs>
        <w:ind w:firstLine="320" w:firstLineChars="100"/>
        <w:rPr>
          <w:rFonts w:hint="default" w:ascii="仿宋_GB2312" w:hAnsi="仿宋_GB2312" w:eastAsia="仿宋_GB2312" w:cs="仿宋_GB2312"/>
          <w:sz w:val="32"/>
          <w:szCs w:val="32"/>
          <w:lang w:eastAsia="zh-CN"/>
        </w:rPr>
      </w:pPr>
      <w:r>
        <w:rPr>
          <w:rFonts w:hint="eastAsia" w:ascii="仿宋_GB2312" w:hAnsi="仿宋_GB2312" w:eastAsia="仿宋_GB2312" w:cs="仿宋_GB2312"/>
          <w:bCs w:val="0"/>
          <w:color w:val="000000"/>
          <w:sz w:val="32"/>
          <w:szCs w:val="32"/>
        </w:rPr>
        <w:t>二、收入决算表</w:t>
      </w:r>
      <w:r>
        <w:rPr>
          <w:rFonts w:hint="default" w:ascii="仿宋_GB2312" w:hAnsi="仿宋_GB2312" w:eastAsia="仿宋_GB2312" w:cs="仿宋_GB2312"/>
          <w:bCs w:val="0"/>
          <w:color w:val="000000"/>
          <w:sz w:val="32"/>
          <w:szCs w:val="32"/>
        </w:rPr>
        <w:t>...............................39</w:t>
      </w:r>
    </w:p>
    <w:p>
      <w:pPr>
        <w:pStyle w:val="16"/>
        <w:tabs>
          <w:tab w:val="right" w:leader="dot" w:pos="8306"/>
          <w:tab w:val="clear" w:pos="8296"/>
        </w:tabs>
        <w:ind w:firstLine="320" w:firstLineChars="100"/>
        <w:rPr>
          <w:rFonts w:hint="default" w:ascii="仿宋_GB2312" w:hAnsi="仿宋_GB2312" w:eastAsia="仿宋_GB2312" w:cs="仿宋_GB2312"/>
          <w:sz w:val="32"/>
          <w:szCs w:val="32"/>
          <w:lang w:eastAsia="zh-CN"/>
        </w:rPr>
      </w:pPr>
      <w:r>
        <w:rPr>
          <w:rFonts w:hint="eastAsia" w:ascii="仿宋_GB2312" w:hAnsi="仿宋_GB2312" w:eastAsia="仿宋_GB2312" w:cs="仿宋_GB2312"/>
          <w:bCs w:val="0"/>
          <w:color w:val="000000"/>
          <w:sz w:val="32"/>
          <w:szCs w:val="32"/>
        </w:rPr>
        <w:t>三、支出决算表</w:t>
      </w:r>
      <w:r>
        <w:rPr>
          <w:rFonts w:hint="default" w:ascii="仿宋_GB2312" w:hAnsi="仿宋_GB2312" w:eastAsia="仿宋_GB2312" w:cs="仿宋_GB2312"/>
          <w:bCs w:val="0"/>
          <w:color w:val="000000"/>
          <w:sz w:val="32"/>
          <w:szCs w:val="32"/>
        </w:rPr>
        <w:t>...............................39</w:t>
      </w:r>
    </w:p>
    <w:p>
      <w:pPr>
        <w:pStyle w:val="16"/>
        <w:tabs>
          <w:tab w:val="right" w:leader="dot" w:pos="8306"/>
          <w:tab w:val="clear" w:pos="8296"/>
        </w:tabs>
        <w:ind w:firstLine="320" w:firstLineChars="100"/>
        <w:rPr>
          <w:rFonts w:hint="default" w:ascii="仿宋_GB2312" w:hAnsi="仿宋_GB2312" w:eastAsia="仿宋_GB2312" w:cs="仿宋_GB2312"/>
          <w:sz w:val="32"/>
          <w:szCs w:val="32"/>
          <w:lang w:eastAsia="zh-CN"/>
        </w:rPr>
      </w:pPr>
      <w:r>
        <w:rPr>
          <w:rFonts w:hint="eastAsia" w:ascii="仿宋_GB2312" w:hAnsi="仿宋_GB2312" w:eastAsia="仿宋_GB2312" w:cs="仿宋_GB2312"/>
          <w:bCs w:val="0"/>
          <w:color w:val="000000"/>
          <w:sz w:val="32"/>
          <w:szCs w:val="32"/>
        </w:rPr>
        <w:t>四、财政拨款收入支出决算总表</w:t>
      </w:r>
      <w:r>
        <w:rPr>
          <w:rFonts w:hint="default" w:ascii="仿宋_GB2312" w:hAnsi="仿宋_GB2312" w:eastAsia="仿宋_GB2312" w:cs="仿宋_GB2312"/>
          <w:bCs w:val="0"/>
          <w:color w:val="000000"/>
          <w:sz w:val="32"/>
          <w:szCs w:val="32"/>
        </w:rPr>
        <w:t>.................39</w:t>
      </w:r>
    </w:p>
    <w:p>
      <w:pPr>
        <w:pStyle w:val="16"/>
        <w:tabs>
          <w:tab w:val="right" w:leader="dot" w:pos="8306"/>
          <w:tab w:val="clear" w:pos="8296"/>
        </w:tabs>
        <w:ind w:firstLine="320" w:firstLineChars="100"/>
        <w:rPr>
          <w:rFonts w:hint="default" w:ascii="仿宋_GB2312" w:hAnsi="仿宋_GB2312" w:eastAsia="仿宋_GB2312" w:cs="仿宋_GB2312"/>
          <w:sz w:val="32"/>
          <w:szCs w:val="32"/>
          <w:lang w:eastAsia="zh-CN"/>
        </w:rPr>
      </w:pPr>
      <w:r>
        <w:rPr>
          <w:rFonts w:hint="eastAsia" w:ascii="仿宋_GB2312" w:hAnsi="仿宋_GB2312" w:eastAsia="仿宋_GB2312" w:cs="仿宋_GB2312"/>
          <w:bCs w:val="0"/>
          <w:color w:val="000000"/>
          <w:sz w:val="32"/>
          <w:szCs w:val="32"/>
        </w:rPr>
        <w:t>五、财政拨款支出决算明细表</w:t>
      </w:r>
      <w:r>
        <w:rPr>
          <w:rFonts w:hint="default" w:ascii="仿宋_GB2312" w:hAnsi="仿宋_GB2312" w:eastAsia="仿宋_GB2312" w:cs="仿宋_GB2312"/>
          <w:bCs w:val="0"/>
          <w:color w:val="000000"/>
          <w:sz w:val="32"/>
          <w:szCs w:val="32"/>
        </w:rPr>
        <w:t>...................39</w:t>
      </w:r>
    </w:p>
    <w:p>
      <w:pPr>
        <w:pStyle w:val="16"/>
        <w:tabs>
          <w:tab w:val="right" w:leader="dot" w:pos="8306"/>
          <w:tab w:val="clear" w:pos="8296"/>
        </w:tabs>
        <w:ind w:firstLine="320" w:firstLineChars="100"/>
        <w:rPr>
          <w:rFonts w:hint="default" w:ascii="仿宋_GB2312" w:hAnsi="仿宋_GB2312" w:eastAsia="仿宋_GB2312" w:cs="仿宋_GB2312"/>
          <w:sz w:val="32"/>
          <w:szCs w:val="32"/>
          <w:lang w:eastAsia="zh-CN"/>
        </w:rPr>
      </w:pPr>
      <w:r>
        <w:rPr>
          <w:rFonts w:hint="eastAsia" w:ascii="仿宋_GB2312" w:hAnsi="仿宋_GB2312" w:eastAsia="仿宋_GB2312" w:cs="仿宋_GB2312"/>
          <w:bCs w:val="0"/>
          <w:color w:val="000000"/>
          <w:sz w:val="32"/>
          <w:szCs w:val="32"/>
        </w:rPr>
        <w:t>六、一般公共预算财政拨款支出决算表</w:t>
      </w:r>
      <w:r>
        <w:rPr>
          <w:rFonts w:hint="default" w:ascii="仿宋_GB2312" w:hAnsi="仿宋_GB2312" w:eastAsia="仿宋_GB2312" w:cs="仿宋_GB2312"/>
          <w:bCs w:val="0"/>
          <w:color w:val="000000"/>
          <w:sz w:val="32"/>
          <w:szCs w:val="32"/>
        </w:rPr>
        <w:t>...........39</w:t>
      </w:r>
    </w:p>
    <w:p>
      <w:pPr>
        <w:pStyle w:val="16"/>
        <w:tabs>
          <w:tab w:val="right" w:leader="dot" w:pos="8306"/>
          <w:tab w:val="clear" w:pos="8296"/>
        </w:tabs>
        <w:ind w:firstLine="320" w:firstLineChars="100"/>
        <w:rPr>
          <w:rFonts w:hint="default" w:ascii="仿宋_GB2312" w:hAnsi="仿宋_GB2312" w:eastAsia="仿宋_GB2312" w:cs="仿宋_GB2312"/>
          <w:sz w:val="32"/>
          <w:szCs w:val="32"/>
          <w:lang w:eastAsia="zh-CN"/>
        </w:rPr>
      </w:pPr>
      <w:r>
        <w:rPr>
          <w:rFonts w:hint="eastAsia" w:ascii="仿宋_GB2312" w:hAnsi="仿宋_GB2312" w:eastAsia="仿宋_GB2312" w:cs="仿宋_GB2312"/>
          <w:bCs w:val="0"/>
          <w:color w:val="000000"/>
          <w:sz w:val="32"/>
          <w:szCs w:val="32"/>
        </w:rPr>
        <w:t>七、一般公共预算财政拨款支出决算明细表</w:t>
      </w:r>
      <w:r>
        <w:rPr>
          <w:rFonts w:hint="default" w:ascii="仿宋_GB2312" w:hAnsi="仿宋_GB2312" w:eastAsia="仿宋_GB2312" w:cs="仿宋_GB2312"/>
          <w:bCs w:val="0"/>
          <w:color w:val="000000"/>
          <w:sz w:val="32"/>
          <w:szCs w:val="32"/>
        </w:rPr>
        <w:t>........39</w:t>
      </w:r>
    </w:p>
    <w:p>
      <w:pPr>
        <w:pStyle w:val="16"/>
        <w:tabs>
          <w:tab w:val="right" w:leader="dot" w:pos="8306"/>
          <w:tab w:val="clear" w:pos="8296"/>
        </w:tabs>
        <w:ind w:firstLine="320" w:firstLineChars="100"/>
        <w:rPr>
          <w:rFonts w:hint="default" w:ascii="仿宋_GB2312" w:hAnsi="仿宋_GB2312" w:eastAsia="仿宋_GB2312" w:cs="仿宋_GB2312"/>
          <w:sz w:val="32"/>
          <w:szCs w:val="32"/>
          <w:lang w:eastAsia="zh-CN"/>
        </w:rPr>
      </w:pPr>
      <w:r>
        <w:rPr>
          <w:rFonts w:hint="eastAsia" w:ascii="仿宋_GB2312" w:hAnsi="仿宋_GB2312" w:eastAsia="仿宋_GB2312" w:cs="仿宋_GB2312"/>
          <w:bCs w:val="0"/>
          <w:color w:val="000000"/>
          <w:sz w:val="32"/>
          <w:szCs w:val="32"/>
        </w:rPr>
        <w:t>八、一般公共预算财政拨款基本支出决算表</w:t>
      </w:r>
      <w:r>
        <w:rPr>
          <w:rFonts w:hint="default" w:ascii="仿宋_GB2312" w:hAnsi="仿宋_GB2312" w:eastAsia="仿宋_GB2312" w:cs="仿宋_GB2312"/>
          <w:bCs w:val="0"/>
          <w:color w:val="000000"/>
          <w:sz w:val="32"/>
          <w:szCs w:val="32"/>
        </w:rPr>
        <w:t>........39</w:t>
      </w:r>
    </w:p>
    <w:p>
      <w:pPr>
        <w:pStyle w:val="16"/>
        <w:tabs>
          <w:tab w:val="right" w:leader="dot" w:pos="8306"/>
          <w:tab w:val="clear" w:pos="8296"/>
        </w:tabs>
        <w:ind w:firstLine="320" w:firstLineChars="100"/>
        <w:rPr>
          <w:rFonts w:hint="default" w:ascii="仿宋_GB2312" w:hAnsi="仿宋_GB2312" w:eastAsia="仿宋_GB2312" w:cs="仿宋_GB2312"/>
          <w:sz w:val="32"/>
          <w:szCs w:val="32"/>
          <w:lang w:eastAsia="zh-CN"/>
        </w:rPr>
      </w:pPr>
      <w:r>
        <w:rPr>
          <w:rFonts w:hint="eastAsia" w:ascii="仿宋_GB2312" w:hAnsi="仿宋_GB2312" w:eastAsia="仿宋_GB2312" w:cs="仿宋_GB2312"/>
          <w:bCs w:val="0"/>
          <w:color w:val="000000"/>
          <w:sz w:val="32"/>
          <w:szCs w:val="32"/>
        </w:rPr>
        <w:t>九、一般公共预算财政拨款项目支出决算表</w:t>
      </w:r>
      <w:r>
        <w:rPr>
          <w:rFonts w:hint="default" w:ascii="仿宋_GB2312" w:hAnsi="仿宋_GB2312" w:eastAsia="仿宋_GB2312" w:cs="仿宋_GB2312"/>
          <w:bCs w:val="0"/>
          <w:color w:val="000000"/>
          <w:sz w:val="32"/>
          <w:szCs w:val="32"/>
        </w:rPr>
        <w:t>.......39</w:t>
      </w:r>
    </w:p>
    <w:p>
      <w:pPr>
        <w:pStyle w:val="16"/>
        <w:tabs>
          <w:tab w:val="right" w:leader="dot" w:pos="8306"/>
          <w:tab w:val="clear" w:pos="8296"/>
        </w:tabs>
        <w:ind w:firstLine="320" w:firstLineChars="100"/>
        <w:rPr>
          <w:rFonts w:hint="default" w:ascii="仿宋_GB2312" w:hAnsi="仿宋_GB2312" w:eastAsia="仿宋_GB2312" w:cs="仿宋_GB2312"/>
          <w:sz w:val="32"/>
          <w:szCs w:val="32"/>
          <w:lang w:eastAsia="zh-CN"/>
        </w:rPr>
      </w:pPr>
      <w:r>
        <w:rPr>
          <w:rFonts w:hint="eastAsia" w:ascii="仿宋_GB2312" w:hAnsi="仿宋_GB2312" w:eastAsia="仿宋_GB2312" w:cs="仿宋_GB2312"/>
          <w:bCs w:val="0"/>
          <w:color w:val="000000"/>
          <w:sz w:val="32"/>
          <w:szCs w:val="32"/>
        </w:rPr>
        <w:t>十、</w:t>
      </w:r>
      <w:r>
        <w:rPr>
          <w:rFonts w:hint="eastAsia" w:ascii="仿宋_GB2312" w:hAnsi="仿宋_GB2312" w:eastAsia="仿宋_GB2312" w:cs="仿宋_GB2312"/>
          <w:bCs w:val="0"/>
          <w:color w:val="000000"/>
          <w:sz w:val="32"/>
          <w:szCs w:val="32"/>
          <w:lang w:eastAsia="zh-CN"/>
        </w:rPr>
        <w:t>政府性基金预算财政拨款收入支出</w:t>
      </w:r>
      <w:r>
        <w:rPr>
          <w:rFonts w:hint="eastAsia" w:ascii="仿宋_GB2312" w:hAnsi="仿宋_GB2312" w:eastAsia="仿宋_GB2312" w:cs="仿宋_GB2312"/>
          <w:bCs w:val="0"/>
          <w:color w:val="000000"/>
          <w:sz w:val="32"/>
          <w:szCs w:val="32"/>
        </w:rPr>
        <w:t>决算表</w:t>
      </w:r>
      <w:r>
        <w:rPr>
          <w:rFonts w:hint="default" w:ascii="仿宋_GB2312" w:hAnsi="仿宋_GB2312" w:eastAsia="仿宋_GB2312" w:cs="仿宋_GB2312"/>
          <w:bCs w:val="0"/>
          <w:color w:val="000000"/>
          <w:sz w:val="32"/>
          <w:szCs w:val="32"/>
        </w:rPr>
        <w:t>.....39</w:t>
      </w:r>
      <w:bookmarkStart w:id="129" w:name="_GoBack"/>
      <w:bookmarkEnd w:id="129"/>
    </w:p>
    <w:p>
      <w:pPr>
        <w:pStyle w:val="16"/>
        <w:tabs>
          <w:tab w:val="right" w:leader="dot" w:pos="8306"/>
          <w:tab w:val="clear" w:pos="8296"/>
        </w:tabs>
        <w:ind w:firstLine="320" w:firstLineChars="100"/>
        <w:rPr>
          <w:rFonts w:hint="default" w:ascii="仿宋_GB2312" w:hAnsi="仿宋_GB2312" w:eastAsia="仿宋_GB2312" w:cs="仿宋_GB2312"/>
          <w:sz w:val="32"/>
          <w:szCs w:val="32"/>
          <w:lang w:eastAsia="zh-CN"/>
        </w:rPr>
      </w:pPr>
      <w:r>
        <w:rPr>
          <w:rFonts w:hint="eastAsia" w:ascii="仿宋_GB2312" w:hAnsi="仿宋_GB2312" w:eastAsia="仿宋_GB2312" w:cs="仿宋_GB2312"/>
          <w:bCs w:val="0"/>
          <w:color w:val="000000"/>
          <w:sz w:val="32"/>
          <w:szCs w:val="32"/>
        </w:rPr>
        <w:t>十一、</w:t>
      </w:r>
      <w:r>
        <w:rPr>
          <w:rFonts w:hint="eastAsia" w:ascii="仿宋_GB2312" w:hAnsi="仿宋_GB2312" w:eastAsia="仿宋_GB2312" w:cs="仿宋_GB2312"/>
          <w:bCs w:val="0"/>
          <w:color w:val="000000"/>
          <w:sz w:val="32"/>
          <w:szCs w:val="32"/>
          <w:lang w:eastAsia="zh-CN"/>
        </w:rPr>
        <w:t>国有资本经营预算财政拨款收入支出决算表</w:t>
      </w:r>
      <w:r>
        <w:rPr>
          <w:rFonts w:hint="default" w:ascii="仿宋_GB2312" w:hAnsi="仿宋_GB2312" w:eastAsia="仿宋_GB2312" w:cs="仿宋_GB2312"/>
          <w:bCs w:val="0"/>
          <w:color w:val="000000"/>
          <w:sz w:val="32"/>
          <w:szCs w:val="32"/>
          <w:lang w:eastAsia="zh-CN"/>
        </w:rPr>
        <w:t>..39</w:t>
      </w:r>
    </w:p>
    <w:p>
      <w:pPr>
        <w:pStyle w:val="16"/>
        <w:tabs>
          <w:tab w:val="right" w:leader="dot" w:pos="8306"/>
          <w:tab w:val="clear" w:pos="8296"/>
        </w:tabs>
        <w:ind w:firstLine="320" w:firstLineChars="100"/>
        <w:rPr>
          <w:rFonts w:hint="default" w:ascii="仿宋_GB2312" w:hAnsi="仿宋_GB2312" w:eastAsia="仿宋_GB2312" w:cs="仿宋_GB2312"/>
          <w:sz w:val="32"/>
          <w:szCs w:val="32"/>
          <w:lang w:eastAsia="zh-CN"/>
        </w:rPr>
      </w:pPr>
      <w:r>
        <w:rPr>
          <w:rFonts w:hint="eastAsia" w:ascii="仿宋_GB2312" w:hAnsi="仿宋_GB2312" w:eastAsia="仿宋_GB2312" w:cs="仿宋_GB2312"/>
          <w:bCs w:val="0"/>
          <w:color w:val="000000"/>
          <w:sz w:val="32"/>
          <w:szCs w:val="32"/>
        </w:rPr>
        <w:t>十二、</w:t>
      </w:r>
      <w:r>
        <w:rPr>
          <w:rFonts w:hint="eastAsia" w:ascii="仿宋_GB2312" w:hAnsi="仿宋_GB2312" w:eastAsia="仿宋_GB2312" w:cs="仿宋_GB2312"/>
          <w:bCs w:val="0"/>
          <w:color w:val="000000"/>
          <w:sz w:val="32"/>
          <w:szCs w:val="32"/>
          <w:lang w:eastAsia="zh-CN"/>
        </w:rPr>
        <w:t>国有资本经营预算财政拨款支出决算表</w:t>
      </w:r>
      <w:r>
        <w:rPr>
          <w:rFonts w:hint="default" w:ascii="仿宋_GB2312" w:hAnsi="仿宋_GB2312" w:eastAsia="仿宋_GB2312" w:cs="仿宋_GB2312"/>
          <w:sz w:val="32"/>
          <w:szCs w:val="32"/>
          <w:lang w:eastAsia="zh-CN"/>
        </w:rPr>
        <w:t>.....39</w:t>
      </w:r>
    </w:p>
    <w:p>
      <w:pPr>
        <w:pStyle w:val="16"/>
        <w:tabs>
          <w:tab w:val="right" w:leader="dot" w:pos="8306"/>
          <w:tab w:val="clear" w:pos="8296"/>
        </w:tabs>
        <w:ind w:firstLine="320" w:firstLineChars="100"/>
        <w:rPr>
          <w:rFonts w:hint="default" w:ascii="仿宋_GB2312" w:hAnsi="仿宋_GB2312" w:eastAsia="仿宋_GB2312" w:cs="仿宋_GB2312"/>
          <w:sz w:val="32"/>
          <w:szCs w:val="32"/>
          <w:lang w:eastAsia="zh-CN"/>
        </w:rPr>
      </w:pPr>
      <w:r>
        <w:rPr>
          <w:rFonts w:hint="eastAsia" w:ascii="仿宋_GB2312" w:hAnsi="仿宋_GB2312" w:eastAsia="仿宋_GB2312" w:cs="仿宋_GB2312"/>
          <w:bCs w:val="0"/>
          <w:color w:val="000000"/>
          <w:sz w:val="32"/>
          <w:szCs w:val="32"/>
        </w:rPr>
        <w:t>十三、</w:t>
      </w:r>
      <w:r>
        <w:rPr>
          <w:rFonts w:hint="eastAsia" w:ascii="仿宋_GB2312" w:hAnsi="仿宋_GB2312" w:eastAsia="仿宋_GB2312" w:cs="仿宋_GB2312"/>
          <w:bCs w:val="0"/>
          <w:color w:val="000000"/>
          <w:sz w:val="32"/>
          <w:szCs w:val="32"/>
          <w:lang w:eastAsia="zh-CN"/>
        </w:rPr>
        <w:t>财政拨款“三公”经费</w:t>
      </w:r>
      <w:r>
        <w:rPr>
          <w:rFonts w:hint="eastAsia" w:ascii="仿宋_GB2312" w:hAnsi="仿宋_GB2312" w:eastAsia="仿宋_GB2312" w:cs="仿宋_GB2312"/>
          <w:bCs w:val="0"/>
          <w:color w:val="000000"/>
          <w:sz w:val="32"/>
          <w:szCs w:val="32"/>
        </w:rPr>
        <w:t>支出决算表</w:t>
      </w:r>
      <w:r>
        <w:rPr>
          <w:rFonts w:hint="default" w:ascii="仿宋_GB2312" w:hAnsi="仿宋_GB2312" w:eastAsia="仿宋_GB2312" w:cs="仿宋_GB2312"/>
          <w:bCs w:val="0"/>
          <w:color w:val="000000"/>
          <w:sz w:val="32"/>
          <w:szCs w:val="32"/>
        </w:rPr>
        <w:t>.........39</w:t>
      </w:r>
    </w:p>
    <w:p>
      <w:pPr>
        <w:pStyle w:val="6"/>
        <w:rPr>
          <w:rFonts w:hint="eastAsia" w:ascii="仿宋_GB2312" w:hAnsi="仿宋_GB2312" w:eastAsia="仿宋_GB2312" w:cs="仿宋_GB2312"/>
          <w:sz w:val="32"/>
          <w:szCs w:val="32"/>
        </w:rPr>
      </w:pPr>
      <w:r>
        <w:rPr>
          <w:rFonts w:hint="eastAsia" w:ascii="仿宋_GB2312" w:hAnsi="仿宋_GB2312" w:eastAsia="仿宋_GB2312" w:cs="仿宋_GB2312"/>
          <w:bCs/>
          <w:caps/>
          <w:smallCaps/>
          <w:sz w:val="32"/>
          <w:szCs w:val="32"/>
        </w:rPr>
        <w:fldChar w:fldCharType="end"/>
      </w:r>
      <w:bookmarkStart w:id="12" w:name="_Toc15377196"/>
    </w:p>
    <w:p>
      <w:pPr>
        <w:pStyle w:val="2"/>
        <w:jc w:val="center"/>
        <w:rPr>
          <w:rFonts w:hint="eastAsia" w:ascii="仿宋_GB2312" w:hAnsi="仿宋_GB2312" w:eastAsia="仿宋_GB2312" w:cs="仿宋_GB2312"/>
          <w:sz w:val="32"/>
          <w:szCs w:val="32"/>
        </w:rPr>
      </w:pPr>
      <w:bookmarkStart w:id="13" w:name="_Toc111208495"/>
      <w:bookmarkStart w:id="14" w:name="_Toc23038"/>
    </w:p>
    <w:p>
      <w:pPr>
        <w:pStyle w:val="2"/>
        <w:jc w:val="center"/>
        <w:rPr>
          <w:rFonts w:hint="eastAsia" w:ascii="黑体" w:eastAsia="黑体" w:cs="黑体"/>
          <w:sz w:val="28"/>
          <w:szCs w:val="28"/>
        </w:rPr>
      </w:pPr>
    </w:p>
    <w:p>
      <w:pPr>
        <w:pStyle w:val="2"/>
        <w:jc w:val="both"/>
        <w:rPr>
          <w:rFonts w:hint="eastAsia" w:ascii="黑体" w:eastAsia="黑体" w:cs="黑体"/>
        </w:rPr>
      </w:pPr>
    </w:p>
    <w:p>
      <w:pPr>
        <w:pStyle w:val="2"/>
        <w:jc w:val="center"/>
        <w:rPr>
          <w:rFonts w:hint="eastAsia" w:ascii="黑体" w:eastAsia="黑体" w:cs="黑体"/>
        </w:rPr>
      </w:pPr>
    </w:p>
    <w:p>
      <w:pPr>
        <w:pStyle w:val="2"/>
        <w:jc w:val="both"/>
        <w:rPr>
          <w:rFonts w:hint="eastAsia" w:ascii="黑体" w:eastAsia="黑体" w:cs="黑体"/>
        </w:rPr>
      </w:pPr>
    </w:p>
    <w:p>
      <w:pPr>
        <w:pStyle w:val="2"/>
        <w:jc w:val="both"/>
        <w:rPr>
          <w:rFonts w:hint="eastAsia" w:ascii="黑体" w:eastAsia="黑体" w:cs="黑体"/>
        </w:rPr>
      </w:pPr>
    </w:p>
    <w:p>
      <w:pPr>
        <w:rPr>
          <w:rFonts w:hint="eastAsia" w:ascii="黑体" w:eastAsia="黑体" w:cs="黑体"/>
        </w:rPr>
      </w:pPr>
    </w:p>
    <w:p>
      <w:pPr>
        <w:pStyle w:val="2"/>
        <w:pageBreakBefore w:val="0"/>
        <w:kinsoku/>
        <w:wordWrap/>
        <w:overflowPunct/>
        <w:topLinePunct w:val="0"/>
        <w:autoSpaceDE/>
        <w:autoSpaceDN/>
        <w:bidi w:val="0"/>
        <w:spacing w:before="0" w:beforeAutospacing="0" w:after="0" w:afterAutospacing="0" w:line="576" w:lineRule="exact"/>
        <w:jc w:val="center"/>
        <w:textAlignment w:val="auto"/>
        <w:rPr>
          <w:rFonts w:hint="eastAsia" w:ascii="方正小标宋简体" w:hAnsi="方正小标宋简体" w:eastAsia="方正小标宋简体" w:cs="方正小标宋简体"/>
          <w:b w:val="0"/>
          <w:bCs w:val="0"/>
        </w:rPr>
      </w:pPr>
      <w:bookmarkStart w:id="15" w:name="_Toc4804"/>
    </w:p>
    <w:p>
      <w:pPr>
        <w:rPr>
          <w:rFonts w:hint="eastAsia"/>
        </w:rPr>
      </w:pPr>
    </w:p>
    <w:p>
      <w:pPr>
        <w:pStyle w:val="2"/>
        <w:pageBreakBefore w:val="0"/>
        <w:kinsoku/>
        <w:wordWrap/>
        <w:overflowPunct/>
        <w:topLinePunct w:val="0"/>
        <w:autoSpaceDE/>
        <w:autoSpaceDN/>
        <w:bidi w:val="0"/>
        <w:spacing w:before="0" w:beforeAutospacing="0" w:after="0" w:afterAutospacing="0" w:line="576" w:lineRule="exact"/>
        <w:jc w:val="both"/>
        <w:textAlignment w:val="auto"/>
        <w:rPr>
          <w:rFonts w:hint="eastAsia" w:ascii="方正小标宋简体" w:hAnsi="方正小标宋简体" w:eastAsia="方正小标宋简体" w:cs="方正小标宋简体"/>
          <w:b w:val="0"/>
          <w:bCs w:val="0"/>
        </w:rPr>
      </w:pPr>
    </w:p>
    <w:p>
      <w:pPr>
        <w:pStyle w:val="2"/>
        <w:pageBreakBefore w:val="0"/>
        <w:kinsoku/>
        <w:wordWrap/>
        <w:overflowPunct/>
        <w:topLinePunct w:val="0"/>
        <w:autoSpaceDE/>
        <w:autoSpaceDN/>
        <w:bidi w:val="0"/>
        <w:spacing w:before="0" w:beforeAutospacing="0" w:after="0" w:afterAutospacing="0" w:line="576" w:lineRule="exact"/>
        <w:jc w:val="both"/>
        <w:textAlignment w:val="auto"/>
        <w:rPr>
          <w:rFonts w:hint="eastAsia" w:ascii="方正小标宋简体" w:hAnsi="方正小标宋简体" w:eastAsia="方正小标宋简体" w:cs="方正小标宋简体"/>
          <w:b w:val="0"/>
          <w:bCs w:val="0"/>
        </w:rPr>
      </w:pPr>
    </w:p>
    <w:p>
      <w:pPr>
        <w:rPr>
          <w:rFonts w:hint="eastAsia" w:ascii="方正小标宋简体" w:hAnsi="方正小标宋简体" w:eastAsia="方正小标宋简体" w:cs="方正小标宋简体"/>
          <w:b w:val="0"/>
          <w:bCs w:val="0"/>
        </w:rPr>
      </w:pPr>
    </w:p>
    <w:p>
      <w:pPr>
        <w:rPr>
          <w:rFonts w:hint="eastAsia" w:ascii="方正小标宋简体" w:hAnsi="方正小标宋简体" w:eastAsia="方正小标宋简体" w:cs="方正小标宋简体"/>
          <w:b w:val="0"/>
          <w:bCs w:val="0"/>
        </w:rPr>
      </w:pPr>
    </w:p>
    <w:p>
      <w:pPr>
        <w:pStyle w:val="2"/>
        <w:pageBreakBefore w:val="0"/>
        <w:kinsoku/>
        <w:wordWrap/>
        <w:overflowPunct/>
        <w:topLinePunct w:val="0"/>
        <w:autoSpaceDE/>
        <w:autoSpaceDN/>
        <w:bidi w:val="0"/>
        <w:spacing w:before="0" w:beforeAutospacing="0" w:after="0" w:afterAutospacing="0" w:line="576" w:lineRule="exact"/>
        <w:jc w:val="center"/>
        <w:textAlignment w:val="auto"/>
        <w:rPr>
          <w:rFonts w:hint="eastAsia"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rPr>
        <w:t xml:space="preserve">第一部分 </w:t>
      </w:r>
      <w:r>
        <w:rPr>
          <w:rStyle w:val="24"/>
          <w:rFonts w:hint="eastAsia" w:ascii="方正小标宋简体" w:hAnsi="方正小标宋简体" w:eastAsia="方正小标宋简体" w:cs="方正小标宋简体"/>
          <w:b w:val="0"/>
          <w:bCs w:val="0"/>
        </w:rPr>
        <w:t>部门概况</w:t>
      </w:r>
      <w:bookmarkEnd w:id="12"/>
      <w:bookmarkEnd w:id="13"/>
      <w:bookmarkEnd w:id="14"/>
      <w:bookmarkEnd w:id="15"/>
    </w:p>
    <w:p>
      <w:pPr>
        <w:pStyle w:val="3"/>
        <w:pageBreakBefore w:val="0"/>
        <w:kinsoku/>
        <w:wordWrap/>
        <w:overflowPunct/>
        <w:topLinePunct w:val="0"/>
        <w:autoSpaceDE/>
        <w:autoSpaceDN/>
        <w:bidi w:val="0"/>
        <w:spacing w:before="0" w:beforeAutospacing="0" w:after="0" w:afterAutospacing="0" w:line="576" w:lineRule="exact"/>
        <w:ind w:firstLine="640" w:firstLineChars="200"/>
        <w:textAlignment w:val="auto"/>
        <w:rPr>
          <w:rFonts w:hint="eastAsia" w:ascii="楷体" w:eastAsia="楷体" w:cs="楷体"/>
          <w:b/>
          <w:bCs w:val="0"/>
          <w:color w:val="000000"/>
          <w:sz w:val="32"/>
          <w:szCs w:val="32"/>
        </w:rPr>
      </w:pPr>
      <w:bookmarkStart w:id="16" w:name="_Toc12118"/>
      <w:bookmarkStart w:id="17" w:name="_Toc15377197"/>
      <w:bookmarkStart w:id="18" w:name="_Toc79163602"/>
      <w:bookmarkStart w:id="19" w:name="_Toc10216"/>
      <w:bookmarkStart w:id="20" w:name="_Toc15396600"/>
      <w:bookmarkStart w:id="21" w:name="_Toc25800"/>
      <w:bookmarkStart w:id="22" w:name="_Toc15377204"/>
      <w:r>
        <w:rPr>
          <w:rFonts w:hint="eastAsia" w:ascii="黑体" w:eastAsia="黑体"/>
          <w:b w:val="0"/>
          <w:color w:val="000000"/>
        </w:rPr>
        <w:t>一、</w:t>
      </w:r>
      <w:r>
        <w:rPr>
          <w:rFonts w:hint="eastAsia" w:ascii="黑体" w:eastAsia="黑体"/>
          <w:b w:val="0"/>
          <w:color w:val="000000"/>
          <w:lang w:eastAsia="zh-CN"/>
        </w:rPr>
        <w:t>部门</w:t>
      </w:r>
      <w:bookmarkEnd w:id="16"/>
      <w:bookmarkEnd w:id="17"/>
      <w:bookmarkEnd w:id="18"/>
      <w:bookmarkEnd w:id="19"/>
      <w:bookmarkEnd w:id="20"/>
      <w:bookmarkEnd w:id="21"/>
      <w:r>
        <w:rPr>
          <w:rFonts w:hint="eastAsia" w:ascii="黑体" w:eastAsia="黑体"/>
          <w:b w:val="0"/>
          <w:color w:val="000000"/>
          <w:lang w:eastAsia="zh-CN"/>
        </w:rPr>
        <w:t>职责</w:t>
      </w:r>
      <w:bookmarkStart w:id="23" w:name="_Toc15377198"/>
      <w:bookmarkStart w:id="24" w:name="_Toc15378445"/>
    </w:p>
    <w:bookmarkEnd w:id="23"/>
    <w:bookmarkEnd w:id="24"/>
    <w:p>
      <w:pPr>
        <w:pageBreakBefore w:val="0"/>
        <w:widowControl/>
        <w:shd w:val="clear" w:color="auto" w:fill="FFFFFF"/>
        <w:kinsoku/>
        <w:wordWrap/>
        <w:overflowPunct/>
        <w:topLinePunct w:val="0"/>
        <w:autoSpaceDE/>
        <w:autoSpaceDN/>
        <w:bidi w:val="0"/>
        <w:spacing w:beforeAutospacing="0" w:afterAutospacing="0" w:line="576" w:lineRule="exact"/>
        <w:ind w:firstLine="640"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党史工作：</w:t>
      </w:r>
    </w:p>
    <w:p>
      <w:pPr>
        <w:pageBreakBefore w:val="0"/>
        <w:widowControl/>
        <w:shd w:val="clear" w:color="auto" w:fill="FFFFFF"/>
        <w:kinsoku/>
        <w:wordWrap/>
        <w:overflowPunct/>
        <w:topLinePunct w:val="0"/>
        <w:autoSpaceDE/>
        <w:autoSpaceDN/>
        <w:bidi w:val="0"/>
        <w:spacing w:beforeAutospacing="0" w:afterAutospacing="0" w:line="576" w:lineRule="exact"/>
        <w:ind w:firstLine="640" w:firstLineChars="200"/>
        <w:jc w:val="left"/>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贯彻落实中央和省、州、县委有关党史工作的方针、政策，制定全县党史工作规划并组织实施</w:t>
      </w:r>
      <w:r>
        <w:rPr>
          <w:rFonts w:hint="eastAsia" w:ascii="仿宋_GB2312" w:hAnsi="仿宋_GB2312" w:eastAsia="仿宋_GB2312" w:cs="仿宋_GB2312"/>
          <w:kern w:val="0"/>
          <w:sz w:val="32"/>
          <w:szCs w:val="32"/>
          <w:lang w:eastAsia="zh-CN"/>
        </w:rPr>
        <w:t>。</w:t>
      </w:r>
      <w:r>
        <w:rPr>
          <w:rFonts w:ascii="仿宋_GB2312" w:hAnsi="仿宋_GB2312" w:eastAsia="仿宋_GB2312" w:cs="仿宋_GB2312"/>
          <w:kern w:val="0"/>
          <w:sz w:val="32"/>
          <w:szCs w:val="32"/>
        </w:rPr>
        <w:t> </w:t>
      </w:r>
    </w:p>
    <w:p>
      <w:pPr>
        <w:pageBreakBefore w:val="0"/>
        <w:widowControl/>
        <w:shd w:val="clear" w:color="auto" w:fill="FFFFFF"/>
        <w:kinsoku/>
        <w:wordWrap/>
        <w:overflowPunct/>
        <w:topLinePunct w:val="0"/>
        <w:autoSpaceDE/>
        <w:autoSpaceDN/>
        <w:bidi w:val="0"/>
        <w:spacing w:beforeAutospacing="0" w:afterAutospacing="0" w:line="576" w:lineRule="exact"/>
        <w:ind w:firstLine="640" w:firstLineChars="200"/>
        <w:jc w:val="left"/>
        <w:textAlignment w:val="auto"/>
        <w:rPr>
          <w:rFonts w:hint="eastAsia" w:ascii="仿宋_GB2312" w:hAnsi="仿宋_GB2312" w:eastAsia="仿宋_GB2312" w:cs="仿宋_GB2312"/>
          <w:kern w:val="0"/>
          <w:sz w:val="32"/>
          <w:szCs w:val="32"/>
          <w:lang w:eastAsia="zh-CN"/>
        </w:rPr>
      </w:pP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征集、整理、编纂县委重要党史资料，收集整理重要口述历史资料、重要党史人物回忆录，搜集、整理和研究有关中共党史、中共地方党史的信息资料</w:t>
      </w:r>
      <w:r>
        <w:rPr>
          <w:rFonts w:hint="eastAsia" w:ascii="仿宋_GB2312" w:hAnsi="仿宋_GB2312" w:eastAsia="仿宋_GB2312" w:cs="仿宋_GB2312"/>
          <w:kern w:val="0"/>
          <w:sz w:val="32"/>
          <w:szCs w:val="32"/>
          <w:lang w:eastAsia="zh-CN"/>
        </w:rPr>
        <w:t>。</w:t>
      </w:r>
    </w:p>
    <w:p>
      <w:pPr>
        <w:pageBreakBefore w:val="0"/>
        <w:widowControl/>
        <w:shd w:val="clear" w:color="auto" w:fill="FFFFFF"/>
        <w:kinsoku/>
        <w:wordWrap/>
        <w:overflowPunct/>
        <w:topLinePunct w:val="0"/>
        <w:autoSpaceDE/>
        <w:autoSpaceDN/>
        <w:bidi w:val="0"/>
        <w:spacing w:beforeAutospacing="0" w:afterAutospacing="0" w:line="576" w:lineRule="exact"/>
        <w:ind w:firstLine="640" w:firstLineChars="200"/>
        <w:jc w:val="left"/>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3.</w:t>
      </w:r>
      <w:r>
        <w:rPr>
          <w:rFonts w:hint="eastAsia" w:ascii="仿宋_GB2312" w:hAnsi="仿宋_GB2312" w:eastAsia="仿宋_GB2312" w:cs="仿宋_GB2312"/>
          <w:kern w:val="0"/>
          <w:sz w:val="32"/>
          <w:szCs w:val="32"/>
        </w:rPr>
        <w:t>研究、编纂地方党史专著，编辑出版重要党史书籍</w:t>
      </w:r>
      <w:r>
        <w:rPr>
          <w:rFonts w:hint="eastAsia" w:ascii="仿宋_GB2312" w:hAnsi="仿宋_GB2312" w:eastAsia="仿宋_GB2312" w:cs="仿宋_GB2312"/>
          <w:kern w:val="0"/>
          <w:sz w:val="32"/>
          <w:szCs w:val="32"/>
          <w:lang w:eastAsia="zh-CN"/>
        </w:rPr>
        <w:t>。</w:t>
      </w:r>
      <w:r>
        <w:rPr>
          <w:rFonts w:ascii="仿宋_GB2312" w:hAnsi="仿宋_GB2312" w:eastAsia="仿宋_GB2312" w:cs="仿宋_GB2312"/>
          <w:kern w:val="0"/>
          <w:sz w:val="32"/>
          <w:szCs w:val="32"/>
        </w:rPr>
        <w:t> </w:t>
      </w:r>
    </w:p>
    <w:p>
      <w:pPr>
        <w:pageBreakBefore w:val="0"/>
        <w:widowControl/>
        <w:shd w:val="clear" w:color="auto" w:fill="FFFFFF"/>
        <w:kinsoku/>
        <w:wordWrap/>
        <w:overflowPunct/>
        <w:topLinePunct w:val="0"/>
        <w:autoSpaceDE/>
        <w:autoSpaceDN/>
        <w:bidi w:val="0"/>
        <w:spacing w:beforeAutospacing="0" w:afterAutospacing="0" w:line="576" w:lineRule="exact"/>
        <w:ind w:firstLine="640" w:firstLineChars="200"/>
        <w:jc w:val="left"/>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4.</w:t>
      </w:r>
      <w:r>
        <w:rPr>
          <w:rFonts w:hint="eastAsia" w:ascii="仿宋_GB2312" w:hAnsi="仿宋_GB2312" w:eastAsia="仿宋_GB2312" w:cs="仿宋_GB2312"/>
          <w:kern w:val="0"/>
          <w:sz w:val="32"/>
          <w:szCs w:val="32"/>
        </w:rPr>
        <w:t>对党的地方历史</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县委党史重要人物等进行综合研究，</w:t>
      </w:r>
      <w:r>
        <w:fldChar w:fldCharType="begin"/>
      </w:r>
      <w:r>
        <w:instrText xml:space="preserve"> HYPERLINK "http://www.5ykj.com/Article/" \t "_blank" </w:instrText>
      </w:r>
      <w:r>
        <w:fldChar w:fldCharType="separate"/>
      </w:r>
      <w:r>
        <w:rPr>
          <w:rFonts w:hint="eastAsia" w:ascii="仿宋_GB2312" w:hAnsi="仿宋_GB2312" w:eastAsia="仿宋_GB2312" w:cs="仿宋_GB2312"/>
          <w:kern w:val="0"/>
          <w:sz w:val="32"/>
          <w:szCs w:val="32"/>
        </w:rPr>
        <w:t>总结</w:t>
      </w:r>
      <w:r>
        <w:rPr>
          <w:rFonts w:hint="eastAsia" w:ascii="仿宋_GB2312" w:hAnsi="仿宋_GB2312" w:eastAsia="仿宋_GB2312" w:cs="仿宋_GB2312"/>
          <w:kern w:val="0"/>
          <w:sz w:val="32"/>
          <w:szCs w:val="32"/>
        </w:rPr>
        <w:fldChar w:fldCharType="end"/>
      </w:r>
      <w:r>
        <w:rPr>
          <w:rFonts w:hint="eastAsia" w:ascii="仿宋_GB2312" w:hAnsi="仿宋_GB2312" w:eastAsia="仿宋_GB2312" w:cs="仿宋_GB2312"/>
          <w:kern w:val="0"/>
          <w:sz w:val="32"/>
          <w:szCs w:val="32"/>
        </w:rPr>
        <w:t>历史经验，为党的建设和县委决策提供历史借鉴</w:t>
      </w:r>
      <w:r>
        <w:rPr>
          <w:rFonts w:hint="eastAsia" w:ascii="仿宋_GB2312" w:hAnsi="仿宋_GB2312" w:eastAsia="仿宋_GB2312" w:cs="仿宋_GB2312"/>
          <w:kern w:val="0"/>
          <w:sz w:val="32"/>
          <w:szCs w:val="32"/>
          <w:lang w:eastAsia="zh-CN"/>
        </w:rPr>
        <w:t>。</w:t>
      </w:r>
      <w:r>
        <w:rPr>
          <w:rFonts w:ascii="仿宋_GB2312" w:hAnsi="仿宋_GB2312" w:eastAsia="仿宋_GB2312" w:cs="仿宋_GB2312"/>
          <w:kern w:val="0"/>
          <w:sz w:val="32"/>
          <w:szCs w:val="32"/>
        </w:rPr>
        <w:t> </w:t>
      </w:r>
    </w:p>
    <w:p>
      <w:pPr>
        <w:pageBreakBefore w:val="0"/>
        <w:widowControl/>
        <w:shd w:val="clear" w:color="auto" w:fill="FFFFFF"/>
        <w:kinsoku/>
        <w:wordWrap/>
        <w:overflowPunct/>
        <w:topLinePunct w:val="0"/>
        <w:autoSpaceDE/>
        <w:autoSpaceDN/>
        <w:bidi w:val="0"/>
        <w:spacing w:beforeAutospacing="0" w:afterAutospacing="0" w:line="576" w:lineRule="exact"/>
        <w:ind w:firstLine="640" w:firstLineChars="200"/>
        <w:jc w:val="left"/>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5.</w:t>
      </w:r>
      <w:r>
        <w:rPr>
          <w:rFonts w:hint="eastAsia" w:ascii="仿宋_GB2312" w:hAnsi="仿宋_GB2312" w:eastAsia="仿宋_GB2312" w:cs="仿宋_GB2312"/>
          <w:kern w:val="0"/>
          <w:sz w:val="32"/>
          <w:szCs w:val="32"/>
        </w:rPr>
        <w:t>发挥</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“资政育人”职能，用党史研究成果开展爱国主义和革命传统宣传教育活动，围绕县委中心工作，进行专题调查研究，为茂县经济社会的更快发展服务。</w:t>
      </w:r>
      <w:r>
        <w:rPr>
          <w:rFonts w:ascii="仿宋_GB2312" w:hAnsi="仿宋_GB2312" w:eastAsia="仿宋_GB2312" w:cs="仿宋_GB2312"/>
          <w:kern w:val="0"/>
          <w:sz w:val="32"/>
          <w:szCs w:val="32"/>
        </w:rPr>
        <w:t> </w:t>
      </w:r>
    </w:p>
    <w:p>
      <w:pPr>
        <w:pageBreakBefore w:val="0"/>
        <w:widowControl/>
        <w:shd w:val="clear" w:color="auto" w:fill="FFFFFF"/>
        <w:kinsoku/>
        <w:wordWrap/>
        <w:overflowPunct/>
        <w:topLinePunct w:val="0"/>
        <w:autoSpaceDE/>
        <w:autoSpaceDN/>
        <w:bidi w:val="0"/>
        <w:spacing w:beforeAutospacing="0" w:afterAutospacing="0" w:line="576" w:lineRule="exact"/>
        <w:ind w:firstLine="640"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地方志工作：</w:t>
      </w:r>
    </w:p>
    <w:p>
      <w:pPr>
        <w:pageBreakBefore w:val="0"/>
        <w:widowControl/>
        <w:shd w:val="clear" w:color="auto" w:fill="FFFFFF"/>
        <w:kinsoku/>
        <w:wordWrap/>
        <w:overflowPunct/>
        <w:topLinePunct w:val="0"/>
        <w:autoSpaceDE/>
        <w:autoSpaceDN/>
        <w:bidi w:val="0"/>
        <w:spacing w:beforeAutospacing="0" w:afterAutospacing="0" w:line="576" w:lineRule="exact"/>
        <w:ind w:firstLine="640" w:firstLineChars="200"/>
        <w:jc w:val="left"/>
        <w:textAlignment w:val="auto"/>
        <w:rPr>
          <w:rFonts w:hint="eastAsia" w:ascii="仿宋_GB2312" w:hAnsi="仿宋_GB2312" w:eastAsia="仿宋_GB2312" w:cs="仿宋_GB2312"/>
          <w:kern w:val="0"/>
          <w:sz w:val="32"/>
          <w:szCs w:val="32"/>
          <w:lang w:eastAsia="zh-CN"/>
        </w:rPr>
      </w:pP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执行有关地方志工作的法律、法规、规章并监督</w:t>
      </w:r>
      <w:r>
        <w:rPr>
          <w:rFonts w:hint="eastAsia" w:ascii="仿宋_GB2312" w:hAnsi="仿宋_GB2312" w:eastAsia="仿宋_GB2312" w:cs="仿宋_GB2312"/>
          <w:kern w:val="0"/>
          <w:sz w:val="32"/>
          <w:szCs w:val="32"/>
          <w:lang w:eastAsia="zh-CN"/>
        </w:rPr>
        <w:t>其</w:t>
      </w:r>
      <w:r>
        <w:rPr>
          <w:rFonts w:hint="eastAsia" w:ascii="仿宋_GB2312" w:hAnsi="仿宋_GB2312" w:eastAsia="仿宋_GB2312" w:cs="仿宋_GB2312"/>
          <w:kern w:val="0"/>
          <w:sz w:val="32"/>
          <w:szCs w:val="32"/>
        </w:rPr>
        <w:t>实施</w:t>
      </w:r>
      <w:r>
        <w:rPr>
          <w:rFonts w:hint="eastAsia" w:ascii="仿宋_GB2312" w:hAnsi="仿宋_GB2312" w:eastAsia="仿宋_GB2312" w:cs="仿宋_GB2312"/>
          <w:kern w:val="0"/>
          <w:sz w:val="32"/>
          <w:szCs w:val="32"/>
          <w:lang w:eastAsia="zh-CN"/>
        </w:rPr>
        <w:t>。</w:t>
      </w:r>
    </w:p>
    <w:p>
      <w:pPr>
        <w:pageBreakBefore w:val="0"/>
        <w:widowControl/>
        <w:shd w:val="clear" w:color="auto" w:fill="FFFFFF"/>
        <w:kinsoku/>
        <w:wordWrap/>
        <w:overflowPunct/>
        <w:topLinePunct w:val="0"/>
        <w:autoSpaceDE/>
        <w:autoSpaceDN/>
        <w:bidi w:val="0"/>
        <w:spacing w:beforeAutospacing="0" w:afterAutospacing="0" w:line="576" w:lineRule="exact"/>
        <w:ind w:firstLine="640" w:firstLineChars="200"/>
        <w:jc w:val="left"/>
        <w:textAlignment w:val="auto"/>
        <w:rPr>
          <w:rFonts w:hint="eastAsia" w:ascii="仿宋_GB2312" w:hAnsi="仿宋_GB2312" w:eastAsia="仿宋_GB2312" w:cs="仿宋_GB2312"/>
          <w:kern w:val="0"/>
          <w:sz w:val="32"/>
          <w:szCs w:val="32"/>
          <w:lang w:eastAsia="zh-CN"/>
        </w:rPr>
      </w:pP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组织、指导、督促和检查地方志工作</w:t>
      </w:r>
      <w:r>
        <w:rPr>
          <w:rFonts w:hint="eastAsia" w:ascii="仿宋_GB2312" w:hAnsi="仿宋_GB2312" w:eastAsia="仿宋_GB2312" w:cs="仿宋_GB2312"/>
          <w:kern w:val="0"/>
          <w:sz w:val="32"/>
          <w:szCs w:val="32"/>
          <w:lang w:eastAsia="zh-CN"/>
        </w:rPr>
        <w:t>。</w:t>
      </w:r>
    </w:p>
    <w:p>
      <w:pPr>
        <w:pageBreakBefore w:val="0"/>
        <w:widowControl/>
        <w:shd w:val="clear" w:color="auto" w:fill="FFFFFF"/>
        <w:kinsoku/>
        <w:wordWrap/>
        <w:overflowPunct/>
        <w:topLinePunct w:val="0"/>
        <w:autoSpaceDE/>
        <w:autoSpaceDN/>
        <w:bidi w:val="0"/>
        <w:spacing w:beforeAutospacing="0" w:afterAutospacing="0" w:line="576" w:lineRule="exact"/>
        <w:ind w:firstLine="640" w:firstLineChars="200"/>
        <w:jc w:val="left"/>
        <w:textAlignment w:val="auto"/>
        <w:rPr>
          <w:rFonts w:hint="eastAsia" w:ascii="仿宋_GB2312" w:hAnsi="仿宋_GB2312" w:eastAsia="仿宋_GB2312" w:cs="仿宋_GB2312"/>
          <w:kern w:val="0"/>
          <w:sz w:val="32"/>
          <w:szCs w:val="32"/>
          <w:lang w:eastAsia="zh-CN"/>
        </w:rPr>
      </w:pPr>
      <w:r>
        <w:rPr>
          <w:rFonts w:ascii="仿宋_GB2312" w:hAnsi="仿宋_GB2312" w:eastAsia="仿宋_GB2312" w:cs="仿宋_GB2312"/>
          <w:kern w:val="0"/>
          <w:sz w:val="32"/>
          <w:szCs w:val="32"/>
        </w:rPr>
        <w:t>3.</w:t>
      </w:r>
      <w:r>
        <w:rPr>
          <w:rFonts w:hint="eastAsia" w:ascii="仿宋_GB2312" w:hAnsi="仿宋_GB2312" w:eastAsia="仿宋_GB2312" w:cs="仿宋_GB2312"/>
          <w:kern w:val="0"/>
          <w:sz w:val="32"/>
          <w:szCs w:val="32"/>
        </w:rPr>
        <w:t>拟定地方志工作规划和编纂方案</w:t>
      </w:r>
      <w:r>
        <w:rPr>
          <w:rFonts w:hint="eastAsia" w:ascii="仿宋_GB2312" w:hAnsi="仿宋_GB2312" w:eastAsia="仿宋_GB2312" w:cs="仿宋_GB2312"/>
          <w:kern w:val="0"/>
          <w:sz w:val="32"/>
          <w:szCs w:val="32"/>
          <w:lang w:eastAsia="zh-CN"/>
        </w:rPr>
        <w:t>。</w:t>
      </w:r>
    </w:p>
    <w:p>
      <w:pPr>
        <w:pageBreakBefore w:val="0"/>
        <w:widowControl/>
        <w:shd w:val="clear" w:color="auto" w:fill="FFFFFF"/>
        <w:kinsoku/>
        <w:wordWrap/>
        <w:overflowPunct/>
        <w:topLinePunct w:val="0"/>
        <w:autoSpaceDE/>
        <w:autoSpaceDN/>
        <w:bidi w:val="0"/>
        <w:spacing w:beforeAutospacing="0" w:afterAutospacing="0" w:line="576" w:lineRule="exact"/>
        <w:ind w:firstLine="640" w:firstLineChars="200"/>
        <w:jc w:val="left"/>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4.</w:t>
      </w:r>
      <w:r>
        <w:rPr>
          <w:rFonts w:hint="eastAsia" w:ascii="仿宋_GB2312" w:hAnsi="仿宋_GB2312" w:eastAsia="仿宋_GB2312" w:cs="仿宋_GB2312"/>
          <w:kern w:val="0"/>
          <w:sz w:val="32"/>
          <w:szCs w:val="32"/>
        </w:rPr>
        <w:t>组织编纂地方志书、地方综合年鉴和其他相关地情文献；</w:t>
      </w:r>
    </w:p>
    <w:p>
      <w:pPr>
        <w:pageBreakBefore w:val="0"/>
        <w:widowControl/>
        <w:shd w:val="clear" w:color="auto" w:fill="FFFFFF"/>
        <w:kinsoku/>
        <w:wordWrap/>
        <w:overflowPunct/>
        <w:topLinePunct w:val="0"/>
        <w:autoSpaceDE/>
        <w:autoSpaceDN/>
        <w:bidi w:val="0"/>
        <w:spacing w:beforeAutospacing="0" w:afterAutospacing="0" w:line="576" w:lineRule="exact"/>
        <w:ind w:firstLine="640" w:firstLineChars="200"/>
        <w:jc w:val="left"/>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5.</w:t>
      </w:r>
      <w:r>
        <w:rPr>
          <w:rFonts w:hint="eastAsia" w:ascii="仿宋_GB2312" w:hAnsi="仿宋_GB2312" w:eastAsia="仿宋_GB2312" w:cs="仿宋_GB2312"/>
          <w:kern w:val="0"/>
          <w:sz w:val="32"/>
          <w:szCs w:val="32"/>
        </w:rPr>
        <w:t>收集、整理、保存地方志文献及相关地情文献资料，组织整理旧志，推动方志理论研究；</w:t>
      </w:r>
    </w:p>
    <w:p>
      <w:pPr>
        <w:pageBreakBefore w:val="0"/>
        <w:widowControl/>
        <w:shd w:val="clear" w:color="auto" w:fill="FFFFFF"/>
        <w:kinsoku/>
        <w:wordWrap/>
        <w:overflowPunct/>
        <w:topLinePunct w:val="0"/>
        <w:autoSpaceDE/>
        <w:autoSpaceDN/>
        <w:bidi w:val="0"/>
        <w:spacing w:beforeAutospacing="0" w:afterAutospacing="0" w:line="576" w:lineRule="exact"/>
        <w:ind w:firstLine="640" w:firstLineChars="200"/>
        <w:jc w:val="left"/>
        <w:textAlignment w:val="auto"/>
        <w:rPr>
          <w:rFonts w:ascii="仿宋_GB2312" w:hAnsi="仿宋_GB2312" w:eastAsia="仿宋_GB2312" w:cs="仿宋_GB2312"/>
          <w:color w:val="000000"/>
          <w:kern w:val="0"/>
          <w:sz w:val="32"/>
          <w:szCs w:val="32"/>
          <w:shd w:val="clear" w:color="auto" w:fill="FFFFFF"/>
          <w:lang w:val="zh-CN"/>
        </w:rPr>
      </w:pPr>
      <w:r>
        <w:rPr>
          <w:rFonts w:ascii="仿宋_GB2312" w:hAnsi="仿宋_GB2312" w:eastAsia="仿宋_GB2312" w:cs="仿宋_GB2312"/>
          <w:kern w:val="0"/>
          <w:sz w:val="32"/>
          <w:szCs w:val="32"/>
        </w:rPr>
        <w:t>6.</w:t>
      </w:r>
      <w:r>
        <w:rPr>
          <w:rFonts w:hint="eastAsia" w:ascii="仿宋_GB2312" w:hAnsi="仿宋_GB2312" w:eastAsia="仿宋_GB2312" w:cs="仿宋_GB2312"/>
          <w:kern w:val="0"/>
          <w:sz w:val="32"/>
          <w:szCs w:val="32"/>
        </w:rPr>
        <w:t>组织开发利用地方志资源。</w:t>
      </w:r>
    </w:p>
    <w:p>
      <w:pPr>
        <w:pStyle w:val="3"/>
        <w:keepNext/>
        <w:keepLines/>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黑体" w:eastAsia="黑体" w:cs="黑体"/>
          <w:b w:val="0"/>
          <w:bCs/>
          <w:color w:val="000000"/>
          <w:lang w:eastAsia="zh-CN"/>
        </w:rPr>
      </w:pPr>
      <w:bookmarkStart w:id="25" w:name="_Toc13146"/>
      <w:bookmarkStart w:id="26" w:name="_Toc15377200"/>
      <w:bookmarkStart w:id="27" w:name="_Toc111208497"/>
      <w:bookmarkStart w:id="28" w:name="_Toc2743"/>
      <w:r>
        <w:rPr>
          <w:rFonts w:hint="eastAsia" w:ascii="黑体" w:eastAsia="黑体" w:cs="黑体"/>
          <w:b w:val="0"/>
          <w:bCs/>
          <w:color w:val="000000"/>
        </w:rPr>
        <w:t>二、机构设置</w:t>
      </w:r>
      <w:bookmarkEnd w:id="25"/>
      <w:bookmarkEnd w:id="26"/>
      <w:bookmarkEnd w:id="27"/>
    </w:p>
    <w:bookmarkEnd w:id="28"/>
    <w:p>
      <w:pPr>
        <w:pStyle w:val="3"/>
        <w:pageBreakBefore w:val="0"/>
        <w:kinsoku/>
        <w:wordWrap/>
        <w:overflowPunct/>
        <w:topLinePunct w:val="0"/>
        <w:autoSpaceDE/>
        <w:autoSpaceDN/>
        <w:bidi w:val="0"/>
        <w:spacing w:before="0" w:beforeAutospacing="0" w:after="0" w:afterAutospacing="0" w:line="576" w:lineRule="exact"/>
        <w:ind w:firstLine="640" w:firstLineChars="200"/>
        <w:textAlignment w:val="auto"/>
        <w:rPr>
          <w:sz w:val="32"/>
          <w:szCs w:val="32"/>
        </w:rPr>
      </w:pPr>
      <w:bookmarkStart w:id="29" w:name="_Toc7820"/>
      <w:r>
        <w:rPr>
          <w:rFonts w:hint="eastAsia" w:ascii="仿宋_GB2312" w:hAnsi="仿宋_GB2312" w:eastAsia="仿宋_GB2312" w:cs="仿宋_GB2312"/>
          <w:b w:val="0"/>
          <w:bCs w:val="0"/>
          <w:sz w:val="32"/>
          <w:szCs w:val="32"/>
        </w:rPr>
        <w:t>茂县党史研究和地方志编纂中心</w:t>
      </w:r>
      <w:r>
        <w:rPr>
          <w:rFonts w:hint="eastAsia" w:ascii="仿宋_GB2312" w:hAnsi="仿宋_GB2312" w:eastAsia="仿宋_GB2312" w:cs="仿宋_GB2312"/>
          <w:b w:val="0"/>
          <w:bCs w:val="0"/>
          <w:sz w:val="32"/>
          <w:szCs w:val="32"/>
          <w:lang w:eastAsia="zh-CN"/>
        </w:rPr>
        <w:t>（本级）二级预算单位</w:t>
      </w:r>
      <w:r>
        <w:rPr>
          <w:rFonts w:hint="eastAsia" w:ascii="仿宋_GB2312" w:hAnsi="仿宋_GB2312" w:eastAsia="仿宋_GB2312" w:cs="仿宋_GB2312"/>
          <w:b w:val="0"/>
          <w:bCs w:val="0"/>
          <w:sz w:val="32"/>
          <w:szCs w:val="32"/>
          <w:lang w:val="en-US" w:eastAsia="zh-CN"/>
        </w:rPr>
        <w:t>0个</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其中行政单位</w:t>
      </w:r>
      <w:r>
        <w:rPr>
          <w:rFonts w:ascii="仿宋_GB2312" w:hAnsi="仿宋_GB2312" w:eastAsia="仿宋_GB2312" w:cs="仿宋_GB2312"/>
          <w:b w:val="0"/>
          <w:bCs w:val="0"/>
          <w:sz w:val="32"/>
          <w:szCs w:val="32"/>
        </w:rPr>
        <w:t>0</w:t>
      </w:r>
      <w:r>
        <w:rPr>
          <w:rFonts w:hint="eastAsia" w:ascii="仿宋_GB2312" w:hAnsi="仿宋_GB2312" w:eastAsia="仿宋_GB2312" w:cs="仿宋_GB2312"/>
          <w:b w:val="0"/>
          <w:bCs w:val="0"/>
          <w:sz w:val="32"/>
          <w:szCs w:val="32"/>
        </w:rPr>
        <w:t>个，参照公务员法管理的事业单位</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个，其他事业单位</w:t>
      </w:r>
      <w:r>
        <w:rPr>
          <w:rFonts w:hint="default"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个。</w:t>
      </w:r>
      <w:bookmarkEnd w:id="29"/>
    </w:p>
    <w:p>
      <w:pPr>
        <w:pStyle w:val="3"/>
        <w:keepNext/>
        <w:keepLines/>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eastAsia="仿宋_GB2312" w:cs="仿宋_GB2312"/>
          <w:b w:val="0"/>
          <w:bCs w:val="0"/>
          <w:color w:val="000000"/>
          <w:sz w:val="32"/>
          <w:szCs w:val="32"/>
        </w:rPr>
      </w:pPr>
    </w:p>
    <w:p>
      <w:pPr>
        <w:pageBreakBefore w:val="0"/>
        <w:widowControl/>
        <w:kinsoku/>
        <w:wordWrap/>
        <w:overflowPunct/>
        <w:topLinePunct w:val="0"/>
        <w:autoSpaceDE/>
        <w:autoSpaceDN/>
        <w:bidi w:val="0"/>
        <w:spacing w:beforeAutospacing="0" w:afterAutospacing="0" w:line="576" w:lineRule="exact"/>
        <w:jc w:val="left"/>
        <w:textAlignment w:val="auto"/>
        <w:rPr>
          <w:rFonts w:ascii="仿宋_GB2312" w:eastAsia="仿宋_GB2312"/>
          <w:b/>
          <w:bCs/>
          <w:color w:val="000000"/>
          <w:kern w:val="44"/>
          <w:sz w:val="44"/>
          <w:szCs w:val="44"/>
        </w:rPr>
      </w:pPr>
      <w:r>
        <w:rPr>
          <w:rFonts w:ascii="仿宋_GB2312" w:eastAsia="仿宋_GB2312"/>
          <w:color w:val="000000"/>
        </w:rPr>
        <w:br w:type="page"/>
      </w:r>
    </w:p>
    <w:p>
      <w:pPr>
        <w:pStyle w:val="2"/>
        <w:pageBreakBefore w:val="0"/>
        <w:kinsoku/>
        <w:wordWrap/>
        <w:overflowPunct/>
        <w:topLinePunct w:val="0"/>
        <w:autoSpaceDE/>
        <w:autoSpaceDN/>
        <w:bidi w:val="0"/>
        <w:spacing w:before="0" w:beforeAutospacing="0" w:after="0" w:afterAutospacing="0" w:line="576" w:lineRule="exact"/>
        <w:jc w:val="center"/>
        <w:textAlignment w:val="auto"/>
        <w:rPr>
          <w:rFonts w:ascii="黑体" w:eastAsia="黑体" w:cs="黑体"/>
          <w:b w:val="0"/>
          <w:bCs w:val="0"/>
        </w:rPr>
      </w:pPr>
      <w:bookmarkStart w:id="30" w:name="_Toc111208498"/>
      <w:bookmarkStart w:id="31" w:name="_Toc25032"/>
      <w:bookmarkStart w:id="32" w:name="_Toc4756"/>
      <w:r>
        <w:rPr>
          <w:rFonts w:hint="eastAsia" w:ascii="方正小标宋简体" w:hAnsi="方正小标宋简体" w:eastAsia="方正小标宋简体" w:cs="方正小标宋简体"/>
          <w:b w:val="0"/>
          <w:bCs w:val="0"/>
        </w:rPr>
        <w:t>第二部分 202</w:t>
      </w:r>
      <w:r>
        <w:rPr>
          <w:rFonts w:hint="eastAsia" w:ascii="方正小标宋简体" w:hAnsi="方正小标宋简体" w:eastAsia="方正小标宋简体" w:cs="方正小标宋简体"/>
          <w:b w:val="0"/>
          <w:bCs w:val="0"/>
          <w:lang w:val="en-US" w:eastAsia="zh-CN"/>
        </w:rPr>
        <w:t>4</w:t>
      </w:r>
      <w:r>
        <w:rPr>
          <w:rFonts w:hint="eastAsia" w:ascii="方正小标宋简体" w:hAnsi="方正小标宋简体" w:eastAsia="方正小标宋简体" w:cs="方正小标宋简体"/>
          <w:b w:val="0"/>
          <w:bCs w:val="0"/>
        </w:rPr>
        <w:t>年度部门决算情况说明</w:t>
      </w:r>
      <w:bookmarkEnd w:id="22"/>
      <w:bookmarkEnd w:id="30"/>
      <w:bookmarkEnd w:id="31"/>
      <w:bookmarkEnd w:id="32"/>
    </w:p>
    <w:p>
      <w:pPr>
        <w:pStyle w:val="3"/>
        <w:pageBreakBefore w:val="0"/>
        <w:kinsoku/>
        <w:wordWrap/>
        <w:overflowPunct/>
        <w:topLinePunct w:val="0"/>
        <w:autoSpaceDE/>
        <w:autoSpaceDN/>
        <w:bidi w:val="0"/>
        <w:spacing w:before="0" w:beforeAutospacing="0" w:after="0" w:afterAutospacing="0" w:line="576" w:lineRule="exact"/>
        <w:ind w:firstLine="640" w:firstLineChars="200"/>
        <w:textAlignment w:val="auto"/>
        <w:rPr>
          <w:rFonts w:hint="eastAsia" w:ascii="黑体" w:eastAsia="黑体" w:cs="Times New Roman"/>
          <w:b w:val="0"/>
          <w:bCs/>
          <w:color w:val="000000"/>
        </w:rPr>
      </w:pPr>
      <w:bookmarkStart w:id="33" w:name="_Toc15377205"/>
      <w:bookmarkStart w:id="34" w:name="_Toc111208499"/>
      <w:bookmarkStart w:id="35" w:name="_Toc26705"/>
      <w:bookmarkStart w:id="36" w:name="_Toc4873"/>
    </w:p>
    <w:p>
      <w:pPr>
        <w:pStyle w:val="3"/>
        <w:pageBreakBefore w:val="0"/>
        <w:kinsoku/>
        <w:wordWrap/>
        <w:overflowPunct/>
        <w:topLinePunct w:val="0"/>
        <w:autoSpaceDE/>
        <w:autoSpaceDN/>
        <w:bidi w:val="0"/>
        <w:spacing w:before="0" w:beforeAutospacing="0" w:after="0" w:afterAutospacing="0" w:line="576" w:lineRule="exact"/>
        <w:ind w:firstLine="640" w:firstLineChars="200"/>
        <w:textAlignment w:val="auto"/>
        <w:rPr>
          <w:rFonts w:ascii="黑体" w:eastAsia="黑体" w:cs="Times New Roman"/>
          <w:b w:val="0"/>
          <w:bCs/>
          <w:color w:val="000000"/>
        </w:rPr>
      </w:pPr>
      <w:r>
        <w:rPr>
          <w:rFonts w:hint="eastAsia" w:ascii="黑体" w:eastAsia="黑体" w:cs="Times New Roman"/>
          <w:b w:val="0"/>
          <w:bCs/>
          <w:color w:val="000000"/>
        </w:rPr>
        <w:t>一、收入支出决算总体情况说</w:t>
      </w:r>
      <w:bookmarkEnd w:id="33"/>
      <w:r>
        <w:rPr>
          <w:rFonts w:hint="eastAsia" w:ascii="黑体" w:eastAsia="黑体" w:cs="Times New Roman"/>
          <w:b w:val="0"/>
          <w:bCs/>
          <w:color w:val="000000"/>
        </w:rPr>
        <w:t>明</w:t>
      </w:r>
      <w:bookmarkEnd w:id="34"/>
      <w:bookmarkEnd w:id="35"/>
      <w:bookmarkEnd w:id="36"/>
    </w:p>
    <w:p>
      <w:pPr>
        <w:pageBreakBefore w:val="0"/>
        <w:kinsoku/>
        <w:wordWrap/>
        <w:overflowPunct/>
        <w:topLinePunct w:val="0"/>
        <w:autoSpaceDE/>
        <w:autoSpaceDN/>
        <w:bidi w:val="0"/>
        <w:spacing w:beforeAutospacing="0" w:afterAutospacing="0" w:line="576" w:lineRule="exact"/>
        <w:ind w:firstLine="640" w:firstLineChars="200"/>
        <w:textAlignment w:val="auto"/>
        <w:rPr>
          <w:rFonts w:hint="eastAsia" w:ascii="黑体" w:eastAsia="黑体" w:cs="Times New Roman"/>
          <w:b w:val="0"/>
          <w:bCs/>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年度收、支总计</w:t>
      </w:r>
      <w:r>
        <w:rPr>
          <w:rFonts w:hint="eastAsia" w:ascii="仿宋_GB2312" w:hAnsi="仿宋_GB2312" w:eastAsia="仿宋_GB2312" w:cs="仿宋_GB2312"/>
          <w:sz w:val="32"/>
          <w:szCs w:val="32"/>
          <w:lang w:val="en-US" w:eastAsia="zh-CN"/>
        </w:rPr>
        <w:t>250.60</w:t>
      </w:r>
      <w:r>
        <w:rPr>
          <w:rFonts w:hint="eastAsia" w:ascii="仿宋_GB2312" w:hAnsi="仿宋_GB2312" w:eastAsia="仿宋_GB2312" w:cs="仿宋_GB2312"/>
          <w:color w:val="000000"/>
          <w:sz w:val="32"/>
          <w:szCs w:val="32"/>
        </w:rPr>
        <w:t>万元。与202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年相比，收、支总计各</w:t>
      </w:r>
      <w:r>
        <w:rPr>
          <w:rFonts w:hint="eastAsia" w:ascii="仿宋_GB2312" w:hAnsi="仿宋_GB2312" w:eastAsia="仿宋_GB2312" w:cs="仿宋_GB2312"/>
          <w:color w:val="000000"/>
          <w:sz w:val="32"/>
          <w:szCs w:val="32"/>
          <w:lang w:eastAsia="zh-CN"/>
        </w:rPr>
        <w:t>增加</w:t>
      </w:r>
      <w:r>
        <w:rPr>
          <w:rFonts w:hint="eastAsia" w:ascii="仿宋_GB2312" w:hAnsi="仿宋_GB2312" w:eastAsia="仿宋_GB2312" w:cs="仿宋_GB2312"/>
          <w:sz w:val="32"/>
          <w:szCs w:val="32"/>
          <w:lang w:val="en-US" w:eastAsia="zh-CN"/>
        </w:rPr>
        <w:t>50.29</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增加</w:t>
      </w:r>
      <w:r>
        <w:rPr>
          <w:rFonts w:hint="eastAsia" w:ascii="仿宋_GB2312" w:hAnsi="仿宋_GB2312" w:eastAsia="仿宋_GB2312" w:cs="仿宋_GB2312"/>
          <w:sz w:val="32"/>
          <w:szCs w:val="32"/>
          <w:lang w:val="en-US" w:eastAsia="zh-CN"/>
        </w:rPr>
        <w:t>20.06</w:t>
      </w:r>
      <w:r>
        <w:rPr>
          <w:rFonts w:hint="eastAsia" w:ascii="仿宋_GB2312" w:hAnsi="仿宋_GB2312" w:eastAsia="仿宋_GB2312" w:cs="仿宋_GB2312"/>
          <w:color w:val="000000"/>
          <w:sz w:val="32"/>
          <w:szCs w:val="32"/>
        </w:rPr>
        <w:t>%。主要变动原因</w:t>
      </w:r>
      <w:r>
        <w:rPr>
          <w:rFonts w:hint="eastAsia" w:ascii="仿宋_GB2312" w:hAnsi="仿宋_GB2312" w:eastAsia="仿宋_GB2312" w:cs="仿宋_GB2312"/>
          <w:color w:val="000000"/>
          <w:sz w:val="32"/>
          <w:szCs w:val="32"/>
          <w:lang w:eastAsia="zh-CN"/>
        </w:rPr>
        <w:t>是：人员经费增加。</w:t>
      </w:r>
    </w:p>
    <w:p>
      <w:pPr>
        <w:pStyle w:val="6"/>
        <w:numPr>
          <w:ilvl w:val="0"/>
          <w:numId w:val="0"/>
        </w:numPr>
        <w:ind w:firstLine="640" w:firstLineChars="200"/>
        <w:rPr>
          <w:rFonts w:hint="eastAsia" w:ascii="黑体" w:eastAsia="黑体" w:cs="Times New Roman"/>
          <w:b w:val="0"/>
          <w:bCs/>
          <w:color w:val="000000"/>
          <w:sz w:val="32"/>
          <w:szCs w:val="32"/>
        </w:rPr>
      </w:pPr>
      <w:r>
        <w:rPr>
          <w:rFonts w:hint="eastAsia" w:ascii="仿宋_GB2312" w:hAnsi="仿宋" w:eastAsia="仿宋_GB2312"/>
          <w:color w:val="000000"/>
          <w:sz w:val="32"/>
          <w:szCs w:val="32"/>
        </w:rPr>
        <w:drawing>
          <wp:anchor distT="0" distB="0" distL="114300" distR="114300" simplePos="0" relativeHeight="251659264" behindDoc="0" locked="0" layoutInCell="1" allowOverlap="1">
            <wp:simplePos x="0" y="0"/>
            <wp:positionH relativeFrom="column">
              <wp:posOffset>44450</wp:posOffset>
            </wp:positionH>
            <wp:positionV relativeFrom="paragraph">
              <wp:posOffset>43815</wp:posOffset>
            </wp:positionV>
            <wp:extent cx="4886325" cy="2819400"/>
            <wp:effectExtent l="4445" t="4445" r="5080" b="14605"/>
            <wp:wrapSquare wrapText="bothSides"/>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bookmarkStart w:id="37" w:name="_Toc111208500"/>
      <w:bookmarkStart w:id="38" w:name="_Toc25746"/>
      <w:bookmarkStart w:id="39" w:name="_Toc15377206"/>
      <w:bookmarkStart w:id="40" w:name="_Toc12822"/>
      <w:r>
        <w:rPr>
          <w:rFonts w:hint="eastAsia" w:ascii="黑体" w:eastAsia="黑体" w:cs="Times New Roman"/>
          <w:b w:val="0"/>
          <w:bCs/>
          <w:color w:val="000000"/>
          <w:sz w:val="32"/>
          <w:szCs w:val="32"/>
          <w:lang w:eastAsia="zh-CN"/>
        </w:rPr>
        <w:t>二、</w:t>
      </w:r>
      <w:r>
        <w:rPr>
          <w:rFonts w:hint="eastAsia" w:ascii="黑体" w:eastAsia="黑体" w:cs="Times New Roman"/>
          <w:b w:val="0"/>
          <w:bCs/>
          <w:color w:val="000000"/>
          <w:sz w:val="32"/>
          <w:szCs w:val="32"/>
        </w:rPr>
        <w:t>收入决算情况说明</w:t>
      </w:r>
      <w:bookmarkEnd w:id="37"/>
      <w:bookmarkEnd w:id="38"/>
      <w:bookmarkEnd w:id="39"/>
      <w:bookmarkEnd w:id="40"/>
    </w:p>
    <w:p>
      <w:pPr>
        <w:pageBreakBefore w:val="0"/>
        <w:kinsoku/>
        <w:wordWrap/>
        <w:overflowPunct/>
        <w:topLinePunct w:val="0"/>
        <w:bidi w:val="0"/>
        <w:spacing w:line="576"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2024年本年收入合计</w:t>
      </w:r>
      <w:r>
        <w:rPr>
          <w:rFonts w:hint="eastAsia" w:ascii="仿宋_GB2312" w:hAnsi="仿宋_GB2312" w:eastAsia="仿宋_GB2312" w:cs="仿宋_GB2312"/>
          <w:sz w:val="32"/>
          <w:szCs w:val="32"/>
          <w:lang w:val="en-US" w:eastAsia="zh-CN"/>
        </w:rPr>
        <w:t>250.60</w:t>
      </w:r>
      <w:r>
        <w:rPr>
          <w:rFonts w:hint="eastAsia" w:ascii="仿宋_GB2312" w:hAnsi="仿宋_GB2312" w:eastAsia="仿宋_GB2312" w:cs="仿宋_GB2312"/>
          <w:color w:val="000000"/>
          <w:sz w:val="32"/>
          <w:szCs w:val="32"/>
          <w:lang w:val="en-US" w:eastAsia="zh-CN"/>
        </w:rPr>
        <w:t>万元，其中：一般公共预算财政拨款收入</w:t>
      </w:r>
      <w:r>
        <w:rPr>
          <w:rFonts w:hint="eastAsia" w:ascii="仿宋_GB2312" w:hAnsi="仿宋_GB2312" w:eastAsia="仿宋_GB2312" w:cs="仿宋_GB2312"/>
          <w:sz w:val="32"/>
          <w:szCs w:val="32"/>
          <w:lang w:val="en-US" w:eastAsia="zh-CN"/>
        </w:rPr>
        <w:t>250.60</w:t>
      </w:r>
      <w:r>
        <w:rPr>
          <w:rFonts w:hint="eastAsia" w:ascii="仿宋_GB2312" w:hAnsi="仿宋_GB2312" w:eastAsia="仿宋_GB2312" w:cs="仿宋_GB2312"/>
          <w:color w:val="000000"/>
          <w:sz w:val="32"/>
          <w:szCs w:val="32"/>
          <w:lang w:val="en-US" w:eastAsia="zh-CN"/>
        </w:rPr>
        <w:t>万元，占100%。</w:t>
      </w:r>
      <w:r>
        <w:rPr>
          <w:rFonts w:hint="eastAsia" w:ascii="仿宋_GB2312" w:hAnsi="仿宋_GB2312" w:eastAsia="仿宋_GB2312" w:cs="仿宋_GB2312"/>
          <w:color w:val="000000"/>
          <w:sz w:val="32"/>
          <w:szCs w:val="32"/>
        </w:rPr>
        <w:t>政府性基金预算财政拨款收入</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w:t>
      </w:r>
    </w:p>
    <w:p>
      <w:pPr>
        <w:pStyle w:val="15"/>
        <w:jc w:val="center"/>
      </w:pPr>
      <w:r>
        <w:rPr>
          <w:rFonts w:hint="eastAsia" w:ascii="仿宋_GB2312" w:eastAsia="仿宋_GB2312"/>
          <w:color w:val="FF0000"/>
          <w:sz w:val="32"/>
          <w:szCs w:val="32"/>
        </w:rPr>
        <w:drawing>
          <wp:inline distT="0" distB="0" distL="114300" distR="114300">
            <wp:extent cx="4172585" cy="2144395"/>
            <wp:effectExtent l="4445" t="4445" r="13970" b="2286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3"/>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ascii="黑体" w:eastAsia="黑体" w:cs="Times New Roman"/>
          <w:b w:val="0"/>
          <w:bCs/>
          <w:color w:val="000000"/>
        </w:rPr>
      </w:pPr>
      <w:bookmarkStart w:id="41" w:name="_Toc15377207"/>
      <w:bookmarkStart w:id="42" w:name="_Toc111208501"/>
      <w:bookmarkStart w:id="43" w:name="_Toc4462"/>
      <w:bookmarkStart w:id="44" w:name="_Toc26388"/>
      <w:r>
        <w:rPr>
          <w:rFonts w:hint="eastAsia" w:ascii="黑体" w:eastAsia="黑体" w:cs="Times New Roman"/>
          <w:b w:val="0"/>
          <w:bCs/>
          <w:color w:val="000000"/>
        </w:rPr>
        <w:t>三、支出决算情况说明</w:t>
      </w:r>
      <w:bookmarkEnd w:id="41"/>
      <w:bookmarkEnd w:id="42"/>
      <w:bookmarkEnd w:id="43"/>
      <w:bookmarkEnd w:id="44"/>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2024年本年支出合计</w:t>
      </w:r>
      <w:r>
        <w:rPr>
          <w:rFonts w:hint="eastAsia" w:ascii="仿宋_GB2312" w:hAnsi="仿宋_GB2312" w:eastAsia="仿宋_GB2312" w:cs="仿宋_GB2312"/>
          <w:sz w:val="32"/>
          <w:szCs w:val="32"/>
          <w:lang w:val="en-US" w:eastAsia="zh-CN"/>
        </w:rPr>
        <w:t>250.60</w:t>
      </w:r>
      <w:r>
        <w:rPr>
          <w:rFonts w:hint="eastAsia" w:ascii="仿宋_GB2312" w:hAnsi="仿宋_GB2312" w:eastAsia="仿宋_GB2312" w:cs="仿宋_GB2312"/>
          <w:color w:val="000000"/>
          <w:sz w:val="32"/>
          <w:szCs w:val="32"/>
          <w:lang w:val="en-US" w:eastAsia="zh-CN"/>
        </w:rPr>
        <w:t>万元，其中：基本支出</w:t>
      </w:r>
      <w:r>
        <w:rPr>
          <w:rFonts w:hint="eastAsia" w:ascii="仿宋_GB2312" w:hAnsi="仿宋_GB2312" w:eastAsia="仿宋_GB2312" w:cs="仿宋_GB2312"/>
          <w:sz w:val="32"/>
          <w:szCs w:val="32"/>
          <w:lang w:val="en-US" w:eastAsia="zh-CN"/>
        </w:rPr>
        <w:t>211.29</w:t>
      </w:r>
      <w:r>
        <w:rPr>
          <w:rFonts w:hint="eastAsia" w:ascii="仿宋_GB2312" w:hAnsi="仿宋_GB2312" w:eastAsia="仿宋_GB2312" w:cs="仿宋_GB2312"/>
          <w:color w:val="000000"/>
          <w:sz w:val="32"/>
          <w:szCs w:val="32"/>
          <w:lang w:val="en-US" w:eastAsia="zh-CN"/>
        </w:rPr>
        <w:t>万元，占</w:t>
      </w:r>
      <w:r>
        <w:rPr>
          <w:rFonts w:hint="eastAsia" w:ascii="仿宋_GB2312" w:hAnsi="仿宋_GB2312" w:eastAsia="仿宋_GB2312" w:cs="仿宋_GB2312"/>
          <w:sz w:val="32"/>
          <w:szCs w:val="32"/>
          <w:lang w:val="en-US" w:eastAsia="zh-CN"/>
        </w:rPr>
        <w:t>84.31</w:t>
      </w:r>
      <w:r>
        <w:rPr>
          <w:rFonts w:hint="eastAsia" w:ascii="仿宋_GB2312" w:hAnsi="仿宋_GB2312" w:eastAsia="仿宋_GB2312" w:cs="仿宋_GB2312"/>
          <w:color w:val="000000"/>
          <w:sz w:val="32"/>
          <w:szCs w:val="32"/>
          <w:lang w:val="en-US" w:eastAsia="zh-CN"/>
        </w:rPr>
        <w:t>%；项目支出39.31万元，占</w:t>
      </w:r>
      <w:r>
        <w:rPr>
          <w:rFonts w:hint="eastAsia" w:ascii="仿宋_GB2312" w:hAnsi="仿宋_GB2312" w:eastAsia="仿宋_GB2312" w:cs="仿宋_GB2312"/>
          <w:sz w:val="32"/>
          <w:szCs w:val="32"/>
          <w:lang w:val="en-US" w:eastAsia="zh-CN"/>
        </w:rPr>
        <w:t>15.69</w:t>
      </w:r>
      <w:r>
        <w:rPr>
          <w:rFonts w:hint="eastAsia" w:ascii="仿宋_GB2312" w:hAnsi="仿宋_GB2312" w:eastAsia="仿宋_GB2312" w:cs="仿宋_GB2312"/>
          <w:color w:val="000000"/>
          <w:sz w:val="32"/>
          <w:szCs w:val="32"/>
          <w:lang w:val="en-US" w:eastAsia="zh-CN"/>
        </w:rPr>
        <w:t>%。</w:t>
      </w:r>
    </w:p>
    <w:p>
      <w:pPr>
        <w:jc w:val="center"/>
        <w:rPr>
          <w:rFonts w:hint="eastAsia" w:ascii="仿宋_GB2312" w:eastAsia="仿宋_GB2312"/>
          <w:color w:val="FF0000"/>
          <w:sz w:val="32"/>
          <w:szCs w:val="32"/>
          <w:lang w:eastAsia="zh-CN"/>
        </w:rPr>
      </w:pPr>
      <w:r>
        <w:rPr>
          <w:rFonts w:hint="eastAsia" w:ascii="仿宋_GB2312" w:eastAsia="仿宋_GB2312"/>
          <w:color w:val="FF0000"/>
          <w:sz w:val="32"/>
          <w:szCs w:val="32"/>
          <w:lang w:eastAsia="zh-CN"/>
        </w:rPr>
        <w:drawing>
          <wp:inline distT="0" distB="0" distL="114300" distR="114300">
            <wp:extent cx="4737100" cy="3152775"/>
            <wp:effectExtent l="4445" t="4445" r="20955" b="508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6"/>
      </w:pPr>
    </w:p>
    <w:p>
      <w:pPr>
        <w:pStyle w:val="3"/>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ascii="黑体" w:eastAsia="黑体" w:cs="Times New Roman"/>
          <w:b w:val="0"/>
          <w:bCs/>
          <w:color w:val="000000"/>
        </w:rPr>
      </w:pPr>
      <w:bookmarkStart w:id="45" w:name="_Toc111208502"/>
      <w:bookmarkStart w:id="46" w:name="_Toc15377208"/>
      <w:bookmarkStart w:id="47" w:name="_Toc32540"/>
      <w:bookmarkStart w:id="48" w:name="_Toc27304"/>
      <w:r>
        <w:rPr>
          <w:rFonts w:hint="eastAsia" w:ascii="黑体" w:eastAsia="黑体" w:cs="Times New Roman"/>
          <w:b w:val="0"/>
          <w:bCs/>
          <w:color w:val="000000"/>
        </w:rPr>
        <w:t>四、财政拨款收入支出决算总体情况说明</w:t>
      </w:r>
      <w:bookmarkEnd w:id="45"/>
      <w:bookmarkEnd w:id="46"/>
      <w:bookmarkEnd w:id="47"/>
      <w:bookmarkEnd w:id="48"/>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2024年财政拨款收、支总计250.60万元。与2023年相比，财政拨款收、支总计各增加</w:t>
      </w:r>
      <w:r>
        <w:rPr>
          <w:rFonts w:hint="eastAsia" w:ascii="仿宋_GB2312" w:hAnsi="仿宋_GB2312" w:eastAsia="仿宋_GB2312" w:cs="仿宋_GB2312"/>
          <w:sz w:val="32"/>
          <w:szCs w:val="32"/>
          <w:lang w:val="en-US" w:eastAsia="zh-CN"/>
        </w:rPr>
        <w:t>50.29</w:t>
      </w:r>
      <w:r>
        <w:rPr>
          <w:rFonts w:hint="eastAsia" w:ascii="仿宋_GB2312" w:hAnsi="仿宋_GB2312" w:eastAsia="仿宋_GB2312" w:cs="仿宋_GB2312"/>
          <w:color w:val="000000"/>
          <w:sz w:val="32"/>
          <w:szCs w:val="32"/>
          <w:lang w:val="en-US" w:eastAsia="zh-CN"/>
        </w:rPr>
        <w:t>万元，增加</w:t>
      </w:r>
      <w:r>
        <w:rPr>
          <w:rFonts w:hint="eastAsia" w:ascii="仿宋_GB2312" w:hAnsi="仿宋_GB2312" w:eastAsia="仿宋_GB2312" w:cs="仿宋_GB2312"/>
          <w:sz w:val="32"/>
          <w:szCs w:val="32"/>
          <w:lang w:val="en-US" w:eastAsia="zh-CN"/>
        </w:rPr>
        <w:t>20.06</w:t>
      </w:r>
      <w:r>
        <w:rPr>
          <w:rFonts w:hint="eastAsia" w:ascii="仿宋_GB2312" w:hAnsi="仿宋_GB2312" w:eastAsia="仿宋_GB2312" w:cs="仿宋_GB2312"/>
          <w:color w:val="000000"/>
          <w:sz w:val="32"/>
          <w:szCs w:val="32"/>
          <w:lang w:val="en-US" w:eastAsia="zh-CN"/>
        </w:rPr>
        <w:t>%。主要变动原因是：</w:t>
      </w:r>
      <w:r>
        <w:rPr>
          <w:rFonts w:hint="eastAsia" w:ascii="仿宋_GB2312" w:hAnsi="仿宋_GB2312" w:eastAsia="仿宋_GB2312" w:cs="仿宋_GB2312"/>
          <w:color w:val="000000"/>
          <w:sz w:val="32"/>
          <w:szCs w:val="32"/>
          <w:lang w:eastAsia="zh-CN"/>
        </w:rPr>
        <w:t>人员经费增加。</w:t>
      </w:r>
    </w:p>
    <w:p>
      <w:pPr>
        <w:pStyle w:val="6"/>
        <w:ind w:firstLine="1673" w:firstLineChars="523"/>
        <w:rPr>
          <w:rFonts w:hint="eastAsia" w:ascii="仿宋_GB2312" w:eastAsia="仿宋_GB2312" w:cs="仿宋_GB2312"/>
          <w:color w:val="000000"/>
          <w:kern w:val="2"/>
          <w:sz w:val="32"/>
          <w:szCs w:val="32"/>
          <w:lang w:val="en-US" w:eastAsia="zh-CN" w:bidi="ar-SA"/>
        </w:rPr>
      </w:pPr>
      <w:r>
        <w:rPr>
          <w:rFonts w:hint="eastAsia" w:ascii="仿宋_GB2312" w:hAnsi="仿宋" w:eastAsia="仿宋_GB2312"/>
          <w:color w:val="000000"/>
          <w:sz w:val="32"/>
          <w:szCs w:val="32"/>
        </w:rPr>
        <w:drawing>
          <wp:anchor distT="0" distB="0" distL="114300" distR="114300" simplePos="0" relativeHeight="251660288" behindDoc="0" locked="0" layoutInCell="1" allowOverlap="1">
            <wp:simplePos x="0" y="0"/>
            <wp:positionH relativeFrom="column">
              <wp:posOffset>548640</wp:posOffset>
            </wp:positionH>
            <wp:positionV relativeFrom="paragraph">
              <wp:posOffset>219075</wp:posOffset>
            </wp:positionV>
            <wp:extent cx="4610735" cy="2696845"/>
            <wp:effectExtent l="4445" t="4445" r="13970" b="22860"/>
            <wp:wrapSquare wrapText="bothSides"/>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pStyle w:val="6"/>
        <w:jc w:val="left"/>
      </w:pPr>
    </w:p>
    <w:p>
      <w:pPr>
        <w:pStyle w:val="6"/>
        <w:jc w:val="left"/>
      </w:pPr>
    </w:p>
    <w:p>
      <w:pPr>
        <w:pStyle w:val="6"/>
        <w:jc w:val="left"/>
      </w:pPr>
    </w:p>
    <w:p>
      <w:pPr>
        <w:pStyle w:val="6"/>
        <w:jc w:val="left"/>
      </w:pPr>
    </w:p>
    <w:p>
      <w:pPr>
        <w:pStyle w:val="6"/>
        <w:jc w:val="left"/>
      </w:pPr>
    </w:p>
    <w:p>
      <w:pPr>
        <w:pStyle w:val="3"/>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黑体" w:eastAsia="黑体" w:cs="Times New Roman"/>
          <w:b w:val="0"/>
          <w:bCs/>
          <w:color w:val="000000"/>
        </w:rPr>
      </w:pPr>
      <w:bookmarkStart w:id="49" w:name="_Toc15377209"/>
      <w:bookmarkStart w:id="50" w:name="_Toc3940"/>
      <w:bookmarkStart w:id="51" w:name="_Toc111208503"/>
      <w:bookmarkStart w:id="52" w:name="_Toc11217"/>
      <w:bookmarkStart w:id="53" w:name="_Toc15377211"/>
      <w:r>
        <w:rPr>
          <w:rFonts w:hint="eastAsia" w:ascii="黑体" w:eastAsia="黑体" w:cs="Times New Roman"/>
          <w:b w:val="0"/>
          <w:bCs/>
          <w:color w:val="000000"/>
        </w:rPr>
        <w:t>五、一般公共预算财政拨款支出决算情况说</w:t>
      </w:r>
      <w:bookmarkEnd w:id="49"/>
      <w:r>
        <w:rPr>
          <w:rFonts w:hint="eastAsia" w:ascii="黑体" w:eastAsia="黑体" w:cs="Times New Roman"/>
          <w:b w:val="0"/>
          <w:bCs/>
          <w:color w:val="000000"/>
        </w:rPr>
        <w:t>明</w:t>
      </w:r>
      <w:bookmarkEnd w:id="50"/>
      <w:bookmarkEnd w:id="51"/>
      <w:bookmarkEnd w:id="52"/>
    </w:p>
    <w:p>
      <w:pPr>
        <w:pageBreakBefore w:val="0"/>
        <w:widowControl w:val="0"/>
        <w:kinsoku/>
        <w:wordWrap/>
        <w:overflowPunct/>
        <w:topLinePunct w:val="0"/>
        <w:autoSpaceDE/>
        <w:autoSpaceDN/>
        <w:bidi w:val="0"/>
        <w:adjustRightInd/>
        <w:snapToGrid/>
        <w:spacing w:line="576" w:lineRule="exact"/>
        <w:ind w:firstLine="642" w:firstLineChars="200"/>
        <w:textAlignment w:val="auto"/>
        <w:outlineLvl w:val="2"/>
        <w:rPr>
          <w:rFonts w:hint="eastAsia" w:ascii="楷体_GB2312" w:hAnsi="楷体_GB2312" w:eastAsia="楷体_GB2312" w:cs="楷体_GB2312"/>
          <w:b/>
          <w:bCs w:val="0"/>
          <w:color w:val="000000"/>
          <w:sz w:val="32"/>
          <w:szCs w:val="32"/>
        </w:rPr>
      </w:pPr>
      <w:bookmarkStart w:id="54" w:name="_Toc15377210"/>
      <w:bookmarkStart w:id="55" w:name="_Toc7493"/>
      <w:r>
        <w:rPr>
          <w:rFonts w:hint="eastAsia" w:ascii="楷体_GB2312" w:hAnsi="楷体_GB2312" w:eastAsia="楷体_GB2312" w:cs="楷体_GB2312"/>
          <w:b/>
          <w:bCs w:val="0"/>
          <w:color w:val="000000"/>
          <w:sz w:val="32"/>
          <w:szCs w:val="32"/>
        </w:rPr>
        <w:t>（一）一般公共预算财政拨款支出决算总体情况</w:t>
      </w:r>
      <w:bookmarkEnd w:id="54"/>
      <w:bookmarkEnd w:id="55"/>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年一般公共预算财政拨款支出</w:t>
      </w:r>
      <w:r>
        <w:rPr>
          <w:rFonts w:hint="eastAsia" w:ascii="仿宋_GB2312" w:hAnsi="仿宋_GB2312" w:eastAsia="仿宋_GB2312" w:cs="仿宋_GB2312"/>
          <w:sz w:val="32"/>
          <w:szCs w:val="32"/>
          <w:lang w:val="en-US" w:eastAsia="zh-CN"/>
        </w:rPr>
        <w:t>250.60</w:t>
      </w:r>
      <w:r>
        <w:rPr>
          <w:rFonts w:hint="eastAsia" w:ascii="仿宋_GB2312" w:hAnsi="仿宋_GB2312" w:eastAsia="仿宋_GB2312" w:cs="仿宋_GB2312"/>
          <w:color w:val="000000"/>
          <w:sz w:val="32"/>
          <w:szCs w:val="32"/>
        </w:rPr>
        <w:t>万元，占本年支出合计的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color w:val="000000"/>
          <w:sz w:val="32"/>
          <w:szCs w:val="32"/>
        </w:rPr>
        <w:t>%。与202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年相比，一般公共预算财政拨款支出</w:t>
      </w:r>
      <w:r>
        <w:rPr>
          <w:rFonts w:hint="eastAsia" w:ascii="仿宋_GB2312" w:hAnsi="仿宋_GB2312" w:eastAsia="仿宋_GB2312" w:cs="仿宋_GB2312"/>
          <w:color w:val="000000"/>
          <w:sz w:val="32"/>
          <w:szCs w:val="32"/>
          <w:lang w:eastAsia="zh-CN"/>
        </w:rPr>
        <w:t>增加</w:t>
      </w:r>
      <w:r>
        <w:rPr>
          <w:rFonts w:hint="eastAsia" w:ascii="仿宋_GB2312" w:hAnsi="仿宋_GB2312" w:eastAsia="仿宋_GB2312" w:cs="仿宋_GB2312"/>
          <w:color w:val="000000"/>
          <w:sz w:val="32"/>
          <w:szCs w:val="32"/>
          <w:lang w:val="en-US" w:eastAsia="zh-CN"/>
        </w:rPr>
        <w:t>50.29</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增长</w:t>
      </w:r>
      <w:r>
        <w:rPr>
          <w:rFonts w:hint="eastAsia" w:ascii="仿宋_GB2312" w:hAnsi="仿宋_GB2312" w:eastAsia="仿宋_GB2312" w:cs="仿宋_GB2312"/>
          <w:sz w:val="32"/>
          <w:szCs w:val="32"/>
          <w:lang w:val="en-US" w:eastAsia="zh-CN"/>
        </w:rPr>
        <w:t>20.06</w:t>
      </w:r>
      <w:r>
        <w:rPr>
          <w:rFonts w:hint="eastAsia" w:ascii="仿宋_GB2312" w:hAnsi="仿宋_GB2312" w:eastAsia="仿宋_GB2312" w:cs="仿宋_GB2312"/>
          <w:color w:val="000000"/>
          <w:sz w:val="32"/>
          <w:szCs w:val="32"/>
        </w:rPr>
        <w:t>%。主要变动原因</w:t>
      </w:r>
      <w:r>
        <w:rPr>
          <w:rFonts w:hint="eastAsia" w:ascii="仿宋_GB2312" w:hAnsi="仿宋_GB2312" w:eastAsia="仿宋_GB2312" w:cs="仿宋_GB2312"/>
          <w:color w:val="000000"/>
          <w:sz w:val="32"/>
          <w:szCs w:val="32"/>
          <w:lang w:eastAsia="zh-CN"/>
        </w:rPr>
        <w:t>是：人员经费的增加。</w:t>
      </w:r>
    </w:p>
    <w:p>
      <w:pPr>
        <w:pStyle w:val="6"/>
        <w:ind w:firstLine="0"/>
        <w:rPr>
          <w:rFonts w:ascii="仿宋_GB2312" w:eastAsia="仿宋_GB2312"/>
          <w:b/>
          <w:color w:val="000000"/>
          <w:sz w:val="32"/>
          <w:szCs w:val="32"/>
        </w:rPr>
      </w:pPr>
      <w:r>
        <w:rPr>
          <w:rFonts w:hint="eastAsia" w:ascii="仿宋_GB2312" w:hAnsi="仿宋" w:eastAsia="仿宋_GB2312"/>
          <w:color w:val="000000"/>
          <w:sz w:val="32"/>
          <w:szCs w:val="32"/>
        </w:rPr>
        <w:drawing>
          <wp:anchor distT="0" distB="0" distL="114300" distR="114300" simplePos="0" relativeHeight="251661312" behindDoc="0" locked="0" layoutInCell="1" allowOverlap="1">
            <wp:simplePos x="0" y="0"/>
            <wp:positionH relativeFrom="column">
              <wp:posOffset>434340</wp:posOffset>
            </wp:positionH>
            <wp:positionV relativeFrom="paragraph">
              <wp:posOffset>48895</wp:posOffset>
            </wp:positionV>
            <wp:extent cx="4711700" cy="2632075"/>
            <wp:effectExtent l="4445" t="4445" r="8255" b="11430"/>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Style w:val="6"/>
        <w:ind w:firstLine="0"/>
        <w:rPr>
          <w:rFonts w:ascii="仿宋_GB2312" w:eastAsia="仿宋_GB2312"/>
          <w:b/>
          <w:color w:val="000000"/>
          <w:sz w:val="32"/>
          <w:szCs w:val="32"/>
        </w:rPr>
      </w:pPr>
    </w:p>
    <w:p>
      <w:pPr>
        <w:pStyle w:val="6"/>
        <w:ind w:firstLine="0"/>
        <w:rPr>
          <w:rFonts w:ascii="仿宋_GB2312" w:eastAsia="仿宋_GB2312"/>
          <w:b/>
          <w:color w:val="000000"/>
          <w:sz w:val="32"/>
          <w:szCs w:val="32"/>
        </w:rPr>
      </w:pPr>
    </w:p>
    <w:p>
      <w:pPr>
        <w:pStyle w:val="6"/>
        <w:ind w:firstLine="0"/>
        <w:rPr>
          <w:rFonts w:ascii="仿宋_GB2312" w:eastAsia="仿宋_GB2312"/>
          <w:b/>
          <w:color w:val="000000"/>
          <w:sz w:val="32"/>
          <w:szCs w:val="32"/>
        </w:rPr>
      </w:pPr>
    </w:p>
    <w:p>
      <w:pPr>
        <w:pStyle w:val="6"/>
        <w:ind w:firstLine="0"/>
        <w:rPr>
          <w:rFonts w:ascii="仿宋_GB2312" w:eastAsia="仿宋_GB2312"/>
          <w:b/>
          <w:color w:val="000000"/>
          <w:sz w:val="32"/>
          <w:szCs w:val="32"/>
        </w:rPr>
      </w:pPr>
    </w:p>
    <w:p>
      <w:pPr>
        <w:pStyle w:val="6"/>
        <w:ind w:firstLine="0"/>
        <w:rPr>
          <w:rFonts w:ascii="仿宋_GB2312" w:eastAsia="仿宋_GB2312"/>
          <w:b/>
          <w:color w:val="000000"/>
          <w:sz w:val="32"/>
          <w:szCs w:val="32"/>
        </w:rPr>
      </w:pPr>
    </w:p>
    <w:p>
      <w:pPr>
        <w:pStyle w:val="6"/>
        <w:ind w:firstLine="0"/>
        <w:rPr>
          <w:rFonts w:ascii="仿宋_GB2312" w:eastAsia="仿宋_GB2312"/>
          <w:b/>
          <w:color w:val="000000"/>
          <w:sz w:val="32"/>
          <w:szCs w:val="32"/>
        </w:rPr>
      </w:pPr>
    </w:p>
    <w:bookmarkEnd w:id="53"/>
    <w:p>
      <w:pPr>
        <w:keepNext w:val="0"/>
        <w:keepLines w:val="0"/>
        <w:pageBreakBefore w:val="0"/>
        <w:kinsoku/>
        <w:wordWrap/>
        <w:overflowPunct/>
        <w:topLinePunct w:val="0"/>
        <w:autoSpaceDE/>
        <w:autoSpaceDN/>
        <w:bidi w:val="0"/>
        <w:adjustRightInd/>
        <w:snapToGrid/>
        <w:spacing w:beforeAutospacing="0" w:afterAutospacing="0" w:line="576" w:lineRule="exact"/>
        <w:ind w:firstLine="642" w:firstLineChars="200"/>
        <w:textAlignment w:val="auto"/>
        <w:outlineLvl w:val="2"/>
        <w:rPr>
          <w:rFonts w:hint="eastAsia" w:ascii="楷体_GB2312" w:hAnsi="楷体_GB2312" w:eastAsia="楷体_GB2312" w:cs="楷体_GB2312"/>
          <w:b/>
          <w:bCs w:val="0"/>
          <w:color w:val="000000"/>
          <w:sz w:val="32"/>
          <w:szCs w:val="32"/>
        </w:rPr>
      </w:pPr>
      <w:bookmarkStart w:id="56" w:name="_Toc5996"/>
      <w:r>
        <w:rPr>
          <w:rFonts w:hint="eastAsia" w:ascii="楷体_GB2312" w:hAnsi="楷体_GB2312" w:eastAsia="楷体_GB2312" w:cs="楷体_GB2312"/>
          <w:b/>
          <w:bCs w:val="0"/>
          <w:color w:val="000000"/>
          <w:sz w:val="32"/>
          <w:szCs w:val="32"/>
        </w:rPr>
        <w:t>（二）一般公共预算财政拨款支出决算结构情况</w:t>
      </w:r>
      <w:bookmarkEnd w:id="56"/>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val="0"/>
          <w:bCs w:val="0"/>
          <w:color w:val="000000"/>
          <w:kern w:val="2"/>
          <w:sz w:val="32"/>
          <w:szCs w:val="32"/>
          <w:lang w:val="en-US" w:eastAsia="zh-CN" w:bidi="ar-SA"/>
        </w:rPr>
        <w:t>2024年一般公共预算财政拨款支出</w:t>
      </w:r>
      <w:r>
        <w:rPr>
          <w:rFonts w:hint="eastAsia" w:ascii="仿宋_GB2312" w:hAnsi="仿宋_GB2312" w:eastAsia="仿宋_GB2312" w:cs="仿宋_GB2312"/>
          <w:b w:val="0"/>
          <w:bCs w:val="0"/>
          <w:sz w:val="32"/>
          <w:szCs w:val="32"/>
          <w:lang w:val="en-US" w:eastAsia="zh-CN"/>
        </w:rPr>
        <w:t>250.60</w:t>
      </w:r>
      <w:r>
        <w:rPr>
          <w:rFonts w:hint="eastAsia" w:ascii="仿宋_GB2312" w:hAnsi="仿宋_GB2312" w:eastAsia="仿宋_GB2312" w:cs="仿宋_GB2312"/>
          <w:b w:val="0"/>
          <w:bCs w:val="0"/>
          <w:color w:val="000000"/>
          <w:kern w:val="2"/>
          <w:sz w:val="32"/>
          <w:szCs w:val="32"/>
          <w:lang w:val="en-US" w:eastAsia="zh-CN" w:bidi="ar-SA"/>
        </w:rPr>
        <w:t>万元，主要用于以下方面:科学技术（类）支出</w:t>
      </w:r>
      <w:r>
        <w:rPr>
          <w:rFonts w:hint="eastAsia" w:ascii="仿宋_GB2312" w:hAnsi="仿宋_GB2312" w:eastAsia="仿宋_GB2312" w:cs="仿宋_GB2312"/>
          <w:b w:val="0"/>
          <w:bCs w:val="0"/>
          <w:sz w:val="32"/>
          <w:szCs w:val="32"/>
          <w:lang w:val="en-US" w:eastAsia="zh-CN"/>
        </w:rPr>
        <w:t>193.70</w:t>
      </w:r>
      <w:r>
        <w:rPr>
          <w:rFonts w:hint="eastAsia" w:ascii="仿宋_GB2312" w:hAnsi="仿宋_GB2312" w:eastAsia="仿宋_GB2312" w:cs="仿宋_GB2312"/>
          <w:b w:val="0"/>
          <w:bCs w:val="0"/>
          <w:color w:val="000000"/>
          <w:kern w:val="2"/>
          <w:sz w:val="32"/>
          <w:szCs w:val="32"/>
          <w:lang w:val="en-US" w:eastAsia="zh-CN" w:bidi="ar-SA"/>
        </w:rPr>
        <w:t>万元，占</w:t>
      </w:r>
      <w:r>
        <w:rPr>
          <w:rFonts w:hint="eastAsia" w:ascii="仿宋_GB2312" w:hAnsi="仿宋_GB2312" w:eastAsia="仿宋_GB2312" w:cs="仿宋_GB2312"/>
          <w:b w:val="0"/>
          <w:bCs w:val="0"/>
          <w:sz w:val="32"/>
          <w:szCs w:val="32"/>
          <w:lang w:val="en-US" w:eastAsia="zh-CN"/>
        </w:rPr>
        <w:t>77.30</w:t>
      </w:r>
      <w:r>
        <w:rPr>
          <w:rFonts w:hint="eastAsia" w:ascii="仿宋_GB2312" w:hAnsi="仿宋_GB2312" w:eastAsia="仿宋_GB2312" w:cs="仿宋_GB2312"/>
          <w:b w:val="0"/>
          <w:bCs w:val="0"/>
          <w:color w:val="000000"/>
          <w:kern w:val="2"/>
          <w:sz w:val="32"/>
          <w:szCs w:val="32"/>
          <w:lang w:val="en-US" w:eastAsia="zh-CN" w:bidi="ar-SA"/>
        </w:rPr>
        <w:t>%；社会保障和就业（类）支出</w:t>
      </w:r>
      <w:r>
        <w:rPr>
          <w:rFonts w:hint="eastAsia" w:ascii="仿宋_GB2312" w:hAnsi="仿宋_GB2312" w:eastAsia="仿宋_GB2312" w:cs="仿宋_GB2312"/>
          <w:b w:val="0"/>
          <w:bCs w:val="0"/>
          <w:sz w:val="32"/>
          <w:szCs w:val="32"/>
          <w:lang w:val="en-US" w:eastAsia="zh-CN"/>
        </w:rPr>
        <w:t>28.85</w:t>
      </w:r>
      <w:r>
        <w:rPr>
          <w:rFonts w:hint="eastAsia" w:ascii="仿宋_GB2312" w:hAnsi="仿宋_GB2312" w:eastAsia="仿宋_GB2312" w:cs="仿宋_GB2312"/>
          <w:b w:val="0"/>
          <w:bCs w:val="0"/>
          <w:color w:val="000000"/>
          <w:kern w:val="2"/>
          <w:sz w:val="32"/>
          <w:szCs w:val="32"/>
          <w:lang w:val="en-US" w:eastAsia="zh-CN" w:bidi="ar-SA"/>
        </w:rPr>
        <w:t>万元，占</w:t>
      </w:r>
      <w:r>
        <w:rPr>
          <w:rFonts w:hint="eastAsia" w:ascii="仿宋_GB2312" w:hAnsi="仿宋_GB2312" w:eastAsia="仿宋_GB2312" w:cs="仿宋_GB2312"/>
          <w:b w:val="0"/>
          <w:bCs w:val="0"/>
          <w:sz w:val="32"/>
          <w:szCs w:val="32"/>
          <w:lang w:val="en-US" w:eastAsia="zh-CN"/>
        </w:rPr>
        <w:t>11.51</w:t>
      </w:r>
      <w:r>
        <w:rPr>
          <w:rFonts w:hint="eastAsia" w:ascii="仿宋_GB2312" w:hAnsi="仿宋_GB2312" w:eastAsia="仿宋_GB2312" w:cs="仿宋_GB2312"/>
          <w:b w:val="0"/>
          <w:bCs w:val="0"/>
          <w:color w:val="000000"/>
          <w:kern w:val="2"/>
          <w:sz w:val="32"/>
          <w:szCs w:val="32"/>
          <w:lang w:val="en-US" w:eastAsia="zh-CN" w:bidi="ar-SA"/>
        </w:rPr>
        <w:t>%；卫生健康支出</w:t>
      </w:r>
      <w:r>
        <w:rPr>
          <w:rFonts w:hint="eastAsia" w:ascii="仿宋_GB2312" w:hAnsi="仿宋_GB2312" w:eastAsia="仿宋_GB2312" w:cs="仿宋_GB2312"/>
          <w:b w:val="0"/>
          <w:bCs w:val="0"/>
          <w:sz w:val="32"/>
          <w:szCs w:val="32"/>
          <w:lang w:val="en-US" w:eastAsia="zh-CN"/>
        </w:rPr>
        <w:t>12.68</w:t>
      </w:r>
      <w:r>
        <w:rPr>
          <w:rFonts w:hint="eastAsia" w:ascii="仿宋_GB2312" w:hAnsi="仿宋_GB2312" w:eastAsia="仿宋_GB2312" w:cs="仿宋_GB2312"/>
          <w:b w:val="0"/>
          <w:bCs w:val="0"/>
          <w:color w:val="000000"/>
          <w:kern w:val="2"/>
          <w:sz w:val="32"/>
          <w:szCs w:val="32"/>
          <w:lang w:val="en-US" w:eastAsia="zh-CN" w:bidi="ar-SA"/>
        </w:rPr>
        <w:t>万元，占</w:t>
      </w:r>
      <w:r>
        <w:rPr>
          <w:rFonts w:hint="eastAsia" w:ascii="仿宋_GB2312" w:hAnsi="仿宋_GB2312" w:eastAsia="仿宋_GB2312" w:cs="仿宋_GB2312"/>
          <w:b w:val="0"/>
          <w:bCs w:val="0"/>
          <w:sz w:val="32"/>
          <w:szCs w:val="32"/>
          <w:lang w:val="en-US" w:eastAsia="zh-CN"/>
        </w:rPr>
        <w:t>5.06</w:t>
      </w:r>
      <w:r>
        <w:rPr>
          <w:rFonts w:hint="eastAsia" w:ascii="仿宋_GB2312" w:hAnsi="仿宋_GB2312" w:eastAsia="仿宋_GB2312" w:cs="仿宋_GB2312"/>
          <w:b w:val="0"/>
          <w:bCs w:val="0"/>
          <w:color w:val="000000"/>
          <w:kern w:val="2"/>
          <w:sz w:val="32"/>
          <w:szCs w:val="32"/>
          <w:lang w:val="en-US" w:eastAsia="zh-CN" w:bidi="ar-SA"/>
        </w:rPr>
        <w:t>%；住房保障支出</w:t>
      </w:r>
      <w:r>
        <w:rPr>
          <w:rFonts w:hint="eastAsia" w:ascii="仿宋_GB2312" w:hAnsi="仿宋_GB2312" w:eastAsia="仿宋_GB2312" w:cs="仿宋_GB2312"/>
          <w:b w:val="0"/>
          <w:bCs w:val="0"/>
          <w:sz w:val="32"/>
          <w:szCs w:val="32"/>
          <w:lang w:val="en-US" w:eastAsia="zh-CN"/>
        </w:rPr>
        <w:t>15.37</w:t>
      </w:r>
      <w:r>
        <w:rPr>
          <w:rFonts w:hint="eastAsia" w:ascii="仿宋_GB2312" w:hAnsi="仿宋_GB2312" w:eastAsia="仿宋_GB2312" w:cs="仿宋_GB2312"/>
          <w:b w:val="0"/>
          <w:bCs w:val="0"/>
          <w:color w:val="000000"/>
          <w:kern w:val="2"/>
          <w:sz w:val="32"/>
          <w:szCs w:val="32"/>
          <w:lang w:val="en-US" w:eastAsia="zh-CN" w:bidi="ar-SA"/>
        </w:rPr>
        <w:t>万元，占</w:t>
      </w:r>
      <w:r>
        <w:rPr>
          <w:rFonts w:hint="eastAsia" w:ascii="仿宋_GB2312" w:hAnsi="仿宋_GB2312" w:eastAsia="仿宋_GB2312" w:cs="仿宋_GB2312"/>
          <w:b w:val="0"/>
          <w:bCs w:val="0"/>
          <w:sz w:val="32"/>
          <w:szCs w:val="32"/>
          <w:lang w:val="en-US" w:eastAsia="zh-CN"/>
        </w:rPr>
        <w:t>6.13</w:t>
      </w:r>
      <w:r>
        <w:rPr>
          <w:rFonts w:hint="eastAsia" w:ascii="仿宋_GB2312" w:hAnsi="仿宋_GB2312" w:eastAsia="仿宋_GB2312" w:cs="仿宋_GB2312"/>
          <w:b w:val="0"/>
          <w:bCs w:val="0"/>
          <w:color w:val="000000"/>
          <w:kern w:val="2"/>
          <w:sz w:val="32"/>
          <w:szCs w:val="32"/>
          <w:lang w:val="en-US" w:eastAsia="zh-CN" w:bidi="ar-SA"/>
        </w:rPr>
        <w:t>%。</w:t>
      </w:r>
      <w:bookmarkStart w:id="57" w:name="_Toc15377212"/>
    </w:p>
    <w:p>
      <w:pPr>
        <w:pStyle w:val="6"/>
      </w:pPr>
      <w:r>
        <w:rPr>
          <w:rFonts w:hint="eastAsia" w:ascii="仿宋" w:hAnsi="仿宋" w:eastAsia="仿宋"/>
          <w:color w:val="000000"/>
          <w:sz w:val="32"/>
          <w:szCs w:val="32"/>
        </w:rPr>
        <w:drawing>
          <wp:anchor distT="0" distB="0" distL="114300" distR="114300" simplePos="0" relativeHeight="251662336" behindDoc="0" locked="0" layoutInCell="1" allowOverlap="1">
            <wp:simplePos x="0" y="0"/>
            <wp:positionH relativeFrom="column">
              <wp:posOffset>669290</wp:posOffset>
            </wp:positionH>
            <wp:positionV relativeFrom="paragraph">
              <wp:posOffset>18415</wp:posOffset>
            </wp:positionV>
            <wp:extent cx="4065905" cy="2190750"/>
            <wp:effectExtent l="4445" t="4445" r="6350" b="14605"/>
            <wp:wrapSquare wrapText="bothSides"/>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Style w:val="6"/>
      </w:pPr>
    </w:p>
    <w:p>
      <w:pPr>
        <w:spacing w:line="600" w:lineRule="exact"/>
        <w:ind w:firstLine="642" w:firstLineChars="200"/>
        <w:outlineLvl w:val="2"/>
        <w:rPr>
          <w:rFonts w:hint="eastAsia" w:ascii="楷体_GB2312" w:eastAsia="楷体_GB2312" w:cs="楷体_GB2312"/>
          <w:b/>
          <w:bCs w:val="0"/>
          <w:color w:val="000000"/>
          <w:sz w:val="32"/>
          <w:szCs w:val="32"/>
        </w:rPr>
      </w:pPr>
    </w:p>
    <w:p>
      <w:pPr>
        <w:spacing w:line="600" w:lineRule="exact"/>
        <w:ind w:firstLine="642" w:firstLineChars="200"/>
        <w:outlineLvl w:val="2"/>
        <w:rPr>
          <w:rFonts w:hint="eastAsia" w:ascii="楷体_GB2312" w:eastAsia="楷体_GB2312" w:cs="楷体_GB2312"/>
          <w:b/>
          <w:bCs w:val="0"/>
          <w:color w:val="000000"/>
          <w:sz w:val="32"/>
          <w:szCs w:val="32"/>
        </w:rPr>
      </w:pPr>
    </w:p>
    <w:p>
      <w:pPr>
        <w:spacing w:line="600" w:lineRule="exact"/>
        <w:ind w:firstLine="642" w:firstLineChars="200"/>
        <w:outlineLvl w:val="2"/>
        <w:rPr>
          <w:rFonts w:hint="eastAsia" w:ascii="楷体_GB2312" w:eastAsia="楷体_GB2312" w:cs="楷体_GB2312"/>
          <w:b/>
          <w:bCs w:val="0"/>
          <w:color w:val="000000"/>
          <w:sz w:val="32"/>
          <w:szCs w:val="32"/>
        </w:rPr>
      </w:pPr>
    </w:p>
    <w:p>
      <w:pPr>
        <w:pageBreakBefore w:val="0"/>
        <w:tabs>
          <w:tab w:val="left" w:pos="638"/>
        </w:tabs>
        <w:kinsoku/>
        <w:wordWrap/>
        <w:topLinePunct w:val="0"/>
        <w:bidi w:val="0"/>
        <w:spacing w:beforeAutospacing="0" w:afterAutospacing="0" w:line="576" w:lineRule="exact"/>
        <w:ind w:firstLine="642" w:firstLineChars="200"/>
        <w:textAlignment w:val="auto"/>
        <w:outlineLvl w:val="2"/>
        <w:rPr>
          <w:rFonts w:hint="eastAsia" w:ascii="楷体_GB2312" w:hAnsi="楷体_GB2312" w:eastAsia="楷体_GB2312" w:cs="楷体_GB2312"/>
          <w:b/>
          <w:bCs w:val="0"/>
          <w:color w:val="000000"/>
          <w:sz w:val="32"/>
          <w:szCs w:val="32"/>
        </w:rPr>
      </w:pPr>
      <w:bookmarkStart w:id="58" w:name="_Toc24007"/>
      <w:r>
        <w:rPr>
          <w:rFonts w:hint="eastAsia" w:ascii="楷体_GB2312" w:hAnsi="楷体_GB2312" w:eastAsia="楷体_GB2312" w:cs="楷体_GB2312"/>
          <w:b/>
          <w:bCs w:val="0"/>
          <w:color w:val="000000"/>
          <w:sz w:val="32"/>
          <w:szCs w:val="32"/>
        </w:rPr>
        <w:t>（三）一般公共预算财政拨款支出决算具体情况</w:t>
      </w:r>
      <w:bookmarkEnd w:id="57"/>
      <w:bookmarkEnd w:id="58"/>
    </w:p>
    <w:p>
      <w:pPr>
        <w:pageBreakBefore w:val="0"/>
        <w:kinsoku/>
        <w:wordWrap/>
        <w:overflowPunct/>
        <w:topLinePunct w:val="0"/>
        <w:bidi w:val="0"/>
        <w:spacing w:beforeAutospacing="0" w:afterAutospacing="0" w:line="576" w:lineRule="exact"/>
        <w:ind w:firstLine="640" w:firstLineChars="200"/>
        <w:textAlignment w:val="auto"/>
        <w:rPr>
          <w:rFonts w:hint="eastAsia" w:ascii="仿宋_GB2312" w:hAnsi="仿宋_GB2312" w:eastAsia="仿宋_GB2312" w:cs="仿宋_GB2312"/>
          <w:b w:val="0"/>
          <w:bCs w:val="0"/>
          <w:sz w:val="32"/>
          <w:szCs w:val="32"/>
        </w:rPr>
      </w:pPr>
      <w:bookmarkStart w:id="59" w:name="_Toc15378460"/>
      <w:bookmarkStart w:id="60" w:name="_Toc15377444"/>
      <w:bookmarkStart w:id="61" w:name="_Toc15377213"/>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年一般公共预算支出决算数为</w:t>
      </w:r>
      <w:r>
        <w:rPr>
          <w:rFonts w:hint="eastAsia" w:ascii="仿宋_GB2312" w:hAnsi="仿宋_GB2312" w:eastAsia="仿宋_GB2312" w:cs="仿宋_GB2312"/>
          <w:b w:val="0"/>
          <w:bCs w:val="0"/>
          <w:sz w:val="32"/>
          <w:szCs w:val="32"/>
          <w:lang w:val="en-US" w:eastAsia="zh-CN"/>
        </w:rPr>
        <w:t>250.60</w:t>
      </w:r>
      <w:r>
        <w:rPr>
          <w:rFonts w:hint="eastAsia" w:ascii="仿宋_GB2312" w:hAnsi="仿宋_GB2312" w:eastAsia="仿宋_GB2312" w:cs="仿宋_GB2312"/>
          <w:b w:val="0"/>
          <w:bCs w:val="0"/>
          <w:sz w:val="32"/>
          <w:szCs w:val="32"/>
          <w:lang w:eastAsia="zh-CN"/>
        </w:rPr>
        <w:t>万元</w:t>
      </w:r>
      <w:r>
        <w:rPr>
          <w:rFonts w:hint="eastAsia" w:ascii="仿宋_GB2312" w:hAnsi="仿宋_GB2312" w:eastAsia="仿宋_GB2312" w:cs="仿宋_GB2312"/>
          <w:b w:val="0"/>
          <w:bCs w:val="0"/>
          <w:sz w:val="32"/>
          <w:szCs w:val="32"/>
        </w:rPr>
        <w:t>，完成预算</w:t>
      </w:r>
      <w:r>
        <w:rPr>
          <w:rFonts w:hint="eastAsia" w:ascii="仿宋_GB2312" w:hAnsi="仿宋_GB2312" w:eastAsia="仿宋_GB2312" w:cs="仿宋_GB2312"/>
          <w:b w:val="0"/>
          <w:bCs w:val="0"/>
          <w:sz w:val="32"/>
          <w:szCs w:val="32"/>
          <w:lang w:val="en-US" w:eastAsia="zh-CN"/>
        </w:rPr>
        <w:t>100</w:t>
      </w:r>
      <w:r>
        <w:rPr>
          <w:rFonts w:hint="eastAsia" w:ascii="仿宋_GB2312" w:hAnsi="仿宋_GB2312" w:eastAsia="仿宋_GB2312" w:cs="仿宋_GB2312"/>
          <w:b w:val="0"/>
          <w:bCs w:val="0"/>
          <w:sz w:val="32"/>
          <w:szCs w:val="32"/>
        </w:rPr>
        <w:t>%。其中：</w:t>
      </w:r>
    </w:p>
    <w:p>
      <w:pPr>
        <w:pageBreakBefore w:val="0"/>
        <w:numPr>
          <w:ilvl w:val="0"/>
          <w:numId w:val="0"/>
        </w:numPr>
        <w:kinsoku/>
        <w:wordWrap/>
        <w:topLinePunct w:val="0"/>
        <w:bidi w:val="0"/>
        <w:spacing w:beforeAutospacing="0" w:afterAutospacing="0" w:line="576" w:lineRule="exact"/>
        <w:ind w:firstLine="640" w:firstLineChars="200"/>
        <w:textAlignment w:val="auto"/>
        <w:rPr>
          <w:rStyle w:val="21"/>
          <w:rFonts w:hint="eastAsia" w:ascii="仿宋_GB2312" w:hAnsi="仿宋_GB2312" w:eastAsia="仿宋_GB2312" w:cs="仿宋_GB2312"/>
          <w:b w:val="0"/>
          <w:bCs/>
          <w:color w:val="000000"/>
          <w:kern w:val="0"/>
          <w:sz w:val="32"/>
          <w:szCs w:val="32"/>
          <w:lang w:eastAsia="zh-CN"/>
        </w:rPr>
      </w:pPr>
      <w:r>
        <w:rPr>
          <w:rStyle w:val="21"/>
          <w:rFonts w:hint="eastAsia" w:ascii="仿宋_GB2312" w:hAnsi="仿宋_GB2312" w:eastAsia="仿宋_GB2312" w:cs="仿宋_GB2312"/>
          <w:b w:val="0"/>
          <w:bCs/>
          <w:color w:val="000000"/>
          <w:kern w:val="0"/>
          <w:sz w:val="32"/>
          <w:szCs w:val="32"/>
          <w:lang w:val="en-US" w:eastAsia="zh-CN"/>
        </w:rPr>
        <w:t>1.</w:t>
      </w:r>
      <w:r>
        <w:rPr>
          <w:rStyle w:val="21"/>
          <w:rFonts w:hint="eastAsia" w:ascii="仿宋_GB2312" w:hAnsi="仿宋_GB2312" w:eastAsia="仿宋_GB2312" w:cs="仿宋_GB2312"/>
          <w:b w:val="0"/>
          <w:bCs/>
          <w:color w:val="000000"/>
          <w:kern w:val="0"/>
          <w:sz w:val="32"/>
          <w:szCs w:val="32"/>
        </w:rPr>
        <w:t>科学技术（</w:t>
      </w:r>
      <w:r>
        <w:rPr>
          <w:rStyle w:val="21"/>
          <w:rFonts w:hint="eastAsia" w:ascii="仿宋_GB2312" w:hAnsi="仿宋_GB2312" w:eastAsia="仿宋_GB2312" w:cs="仿宋_GB2312"/>
          <w:b w:val="0"/>
          <w:bCs/>
          <w:color w:val="000000"/>
          <w:kern w:val="0"/>
          <w:sz w:val="32"/>
          <w:szCs w:val="32"/>
          <w:lang w:val="en-US" w:eastAsia="zh-CN"/>
        </w:rPr>
        <w:t>206</w:t>
      </w:r>
      <w:r>
        <w:rPr>
          <w:rStyle w:val="21"/>
          <w:rFonts w:hint="eastAsia" w:ascii="仿宋_GB2312" w:hAnsi="仿宋_GB2312" w:eastAsia="仿宋_GB2312" w:cs="仿宋_GB2312"/>
          <w:b w:val="0"/>
          <w:bCs/>
          <w:color w:val="000000"/>
          <w:kern w:val="0"/>
          <w:sz w:val="32"/>
          <w:szCs w:val="32"/>
        </w:rPr>
        <w:t>）科技条件与服务（</w:t>
      </w:r>
      <w:r>
        <w:rPr>
          <w:rStyle w:val="21"/>
          <w:rFonts w:hint="eastAsia" w:ascii="仿宋_GB2312" w:hAnsi="仿宋_GB2312" w:eastAsia="仿宋_GB2312" w:cs="仿宋_GB2312"/>
          <w:b w:val="0"/>
          <w:bCs/>
          <w:color w:val="000000"/>
          <w:kern w:val="0"/>
          <w:sz w:val="32"/>
          <w:szCs w:val="32"/>
          <w:lang w:val="en-US" w:eastAsia="zh-CN"/>
        </w:rPr>
        <w:t>05</w:t>
      </w:r>
      <w:r>
        <w:rPr>
          <w:rStyle w:val="21"/>
          <w:rFonts w:hint="eastAsia" w:ascii="仿宋_GB2312" w:hAnsi="仿宋_GB2312" w:eastAsia="仿宋_GB2312" w:cs="仿宋_GB2312"/>
          <w:b w:val="0"/>
          <w:bCs/>
          <w:color w:val="000000"/>
          <w:kern w:val="0"/>
          <w:sz w:val="32"/>
          <w:szCs w:val="32"/>
        </w:rPr>
        <w:t>）其他科技条件与服务（</w:t>
      </w:r>
      <w:r>
        <w:rPr>
          <w:rStyle w:val="21"/>
          <w:rFonts w:hint="eastAsia" w:ascii="仿宋_GB2312" w:hAnsi="仿宋_GB2312" w:eastAsia="仿宋_GB2312" w:cs="仿宋_GB2312"/>
          <w:b w:val="0"/>
          <w:bCs/>
          <w:color w:val="000000"/>
          <w:kern w:val="0"/>
          <w:sz w:val="32"/>
          <w:szCs w:val="32"/>
          <w:lang w:val="en-US" w:eastAsia="zh-CN"/>
        </w:rPr>
        <w:t>99</w:t>
      </w:r>
      <w:r>
        <w:rPr>
          <w:rStyle w:val="21"/>
          <w:rFonts w:hint="eastAsia" w:ascii="仿宋_GB2312" w:hAnsi="仿宋_GB2312" w:eastAsia="仿宋_GB2312" w:cs="仿宋_GB2312"/>
          <w:b w:val="0"/>
          <w:bCs/>
          <w:color w:val="000000"/>
          <w:kern w:val="0"/>
          <w:sz w:val="32"/>
          <w:szCs w:val="32"/>
        </w:rPr>
        <w:t>）: 支出决算</w:t>
      </w:r>
      <w:r>
        <w:rPr>
          <w:rStyle w:val="21"/>
          <w:rFonts w:hint="eastAsia" w:ascii="仿宋_GB2312" w:hAnsi="仿宋_GB2312" w:eastAsia="仿宋_GB2312" w:cs="仿宋_GB2312"/>
          <w:b w:val="0"/>
          <w:bCs/>
          <w:color w:val="000000"/>
          <w:kern w:val="0"/>
          <w:sz w:val="32"/>
          <w:szCs w:val="32"/>
          <w:lang w:eastAsia="zh-CN"/>
        </w:rPr>
        <w:t>数</w:t>
      </w:r>
      <w:r>
        <w:rPr>
          <w:rStyle w:val="21"/>
          <w:rFonts w:hint="eastAsia" w:ascii="仿宋_GB2312" w:hAnsi="仿宋_GB2312" w:eastAsia="仿宋_GB2312" w:cs="仿宋_GB2312"/>
          <w:b w:val="0"/>
          <w:bCs/>
          <w:color w:val="000000"/>
          <w:kern w:val="0"/>
          <w:sz w:val="32"/>
          <w:szCs w:val="32"/>
          <w:lang w:val="en-US" w:eastAsia="zh-CN"/>
        </w:rPr>
        <w:t>154.39</w:t>
      </w:r>
      <w:r>
        <w:rPr>
          <w:rStyle w:val="21"/>
          <w:rFonts w:hint="eastAsia" w:ascii="仿宋_GB2312" w:hAnsi="仿宋_GB2312" w:eastAsia="仿宋_GB2312" w:cs="仿宋_GB2312"/>
          <w:b w:val="0"/>
          <w:bCs/>
          <w:color w:val="000000"/>
          <w:kern w:val="0"/>
          <w:sz w:val="32"/>
          <w:szCs w:val="32"/>
        </w:rPr>
        <w:t>万元，完成预算100%</w:t>
      </w:r>
      <w:r>
        <w:rPr>
          <w:rStyle w:val="21"/>
          <w:rFonts w:hint="eastAsia" w:ascii="仿宋_GB2312" w:hAnsi="仿宋_GB2312" w:eastAsia="仿宋_GB2312" w:cs="仿宋_GB2312"/>
          <w:b w:val="0"/>
          <w:bCs/>
          <w:color w:val="000000"/>
          <w:kern w:val="0"/>
          <w:sz w:val="32"/>
          <w:szCs w:val="32"/>
          <w:lang w:eastAsia="zh-CN"/>
        </w:rPr>
        <w:t>，决算数等于预算数。</w:t>
      </w:r>
    </w:p>
    <w:p>
      <w:pPr>
        <w:pageBreakBefore w:val="0"/>
        <w:numPr>
          <w:ilvl w:val="0"/>
          <w:numId w:val="0"/>
        </w:numPr>
        <w:kinsoku/>
        <w:wordWrap/>
        <w:topLinePunct w:val="0"/>
        <w:bidi w:val="0"/>
        <w:spacing w:beforeAutospacing="0" w:afterAutospacing="0" w:line="576" w:lineRule="exact"/>
        <w:ind w:firstLine="640" w:firstLineChars="200"/>
        <w:textAlignment w:val="auto"/>
        <w:rPr>
          <w:rStyle w:val="21"/>
          <w:rFonts w:hint="eastAsia" w:ascii="仿宋_GB2312" w:hAnsi="仿宋_GB2312" w:eastAsia="仿宋_GB2312" w:cs="仿宋_GB2312"/>
          <w:b w:val="0"/>
          <w:bCs/>
          <w:color w:val="000000"/>
          <w:kern w:val="0"/>
          <w:sz w:val="32"/>
          <w:szCs w:val="32"/>
          <w:lang w:eastAsia="zh-CN"/>
        </w:rPr>
      </w:pPr>
      <w:r>
        <w:rPr>
          <w:rStyle w:val="21"/>
          <w:rFonts w:hint="eastAsia" w:ascii="仿宋_GB2312" w:hAnsi="仿宋_GB2312" w:eastAsia="仿宋_GB2312" w:cs="仿宋_GB2312"/>
          <w:b w:val="0"/>
          <w:bCs/>
          <w:color w:val="000000"/>
          <w:kern w:val="0"/>
          <w:sz w:val="32"/>
          <w:szCs w:val="32"/>
        </w:rPr>
        <w:t>2.</w:t>
      </w:r>
      <w:r>
        <w:rPr>
          <w:rStyle w:val="21"/>
          <w:rFonts w:hint="eastAsia" w:ascii="仿宋_GB2312" w:hAnsi="仿宋_GB2312" w:eastAsia="仿宋_GB2312" w:cs="仿宋_GB2312"/>
          <w:b w:val="0"/>
          <w:bCs/>
          <w:color w:val="000000"/>
          <w:kern w:val="0"/>
          <w:sz w:val="32"/>
          <w:szCs w:val="32"/>
          <w:lang w:eastAsia="zh-CN"/>
        </w:rPr>
        <w:t>科学技术</w:t>
      </w:r>
      <w:r>
        <w:rPr>
          <w:rStyle w:val="21"/>
          <w:rFonts w:hint="eastAsia" w:ascii="仿宋_GB2312" w:hAnsi="仿宋_GB2312" w:eastAsia="仿宋_GB2312" w:cs="仿宋_GB2312"/>
          <w:b w:val="0"/>
          <w:bCs/>
          <w:color w:val="000000"/>
          <w:kern w:val="0"/>
          <w:sz w:val="32"/>
          <w:szCs w:val="32"/>
        </w:rPr>
        <w:t>（</w:t>
      </w:r>
      <w:r>
        <w:rPr>
          <w:rStyle w:val="21"/>
          <w:rFonts w:hint="eastAsia" w:ascii="仿宋_GB2312" w:hAnsi="仿宋_GB2312" w:eastAsia="仿宋_GB2312" w:cs="仿宋_GB2312"/>
          <w:b w:val="0"/>
          <w:bCs/>
          <w:color w:val="000000"/>
          <w:kern w:val="0"/>
          <w:sz w:val="32"/>
          <w:szCs w:val="32"/>
          <w:lang w:val="en-US" w:eastAsia="zh-CN"/>
        </w:rPr>
        <w:t>206</w:t>
      </w:r>
      <w:r>
        <w:rPr>
          <w:rStyle w:val="21"/>
          <w:rFonts w:hint="eastAsia" w:ascii="仿宋_GB2312" w:hAnsi="仿宋_GB2312" w:eastAsia="仿宋_GB2312" w:cs="仿宋_GB2312"/>
          <w:b w:val="0"/>
          <w:bCs/>
          <w:color w:val="000000"/>
          <w:kern w:val="0"/>
          <w:sz w:val="32"/>
          <w:szCs w:val="32"/>
        </w:rPr>
        <w:t>）</w:t>
      </w:r>
      <w:r>
        <w:rPr>
          <w:rStyle w:val="21"/>
          <w:rFonts w:hint="eastAsia" w:ascii="仿宋_GB2312" w:hAnsi="仿宋_GB2312" w:eastAsia="仿宋_GB2312" w:cs="仿宋_GB2312"/>
          <w:b w:val="0"/>
          <w:bCs/>
          <w:color w:val="000000"/>
          <w:kern w:val="0"/>
          <w:sz w:val="32"/>
          <w:szCs w:val="32"/>
          <w:lang w:eastAsia="zh-CN"/>
        </w:rPr>
        <w:t>社会科学</w:t>
      </w:r>
      <w:r>
        <w:rPr>
          <w:rStyle w:val="21"/>
          <w:rFonts w:hint="eastAsia" w:ascii="仿宋_GB2312" w:hAnsi="仿宋_GB2312" w:eastAsia="仿宋_GB2312" w:cs="仿宋_GB2312"/>
          <w:b w:val="0"/>
          <w:bCs/>
          <w:color w:val="000000"/>
          <w:kern w:val="0"/>
          <w:sz w:val="32"/>
          <w:szCs w:val="32"/>
        </w:rPr>
        <w:t>（</w:t>
      </w:r>
      <w:r>
        <w:rPr>
          <w:rStyle w:val="21"/>
          <w:rFonts w:hint="eastAsia" w:ascii="仿宋_GB2312" w:hAnsi="仿宋_GB2312" w:eastAsia="仿宋_GB2312" w:cs="仿宋_GB2312"/>
          <w:b w:val="0"/>
          <w:bCs/>
          <w:color w:val="000000"/>
          <w:kern w:val="0"/>
          <w:sz w:val="32"/>
          <w:szCs w:val="32"/>
          <w:lang w:val="en-US" w:eastAsia="zh-CN"/>
        </w:rPr>
        <w:t>06</w:t>
      </w:r>
      <w:r>
        <w:rPr>
          <w:rStyle w:val="21"/>
          <w:rFonts w:hint="eastAsia" w:ascii="仿宋_GB2312" w:hAnsi="仿宋_GB2312" w:eastAsia="仿宋_GB2312" w:cs="仿宋_GB2312"/>
          <w:b w:val="0"/>
          <w:bCs/>
          <w:color w:val="000000"/>
          <w:kern w:val="0"/>
          <w:sz w:val="32"/>
          <w:szCs w:val="32"/>
        </w:rPr>
        <w:t>）</w:t>
      </w:r>
      <w:r>
        <w:rPr>
          <w:rStyle w:val="21"/>
          <w:rFonts w:hint="eastAsia" w:ascii="仿宋_GB2312" w:hAnsi="仿宋_GB2312" w:eastAsia="仿宋_GB2312" w:cs="仿宋_GB2312"/>
          <w:b w:val="0"/>
          <w:bCs/>
          <w:color w:val="000000"/>
          <w:kern w:val="0"/>
          <w:sz w:val="32"/>
          <w:szCs w:val="32"/>
          <w:lang w:eastAsia="zh-CN"/>
        </w:rPr>
        <w:t>其他科学支出</w:t>
      </w:r>
      <w:r>
        <w:rPr>
          <w:rStyle w:val="21"/>
          <w:rFonts w:hint="eastAsia" w:ascii="仿宋_GB2312" w:hAnsi="仿宋_GB2312" w:eastAsia="仿宋_GB2312" w:cs="仿宋_GB2312"/>
          <w:b w:val="0"/>
          <w:bCs/>
          <w:color w:val="000000"/>
          <w:kern w:val="0"/>
          <w:sz w:val="32"/>
          <w:szCs w:val="32"/>
        </w:rPr>
        <w:t>（</w:t>
      </w:r>
      <w:r>
        <w:rPr>
          <w:rStyle w:val="21"/>
          <w:rFonts w:hint="eastAsia" w:ascii="仿宋_GB2312" w:hAnsi="仿宋_GB2312" w:eastAsia="仿宋_GB2312" w:cs="仿宋_GB2312"/>
          <w:b w:val="0"/>
          <w:bCs/>
          <w:color w:val="000000"/>
          <w:kern w:val="0"/>
          <w:sz w:val="32"/>
          <w:szCs w:val="32"/>
          <w:lang w:val="en-US" w:eastAsia="zh-CN"/>
        </w:rPr>
        <w:t>99</w:t>
      </w:r>
      <w:r>
        <w:rPr>
          <w:rStyle w:val="21"/>
          <w:rFonts w:hint="eastAsia" w:ascii="仿宋_GB2312" w:hAnsi="仿宋_GB2312" w:eastAsia="仿宋_GB2312" w:cs="仿宋_GB2312"/>
          <w:b w:val="0"/>
          <w:bCs/>
          <w:color w:val="000000"/>
          <w:kern w:val="0"/>
          <w:sz w:val="32"/>
          <w:szCs w:val="32"/>
        </w:rPr>
        <w:t>）: 支出决算</w:t>
      </w:r>
      <w:r>
        <w:rPr>
          <w:rStyle w:val="21"/>
          <w:rFonts w:hint="eastAsia" w:ascii="仿宋_GB2312" w:hAnsi="仿宋_GB2312" w:eastAsia="仿宋_GB2312" w:cs="仿宋_GB2312"/>
          <w:b w:val="0"/>
          <w:bCs/>
          <w:color w:val="000000"/>
          <w:kern w:val="0"/>
          <w:sz w:val="32"/>
          <w:szCs w:val="32"/>
          <w:lang w:eastAsia="zh-CN"/>
        </w:rPr>
        <w:t>数</w:t>
      </w:r>
      <w:r>
        <w:rPr>
          <w:rStyle w:val="21"/>
          <w:rFonts w:hint="eastAsia" w:ascii="仿宋_GB2312" w:hAnsi="仿宋_GB2312" w:eastAsia="仿宋_GB2312" w:cs="仿宋_GB2312"/>
          <w:b w:val="0"/>
          <w:bCs/>
          <w:color w:val="000000"/>
          <w:kern w:val="0"/>
          <w:sz w:val="32"/>
          <w:szCs w:val="32"/>
          <w:lang w:val="en-US" w:eastAsia="zh-CN"/>
        </w:rPr>
        <w:t>39.31</w:t>
      </w:r>
      <w:r>
        <w:rPr>
          <w:rStyle w:val="21"/>
          <w:rFonts w:hint="eastAsia" w:ascii="仿宋_GB2312" w:hAnsi="仿宋_GB2312" w:eastAsia="仿宋_GB2312" w:cs="仿宋_GB2312"/>
          <w:b w:val="0"/>
          <w:bCs/>
          <w:color w:val="000000"/>
          <w:kern w:val="0"/>
          <w:sz w:val="32"/>
          <w:szCs w:val="32"/>
        </w:rPr>
        <w:t>万元，完成预算100%</w:t>
      </w:r>
      <w:r>
        <w:rPr>
          <w:rStyle w:val="21"/>
          <w:rFonts w:hint="eastAsia" w:ascii="仿宋_GB2312" w:hAnsi="仿宋_GB2312" w:eastAsia="仿宋_GB2312" w:cs="仿宋_GB2312"/>
          <w:b w:val="0"/>
          <w:bCs/>
          <w:color w:val="000000"/>
          <w:kern w:val="0"/>
          <w:sz w:val="32"/>
          <w:szCs w:val="32"/>
          <w:lang w:eastAsia="zh-CN"/>
        </w:rPr>
        <w:t>，决算数等于预算数。</w:t>
      </w:r>
    </w:p>
    <w:p>
      <w:pPr>
        <w:pageBreakBefore w:val="0"/>
        <w:kinsoku/>
        <w:wordWrap/>
        <w:topLinePunct w:val="0"/>
        <w:bidi w:val="0"/>
        <w:spacing w:beforeAutospacing="0" w:afterAutospacing="0" w:line="576" w:lineRule="exact"/>
        <w:ind w:firstLine="640" w:firstLineChars="200"/>
        <w:textAlignment w:val="auto"/>
        <w:rPr>
          <w:rStyle w:val="21"/>
          <w:rFonts w:hint="eastAsia" w:ascii="仿宋_GB2312" w:hAnsi="仿宋_GB2312" w:eastAsia="仿宋_GB2312" w:cs="仿宋_GB2312"/>
          <w:b w:val="0"/>
          <w:bCs/>
          <w:color w:val="000000"/>
          <w:kern w:val="0"/>
          <w:sz w:val="32"/>
          <w:szCs w:val="32"/>
          <w:lang w:eastAsia="zh-CN"/>
        </w:rPr>
      </w:pPr>
      <w:r>
        <w:rPr>
          <w:rStyle w:val="21"/>
          <w:rFonts w:hint="eastAsia" w:ascii="仿宋_GB2312" w:hAnsi="仿宋_GB2312" w:eastAsia="仿宋_GB2312" w:cs="仿宋_GB2312"/>
          <w:b w:val="0"/>
          <w:bCs/>
          <w:color w:val="000000"/>
          <w:kern w:val="0"/>
          <w:sz w:val="32"/>
          <w:szCs w:val="32"/>
          <w:lang w:val="en-US" w:eastAsia="zh-CN"/>
        </w:rPr>
        <w:t>3</w:t>
      </w:r>
      <w:r>
        <w:rPr>
          <w:rStyle w:val="21"/>
          <w:rFonts w:hint="eastAsia" w:ascii="仿宋_GB2312" w:hAnsi="仿宋_GB2312" w:eastAsia="仿宋_GB2312" w:cs="仿宋_GB2312"/>
          <w:b w:val="0"/>
          <w:bCs/>
          <w:color w:val="000000"/>
          <w:kern w:val="0"/>
          <w:sz w:val="32"/>
          <w:szCs w:val="32"/>
        </w:rPr>
        <w:t>.社会保障和就业（</w:t>
      </w:r>
      <w:r>
        <w:rPr>
          <w:rStyle w:val="21"/>
          <w:rFonts w:hint="eastAsia" w:ascii="仿宋_GB2312" w:hAnsi="仿宋_GB2312" w:eastAsia="仿宋_GB2312" w:cs="仿宋_GB2312"/>
          <w:b w:val="0"/>
          <w:bCs/>
          <w:color w:val="000000"/>
          <w:kern w:val="0"/>
          <w:sz w:val="32"/>
          <w:szCs w:val="32"/>
          <w:lang w:val="en-US" w:eastAsia="zh-CN"/>
        </w:rPr>
        <w:t>208</w:t>
      </w:r>
      <w:r>
        <w:rPr>
          <w:rStyle w:val="21"/>
          <w:rFonts w:hint="eastAsia" w:ascii="仿宋_GB2312" w:hAnsi="仿宋_GB2312" w:eastAsia="仿宋_GB2312" w:cs="仿宋_GB2312"/>
          <w:b w:val="0"/>
          <w:bCs/>
          <w:color w:val="000000"/>
          <w:kern w:val="0"/>
          <w:sz w:val="32"/>
          <w:szCs w:val="32"/>
        </w:rPr>
        <w:t>）行政事业单位离退休（</w:t>
      </w:r>
      <w:r>
        <w:rPr>
          <w:rStyle w:val="21"/>
          <w:rFonts w:hint="eastAsia" w:ascii="仿宋_GB2312" w:hAnsi="仿宋_GB2312" w:eastAsia="仿宋_GB2312" w:cs="仿宋_GB2312"/>
          <w:b w:val="0"/>
          <w:bCs/>
          <w:color w:val="000000"/>
          <w:kern w:val="0"/>
          <w:sz w:val="32"/>
          <w:szCs w:val="32"/>
          <w:lang w:val="en-US" w:eastAsia="zh-CN"/>
        </w:rPr>
        <w:t>05</w:t>
      </w:r>
      <w:r>
        <w:rPr>
          <w:rStyle w:val="21"/>
          <w:rFonts w:hint="eastAsia" w:ascii="仿宋_GB2312" w:hAnsi="仿宋_GB2312" w:eastAsia="仿宋_GB2312" w:cs="仿宋_GB2312"/>
          <w:b w:val="0"/>
          <w:bCs/>
          <w:color w:val="000000"/>
          <w:kern w:val="0"/>
          <w:sz w:val="32"/>
          <w:szCs w:val="32"/>
        </w:rPr>
        <w:t>）机关事业单位基本养老保险（</w:t>
      </w:r>
      <w:r>
        <w:rPr>
          <w:rStyle w:val="21"/>
          <w:rFonts w:hint="eastAsia" w:ascii="仿宋_GB2312" w:hAnsi="仿宋_GB2312" w:eastAsia="仿宋_GB2312" w:cs="仿宋_GB2312"/>
          <w:b w:val="0"/>
          <w:bCs/>
          <w:color w:val="000000"/>
          <w:kern w:val="0"/>
          <w:sz w:val="32"/>
          <w:szCs w:val="32"/>
          <w:lang w:val="en-US" w:eastAsia="zh-CN"/>
        </w:rPr>
        <w:t>05</w:t>
      </w:r>
      <w:r>
        <w:rPr>
          <w:rStyle w:val="21"/>
          <w:rFonts w:hint="eastAsia" w:ascii="仿宋_GB2312" w:hAnsi="仿宋_GB2312" w:eastAsia="仿宋_GB2312" w:cs="仿宋_GB2312"/>
          <w:b w:val="0"/>
          <w:bCs/>
          <w:color w:val="000000"/>
          <w:kern w:val="0"/>
          <w:sz w:val="32"/>
          <w:szCs w:val="32"/>
        </w:rPr>
        <w:t>）: 支出决算</w:t>
      </w:r>
      <w:r>
        <w:rPr>
          <w:rStyle w:val="21"/>
          <w:rFonts w:hint="eastAsia" w:ascii="仿宋_GB2312" w:hAnsi="仿宋_GB2312" w:eastAsia="仿宋_GB2312" w:cs="仿宋_GB2312"/>
          <w:b w:val="0"/>
          <w:bCs/>
          <w:color w:val="000000"/>
          <w:kern w:val="0"/>
          <w:sz w:val="32"/>
          <w:szCs w:val="32"/>
          <w:lang w:eastAsia="zh-CN"/>
        </w:rPr>
        <w:t>数</w:t>
      </w:r>
      <w:r>
        <w:rPr>
          <w:rStyle w:val="21"/>
          <w:rFonts w:hint="eastAsia" w:ascii="仿宋_GB2312" w:hAnsi="仿宋_GB2312" w:eastAsia="仿宋_GB2312" w:cs="仿宋_GB2312"/>
          <w:b w:val="0"/>
          <w:bCs/>
          <w:color w:val="000000"/>
          <w:kern w:val="0"/>
          <w:sz w:val="32"/>
          <w:szCs w:val="32"/>
          <w:lang w:val="en-US" w:eastAsia="zh-CN"/>
        </w:rPr>
        <w:t>19.23</w:t>
      </w:r>
      <w:r>
        <w:rPr>
          <w:rStyle w:val="21"/>
          <w:rFonts w:hint="eastAsia" w:ascii="仿宋_GB2312" w:hAnsi="仿宋_GB2312" w:eastAsia="仿宋_GB2312" w:cs="仿宋_GB2312"/>
          <w:b w:val="0"/>
          <w:bCs/>
          <w:color w:val="000000"/>
          <w:kern w:val="0"/>
          <w:sz w:val="32"/>
          <w:szCs w:val="32"/>
        </w:rPr>
        <w:t>万元，完成预算100%</w:t>
      </w:r>
      <w:r>
        <w:rPr>
          <w:rStyle w:val="21"/>
          <w:rFonts w:hint="eastAsia" w:ascii="仿宋_GB2312" w:hAnsi="仿宋_GB2312" w:eastAsia="仿宋_GB2312" w:cs="仿宋_GB2312"/>
          <w:b w:val="0"/>
          <w:bCs/>
          <w:color w:val="000000"/>
          <w:kern w:val="0"/>
          <w:sz w:val="32"/>
          <w:szCs w:val="32"/>
          <w:lang w:eastAsia="zh-CN"/>
        </w:rPr>
        <w:t>，决算数等于预算数。</w:t>
      </w:r>
    </w:p>
    <w:p>
      <w:pPr>
        <w:pageBreakBefore w:val="0"/>
        <w:kinsoku/>
        <w:wordWrap/>
        <w:topLinePunct w:val="0"/>
        <w:bidi w:val="0"/>
        <w:spacing w:beforeAutospacing="0" w:afterAutospacing="0" w:line="576" w:lineRule="exact"/>
        <w:ind w:firstLine="640" w:firstLineChars="200"/>
        <w:textAlignment w:val="auto"/>
        <w:rPr>
          <w:rFonts w:hint="eastAsia" w:ascii="仿宋_GB2312" w:hAnsi="仿宋_GB2312" w:eastAsia="仿宋_GB2312" w:cs="仿宋_GB2312"/>
          <w:color w:val="000000"/>
          <w:kern w:val="0"/>
          <w:sz w:val="32"/>
          <w:szCs w:val="32"/>
          <w:lang w:eastAsia="zh-CN"/>
        </w:rPr>
      </w:pPr>
      <w:r>
        <w:rPr>
          <w:rStyle w:val="21"/>
          <w:rFonts w:hint="eastAsia" w:ascii="仿宋_GB2312" w:hAnsi="仿宋_GB2312" w:eastAsia="仿宋_GB2312" w:cs="仿宋_GB2312"/>
          <w:b w:val="0"/>
          <w:bCs/>
          <w:color w:val="000000"/>
          <w:kern w:val="0"/>
          <w:sz w:val="32"/>
          <w:szCs w:val="32"/>
          <w:lang w:val="en-US" w:eastAsia="zh-CN"/>
        </w:rPr>
        <w:t>4</w:t>
      </w:r>
      <w:r>
        <w:rPr>
          <w:rStyle w:val="21"/>
          <w:rFonts w:hint="eastAsia" w:ascii="仿宋_GB2312" w:hAnsi="仿宋_GB2312" w:eastAsia="仿宋_GB2312" w:cs="仿宋_GB2312"/>
          <w:b w:val="0"/>
          <w:bCs/>
          <w:color w:val="000000"/>
          <w:kern w:val="0"/>
          <w:sz w:val="32"/>
          <w:szCs w:val="32"/>
        </w:rPr>
        <w:t>.</w:t>
      </w:r>
      <w:r>
        <w:rPr>
          <w:rFonts w:hint="eastAsia" w:ascii="仿宋_GB2312" w:hAnsi="仿宋_GB2312" w:eastAsia="仿宋_GB2312" w:cs="仿宋_GB2312"/>
          <w:color w:val="000000"/>
          <w:kern w:val="0"/>
          <w:sz w:val="32"/>
          <w:szCs w:val="32"/>
        </w:rPr>
        <w:t>社会保障和就业（</w:t>
      </w:r>
      <w:r>
        <w:rPr>
          <w:rFonts w:hint="eastAsia" w:ascii="仿宋_GB2312" w:hAnsi="仿宋_GB2312" w:eastAsia="仿宋_GB2312" w:cs="仿宋_GB2312"/>
          <w:color w:val="000000"/>
          <w:kern w:val="0"/>
          <w:sz w:val="32"/>
          <w:szCs w:val="32"/>
          <w:lang w:val="en-US" w:eastAsia="zh-CN"/>
        </w:rPr>
        <w:t>208</w:t>
      </w:r>
      <w:r>
        <w:rPr>
          <w:rFonts w:hint="eastAsia" w:ascii="仿宋_GB2312" w:hAnsi="仿宋_GB2312" w:eastAsia="仿宋_GB2312" w:cs="仿宋_GB2312"/>
          <w:color w:val="000000"/>
          <w:kern w:val="0"/>
          <w:sz w:val="32"/>
          <w:szCs w:val="32"/>
        </w:rPr>
        <w:t>）行政事业单位离退休（</w:t>
      </w:r>
      <w:r>
        <w:rPr>
          <w:rFonts w:hint="eastAsia" w:ascii="仿宋_GB2312" w:hAnsi="仿宋_GB2312" w:eastAsia="仿宋_GB2312" w:cs="仿宋_GB2312"/>
          <w:color w:val="000000"/>
          <w:kern w:val="0"/>
          <w:sz w:val="32"/>
          <w:szCs w:val="32"/>
          <w:lang w:val="en-US" w:eastAsia="zh-CN"/>
        </w:rPr>
        <w:t>05</w:t>
      </w:r>
      <w:r>
        <w:rPr>
          <w:rFonts w:hint="eastAsia" w:ascii="仿宋_GB2312" w:hAnsi="仿宋_GB2312" w:eastAsia="仿宋_GB2312" w:cs="仿宋_GB2312"/>
          <w:color w:val="000000"/>
          <w:kern w:val="0"/>
          <w:sz w:val="32"/>
          <w:szCs w:val="32"/>
        </w:rPr>
        <w:t>）机关事业单位职业年金缴费（</w:t>
      </w:r>
      <w:r>
        <w:rPr>
          <w:rFonts w:hint="eastAsia" w:ascii="仿宋_GB2312" w:hAnsi="仿宋_GB2312" w:eastAsia="仿宋_GB2312" w:cs="仿宋_GB2312"/>
          <w:color w:val="000000"/>
          <w:kern w:val="0"/>
          <w:sz w:val="32"/>
          <w:szCs w:val="32"/>
          <w:lang w:val="en-US" w:eastAsia="zh-CN"/>
        </w:rPr>
        <w:t>06</w:t>
      </w:r>
      <w:r>
        <w:rPr>
          <w:rFonts w:hint="eastAsia" w:ascii="仿宋_GB2312" w:hAnsi="仿宋_GB2312" w:eastAsia="仿宋_GB2312" w:cs="仿宋_GB2312"/>
          <w:color w:val="000000"/>
          <w:kern w:val="0"/>
          <w:sz w:val="32"/>
          <w:szCs w:val="32"/>
        </w:rPr>
        <w:t>）：支出</w:t>
      </w:r>
      <w:r>
        <w:rPr>
          <w:rFonts w:hint="eastAsia" w:ascii="仿宋_GB2312" w:hAnsi="仿宋_GB2312" w:eastAsia="仿宋_GB2312" w:cs="仿宋_GB2312"/>
          <w:color w:val="000000"/>
          <w:kern w:val="0"/>
          <w:sz w:val="32"/>
          <w:szCs w:val="32"/>
          <w:lang w:eastAsia="zh-CN"/>
        </w:rPr>
        <w:t>决算数</w:t>
      </w:r>
      <w:r>
        <w:rPr>
          <w:rFonts w:hint="eastAsia" w:ascii="仿宋_GB2312" w:hAnsi="仿宋_GB2312" w:eastAsia="仿宋_GB2312" w:cs="仿宋_GB2312"/>
          <w:color w:val="000000"/>
          <w:kern w:val="0"/>
          <w:sz w:val="32"/>
          <w:szCs w:val="32"/>
          <w:lang w:val="en-US" w:eastAsia="zh-CN"/>
        </w:rPr>
        <w:t>9.62</w:t>
      </w:r>
      <w:r>
        <w:rPr>
          <w:rFonts w:hint="eastAsia" w:ascii="仿宋_GB2312" w:hAnsi="仿宋_GB2312" w:eastAsia="仿宋_GB2312" w:cs="仿宋_GB2312"/>
          <w:color w:val="000000"/>
          <w:kern w:val="0"/>
          <w:sz w:val="32"/>
          <w:szCs w:val="32"/>
        </w:rPr>
        <w:t>万元，</w:t>
      </w:r>
      <w:r>
        <w:rPr>
          <w:rStyle w:val="21"/>
          <w:rFonts w:hint="eastAsia" w:ascii="仿宋_GB2312" w:hAnsi="仿宋_GB2312" w:eastAsia="仿宋_GB2312" w:cs="仿宋_GB2312"/>
          <w:b w:val="0"/>
          <w:bCs/>
          <w:color w:val="000000"/>
          <w:kern w:val="0"/>
          <w:sz w:val="32"/>
          <w:szCs w:val="32"/>
        </w:rPr>
        <w:t>完成预算100%</w:t>
      </w:r>
      <w:r>
        <w:rPr>
          <w:rStyle w:val="21"/>
          <w:rFonts w:hint="eastAsia" w:ascii="仿宋_GB2312" w:hAnsi="仿宋_GB2312" w:eastAsia="仿宋_GB2312" w:cs="仿宋_GB2312"/>
          <w:b w:val="0"/>
          <w:bCs/>
          <w:color w:val="000000"/>
          <w:kern w:val="0"/>
          <w:sz w:val="32"/>
          <w:szCs w:val="32"/>
          <w:lang w:eastAsia="zh-CN"/>
        </w:rPr>
        <w:t>，决算数等于预算数。</w:t>
      </w:r>
    </w:p>
    <w:p>
      <w:pPr>
        <w:pageBreakBefore w:val="0"/>
        <w:kinsoku/>
        <w:wordWrap/>
        <w:topLinePunct w:val="0"/>
        <w:bidi w:val="0"/>
        <w:spacing w:beforeAutospacing="0" w:afterAutospacing="0" w:line="576" w:lineRule="exact"/>
        <w:ind w:firstLine="640" w:firstLineChars="200"/>
        <w:textAlignment w:val="auto"/>
        <w:rPr>
          <w:rStyle w:val="21"/>
          <w:rFonts w:hint="eastAsia" w:ascii="仿宋_GB2312" w:hAnsi="仿宋_GB2312" w:eastAsia="仿宋_GB2312" w:cs="仿宋_GB2312"/>
          <w:b w:val="0"/>
          <w:bCs/>
          <w:color w:val="000000"/>
          <w:kern w:val="0"/>
          <w:sz w:val="32"/>
          <w:szCs w:val="32"/>
          <w:lang w:eastAsia="zh-CN"/>
        </w:rPr>
      </w:pPr>
      <w:r>
        <w:rPr>
          <w:rStyle w:val="21"/>
          <w:rFonts w:hint="eastAsia" w:ascii="仿宋_GB2312" w:hAnsi="仿宋_GB2312" w:eastAsia="仿宋_GB2312" w:cs="仿宋_GB2312"/>
          <w:b w:val="0"/>
          <w:bCs/>
          <w:color w:val="000000"/>
          <w:kern w:val="0"/>
          <w:sz w:val="32"/>
          <w:szCs w:val="32"/>
          <w:lang w:val="en-US" w:eastAsia="zh-CN"/>
        </w:rPr>
        <w:t>5</w:t>
      </w:r>
      <w:r>
        <w:rPr>
          <w:rStyle w:val="21"/>
          <w:rFonts w:hint="eastAsia" w:ascii="仿宋_GB2312" w:hAnsi="仿宋_GB2312" w:eastAsia="仿宋_GB2312" w:cs="仿宋_GB2312"/>
          <w:b w:val="0"/>
          <w:bCs/>
          <w:color w:val="000000"/>
          <w:kern w:val="0"/>
          <w:sz w:val="32"/>
          <w:szCs w:val="32"/>
        </w:rPr>
        <w:t>.医疗卫生与计划生育（</w:t>
      </w:r>
      <w:r>
        <w:rPr>
          <w:rStyle w:val="21"/>
          <w:rFonts w:hint="eastAsia" w:ascii="仿宋_GB2312" w:hAnsi="仿宋_GB2312" w:eastAsia="仿宋_GB2312" w:cs="仿宋_GB2312"/>
          <w:b w:val="0"/>
          <w:bCs/>
          <w:color w:val="000000"/>
          <w:kern w:val="0"/>
          <w:sz w:val="32"/>
          <w:szCs w:val="32"/>
          <w:lang w:val="en-US" w:eastAsia="zh-CN"/>
        </w:rPr>
        <w:t>210</w:t>
      </w:r>
      <w:r>
        <w:rPr>
          <w:rStyle w:val="21"/>
          <w:rFonts w:hint="eastAsia" w:ascii="仿宋_GB2312" w:hAnsi="仿宋_GB2312" w:eastAsia="仿宋_GB2312" w:cs="仿宋_GB2312"/>
          <w:b w:val="0"/>
          <w:bCs/>
          <w:color w:val="000000"/>
          <w:kern w:val="0"/>
          <w:sz w:val="32"/>
          <w:szCs w:val="32"/>
        </w:rPr>
        <w:t>）行政事业单位医疗（</w:t>
      </w:r>
      <w:r>
        <w:rPr>
          <w:rStyle w:val="21"/>
          <w:rFonts w:hint="eastAsia" w:ascii="仿宋_GB2312" w:hAnsi="仿宋_GB2312" w:eastAsia="仿宋_GB2312" w:cs="仿宋_GB2312"/>
          <w:b w:val="0"/>
          <w:bCs/>
          <w:color w:val="000000"/>
          <w:kern w:val="0"/>
          <w:sz w:val="32"/>
          <w:szCs w:val="32"/>
          <w:lang w:val="en-US" w:eastAsia="zh-CN"/>
        </w:rPr>
        <w:t>11</w:t>
      </w:r>
      <w:r>
        <w:rPr>
          <w:rStyle w:val="21"/>
          <w:rFonts w:hint="eastAsia" w:ascii="仿宋_GB2312" w:hAnsi="仿宋_GB2312" w:eastAsia="仿宋_GB2312" w:cs="仿宋_GB2312"/>
          <w:b w:val="0"/>
          <w:bCs/>
          <w:color w:val="000000"/>
          <w:kern w:val="0"/>
          <w:sz w:val="32"/>
          <w:szCs w:val="32"/>
        </w:rPr>
        <w:t>）行政单位医疗（</w:t>
      </w:r>
      <w:r>
        <w:rPr>
          <w:rStyle w:val="21"/>
          <w:rFonts w:hint="eastAsia" w:ascii="仿宋_GB2312" w:hAnsi="仿宋_GB2312" w:eastAsia="仿宋_GB2312" w:cs="仿宋_GB2312"/>
          <w:b w:val="0"/>
          <w:bCs/>
          <w:color w:val="000000"/>
          <w:kern w:val="0"/>
          <w:sz w:val="32"/>
          <w:szCs w:val="32"/>
          <w:lang w:val="en-US" w:eastAsia="zh-CN"/>
        </w:rPr>
        <w:t>01</w:t>
      </w:r>
      <w:r>
        <w:rPr>
          <w:rStyle w:val="21"/>
          <w:rFonts w:hint="eastAsia" w:ascii="仿宋_GB2312" w:hAnsi="仿宋_GB2312" w:eastAsia="仿宋_GB2312" w:cs="仿宋_GB2312"/>
          <w:b w:val="0"/>
          <w:bCs/>
          <w:color w:val="000000"/>
          <w:kern w:val="0"/>
          <w:sz w:val="32"/>
          <w:szCs w:val="32"/>
        </w:rPr>
        <w:t>）:支出决算</w:t>
      </w:r>
      <w:r>
        <w:rPr>
          <w:rStyle w:val="21"/>
          <w:rFonts w:hint="eastAsia" w:ascii="仿宋_GB2312" w:hAnsi="仿宋_GB2312" w:eastAsia="仿宋_GB2312" w:cs="仿宋_GB2312"/>
          <w:b w:val="0"/>
          <w:bCs/>
          <w:color w:val="000000"/>
          <w:kern w:val="0"/>
          <w:sz w:val="32"/>
          <w:szCs w:val="32"/>
          <w:lang w:eastAsia="zh-CN"/>
        </w:rPr>
        <w:t>数</w:t>
      </w:r>
      <w:r>
        <w:rPr>
          <w:rStyle w:val="21"/>
          <w:rFonts w:hint="eastAsia" w:ascii="仿宋_GB2312" w:hAnsi="仿宋_GB2312" w:eastAsia="仿宋_GB2312" w:cs="仿宋_GB2312"/>
          <w:b w:val="0"/>
          <w:bCs/>
          <w:color w:val="000000"/>
          <w:kern w:val="0"/>
          <w:sz w:val="32"/>
          <w:szCs w:val="32"/>
          <w:lang w:val="en-US" w:eastAsia="zh-CN"/>
        </w:rPr>
        <w:t>12.68</w:t>
      </w:r>
      <w:r>
        <w:rPr>
          <w:rStyle w:val="21"/>
          <w:rFonts w:hint="eastAsia" w:ascii="仿宋_GB2312" w:hAnsi="仿宋_GB2312" w:eastAsia="仿宋_GB2312" w:cs="仿宋_GB2312"/>
          <w:b w:val="0"/>
          <w:bCs/>
          <w:color w:val="000000"/>
          <w:kern w:val="0"/>
          <w:sz w:val="32"/>
          <w:szCs w:val="32"/>
        </w:rPr>
        <w:t>万元，完成预算100%</w:t>
      </w:r>
      <w:r>
        <w:rPr>
          <w:rStyle w:val="21"/>
          <w:rFonts w:hint="eastAsia" w:ascii="仿宋_GB2312" w:hAnsi="仿宋_GB2312" w:eastAsia="仿宋_GB2312" w:cs="仿宋_GB2312"/>
          <w:b w:val="0"/>
          <w:bCs/>
          <w:color w:val="000000"/>
          <w:kern w:val="0"/>
          <w:sz w:val="32"/>
          <w:szCs w:val="32"/>
          <w:lang w:eastAsia="zh-CN"/>
        </w:rPr>
        <w:t>，决算数等于预算数。</w:t>
      </w:r>
    </w:p>
    <w:p>
      <w:pPr>
        <w:pageBreakBefore w:val="0"/>
        <w:kinsoku/>
        <w:wordWrap/>
        <w:topLinePunct w:val="0"/>
        <w:bidi w:val="0"/>
        <w:spacing w:beforeAutospacing="0" w:afterAutospacing="0" w:line="576" w:lineRule="exact"/>
        <w:ind w:firstLine="640" w:firstLineChars="200"/>
        <w:textAlignment w:val="auto"/>
        <w:rPr>
          <w:rStyle w:val="21"/>
          <w:rFonts w:hint="eastAsia" w:ascii="仿宋_GB2312" w:hAnsi="仿宋_GB2312" w:eastAsia="仿宋_GB2312" w:cs="仿宋_GB2312"/>
          <w:b w:val="0"/>
          <w:bCs/>
          <w:color w:val="000000"/>
          <w:kern w:val="0"/>
          <w:sz w:val="32"/>
          <w:szCs w:val="32"/>
          <w:lang w:eastAsia="zh-CN"/>
        </w:rPr>
      </w:pPr>
      <w:r>
        <w:rPr>
          <w:rStyle w:val="21"/>
          <w:rFonts w:hint="eastAsia" w:ascii="仿宋_GB2312" w:hAnsi="仿宋_GB2312" w:eastAsia="仿宋_GB2312" w:cs="仿宋_GB2312"/>
          <w:b w:val="0"/>
          <w:bCs/>
          <w:color w:val="000000"/>
          <w:kern w:val="0"/>
          <w:sz w:val="32"/>
          <w:szCs w:val="32"/>
          <w:lang w:val="en-US" w:eastAsia="zh-CN"/>
        </w:rPr>
        <w:t>6</w:t>
      </w:r>
      <w:r>
        <w:rPr>
          <w:rFonts w:hint="eastAsia" w:ascii="仿宋_GB2312" w:hAnsi="仿宋_GB2312" w:eastAsia="仿宋_GB2312" w:cs="仿宋_GB2312"/>
          <w:color w:val="000000"/>
          <w:kern w:val="0"/>
          <w:sz w:val="32"/>
          <w:szCs w:val="32"/>
        </w:rPr>
        <w:t>.住房保障（</w:t>
      </w:r>
      <w:r>
        <w:rPr>
          <w:rFonts w:hint="eastAsia" w:ascii="仿宋_GB2312" w:hAnsi="仿宋_GB2312" w:eastAsia="仿宋_GB2312" w:cs="仿宋_GB2312"/>
          <w:color w:val="000000"/>
          <w:kern w:val="0"/>
          <w:sz w:val="32"/>
          <w:szCs w:val="32"/>
          <w:lang w:val="en-US" w:eastAsia="zh-CN"/>
        </w:rPr>
        <w:t>221</w:t>
      </w:r>
      <w:r>
        <w:rPr>
          <w:rFonts w:hint="eastAsia" w:ascii="仿宋_GB2312" w:hAnsi="仿宋_GB2312" w:eastAsia="仿宋_GB2312" w:cs="仿宋_GB2312"/>
          <w:color w:val="000000"/>
          <w:kern w:val="0"/>
          <w:sz w:val="32"/>
          <w:szCs w:val="32"/>
        </w:rPr>
        <w:t>）住房改革（</w:t>
      </w:r>
      <w:r>
        <w:rPr>
          <w:rFonts w:hint="eastAsia" w:ascii="仿宋_GB2312" w:hAnsi="仿宋_GB2312" w:eastAsia="仿宋_GB2312" w:cs="仿宋_GB2312"/>
          <w:color w:val="000000"/>
          <w:kern w:val="0"/>
          <w:sz w:val="32"/>
          <w:szCs w:val="32"/>
          <w:lang w:val="en-US" w:eastAsia="zh-CN"/>
        </w:rPr>
        <w:t>02</w:t>
      </w:r>
      <w:r>
        <w:rPr>
          <w:rFonts w:hint="eastAsia" w:ascii="仿宋_GB2312" w:hAnsi="仿宋_GB2312" w:eastAsia="仿宋_GB2312" w:cs="仿宋_GB2312"/>
          <w:color w:val="000000"/>
          <w:kern w:val="0"/>
          <w:sz w:val="32"/>
          <w:szCs w:val="32"/>
        </w:rPr>
        <w:t>）住房公积金（</w:t>
      </w:r>
      <w:r>
        <w:rPr>
          <w:rFonts w:hint="eastAsia" w:ascii="仿宋_GB2312" w:hAnsi="仿宋_GB2312" w:eastAsia="仿宋_GB2312" w:cs="仿宋_GB2312"/>
          <w:color w:val="000000"/>
          <w:kern w:val="0"/>
          <w:sz w:val="32"/>
          <w:szCs w:val="32"/>
          <w:lang w:val="en-US" w:eastAsia="zh-CN"/>
        </w:rPr>
        <w:t>01</w:t>
      </w:r>
      <w:r>
        <w:rPr>
          <w:rFonts w:hint="eastAsia" w:ascii="仿宋_GB2312" w:hAnsi="仿宋_GB2312" w:eastAsia="仿宋_GB2312" w:cs="仿宋_GB2312"/>
          <w:color w:val="000000"/>
          <w:kern w:val="0"/>
          <w:sz w:val="32"/>
          <w:szCs w:val="32"/>
        </w:rPr>
        <w:t>）:支出</w:t>
      </w:r>
      <w:r>
        <w:rPr>
          <w:rFonts w:hint="eastAsia" w:ascii="仿宋_GB2312" w:hAnsi="仿宋_GB2312" w:eastAsia="仿宋_GB2312" w:cs="仿宋_GB2312"/>
          <w:color w:val="000000"/>
          <w:kern w:val="0"/>
          <w:sz w:val="32"/>
          <w:szCs w:val="32"/>
          <w:lang w:eastAsia="zh-CN"/>
        </w:rPr>
        <w:t>决算数</w:t>
      </w:r>
      <w:r>
        <w:rPr>
          <w:rFonts w:hint="eastAsia" w:ascii="仿宋_GB2312" w:hAnsi="仿宋_GB2312" w:eastAsia="仿宋_GB2312" w:cs="仿宋_GB2312"/>
          <w:color w:val="000000"/>
          <w:kern w:val="0"/>
          <w:sz w:val="32"/>
          <w:szCs w:val="32"/>
          <w:lang w:val="en-US" w:eastAsia="zh-CN"/>
        </w:rPr>
        <w:t>15.37</w:t>
      </w:r>
      <w:r>
        <w:rPr>
          <w:rFonts w:hint="eastAsia" w:ascii="仿宋_GB2312" w:hAnsi="仿宋_GB2312" w:eastAsia="仿宋_GB2312" w:cs="仿宋_GB2312"/>
          <w:color w:val="000000"/>
          <w:kern w:val="0"/>
          <w:sz w:val="32"/>
          <w:szCs w:val="32"/>
        </w:rPr>
        <w:t>万元，</w:t>
      </w:r>
      <w:r>
        <w:rPr>
          <w:rStyle w:val="21"/>
          <w:rFonts w:hint="eastAsia" w:ascii="仿宋_GB2312" w:hAnsi="仿宋_GB2312" w:eastAsia="仿宋_GB2312" w:cs="仿宋_GB2312"/>
          <w:b w:val="0"/>
          <w:bCs/>
          <w:color w:val="000000"/>
          <w:kern w:val="0"/>
          <w:sz w:val="32"/>
          <w:szCs w:val="32"/>
        </w:rPr>
        <w:t>完成预算100%</w:t>
      </w:r>
      <w:r>
        <w:rPr>
          <w:rStyle w:val="21"/>
          <w:rFonts w:hint="eastAsia" w:ascii="仿宋_GB2312" w:hAnsi="仿宋_GB2312" w:eastAsia="仿宋_GB2312" w:cs="仿宋_GB2312"/>
          <w:b w:val="0"/>
          <w:bCs/>
          <w:color w:val="000000"/>
          <w:kern w:val="0"/>
          <w:sz w:val="32"/>
          <w:szCs w:val="32"/>
          <w:lang w:eastAsia="zh-CN"/>
        </w:rPr>
        <w:t>，决算数等于预算数。</w:t>
      </w:r>
    </w:p>
    <w:bookmarkEnd w:id="59"/>
    <w:bookmarkEnd w:id="60"/>
    <w:bookmarkEnd w:id="61"/>
    <w:p>
      <w:pPr>
        <w:pStyle w:val="3"/>
        <w:pageBreakBefore w:val="0"/>
        <w:kinsoku/>
        <w:wordWrap/>
        <w:topLinePunct w:val="0"/>
        <w:bidi w:val="0"/>
        <w:spacing w:before="0" w:beforeAutospacing="0" w:after="0" w:afterAutospacing="0" w:line="576" w:lineRule="exact"/>
        <w:ind w:firstLine="640" w:firstLineChars="200"/>
        <w:textAlignment w:val="auto"/>
        <w:rPr>
          <w:rFonts w:ascii="黑体" w:eastAsia="黑体" w:cs="Times New Roman"/>
          <w:b w:val="0"/>
          <w:bCs/>
          <w:color w:val="000000"/>
        </w:rPr>
      </w:pPr>
      <w:bookmarkStart w:id="62" w:name="_Toc15377214"/>
      <w:bookmarkStart w:id="63" w:name="_Toc19379"/>
      <w:bookmarkStart w:id="64" w:name="_Toc32028"/>
      <w:bookmarkStart w:id="65" w:name="_Toc111208504"/>
      <w:r>
        <w:rPr>
          <w:rFonts w:hint="eastAsia" w:ascii="黑体" w:eastAsia="黑体" w:cs="Times New Roman"/>
          <w:b w:val="0"/>
          <w:bCs/>
          <w:color w:val="000000"/>
        </w:rPr>
        <w:t>六、一般公共预算财政拨款基本支出决算情况说</w:t>
      </w:r>
      <w:bookmarkEnd w:id="62"/>
      <w:r>
        <w:rPr>
          <w:rFonts w:hint="eastAsia" w:ascii="黑体" w:eastAsia="黑体" w:cs="Times New Roman"/>
          <w:b w:val="0"/>
          <w:bCs/>
          <w:color w:val="000000"/>
        </w:rPr>
        <w:t>明</w:t>
      </w:r>
      <w:bookmarkEnd w:id="63"/>
      <w:bookmarkEnd w:id="64"/>
      <w:bookmarkEnd w:id="65"/>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themeColor="text1"/>
          <w:kern w:val="2"/>
          <w:sz w:val="32"/>
          <w:szCs w:val="32"/>
          <w:highlight w:val="none"/>
          <w:lang w:val="en-US" w:eastAsia="zh-CN" w:bidi="ar-SA"/>
        </w:rPr>
        <w:t>2024年一般公共预算财政拨款基本支出</w:t>
      </w:r>
      <w:r>
        <w:rPr>
          <w:rFonts w:hint="eastAsia" w:ascii="仿宋_GB2312" w:hAnsi="仿宋_GB2312" w:eastAsia="仿宋_GB2312" w:cs="仿宋_GB2312"/>
          <w:color w:val="000000" w:themeColor="text1"/>
          <w:sz w:val="32"/>
          <w:szCs w:val="32"/>
          <w:highlight w:val="none"/>
          <w:lang w:val="en-US" w:eastAsia="zh-CN"/>
        </w:rPr>
        <w:t>211.29</w:t>
      </w:r>
      <w:r>
        <w:rPr>
          <w:rFonts w:hint="eastAsia" w:ascii="仿宋_GB2312" w:hAnsi="仿宋_GB2312" w:eastAsia="仿宋_GB2312" w:cs="仿宋_GB2312"/>
          <w:color w:val="000000" w:themeColor="text1"/>
          <w:kern w:val="2"/>
          <w:sz w:val="32"/>
          <w:szCs w:val="32"/>
          <w:highlight w:val="none"/>
          <w:lang w:val="en-US" w:eastAsia="zh-CN" w:bidi="ar-SA"/>
        </w:rPr>
        <w:t>万元，</w:t>
      </w:r>
      <w:r>
        <w:rPr>
          <w:rFonts w:hint="eastAsia" w:ascii="仿宋_GB2312" w:hAnsi="仿宋_GB2312" w:eastAsia="仿宋_GB2312" w:cs="仿宋_GB2312"/>
          <w:color w:val="000000"/>
          <w:kern w:val="2"/>
          <w:sz w:val="32"/>
          <w:szCs w:val="32"/>
          <w:lang w:val="en-US" w:eastAsia="zh-CN" w:bidi="ar-SA"/>
        </w:rPr>
        <w:t>其中：</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人员经费</w:t>
      </w:r>
      <w:r>
        <w:rPr>
          <w:rFonts w:hint="eastAsia" w:ascii="仿宋_GB2312" w:hAnsi="仿宋_GB2312" w:eastAsia="仿宋_GB2312" w:cs="仿宋_GB2312"/>
          <w:sz w:val="32"/>
          <w:szCs w:val="32"/>
          <w:lang w:val="en-US" w:eastAsia="zh-CN"/>
        </w:rPr>
        <w:t>205.23</w:t>
      </w:r>
      <w:r>
        <w:rPr>
          <w:rFonts w:hint="eastAsia" w:ascii="仿宋_GB2312" w:hAnsi="仿宋_GB2312" w:eastAsia="仿宋_GB2312" w:cs="仿宋_GB2312"/>
          <w:color w:val="000000"/>
          <w:kern w:val="2"/>
          <w:sz w:val="32"/>
          <w:szCs w:val="32"/>
          <w:lang w:val="en-US" w:eastAsia="zh-CN" w:bidi="ar-SA"/>
        </w:rPr>
        <w:t>万元，主要包括：基本工资、津贴补贴、奖金、伙食补助费、绩效工资、机关事业单位基本养老保险缴费、职业年金缴费、其他 社会保障缴费、其他工资福利支出、离休费、退休费、抚恤金、生活补助、医疗费补助、奖励金、住房公积金、其他对个人和家庭的补助支出等。</w:t>
      </w:r>
    </w:p>
    <w:p>
      <w:pPr>
        <w:pStyle w:val="17"/>
        <w:keepNext w:val="0"/>
        <w:keepLines w:val="0"/>
        <w:pageBreakBefore w:val="0"/>
        <w:widowControl/>
        <w:suppressLineNumbers w:val="0"/>
        <w:kinsoku/>
        <w:wordWrap/>
        <w:overflowPunct/>
        <w:topLinePunct w:val="0"/>
        <w:bidi w:val="0"/>
        <w:spacing w:before="0" w:beforeAutospacing="0" w:after="0" w:afterAutospacing="0" w:line="576" w:lineRule="exact"/>
        <w:ind w:firstLine="640"/>
        <w:textAlignment w:val="auto"/>
        <w:rPr>
          <w:rFonts w:hint="default" w:ascii="CESI仿宋-GB2312" w:hAnsi="CESI仿宋-GB2312" w:eastAsia="CESI仿宋-GB2312" w:cs="CESI仿宋-GB2312"/>
          <w:sz w:val="32"/>
          <w:szCs w:val="32"/>
          <w:lang w:val="en-US" w:eastAsia="zh-CN"/>
        </w:rPr>
      </w:pPr>
      <w:r>
        <w:rPr>
          <w:rFonts w:hint="eastAsia" w:ascii="仿宋_GB2312" w:hAnsi="仿宋_GB2312" w:eastAsia="仿宋_GB2312" w:cs="仿宋_GB2312"/>
          <w:color w:val="000000"/>
          <w:kern w:val="2"/>
          <w:sz w:val="32"/>
          <w:szCs w:val="32"/>
          <w:lang w:val="en-US" w:eastAsia="zh-CN" w:bidi="ar-SA"/>
        </w:rPr>
        <w:t>公用经费</w:t>
      </w:r>
      <w:r>
        <w:rPr>
          <w:rFonts w:hint="eastAsia" w:ascii="仿宋_GB2312" w:hAnsi="仿宋_GB2312" w:eastAsia="仿宋_GB2312" w:cs="仿宋_GB2312"/>
          <w:sz w:val="32"/>
          <w:szCs w:val="32"/>
          <w:lang w:val="en-US" w:eastAsia="zh-CN"/>
        </w:rPr>
        <w:t>6.06</w:t>
      </w:r>
      <w:r>
        <w:rPr>
          <w:rFonts w:hint="eastAsia" w:ascii="仿宋_GB2312" w:hAnsi="仿宋_GB2312" w:eastAsia="仿宋_GB2312" w:cs="仿宋_GB2312"/>
          <w:color w:val="000000"/>
          <w:kern w:val="2"/>
          <w:sz w:val="32"/>
          <w:szCs w:val="32"/>
          <w:lang w:val="en-US" w:eastAsia="zh-CN" w:bidi="ar-SA"/>
        </w:rPr>
        <w:t>万元，主要包括：办公费、印刷费、咨询费、手续费、水费、电费、邮电费、取暖费、物业管理费、差旅费、因公出国（境） 费用、维修（护）费、租赁费、会议费、培训费、公务接待费、劳务费、委托业务费、工会经费、福利费、公务用车运行维护费、其他交通费、税金及附加费用、其 他商品和服务支出、办公设备购置、专用设备购置、信息网络及软件购置更新、其他资本性支出等。</w:t>
      </w:r>
    </w:p>
    <w:p>
      <w:pPr>
        <w:pStyle w:val="3"/>
        <w:pageBreakBefore w:val="0"/>
        <w:kinsoku/>
        <w:wordWrap/>
        <w:topLinePunct w:val="0"/>
        <w:bidi w:val="0"/>
        <w:spacing w:before="0" w:beforeAutospacing="0" w:after="0" w:afterAutospacing="0" w:line="576" w:lineRule="exact"/>
        <w:ind w:firstLine="640" w:firstLineChars="200"/>
        <w:textAlignment w:val="auto"/>
        <w:rPr>
          <w:rFonts w:ascii="黑体" w:eastAsia="黑体" w:cs="Times New Roman"/>
          <w:b w:val="0"/>
          <w:bCs/>
          <w:color w:val="000000"/>
        </w:rPr>
      </w:pPr>
      <w:bookmarkStart w:id="66" w:name="_Toc15377215"/>
      <w:bookmarkStart w:id="67" w:name="_Toc8600"/>
      <w:bookmarkStart w:id="68" w:name="_Toc24745"/>
      <w:bookmarkStart w:id="69" w:name="_Toc111208505"/>
      <w:r>
        <w:rPr>
          <w:rFonts w:hint="eastAsia" w:ascii="黑体" w:eastAsia="黑体" w:cs="Times New Roman"/>
          <w:b w:val="0"/>
          <w:bCs/>
          <w:color w:val="000000"/>
        </w:rPr>
        <w:t>七、“三公”经费财政拨款支出决算情况说明</w:t>
      </w:r>
      <w:bookmarkEnd w:id="66"/>
      <w:bookmarkEnd w:id="67"/>
      <w:bookmarkEnd w:id="68"/>
      <w:bookmarkEnd w:id="69"/>
    </w:p>
    <w:p>
      <w:pPr>
        <w:pageBreakBefore w:val="0"/>
        <w:kinsoku/>
        <w:wordWrap/>
        <w:topLinePunct w:val="0"/>
        <w:bidi w:val="0"/>
        <w:spacing w:beforeAutospacing="0" w:afterAutospacing="0" w:line="576" w:lineRule="exact"/>
        <w:ind w:firstLine="642" w:firstLineChars="200"/>
        <w:textAlignment w:val="auto"/>
        <w:outlineLvl w:val="2"/>
        <w:rPr>
          <w:rFonts w:hint="eastAsia" w:ascii="楷体_GB2312" w:hAnsi="楷体_GB2312" w:eastAsia="楷体_GB2312" w:cs="楷体_GB2312"/>
          <w:b/>
          <w:bCs w:val="0"/>
          <w:color w:val="000000"/>
          <w:sz w:val="32"/>
          <w:szCs w:val="32"/>
        </w:rPr>
      </w:pPr>
      <w:bookmarkStart w:id="70" w:name="_Toc24713"/>
      <w:bookmarkStart w:id="71" w:name="_Toc15377216"/>
      <w:r>
        <w:rPr>
          <w:rFonts w:hint="eastAsia" w:ascii="楷体_GB2312" w:hAnsi="楷体_GB2312" w:eastAsia="楷体_GB2312" w:cs="楷体_GB2312"/>
          <w:b/>
          <w:bCs w:val="0"/>
          <w:color w:val="000000"/>
          <w:sz w:val="32"/>
          <w:szCs w:val="32"/>
        </w:rPr>
        <w:t>（一）“三公”经费财政拨款支出决算总体情况说明</w:t>
      </w:r>
      <w:bookmarkEnd w:id="70"/>
      <w:bookmarkEnd w:id="71"/>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年“三公”经费财政拨款支出决算为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000000"/>
          <w:sz w:val="32"/>
          <w:szCs w:val="32"/>
        </w:rPr>
        <w:t>万元</w:t>
      </w:r>
      <w:bookmarkStart w:id="72" w:name="_Toc15377217"/>
      <w:r>
        <w:rPr>
          <w:rFonts w:hint="eastAsia" w:ascii="仿宋_GB2312" w:hAnsi="仿宋_GB2312" w:eastAsia="仿宋_GB2312" w:cs="仿宋_GB2312"/>
          <w:color w:val="000000"/>
          <w:sz w:val="32"/>
          <w:szCs w:val="32"/>
          <w:lang w:eastAsia="zh-CN"/>
        </w:rPr>
        <w:t>，与</w:t>
      </w:r>
      <w:r>
        <w:rPr>
          <w:rFonts w:hint="eastAsia" w:ascii="仿宋_GB2312" w:hAnsi="仿宋_GB2312" w:eastAsia="仿宋_GB2312" w:cs="仿宋_GB2312"/>
          <w:color w:val="000000"/>
          <w:sz w:val="32"/>
          <w:szCs w:val="32"/>
          <w:lang w:val="en-US" w:eastAsia="zh-CN"/>
        </w:rPr>
        <w:t>2023年相比无变化。</w:t>
      </w:r>
    </w:p>
    <w:p>
      <w:pPr>
        <w:pageBreakBefore w:val="0"/>
        <w:kinsoku/>
        <w:wordWrap/>
        <w:topLinePunct w:val="0"/>
        <w:bidi w:val="0"/>
        <w:spacing w:beforeAutospacing="0" w:afterAutospacing="0" w:line="576" w:lineRule="exact"/>
        <w:ind w:firstLine="642" w:firstLineChars="200"/>
        <w:textAlignment w:val="auto"/>
        <w:outlineLvl w:val="2"/>
        <w:rPr>
          <w:rFonts w:hint="eastAsia" w:ascii="楷体_GB2312" w:hAnsi="楷体_GB2312" w:eastAsia="楷体_GB2312" w:cs="楷体_GB2312"/>
          <w:b/>
          <w:bCs w:val="0"/>
          <w:color w:val="000000"/>
          <w:sz w:val="32"/>
          <w:szCs w:val="32"/>
        </w:rPr>
      </w:pPr>
      <w:bookmarkStart w:id="73" w:name="_Toc21457"/>
      <w:r>
        <w:rPr>
          <w:rFonts w:hint="eastAsia" w:ascii="楷体_GB2312" w:hAnsi="楷体_GB2312" w:eastAsia="楷体_GB2312" w:cs="楷体_GB2312"/>
          <w:b/>
          <w:bCs w:val="0"/>
          <w:color w:val="000000"/>
          <w:sz w:val="32"/>
          <w:szCs w:val="32"/>
        </w:rPr>
        <w:t>（二）“三公”经费财政拨款支出决算具体情况说明</w:t>
      </w:r>
      <w:bookmarkEnd w:id="72"/>
      <w:bookmarkEnd w:id="73"/>
    </w:p>
    <w:p>
      <w:pPr>
        <w:pageBreakBefore w:val="0"/>
        <w:kinsoku/>
        <w:wordWrap/>
        <w:overflowPunct/>
        <w:topLinePunct w:val="0"/>
        <w:bidi w:val="0"/>
        <w:spacing w:beforeAutospacing="0" w:afterAutospacing="0" w:line="576" w:lineRule="exact"/>
        <w:ind w:firstLine="64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年“三公”经费财政拨款支出决算中，因公出国（境）费支出决算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000000"/>
          <w:sz w:val="32"/>
          <w:szCs w:val="32"/>
        </w:rPr>
        <w:t>万元；公务用车购置及运行维护费支出决算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000000"/>
          <w:sz w:val="32"/>
          <w:szCs w:val="32"/>
        </w:rPr>
        <w:t>万元；公务接待费支出决算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具体情况如下：</w:t>
      </w:r>
    </w:p>
    <w:p>
      <w:pPr>
        <w:pageBreakBefore w:val="0"/>
        <w:kinsoku/>
        <w:wordWrap/>
        <w:topLinePunct w:val="0"/>
        <w:bidi w:val="0"/>
        <w:spacing w:beforeAutospacing="0" w:afterAutospacing="0" w:line="576" w:lineRule="exact"/>
        <w:ind w:firstLine="640"/>
        <w:textAlignment w:val="auto"/>
        <w:rPr>
          <w:rFonts w:hint="eastAsia" w:ascii="仿宋_GB2312" w:hAnsi="仿宋_GB2312" w:eastAsia="仿宋_GB2312" w:cs="仿宋_GB2312"/>
          <w:b/>
          <w:color w:val="000000"/>
          <w:sz w:val="32"/>
          <w:szCs w:val="32"/>
          <w:lang w:eastAsia="zh-CN"/>
        </w:rPr>
      </w:pPr>
      <w:r>
        <w:rPr>
          <w:rFonts w:hint="eastAsia" w:ascii="仿宋_GB2312" w:hAnsi="仿宋_GB2312" w:eastAsia="仿宋_GB2312" w:cs="仿宋_GB2312"/>
          <w:b/>
          <w:bCs/>
          <w:color w:val="000000"/>
          <w:sz w:val="32"/>
          <w:szCs w:val="32"/>
        </w:rPr>
        <w:t>1.因公出国（境）经费支出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，与</w:t>
      </w:r>
      <w:r>
        <w:rPr>
          <w:rFonts w:hint="eastAsia" w:ascii="仿宋_GB2312" w:hAnsi="仿宋_GB2312" w:eastAsia="仿宋_GB2312" w:cs="仿宋_GB2312"/>
          <w:color w:val="000000"/>
          <w:sz w:val="32"/>
          <w:szCs w:val="32"/>
          <w:lang w:val="en-US" w:eastAsia="zh-CN"/>
        </w:rPr>
        <w:t>2023年相比无变化。</w:t>
      </w:r>
    </w:p>
    <w:p>
      <w:pPr>
        <w:pageBreakBefore w:val="0"/>
        <w:kinsoku/>
        <w:wordWrap/>
        <w:topLinePunct w:val="0"/>
        <w:bidi w:val="0"/>
        <w:spacing w:beforeAutospacing="0" w:afterAutospacing="0" w:line="576" w:lineRule="exact"/>
        <w:ind w:firstLine="642"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b/>
          <w:bCs/>
          <w:color w:val="000000"/>
          <w:sz w:val="32"/>
          <w:szCs w:val="32"/>
        </w:rPr>
        <w:t>2.公务用车购置及运行维护费支出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，与</w:t>
      </w:r>
      <w:r>
        <w:rPr>
          <w:rFonts w:hint="eastAsia" w:ascii="仿宋_GB2312" w:hAnsi="仿宋_GB2312" w:eastAsia="仿宋_GB2312" w:cs="仿宋_GB2312"/>
          <w:color w:val="000000"/>
          <w:sz w:val="32"/>
          <w:szCs w:val="32"/>
          <w:lang w:val="en-US" w:eastAsia="zh-CN"/>
        </w:rPr>
        <w:t>2023年相比无变化，</w:t>
      </w:r>
    </w:p>
    <w:p>
      <w:pPr>
        <w:pageBreakBefore w:val="0"/>
        <w:kinsoku/>
        <w:wordWrap/>
        <w:overflowPunct/>
        <w:topLinePunct w:val="0"/>
        <w:bidi w:val="0"/>
        <w:spacing w:beforeAutospacing="0" w:afterAutospacing="0" w:line="576"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其中：公务用车购置支出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000000"/>
          <w:sz w:val="32"/>
          <w:szCs w:val="32"/>
        </w:rPr>
        <w:t>万元。全年按规定更新购置公务用车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000000"/>
          <w:sz w:val="32"/>
          <w:szCs w:val="32"/>
        </w:rPr>
        <w:t>辆，其中：轿车</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金额</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越野车</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辆、金额</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载客汽车</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金额</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截至202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年12月底，单位共有公务用车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000000"/>
          <w:sz w:val="32"/>
          <w:szCs w:val="32"/>
        </w:rPr>
        <w:t>辆，其中：轿车</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辆、越野车</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辆、载客汽车</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辆。</w:t>
      </w:r>
    </w:p>
    <w:p>
      <w:pPr>
        <w:pageBreakBefore w:val="0"/>
        <w:kinsoku/>
        <w:wordWrap/>
        <w:overflowPunct/>
        <w:topLinePunct w:val="0"/>
        <w:bidi w:val="0"/>
        <w:spacing w:beforeAutospacing="0" w:afterAutospacing="0" w:line="576"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公务用车运行维护费支出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000000"/>
          <w:sz w:val="32"/>
          <w:szCs w:val="32"/>
        </w:rPr>
        <w:t>万元。</w:t>
      </w:r>
    </w:p>
    <w:p>
      <w:pPr>
        <w:pageBreakBefore w:val="0"/>
        <w:numPr>
          <w:ilvl w:val="0"/>
          <w:numId w:val="0"/>
        </w:numPr>
        <w:kinsoku/>
        <w:wordWrap/>
        <w:overflowPunct/>
        <w:topLinePunct w:val="0"/>
        <w:bidi w:val="0"/>
        <w:spacing w:beforeAutospacing="0" w:afterAutospacing="0" w:line="576" w:lineRule="exact"/>
        <w:ind w:firstLine="642"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color w:val="000000"/>
          <w:sz w:val="32"/>
          <w:szCs w:val="32"/>
          <w:lang w:val="en-US" w:eastAsia="zh-CN"/>
        </w:rPr>
        <w:t>3.</w:t>
      </w:r>
      <w:r>
        <w:rPr>
          <w:rFonts w:hint="eastAsia" w:ascii="仿宋_GB2312" w:hAnsi="仿宋_GB2312" w:eastAsia="仿宋_GB2312" w:cs="仿宋_GB2312"/>
          <w:b/>
          <w:bCs/>
          <w:color w:val="000000"/>
          <w:sz w:val="32"/>
          <w:szCs w:val="32"/>
        </w:rPr>
        <w:t>公务接待费支出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000000"/>
          <w:sz w:val="32"/>
          <w:szCs w:val="32"/>
        </w:rPr>
        <w:t>万元。公务接待费支出决算</w:t>
      </w:r>
      <w:r>
        <w:rPr>
          <w:rFonts w:hint="eastAsia" w:ascii="仿宋_GB2312" w:hAnsi="仿宋_GB2312" w:eastAsia="仿宋_GB2312" w:cs="仿宋_GB2312"/>
          <w:color w:val="000000"/>
          <w:sz w:val="32"/>
          <w:szCs w:val="32"/>
          <w:lang w:eastAsia="zh-CN"/>
        </w:rPr>
        <w:t>与</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eastAsia="zh-CN"/>
        </w:rPr>
        <w:t>相比无变化</w:t>
      </w:r>
      <w:r>
        <w:rPr>
          <w:rFonts w:hint="eastAsia" w:ascii="仿宋_GB2312" w:hAnsi="仿宋_GB2312" w:eastAsia="仿宋_GB2312" w:cs="仿宋_GB2312"/>
          <w:color w:val="000000"/>
          <w:sz w:val="32"/>
          <w:szCs w:val="32"/>
        </w:rPr>
        <w:t>。外事接待支出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000000"/>
          <w:sz w:val="32"/>
          <w:szCs w:val="32"/>
        </w:rPr>
        <w:t>万元。</w:t>
      </w:r>
    </w:p>
    <w:p>
      <w:pPr>
        <w:pStyle w:val="3"/>
        <w:pageBreakBefore w:val="0"/>
        <w:kinsoku/>
        <w:wordWrap/>
        <w:topLinePunct w:val="0"/>
        <w:bidi w:val="0"/>
        <w:spacing w:before="0" w:beforeAutospacing="0" w:after="0" w:afterAutospacing="0" w:line="576" w:lineRule="exact"/>
        <w:ind w:firstLine="640" w:firstLineChars="200"/>
        <w:textAlignment w:val="auto"/>
        <w:rPr>
          <w:rFonts w:ascii="黑体" w:eastAsia="黑体" w:cs="Times New Roman"/>
          <w:b w:val="0"/>
          <w:bCs/>
          <w:color w:val="000000"/>
        </w:rPr>
      </w:pPr>
      <w:bookmarkStart w:id="74" w:name="_Toc15377218"/>
      <w:bookmarkStart w:id="75" w:name="_Toc21420"/>
      <w:bookmarkStart w:id="76" w:name="_Toc9979"/>
      <w:bookmarkStart w:id="77" w:name="_Toc111208506"/>
      <w:r>
        <w:rPr>
          <w:rFonts w:hint="eastAsia" w:ascii="黑体" w:eastAsia="黑体" w:cs="Times New Roman"/>
          <w:b w:val="0"/>
          <w:bCs/>
          <w:color w:val="000000"/>
        </w:rPr>
        <w:t>八、政府性基金预算支出决算情况说明</w:t>
      </w:r>
      <w:bookmarkEnd w:id="74"/>
      <w:bookmarkEnd w:id="75"/>
      <w:bookmarkEnd w:id="76"/>
      <w:bookmarkEnd w:id="77"/>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2024年政府性基金预算拨款支出0万元</w:t>
      </w:r>
      <w:r>
        <w:rPr>
          <w:rFonts w:hint="default" w:ascii="仿宋_GB2312" w:eastAsia="仿宋_GB2312" w:cs="仿宋_GB2312"/>
          <w:color w:val="000000"/>
          <w:kern w:val="2"/>
          <w:sz w:val="32"/>
          <w:szCs w:val="32"/>
          <w:lang w:val="en-US" w:eastAsia="zh-CN" w:bidi="ar-SA"/>
        </w:rPr>
        <w:t>,</w:t>
      </w:r>
      <w:r>
        <w:rPr>
          <w:rFonts w:hint="eastAsia" w:ascii="仿宋_GB2312" w:eastAsia="仿宋_GB2312" w:cs="仿宋_GB2312"/>
          <w:color w:val="000000"/>
          <w:kern w:val="2"/>
          <w:sz w:val="32"/>
          <w:szCs w:val="32"/>
          <w:lang w:val="en-US" w:eastAsia="zh-CN" w:bidi="ar-SA"/>
        </w:rPr>
        <w:t>与2023年度相比无变化。</w:t>
      </w:r>
      <w:bookmarkStart w:id="78" w:name="_Toc15377219"/>
    </w:p>
    <w:p>
      <w:pPr>
        <w:pStyle w:val="3"/>
        <w:pageBreakBefore w:val="0"/>
        <w:kinsoku/>
        <w:wordWrap/>
        <w:topLinePunct w:val="0"/>
        <w:bidi w:val="0"/>
        <w:spacing w:before="0" w:beforeAutospacing="0" w:after="0" w:afterAutospacing="0" w:line="576" w:lineRule="exact"/>
        <w:ind w:firstLine="640" w:firstLineChars="200"/>
        <w:textAlignment w:val="auto"/>
        <w:rPr>
          <w:rFonts w:ascii="黑体" w:eastAsia="黑体" w:cs="Times New Roman"/>
          <w:b w:val="0"/>
          <w:bCs/>
          <w:color w:val="000000"/>
        </w:rPr>
      </w:pPr>
      <w:bookmarkStart w:id="79" w:name="_Toc19072"/>
      <w:bookmarkStart w:id="80" w:name="_Toc111208507"/>
      <w:bookmarkStart w:id="81" w:name="_Toc28598"/>
      <w:r>
        <w:rPr>
          <w:rFonts w:hint="eastAsia" w:ascii="黑体" w:eastAsia="黑体" w:cs="Times New Roman"/>
          <w:b w:val="0"/>
          <w:bCs/>
          <w:color w:val="000000"/>
        </w:rPr>
        <w:t>九、国有资本经营预算支出决算情况说明</w:t>
      </w:r>
      <w:bookmarkEnd w:id="78"/>
      <w:bookmarkEnd w:id="79"/>
      <w:bookmarkEnd w:id="80"/>
      <w:bookmarkEnd w:id="81"/>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2024年国有资本经营预算拨款支出0万元，与2023年度相比无变化。</w:t>
      </w:r>
    </w:p>
    <w:p>
      <w:pPr>
        <w:pStyle w:val="3"/>
        <w:pageBreakBefore w:val="0"/>
        <w:kinsoku/>
        <w:wordWrap/>
        <w:topLinePunct w:val="0"/>
        <w:bidi w:val="0"/>
        <w:spacing w:before="0" w:beforeAutospacing="0" w:after="0" w:afterAutospacing="0" w:line="576" w:lineRule="exact"/>
        <w:ind w:firstLine="640" w:firstLineChars="200"/>
        <w:textAlignment w:val="auto"/>
        <w:rPr>
          <w:rFonts w:ascii="黑体" w:eastAsia="黑体" w:cs="Times New Roman"/>
          <w:b w:val="0"/>
          <w:bCs/>
          <w:color w:val="000000"/>
        </w:rPr>
      </w:pPr>
      <w:bookmarkStart w:id="82" w:name="_Toc15377221"/>
      <w:bookmarkStart w:id="83" w:name="_Toc111208508"/>
      <w:bookmarkStart w:id="84" w:name="_Toc3773"/>
      <w:bookmarkStart w:id="85" w:name="_Toc24656"/>
      <w:r>
        <w:rPr>
          <w:rFonts w:hint="eastAsia" w:ascii="黑体" w:eastAsia="黑体" w:cs="Times New Roman"/>
          <w:b w:val="0"/>
          <w:bCs/>
          <w:color w:val="000000"/>
        </w:rPr>
        <w:t>十、其他重要事项的情况说明</w:t>
      </w:r>
      <w:bookmarkEnd w:id="82"/>
      <w:bookmarkEnd w:id="83"/>
      <w:bookmarkEnd w:id="84"/>
      <w:bookmarkEnd w:id="85"/>
    </w:p>
    <w:p>
      <w:pPr>
        <w:pageBreakBefore w:val="0"/>
        <w:kinsoku/>
        <w:wordWrap/>
        <w:topLinePunct w:val="0"/>
        <w:bidi w:val="0"/>
        <w:spacing w:beforeAutospacing="0" w:afterAutospacing="0" w:line="576" w:lineRule="exact"/>
        <w:ind w:firstLine="642" w:firstLineChars="200"/>
        <w:textAlignment w:val="auto"/>
        <w:outlineLvl w:val="2"/>
        <w:rPr>
          <w:rFonts w:hint="eastAsia" w:ascii="楷体_GB2312" w:hAnsi="楷体_GB2312" w:eastAsia="楷体_GB2312" w:cs="楷体_GB2312"/>
          <w:b/>
          <w:color w:val="000000"/>
          <w:sz w:val="32"/>
          <w:szCs w:val="32"/>
        </w:rPr>
      </w:pPr>
      <w:bookmarkStart w:id="86" w:name="_Toc18021"/>
      <w:bookmarkStart w:id="87" w:name="_Toc15377222"/>
      <w:r>
        <w:rPr>
          <w:rFonts w:hint="eastAsia" w:ascii="楷体_GB2312" w:hAnsi="楷体_GB2312" w:eastAsia="楷体_GB2312" w:cs="楷体_GB2312"/>
          <w:b/>
          <w:color w:val="000000"/>
          <w:sz w:val="32"/>
          <w:szCs w:val="32"/>
        </w:rPr>
        <w:t>（一）机关运行经费支出情况</w:t>
      </w:r>
      <w:bookmarkEnd w:id="86"/>
      <w:bookmarkEnd w:id="87"/>
    </w:p>
    <w:p>
      <w:pPr>
        <w:pageBreakBefore w:val="0"/>
        <w:kinsoku/>
        <w:wordWrap/>
        <w:overflowPunct/>
        <w:topLinePunct w:val="0"/>
        <w:bidi w:val="0"/>
        <w:spacing w:beforeAutospacing="0" w:afterAutospacing="0" w:line="576" w:lineRule="exact"/>
        <w:ind w:firstLine="640"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sz w:val="32"/>
          <w:szCs w:val="32"/>
        </w:rPr>
        <w:t>茂县</w:t>
      </w:r>
      <w:r>
        <w:rPr>
          <w:rFonts w:hint="eastAsia" w:ascii="仿宋_GB2312" w:hAnsi="仿宋_GB2312" w:eastAsia="仿宋_GB2312" w:cs="仿宋_GB2312"/>
          <w:color w:val="000000"/>
          <w:sz w:val="32"/>
          <w:szCs w:val="32"/>
          <w:lang w:eastAsia="zh-CN"/>
        </w:rPr>
        <w:t>党史研究和地方志编纂中心（本级）</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年度部门决算机关运行经费支出</w:t>
      </w:r>
      <w:r>
        <w:rPr>
          <w:rFonts w:hint="eastAsia" w:ascii="仿宋_GB2312" w:hAnsi="仿宋_GB2312" w:eastAsia="仿宋_GB2312" w:cs="仿宋_GB2312"/>
          <w:sz w:val="32"/>
          <w:szCs w:val="32"/>
          <w:lang w:val="en-US" w:eastAsia="zh-CN"/>
        </w:rPr>
        <w:t>6.06</w:t>
      </w:r>
      <w:r>
        <w:rPr>
          <w:rFonts w:hint="eastAsia" w:ascii="仿宋_GB2312" w:hAnsi="仿宋_GB2312" w:eastAsia="仿宋_GB2312" w:cs="仿宋_GB2312"/>
          <w:color w:val="000000"/>
          <w:sz w:val="32"/>
          <w:szCs w:val="32"/>
        </w:rPr>
        <w:t>万元，比202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eastAsia="zh-CN"/>
        </w:rPr>
        <w:t>减少</w:t>
      </w:r>
      <w:r>
        <w:rPr>
          <w:rFonts w:hint="eastAsia" w:ascii="仿宋_GB2312" w:hAnsi="仿宋_GB2312" w:eastAsia="仿宋_GB2312" w:cs="仿宋_GB2312"/>
          <w:color w:val="000000"/>
          <w:sz w:val="32"/>
          <w:szCs w:val="32"/>
          <w:lang w:val="en-US" w:eastAsia="zh-CN"/>
        </w:rPr>
        <w:t>0.29</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，减少</w:t>
      </w:r>
      <w:r>
        <w:rPr>
          <w:rFonts w:hint="eastAsia" w:ascii="仿宋_GB2312" w:hAnsi="仿宋_GB2312" w:eastAsia="仿宋_GB2312" w:cs="仿宋_GB2312"/>
          <w:color w:val="000000"/>
          <w:sz w:val="32"/>
          <w:szCs w:val="32"/>
          <w:lang w:val="en-US" w:eastAsia="zh-CN"/>
        </w:rPr>
        <w:t>4.79%</w:t>
      </w:r>
      <w:r>
        <w:rPr>
          <w:rFonts w:hint="eastAsia" w:ascii="仿宋_GB2312" w:hAnsi="仿宋_GB2312" w:eastAsia="仿宋_GB2312" w:cs="仿宋_GB2312"/>
          <w:color w:val="000000"/>
          <w:sz w:val="32"/>
          <w:szCs w:val="32"/>
        </w:rPr>
        <w:t>。主要原因</w:t>
      </w:r>
      <w:r>
        <w:rPr>
          <w:rFonts w:hint="eastAsia" w:ascii="仿宋_GB2312" w:hAnsi="仿宋_GB2312" w:eastAsia="仿宋_GB2312" w:cs="仿宋_GB2312"/>
          <w:color w:val="000000"/>
          <w:sz w:val="32"/>
          <w:szCs w:val="32"/>
          <w:lang w:eastAsia="zh-CN"/>
        </w:rPr>
        <w:t>是：减少了办公费的支出。</w:t>
      </w:r>
    </w:p>
    <w:p>
      <w:pPr>
        <w:pageBreakBefore w:val="0"/>
        <w:kinsoku/>
        <w:wordWrap/>
        <w:topLinePunct w:val="0"/>
        <w:bidi w:val="0"/>
        <w:spacing w:beforeAutospacing="0" w:afterAutospacing="0" w:line="576" w:lineRule="exact"/>
        <w:ind w:firstLine="642" w:firstLineChars="200"/>
        <w:textAlignment w:val="auto"/>
        <w:outlineLvl w:val="2"/>
        <w:rPr>
          <w:rFonts w:hint="eastAsia" w:ascii="楷体_GB2312" w:hAnsi="楷体_GB2312" w:eastAsia="楷体_GB2312" w:cs="楷体_GB2312"/>
          <w:b/>
          <w:color w:val="000000"/>
          <w:sz w:val="32"/>
          <w:szCs w:val="32"/>
        </w:rPr>
      </w:pPr>
      <w:bookmarkStart w:id="88" w:name="_Toc15377223"/>
      <w:bookmarkStart w:id="89" w:name="_Toc22177"/>
      <w:r>
        <w:rPr>
          <w:rFonts w:hint="eastAsia" w:ascii="楷体_GB2312" w:hAnsi="楷体_GB2312" w:eastAsia="楷体_GB2312" w:cs="楷体_GB2312"/>
          <w:b/>
          <w:color w:val="000000"/>
          <w:sz w:val="32"/>
          <w:szCs w:val="32"/>
        </w:rPr>
        <w:t>（二）政府采购支出情况</w:t>
      </w:r>
      <w:bookmarkEnd w:id="88"/>
      <w:bookmarkEnd w:id="89"/>
    </w:p>
    <w:p>
      <w:pPr>
        <w:pageBreakBefore w:val="0"/>
        <w:kinsoku/>
        <w:wordWrap/>
        <w:overflowPunct/>
        <w:topLinePunct w:val="0"/>
        <w:bidi w:val="0"/>
        <w:spacing w:beforeAutospacing="0" w:afterAutospacing="0"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茂县</w:t>
      </w:r>
      <w:r>
        <w:rPr>
          <w:rFonts w:hint="eastAsia" w:ascii="仿宋_GB2312" w:hAnsi="仿宋_GB2312" w:eastAsia="仿宋_GB2312" w:cs="仿宋_GB2312"/>
          <w:color w:val="000000"/>
          <w:sz w:val="32"/>
          <w:szCs w:val="32"/>
          <w:lang w:eastAsia="zh-CN"/>
        </w:rPr>
        <w:t>党史研究和地方志编纂中心（本级）</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年度部门决算汇总政府采购支出总额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000000"/>
          <w:sz w:val="32"/>
          <w:szCs w:val="32"/>
        </w:rPr>
        <w:t>万元。</w:t>
      </w:r>
    </w:p>
    <w:p>
      <w:pPr>
        <w:pageBreakBefore w:val="0"/>
        <w:numPr>
          <w:ilvl w:val="0"/>
          <w:numId w:val="0"/>
        </w:numPr>
        <w:kinsoku/>
        <w:wordWrap/>
        <w:topLinePunct w:val="0"/>
        <w:bidi w:val="0"/>
        <w:spacing w:beforeAutospacing="0" w:afterAutospacing="0" w:line="576" w:lineRule="exact"/>
        <w:ind w:firstLine="642" w:firstLineChars="200"/>
        <w:textAlignment w:val="auto"/>
        <w:outlineLvl w:val="2"/>
        <w:rPr>
          <w:rFonts w:hint="eastAsia" w:ascii="楷体_GB2312" w:hAnsi="楷体_GB2312" w:eastAsia="楷体_GB2312" w:cs="楷体_GB2312"/>
          <w:b/>
          <w:color w:val="000000"/>
          <w:sz w:val="32"/>
          <w:szCs w:val="32"/>
        </w:rPr>
      </w:pPr>
      <w:bookmarkStart w:id="90" w:name="_Toc24577"/>
      <w:bookmarkStart w:id="91" w:name="_Toc15377224"/>
      <w:r>
        <w:rPr>
          <w:rFonts w:hint="eastAsia" w:ascii="楷体_GB2312" w:hAnsi="楷体_GB2312" w:eastAsia="楷体_GB2312" w:cs="楷体_GB2312"/>
          <w:b/>
          <w:color w:val="000000"/>
          <w:sz w:val="32"/>
          <w:szCs w:val="32"/>
          <w:lang w:eastAsia="zh-CN"/>
        </w:rPr>
        <w:t>（三）</w:t>
      </w:r>
      <w:r>
        <w:rPr>
          <w:rFonts w:hint="eastAsia" w:ascii="楷体_GB2312" w:hAnsi="楷体_GB2312" w:eastAsia="楷体_GB2312" w:cs="楷体_GB2312"/>
          <w:b/>
          <w:color w:val="000000"/>
          <w:sz w:val="32"/>
          <w:szCs w:val="32"/>
        </w:rPr>
        <w:t>国有资产占有使用情况</w:t>
      </w:r>
      <w:bookmarkEnd w:id="90"/>
      <w:bookmarkEnd w:id="91"/>
    </w:p>
    <w:p>
      <w:pPr>
        <w:pageBreakBefore w:val="0"/>
        <w:kinsoku/>
        <w:wordWrap/>
        <w:overflowPunct/>
        <w:topLinePunct w:val="0"/>
        <w:bidi w:val="0"/>
        <w:spacing w:beforeAutospacing="0" w:afterAutospacing="0" w:line="576"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color w:val="000000"/>
          <w:sz w:val="32"/>
          <w:szCs w:val="32"/>
        </w:rPr>
        <w:t>截至202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年12月31日，茂县</w:t>
      </w:r>
      <w:r>
        <w:rPr>
          <w:rFonts w:hint="eastAsia" w:ascii="仿宋_GB2312" w:hAnsi="仿宋_GB2312" w:eastAsia="仿宋_GB2312" w:cs="仿宋_GB2312"/>
          <w:color w:val="000000"/>
          <w:sz w:val="32"/>
          <w:szCs w:val="32"/>
          <w:lang w:eastAsia="zh-CN"/>
        </w:rPr>
        <w:t>党史研究和地方志编纂中心（本级）</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年度部门决算汇总共有车辆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000000"/>
          <w:sz w:val="32"/>
          <w:szCs w:val="32"/>
        </w:rPr>
        <w:t>辆。</w:t>
      </w:r>
    </w:p>
    <w:p>
      <w:pPr>
        <w:pageBreakBefore w:val="0"/>
        <w:kinsoku/>
        <w:wordWrap/>
        <w:topLinePunct w:val="0"/>
        <w:bidi w:val="0"/>
        <w:spacing w:beforeAutospacing="0" w:afterAutospacing="0" w:line="576" w:lineRule="exact"/>
        <w:ind w:firstLine="642" w:firstLineChars="200"/>
        <w:textAlignment w:val="auto"/>
        <w:outlineLvl w:val="2"/>
        <w:rPr>
          <w:rFonts w:hint="eastAsia" w:ascii="楷体_GB2312" w:hAnsi="楷体_GB2312" w:eastAsia="楷体_GB2312" w:cs="楷体_GB2312"/>
          <w:b/>
          <w:color w:val="000000"/>
          <w:sz w:val="32"/>
          <w:szCs w:val="32"/>
        </w:rPr>
      </w:pPr>
      <w:bookmarkStart w:id="92" w:name="_Toc14304"/>
      <w:r>
        <w:rPr>
          <w:rFonts w:hint="eastAsia" w:ascii="楷体_GB2312" w:hAnsi="楷体_GB2312" w:eastAsia="楷体_GB2312" w:cs="楷体_GB2312"/>
          <w:b/>
          <w:color w:val="000000"/>
          <w:sz w:val="32"/>
          <w:szCs w:val="32"/>
        </w:rPr>
        <w:t>（四）预算绩效管理情况</w:t>
      </w:r>
      <w:bookmarkEnd w:id="92"/>
    </w:p>
    <w:p>
      <w:pPr>
        <w:pageBreakBefore w:val="0"/>
        <w:kinsoku/>
        <w:wordWrap/>
        <w:overflowPunct/>
        <w:topLinePunct w:val="0"/>
        <w:bidi w:val="0"/>
        <w:spacing w:beforeAutospacing="0" w:afterAutospacing="0" w:line="576" w:lineRule="exact"/>
        <w:ind w:firstLine="640" w:firstLineChars="200"/>
        <w:textAlignment w:val="auto"/>
        <w:rPr>
          <w:rFonts w:hint="eastAsia" w:ascii="仿宋_GB2312" w:hAnsi="仿宋_GB2312" w:eastAsia="仿宋_GB2312" w:cs="仿宋_GB2312"/>
          <w:color w:val="000000"/>
          <w:sz w:val="32"/>
          <w:szCs w:val="32"/>
        </w:rPr>
      </w:pPr>
      <w:bookmarkStart w:id="93" w:name="_Toc19787"/>
      <w:bookmarkStart w:id="94" w:name="_Toc2930"/>
      <w:r>
        <w:rPr>
          <w:rFonts w:hint="eastAsia" w:ascii="仿宋_GB2312" w:hAnsi="仿宋_GB2312" w:eastAsia="仿宋_GB2312" w:cs="仿宋_GB2312"/>
          <w:color w:val="000000"/>
          <w:sz w:val="32"/>
          <w:szCs w:val="32"/>
        </w:rPr>
        <w:t>根据预算绩效管理要求，茂县党史研究和地方志编纂中心（本级）在年初预算编制阶段，对单位的专项预算项目开展了事前绩效评估，编制了项目绩效目标，形成了部门预算专项项目支出自评表和绩效评价报告。茂县党史研究和地方志编纂中心2024年专项预算项目支出自评表见附件1。《茂县党史研究和地方志编纂中心2024年专项预算项目绩效评价报告》见附件2。</w:t>
      </w:r>
    </w:p>
    <w:p>
      <w:pPr>
        <w:pageBreakBefore w:val="0"/>
        <w:kinsoku/>
        <w:wordWrap/>
        <w:topLinePunct w:val="0"/>
        <w:bidi w:val="0"/>
        <w:spacing w:beforeAutospacing="0" w:afterAutospacing="0" w:line="576" w:lineRule="exact"/>
        <w:textAlignment w:val="auto"/>
        <w:rPr>
          <w:rFonts w:hint="eastAsia"/>
        </w:rPr>
      </w:pPr>
    </w:p>
    <w:p>
      <w:pPr>
        <w:pageBreakBefore w:val="0"/>
        <w:kinsoku/>
        <w:wordWrap/>
        <w:topLinePunct w:val="0"/>
        <w:bidi w:val="0"/>
        <w:spacing w:beforeAutospacing="0" w:afterAutospacing="0" w:line="576" w:lineRule="exact"/>
        <w:textAlignment w:val="auto"/>
        <w:rPr>
          <w:rFonts w:hint="eastAsia"/>
        </w:rPr>
      </w:pPr>
    </w:p>
    <w:p>
      <w:pPr>
        <w:pageBreakBefore w:val="0"/>
        <w:kinsoku/>
        <w:wordWrap/>
        <w:topLinePunct w:val="0"/>
        <w:bidi w:val="0"/>
        <w:spacing w:beforeAutospacing="0" w:afterAutospacing="0" w:line="576" w:lineRule="exact"/>
        <w:textAlignment w:val="auto"/>
        <w:rPr>
          <w:rFonts w:hint="eastAsia"/>
        </w:rPr>
      </w:pPr>
    </w:p>
    <w:p>
      <w:pPr>
        <w:pageBreakBefore w:val="0"/>
        <w:kinsoku/>
        <w:wordWrap/>
        <w:topLinePunct w:val="0"/>
        <w:bidi w:val="0"/>
        <w:spacing w:beforeAutospacing="0" w:afterAutospacing="0" w:line="576" w:lineRule="exact"/>
        <w:ind w:firstLine="1760" w:firstLineChars="400"/>
        <w:jc w:val="both"/>
        <w:textAlignment w:val="auto"/>
        <w:rPr>
          <w:rFonts w:hint="eastAsia" w:ascii="黑体" w:hAnsi="黑体" w:eastAsia="黑体" w:cs="黑体"/>
          <w:sz w:val="44"/>
          <w:szCs w:val="44"/>
        </w:rPr>
      </w:pPr>
    </w:p>
    <w:p>
      <w:pPr>
        <w:pageBreakBefore w:val="0"/>
        <w:kinsoku/>
        <w:wordWrap/>
        <w:topLinePunct w:val="0"/>
        <w:bidi w:val="0"/>
        <w:spacing w:beforeAutospacing="0" w:afterAutospacing="0" w:line="576" w:lineRule="exact"/>
        <w:ind w:firstLine="1760" w:firstLineChars="400"/>
        <w:jc w:val="both"/>
        <w:textAlignment w:val="auto"/>
        <w:rPr>
          <w:rFonts w:hint="eastAsia" w:ascii="黑体" w:hAnsi="黑体" w:eastAsia="黑体" w:cs="黑体"/>
          <w:sz w:val="44"/>
          <w:szCs w:val="44"/>
        </w:rPr>
      </w:pPr>
    </w:p>
    <w:p>
      <w:pPr>
        <w:pageBreakBefore w:val="0"/>
        <w:kinsoku/>
        <w:wordWrap/>
        <w:topLinePunct w:val="0"/>
        <w:bidi w:val="0"/>
        <w:spacing w:beforeAutospacing="0" w:afterAutospacing="0" w:line="576" w:lineRule="exact"/>
        <w:ind w:firstLine="1760" w:firstLineChars="400"/>
        <w:jc w:val="both"/>
        <w:textAlignment w:val="auto"/>
        <w:rPr>
          <w:rFonts w:hint="eastAsia" w:ascii="黑体" w:hAnsi="黑体" w:eastAsia="黑体" w:cs="黑体"/>
          <w:sz w:val="44"/>
          <w:szCs w:val="44"/>
        </w:rPr>
      </w:pPr>
    </w:p>
    <w:p>
      <w:pPr>
        <w:pageBreakBefore w:val="0"/>
        <w:kinsoku/>
        <w:wordWrap/>
        <w:topLinePunct w:val="0"/>
        <w:bidi w:val="0"/>
        <w:spacing w:beforeAutospacing="0" w:afterAutospacing="0" w:line="576" w:lineRule="exact"/>
        <w:ind w:firstLine="1760" w:firstLineChars="400"/>
        <w:jc w:val="both"/>
        <w:textAlignment w:val="auto"/>
        <w:rPr>
          <w:rFonts w:hint="eastAsia" w:ascii="黑体" w:hAnsi="黑体" w:eastAsia="黑体" w:cs="黑体"/>
          <w:sz w:val="44"/>
          <w:szCs w:val="44"/>
        </w:rPr>
      </w:pPr>
    </w:p>
    <w:p>
      <w:pPr>
        <w:pageBreakBefore w:val="0"/>
        <w:kinsoku/>
        <w:wordWrap/>
        <w:topLinePunct w:val="0"/>
        <w:bidi w:val="0"/>
        <w:spacing w:beforeAutospacing="0" w:afterAutospacing="0" w:line="576" w:lineRule="exact"/>
        <w:ind w:firstLine="1760" w:firstLineChars="400"/>
        <w:jc w:val="both"/>
        <w:textAlignment w:val="auto"/>
        <w:rPr>
          <w:rFonts w:hint="eastAsia" w:ascii="黑体" w:hAnsi="黑体" w:eastAsia="黑体" w:cs="黑体"/>
          <w:sz w:val="44"/>
          <w:szCs w:val="44"/>
        </w:rPr>
      </w:pPr>
    </w:p>
    <w:p>
      <w:pPr>
        <w:pageBreakBefore w:val="0"/>
        <w:kinsoku/>
        <w:wordWrap/>
        <w:topLinePunct w:val="0"/>
        <w:bidi w:val="0"/>
        <w:spacing w:beforeAutospacing="0" w:afterAutospacing="0" w:line="576" w:lineRule="exact"/>
        <w:ind w:firstLine="1760" w:firstLineChars="400"/>
        <w:jc w:val="both"/>
        <w:textAlignment w:val="auto"/>
        <w:rPr>
          <w:rFonts w:hint="eastAsia" w:ascii="黑体" w:hAnsi="黑体" w:eastAsia="黑体" w:cs="黑体"/>
          <w:sz w:val="44"/>
          <w:szCs w:val="44"/>
        </w:rPr>
      </w:pPr>
    </w:p>
    <w:p>
      <w:pPr>
        <w:pageBreakBefore w:val="0"/>
        <w:kinsoku/>
        <w:wordWrap/>
        <w:topLinePunct w:val="0"/>
        <w:bidi w:val="0"/>
        <w:spacing w:beforeAutospacing="0" w:afterAutospacing="0" w:line="576" w:lineRule="exact"/>
        <w:ind w:firstLine="1760" w:firstLineChars="400"/>
        <w:jc w:val="both"/>
        <w:textAlignment w:val="auto"/>
        <w:rPr>
          <w:rFonts w:hint="eastAsia" w:ascii="黑体" w:hAnsi="黑体" w:eastAsia="黑体" w:cs="黑体"/>
          <w:sz w:val="44"/>
          <w:szCs w:val="44"/>
        </w:rPr>
      </w:pPr>
    </w:p>
    <w:p>
      <w:pPr>
        <w:pageBreakBefore w:val="0"/>
        <w:kinsoku/>
        <w:wordWrap/>
        <w:topLinePunct w:val="0"/>
        <w:bidi w:val="0"/>
        <w:spacing w:beforeAutospacing="0" w:afterAutospacing="0" w:line="576" w:lineRule="exact"/>
        <w:ind w:firstLine="1760" w:firstLineChars="400"/>
        <w:jc w:val="both"/>
        <w:textAlignment w:val="auto"/>
        <w:rPr>
          <w:rFonts w:hint="eastAsia" w:ascii="黑体" w:hAnsi="黑体" w:eastAsia="黑体" w:cs="黑体"/>
          <w:sz w:val="44"/>
          <w:szCs w:val="44"/>
        </w:rPr>
      </w:pPr>
    </w:p>
    <w:p>
      <w:pPr>
        <w:pageBreakBefore w:val="0"/>
        <w:kinsoku/>
        <w:wordWrap/>
        <w:topLinePunct w:val="0"/>
        <w:bidi w:val="0"/>
        <w:spacing w:beforeAutospacing="0" w:afterAutospacing="0" w:line="576" w:lineRule="exact"/>
        <w:ind w:firstLine="1760" w:firstLineChars="400"/>
        <w:jc w:val="both"/>
        <w:textAlignment w:val="auto"/>
        <w:rPr>
          <w:rFonts w:hint="eastAsia" w:ascii="黑体" w:hAnsi="黑体" w:eastAsia="黑体" w:cs="黑体"/>
          <w:sz w:val="44"/>
          <w:szCs w:val="44"/>
        </w:rPr>
      </w:pPr>
    </w:p>
    <w:p>
      <w:pPr>
        <w:pageBreakBefore w:val="0"/>
        <w:kinsoku/>
        <w:wordWrap/>
        <w:topLinePunct w:val="0"/>
        <w:bidi w:val="0"/>
        <w:spacing w:beforeAutospacing="0" w:afterAutospacing="0" w:line="576" w:lineRule="exact"/>
        <w:ind w:firstLine="1760" w:firstLineChars="400"/>
        <w:jc w:val="both"/>
        <w:textAlignment w:val="auto"/>
        <w:rPr>
          <w:rFonts w:hint="eastAsia" w:ascii="黑体" w:hAnsi="黑体" w:eastAsia="黑体" w:cs="黑体"/>
          <w:sz w:val="44"/>
          <w:szCs w:val="44"/>
        </w:rPr>
      </w:pPr>
    </w:p>
    <w:p>
      <w:pPr>
        <w:pageBreakBefore w:val="0"/>
        <w:kinsoku/>
        <w:wordWrap/>
        <w:topLinePunct w:val="0"/>
        <w:bidi w:val="0"/>
        <w:spacing w:beforeAutospacing="0" w:afterAutospacing="0" w:line="576" w:lineRule="exact"/>
        <w:ind w:firstLine="1760" w:firstLineChars="400"/>
        <w:jc w:val="both"/>
        <w:textAlignment w:val="auto"/>
        <w:rPr>
          <w:rFonts w:hint="eastAsia" w:ascii="黑体" w:hAnsi="黑体" w:eastAsia="黑体" w:cs="黑体"/>
          <w:sz w:val="44"/>
          <w:szCs w:val="44"/>
        </w:rPr>
      </w:pPr>
    </w:p>
    <w:p>
      <w:pPr>
        <w:pageBreakBefore w:val="0"/>
        <w:kinsoku/>
        <w:wordWrap/>
        <w:topLinePunct w:val="0"/>
        <w:bidi w:val="0"/>
        <w:spacing w:beforeAutospacing="0" w:afterAutospacing="0" w:line="576" w:lineRule="exact"/>
        <w:ind w:firstLine="1760" w:firstLineChars="400"/>
        <w:jc w:val="both"/>
        <w:textAlignment w:val="auto"/>
        <w:rPr>
          <w:rFonts w:hint="eastAsia" w:ascii="黑体" w:hAnsi="黑体" w:eastAsia="黑体" w:cs="黑体"/>
          <w:sz w:val="44"/>
          <w:szCs w:val="44"/>
        </w:rPr>
      </w:pPr>
    </w:p>
    <w:p>
      <w:pPr>
        <w:pageBreakBefore w:val="0"/>
        <w:kinsoku/>
        <w:wordWrap/>
        <w:topLinePunct w:val="0"/>
        <w:bidi w:val="0"/>
        <w:spacing w:beforeAutospacing="0" w:afterAutospacing="0" w:line="576" w:lineRule="exact"/>
        <w:ind w:firstLine="1760" w:firstLineChars="400"/>
        <w:jc w:val="both"/>
        <w:textAlignment w:val="auto"/>
        <w:rPr>
          <w:rFonts w:hint="eastAsia" w:ascii="黑体" w:hAnsi="黑体" w:eastAsia="黑体" w:cs="黑体"/>
          <w:sz w:val="44"/>
          <w:szCs w:val="44"/>
        </w:rPr>
      </w:pPr>
    </w:p>
    <w:p>
      <w:pPr>
        <w:pageBreakBefore w:val="0"/>
        <w:kinsoku/>
        <w:wordWrap/>
        <w:topLinePunct w:val="0"/>
        <w:bidi w:val="0"/>
        <w:spacing w:beforeAutospacing="0" w:afterAutospacing="0" w:line="576" w:lineRule="exact"/>
        <w:ind w:firstLine="1760" w:firstLineChars="400"/>
        <w:jc w:val="both"/>
        <w:textAlignment w:val="auto"/>
        <w:rPr>
          <w:rFonts w:hint="eastAsia" w:ascii="黑体" w:hAnsi="黑体" w:eastAsia="黑体" w:cs="黑体"/>
          <w:sz w:val="44"/>
          <w:szCs w:val="44"/>
        </w:rPr>
      </w:pPr>
    </w:p>
    <w:p>
      <w:pPr>
        <w:pageBreakBefore w:val="0"/>
        <w:numPr>
          <w:ilvl w:val="0"/>
          <w:numId w:val="0"/>
        </w:numPr>
        <w:kinsoku/>
        <w:wordWrap/>
        <w:topLinePunct w:val="0"/>
        <w:bidi w:val="0"/>
        <w:spacing w:beforeAutospacing="0" w:afterAutospacing="0" w:line="576"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第三部分</w:t>
      </w:r>
      <w:r>
        <w:rPr>
          <w:rFonts w:hint="eastAsia" w:ascii="方正小标宋简体" w:hAnsi="方正小标宋简体" w:eastAsia="方正小标宋简体" w:cs="方正小标宋简体"/>
          <w:b w:val="0"/>
          <w:bCs w:val="0"/>
          <w:sz w:val="44"/>
          <w:szCs w:val="44"/>
          <w:lang w:val="en-US" w:eastAsia="zh-CN"/>
        </w:rPr>
        <w:t xml:space="preserve">  </w:t>
      </w:r>
      <w:r>
        <w:rPr>
          <w:rFonts w:hint="eastAsia" w:ascii="方正小标宋简体" w:hAnsi="方正小标宋简体" w:eastAsia="方正小标宋简体" w:cs="方正小标宋简体"/>
          <w:b w:val="0"/>
          <w:bCs w:val="0"/>
          <w:sz w:val="44"/>
          <w:szCs w:val="44"/>
        </w:rPr>
        <w:t>名词解释</w:t>
      </w:r>
      <w:bookmarkEnd w:id="93"/>
      <w:bookmarkEnd w:id="94"/>
    </w:p>
    <w:p>
      <w:pPr>
        <w:pageBreakBefore w:val="0"/>
        <w:numPr>
          <w:ilvl w:val="0"/>
          <w:numId w:val="0"/>
        </w:numPr>
        <w:kinsoku/>
        <w:wordWrap/>
        <w:topLinePunct w:val="0"/>
        <w:bidi w:val="0"/>
        <w:spacing w:beforeAutospacing="0" w:afterAutospacing="0" w:line="576" w:lineRule="exact"/>
        <w:jc w:val="both"/>
        <w:textAlignment w:val="auto"/>
        <w:rPr>
          <w:rFonts w:hint="eastAsia" w:ascii="方正小标宋简体" w:hAnsi="方正小标宋简体" w:eastAsia="方正小标宋简体" w:cs="方正小标宋简体"/>
          <w:b w:val="0"/>
          <w:bCs w:val="0"/>
          <w:sz w:val="44"/>
          <w:szCs w:val="44"/>
        </w:rPr>
      </w:pPr>
    </w:p>
    <w:p>
      <w:pPr>
        <w:pageBreakBefore w:val="0"/>
        <w:kinsoku/>
        <w:wordWrap/>
        <w:topLinePunct w:val="0"/>
        <w:bidi w:val="0"/>
        <w:spacing w:beforeAutospacing="0" w:afterAutospacing="0" w:line="576"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1.财政拨款收入：指单位从同级财政部门取得的财政预算资金。</w:t>
      </w:r>
    </w:p>
    <w:p>
      <w:pPr>
        <w:pStyle w:val="26"/>
        <w:pageBreakBefore w:val="0"/>
        <w:kinsoku/>
        <w:wordWrap/>
        <w:topLinePunct w:val="0"/>
        <w:bidi w:val="0"/>
        <w:spacing w:beforeAutospacing="0" w:afterAutospacing="0"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2.事业收入：指事业单位开展专业业务活动及辅助活动取得的收入。</w:t>
      </w:r>
    </w:p>
    <w:p>
      <w:pPr>
        <w:pStyle w:val="26"/>
        <w:pageBreakBefore w:val="0"/>
        <w:kinsoku/>
        <w:wordWrap/>
        <w:topLinePunct w:val="0"/>
        <w:bidi w:val="0"/>
        <w:spacing w:beforeAutospacing="0" w:afterAutospacing="0"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3.经营收入：指事业单位在专业业务活动及其辅助活动之外开展非独立核算经营活动取得的收入。</w:t>
      </w:r>
    </w:p>
    <w:p>
      <w:pPr>
        <w:pStyle w:val="26"/>
        <w:pageBreakBefore w:val="0"/>
        <w:kinsoku/>
        <w:wordWrap/>
        <w:topLinePunct w:val="0"/>
        <w:bidi w:val="0"/>
        <w:spacing w:beforeAutospacing="0" w:afterAutospacing="0"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4.其他收入：指单位取得的除上述收入以外的各项收入。 </w:t>
      </w:r>
    </w:p>
    <w:p>
      <w:pPr>
        <w:pStyle w:val="26"/>
        <w:pageBreakBefore w:val="0"/>
        <w:kinsoku/>
        <w:wordWrap/>
        <w:topLinePunct w:val="0"/>
        <w:bidi w:val="0"/>
        <w:spacing w:beforeAutospacing="0" w:afterAutospacing="0"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5.使用非财政拨款结余：指事业单位使用以前年度积累的非财政拨款结余弥补当年收支差额的金额。 </w:t>
      </w:r>
    </w:p>
    <w:p>
      <w:pPr>
        <w:pStyle w:val="26"/>
        <w:pageBreakBefore w:val="0"/>
        <w:kinsoku/>
        <w:wordWrap/>
        <w:topLinePunct w:val="0"/>
        <w:bidi w:val="0"/>
        <w:spacing w:beforeAutospacing="0" w:afterAutospacing="0"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6.年初结转和结余：指以前年度尚未完成、结转到本年按有关规定继续使用的资金。 </w:t>
      </w:r>
    </w:p>
    <w:p>
      <w:pPr>
        <w:pStyle w:val="26"/>
        <w:pageBreakBefore w:val="0"/>
        <w:kinsoku/>
        <w:wordWrap/>
        <w:topLinePunct w:val="0"/>
        <w:bidi w:val="0"/>
        <w:spacing w:beforeAutospacing="0" w:afterAutospacing="0"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7.结余分配：指事业单位按照会计制度规定缴纳的所得税、提取的专用结余以及转入非财政拨款结余的金额等。</w:t>
      </w:r>
    </w:p>
    <w:p>
      <w:pPr>
        <w:pStyle w:val="26"/>
        <w:pageBreakBefore w:val="0"/>
        <w:kinsoku/>
        <w:wordWrap/>
        <w:topLinePunct w:val="0"/>
        <w:bidi w:val="0"/>
        <w:spacing w:beforeAutospacing="0" w:afterAutospacing="0"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8、年末结转和结余：指单位按有关规定结转到下年或以后年度继续使用的资金。</w:t>
      </w:r>
    </w:p>
    <w:p>
      <w:pPr>
        <w:pageBreakBefore w:val="0"/>
        <w:kinsoku/>
        <w:wordWrap/>
        <w:topLinePunct w:val="0"/>
        <w:bidi w:val="0"/>
        <w:spacing w:beforeAutospacing="0" w:afterAutospacing="0" w:line="576"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9.科学技术（类）科技条件与服务（款）其他科技条件与服务（项）：指反映其他用于科技条件与服务方面的支出。</w:t>
      </w:r>
    </w:p>
    <w:p>
      <w:pPr>
        <w:pageBreakBefore w:val="0"/>
        <w:kinsoku/>
        <w:wordWrap/>
        <w:topLinePunct w:val="0"/>
        <w:bidi w:val="0"/>
        <w:spacing w:beforeAutospacing="0" w:afterAutospacing="0" w:line="576"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10.社会保障和就业（类）行政事业单位离退休（款）机关事业单位基本养老保险缴费支出（项）：指反映机关事业单位实施养老保险制度由单位缴纳的基本养老保险费支出。</w:t>
      </w:r>
    </w:p>
    <w:p>
      <w:pPr>
        <w:pageBreakBefore w:val="0"/>
        <w:kinsoku/>
        <w:wordWrap/>
        <w:topLinePunct w:val="0"/>
        <w:bidi w:val="0"/>
        <w:spacing w:beforeAutospacing="0" w:afterAutospacing="0" w:line="576"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11.社会保障和就业（类）行政事业单位离退休（款）机关事业单位职业年金缴费支出（项）：指反映机关事业单位实施养老保险制度由单位缴纳的职业年金支出。</w:t>
      </w:r>
    </w:p>
    <w:p>
      <w:pPr>
        <w:pageBreakBefore w:val="0"/>
        <w:kinsoku/>
        <w:wordWrap/>
        <w:topLinePunct w:val="0"/>
        <w:bidi w:val="0"/>
        <w:spacing w:beforeAutospacing="0" w:afterAutospacing="0" w:line="576"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12.医疗卫生与计划生育（类）行政事业单位医疗（款）行政单位医疗（项）：指反映财政部门集中安排的行政单位基本医疗保险缴费经费。</w:t>
      </w:r>
    </w:p>
    <w:p>
      <w:pPr>
        <w:pageBreakBefore w:val="0"/>
        <w:kinsoku/>
        <w:wordWrap/>
        <w:topLinePunct w:val="0"/>
        <w:bidi w:val="0"/>
        <w:spacing w:beforeAutospacing="0" w:afterAutospacing="0" w:line="576"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13.住房保障（类）住房改革（款）住房公积金（项）：指反映行政事业单位按人力资源和社会保障部、财政部规定的基本工资和津贴补贴以及规定比例为职工缴纳的住房公积金。</w:t>
      </w:r>
    </w:p>
    <w:p>
      <w:pPr>
        <w:pageBreakBefore w:val="0"/>
        <w:kinsoku/>
        <w:wordWrap/>
        <w:topLinePunct w:val="0"/>
        <w:bidi w:val="0"/>
        <w:spacing w:beforeAutospacing="0" w:afterAutospacing="0" w:line="576"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Cs/>
          <w:color w:val="000000"/>
          <w:sz w:val="32"/>
          <w:szCs w:val="32"/>
        </w:rPr>
        <w:t>14.</w:t>
      </w:r>
      <w:r>
        <w:rPr>
          <w:rFonts w:hint="eastAsia" w:ascii="仿宋_GB2312" w:hAnsi="仿宋_GB2312" w:eastAsia="仿宋_GB2312" w:cs="仿宋_GB2312"/>
          <w:color w:val="000000"/>
          <w:kern w:val="0"/>
          <w:sz w:val="32"/>
          <w:szCs w:val="32"/>
        </w:rPr>
        <w:t>住房保障（类）住房改革（款）购房补贴（项）：指反映行政事业单位按人力资源和社会保障部、财政部规定的基本工资和津贴补贴以及规定比例为职工支出的购房补贴。</w:t>
      </w:r>
    </w:p>
    <w:p>
      <w:pPr>
        <w:pageBreakBefore w:val="0"/>
        <w:kinsoku/>
        <w:wordWrap/>
        <w:topLinePunct w:val="0"/>
        <w:bidi w:val="0"/>
        <w:spacing w:beforeAutospacing="0" w:afterAutospacing="0" w:line="576" w:lineRule="exact"/>
        <w:ind w:firstLine="64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Cs/>
          <w:color w:val="000000"/>
          <w:sz w:val="32"/>
          <w:szCs w:val="32"/>
        </w:rPr>
        <w:t>15.农林水支出</w:t>
      </w:r>
      <w:r>
        <w:rPr>
          <w:rFonts w:hint="eastAsia" w:ascii="仿宋_GB2312" w:hAnsi="仿宋_GB2312" w:eastAsia="仿宋_GB2312" w:cs="仿宋_GB2312"/>
          <w:color w:val="000000"/>
          <w:kern w:val="0"/>
          <w:sz w:val="32"/>
          <w:szCs w:val="32"/>
        </w:rPr>
        <w:t>（类）扶贫（款）社会发展（项）：指反映用于农村贫困地区中小学教育、文化、广播、电视、医疗、卫生等方面的项目支出。</w:t>
      </w:r>
    </w:p>
    <w:p>
      <w:pPr>
        <w:pageBreakBefore w:val="0"/>
        <w:kinsoku/>
        <w:wordWrap/>
        <w:topLinePunct w:val="0"/>
        <w:bidi w:val="0"/>
        <w:spacing w:beforeAutospacing="0" w:afterAutospacing="0"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16.基本支出：指为保障机构正常运转、完成日常工作任务而发生的人员支出和公用支出。</w:t>
      </w:r>
    </w:p>
    <w:p>
      <w:pPr>
        <w:pageBreakBefore w:val="0"/>
        <w:kinsoku/>
        <w:wordWrap/>
        <w:topLinePunct w:val="0"/>
        <w:bidi w:val="0"/>
        <w:spacing w:beforeAutospacing="0" w:afterAutospacing="0"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17.项目支出：指在基本支出之外为完成特定行政任务和事业发展目标所发生的支出。 </w:t>
      </w:r>
    </w:p>
    <w:p>
      <w:pPr>
        <w:pageBreakBefore w:val="0"/>
        <w:kinsoku/>
        <w:wordWrap/>
        <w:topLinePunct w:val="0"/>
        <w:bidi w:val="0"/>
        <w:spacing w:beforeAutospacing="0" w:afterAutospacing="0"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18.经营支出：指事业单位在专业业务活动及其辅助活动之外开展非独立核算经营活动发生的支出。</w:t>
      </w:r>
    </w:p>
    <w:p>
      <w:pPr>
        <w:pStyle w:val="26"/>
        <w:pageBreakBefore w:val="0"/>
        <w:kinsoku/>
        <w:wordWrap/>
        <w:topLinePunct w:val="0"/>
        <w:bidi w:val="0"/>
        <w:spacing w:beforeAutospacing="0" w:afterAutospacing="0"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pageBreakBefore w:val="0"/>
        <w:kinsoku/>
        <w:wordWrap/>
        <w:topLinePunct w:val="0"/>
        <w:bidi w:val="0"/>
        <w:spacing w:beforeAutospacing="0" w:afterAutospacing="0"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ageBreakBefore w:val="0"/>
        <w:kinsoku/>
        <w:wordWrap/>
        <w:topLinePunct w:val="0"/>
        <w:bidi w:val="0"/>
        <w:spacing w:beforeAutospacing="0" w:afterAutospacing="0" w:line="576" w:lineRule="exact"/>
        <w:textAlignment w:val="auto"/>
        <w:rPr>
          <w:rFonts w:hint="eastAsia"/>
          <w:lang w:val="en-US" w:eastAsia="zh-CN"/>
        </w:rPr>
      </w:pPr>
      <w:bookmarkStart w:id="95" w:name="_Toc7978"/>
      <w:bookmarkStart w:id="96" w:name="_Toc19088"/>
      <w:bookmarkStart w:id="97" w:name="_Toc111208510"/>
      <w:bookmarkStart w:id="98" w:name="_Toc15177"/>
    </w:p>
    <w:p>
      <w:pPr>
        <w:pageBreakBefore w:val="0"/>
        <w:kinsoku/>
        <w:wordWrap/>
        <w:topLinePunct w:val="0"/>
        <w:bidi w:val="0"/>
        <w:spacing w:beforeAutospacing="0" w:afterAutospacing="0" w:line="576" w:lineRule="exact"/>
        <w:textAlignment w:val="auto"/>
        <w:rPr>
          <w:rFonts w:hint="eastAsia"/>
          <w:lang w:val="en-US" w:eastAsia="zh-CN"/>
        </w:rPr>
      </w:pPr>
    </w:p>
    <w:p>
      <w:pPr>
        <w:pageBreakBefore w:val="0"/>
        <w:kinsoku/>
        <w:wordWrap/>
        <w:topLinePunct w:val="0"/>
        <w:bidi w:val="0"/>
        <w:spacing w:beforeAutospacing="0" w:afterAutospacing="0" w:line="576" w:lineRule="exact"/>
        <w:textAlignment w:val="auto"/>
        <w:rPr>
          <w:rFonts w:hint="eastAsia"/>
          <w:lang w:val="en-US" w:eastAsia="zh-CN"/>
        </w:rPr>
      </w:pPr>
    </w:p>
    <w:p>
      <w:pPr>
        <w:pStyle w:val="17"/>
        <w:keepNext w:val="0"/>
        <w:keepLines w:val="0"/>
        <w:pageBreakBefore w:val="0"/>
        <w:widowControl/>
        <w:suppressLineNumbers w:val="0"/>
        <w:kinsoku/>
        <w:wordWrap/>
        <w:overflowPunct/>
        <w:topLinePunct w:val="0"/>
        <w:bidi w:val="0"/>
        <w:spacing w:before="0" w:beforeAutospacing="0" w:after="0" w:afterAutospacing="0" w:line="576" w:lineRule="exact"/>
        <w:ind w:firstLine="2200" w:firstLineChars="500"/>
        <w:jc w:val="both"/>
        <w:textAlignment w:val="auto"/>
        <w:outlineLvl w:val="0"/>
        <w:rPr>
          <w:rFonts w:hint="eastAsia" w:ascii="黑体" w:hAnsi="Times New Roman" w:eastAsia="黑体" w:cs="Times New Roman"/>
          <w:color w:val="000000"/>
          <w:kern w:val="2"/>
          <w:sz w:val="44"/>
          <w:szCs w:val="44"/>
          <w:lang w:val="en-US" w:eastAsia="zh-CN" w:bidi="ar-SA"/>
        </w:rPr>
      </w:pPr>
      <w:bookmarkStart w:id="99" w:name="_Toc2037"/>
    </w:p>
    <w:p>
      <w:pPr>
        <w:pStyle w:val="17"/>
        <w:keepNext w:val="0"/>
        <w:keepLines w:val="0"/>
        <w:pageBreakBefore w:val="0"/>
        <w:widowControl/>
        <w:suppressLineNumbers w:val="0"/>
        <w:kinsoku/>
        <w:wordWrap/>
        <w:overflowPunct/>
        <w:topLinePunct w:val="0"/>
        <w:bidi w:val="0"/>
        <w:spacing w:line="576" w:lineRule="exact"/>
        <w:ind w:firstLine="2200" w:firstLineChars="500"/>
        <w:jc w:val="both"/>
        <w:textAlignment w:val="auto"/>
        <w:outlineLvl w:val="0"/>
        <w:rPr>
          <w:rFonts w:hint="eastAsia" w:ascii="黑体" w:hAnsi="Times New Roman" w:eastAsia="黑体" w:cs="Times New Roman"/>
          <w:color w:val="000000"/>
          <w:kern w:val="2"/>
          <w:sz w:val="44"/>
          <w:szCs w:val="44"/>
          <w:lang w:val="en-US" w:eastAsia="zh-CN" w:bidi="ar-SA"/>
        </w:rPr>
      </w:pPr>
    </w:p>
    <w:p>
      <w:pPr>
        <w:pStyle w:val="17"/>
        <w:keepNext w:val="0"/>
        <w:keepLines w:val="0"/>
        <w:pageBreakBefore w:val="0"/>
        <w:widowControl/>
        <w:suppressLineNumbers w:val="0"/>
        <w:kinsoku/>
        <w:wordWrap/>
        <w:overflowPunct/>
        <w:topLinePunct w:val="0"/>
        <w:bidi w:val="0"/>
        <w:spacing w:line="576" w:lineRule="exact"/>
        <w:ind w:firstLine="2200" w:firstLineChars="500"/>
        <w:jc w:val="both"/>
        <w:textAlignment w:val="auto"/>
        <w:outlineLvl w:val="0"/>
        <w:rPr>
          <w:rFonts w:hint="eastAsia" w:ascii="黑体" w:hAnsi="Times New Roman" w:eastAsia="黑体" w:cs="Times New Roman"/>
          <w:color w:val="000000"/>
          <w:kern w:val="2"/>
          <w:sz w:val="44"/>
          <w:szCs w:val="44"/>
          <w:lang w:val="en-US" w:eastAsia="zh-CN" w:bidi="ar-SA"/>
        </w:rPr>
      </w:pPr>
    </w:p>
    <w:p>
      <w:pPr>
        <w:pStyle w:val="17"/>
        <w:keepNext w:val="0"/>
        <w:keepLines w:val="0"/>
        <w:pageBreakBefore w:val="0"/>
        <w:widowControl/>
        <w:suppressLineNumbers w:val="0"/>
        <w:kinsoku/>
        <w:wordWrap/>
        <w:overflowPunct/>
        <w:topLinePunct w:val="0"/>
        <w:bidi w:val="0"/>
        <w:spacing w:line="576" w:lineRule="exact"/>
        <w:ind w:firstLine="2200" w:firstLineChars="500"/>
        <w:jc w:val="both"/>
        <w:textAlignment w:val="auto"/>
        <w:outlineLvl w:val="0"/>
        <w:rPr>
          <w:rFonts w:hint="eastAsia" w:ascii="黑体" w:hAnsi="Times New Roman" w:eastAsia="黑体" w:cs="Times New Roman"/>
          <w:color w:val="000000"/>
          <w:kern w:val="2"/>
          <w:sz w:val="44"/>
          <w:szCs w:val="44"/>
          <w:lang w:val="en-US" w:eastAsia="zh-CN" w:bidi="ar-SA"/>
        </w:rPr>
      </w:pPr>
    </w:p>
    <w:p>
      <w:pPr>
        <w:pStyle w:val="17"/>
        <w:keepNext w:val="0"/>
        <w:keepLines w:val="0"/>
        <w:pageBreakBefore w:val="0"/>
        <w:widowControl/>
        <w:suppressLineNumbers w:val="0"/>
        <w:kinsoku/>
        <w:wordWrap/>
        <w:overflowPunct/>
        <w:topLinePunct w:val="0"/>
        <w:bidi w:val="0"/>
        <w:spacing w:line="576" w:lineRule="exact"/>
        <w:ind w:firstLine="2200" w:firstLineChars="500"/>
        <w:jc w:val="both"/>
        <w:textAlignment w:val="auto"/>
        <w:outlineLvl w:val="0"/>
        <w:rPr>
          <w:rFonts w:hint="eastAsia" w:ascii="黑体" w:hAnsi="Times New Roman" w:eastAsia="黑体" w:cs="Times New Roman"/>
          <w:color w:val="000000"/>
          <w:kern w:val="2"/>
          <w:sz w:val="44"/>
          <w:szCs w:val="44"/>
          <w:lang w:val="en-US" w:eastAsia="zh-CN" w:bidi="ar-SA"/>
        </w:rPr>
      </w:pPr>
    </w:p>
    <w:p>
      <w:pPr>
        <w:pStyle w:val="17"/>
        <w:keepNext w:val="0"/>
        <w:keepLines w:val="0"/>
        <w:pageBreakBefore w:val="0"/>
        <w:widowControl/>
        <w:suppressLineNumbers w:val="0"/>
        <w:kinsoku/>
        <w:wordWrap/>
        <w:overflowPunct/>
        <w:topLinePunct w:val="0"/>
        <w:bidi w:val="0"/>
        <w:spacing w:line="576" w:lineRule="exact"/>
        <w:ind w:firstLine="2200" w:firstLineChars="500"/>
        <w:jc w:val="both"/>
        <w:textAlignment w:val="auto"/>
        <w:outlineLvl w:val="0"/>
        <w:rPr>
          <w:rFonts w:hint="eastAsia" w:ascii="黑体" w:hAnsi="Times New Roman" w:eastAsia="黑体" w:cs="Times New Roman"/>
          <w:color w:val="000000"/>
          <w:kern w:val="2"/>
          <w:sz w:val="44"/>
          <w:szCs w:val="44"/>
          <w:lang w:val="en-US" w:eastAsia="zh-CN" w:bidi="ar-SA"/>
        </w:rPr>
      </w:pPr>
    </w:p>
    <w:p>
      <w:pPr>
        <w:pStyle w:val="17"/>
        <w:keepNext w:val="0"/>
        <w:keepLines w:val="0"/>
        <w:pageBreakBefore w:val="0"/>
        <w:widowControl/>
        <w:suppressLineNumbers w:val="0"/>
        <w:kinsoku/>
        <w:wordWrap/>
        <w:overflowPunct/>
        <w:topLinePunct w:val="0"/>
        <w:bidi w:val="0"/>
        <w:spacing w:line="576" w:lineRule="exact"/>
        <w:ind w:firstLine="2200" w:firstLineChars="500"/>
        <w:jc w:val="both"/>
        <w:textAlignment w:val="auto"/>
        <w:outlineLvl w:val="0"/>
        <w:rPr>
          <w:rFonts w:hint="eastAsia" w:ascii="方正小标宋简体" w:hAnsi="方正小标宋简体" w:eastAsia="方正小标宋简体" w:cs="方正小标宋简体"/>
          <w:color w:val="000000"/>
          <w:kern w:val="2"/>
          <w:sz w:val="44"/>
          <w:szCs w:val="44"/>
          <w:lang w:val="en-US" w:eastAsia="zh-CN" w:bidi="ar-SA"/>
        </w:rPr>
      </w:pPr>
    </w:p>
    <w:p>
      <w:pPr>
        <w:pStyle w:val="17"/>
        <w:keepNext w:val="0"/>
        <w:keepLines w:val="0"/>
        <w:pageBreakBefore w:val="0"/>
        <w:widowControl/>
        <w:suppressLineNumbers w:val="0"/>
        <w:kinsoku/>
        <w:wordWrap/>
        <w:overflowPunct/>
        <w:topLinePunct w:val="0"/>
        <w:bidi w:val="0"/>
        <w:spacing w:line="576" w:lineRule="exact"/>
        <w:ind w:firstLine="2200" w:firstLineChars="500"/>
        <w:jc w:val="both"/>
        <w:textAlignment w:val="auto"/>
        <w:outlineLvl w:val="0"/>
        <w:rPr>
          <w:rFonts w:ascii="方正小标宋简体" w:hAnsi="Times New Roman" w:eastAsia="方正小标宋简体" w:cs="黑体"/>
          <w:sz w:val="44"/>
          <w:szCs w:val="44"/>
        </w:rPr>
      </w:pPr>
      <w:r>
        <w:rPr>
          <w:rFonts w:hint="eastAsia" w:ascii="方正小标宋简体" w:hAnsi="方正小标宋简体" w:eastAsia="方正小标宋简体" w:cs="方正小标宋简体"/>
          <w:color w:val="000000"/>
          <w:kern w:val="2"/>
          <w:sz w:val="44"/>
          <w:szCs w:val="44"/>
          <w:lang w:val="en-US" w:eastAsia="zh-CN" w:bidi="ar-SA"/>
        </w:rPr>
        <w:t>第四部分 附件</w:t>
      </w:r>
      <w:bookmarkEnd w:id="95"/>
      <w:bookmarkEnd w:id="96"/>
      <w:bookmarkEnd w:id="99"/>
      <w:r>
        <w:t> </w:t>
      </w:r>
    </w:p>
    <w:p>
      <w:pPr>
        <w:widowControl/>
        <w:spacing w:line="578" w:lineRule="exact"/>
        <w:contextualSpacing/>
        <w:jc w:val="both"/>
        <w:rPr>
          <w:rFonts w:hint="eastAsia" w:ascii="黑体" w:eastAsia="黑体" w:cs="Times New Roman"/>
          <w:color w:val="000000"/>
          <w:kern w:val="2"/>
          <w:sz w:val="32"/>
          <w:szCs w:val="32"/>
          <w:lang w:val="en-US" w:eastAsia="zh-CN" w:bidi="ar-SA"/>
        </w:rPr>
      </w:pPr>
      <w:bookmarkStart w:id="100" w:name="_Toc983"/>
      <w:r>
        <w:rPr>
          <w:rFonts w:hint="eastAsia" w:ascii="黑体" w:hAnsi="Times New Roman" w:eastAsia="黑体" w:cs="Times New Roman"/>
          <w:color w:val="000000"/>
          <w:kern w:val="2"/>
          <w:sz w:val="32"/>
          <w:szCs w:val="32"/>
          <w:lang w:val="en-US" w:eastAsia="zh-CN" w:bidi="ar-SA"/>
        </w:rPr>
        <w:t>附件</w:t>
      </w:r>
      <w:r>
        <w:rPr>
          <w:rFonts w:hint="eastAsia" w:ascii="黑体" w:eastAsia="黑体" w:cs="Times New Roman"/>
          <w:color w:val="000000"/>
          <w:kern w:val="2"/>
          <w:sz w:val="32"/>
          <w:szCs w:val="32"/>
          <w:lang w:val="en-US" w:eastAsia="zh-CN" w:bidi="ar-SA"/>
        </w:rPr>
        <w:t>1</w:t>
      </w:r>
    </w:p>
    <w:p>
      <w:pPr>
        <w:pStyle w:val="18"/>
        <w:ind w:left="0" w:leftChars="0" w:firstLine="0" w:firstLineChars="0"/>
        <w:rPr>
          <w:rFonts w:hint="eastAsia" w:ascii="CESI黑体-GB13000" w:hAnsi="CESI黑体-GB13000" w:eastAsia="CESI黑体-GB13000" w:cs="CESI黑体-GB13000"/>
          <w:b/>
          <w:bCs/>
          <w:sz w:val="32"/>
          <w:szCs w:val="32"/>
          <w:lang w:val="en-US" w:eastAsia="zh-CN"/>
        </w:rPr>
      </w:pPr>
    </w:p>
    <w:p>
      <w:pPr>
        <w:pStyle w:val="18"/>
        <w:ind w:left="0" w:leftChars="0" w:firstLine="0" w:firstLineChars="0"/>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2024年单位预算项目支出绩效自评表</w:t>
      </w:r>
    </w:p>
    <w:tbl>
      <w:tblPr>
        <w:tblStyle w:val="19"/>
        <w:tblpPr w:leftFromText="180" w:rightFromText="180" w:vertAnchor="text" w:horzAnchor="page" w:tblpX="1067" w:tblpY="241"/>
        <w:tblOverlap w:val="never"/>
        <w:tblW w:w="152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76"/>
        <w:gridCol w:w="576"/>
        <w:gridCol w:w="531"/>
        <w:gridCol w:w="576"/>
        <w:gridCol w:w="396"/>
        <w:gridCol w:w="666"/>
        <w:gridCol w:w="396"/>
        <w:gridCol w:w="861"/>
        <w:gridCol w:w="486"/>
        <w:gridCol w:w="396"/>
        <w:gridCol w:w="7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5" w:hRule="atLeast"/>
        </w:trPr>
        <w:tc>
          <w:tcPr>
            <w:tcW w:w="9576" w:type="dxa"/>
            <w:tcBorders>
              <w:top w:val="nil"/>
              <w:left w:val="nil"/>
              <w:bottom w:val="nil"/>
              <w:right w:val="nil"/>
            </w:tcBorders>
            <w:shd w:val="clear" w:color="auto" w:fill="auto"/>
            <w:vAlign w:val="center"/>
          </w:tcPr>
          <w:tbl>
            <w:tblPr>
              <w:tblStyle w:val="19"/>
              <w:tblW w:w="9360"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305"/>
              <w:gridCol w:w="1087"/>
              <w:gridCol w:w="1653"/>
              <w:gridCol w:w="507"/>
              <w:gridCol w:w="998"/>
              <w:gridCol w:w="396"/>
              <w:gridCol w:w="861"/>
              <w:gridCol w:w="503"/>
              <w:gridCol w:w="449"/>
              <w:gridCol w:w="10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37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default"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60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51322323T000007877992-《茂县黑虎镇小河坝村志》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茂县党史研究和地方志编纂中心</w:t>
                  </w:r>
                </w:p>
              </w:tc>
              <w:tc>
                <w:tcPr>
                  <w:tcW w:w="69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实施单位 （盖章）</w:t>
                  </w:r>
                </w:p>
              </w:tc>
              <w:tc>
                <w:tcPr>
                  <w:tcW w:w="20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茂县党史研究和地方志编纂中心（行政）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7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8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2023年完成《茂县黑虎镇小河坝村志》图文资料的收集、整理、编纂及200本样书的印刷出版工作。</w:t>
                  </w:r>
                </w:p>
              </w:tc>
              <w:tc>
                <w:tcPr>
                  <w:tcW w:w="27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2024年底完成该项目图文资料收集、整理、编纂和样书的印刷。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60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8.03</w:t>
                  </w:r>
                </w:p>
              </w:tc>
              <w:tc>
                <w:tcPr>
                  <w:tcW w:w="19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8.03</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iCs/>
                      <w:color w:val="000000"/>
                      <w:sz w:val="18"/>
                      <w:szCs w:val="18"/>
                      <w:u w:val="none"/>
                    </w:rPr>
                  </w:pPr>
                  <w:r>
                    <w:rPr>
                      <w:rFonts w:hint="default" w:ascii="黑体" w:hAnsi="黑体" w:eastAsia="黑体" w:cs="黑体"/>
                      <w:i/>
                      <w:iCs/>
                      <w:color w:val="000000"/>
                      <w:kern w:val="0"/>
                      <w:sz w:val="18"/>
                      <w:szCs w:val="18"/>
                      <w:u w:val="none"/>
                      <w:lang w:val="en-US" w:eastAsia="zh-CN" w:bidi="ar"/>
                    </w:rPr>
                    <w:t>资金全部是财政拨款的预算资金，无单位或其他资金，预算执行率为100%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8.03</w:t>
                  </w:r>
                </w:p>
              </w:tc>
              <w:tc>
                <w:tcPr>
                  <w:tcW w:w="19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8.03</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19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200套样书的出版</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图文资料和印刷出版质量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完成时限</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提升中华文化的影响力，留存地方历史</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服务乡村振兴战略的采用量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参考价值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低成本高产出</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8.03</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社会成本指标</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地方性、资料性和实用性</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3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99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项目自评良好。起到留存地方历史文化记忆，丰富人民精神文化生活。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99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资料征集过程中，各部门和乡镇报送资料协调难度大，资料参差不齐，专业编辑力量不足。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99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加大统筹力度，培训和补充编写人员。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2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项目负责人：姜旭娟</w:t>
                  </w:r>
                </w:p>
              </w:tc>
              <w:tc>
                <w:tcPr>
                  <w:tcW w:w="414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财务负责人：王术德</w:t>
                  </w:r>
                </w:p>
              </w:tc>
            </w:tr>
          </w:tbl>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3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6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6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5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bl>
    <w:tbl>
      <w:tblPr>
        <w:tblStyle w:val="19"/>
        <w:tblW w:w="937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54"/>
        <w:gridCol w:w="136"/>
        <w:gridCol w:w="908"/>
        <w:gridCol w:w="85"/>
        <w:gridCol w:w="87"/>
        <w:gridCol w:w="850"/>
        <w:gridCol w:w="16"/>
        <w:gridCol w:w="32"/>
        <w:gridCol w:w="1303"/>
        <w:gridCol w:w="93"/>
        <w:gridCol w:w="114"/>
        <w:gridCol w:w="267"/>
        <w:gridCol w:w="100"/>
        <w:gridCol w:w="124"/>
        <w:gridCol w:w="633"/>
        <w:gridCol w:w="158"/>
        <w:gridCol w:w="186"/>
        <w:gridCol w:w="311"/>
        <w:gridCol w:w="265"/>
        <w:gridCol w:w="180"/>
        <w:gridCol w:w="861"/>
        <w:gridCol w:w="52"/>
        <w:gridCol w:w="41"/>
        <w:gridCol w:w="407"/>
        <w:gridCol w:w="55"/>
        <w:gridCol w:w="39"/>
        <w:gridCol w:w="352"/>
        <w:gridCol w:w="47"/>
        <w:gridCol w:w="32"/>
        <w:gridCol w:w="900"/>
        <w:gridCol w:w="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1259" w:hRule="atLeast"/>
        </w:trPr>
        <w:tc>
          <w:tcPr>
            <w:tcW w:w="9362"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default"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286" w:hRule="atLeast"/>
        </w:trPr>
        <w:tc>
          <w:tcPr>
            <w:tcW w:w="19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97"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51322323T000007878000-《茂县富顺镇上关村志》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512" w:hRule="atLeast"/>
        </w:trPr>
        <w:tc>
          <w:tcPr>
            <w:tcW w:w="19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439"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茂县党史研究和地方志编纂中心</w:t>
            </w:r>
          </w:p>
        </w:tc>
        <w:tc>
          <w:tcPr>
            <w:tcW w:w="1025" w:type="dxa"/>
            <w:gridSpan w:val="5"/>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实施单位 （盖章）</w:t>
            </w:r>
          </w:p>
        </w:tc>
        <w:tc>
          <w:tcPr>
            <w:tcW w:w="193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茂县党史研究和地方志编纂中心（行政）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286" w:hRule="atLeast"/>
        </w:trPr>
        <w:tc>
          <w:tcPr>
            <w:tcW w:w="75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1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439"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958"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708" w:hRule="atLeast"/>
        </w:trPr>
        <w:tc>
          <w:tcPr>
            <w:tcW w:w="7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1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39"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2023年完成《茂县富顺镇上关村志》图文资料的收集、整理、编纂和200本样书的印刷出版工作。</w:t>
            </w:r>
          </w:p>
        </w:tc>
        <w:tc>
          <w:tcPr>
            <w:tcW w:w="2958"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2024年底完成该项目图文资料收集、整理、编纂和样书的印刷。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693" w:hRule="atLeast"/>
        </w:trPr>
        <w:tc>
          <w:tcPr>
            <w:tcW w:w="7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97"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61" w:hRule="atLeast"/>
        </w:trPr>
        <w:tc>
          <w:tcPr>
            <w:tcW w:w="75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1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46" w:hRule="atLeast"/>
        </w:trPr>
        <w:tc>
          <w:tcPr>
            <w:tcW w:w="7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8.02</w:t>
            </w:r>
          </w:p>
        </w:tc>
        <w:tc>
          <w:tcPr>
            <w:tcW w:w="191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8.02</w:t>
            </w:r>
          </w:p>
        </w:tc>
        <w:tc>
          <w:tcPr>
            <w:tcW w:w="1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iCs/>
                <w:color w:val="000000"/>
                <w:sz w:val="18"/>
                <w:szCs w:val="18"/>
                <w:u w:val="none"/>
              </w:rPr>
            </w:pPr>
            <w:r>
              <w:rPr>
                <w:rFonts w:hint="default" w:ascii="黑体" w:hAnsi="黑体" w:eastAsia="黑体" w:cs="黑体"/>
                <w:i/>
                <w:iCs/>
                <w:color w:val="000000"/>
                <w:kern w:val="0"/>
                <w:sz w:val="18"/>
                <w:szCs w:val="18"/>
                <w:u w:val="none"/>
                <w:lang w:val="en-US" w:eastAsia="zh-CN" w:bidi="ar"/>
              </w:rPr>
              <w:t>资金全部是财政拨款的预算资金，无单位或其他资金，预算执行率为100%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91" w:hRule="atLeast"/>
        </w:trPr>
        <w:tc>
          <w:tcPr>
            <w:tcW w:w="7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8.02</w:t>
            </w:r>
          </w:p>
        </w:tc>
        <w:tc>
          <w:tcPr>
            <w:tcW w:w="191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8.02</w:t>
            </w:r>
          </w:p>
        </w:tc>
        <w:tc>
          <w:tcPr>
            <w:tcW w:w="1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407" w:hRule="atLeast"/>
        </w:trPr>
        <w:tc>
          <w:tcPr>
            <w:tcW w:w="7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61" w:hRule="atLeast"/>
        </w:trPr>
        <w:tc>
          <w:tcPr>
            <w:tcW w:w="7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39" w:hRule="atLeast"/>
        </w:trPr>
        <w:tc>
          <w:tcPr>
            <w:tcW w:w="7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191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1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452" w:hRule="atLeast"/>
        </w:trPr>
        <w:tc>
          <w:tcPr>
            <w:tcW w:w="75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39" w:hRule="atLeast"/>
        </w:trPr>
        <w:tc>
          <w:tcPr>
            <w:tcW w:w="7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200套样书的出版</w:t>
            </w:r>
          </w:p>
        </w:tc>
        <w:tc>
          <w:tcPr>
            <w:tcW w:w="4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4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1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39" w:hRule="atLeast"/>
        </w:trPr>
        <w:tc>
          <w:tcPr>
            <w:tcW w:w="7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图文资料和出版印刷质量</w:t>
            </w:r>
          </w:p>
        </w:tc>
        <w:tc>
          <w:tcPr>
            <w:tcW w:w="4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4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39" w:hRule="atLeast"/>
        </w:trPr>
        <w:tc>
          <w:tcPr>
            <w:tcW w:w="7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项目完成时限</w:t>
            </w:r>
          </w:p>
        </w:tc>
        <w:tc>
          <w:tcPr>
            <w:tcW w:w="4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4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452" w:hRule="atLeast"/>
        </w:trPr>
        <w:tc>
          <w:tcPr>
            <w:tcW w:w="7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提升中华文化的影响力，留存地方特色</w:t>
            </w:r>
          </w:p>
        </w:tc>
        <w:tc>
          <w:tcPr>
            <w:tcW w:w="4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1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452" w:hRule="atLeast"/>
        </w:trPr>
        <w:tc>
          <w:tcPr>
            <w:tcW w:w="7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服务于乡村振兴战略的采用量</w:t>
            </w:r>
          </w:p>
        </w:tc>
        <w:tc>
          <w:tcPr>
            <w:tcW w:w="4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1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452" w:hRule="atLeast"/>
        </w:trPr>
        <w:tc>
          <w:tcPr>
            <w:tcW w:w="7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参考价值</w:t>
            </w:r>
          </w:p>
        </w:tc>
        <w:tc>
          <w:tcPr>
            <w:tcW w:w="4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39" w:hRule="atLeast"/>
        </w:trPr>
        <w:tc>
          <w:tcPr>
            <w:tcW w:w="7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低成本高产出</w:t>
            </w:r>
          </w:p>
        </w:tc>
        <w:tc>
          <w:tcPr>
            <w:tcW w:w="4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8.02</w:t>
            </w:r>
          </w:p>
        </w:tc>
        <w:tc>
          <w:tcPr>
            <w:tcW w:w="4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39" w:hRule="atLeast"/>
        </w:trPr>
        <w:tc>
          <w:tcPr>
            <w:tcW w:w="7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社会成本指标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地方性、资料性和实用性</w:t>
            </w:r>
          </w:p>
        </w:tc>
        <w:tc>
          <w:tcPr>
            <w:tcW w:w="4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286" w:hRule="atLeast"/>
        </w:trPr>
        <w:tc>
          <w:tcPr>
            <w:tcW w:w="7429"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603" w:hRule="atLeast"/>
        </w:trPr>
        <w:tc>
          <w:tcPr>
            <w:tcW w:w="7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10"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项目自评良好。起到留存地方历史文化记忆，丰富人民精神文化生活。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572" w:hRule="atLeast"/>
        </w:trPr>
        <w:tc>
          <w:tcPr>
            <w:tcW w:w="7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10"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资料征集过程中，各部门和乡镇报送资料协调难度大，资料参差不齐，专业编辑力量不足。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633" w:hRule="atLeast"/>
        </w:trPr>
        <w:tc>
          <w:tcPr>
            <w:tcW w:w="7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10"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加大统筹力度，培训和补充编写人员。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286" w:hRule="atLeast"/>
        </w:trPr>
        <w:tc>
          <w:tcPr>
            <w:tcW w:w="498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项目负责人：姜旭娟</w:t>
            </w:r>
          </w:p>
        </w:tc>
        <w:tc>
          <w:tcPr>
            <w:tcW w:w="4374"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财务负责人：王术德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286" w:hRule="atLeast"/>
        </w:trPr>
        <w:tc>
          <w:tcPr>
            <w:tcW w:w="752"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13"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14"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1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4"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43"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73"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5" w:type="dxa"/>
            <w:gridSpan w:val="5"/>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1"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42"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904" w:hRule="atLeast"/>
        </w:trPr>
        <w:tc>
          <w:tcPr>
            <w:tcW w:w="9362"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b/>
                <w:bCs/>
                <w:i w:val="0"/>
                <w:iCs w:val="0"/>
                <w:color w:val="000000"/>
                <w:sz w:val="30"/>
                <w:szCs w:val="30"/>
                <w:u w:val="none"/>
              </w:rPr>
            </w:pPr>
            <w:r>
              <w:rPr>
                <w:rFonts w:hint="default"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286" w:hRule="atLeast"/>
        </w:trPr>
        <w:tc>
          <w:tcPr>
            <w:tcW w:w="19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97"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51322323T000007878013-《茂县赤不苏镇赤不苏村志》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512" w:hRule="atLeast"/>
        </w:trPr>
        <w:tc>
          <w:tcPr>
            <w:tcW w:w="19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439"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茂县党史研究和地方志编纂中心</w:t>
            </w:r>
          </w:p>
        </w:tc>
        <w:tc>
          <w:tcPr>
            <w:tcW w:w="1025" w:type="dxa"/>
            <w:gridSpan w:val="5"/>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实施单位 （盖章）</w:t>
            </w:r>
          </w:p>
        </w:tc>
        <w:tc>
          <w:tcPr>
            <w:tcW w:w="193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茂县党史研究和地方志编纂中心（行政）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286" w:hRule="atLeast"/>
        </w:trPr>
        <w:tc>
          <w:tcPr>
            <w:tcW w:w="75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1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439"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958"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708" w:hRule="atLeast"/>
        </w:trPr>
        <w:tc>
          <w:tcPr>
            <w:tcW w:w="7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1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39"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2024年完成《茂县赤不苏镇赤不苏村志》图文资料的收集、整理、编纂和200样书的出版印刷工作。</w:t>
            </w:r>
          </w:p>
        </w:tc>
        <w:tc>
          <w:tcPr>
            <w:tcW w:w="2958"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2024年底完成该项目图文资料收集、整理、编纂和样书的印刷。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693" w:hRule="atLeast"/>
        </w:trPr>
        <w:tc>
          <w:tcPr>
            <w:tcW w:w="7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97"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61" w:hRule="atLeast"/>
        </w:trPr>
        <w:tc>
          <w:tcPr>
            <w:tcW w:w="75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1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46" w:hRule="atLeast"/>
        </w:trPr>
        <w:tc>
          <w:tcPr>
            <w:tcW w:w="7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191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1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iCs/>
                <w:color w:val="000000"/>
                <w:sz w:val="18"/>
                <w:szCs w:val="18"/>
                <w:u w:val="none"/>
              </w:rPr>
            </w:pPr>
            <w:r>
              <w:rPr>
                <w:rFonts w:hint="default" w:ascii="黑体" w:hAnsi="黑体" w:eastAsia="黑体" w:cs="黑体"/>
                <w:i/>
                <w:iCs/>
                <w:color w:val="000000"/>
                <w:kern w:val="0"/>
                <w:sz w:val="18"/>
                <w:szCs w:val="18"/>
                <w:u w:val="none"/>
                <w:lang w:val="en-US" w:eastAsia="zh-CN" w:bidi="ar"/>
              </w:rPr>
              <w:t>资金全部是财政拨款的预算资金，无单位或其他资金，预算执行率为100%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91" w:hRule="atLeast"/>
        </w:trPr>
        <w:tc>
          <w:tcPr>
            <w:tcW w:w="7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191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1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407" w:hRule="atLeast"/>
        </w:trPr>
        <w:tc>
          <w:tcPr>
            <w:tcW w:w="7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61" w:hRule="atLeast"/>
        </w:trPr>
        <w:tc>
          <w:tcPr>
            <w:tcW w:w="7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39" w:hRule="atLeast"/>
        </w:trPr>
        <w:tc>
          <w:tcPr>
            <w:tcW w:w="7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191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1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452" w:hRule="atLeast"/>
        </w:trPr>
        <w:tc>
          <w:tcPr>
            <w:tcW w:w="75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39" w:hRule="atLeast"/>
        </w:trPr>
        <w:tc>
          <w:tcPr>
            <w:tcW w:w="7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200套样书的出版</w:t>
            </w:r>
          </w:p>
        </w:tc>
        <w:tc>
          <w:tcPr>
            <w:tcW w:w="4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4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1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452" w:hRule="atLeast"/>
        </w:trPr>
        <w:tc>
          <w:tcPr>
            <w:tcW w:w="7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图文资料和出版印刷的质量</w:t>
            </w:r>
          </w:p>
        </w:tc>
        <w:tc>
          <w:tcPr>
            <w:tcW w:w="4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39" w:hRule="atLeast"/>
        </w:trPr>
        <w:tc>
          <w:tcPr>
            <w:tcW w:w="7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完成该项目的时限</w:t>
            </w:r>
          </w:p>
        </w:tc>
        <w:tc>
          <w:tcPr>
            <w:tcW w:w="4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4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452" w:hRule="atLeast"/>
        </w:trPr>
        <w:tc>
          <w:tcPr>
            <w:tcW w:w="7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提升中华文化的影响力，留存地方特色</w:t>
            </w:r>
          </w:p>
        </w:tc>
        <w:tc>
          <w:tcPr>
            <w:tcW w:w="4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1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452" w:hRule="atLeast"/>
        </w:trPr>
        <w:tc>
          <w:tcPr>
            <w:tcW w:w="7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服务于乡村振兴战略的采用量</w:t>
            </w:r>
          </w:p>
        </w:tc>
        <w:tc>
          <w:tcPr>
            <w:tcW w:w="4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452" w:hRule="atLeast"/>
        </w:trPr>
        <w:tc>
          <w:tcPr>
            <w:tcW w:w="7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参考价值</w:t>
            </w:r>
          </w:p>
        </w:tc>
        <w:tc>
          <w:tcPr>
            <w:tcW w:w="4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39" w:hRule="atLeast"/>
        </w:trPr>
        <w:tc>
          <w:tcPr>
            <w:tcW w:w="7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低成本高产出</w:t>
            </w:r>
          </w:p>
        </w:tc>
        <w:tc>
          <w:tcPr>
            <w:tcW w:w="4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452" w:hRule="atLeast"/>
        </w:trPr>
        <w:tc>
          <w:tcPr>
            <w:tcW w:w="7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社会成本指标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地方性、资料性和实用性的使用</w:t>
            </w:r>
          </w:p>
        </w:tc>
        <w:tc>
          <w:tcPr>
            <w:tcW w:w="4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286" w:hRule="atLeast"/>
        </w:trPr>
        <w:tc>
          <w:tcPr>
            <w:tcW w:w="7429"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603" w:hRule="atLeast"/>
        </w:trPr>
        <w:tc>
          <w:tcPr>
            <w:tcW w:w="7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10"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项目自评良好。起到留存地方历史文化记忆，丰富人民精神文化生活。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572" w:hRule="atLeast"/>
        </w:trPr>
        <w:tc>
          <w:tcPr>
            <w:tcW w:w="7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10"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资料征集过程中，各部门和乡镇报送资料协调难度大，资料参差不齐，专业编辑力量不足。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633" w:hRule="atLeast"/>
        </w:trPr>
        <w:tc>
          <w:tcPr>
            <w:tcW w:w="7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10"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加大统筹力度，培训和补充编写人员。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286" w:hRule="atLeast"/>
        </w:trPr>
        <w:tc>
          <w:tcPr>
            <w:tcW w:w="498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项目负责人：</w:t>
            </w:r>
            <w:r>
              <w:rPr>
                <w:rFonts w:hint="eastAsia" w:ascii="黑体" w:hAnsi="黑体" w:eastAsia="黑体" w:cs="黑体"/>
                <w:i w:val="0"/>
                <w:iCs w:val="0"/>
                <w:color w:val="000000"/>
                <w:kern w:val="0"/>
                <w:sz w:val="18"/>
                <w:szCs w:val="18"/>
                <w:u w:val="none"/>
                <w:lang w:val="en-US" w:eastAsia="zh-CN" w:bidi="ar"/>
              </w:rPr>
              <w:t>姜旭娟</w:t>
            </w:r>
          </w:p>
        </w:tc>
        <w:tc>
          <w:tcPr>
            <w:tcW w:w="4374"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财务负责人：</w:t>
            </w:r>
            <w:r>
              <w:rPr>
                <w:rFonts w:hint="eastAsia" w:ascii="黑体" w:hAnsi="黑体" w:eastAsia="黑体" w:cs="黑体"/>
                <w:i w:val="0"/>
                <w:iCs w:val="0"/>
                <w:color w:val="000000"/>
                <w:kern w:val="0"/>
                <w:sz w:val="18"/>
                <w:szCs w:val="18"/>
                <w:u w:val="none"/>
                <w:lang w:val="en-US" w:eastAsia="zh-CN" w:bidi="ar"/>
              </w:rPr>
              <w:t>王术德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286" w:hRule="atLeast"/>
        </w:trPr>
        <w:tc>
          <w:tcPr>
            <w:tcW w:w="752"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13"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14"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1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4"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43"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73"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5" w:type="dxa"/>
            <w:gridSpan w:val="5"/>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1"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42"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904" w:hRule="atLeast"/>
        </w:trPr>
        <w:tc>
          <w:tcPr>
            <w:tcW w:w="9362"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b/>
                <w:bCs/>
                <w:i w:val="0"/>
                <w:iCs w:val="0"/>
                <w:color w:val="000000"/>
                <w:sz w:val="30"/>
                <w:szCs w:val="30"/>
                <w:u w:val="none"/>
              </w:rPr>
            </w:pPr>
            <w:r>
              <w:rPr>
                <w:rFonts w:hint="default"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286" w:hRule="atLeast"/>
        </w:trPr>
        <w:tc>
          <w:tcPr>
            <w:tcW w:w="19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97"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51322323T000007878021-《红星耀羌山》（茂县红色故事简读本）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512" w:hRule="atLeast"/>
        </w:trPr>
        <w:tc>
          <w:tcPr>
            <w:tcW w:w="19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439"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茂县党史研究和地方志编纂中心</w:t>
            </w:r>
          </w:p>
        </w:tc>
        <w:tc>
          <w:tcPr>
            <w:tcW w:w="1025" w:type="dxa"/>
            <w:gridSpan w:val="5"/>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实施单位 （盖章）</w:t>
            </w:r>
          </w:p>
        </w:tc>
        <w:tc>
          <w:tcPr>
            <w:tcW w:w="193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茂县党史研究和地方志编纂中心（行政）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286" w:hRule="atLeast"/>
        </w:trPr>
        <w:tc>
          <w:tcPr>
            <w:tcW w:w="75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1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439"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958"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708" w:hRule="atLeast"/>
        </w:trPr>
        <w:tc>
          <w:tcPr>
            <w:tcW w:w="7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1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39"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2024年完成《红星耀羌山》（茂县红色故事简读本）图文资料的收集、整理、编纂和该书2000册的出版印刷工作。</w:t>
            </w:r>
          </w:p>
        </w:tc>
        <w:tc>
          <w:tcPr>
            <w:tcW w:w="2958"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2024年底完成该项目图文资料收集、整理、编纂和印刷。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693" w:hRule="atLeast"/>
        </w:trPr>
        <w:tc>
          <w:tcPr>
            <w:tcW w:w="7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97"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61" w:hRule="atLeast"/>
        </w:trPr>
        <w:tc>
          <w:tcPr>
            <w:tcW w:w="75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1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46" w:hRule="atLeast"/>
        </w:trPr>
        <w:tc>
          <w:tcPr>
            <w:tcW w:w="7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9.67</w:t>
            </w:r>
          </w:p>
        </w:tc>
        <w:tc>
          <w:tcPr>
            <w:tcW w:w="191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9.67</w:t>
            </w:r>
          </w:p>
        </w:tc>
        <w:tc>
          <w:tcPr>
            <w:tcW w:w="1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iCs/>
                <w:color w:val="000000"/>
                <w:sz w:val="18"/>
                <w:szCs w:val="18"/>
                <w:u w:val="none"/>
              </w:rPr>
            </w:pPr>
            <w:r>
              <w:rPr>
                <w:rFonts w:hint="default" w:ascii="黑体" w:hAnsi="黑体" w:eastAsia="黑体" w:cs="黑体"/>
                <w:i/>
                <w:iCs/>
                <w:color w:val="000000"/>
                <w:kern w:val="0"/>
                <w:sz w:val="18"/>
                <w:szCs w:val="18"/>
                <w:u w:val="none"/>
                <w:lang w:val="en-US" w:eastAsia="zh-CN" w:bidi="ar"/>
              </w:rPr>
              <w:t>资金全部是财政拨款的预算资金，无单位或其他资金，预算执行率为100%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91" w:hRule="atLeast"/>
        </w:trPr>
        <w:tc>
          <w:tcPr>
            <w:tcW w:w="7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9.67</w:t>
            </w:r>
          </w:p>
        </w:tc>
        <w:tc>
          <w:tcPr>
            <w:tcW w:w="191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9.67</w:t>
            </w:r>
          </w:p>
        </w:tc>
        <w:tc>
          <w:tcPr>
            <w:tcW w:w="1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407" w:hRule="atLeast"/>
        </w:trPr>
        <w:tc>
          <w:tcPr>
            <w:tcW w:w="7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61" w:hRule="atLeast"/>
        </w:trPr>
        <w:tc>
          <w:tcPr>
            <w:tcW w:w="7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39" w:hRule="atLeast"/>
        </w:trPr>
        <w:tc>
          <w:tcPr>
            <w:tcW w:w="7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191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1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452" w:hRule="atLeast"/>
        </w:trPr>
        <w:tc>
          <w:tcPr>
            <w:tcW w:w="75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39" w:hRule="atLeast"/>
        </w:trPr>
        <w:tc>
          <w:tcPr>
            <w:tcW w:w="7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2000册该书的出版印刷</w:t>
            </w:r>
          </w:p>
        </w:tc>
        <w:tc>
          <w:tcPr>
            <w:tcW w:w="4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4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册</w:t>
            </w:r>
          </w:p>
        </w:tc>
        <w:tc>
          <w:tcPr>
            <w:tcW w:w="1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39" w:hRule="atLeast"/>
        </w:trPr>
        <w:tc>
          <w:tcPr>
            <w:tcW w:w="7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图文资料和出版印刷质量</w:t>
            </w:r>
          </w:p>
        </w:tc>
        <w:tc>
          <w:tcPr>
            <w:tcW w:w="4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4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39" w:hRule="atLeast"/>
        </w:trPr>
        <w:tc>
          <w:tcPr>
            <w:tcW w:w="7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项目完成时限</w:t>
            </w:r>
          </w:p>
        </w:tc>
        <w:tc>
          <w:tcPr>
            <w:tcW w:w="4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4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452" w:hRule="atLeast"/>
        </w:trPr>
        <w:tc>
          <w:tcPr>
            <w:tcW w:w="7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提升中华文化的影响力</w:t>
            </w:r>
          </w:p>
        </w:tc>
        <w:tc>
          <w:tcPr>
            <w:tcW w:w="4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1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452" w:hRule="atLeast"/>
        </w:trPr>
        <w:tc>
          <w:tcPr>
            <w:tcW w:w="7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发扬红色资源，传承红色基因。</w:t>
            </w:r>
          </w:p>
        </w:tc>
        <w:tc>
          <w:tcPr>
            <w:tcW w:w="4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1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39" w:hRule="atLeast"/>
        </w:trPr>
        <w:tc>
          <w:tcPr>
            <w:tcW w:w="7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学习、教育和参考价值</w:t>
            </w:r>
          </w:p>
        </w:tc>
        <w:tc>
          <w:tcPr>
            <w:tcW w:w="4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39" w:hRule="atLeast"/>
        </w:trPr>
        <w:tc>
          <w:tcPr>
            <w:tcW w:w="7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低成本高产出</w:t>
            </w:r>
          </w:p>
        </w:tc>
        <w:tc>
          <w:tcPr>
            <w:tcW w:w="4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9.67</w:t>
            </w:r>
          </w:p>
        </w:tc>
        <w:tc>
          <w:tcPr>
            <w:tcW w:w="4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452" w:hRule="atLeast"/>
        </w:trPr>
        <w:tc>
          <w:tcPr>
            <w:tcW w:w="7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社会成本指标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地方性、资料性和实用性</w:t>
            </w:r>
          </w:p>
        </w:tc>
        <w:tc>
          <w:tcPr>
            <w:tcW w:w="4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1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286" w:hRule="atLeast"/>
        </w:trPr>
        <w:tc>
          <w:tcPr>
            <w:tcW w:w="7429"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603" w:hRule="atLeast"/>
        </w:trPr>
        <w:tc>
          <w:tcPr>
            <w:tcW w:w="7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10"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项目自评良好。起到“存史、资政、育人”的作用。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572" w:hRule="atLeast"/>
        </w:trPr>
        <w:tc>
          <w:tcPr>
            <w:tcW w:w="7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10"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资料征集过程中，各部门和乡镇报送资料协调难度大，资料参差不齐，专业编辑力量不足。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633" w:hRule="atLeast"/>
        </w:trPr>
        <w:tc>
          <w:tcPr>
            <w:tcW w:w="7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10"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加大统筹力度，培训和补充编写人员。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286" w:hRule="atLeast"/>
        </w:trPr>
        <w:tc>
          <w:tcPr>
            <w:tcW w:w="498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项目负责人：</w:t>
            </w:r>
            <w:r>
              <w:rPr>
                <w:rFonts w:hint="eastAsia" w:ascii="黑体" w:hAnsi="黑体" w:eastAsia="黑体" w:cs="黑体"/>
                <w:i w:val="0"/>
                <w:iCs w:val="0"/>
                <w:color w:val="000000"/>
                <w:kern w:val="0"/>
                <w:sz w:val="18"/>
                <w:szCs w:val="18"/>
                <w:u w:val="none"/>
                <w:lang w:val="en-US" w:eastAsia="zh-CN" w:bidi="ar"/>
              </w:rPr>
              <w:tab/>
            </w:r>
            <w:r>
              <w:rPr>
                <w:rFonts w:hint="eastAsia" w:ascii="黑体" w:hAnsi="黑体" w:eastAsia="黑体" w:cs="黑体"/>
                <w:i w:val="0"/>
                <w:iCs w:val="0"/>
                <w:color w:val="000000"/>
                <w:kern w:val="0"/>
                <w:sz w:val="18"/>
                <w:szCs w:val="18"/>
                <w:u w:val="none"/>
                <w:lang w:val="en-US" w:eastAsia="zh-CN" w:bidi="ar"/>
              </w:rPr>
              <w:t>姜旭娟</w:t>
            </w:r>
          </w:p>
        </w:tc>
        <w:tc>
          <w:tcPr>
            <w:tcW w:w="4374"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财务负责人：</w:t>
            </w:r>
            <w:r>
              <w:rPr>
                <w:rFonts w:hint="eastAsia" w:ascii="黑体" w:hAnsi="黑体" w:eastAsia="黑体" w:cs="黑体"/>
                <w:i w:val="0"/>
                <w:iCs w:val="0"/>
                <w:color w:val="000000"/>
                <w:kern w:val="0"/>
                <w:sz w:val="18"/>
                <w:szCs w:val="18"/>
                <w:u w:val="none"/>
                <w:lang w:val="en-US" w:eastAsia="zh-CN" w:bidi="ar"/>
              </w:rPr>
              <w:t>王术德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286" w:hRule="atLeast"/>
        </w:trPr>
        <w:tc>
          <w:tcPr>
            <w:tcW w:w="752"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13"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14"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1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4"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43"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73"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5" w:type="dxa"/>
            <w:gridSpan w:val="5"/>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1"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42"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90"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77"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48"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99"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2"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61"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3"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49"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32"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372"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default"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506"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51322324T000010439274-《茂县凤仪镇宗渠村志》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66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茂县党史研究和地方志编纂中心</w:t>
            </w:r>
          </w:p>
        </w:tc>
        <w:tc>
          <w:tcPr>
            <w:tcW w:w="861" w:type="dxa"/>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实施单位 （盖章）</w:t>
            </w:r>
          </w:p>
        </w:tc>
        <w:tc>
          <w:tcPr>
            <w:tcW w:w="19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茂县党史研究和地方志编纂中心（行政）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66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84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66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2024年完成该项目图文资料的收集、整理、编纂及</w:t>
            </w:r>
            <w:r>
              <w:rPr>
                <w:rFonts w:hint="eastAsia" w:ascii="宋体" w:hAnsi="宋体" w:eastAsia="宋体" w:cs="宋体"/>
                <w:i w:val="0"/>
                <w:iCs w:val="0"/>
                <w:color w:val="000000"/>
                <w:kern w:val="0"/>
                <w:sz w:val="18"/>
                <w:szCs w:val="18"/>
                <w:u w:val="none"/>
                <w:lang w:val="en-US" w:eastAsia="zh-CN" w:bidi="ar"/>
              </w:rPr>
              <w:t>20</w:t>
            </w:r>
            <w:r>
              <w:rPr>
                <w:rFonts w:ascii="宋体" w:hAnsi="宋体" w:eastAsia="宋体" w:cs="宋体"/>
                <w:i w:val="0"/>
                <w:iCs w:val="0"/>
                <w:color w:val="000000"/>
                <w:kern w:val="0"/>
                <w:sz w:val="18"/>
                <w:szCs w:val="18"/>
                <w:u w:val="none"/>
                <w:lang w:val="en-US" w:eastAsia="zh-CN" w:bidi="ar"/>
              </w:rPr>
              <w:t>0套该书的印刷出版工作。</w:t>
            </w:r>
          </w:p>
        </w:tc>
        <w:tc>
          <w:tcPr>
            <w:tcW w:w="284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2024年底完成该项目图文资料收集、整理、编纂和印刷。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506"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8.10</w:t>
            </w:r>
          </w:p>
        </w:tc>
        <w:tc>
          <w:tcPr>
            <w:tcW w:w="19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8.10</w:t>
            </w: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iCs/>
                <w:color w:val="000000"/>
                <w:sz w:val="18"/>
                <w:szCs w:val="18"/>
                <w:u w:val="none"/>
              </w:rPr>
            </w:pPr>
            <w:r>
              <w:rPr>
                <w:rFonts w:hint="default" w:ascii="黑体" w:hAnsi="黑体" w:eastAsia="黑体" w:cs="黑体"/>
                <w:i/>
                <w:iCs/>
                <w:color w:val="000000"/>
                <w:kern w:val="0"/>
                <w:sz w:val="18"/>
                <w:szCs w:val="18"/>
                <w:u w:val="none"/>
                <w:lang w:val="en-US" w:eastAsia="zh-CN" w:bidi="ar"/>
              </w:rPr>
              <w:t>资金全部是财政拨款的预算资金，无单位或其他资金，预算执行率为100%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8.10</w:t>
            </w:r>
          </w:p>
        </w:tc>
        <w:tc>
          <w:tcPr>
            <w:tcW w:w="19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8.10</w:t>
            </w: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19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200套样书的出版</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图文资料和出版印刷质量</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项目完成时限</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提升中华文化的影响力，留存地方特色</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服务于乡村振兴战略的采用量</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参考价值</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低成本高产出</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w:t>
            </w:r>
          </w:p>
        </w:tc>
        <w:tc>
          <w:tcPr>
            <w:tcW w:w="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社会成本指标</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地方性、资料性和实用性</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388"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796"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项目自评良好。起到留存地方历史文化记忆，丰富人民精神文化生活。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796"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资料征集过程中，各部门和乡镇报送资料协调难度大，资料参差不齐，专业编辑力量不足。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796"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加大统筹力度，培训和补充编写人员。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096"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项目负责人：姜旭娟</w:t>
            </w:r>
          </w:p>
        </w:tc>
        <w:tc>
          <w:tcPr>
            <w:tcW w:w="4276"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财务负责人：王术德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90"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77"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48"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99"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2"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61"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3"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49"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32"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372"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default"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506"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51322324T000010444369-《中国共产党茂县执政实录》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66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茂县党史研究和地方志编纂中心</w:t>
            </w:r>
          </w:p>
        </w:tc>
        <w:tc>
          <w:tcPr>
            <w:tcW w:w="861" w:type="dxa"/>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实施单位 （盖章）</w:t>
            </w:r>
          </w:p>
        </w:tc>
        <w:tc>
          <w:tcPr>
            <w:tcW w:w="19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茂县党史研究和地方志编纂中心（行政）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66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84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66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2024年完成该项目图文资料的收集、整理、编纂及400套该书的印刷出版工作。</w:t>
            </w:r>
          </w:p>
        </w:tc>
        <w:tc>
          <w:tcPr>
            <w:tcW w:w="284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2024年底完成该项目图文资料收集、整理、编纂和印刷。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506"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8.78</w:t>
            </w:r>
          </w:p>
        </w:tc>
        <w:tc>
          <w:tcPr>
            <w:tcW w:w="19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8.78</w:t>
            </w: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iCs/>
                <w:color w:val="000000"/>
                <w:sz w:val="18"/>
                <w:szCs w:val="18"/>
                <w:u w:val="none"/>
              </w:rPr>
            </w:pPr>
            <w:r>
              <w:rPr>
                <w:rFonts w:hint="default" w:ascii="黑体" w:hAnsi="黑体" w:eastAsia="黑体" w:cs="黑体"/>
                <w:i/>
                <w:iCs/>
                <w:color w:val="000000"/>
                <w:kern w:val="0"/>
                <w:sz w:val="18"/>
                <w:szCs w:val="18"/>
                <w:u w:val="none"/>
                <w:lang w:val="en-US" w:eastAsia="zh-CN" w:bidi="ar"/>
              </w:rPr>
              <w:t>资金全部是财政拨款的预算资金，无单位或其他资金，预算执行率为100%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8.78</w:t>
            </w:r>
          </w:p>
        </w:tc>
        <w:tc>
          <w:tcPr>
            <w:tcW w:w="19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8.78</w:t>
            </w: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19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项目的完成数量</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图文资料的收集和编纂质量</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项目完成时限</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为提高执政水平和执政能力的采用量</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党带领广大干部群众富民兴县实践的报道次数</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参考价值</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读者满意度</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低成本，高产出</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8.78</w:t>
            </w:r>
          </w:p>
        </w:tc>
        <w:tc>
          <w:tcPr>
            <w:tcW w:w="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社会成本指标</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富民兴县的年度工作特点、地区特点和行业特点的使用次数。</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388"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796"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项目自评良好。起到“存史、资政、育人”的作用。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796"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资料征集过程中，各部门和乡镇报送资料协调难度大，资料参差不齐，专业编辑力量不足。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796"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加大统筹力度，培训和补充编写人员。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096"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项目负责人：</w:t>
            </w:r>
            <w:r>
              <w:rPr>
                <w:rFonts w:hint="eastAsia" w:ascii="黑体" w:hAnsi="黑体" w:eastAsia="黑体" w:cs="黑体"/>
                <w:i w:val="0"/>
                <w:iCs w:val="0"/>
                <w:color w:val="000000"/>
                <w:kern w:val="0"/>
                <w:sz w:val="18"/>
                <w:szCs w:val="18"/>
                <w:u w:val="none"/>
                <w:lang w:val="en-US" w:eastAsia="zh-CN" w:bidi="ar"/>
              </w:rPr>
              <w:t>姜旭娟</w:t>
            </w:r>
          </w:p>
        </w:tc>
        <w:tc>
          <w:tcPr>
            <w:tcW w:w="4276"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财务负责人：</w:t>
            </w:r>
            <w:r>
              <w:rPr>
                <w:rFonts w:hint="eastAsia" w:ascii="黑体" w:hAnsi="黑体" w:eastAsia="黑体" w:cs="黑体"/>
                <w:i w:val="0"/>
                <w:iCs w:val="0"/>
                <w:color w:val="000000"/>
                <w:kern w:val="0"/>
                <w:sz w:val="18"/>
                <w:szCs w:val="18"/>
                <w:u w:val="none"/>
                <w:lang w:val="en-US" w:eastAsia="zh-CN" w:bidi="ar"/>
              </w:rPr>
              <w:t>王术德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90"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77"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48"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99"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2"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61"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3"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49"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32"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372"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b/>
                <w:bCs/>
                <w:i w:val="0"/>
                <w:iCs w:val="0"/>
                <w:color w:val="000000"/>
                <w:sz w:val="30"/>
                <w:szCs w:val="30"/>
                <w:u w:val="none"/>
              </w:rPr>
            </w:pPr>
            <w:r>
              <w:rPr>
                <w:rFonts w:hint="default"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506"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51322324T000010444377-《茂县年鉴》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66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茂县党史研究和地方志编纂中心</w:t>
            </w:r>
          </w:p>
        </w:tc>
        <w:tc>
          <w:tcPr>
            <w:tcW w:w="861" w:type="dxa"/>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实施单位 （盖章）</w:t>
            </w:r>
          </w:p>
        </w:tc>
        <w:tc>
          <w:tcPr>
            <w:tcW w:w="19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茂县党史研究和地方志编纂中心（行政）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66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84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66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2024年完成该项目图文资料的收集、整理、编纂及500套该书的印刷出版工作。</w:t>
            </w:r>
          </w:p>
        </w:tc>
        <w:tc>
          <w:tcPr>
            <w:tcW w:w="284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2024年底完成该项目图文资料收集、整理、编纂和印刷。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506"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9.73</w:t>
            </w:r>
          </w:p>
        </w:tc>
        <w:tc>
          <w:tcPr>
            <w:tcW w:w="19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9.73</w:t>
            </w: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iCs/>
                <w:color w:val="000000"/>
                <w:sz w:val="18"/>
                <w:szCs w:val="18"/>
                <w:u w:val="none"/>
              </w:rPr>
            </w:pPr>
            <w:r>
              <w:rPr>
                <w:rFonts w:hint="default" w:ascii="黑体" w:hAnsi="黑体" w:eastAsia="黑体" w:cs="黑体"/>
                <w:i/>
                <w:iCs/>
                <w:color w:val="000000"/>
                <w:kern w:val="0"/>
                <w:sz w:val="18"/>
                <w:szCs w:val="18"/>
                <w:u w:val="none"/>
                <w:lang w:val="en-US" w:eastAsia="zh-CN" w:bidi="ar"/>
              </w:rPr>
              <w:t>资金全部是财政拨款的预算资金，无单位或其他资金，预算执行率为100%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9.73</w:t>
            </w:r>
          </w:p>
        </w:tc>
        <w:tc>
          <w:tcPr>
            <w:tcW w:w="19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9.73</w:t>
            </w: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19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项目完成数量</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图文资料的收集和编纂质量</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项目完成时限</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体现地方特色、时代特设年度特色</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党团结带领广大干部群众富民兴 县实践的报道次数</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参考价值</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读者满意度</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低成本，高质量</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9.73</w:t>
            </w:r>
          </w:p>
        </w:tc>
        <w:tc>
          <w:tcPr>
            <w:tcW w:w="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社会成本指标</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富民兴县的年度工作特点、地区特点和行业特点的使用次数。</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388"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796"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项目自评良好。起到“存史、资政、育人”的作用。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796"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资料征集过程中，各部门和乡镇报送资料协调难度大，资料参差不齐，专业编辑力量不足。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796"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加大统筹力度，培训和补充编写人员。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096"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项目负责人：姜旭娟</w:t>
            </w:r>
          </w:p>
        </w:tc>
        <w:tc>
          <w:tcPr>
            <w:tcW w:w="4276"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财务负责人：王术德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90"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77"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48"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99"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2"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61"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3"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49"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32"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372"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default"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7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602"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51322325T000012290334-茂县驻村工作人员临时岗位和乡镇工作补贴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71"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茂县党史研究和地方志编纂中心</w:t>
            </w:r>
          </w:p>
        </w:tc>
        <w:tc>
          <w:tcPr>
            <w:tcW w:w="69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实施单位 （盖章）</w:t>
            </w:r>
          </w:p>
        </w:tc>
        <w:tc>
          <w:tcPr>
            <w:tcW w:w="204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茂县党史研究和地方志编纂中心（行政）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39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71"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73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871"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完成驻村工作队员的临时岗位和乡镇工作补贴。</w:t>
            </w:r>
          </w:p>
        </w:tc>
        <w:tc>
          <w:tcPr>
            <w:tcW w:w="273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2024年完成驻村人员临时岗位和乡镇工作补贴的发放。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602"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0.35</w:t>
            </w:r>
          </w:p>
        </w:tc>
        <w:tc>
          <w:tcPr>
            <w:tcW w:w="19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iCs/>
                <w:color w:val="000000"/>
                <w:sz w:val="18"/>
                <w:szCs w:val="18"/>
                <w:u w:val="none"/>
              </w:rPr>
            </w:pPr>
            <w:r>
              <w:rPr>
                <w:rFonts w:hint="default" w:ascii="黑体" w:hAnsi="黑体" w:eastAsia="黑体" w:cs="黑体"/>
                <w:i/>
                <w:iCs/>
                <w:color w:val="000000"/>
                <w:kern w:val="0"/>
                <w:sz w:val="18"/>
                <w:szCs w:val="18"/>
                <w:u w:val="none"/>
                <w:lang w:val="en-US" w:eastAsia="zh-CN" w:bidi="ar"/>
              </w:rPr>
              <w:t>资金全部是财政拨款的预算资金，无单位或其他资金，预算执行率为100%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0.35</w:t>
            </w:r>
          </w:p>
        </w:tc>
        <w:tc>
          <w:tcPr>
            <w:tcW w:w="19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19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入村的时间</w:t>
            </w:r>
          </w:p>
        </w:tc>
        <w:tc>
          <w:tcPr>
            <w:tcW w:w="5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工作日</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办事效能</w:t>
            </w:r>
          </w:p>
        </w:tc>
        <w:tc>
          <w:tcPr>
            <w:tcW w:w="5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驻村工作的开展情况</w:t>
            </w:r>
          </w:p>
        </w:tc>
        <w:tc>
          <w:tcPr>
            <w:tcW w:w="5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7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驻村工作的意义</w:t>
            </w:r>
          </w:p>
        </w:tc>
        <w:tc>
          <w:tcPr>
            <w:tcW w:w="5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份</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处置突发事件的能力</w:t>
            </w:r>
          </w:p>
        </w:tc>
        <w:tc>
          <w:tcPr>
            <w:tcW w:w="5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17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处置群众急、难问题的情况</w:t>
            </w:r>
          </w:p>
        </w:tc>
        <w:tc>
          <w:tcPr>
            <w:tcW w:w="5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7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驻村工作人员的临岗和乡镇补贴</w:t>
            </w:r>
          </w:p>
        </w:tc>
        <w:tc>
          <w:tcPr>
            <w:tcW w:w="5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3500</w:t>
            </w:r>
          </w:p>
        </w:tc>
        <w:tc>
          <w:tcPr>
            <w:tcW w:w="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331"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997"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项目自评良好，客观、精准发放完成。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997"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997"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523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项目负责人：姜旭娟</w:t>
            </w:r>
          </w:p>
        </w:tc>
        <w:tc>
          <w:tcPr>
            <w:tcW w:w="4141"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财务负责人：王术德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6" w:hRule="atLeast"/>
        </w:trPr>
        <w:tc>
          <w:tcPr>
            <w:tcW w:w="9372"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b/>
                <w:bCs/>
                <w:i w:val="0"/>
                <w:iCs w:val="0"/>
                <w:color w:val="000000"/>
                <w:kern w:val="0"/>
                <w:sz w:val="30"/>
                <w:szCs w:val="30"/>
                <w:u w:val="none"/>
                <w:lang w:val="en-US" w:eastAsia="zh-CN" w:bidi="ar"/>
              </w:rPr>
            </w:pPr>
          </w:p>
          <w:p>
            <w:pPr>
              <w:keepNext w:val="0"/>
              <w:keepLines w:val="0"/>
              <w:widowControl/>
              <w:suppressLineNumbers w:val="0"/>
              <w:jc w:val="center"/>
              <w:textAlignment w:val="center"/>
              <w:rPr>
                <w:rFonts w:hint="default" w:ascii="黑体" w:hAnsi="宋体" w:eastAsia="黑体" w:cs="黑体"/>
                <w:b/>
                <w:bCs/>
                <w:i w:val="0"/>
                <w:iCs w:val="0"/>
                <w:color w:val="000000"/>
                <w:kern w:val="0"/>
                <w:sz w:val="30"/>
                <w:szCs w:val="30"/>
                <w:u w:val="none"/>
                <w:lang w:val="en-US" w:eastAsia="zh-CN" w:bidi="ar"/>
              </w:rPr>
            </w:pPr>
          </w:p>
          <w:p>
            <w:pPr>
              <w:keepNext w:val="0"/>
              <w:keepLines w:val="0"/>
              <w:widowControl/>
              <w:suppressLineNumbers w:val="0"/>
              <w:jc w:val="center"/>
              <w:textAlignment w:val="center"/>
              <w:rPr>
                <w:rFonts w:hint="default" w:ascii="黑体" w:hAnsi="宋体" w:eastAsia="黑体" w:cs="黑体"/>
                <w:b/>
                <w:bCs/>
                <w:i w:val="0"/>
                <w:iCs w:val="0"/>
                <w:color w:val="000000"/>
                <w:kern w:val="0"/>
                <w:sz w:val="30"/>
                <w:szCs w:val="30"/>
                <w:u w:val="none"/>
                <w:lang w:val="en-US" w:eastAsia="zh-CN" w:bidi="ar"/>
              </w:rPr>
            </w:pPr>
          </w:p>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default"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7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602"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51322325T000012520752-《天险龙门开--茂绵公路修建历史》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71"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茂县党史研究和地方志编纂中心</w:t>
            </w:r>
          </w:p>
        </w:tc>
        <w:tc>
          <w:tcPr>
            <w:tcW w:w="69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实施单位 （盖章）</w:t>
            </w:r>
          </w:p>
        </w:tc>
        <w:tc>
          <w:tcPr>
            <w:tcW w:w="204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茂县党史研究和地方志编纂中心（行政）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39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71"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73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871"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该项目反映茂绵公路建设的历史。2024年12月底前完成该项目的拍摄和制作工作。</w:t>
            </w:r>
          </w:p>
        </w:tc>
        <w:tc>
          <w:tcPr>
            <w:tcW w:w="273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2024年底完成该项目的拍摄、制作和初审工作。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602"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9.64</w:t>
            </w:r>
          </w:p>
        </w:tc>
        <w:tc>
          <w:tcPr>
            <w:tcW w:w="19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9.64</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iCs/>
                <w:color w:val="000000"/>
                <w:sz w:val="18"/>
                <w:szCs w:val="18"/>
                <w:u w:val="none"/>
              </w:rPr>
            </w:pPr>
            <w:r>
              <w:rPr>
                <w:rFonts w:hint="default" w:ascii="黑体" w:hAnsi="黑体" w:eastAsia="黑体" w:cs="黑体"/>
                <w:i/>
                <w:iCs/>
                <w:color w:val="000000"/>
                <w:kern w:val="0"/>
                <w:sz w:val="18"/>
                <w:szCs w:val="18"/>
                <w:u w:val="none"/>
                <w:lang w:val="en-US" w:eastAsia="zh-CN" w:bidi="ar"/>
              </w:rPr>
              <w:t>资金全部是财政拨款的预算资金，无单位或其他资金，预算执行率为100%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9.64</w:t>
            </w:r>
          </w:p>
        </w:tc>
        <w:tc>
          <w:tcPr>
            <w:tcW w:w="19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9.64</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19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完成数量</w:t>
            </w:r>
          </w:p>
        </w:tc>
        <w:tc>
          <w:tcPr>
            <w:tcW w:w="5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篇（部）</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拍摄制作质量</w:t>
            </w:r>
          </w:p>
        </w:tc>
        <w:tc>
          <w:tcPr>
            <w:tcW w:w="5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项目完成时限</w:t>
            </w:r>
          </w:p>
        </w:tc>
        <w:tc>
          <w:tcPr>
            <w:tcW w:w="5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"历史的记忆.和谐的家园"采用量</w:t>
            </w:r>
          </w:p>
        </w:tc>
        <w:tc>
          <w:tcPr>
            <w:tcW w:w="5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7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留存地方历史，展现社会发展进程</w:t>
            </w:r>
          </w:p>
        </w:tc>
        <w:tc>
          <w:tcPr>
            <w:tcW w:w="5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体现时代性、更具针对性</w:t>
            </w:r>
          </w:p>
        </w:tc>
        <w:tc>
          <w:tcPr>
            <w:tcW w:w="5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7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低成本高产出</w:t>
            </w:r>
          </w:p>
        </w:tc>
        <w:tc>
          <w:tcPr>
            <w:tcW w:w="5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9.64</w:t>
            </w:r>
          </w:p>
        </w:tc>
        <w:tc>
          <w:tcPr>
            <w:tcW w:w="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社会成本指标</w:t>
            </w:r>
          </w:p>
        </w:tc>
        <w:tc>
          <w:tcPr>
            <w:tcW w:w="17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使用的场次</w:t>
            </w:r>
          </w:p>
        </w:tc>
        <w:tc>
          <w:tcPr>
            <w:tcW w:w="5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场次</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331"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997"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项目自评良好。起到宣传茂县和助力茂县发展的作用。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997"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资料征集过程中，挖掘深度不够，视野不广。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997"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用不同的角度去了解和深挖史料背景。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23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项目负责人：姜旭娟</w:t>
            </w:r>
          </w:p>
        </w:tc>
        <w:tc>
          <w:tcPr>
            <w:tcW w:w="4141"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财务负责人：王术德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95"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55"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85" w:type="dxa"/>
            <w:gridSpan w:val="5"/>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50"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60"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gridSpan w:val="4"/>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bl>
    <w:p>
      <w:pPr>
        <w:pStyle w:val="17"/>
        <w:keepNext w:val="0"/>
        <w:keepLines w:val="0"/>
        <w:pageBreakBefore w:val="0"/>
        <w:widowControl/>
        <w:suppressLineNumbers w:val="0"/>
        <w:kinsoku/>
        <w:wordWrap/>
        <w:overflowPunct/>
        <w:topLinePunct w:val="0"/>
        <w:autoSpaceDE/>
        <w:autoSpaceDN/>
        <w:bidi w:val="0"/>
        <w:spacing w:before="0" w:beforeAutospacing="0" w:after="0" w:afterAutospacing="0" w:line="576" w:lineRule="exact"/>
        <w:jc w:val="both"/>
        <w:textAlignment w:val="auto"/>
        <w:outlineLvl w:val="0"/>
        <w:rPr>
          <w:rFonts w:hint="default" w:ascii="黑体" w:hAnsi="Times New Roman" w:eastAsia="黑体" w:cs="Times New Roman"/>
          <w:color w:val="000000"/>
          <w:kern w:val="2"/>
          <w:sz w:val="32"/>
          <w:szCs w:val="32"/>
          <w:lang w:val="en-US" w:eastAsia="zh-CN" w:bidi="ar-SA"/>
        </w:rPr>
      </w:pPr>
      <w:r>
        <w:rPr>
          <w:rFonts w:hint="eastAsia" w:ascii="黑体" w:eastAsia="黑体" w:cs="Times New Roman"/>
          <w:color w:val="000000"/>
          <w:kern w:val="2"/>
          <w:sz w:val="32"/>
          <w:szCs w:val="32"/>
          <w:lang w:val="en-US" w:eastAsia="zh-CN" w:bidi="ar-SA"/>
        </w:rPr>
        <w:t>附件2</w:t>
      </w:r>
    </w:p>
    <w:p>
      <w:pPr>
        <w:keepNext w:val="0"/>
        <w:keepLines w:val="0"/>
        <w:pageBreakBefore w:val="0"/>
        <w:kinsoku/>
        <w:wordWrap/>
        <w:overflowPunct/>
        <w:topLinePunct w:val="0"/>
        <w:autoSpaceDE/>
        <w:autoSpaceDN/>
        <w:bidi w:val="0"/>
        <w:spacing w:beforeAutospacing="0" w:afterAutospacing="0" w:line="576" w:lineRule="exact"/>
        <w:jc w:val="left"/>
        <w:textAlignment w:val="auto"/>
        <w:outlineLvl w:val="9"/>
        <w:rPr>
          <w:rFonts w:hint="eastAsia" w:ascii="黑体" w:hAnsi="Times New Roman" w:eastAsia="黑体" w:cs="黑体"/>
          <w:sz w:val="32"/>
          <w:szCs w:val="32"/>
          <w:lang w:val="en-US" w:eastAsia="zh-CN"/>
        </w:rPr>
      </w:pPr>
    </w:p>
    <w:p>
      <w:pPr>
        <w:pStyle w:val="38"/>
        <w:keepNext w:val="0"/>
        <w:keepLines w:val="0"/>
        <w:pageBreakBefore w:val="0"/>
        <w:kinsoku/>
        <w:wordWrap/>
        <w:overflowPunct/>
        <w:topLinePunct w:val="0"/>
        <w:autoSpaceDE/>
        <w:autoSpaceDN/>
        <w:bidi w:val="0"/>
        <w:spacing w:beforeAutospacing="0" w:afterAutospacing="0" w:line="576" w:lineRule="exact"/>
        <w:jc w:val="center"/>
        <w:textAlignment w:val="auto"/>
        <w:rPr>
          <w:rFonts w:hint="eastAsia" w:ascii="方正小标宋简体" w:hAnsi="宋体" w:eastAsia="方正小标宋简体"/>
          <w:sz w:val="44"/>
          <w:szCs w:val="44"/>
          <w:lang w:val="en-US"/>
        </w:rPr>
      </w:pPr>
      <w:r>
        <w:rPr>
          <w:rFonts w:hint="eastAsia" w:ascii="方正小标宋简体" w:hAnsi="宋体" w:eastAsia="方正小标宋简体"/>
          <w:sz w:val="44"/>
          <w:szCs w:val="44"/>
          <w:lang w:val="en-US" w:eastAsia="zh-CN"/>
        </w:rPr>
        <w:t>茂县党史研究和地方志编纂中心</w:t>
      </w:r>
      <w:r>
        <w:rPr>
          <w:rFonts w:hint="eastAsia" w:ascii="方正小标宋简体" w:hAnsi="宋体" w:eastAsia="方正小标宋简体"/>
          <w:sz w:val="44"/>
          <w:szCs w:val="44"/>
          <w:lang w:val="en-US"/>
        </w:rPr>
        <w:t>202</w:t>
      </w:r>
      <w:r>
        <w:rPr>
          <w:rFonts w:hint="eastAsia" w:ascii="方正小标宋简体" w:hAnsi="宋体" w:eastAsia="方正小标宋简体"/>
          <w:sz w:val="44"/>
          <w:szCs w:val="44"/>
          <w:lang w:val="en-US" w:eastAsia="zh-CN"/>
        </w:rPr>
        <w:t>4</w:t>
      </w:r>
      <w:r>
        <w:rPr>
          <w:rFonts w:hint="eastAsia" w:ascii="方正小标宋简体" w:hAnsi="宋体" w:eastAsia="方正小标宋简体"/>
          <w:sz w:val="44"/>
          <w:szCs w:val="44"/>
          <w:lang w:val="en-US"/>
        </w:rPr>
        <w:t>年</w:t>
      </w:r>
    </w:p>
    <w:p>
      <w:pPr>
        <w:pStyle w:val="38"/>
        <w:keepNext w:val="0"/>
        <w:keepLines w:val="0"/>
        <w:pageBreakBefore w:val="0"/>
        <w:kinsoku/>
        <w:wordWrap/>
        <w:overflowPunct/>
        <w:topLinePunct w:val="0"/>
        <w:autoSpaceDE/>
        <w:autoSpaceDN/>
        <w:bidi w:val="0"/>
        <w:spacing w:beforeAutospacing="0" w:afterAutospacing="0" w:line="576" w:lineRule="exact"/>
        <w:jc w:val="center"/>
        <w:textAlignment w:val="auto"/>
        <w:rPr>
          <w:rFonts w:hint="eastAsia" w:ascii="方正小标宋简体" w:hAnsi="宋体" w:eastAsia="方正小标宋简体"/>
          <w:sz w:val="44"/>
          <w:szCs w:val="44"/>
          <w:lang w:eastAsia="zh-CN"/>
        </w:rPr>
      </w:pPr>
      <w:r>
        <w:rPr>
          <w:rFonts w:hint="eastAsia" w:ascii="方正小标宋简体" w:hAnsi="宋体" w:eastAsia="方正小标宋简体"/>
          <w:sz w:val="44"/>
          <w:szCs w:val="44"/>
          <w:lang w:eastAsia="zh-CN"/>
        </w:rPr>
        <w:t>专项</w:t>
      </w:r>
      <w:r>
        <w:rPr>
          <w:rFonts w:hint="eastAsia" w:ascii="方正小标宋简体" w:hAnsi="宋体" w:eastAsia="方正小标宋简体"/>
          <w:sz w:val="44"/>
          <w:szCs w:val="44"/>
        </w:rPr>
        <w:t>预算项目支出绩效</w:t>
      </w:r>
      <w:r>
        <w:rPr>
          <w:rFonts w:hint="eastAsia" w:ascii="方正小标宋简体" w:hAnsi="宋体" w:eastAsia="方正小标宋简体"/>
          <w:sz w:val="44"/>
          <w:szCs w:val="44"/>
          <w:lang w:eastAsia="zh-CN"/>
        </w:rPr>
        <w:t>评价</w:t>
      </w:r>
    </w:p>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76" w:lineRule="exact"/>
        <w:textAlignment w:val="auto"/>
        <w:rPr>
          <w:rFonts w:hint="eastAsia" w:ascii="黑体" w:hAnsi="黑体" w:eastAsia="黑体" w:cs="黑体"/>
          <w:sz w:val="32"/>
          <w:szCs w:val="32"/>
          <w:lang w:val="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textAlignment w:val="auto"/>
        <w:rPr>
          <w:rFonts w:hint="eastAsia" w:ascii="黑体" w:hAnsi="黑体" w:eastAsia="黑体" w:cs="黑体"/>
          <w:sz w:val="32"/>
          <w:szCs w:val="32"/>
          <w:lang w:val="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一、项目概况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val="0"/>
          <w:bCs/>
          <w:sz w:val="32"/>
          <w:szCs w:val="32"/>
          <w:lang w:val="zh-CN" w:eastAsia="zh-CN"/>
        </w:rPr>
        <w:t>根据省、州党史地方志部门和县委、县政府的相关工作要求，我单位</w:t>
      </w:r>
      <w:r>
        <w:rPr>
          <w:rFonts w:hint="eastAsia" w:ascii="仿宋_GB2312" w:hAnsi="仿宋_GB2312" w:eastAsia="仿宋_GB2312" w:cs="仿宋_GB2312"/>
          <w:b w:val="0"/>
          <w:bCs/>
          <w:sz w:val="32"/>
          <w:szCs w:val="32"/>
          <w:lang w:val="en-US" w:eastAsia="zh-CN"/>
        </w:rPr>
        <w:t>2024年已</w:t>
      </w:r>
      <w:r>
        <w:rPr>
          <w:rFonts w:hint="eastAsia" w:ascii="仿宋_GB2312" w:hAnsi="仿宋_GB2312" w:eastAsia="仿宋_GB2312" w:cs="仿宋_GB2312"/>
          <w:b w:val="0"/>
          <w:bCs/>
          <w:sz w:val="32"/>
          <w:szCs w:val="32"/>
          <w:lang w:val="zh-CN" w:eastAsia="zh-CN"/>
        </w:rPr>
        <w:t>实施并完成的</w:t>
      </w:r>
      <w:r>
        <w:rPr>
          <w:rFonts w:hint="eastAsia" w:ascii="仿宋_GB2312" w:hAnsi="仿宋_GB2312" w:eastAsia="仿宋_GB2312" w:cs="仿宋_GB2312"/>
          <w:b w:val="0"/>
          <w:bCs/>
          <w:sz w:val="32"/>
          <w:szCs w:val="32"/>
          <w:lang w:val="en-US" w:eastAsia="zh-CN"/>
        </w:rPr>
        <w:t>1个（含7个子项目）</w:t>
      </w:r>
      <w:r>
        <w:rPr>
          <w:rFonts w:hint="eastAsia" w:ascii="仿宋_GB2312" w:hAnsi="仿宋_GB2312" w:eastAsia="仿宋_GB2312" w:cs="仿宋_GB2312"/>
          <w:b w:val="0"/>
          <w:bCs/>
          <w:sz w:val="32"/>
          <w:szCs w:val="32"/>
          <w:lang w:val="zh-CN" w:eastAsia="zh-CN"/>
        </w:rPr>
        <w:t>专项项目，包括：《茂县黑虎镇小河坝村志》《茂县凤仪镇宗渠村志》《茂县富顺镇上关村志》《茂县赤不苏镇赤不苏村志》共</w:t>
      </w:r>
      <w:r>
        <w:rPr>
          <w:rFonts w:hint="eastAsia" w:ascii="仿宋_GB2312" w:hAnsi="仿宋_GB2312" w:eastAsia="仿宋_GB2312" w:cs="仿宋_GB2312"/>
          <w:b w:val="0"/>
          <w:bCs/>
          <w:sz w:val="32"/>
          <w:szCs w:val="32"/>
          <w:lang w:val="en-US" w:eastAsia="zh-CN"/>
        </w:rPr>
        <w:t>4部</w:t>
      </w:r>
      <w:r>
        <w:rPr>
          <w:rFonts w:hint="eastAsia" w:ascii="仿宋_GB2312" w:hAnsi="仿宋_GB2312" w:eastAsia="仿宋_GB2312" w:cs="仿宋_GB2312"/>
          <w:b w:val="0"/>
          <w:bCs/>
          <w:sz w:val="32"/>
          <w:szCs w:val="32"/>
          <w:lang w:val="zh-CN" w:eastAsia="zh-CN"/>
        </w:rPr>
        <w:t>村志以及《红星耀羌山》红色简读本、驻村工作人员补贴</w:t>
      </w:r>
      <w:r>
        <w:rPr>
          <w:rFonts w:hint="eastAsia" w:ascii="仿宋_GB2312" w:hAnsi="仿宋_GB2312" w:eastAsia="仿宋_GB2312" w:cs="仿宋_GB2312"/>
          <w:b w:val="0"/>
          <w:bCs/>
          <w:sz w:val="32"/>
          <w:szCs w:val="32"/>
          <w:lang w:val="en-US" w:eastAsia="zh-CN"/>
        </w:rPr>
        <w:t>(</w:t>
      </w:r>
      <w:r>
        <w:rPr>
          <w:rFonts w:hint="eastAsia" w:ascii="仿宋_GB2312" w:hAnsi="仿宋_GB2312" w:eastAsia="仿宋_GB2312" w:cs="仿宋_GB2312"/>
          <w:b w:val="0"/>
          <w:bCs/>
          <w:sz w:val="32"/>
          <w:szCs w:val="32"/>
          <w:lang w:val="zh-CN" w:eastAsia="zh-CN"/>
        </w:rPr>
        <w:t>临岗和乡镇补贴）、口述历史纪录片《</w:t>
      </w:r>
      <w:r>
        <w:rPr>
          <w:rFonts w:hint="eastAsia" w:ascii="仿宋_GB2312" w:hAnsi="仿宋_GB2312" w:eastAsia="仿宋_GB2312" w:cs="仿宋_GB2312"/>
          <w:sz w:val="32"/>
          <w:szCs w:val="32"/>
          <w:lang w:eastAsia="zh-CN"/>
        </w:rPr>
        <w:t>天险龙门开</w:t>
      </w:r>
      <w:r>
        <w:rPr>
          <w:rFonts w:hint="eastAsia" w:ascii="仿宋_GB2312" w:hAnsi="仿宋_GB2312" w:eastAsia="仿宋_GB2312" w:cs="仿宋_GB2312"/>
          <w:sz w:val="32"/>
          <w:szCs w:val="32"/>
          <w:lang w:val="en-US" w:eastAsia="zh-CN"/>
        </w:rPr>
        <w:t>-茂绵公路修建历史</w:t>
      </w:r>
      <w:r>
        <w:rPr>
          <w:rFonts w:hint="eastAsia" w:ascii="仿宋_GB2312" w:hAnsi="仿宋_GB2312" w:eastAsia="仿宋_GB2312" w:cs="仿宋_GB2312"/>
          <w:b w:val="0"/>
          <w:bCs/>
          <w:sz w:val="32"/>
          <w:szCs w:val="32"/>
          <w:lang w:val="zh-CN" w:eastAsia="zh-CN"/>
        </w:rPr>
        <w:t>》共计五书一片一补贴。</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（一）设立背景及基本情况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val="0"/>
          <w:bCs/>
          <w:sz w:val="32"/>
          <w:szCs w:val="32"/>
          <w:lang w:val="zh-CN"/>
        </w:rPr>
        <w:t>茂史志中心</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w:t>
      </w:r>
      <w:r>
        <w:rPr>
          <w:rFonts w:hint="eastAsia" w:ascii="仿宋_GB2312" w:hAnsi="仿宋_GB2312" w:eastAsia="仿宋_GB2312" w:cs="仿宋_GB2312"/>
          <w:b w:val="0"/>
          <w:bCs/>
          <w:sz w:val="32"/>
          <w:szCs w:val="32"/>
          <w:lang w:val="en-US" w:eastAsia="zh-CN"/>
        </w:rPr>
        <w:t>2号、3号文件，向县人民政府上报了项目经费的请示，项目内容包括《中国共产党茂县执政实录》《茂县年鉴》《茂县凤仪镇宗渠村志》</w:t>
      </w:r>
      <w:r>
        <w:rPr>
          <w:rFonts w:hint="eastAsia" w:ascii="仿宋_GB2312" w:hAnsi="仿宋_GB2312" w:eastAsia="仿宋_GB2312" w:cs="仿宋_GB2312"/>
          <w:sz w:val="32"/>
          <w:szCs w:val="32"/>
          <w:lang w:eastAsia="zh-CN"/>
        </w:rPr>
        <w:t>《茂县赤不苏镇赤不苏村志》《茂县富顺镇上关</w:t>
      </w:r>
      <w:r>
        <w:rPr>
          <w:rFonts w:hint="eastAsia" w:ascii="仿宋_GB2312" w:hAnsi="仿宋_GB2312" w:eastAsia="仿宋_GB2312" w:cs="仿宋_GB2312"/>
          <w:sz w:val="32"/>
          <w:szCs w:val="32"/>
        </w:rPr>
        <w:t>村村志</w:t>
      </w:r>
      <w:r>
        <w:rPr>
          <w:rFonts w:hint="eastAsia" w:ascii="仿宋_GB2312" w:hAnsi="仿宋_GB2312" w:eastAsia="仿宋_GB2312" w:cs="仿宋_GB2312"/>
          <w:sz w:val="32"/>
          <w:szCs w:val="32"/>
          <w:lang w:eastAsia="zh-CN"/>
        </w:rPr>
        <w:t>》《茂县黑虎镇小河坝</w:t>
      </w:r>
      <w:r>
        <w:rPr>
          <w:rFonts w:hint="eastAsia" w:ascii="仿宋_GB2312" w:hAnsi="仿宋_GB2312" w:eastAsia="仿宋_GB2312" w:cs="仿宋_GB2312"/>
          <w:sz w:val="32"/>
          <w:szCs w:val="32"/>
        </w:rPr>
        <w:t>村村志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《红星耀羌山》</w:t>
      </w:r>
      <w:r>
        <w:rPr>
          <w:rFonts w:hint="eastAsia" w:ascii="仿宋_GB2312" w:hAnsi="仿宋_GB2312" w:eastAsia="仿宋_GB2312" w:cs="仿宋_GB2312"/>
          <w:sz w:val="32"/>
          <w:szCs w:val="32"/>
          <w:lang w:val="en-US" w:eastAsia="zh-CN"/>
        </w:rPr>
        <w:t>茂县红色故事简读本</w:t>
      </w:r>
      <w:r>
        <w:rPr>
          <w:rFonts w:hint="eastAsia" w:ascii="仿宋_GB2312" w:hAnsi="仿宋_GB2312" w:eastAsia="仿宋_GB2312" w:cs="仿宋_GB2312"/>
          <w:sz w:val="32"/>
          <w:szCs w:val="32"/>
          <w:lang w:eastAsia="zh-CN"/>
        </w:rPr>
        <w:t>以及</w:t>
      </w:r>
      <w:r>
        <w:rPr>
          <w:rFonts w:hint="eastAsia" w:ascii="仿宋_GB2312" w:hAnsi="仿宋_GB2312" w:eastAsia="仿宋_GB2312" w:cs="仿宋_GB2312"/>
          <w:b w:val="0"/>
          <w:bCs/>
          <w:sz w:val="32"/>
          <w:szCs w:val="32"/>
          <w:lang w:val="en-US" w:eastAsia="zh-CN"/>
        </w:rPr>
        <w:t>口述历史纪录片《</w:t>
      </w:r>
      <w:r>
        <w:rPr>
          <w:rFonts w:hint="eastAsia" w:ascii="仿宋_GB2312" w:hAnsi="仿宋_GB2312" w:eastAsia="仿宋_GB2312" w:cs="仿宋_GB2312"/>
          <w:sz w:val="32"/>
          <w:szCs w:val="32"/>
          <w:lang w:eastAsia="zh-CN"/>
        </w:rPr>
        <w:t>天险龙门开</w:t>
      </w:r>
      <w:r>
        <w:rPr>
          <w:rFonts w:hint="eastAsia" w:ascii="仿宋_GB2312" w:hAnsi="仿宋_GB2312" w:eastAsia="仿宋_GB2312" w:cs="仿宋_GB2312"/>
          <w:sz w:val="32"/>
          <w:szCs w:val="32"/>
          <w:lang w:val="en-US" w:eastAsia="zh-CN"/>
        </w:rPr>
        <w:t>-茂绵公路建设历史</w:t>
      </w:r>
      <w:r>
        <w:rPr>
          <w:rFonts w:hint="eastAsia" w:ascii="仿宋_GB2312" w:hAnsi="仿宋_GB2312" w:eastAsia="仿宋_GB2312" w:cs="仿宋_GB2312"/>
          <w:b w:val="0"/>
          <w:bCs/>
          <w:sz w:val="32"/>
          <w:szCs w:val="32"/>
          <w:lang w:val="en-US" w:eastAsia="zh-CN"/>
        </w:rPr>
        <w:t>》，共计总金额69.97万元，其中县级专项资金39.31万元，其余资金为一般资金。资金的申报根据图文资料的工作量及出版印刷行业的规定进行，于2024年8月14日和9月26日县政府分别转县财政局批复同意并下拨</w:t>
      </w:r>
      <w:r>
        <w:rPr>
          <w:rFonts w:hint="eastAsia" w:ascii="仿宋_GB2312" w:hAnsi="仿宋_GB2312" w:eastAsia="仿宋_GB2312" w:cs="仿宋_GB2312"/>
          <w:b w:val="0"/>
          <w:bCs/>
          <w:sz w:val="32"/>
          <w:szCs w:val="32"/>
          <w:lang w:val="zh-CN"/>
        </w:rPr>
        <w:t>项目资金。</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lang w:val="zh-CN"/>
        </w:rPr>
        <w:t>（二）</w:t>
      </w:r>
      <w:r>
        <w:rPr>
          <w:rFonts w:hint="eastAsia" w:ascii="楷体_GB2312" w:hAnsi="楷体_GB2312" w:eastAsia="楷体_GB2312" w:cs="楷体_GB2312"/>
          <w:b/>
          <w:bCs w:val="0"/>
          <w:sz w:val="32"/>
          <w:szCs w:val="32"/>
        </w:rPr>
        <w:t>实施目的及支持方向</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val="0"/>
          <w:bCs w:val="0"/>
          <w:kern w:val="2"/>
          <w:sz w:val="32"/>
          <w:szCs w:val="32"/>
        </w:rPr>
        <w:t>口述历史纪录片《</w:t>
      </w:r>
      <w:r>
        <w:rPr>
          <w:rFonts w:hint="eastAsia" w:ascii="仿宋_GB2312" w:hAnsi="仿宋_GB2312" w:eastAsia="仿宋_GB2312" w:cs="仿宋_GB2312"/>
          <w:b w:val="0"/>
          <w:bCs w:val="0"/>
          <w:kern w:val="2"/>
          <w:sz w:val="32"/>
          <w:szCs w:val="32"/>
          <w:lang w:eastAsia="zh-CN"/>
        </w:rPr>
        <w:t>天险龙门开</w:t>
      </w:r>
      <w:r>
        <w:rPr>
          <w:rFonts w:hint="eastAsia" w:ascii="仿宋_GB2312" w:hAnsi="仿宋_GB2312" w:eastAsia="仿宋_GB2312" w:cs="仿宋_GB2312"/>
          <w:b w:val="0"/>
          <w:bCs w:val="0"/>
          <w:kern w:val="2"/>
          <w:sz w:val="32"/>
          <w:szCs w:val="32"/>
          <w:lang w:val="en-US" w:eastAsia="zh-CN"/>
        </w:rPr>
        <w:t>-茂绵公路建设历史</w:t>
      </w:r>
      <w:r>
        <w:rPr>
          <w:rFonts w:hint="eastAsia" w:ascii="仿宋_GB2312" w:hAnsi="仿宋_GB2312" w:eastAsia="仿宋_GB2312" w:cs="仿宋_GB2312"/>
          <w:b w:val="0"/>
          <w:bCs w:val="0"/>
          <w:kern w:val="2"/>
          <w:sz w:val="32"/>
          <w:szCs w:val="32"/>
        </w:rPr>
        <w:t>》</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阿委办〔20</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〕52号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文件精神，</w:t>
      </w:r>
      <w:r>
        <w:rPr>
          <w:rFonts w:hint="eastAsia" w:ascii="仿宋_GB2312" w:hAnsi="仿宋_GB2312" w:eastAsia="仿宋_GB2312" w:cs="仿宋_GB2312"/>
          <w:sz w:val="32"/>
          <w:szCs w:val="32"/>
          <w:lang w:val="en-US" w:eastAsia="zh-CN"/>
        </w:rPr>
        <w:t>项目经费由同级财政解决。</w:t>
      </w:r>
    </w:p>
    <w:p>
      <w:pPr>
        <w:pStyle w:val="12"/>
        <w:keepNext w:val="0"/>
        <w:keepLines w:val="0"/>
        <w:pageBreakBefore w:val="0"/>
        <w:widowControl w:val="0"/>
        <w:kinsoku/>
        <w:wordWrap/>
        <w:overflowPunct/>
        <w:topLinePunct w:val="0"/>
        <w:autoSpaceDE/>
        <w:autoSpaceDN/>
        <w:bidi w:val="0"/>
        <w:adjustRightInd/>
        <w:snapToGrid w:val="0"/>
        <w:spacing w:line="576"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lang w:eastAsia="zh-CN"/>
        </w:rPr>
        <w:t>《茂县凤仪镇宗渠村志》《茂县黑虎镇小河坝村志》《茂县光明镇上关村志》《茂县赤不苏镇赤不苏村志》根据</w:t>
      </w:r>
      <w:r>
        <w:rPr>
          <w:rFonts w:hint="eastAsia" w:ascii="仿宋_GB2312" w:hAnsi="仿宋_GB2312" w:eastAsia="仿宋_GB2312" w:cs="仿宋_GB2312"/>
          <w:color w:val="000000"/>
          <w:sz w:val="32"/>
          <w:szCs w:val="32"/>
          <w:lang w:val="en-US" w:eastAsia="zh-CN"/>
        </w:rPr>
        <w:t>《四川省地方志工作办公室关于印发四川省乡镇(街道）、村志编纂工作指导意见的通知》以及阿坝州地方志事业“十四五”发展规划2021-2026》的通知，</w:t>
      </w:r>
      <w:r>
        <w:rPr>
          <w:rFonts w:hint="eastAsia" w:ascii="仿宋_GB2312" w:hAnsi="仿宋_GB2312" w:eastAsia="仿宋_GB2312" w:cs="仿宋_GB2312"/>
          <w:sz w:val="32"/>
          <w:szCs w:val="32"/>
          <w:lang w:val="en-US" w:eastAsia="zh-CN"/>
        </w:rPr>
        <w:t>项目经费由同级财政解决。</w:t>
      </w:r>
    </w:p>
    <w:p>
      <w:pPr>
        <w:pStyle w:val="12"/>
        <w:keepNext w:val="0"/>
        <w:keepLines w:val="0"/>
        <w:pageBreakBefore w:val="0"/>
        <w:widowControl w:val="0"/>
        <w:kinsoku/>
        <w:wordWrap/>
        <w:overflowPunct/>
        <w:topLinePunct w:val="0"/>
        <w:autoSpaceDE/>
        <w:autoSpaceDN/>
        <w:bidi w:val="0"/>
        <w:adjustRightInd/>
        <w:snapToGrid w:val="0"/>
        <w:spacing w:line="576"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《红星耀羌山》茂县红色故事读本根据《中共四川省宣传部关于印发</w:t>
      </w:r>
      <w:r>
        <w:rPr>
          <w:rFonts w:hint="default" w:ascii="仿宋_GB2312" w:hAnsi="仿宋_GB2312" w:eastAsia="仿宋_GB2312" w:cs="仿宋_GB2312"/>
          <w:sz w:val="32"/>
          <w:szCs w:val="32"/>
          <w:lang w:val="en-US" w:eastAsia="zh-CN"/>
        </w:rPr>
        <w:t>&lt;</w:t>
      </w:r>
      <w:r>
        <w:rPr>
          <w:rFonts w:hint="eastAsia" w:ascii="仿宋_GB2312" w:hAnsi="仿宋_GB2312" w:eastAsia="仿宋_GB2312" w:cs="仿宋_GB2312"/>
          <w:sz w:val="32"/>
          <w:szCs w:val="32"/>
          <w:lang w:eastAsia="zh-CN"/>
        </w:rPr>
        <w:t>四川省红色资源和保护利用实施方案</w:t>
      </w:r>
      <w:r>
        <w:rPr>
          <w:rFonts w:hint="default" w:ascii="仿宋_GB2312" w:hAnsi="仿宋_GB2312" w:eastAsia="仿宋_GB2312" w:cs="仿宋_GB2312"/>
          <w:sz w:val="32"/>
          <w:szCs w:val="32"/>
          <w:lang w:val="en-US" w:eastAsia="zh-CN"/>
        </w:rPr>
        <w:t>&gt;</w:t>
      </w:r>
      <w:r>
        <w:rPr>
          <w:rFonts w:hint="eastAsia" w:ascii="仿宋_GB2312" w:hAnsi="仿宋_GB2312" w:eastAsia="仿宋_GB2312" w:cs="仿宋_GB2312"/>
          <w:sz w:val="32"/>
          <w:szCs w:val="32"/>
          <w:lang w:eastAsia="zh-CN"/>
        </w:rPr>
        <w:t>的通知》以及</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阿州志办</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7号）文件精神，项目经费由同级财政解决。</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 w:hAnsi="仿宋" w:eastAsia="仿宋" w:cs="Times New Roman"/>
          <w:kern w:val="2"/>
          <w:sz w:val="32"/>
          <w:szCs w:val="32"/>
          <w:lang w:eastAsia="zh-CN"/>
        </w:rPr>
        <w:t>驻村工作人员补贴按照</w:t>
      </w:r>
      <w:r>
        <w:rPr>
          <w:rFonts w:hint="eastAsia" w:ascii="仿宋" w:hAnsi="仿宋" w:eastAsia="仿宋" w:cs="Times New Roman"/>
          <w:kern w:val="2"/>
          <w:sz w:val="32"/>
          <w:szCs w:val="32"/>
        </w:rPr>
        <w:t xml:space="preserve"> 202</w:t>
      </w:r>
      <w:r>
        <w:rPr>
          <w:rFonts w:hint="eastAsia" w:ascii="仿宋" w:hAnsi="仿宋" w:eastAsia="仿宋" w:cs="Times New Roman"/>
          <w:kern w:val="2"/>
          <w:sz w:val="32"/>
          <w:szCs w:val="32"/>
          <w:lang w:val="en-US" w:eastAsia="zh-CN"/>
        </w:rPr>
        <w:t>4</w:t>
      </w:r>
      <w:r>
        <w:rPr>
          <w:rFonts w:hint="eastAsia" w:ascii="仿宋" w:hAnsi="仿宋" w:eastAsia="仿宋" w:cs="Times New Roman"/>
          <w:kern w:val="2"/>
          <w:sz w:val="32"/>
          <w:szCs w:val="32"/>
        </w:rPr>
        <w:t>年</w:t>
      </w:r>
      <w:r>
        <w:rPr>
          <w:rFonts w:hint="eastAsia" w:ascii="仿宋" w:hAnsi="仿宋" w:eastAsia="仿宋" w:cs="Times New Roman"/>
          <w:kern w:val="2"/>
          <w:sz w:val="32"/>
          <w:szCs w:val="32"/>
          <w:lang w:eastAsia="zh-CN"/>
        </w:rPr>
        <w:t>中共茂县县委组织部工作提示单，根据省委组织部对驻村人员的相关管理文件，</w:t>
      </w:r>
      <w:r>
        <w:rPr>
          <w:rFonts w:hint="eastAsia" w:ascii="仿宋" w:hAnsi="仿宋" w:eastAsia="仿宋" w:cs="Times New Roman"/>
          <w:kern w:val="2"/>
          <w:sz w:val="32"/>
          <w:szCs w:val="32"/>
          <w:lang w:val="en-US" w:eastAsia="zh-CN"/>
        </w:rPr>
        <w:t>发放艰边、高海拔和乡镇工作补贴</w:t>
      </w:r>
      <w:r>
        <w:rPr>
          <w:rFonts w:hint="eastAsia" w:ascii="仿宋" w:hAnsi="仿宋" w:eastAsia="仿宋" w:cs="Times New Roman"/>
          <w:kern w:val="2"/>
          <w:sz w:val="32"/>
          <w:szCs w:val="32"/>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eastAsia="zh-CN"/>
        </w:rPr>
        <w:t>（三）</w:t>
      </w:r>
      <w:r>
        <w:rPr>
          <w:rFonts w:hint="eastAsia" w:ascii="楷体_GB2312" w:hAnsi="楷体_GB2312" w:eastAsia="楷体_GB2312" w:cs="楷体_GB2312"/>
          <w:b/>
          <w:sz w:val="32"/>
          <w:szCs w:val="32"/>
        </w:rPr>
        <w:t>预算安排及分配管理</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根据 202</w:t>
      </w:r>
      <w:r>
        <w:rPr>
          <w:rFonts w:hint="eastAsia" w:ascii="仿宋_GB2312" w:hAnsi="仿宋_GB2312" w:eastAsia="仿宋_GB2312" w:cs="仿宋_GB2312"/>
          <w:kern w:val="2"/>
          <w:sz w:val="32"/>
          <w:szCs w:val="32"/>
          <w:lang w:val="en-US" w:eastAsia="zh-CN"/>
        </w:rPr>
        <w:t>4</w:t>
      </w:r>
      <w:r>
        <w:rPr>
          <w:rFonts w:hint="eastAsia" w:ascii="仿宋_GB2312" w:hAnsi="仿宋_GB2312" w:eastAsia="仿宋_GB2312" w:cs="仿宋_GB2312"/>
          <w:kern w:val="2"/>
          <w:sz w:val="32"/>
          <w:szCs w:val="32"/>
        </w:rPr>
        <w:t>年预算编制要求，本着真正过紧日子的原则，厉行节约，从严从紧控制项目申报和预算安排，非必要项目和工作内容可压尽压、应压尽压，做到客观、绩效、精准。</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《天险龙门开-茂绵公路修建历史》项目的预算金额是9.80万元，实际使用9.64万元，其中专项资金9.64万元。</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kern w:val="2"/>
          <w:sz w:val="32"/>
          <w:szCs w:val="32"/>
        </w:rPr>
        <w:t>《茂县</w:t>
      </w:r>
      <w:r>
        <w:rPr>
          <w:rFonts w:hint="eastAsia" w:ascii="仿宋_GB2312" w:hAnsi="仿宋_GB2312" w:eastAsia="仿宋_GB2312" w:cs="仿宋_GB2312"/>
          <w:b w:val="0"/>
          <w:bCs/>
          <w:kern w:val="2"/>
          <w:sz w:val="32"/>
          <w:szCs w:val="32"/>
          <w:lang w:eastAsia="zh-CN"/>
        </w:rPr>
        <w:t>凤仪镇宗渠村志</w:t>
      </w:r>
      <w:r>
        <w:rPr>
          <w:rFonts w:hint="eastAsia" w:ascii="仿宋_GB2312" w:hAnsi="仿宋_GB2312" w:eastAsia="仿宋_GB2312" w:cs="仿宋_GB2312"/>
          <w:b w:val="0"/>
          <w:bCs/>
          <w:kern w:val="2"/>
          <w:sz w:val="32"/>
          <w:szCs w:val="32"/>
        </w:rPr>
        <w:t>》</w:t>
      </w:r>
      <w:r>
        <w:rPr>
          <w:rFonts w:hint="eastAsia" w:ascii="仿宋_GB2312" w:hAnsi="仿宋_GB2312" w:eastAsia="仿宋_GB2312" w:cs="仿宋_GB2312"/>
          <w:b w:val="0"/>
          <w:bCs/>
          <w:sz w:val="32"/>
          <w:szCs w:val="32"/>
          <w:lang w:val="en-US" w:eastAsia="zh-CN"/>
        </w:rPr>
        <w:t>项目的预算金额是8.20万元，实际使用8.10万元，其中专项资金5.80万元；《茂县黑虎镇小河坝村志》项目的预算金额是8.20万元，实际使用8.03万元，其中专项资金5.63万元；《茂县富顺镇上关村志》项目的预算金额是8.20万元，实际使用8.02万元，其中专项资金5.62万元；《茂县赤不苏镇赤不苏村志》项目的预算金额是8.20万元，实际使用8.00万元，其中专项资金5.6万元；《红星耀羌山》项目的预算金额是9.80万元，实际使用9.67万元，其中专项资金6.67万元。</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《驻村工作补贴》项目预算资金0.35万元，实际发放0.35万元，全部为专项资金。</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楷体_GB2312" w:eastAsia="楷体_GB2312" w:cs="楷体_GB2312"/>
          <w:b/>
          <w:bCs w:val="0"/>
          <w:sz w:val="32"/>
          <w:szCs w:val="32"/>
          <w:lang w:val="zh-CN"/>
        </w:rPr>
      </w:pPr>
      <w:r>
        <w:rPr>
          <w:rFonts w:hint="eastAsia" w:ascii="楷体_GB2312" w:hAnsi="楷体_GB2312" w:eastAsia="楷体_GB2312" w:cs="楷体_GB2312"/>
          <w:b/>
          <w:bCs w:val="0"/>
          <w:sz w:val="32"/>
          <w:szCs w:val="32"/>
          <w:lang w:val="zh-CN"/>
        </w:rPr>
        <w:t>（四）项目绩效目标设置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lang w:eastAsia="zh-CN"/>
        </w:rPr>
        <w:t>村志</w:t>
      </w:r>
      <w:r>
        <w:rPr>
          <w:rFonts w:hint="eastAsia" w:ascii="仿宋_GB2312" w:hAnsi="仿宋_GB2312" w:eastAsia="仿宋_GB2312" w:cs="仿宋_GB2312"/>
          <w:sz w:val="32"/>
          <w:szCs w:val="32"/>
          <w:lang w:eastAsia="zh-CN"/>
        </w:rPr>
        <w:t>的启动，起到了提升中华文化的影响力，留存了地方历史文化记忆，丰富人民精神文化生活，突出地域特色，更好地服务乡村振兴的作用。</w:t>
      </w:r>
    </w:p>
    <w:p>
      <w:pPr>
        <w:pStyle w:val="12"/>
        <w:keepNext w:val="0"/>
        <w:keepLines w:val="0"/>
        <w:pageBreakBefore w:val="0"/>
        <w:widowControl w:val="0"/>
        <w:kinsoku/>
        <w:wordWrap/>
        <w:overflowPunct/>
        <w:topLinePunct w:val="0"/>
        <w:autoSpaceDE/>
        <w:autoSpaceDN/>
        <w:bidi w:val="0"/>
        <w:snapToGrid w:val="0"/>
        <w:spacing w:line="576"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rPr>
        <w:t>口述历史纪录片</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天险龙门开</w:t>
      </w:r>
      <w:r>
        <w:rPr>
          <w:rFonts w:hint="eastAsia" w:ascii="仿宋_GB2312" w:hAnsi="仿宋_GB2312" w:eastAsia="仿宋_GB2312" w:cs="仿宋_GB2312"/>
          <w:sz w:val="32"/>
          <w:szCs w:val="32"/>
          <w:lang w:val="en-US" w:eastAsia="zh-CN"/>
        </w:rPr>
        <w:t>-茂绵公路建设历史</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kern w:val="0"/>
          <w:sz w:val="32"/>
          <w:szCs w:val="32"/>
        </w:rPr>
        <w:t>的拍摄制作</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sz w:val="32"/>
          <w:szCs w:val="32"/>
          <w:lang w:val="en-US" w:eastAsia="zh-CN"/>
        </w:rPr>
        <w:t>反映了茂绵公路建设鲜为人知的艰辛历史。</w:t>
      </w:r>
    </w:p>
    <w:p>
      <w:pPr>
        <w:pStyle w:val="12"/>
        <w:keepNext w:val="0"/>
        <w:keepLines w:val="0"/>
        <w:pageBreakBefore w:val="0"/>
        <w:widowControl w:val="0"/>
        <w:kinsoku/>
        <w:wordWrap/>
        <w:overflowPunct/>
        <w:topLinePunct w:val="0"/>
        <w:autoSpaceDE/>
        <w:autoSpaceDN/>
        <w:bidi w:val="0"/>
        <w:adjustRightInd/>
        <w:snapToGrid w:val="0"/>
        <w:spacing w:line="576"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《红星耀羌山》茂县简读本的编纂为传承弘扬茂县红色文化，鼓舞激励后人，丰富人民精神文化生活等方面具有重要价值。</w:t>
      </w:r>
    </w:p>
    <w:p>
      <w:pPr>
        <w:pStyle w:val="12"/>
        <w:keepNext w:val="0"/>
        <w:keepLines w:val="0"/>
        <w:pageBreakBefore w:val="0"/>
        <w:widowControl w:val="0"/>
        <w:kinsoku/>
        <w:wordWrap/>
        <w:overflowPunct/>
        <w:topLinePunct w:val="0"/>
        <w:autoSpaceDE/>
        <w:autoSpaceDN/>
        <w:bidi w:val="0"/>
        <w:adjustRightInd/>
        <w:snapToGrid w:val="0"/>
        <w:spacing w:line="576" w:lineRule="exact"/>
        <w:ind w:firstLine="640" w:firstLineChars="200"/>
        <w:jc w:val="left"/>
        <w:textAlignment w:val="auto"/>
        <w:rPr>
          <w:rFonts w:hint="eastAsia" w:ascii="仿宋" w:hAnsi="仿宋" w:eastAsia="仿宋" w:cs="Times New Roman"/>
          <w:kern w:val="2"/>
          <w:sz w:val="32"/>
          <w:szCs w:val="32"/>
          <w:lang w:eastAsia="zh-CN"/>
        </w:rPr>
      </w:pPr>
      <w:r>
        <w:rPr>
          <w:rFonts w:hint="eastAsia" w:ascii="仿宋" w:hAnsi="仿宋" w:eastAsia="仿宋" w:cs="Times New Roman"/>
          <w:kern w:val="2"/>
          <w:sz w:val="32"/>
          <w:szCs w:val="32"/>
          <w:lang w:eastAsia="zh-CN"/>
        </w:rPr>
        <w:t>驻村工作人员补贴做到</w:t>
      </w:r>
      <w:r>
        <w:rPr>
          <w:rFonts w:hint="eastAsia" w:ascii="仿宋" w:hAnsi="仿宋" w:eastAsia="仿宋" w:cs="Times New Roman"/>
          <w:kern w:val="2"/>
          <w:sz w:val="32"/>
          <w:szCs w:val="32"/>
        </w:rPr>
        <w:t>客观、绩效、精准</w:t>
      </w:r>
      <w:r>
        <w:rPr>
          <w:rFonts w:hint="eastAsia" w:ascii="仿宋" w:hAnsi="仿宋" w:eastAsia="仿宋" w:cs="Times New Roman"/>
          <w:kern w:val="2"/>
          <w:sz w:val="32"/>
          <w:szCs w:val="32"/>
          <w:lang w:eastAsia="zh-CN"/>
        </w:rPr>
        <w:t>。</w:t>
      </w:r>
    </w:p>
    <w:bookmarkEnd w:id="97"/>
    <w:bookmarkEnd w:id="98"/>
    <w:bookmarkEnd w:id="100"/>
    <w:p>
      <w:pPr>
        <w:spacing w:line="560" w:lineRule="exact"/>
        <w:jc w:val="both"/>
        <w:rPr>
          <w:rFonts w:hint="eastAsia" w:ascii="仿宋" w:hAnsi="仿宋" w:eastAsia="仿宋" w:cs="Times New Roman"/>
          <w:kern w:val="2"/>
          <w:sz w:val="32"/>
          <w:szCs w:val="32"/>
        </w:rPr>
      </w:pPr>
      <w:bookmarkStart w:id="101" w:name="_Toc29502"/>
      <w:bookmarkStart w:id="102" w:name="_Toc21289"/>
    </w:p>
    <w:p>
      <w:pPr>
        <w:spacing w:line="560" w:lineRule="exact"/>
        <w:jc w:val="center"/>
        <w:rPr>
          <w:rFonts w:ascii="仿宋" w:hAnsi="仿宋" w:eastAsia="仿宋" w:cs="Times New Roman"/>
          <w:kern w:val="2"/>
          <w:sz w:val="32"/>
          <w:szCs w:val="32"/>
        </w:rPr>
      </w:pPr>
      <w:r>
        <w:rPr>
          <w:rFonts w:hint="eastAsia" w:ascii="仿宋" w:hAnsi="仿宋" w:eastAsia="仿宋" w:cs="Times New Roman"/>
          <w:kern w:val="2"/>
          <w:sz w:val="32"/>
          <w:szCs w:val="32"/>
        </w:rPr>
        <w:t>《红星耀羌山</w:t>
      </w:r>
      <w:r>
        <w:rPr>
          <w:rFonts w:ascii="仿宋" w:hAnsi="仿宋" w:eastAsia="仿宋" w:cs="Times New Roman"/>
          <w:kern w:val="2"/>
          <w:sz w:val="32"/>
          <w:szCs w:val="32"/>
        </w:rPr>
        <w:t>—</w:t>
      </w:r>
      <w:r>
        <w:rPr>
          <w:rFonts w:hint="eastAsia" w:ascii="仿宋" w:hAnsi="仿宋" w:eastAsia="仿宋" w:cs="Times New Roman"/>
          <w:kern w:val="2"/>
          <w:sz w:val="32"/>
          <w:szCs w:val="32"/>
        </w:rPr>
        <w:t>茂县红色故事简读本》项目绩效目标表</w:t>
      </w:r>
    </w:p>
    <w:tbl>
      <w:tblPr>
        <w:tblStyle w:val="19"/>
        <w:tblpPr w:leftFromText="180" w:rightFromText="180" w:vertAnchor="text" w:horzAnchor="margin" w:tblpY="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0"/>
        <w:gridCol w:w="1598"/>
        <w:gridCol w:w="2503"/>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570" w:type="dxa"/>
          </w:tcPr>
          <w:p>
            <w:pPr>
              <w:spacing w:line="560" w:lineRule="exact"/>
              <w:jc w:val="center"/>
              <w:rPr>
                <w:rFonts w:hint="eastAsia" w:asciiTheme="majorEastAsia" w:hAnsiTheme="majorEastAsia" w:eastAsiaTheme="majorEastAsia" w:cstheme="majorEastAsia"/>
                <w:kern w:val="2"/>
                <w:sz w:val="32"/>
                <w:szCs w:val="32"/>
              </w:rPr>
            </w:pPr>
            <w:r>
              <w:rPr>
                <w:rFonts w:hint="eastAsia" w:asciiTheme="majorEastAsia" w:hAnsiTheme="majorEastAsia" w:eastAsiaTheme="majorEastAsia" w:cstheme="majorEastAsia"/>
                <w:kern w:val="2"/>
                <w:sz w:val="32"/>
                <w:szCs w:val="32"/>
              </w:rPr>
              <w:t>一级指标</w:t>
            </w:r>
          </w:p>
        </w:tc>
        <w:tc>
          <w:tcPr>
            <w:tcW w:w="1598" w:type="dxa"/>
          </w:tcPr>
          <w:p>
            <w:pPr>
              <w:spacing w:line="560" w:lineRule="exact"/>
              <w:jc w:val="center"/>
              <w:rPr>
                <w:rFonts w:hint="eastAsia" w:asciiTheme="majorEastAsia" w:hAnsiTheme="majorEastAsia" w:eastAsiaTheme="majorEastAsia" w:cstheme="majorEastAsia"/>
                <w:kern w:val="2"/>
                <w:sz w:val="32"/>
                <w:szCs w:val="32"/>
              </w:rPr>
            </w:pPr>
            <w:r>
              <w:rPr>
                <w:rFonts w:hint="eastAsia" w:asciiTheme="majorEastAsia" w:hAnsiTheme="majorEastAsia" w:eastAsiaTheme="majorEastAsia" w:cstheme="majorEastAsia"/>
                <w:kern w:val="2"/>
                <w:sz w:val="32"/>
                <w:szCs w:val="32"/>
              </w:rPr>
              <w:t>二级指标</w:t>
            </w:r>
          </w:p>
        </w:tc>
        <w:tc>
          <w:tcPr>
            <w:tcW w:w="2503" w:type="dxa"/>
          </w:tcPr>
          <w:p>
            <w:pPr>
              <w:spacing w:line="560" w:lineRule="exact"/>
              <w:jc w:val="center"/>
              <w:rPr>
                <w:rFonts w:hint="eastAsia" w:asciiTheme="majorEastAsia" w:hAnsiTheme="majorEastAsia" w:eastAsiaTheme="majorEastAsia" w:cstheme="majorEastAsia"/>
                <w:kern w:val="2"/>
                <w:sz w:val="32"/>
                <w:szCs w:val="32"/>
              </w:rPr>
            </w:pPr>
            <w:r>
              <w:rPr>
                <w:rFonts w:hint="eastAsia" w:asciiTheme="majorEastAsia" w:hAnsiTheme="majorEastAsia" w:eastAsiaTheme="majorEastAsia" w:cstheme="majorEastAsia"/>
                <w:kern w:val="2"/>
                <w:sz w:val="32"/>
                <w:szCs w:val="32"/>
              </w:rPr>
              <w:t>三级指标</w:t>
            </w:r>
          </w:p>
        </w:tc>
        <w:tc>
          <w:tcPr>
            <w:tcW w:w="2744" w:type="dxa"/>
          </w:tcPr>
          <w:p>
            <w:pPr>
              <w:spacing w:line="560" w:lineRule="exact"/>
              <w:jc w:val="center"/>
              <w:rPr>
                <w:rFonts w:hint="eastAsia" w:asciiTheme="majorEastAsia" w:hAnsiTheme="majorEastAsia" w:eastAsiaTheme="majorEastAsia" w:cstheme="majorEastAsia"/>
                <w:kern w:val="2"/>
                <w:sz w:val="32"/>
                <w:szCs w:val="32"/>
              </w:rPr>
            </w:pPr>
            <w:r>
              <w:rPr>
                <w:rFonts w:hint="eastAsia" w:asciiTheme="majorEastAsia" w:hAnsiTheme="majorEastAsia" w:eastAsiaTheme="majorEastAsia" w:cstheme="majorEastAsia"/>
                <w:kern w:val="2"/>
                <w:sz w:val="32"/>
                <w:szCs w:val="32"/>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70"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产出指标</w:t>
            </w:r>
          </w:p>
        </w:tc>
        <w:tc>
          <w:tcPr>
            <w:tcW w:w="1598"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数量指标</w:t>
            </w:r>
          </w:p>
        </w:tc>
        <w:tc>
          <w:tcPr>
            <w:tcW w:w="2503"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项目完成的数量</w:t>
            </w:r>
          </w:p>
        </w:tc>
        <w:tc>
          <w:tcPr>
            <w:tcW w:w="2744"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rPr>
              <w:t>2</w:t>
            </w:r>
            <w:r>
              <w:rPr>
                <w:rFonts w:hint="eastAsia" w:ascii="仿宋_GB2312" w:hAnsi="仿宋_GB2312" w:eastAsia="仿宋_GB2312" w:cs="仿宋_GB2312"/>
                <w:kern w:val="2"/>
                <w:sz w:val="24"/>
                <w:szCs w:val="24"/>
              </w:rPr>
              <w:t>000册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70" w:type="dxa"/>
          </w:tcPr>
          <w:p>
            <w:pPr>
              <w:spacing w:line="560" w:lineRule="exact"/>
              <w:jc w:val="center"/>
              <w:rPr>
                <w:rFonts w:hint="eastAsia" w:ascii="仿宋_GB2312" w:hAnsi="仿宋_GB2312" w:eastAsia="仿宋_GB2312" w:cs="仿宋_GB2312"/>
                <w:kern w:val="2"/>
                <w:sz w:val="24"/>
                <w:szCs w:val="24"/>
              </w:rPr>
            </w:pPr>
          </w:p>
        </w:tc>
        <w:tc>
          <w:tcPr>
            <w:tcW w:w="1598"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时效指标</w:t>
            </w:r>
          </w:p>
        </w:tc>
        <w:tc>
          <w:tcPr>
            <w:tcW w:w="2503"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完成时限</w:t>
            </w:r>
          </w:p>
        </w:tc>
        <w:tc>
          <w:tcPr>
            <w:tcW w:w="2744"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202</w:t>
            </w:r>
            <w:r>
              <w:rPr>
                <w:rFonts w:hint="eastAsia" w:ascii="仿宋_GB2312" w:hAnsi="仿宋_GB2312" w:eastAsia="仿宋_GB2312" w:cs="仿宋_GB2312"/>
                <w:kern w:val="2"/>
                <w:sz w:val="24"/>
                <w:szCs w:val="24"/>
                <w:lang w:val="en-US" w:eastAsia="zh-CN"/>
              </w:rPr>
              <w:t>4</w:t>
            </w:r>
            <w:r>
              <w:rPr>
                <w:rFonts w:hint="eastAsia" w:ascii="仿宋_GB2312" w:hAnsi="仿宋_GB2312" w:eastAsia="仿宋_GB2312" w:cs="仿宋_GB2312"/>
                <w:kern w:val="2"/>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70" w:type="dxa"/>
          </w:tcPr>
          <w:p>
            <w:pPr>
              <w:spacing w:line="560" w:lineRule="exact"/>
              <w:jc w:val="center"/>
              <w:rPr>
                <w:rFonts w:hint="eastAsia" w:ascii="仿宋_GB2312" w:hAnsi="仿宋_GB2312" w:eastAsia="仿宋_GB2312" w:cs="仿宋_GB2312"/>
                <w:kern w:val="2"/>
                <w:sz w:val="24"/>
                <w:szCs w:val="24"/>
              </w:rPr>
            </w:pPr>
          </w:p>
        </w:tc>
        <w:tc>
          <w:tcPr>
            <w:tcW w:w="1598"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质量指标</w:t>
            </w:r>
          </w:p>
        </w:tc>
        <w:tc>
          <w:tcPr>
            <w:tcW w:w="2503"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图文资料和印刷的质量</w:t>
            </w:r>
          </w:p>
        </w:tc>
        <w:tc>
          <w:tcPr>
            <w:tcW w:w="2744"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准确率达99%。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70"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效益指标</w:t>
            </w:r>
          </w:p>
        </w:tc>
        <w:tc>
          <w:tcPr>
            <w:tcW w:w="1598"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可持续影响指标</w:t>
            </w:r>
          </w:p>
        </w:tc>
        <w:tc>
          <w:tcPr>
            <w:tcW w:w="2503"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传承弘扬红色文化</w:t>
            </w:r>
          </w:p>
        </w:tc>
        <w:tc>
          <w:tcPr>
            <w:tcW w:w="2744"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使用达1000人/次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70"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满意度指标</w:t>
            </w:r>
          </w:p>
        </w:tc>
        <w:tc>
          <w:tcPr>
            <w:tcW w:w="1598"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服务对象度指标</w:t>
            </w:r>
          </w:p>
        </w:tc>
        <w:tc>
          <w:tcPr>
            <w:tcW w:w="2503"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参考价值</w:t>
            </w:r>
          </w:p>
        </w:tc>
        <w:tc>
          <w:tcPr>
            <w:tcW w:w="2744"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作为学习和教育参考资料的使用率达95%。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70"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成本指标指标</w:t>
            </w:r>
          </w:p>
        </w:tc>
        <w:tc>
          <w:tcPr>
            <w:tcW w:w="1598"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经济成本指标</w:t>
            </w:r>
          </w:p>
        </w:tc>
        <w:tc>
          <w:tcPr>
            <w:tcW w:w="2503"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低成本高产出</w:t>
            </w:r>
          </w:p>
        </w:tc>
        <w:tc>
          <w:tcPr>
            <w:tcW w:w="2744"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9.8万元。</w:t>
            </w:r>
          </w:p>
        </w:tc>
      </w:tr>
    </w:tbl>
    <w:p>
      <w:pPr>
        <w:spacing w:line="560" w:lineRule="exact"/>
        <w:ind w:firstLine="640" w:firstLineChars="200"/>
        <w:jc w:val="center"/>
        <w:rPr>
          <w:rFonts w:hint="eastAsia" w:ascii="仿宋" w:hAnsi="仿宋" w:eastAsia="仿宋" w:cs="Times New Roman"/>
          <w:kern w:val="2"/>
          <w:sz w:val="32"/>
          <w:szCs w:val="32"/>
        </w:rPr>
      </w:pPr>
    </w:p>
    <w:p>
      <w:pPr>
        <w:spacing w:line="560" w:lineRule="exact"/>
        <w:ind w:firstLine="640" w:firstLineChars="200"/>
        <w:jc w:val="center"/>
        <w:rPr>
          <w:rFonts w:ascii="仿宋" w:hAnsi="仿宋" w:eastAsia="仿宋" w:cs="Times New Roman"/>
          <w:kern w:val="2"/>
          <w:sz w:val="32"/>
          <w:szCs w:val="32"/>
        </w:rPr>
      </w:pPr>
      <w:r>
        <w:rPr>
          <w:rFonts w:hint="eastAsia" w:ascii="仿宋" w:hAnsi="仿宋" w:eastAsia="仿宋" w:cs="Times New Roman"/>
          <w:kern w:val="2"/>
          <w:sz w:val="32"/>
          <w:szCs w:val="32"/>
        </w:rPr>
        <w:t>《茂县黑虎镇小河坝村志》项目绩效目标表</w:t>
      </w:r>
    </w:p>
    <w:tbl>
      <w:tblPr>
        <w:tblStyle w:val="19"/>
        <w:tblpPr w:leftFromText="180" w:rightFromText="180" w:vertAnchor="text" w:horzAnchor="margin" w:tblpY="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0"/>
        <w:gridCol w:w="1748"/>
        <w:gridCol w:w="2353"/>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570" w:type="dxa"/>
          </w:tcPr>
          <w:p>
            <w:pPr>
              <w:spacing w:line="560" w:lineRule="exact"/>
              <w:jc w:val="center"/>
              <w:rPr>
                <w:rFonts w:hint="eastAsia" w:asciiTheme="majorEastAsia" w:hAnsiTheme="majorEastAsia" w:eastAsiaTheme="majorEastAsia" w:cstheme="majorEastAsia"/>
                <w:kern w:val="2"/>
                <w:sz w:val="32"/>
                <w:szCs w:val="32"/>
              </w:rPr>
            </w:pPr>
            <w:r>
              <w:rPr>
                <w:rFonts w:hint="eastAsia" w:asciiTheme="majorEastAsia" w:hAnsiTheme="majorEastAsia" w:eastAsiaTheme="majorEastAsia" w:cstheme="majorEastAsia"/>
                <w:kern w:val="2"/>
                <w:sz w:val="32"/>
                <w:szCs w:val="32"/>
              </w:rPr>
              <w:t>一级指标</w:t>
            </w:r>
          </w:p>
        </w:tc>
        <w:tc>
          <w:tcPr>
            <w:tcW w:w="1748" w:type="dxa"/>
          </w:tcPr>
          <w:p>
            <w:pPr>
              <w:spacing w:line="560" w:lineRule="exact"/>
              <w:jc w:val="center"/>
              <w:rPr>
                <w:rFonts w:hint="eastAsia" w:asciiTheme="majorEastAsia" w:hAnsiTheme="majorEastAsia" w:eastAsiaTheme="majorEastAsia" w:cstheme="majorEastAsia"/>
                <w:kern w:val="2"/>
                <w:sz w:val="32"/>
                <w:szCs w:val="32"/>
              </w:rPr>
            </w:pPr>
            <w:r>
              <w:rPr>
                <w:rFonts w:hint="eastAsia" w:asciiTheme="majorEastAsia" w:hAnsiTheme="majorEastAsia" w:eastAsiaTheme="majorEastAsia" w:cstheme="majorEastAsia"/>
                <w:kern w:val="2"/>
                <w:sz w:val="32"/>
                <w:szCs w:val="32"/>
              </w:rPr>
              <w:t>二级指标</w:t>
            </w:r>
          </w:p>
        </w:tc>
        <w:tc>
          <w:tcPr>
            <w:tcW w:w="2353" w:type="dxa"/>
          </w:tcPr>
          <w:p>
            <w:pPr>
              <w:spacing w:line="560" w:lineRule="exact"/>
              <w:jc w:val="center"/>
              <w:rPr>
                <w:rFonts w:hint="eastAsia" w:asciiTheme="majorEastAsia" w:hAnsiTheme="majorEastAsia" w:eastAsiaTheme="majorEastAsia" w:cstheme="majorEastAsia"/>
                <w:kern w:val="2"/>
                <w:sz w:val="32"/>
                <w:szCs w:val="32"/>
              </w:rPr>
            </w:pPr>
            <w:r>
              <w:rPr>
                <w:rFonts w:hint="eastAsia" w:asciiTheme="majorEastAsia" w:hAnsiTheme="majorEastAsia" w:eastAsiaTheme="majorEastAsia" w:cstheme="majorEastAsia"/>
                <w:kern w:val="2"/>
                <w:sz w:val="32"/>
                <w:szCs w:val="32"/>
              </w:rPr>
              <w:t>三级指标</w:t>
            </w:r>
          </w:p>
        </w:tc>
        <w:tc>
          <w:tcPr>
            <w:tcW w:w="2744" w:type="dxa"/>
          </w:tcPr>
          <w:p>
            <w:pPr>
              <w:spacing w:line="560" w:lineRule="exact"/>
              <w:jc w:val="center"/>
              <w:rPr>
                <w:rFonts w:hint="eastAsia" w:asciiTheme="majorEastAsia" w:hAnsiTheme="majorEastAsia" w:eastAsiaTheme="majorEastAsia" w:cstheme="majorEastAsia"/>
                <w:kern w:val="2"/>
                <w:sz w:val="32"/>
                <w:szCs w:val="32"/>
              </w:rPr>
            </w:pPr>
            <w:r>
              <w:rPr>
                <w:rFonts w:hint="eastAsia" w:asciiTheme="majorEastAsia" w:hAnsiTheme="majorEastAsia" w:eastAsiaTheme="majorEastAsia" w:cstheme="majorEastAsia"/>
                <w:kern w:val="2"/>
                <w:sz w:val="32"/>
                <w:szCs w:val="32"/>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70"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产出指标</w:t>
            </w:r>
          </w:p>
        </w:tc>
        <w:tc>
          <w:tcPr>
            <w:tcW w:w="1748"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数量指标</w:t>
            </w:r>
          </w:p>
        </w:tc>
        <w:tc>
          <w:tcPr>
            <w:tcW w:w="2353"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项目完成的数量</w:t>
            </w:r>
          </w:p>
        </w:tc>
        <w:tc>
          <w:tcPr>
            <w:tcW w:w="2744"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200套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70" w:type="dxa"/>
          </w:tcPr>
          <w:p>
            <w:pPr>
              <w:spacing w:line="560" w:lineRule="exact"/>
              <w:jc w:val="center"/>
              <w:rPr>
                <w:rFonts w:hint="eastAsia" w:ascii="仿宋_GB2312" w:hAnsi="仿宋_GB2312" w:eastAsia="仿宋_GB2312" w:cs="仿宋_GB2312"/>
                <w:kern w:val="2"/>
                <w:sz w:val="24"/>
                <w:szCs w:val="24"/>
              </w:rPr>
            </w:pPr>
          </w:p>
        </w:tc>
        <w:tc>
          <w:tcPr>
            <w:tcW w:w="1748"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时效指标</w:t>
            </w:r>
          </w:p>
        </w:tc>
        <w:tc>
          <w:tcPr>
            <w:tcW w:w="2353"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完成时限</w:t>
            </w:r>
          </w:p>
        </w:tc>
        <w:tc>
          <w:tcPr>
            <w:tcW w:w="2744"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202</w:t>
            </w:r>
            <w:r>
              <w:rPr>
                <w:rFonts w:hint="eastAsia" w:ascii="仿宋_GB2312" w:hAnsi="仿宋_GB2312" w:eastAsia="仿宋_GB2312" w:cs="仿宋_GB2312"/>
                <w:kern w:val="2"/>
                <w:sz w:val="24"/>
                <w:szCs w:val="24"/>
                <w:lang w:val="en-US" w:eastAsia="zh-CN"/>
              </w:rPr>
              <w:t>4</w:t>
            </w:r>
            <w:r>
              <w:rPr>
                <w:rFonts w:hint="eastAsia" w:ascii="仿宋_GB2312" w:hAnsi="仿宋_GB2312" w:eastAsia="仿宋_GB2312" w:cs="仿宋_GB2312"/>
                <w:kern w:val="2"/>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70" w:type="dxa"/>
          </w:tcPr>
          <w:p>
            <w:pPr>
              <w:spacing w:line="560" w:lineRule="exact"/>
              <w:jc w:val="center"/>
              <w:rPr>
                <w:rFonts w:hint="eastAsia" w:ascii="仿宋_GB2312" w:hAnsi="仿宋_GB2312" w:eastAsia="仿宋_GB2312" w:cs="仿宋_GB2312"/>
                <w:kern w:val="2"/>
                <w:sz w:val="24"/>
                <w:szCs w:val="24"/>
              </w:rPr>
            </w:pPr>
          </w:p>
        </w:tc>
        <w:tc>
          <w:tcPr>
            <w:tcW w:w="1748"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质量指标</w:t>
            </w:r>
          </w:p>
        </w:tc>
        <w:tc>
          <w:tcPr>
            <w:tcW w:w="2353"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图文资料和印刷的质量</w:t>
            </w:r>
          </w:p>
        </w:tc>
        <w:tc>
          <w:tcPr>
            <w:tcW w:w="2744"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准确率达99%。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70"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效益指标</w:t>
            </w:r>
          </w:p>
        </w:tc>
        <w:tc>
          <w:tcPr>
            <w:tcW w:w="1748"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可持续影响指标</w:t>
            </w:r>
          </w:p>
        </w:tc>
        <w:tc>
          <w:tcPr>
            <w:tcW w:w="2353"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服务于乡村振兴战略的采用量</w:t>
            </w:r>
          </w:p>
        </w:tc>
        <w:tc>
          <w:tcPr>
            <w:tcW w:w="2744"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使用达1000人/次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70"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满意度指标</w:t>
            </w:r>
          </w:p>
        </w:tc>
        <w:tc>
          <w:tcPr>
            <w:tcW w:w="1748"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服务对象度指标</w:t>
            </w:r>
          </w:p>
        </w:tc>
        <w:tc>
          <w:tcPr>
            <w:tcW w:w="2353"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参考价值</w:t>
            </w:r>
          </w:p>
        </w:tc>
        <w:tc>
          <w:tcPr>
            <w:tcW w:w="2744"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作为参考资料的使用率达95%。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70"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成本指标指标</w:t>
            </w:r>
          </w:p>
        </w:tc>
        <w:tc>
          <w:tcPr>
            <w:tcW w:w="1748"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经济成本指标</w:t>
            </w:r>
          </w:p>
        </w:tc>
        <w:tc>
          <w:tcPr>
            <w:tcW w:w="2353"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低成本高产出</w:t>
            </w:r>
          </w:p>
        </w:tc>
        <w:tc>
          <w:tcPr>
            <w:tcW w:w="2744"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rPr>
              <w:t>8.2</w:t>
            </w:r>
            <w:r>
              <w:rPr>
                <w:rFonts w:hint="eastAsia" w:ascii="仿宋_GB2312" w:hAnsi="仿宋_GB2312" w:eastAsia="仿宋_GB2312" w:cs="仿宋_GB2312"/>
                <w:kern w:val="2"/>
                <w:sz w:val="24"/>
                <w:szCs w:val="24"/>
              </w:rPr>
              <w:t>万元。</w:t>
            </w:r>
          </w:p>
        </w:tc>
      </w:tr>
    </w:tbl>
    <w:p>
      <w:pPr>
        <w:pStyle w:val="12"/>
        <w:keepNext w:val="0"/>
        <w:keepLines w:val="0"/>
        <w:pageBreakBefore w:val="0"/>
        <w:widowControl w:val="0"/>
        <w:kinsoku/>
        <w:wordWrap/>
        <w:overflowPunct/>
        <w:topLinePunct w:val="0"/>
        <w:autoSpaceDE/>
        <w:autoSpaceDN/>
        <w:bidi w:val="0"/>
        <w:adjustRightInd/>
        <w:snapToGrid w:val="0"/>
        <w:spacing w:line="560" w:lineRule="exact"/>
        <w:ind w:firstLine="480" w:firstLineChars="200"/>
        <w:jc w:val="center"/>
        <w:textAlignment w:val="auto"/>
        <w:rPr>
          <w:rFonts w:hint="eastAsia" w:ascii="仿宋_GB2312" w:hAnsi="仿宋_GB2312" w:eastAsia="仿宋_GB2312" w:cs="仿宋_GB2312"/>
          <w:kern w:val="2"/>
          <w:sz w:val="24"/>
          <w:szCs w:val="24"/>
          <w:lang w:val="en-US" w:eastAsia="zh-CN"/>
        </w:rPr>
      </w:pPr>
    </w:p>
    <w:p>
      <w:pPr>
        <w:spacing w:line="560" w:lineRule="exact"/>
        <w:ind w:firstLine="960" w:firstLineChars="300"/>
        <w:jc w:val="center"/>
        <w:rPr>
          <w:rFonts w:hint="eastAsia" w:ascii="仿宋" w:hAnsi="仿宋" w:eastAsia="仿宋" w:cs="Times New Roman"/>
          <w:kern w:val="2"/>
          <w:sz w:val="32"/>
          <w:szCs w:val="32"/>
        </w:rPr>
      </w:pPr>
    </w:p>
    <w:p>
      <w:pPr>
        <w:spacing w:line="560" w:lineRule="exact"/>
        <w:jc w:val="center"/>
        <w:rPr>
          <w:rFonts w:ascii="仿宋" w:hAnsi="仿宋" w:eastAsia="仿宋" w:cs="Times New Roman"/>
          <w:kern w:val="2"/>
          <w:sz w:val="32"/>
          <w:szCs w:val="32"/>
        </w:rPr>
      </w:pPr>
      <w:r>
        <w:rPr>
          <w:rFonts w:hint="eastAsia" w:ascii="仿宋" w:hAnsi="仿宋" w:eastAsia="仿宋" w:cs="Times New Roman"/>
          <w:kern w:val="2"/>
          <w:sz w:val="32"/>
          <w:szCs w:val="32"/>
        </w:rPr>
        <w:t>《茂县赤不苏镇赤不苏村志》项目绩效目标表</w:t>
      </w:r>
    </w:p>
    <w:tbl>
      <w:tblPr>
        <w:tblStyle w:val="19"/>
        <w:tblpPr w:leftFromText="180" w:rightFromText="180" w:vertAnchor="text" w:horzAnchor="margin" w:tblpY="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0"/>
        <w:gridCol w:w="1598"/>
        <w:gridCol w:w="2503"/>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570" w:type="dxa"/>
          </w:tcPr>
          <w:p>
            <w:pPr>
              <w:spacing w:line="560" w:lineRule="exact"/>
              <w:jc w:val="center"/>
              <w:rPr>
                <w:rFonts w:hint="eastAsia" w:asciiTheme="majorEastAsia" w:hAnsiTheme="majorEastAsia" w:eastAsiaTheme="majorEastAsia" w:cstheme="majorEastAsia"/>
                <w:kern w:val="2"/>
                <w:sz w:val="32"/>
                <w:szCs w:val="32"/>
              </w:rPr>
            </w:pPr>
            <w:r>
              <w:rPr>
                <w:rFonts w:hint="eastAsia" w:asciiTheme="majorEastAsia" w:hAnsiTheme="majorEastAsia" w:eastAsiaTheme="majorEastAsia" w:cstheme="majorEastAsia"/>
                <w:kern w:val="2"/>
                <w:sz w:val="32"/>
                <w:szCs w:val="32"/>
              </w:rPr>
              <w:t>一级指标</w:t>
            </w:r>
          </w:p>
        </w:tc>
        <w:tc>
          <w:tcPr>
            <w:tcW w:w="1598" w:type="dxa"/>
          </w:tcPr>
          <w:p>
            <w:pPr>
              <w:spacing w:line="560" w:lineRule="exact"/>
              <w:jc w:val="center"/>
              <w:rPr>
                <w:rFonts w:hint="eastAsia" w:asciiTheme="majorEastAsia" w:hAnsiTheme="majorEastAsia" w:eastAsiaTheme="majorEastAsia" w:cstheme="majorEastAsia"/>
                <w:kern w:val="2"/>
                <w:sz w:val="32"/>
                <w:szCs w:val="32"/>
              </w:rPr>
            </w:pPr>
            <w:r>
              <w:rPr>
                <w:rFonts w:hint="eastAsia" w:asciiTheme="majorEastAsia" w:hAnsiTheme="majorEastAsia" w:eastAsiaTheme="majorEastAsia" w:cstheme="majorEastAsia"/>
                <w:kern w:val="2"/>
                <w:sz w:val="32"/>
                <w:szCs w:val="32"/>
              </w:rPr>
              <w:t>二级指标</w:t>
            </w:r>
          </w:p>
        </w:tc>
        <w:tc>
          <w:tcPr>
            <w:tcW w:w="2503" w:type="dxa"/>
          </w:tcPr>
          <w:p>
            <w:pPr>
              <w:spacing w:line="560" w:lineRule="exact"/>
              <w:jc w:val="center"/>
              <w:rPr>
                <w:rFonts w:hint="eastAsia" w:asciiTheme="majorEastAsia" w:hAnsiTheme="majorEastAsia" w:eastAsiaTheme="majorEastAsia" w:cstheme="majorEastAsia"/>
                <w:kern w:val="2"/>
                <w:sz w:val="32"/>
                <w:szCs w:val="32"/>
              </w:rPr>
            </w:pPr>
            <w:r>
              <w:rPr>
                <w:rFonts w:hint="eastAsia" w:asciiTheme="majorEastAsia" w:hAnsiTheme="majorEastAsia" w:eastAsiaTheme="majorEastAsia" w:cstheme="majorEastAsia"/>
                <w:kern w:val="2"/>
                <w:sz w:val="32"/>
                <w:szCs w:val="32"/>
              </w:rPr>
              <w:t>三级指标</w:t>
            </w:r>
          </w:p>
        </w:tc>
        <w:tc>
          <w:tcPr>
            <w:tcW w:w="2744" w:type="dxa"/>
          </w:tcPr>
          <w:p>
            <w:pPr>
              <w:spacing w:line="560" w:lineRule="exact"/>
              <w:jc w:val="center"/>
              <w:rPr>
                <w:rFonts w:hint="eastAsia" w:asciiTheme="majorEastAsia" w:hAnsiTheme="majorEastAsia" w:eastAsiaTheme="majorEastAsia" w:cstheme="majorEastAsia"/>
                <w:kern w:val="2"/>
                <w:sz w:val="32"/>
                <w:szCs w:val="32"/>
              </w:rPr>
            </w:pPr>
            <w:r>
              <w:rPr>
                <w:rFonts w:hint="eastAsia" w:asciiTheme="majorEastAsia" w:hAnsiTheme="majorEastAsia" w:eastAsiaTheme="majorEastAsia" w:cstheme="majorEastAsia"/>
                <w:kern w:val="2"/>
                <w:sz w:val="32"/>
                <w:szCs w:val="32"/>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70"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产出指标</w:t>
            </w:r>
          </w:p>
        </w:tc>
        <w:tc>
          <w:tcPr>
            <w:tcW w:w="1598"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数量指标</w:t>
            </w:r>
          </w:p>
        </w:tc>
        <w:tc>
          <w:tcPr>
            <w:tcW w:w="2503"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项目完成的数量</w:t>
            </w:r>
          </w:p>
        </w:tc>
        <w:tc>
          <w:tcPr>
            <w:tcW w:w="2744"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200套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70" w:type="dxa"/>
          </w:tcPr>
          <w:p>
            <w:pPr>
              <w:spacing w:line="560" w:lineRule="exact"/>
              <w:jc w:val="center"/>
              <w:rPr>
                <w:rFonts w:hint="eastAsia" w:ascii="仿宋_GB2312" w:hAnsi="仿宋_GB2312" w:eastAsia="仿宋_GB2312" w:cs="仿宋_GB2312"/>
                <w:kern w:val="2"/>
                <w:sz w:val="24"/>
                <w:szCs w:val="24"/>
              </w:rPr>
            </w:pPr>
          </w:p>
        </w:tc>
        <w:tc>
          <w:tcPr>
            <w:tcW w:w="1598"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时效指标</w:t>
            </w:r>
          </w:p>
        </w:tc>
        <w:tc>
          <w:tcPr>
            <w:tcW w:w="2503"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完成时限</w:t>
            </w:r>
          </w:p>
        </w:tc>
        <w:tc>
          <w:tcPr>
            <w:tcW w:w="2744"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202</w:t>
            </w:r>
            <w:r>
              <w:rPr>
                <w:rFonts w:hint="eastAsia" w:ascii="仿宋_GB2312" w:hAnsi="仿宋_GB2312" w:eastAsia="仿宋_GB2312" w:cs="仿宋_GB2312"/>
                <w:kern w:val="2"/>
                <w:sz w:val="24"/>
                <w:szCs w:val="24"/>
                <w:lang w:val="en-US" w:eastAsia="zh-CN"/>
              </w:rPr>
              <w:t>4</w:t>
            </w:r>
            <w:r>
              <w:rPr>
                <w:rFonts w:hint="eastAsia" w:ascii="仿宋_GB2312" w:hAnsi="仿宋_GB2312" w:eastAsia="仿宋_GB2312" w:cs="仿宋_GB2312"/>
                <w:kern w:val="2"/>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70" w:type="dxa"/>
          </w:tcPr>
          <w:p>
            <w:pPr>
              <w:spacing w:line="560" w:lineRule="exact"/>
              <w:jc w:val="center"/>
              <w:rPr>
                <w:rFonts w:hint="eastAsia" w:ascii="仿宋_GB2312" w:hAnsi="仿宋_GB2312" w:eastAsia="仿宋_GB2312" w:cs="仿宋_GB2312"/>
                <w:kern w:val="2"/>
                <w:sz w:val="24"/>
                <w:szCs w:val="24"/>
              </w:rPr>
            </w:pPr>
          </w:p>
        </w:tc>
        <w:tc>
          <w:tcPr>
            <w:tcW w:w="1598"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质量指标</w:t>
            </w:r>
          </w:p>
        </w:tc>
        <w:tc>
          <w:tcPr>
            <w:tcW w:w="2503"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图文资料和印刷的质量</w:t>
            </w:r>
          </w:p>
        </w:tc>
        <w:tc>
          <w:tcPr>
            <w:tcW w:w="2744"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准确率达99%。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70"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效益指标</w:t>
            </w:r>
          </w:p>
        </w:tc>
        <w:tc>
          <w:tcPr>
            <w:tcW w:w="1598"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可持续影响指标</w:t>
            </w:r>
          </w:p>
        </w:tc>
        <w:tc>
          <w:tcPr>
            <w:tcW w:w="2503"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服务于乡村振兴战略的采用量</w:t>
            </w:r>
          </w:p>
        </w:tc>
        <w:tc>
          <w:tcPr>
            <w:tcW w:w="2744"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使用达1000人/次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70"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满意度指标</w:t>
            </w:r>
          </w:p>
        </w:tc>
        <w:tc>
          <w:tcPr>
            <w:tcW w:w="1598"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服务对象度指标</w:t>
            </w:r>
          </w:p>
        </w:tc>
        <w:tc>
          <w:tcPr>
            <w:tcW w:w="2503"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参考价值</w:t>
            </w:r>
          </w:p>
        </w:tc>
        <w:tc>
          <w:tcPr>
            <w:tcW w:w="2744"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作为参考资料的使用率达95%。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70"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成本指标指标</w:t>
            </w:r>
          </w:p>
        </w:tc>
        <w:tc>
          <w:tcPr>
            <w:tcW w:w="1598"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经济成本指标</w:t>
            </w:r>
          </w:p>
        </w:tc>
        <w:tc>
          <w:tcPr>
            <w:tcW w:w="2503"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低成本高产出</w:t>
            </w:r>
          </w:p>
        </w:tc>
        <w:tc>
          <w:tcPr>
            <w:tcW w:w="2744"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rPr>
              <w:t>8.2</w:t>
            </w:r>
            <w:r>
              <w:rPr>
                <w:rFonts w:hint="eastAsia" w:ascii="仿宋_GB2312" w:hAnsi="仿宋_GB2312" w:eastAsia="仿宋_GB2312" w:cs="仿宋_GB2312"/>
                <w:kern w:val="2"/>
                <w:sz w:val="24"/>
                <w:szCs w:val="24"/>
              </w:rPr>
              <w:t>万元。</w:t>
            </w:r>
          </w:p>
        </w:tc>
      </w:tr>
    </w:tbl>
    <w:p>
      <w:pPr>
        <w:spacing w:line="560" w:lineRule="exact"/>
        <w:ind w:firstLine="640" w:firstLineChars="200"/>
        <w:jc w:val="center"/>
        <w:rPr>
          <w:rFonts w:hint="eastAsia" w:ascii="仿宋_GB2312" w:hAnsi="仿宋_GB2312" w:eastAsia="仿宋_GB2312" w:cs="仿宋_GB2312"/>
          <w:b w:val="0"/>
          <w:bCs/>
          <w:kern w:val="2"/>
          <w:sz w:val="32"/>
          <w:szCs w:val="32"/>
        </w:rPr>
      </w:pPr>
    </w:p>
    <w:p>
      <w:pPr>
        <w:spacing w:line="560" w:lineRule="exact"/>
        <w:ind w:firstLine="640" w:firstLineChars="200"/>
        <w:jc w:val="center"/>
        <w:rPr>
          <w:rFonts w:hint="eastAsia" w:asciiTheme="majorEastAsia" w:hAnsiTheme="majorEastAsia" w:eastAsiaTheme="majorEastAsia" w:cstheme="majorEastAsia"/>
          <w:kern w:val="2"/>
          <w:sz w:val="32"/>
          <w:szCs w:val="32"/>
        </w:rPr>
      </w:pPr>
      <w:r>
        <w:rPr>
          <w:rFonts w:hint="eastAsia" w:ascii="仿宋" w:hAnsi="仿宋" w:eastAsia="仿宋" w:cs="Times New Roman"/>
          <w:kern w:val="2"/>
          <w:sz w:val="32"/>
          <w:szCs w:val="32"/>
        </w:rPr>
        <w:t>《茂县富顺镇上关村志》项目绩效目标表</w:t>
      </w:r>
    </w:p>
    <w:tbl>
      <w:tblPr>
        <w:tblStyle w:val="19"/>
        <w:tblpPr w:leftFromText="180" w:rightFromText="180" w:vertAnchor="text" w:horzAnchor="margin" w:tblpY="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0"/>
        <w:gridCol w:w="1598"/>
        <w:gridCol w:w="2503"/>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570"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Theme="majorEastAsia" w:hAnsiTheme="majorEastAsia" w:eastAsiaTheme="majorEastAsia" w:cstheme="majorEastAsia"/>
                <w:kern w:val="2"/>
                <w:sz w:val="32"/>
                <w:szCs w:val="32"/>
              </w:rPr>
            </w:pPr>
            <w:r>
              <w:rPr>
                <w:rFonts w:hint="eastAsia" w:asciiTheme="majorEastAsia" w:hAnsiTheme="majorEastAsia" w:eastAsiaTheme="majorEastAsia" w:cstheme="majorEastAsia"/>
                <w:kern w:val="2"/>
                <w:sz w:val="32"/>
                <w:szCs w:val="32"/>
              </w:rPr>
              <w:t>一级指标</w:t>
            </w:r>
          </w:p>
        </w:tc>
        <w:tc>
          <w:tcPr>
            <w:tcW w:w="1598"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Theme="majorEastAsia" w:hAnsiTheme="majorEastAsia" w:eastAsiaTheme="majorEastAsia" w:cstheme="majorEastAsia"/>
                <w:kern w:val="2"/>
                <w:sz w:val="32"/>
                <w:szCs w:val="32"/>
              </w:rPr>
            </w:pPr>
            <w:r>
              <w:rPr>
                <w:rFonts w:hint="eastAsia" w:asciiTheme="majorEastAsia" w:hAnsiTheme="majorEastAsia" w:eastAsiaTheme="majorEastAsia" w:cstheme="majorEastAsia"/>
                <w:kern w:val="2"/>
                <w:sz w:val="32"/>
                <w:szCs w:val="32"/>
              </w:rPr>
              <w:t>二级指标</w:t>
            </w:r>
          </w:p>
        </w:tc>
        <w:tc>
          <w:tcPr>
            <w:tcW w:w="2503"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Theme="majorEastAsia" w:hAnsiTheme="majorEastAsia" w:eastAsiaTheme="majorEastAsia" w:cstheme="majorEastAsia"/>
                <w:kern w:val="2"/>
                <w:sz w:val="32"/>
                <w:szCs w:val="32"/>
              </w:rPr>
            </w:pPr>
            <w:r>
              <w:rPr>
                <w:rFonts w:hint="eastAsia" w:asciiTheme="majorEastAsia" w:hAnsiTheme="majorEastAsia" w:eastAsiaTheme="majorEastAsia" w:cstheme="majorEastAsia"/>
                <w:kern w:val="2"/>
                <w:sz w:val="32"/>
                <w:szCs w:val="32"/>
              </w:rPr>
              <w:t>三级指标</w:t>
            </w:r>
          </w:p>
        </w:tc>
        <w:tc>
          <w:tcPr>
            <w:tcW w:w="2744"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Theme="majorEastAsia" w:hAnsiTheme="majorEastAsia" w:eastAsiaTheme="majorEastAsia" w:cstheme="majorEastAsia"/>
                <w:kern w:val="2"/>
                <w:sz w:val="32"/>
                <w:szCs w:val="32"/>
              </w:rPr>
            </w:pPr>
            <w:r>
              <w:rPr>
                <w:rFonts w:hint="eastAsia" w:asciiTheme="majorEastAsia" w:hAnsiTheme="majorEastAsia" w:eastAsiaTheme="majorEastAsia" w:cstheme="majorEastAsia"/>
                <w:kern w:val="2"/>
                <w:sz w:val="32"/>
                <w:szCs w:val="32"/>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70"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产出指标</w:t>
            </w:r>
          </w:p>
        </w:tc>
        <w:tc>
          <w:tcPr>
            <w:tcW w:w="1598"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数量指标</w:t>
            </w:r>
          </w:p>
        </w:tc>
        <w:tc>
          <w:tcPr>
            <w:tcW w:w="2503"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项目完成的数量</w:t>
            </w:r>
          </w:p>
        </w:tc>
        <w:tc>
          <w:tcPr>
            <w:tcW w:w="2744"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200套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70"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p>
        </w:tc>
        <w:tc>
          <w:tcPr>
            <w:tcW w:w="1598"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时效指标</w:t>
            </w:r>
          </w:p>
        </w:tc>
        <w:tc>
          <w:tcPr>
            <w:tcW w:w="2503"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完成时限</w:t>
            </w:r>
          </w:p>
        </w:tc>
        <w:tc>
          <w:tcPr>
            <w:tcW w:w="2744"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202</w:t>
            </w:r>
            <w:r>
              <w:rPr>
                <w:rFonts w:hint="eastAsia" w:ascii="仿宋_GB2312" w:hAnsi="仿宋_GB2312" w:eastAsia="仿宋_GB2312" w:cs="仿宋_GB2312"/>
                <w:kern w:val="2"/>
                <w:sz w:val="24"/>
                <w:szCs w:val="24"/>
                <w:lang w:val="en-US" w:eastAsia="zh-CN"/>
              </w:rPr>
              <w:t>4</w:t>
            </w:r>
            <w:r>
              <w:rPr>
                <w:rFonts w:hint="eastAsia" w:ascii="仿宋_GB2312" w:hAnsi="仿宋_GB2312" w:eastAsia="仿宋_GB2312" w:cs="仿宋_GB2312"/>
                <w:kern w:val="2"/>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70"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p>
        </w:tc>
        <w:tc>
          <w:tcPr>
            <w:tcW w:w="1598"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质量指标</w:t>
            </w:r>
          </w:p>
        </w:tc>
        <w:tc>
          <w:tcPr>
            <w:tcW w:w="2503"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图文资料和印刷的质量</w:t>
            </w:r>
          </w:p>
        </w:tc>
        <w:tc>
          <w:tcPr>
            <w:tcW w:w="2744"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准确率达99%。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70"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效益指标</w:t>
            </w:r>
          </w:p>
        </w:tc>
        <w:tc>
          <w:tcPr>
            <w:tcW w:w="1598"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可持续影响指标</w:t>
            </w:r>
          </w:p>
        </w:tc>
        <w:tc>
          <w:tcPr>
            <w:tcW w:w="2503"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服务于乡村振兴战略的使用率。</w:t>
            </w:r>
          </w:p>
        </w:tc>
        <w:tc>
          <w:tcPr>
            <w:tcW w:w="2744"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使用达1000人/次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70"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满意度指标</w:t>
            </w:r>
          </w:p>
        </w:tc>
        <w:tc>
          <w:tcPr>
            <w:tcW w:w="1598"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服务对象度指标</w:t>
            </w:r>
          </w:p>
        </w:tc>
        <w:tc>
          <w:tcPr>
            <w:tcW w:w="2503"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参考价值</w:t>
            </w:r>
          </w:p>
        </w:tc>
        <w:tc>
          <w:tcPr>
            <w:tcW w:w="2744"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作为参考资料的使用率达95%。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70"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成本指标指标</w:t>
            </w:r>
          </w:p>
        </w:tc>
        <w:tc>
          <w:tcPr>
            <w:tcW w:w="1598"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经济成本指标</w:t>
            </w:r>
          </w:p>
        </w:tc>
        <w:tc>
          <w:tcPr>
            <w:tcW w:w="2503"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低成本高产出</w:t>
            </w:r>
          </w:p>
        </w:tc>
        <w:tc>
          <w:tcPr>
            <w:tcW w:w="2744"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rPr>
              <w:t>8.2</w:t>
            </w:r>
            <w:r>
              <w:rPr>
                <w:rFonts w:hint="eastAsia" w:ascii="仿宋_GB2312" w:hAnsi="仿宋_GB2312" w:eastAsia="仿宋_GB2312" w:cs="仿宋_GB2312"/>
                <w:kern w:val="2"/>
                <w:sz w:val="24"/>
                <w:szCs w:val="24"/>
              </w:rPr>
              <w:t>万元。</w:t>
            </w:r>
          </w:p>
        </w:tc>
      </w:tr>
    </w:tbl>
    <w:p>
      <w:pPr>
        <w:spacing w:line="560" w:lineRule="exact"/>
        <w:ind w:firstLine="640" w:firstLineChars="200"/>
        <w:jc w:val="center"/>
        <w:rPr>
          <w:rFonts w:hint="eastAsia" w:ascii="仿宋_GB2312" w:hAnsi="仿宋_GB2312" w:eastAsia="仿宋_GB2312" w:cs="仿宋_GB2312"/>
          <w:b w:val="0"/>
          <w:bCs/>
          <w:kern w:val="2"/>
          <w:sz w:val="32"/>
          <w:szCs w:val="32"/>
        </w:rPr>
      </w:pPr>
    </w:p>
    <w:p>
      <w:pPr>
        <w:spacing w:line="560" w:lineRule="exact"/>
        <w:ind w:firstLine="640" w:firstLineChars="200"/>
        <w:jc w:val="center"/>
        <w:rPr>
          <w:rFonts w:ascii="仿宋" w:hAnsi="仿宋" w:eastAsia="仿宋" w:cs="Times New Roman"/>
          <w:kern w:val="2"/>
          <w:sz w:val="32"/>
          <w:szCs w:val="32"/>
        </w:rPr>
      </w:pPr>
      <w:r>
        <w:rPr>
          <w:rFonts w:hint="eastAsia" w:ascii="仿宋" w:hAnsi="仿宋" w:eastAsia="仿宋" w:cs="Times New Roman"/>
          <w:kern w:val="2"/>
          <w:sz w:val="32"/>
          <w:szCs w:val="32"/>
        </w:rPr>
        <w:t>《茂县</w:t>
      </w:r>
      <w:r>
        <w:rPr>
          <w:rFonts w:hint="eastAsia" w:ascii="仿宋" w:hAnsi="仿宋" w:eastAsia="仿宋" w:cs="Times New Roman"/>
          <w:kern w:val="2"/>
          <w:sz w:val="32"/>
          <w:szCs w:val="32"/>
          <w:lang w:eastAsia="zh-CN"/>
        </w:rPr>
        <w:t>凤仪</w:t>
      </w:r>
      <w:r>
        <w:rPr>
          <w:rFonts w:hint="eastAsia" w:ascii="仿宋" w:hAnsi="仿宋" w:eastAsia="仿宋" w:cs="Times New Roman"/>
          <w:kern w:val="2"/>
          <w:sz w:val="32"/>
          <w:szCs w:val="32"/>
        </w:rPr>
        <w:t>镇</w:t>
      </w:r>
      <w:r>
        <w:rPr>
          <w:rFonts w:hint="eastAsia" w:ascii="仿宋" w:hAnsi="仿宋" w:eastAsia="仿宋" w:cs="Times New Roman"/>
          <w:kern w:val="2"/>
          <w:sz w:val="32"/>
          <w:szCs w:val="32"/>
          <w:lang w:eastAsia="zh-CN"/>
        </w:rPr>
        <w:t>宗渠村</w:t>
      </w:r>
      <w:r>
        <w:rPr>
          <w:rFonts w:hint="eastAsia" w:ascii="仿宋" w:hAnsi="仿宋" w:eastAsia="仿宋" w:cs="Times New Roman"/>
          <w:kern w:val="2"/>
          <w:sz w:val="32"/>
          <w:szCs w:val="32"/>
        </w:rPr>
        <w:t>志》项目绩效目标表</w:t>
      </w:r>
    </w:p>
    <w:tbl>
      <w:tblPr>
        <w:tblStyle w:val="19"/>
        <w:tblpPr w:leftFromText="180" w:rightFromText="180" w:vertAnchor="text" w:horzAnchor="margin" w:tblpXSpec="center" w:tblpY="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0"/>
        <w:gridCol w:w="1598"/>
        <w:gridCol w:w="2673"/>
        <w:gridCol w:w="2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570" w:type="dxa"/>
          </w:tcPr>
          <w:p>
            <w:pPr>
              <w:spacing w:line="560" w:lineRule="exact"/>
              <w:jc w:val="center"/>
              <w:rPr>
                <w:rFonts w:hint="eastAsia" w:asciiTheme="majorEastAsia" w:hAnsiTheme="majorEastAsia" w:eastAsiaTheme="majorEastAsia" w:cstheme="majorEastAsia"/>
                <w:kern w:val="2"/>
                <w:sz w:val="32"/>
                <w:szCs w:val="32"/>
              </w:rPr>
            </w:pPr>
            <w:r>
              <w:rPr>
                <w:rFonts w:hint="eastAsia" w:asciiTheme="majorEastAsia" w:hAnsiTheme="majorEastAsia" w:eastAsiaTheme="majorEastAsia" w:cstheme="majorEastAsia"/>
                <w:kern w:val="2"/>
                <w:sz w:val="32"/>
                <w:szCs w:val="32"/>
              </w:rPr>
              <w:t>一级指标</w:t>
            </w:r>
          </w:p>
        </w:tc>
        <w:tc>
          <w:tcPr>
            <w:tcW w:w="1598" w:type="dxa"/>
          </w:tcPr>
          <w:p>
            <w:pPr>
              <w:spacing w:line="560" w:lineRule="exact"/>
              <w:jc w:val="center"/>
              <w:rPr>
                <w:rFonts w:hint="eastAsia" w:asciiTheme="majorEastAsia" w:hAnsiTheme="majorEastAsia" w:eastAsiaTheme="majorEastAsia" w:cstheme="majorEastAsia"/>
                <w:kern w:val="2"/>
                <w:sz w:val="32"/>
                <w:szCs w:val="32"/>
              </w:rPr>
            </w:pPr>
            <w:r>
              <w:rPr>
                <w:rFonts w:hint="eastAsia" w:asciiTheme="majorEastAsia" w:hAnsiTheme="majorEastAsia" w:eastAsiaTheme="majorEastAsia" w:cstheme="majorEastAsia"/>
                <w:kern w:val="2"/>
                <w:sz w:val="32"/>
                <w:szCs w:val="32"/>
              </w:rPr>
              <w:t>二级指标</w:t>
            </w:r>
          </w:p>
        </w:tc>
        <w:tc>
          <w:tcPr>
            <w:tcW w:w="2673" w:type="dxa"/>
          </w:tcPr>
          <w:p>
            <w:pPr>
              <w:spacing w:line="560" w:lineRule="exact"/>
              <w:jc w:val="center"/>
              <w:rPr>
                <w:rFonts w:hint="eastAsia" w:asciiTheme="majorEastAsia" w:hAnsiTheme="majorEastAsia" w:eastAsiaTheme="majorEastAsia" w:cstheme="majorEastAsia"/>
                <w:kern w:val="2"/>
                <w:sz w:val="32"/>
                <w:szCs w:val="32"/>
              </w:rPr>
            </w:pPr>
            <w:r>
              <w:rPr>
                <w:rFonts w:hint="eastAsia" w:asciiTheme="majorEastAsia" w:hAnsiTheme="majorEastAsia" w:eastAsiaTheme="majorEastAsia" w:cstheme="majorEastAsia"/>
                <w:kern w:val="2"/>
                <w:sz w:val="32"/>
                <w:szCs w:val="32"/>
              </w:rPr>
              <w:t>三级指标</w:t>
            </w:r>
          </w:p>
        </w:tc>
        <w:tc>
          <w:tcPr>
            <w:tcW w:w="2574" w:type="dxa"/>
          </w:tcPr>
          <w:p>
            <w:pPr>
              <w:spacing w:line="560" w:lineRule="exact"/>
              <w:jc w:val="center"/>
              <w:rPr>
                <w:rFonts w:hint="eastAsia" w:asciiTheme="majorEastAsia" w:hAnsiTheme="majorEastAsia" w:eastAsiaTheme="majorEastAsia" w:cstheme="majorEastAsia"/>
                <w:kern w:val="2"/>
                <w:sz w:val="32"/>
                <w:szCs w:val="32"/>
              </w:rPr>
            </w:pPr>
            <w:r>
              <w:rPr>
                <w:rFonts w:hint="eastAsia" w:asciiTheme="majorEastAsia" w:hAnsiTheme="majorEastAsia" w:eastAsiaTheme="majorEastAsia" w:cstheme="majorEastAsia"/>
                <w:kern w:val="2"/>
                <w:sz w:val="32"/>
                <w:szCs w:val="32"/>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70"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产出指标</w:t>
            </w:r>
          </w:p>
        </w:tc>
        <w:tc>
          <w:tcPr>
            <w:tcW w:w="1598"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数量指标</w:t>
            </w:r>
          </w:p>
        </w:tc>
        <w:tc>
          <w:tcPr>
            <w:tcW w:w="2673"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项目完成的数量</w:t>
            </w:r>
          </w:p>
        </w:tc>
        <w:tc>
          <w:tcPr>
            <w:tcW w:w="2574"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200套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70" w:type="dxa"/>
          </w:tcPr>
          <w:p>
            <w:pPr>
              <w:spacing w:line="560" w:lineRule="exact"/>
              <w:jc w:val="center"/>
              <w:rPr>
                <w:rFonts w:hint="eastAsia" w:ascii="仿宋_GB2312" w:hAnsi="仿宋_GB2312" w:eastAsia="仿宋_GB2312" w:cs="仿宋_GB2312"/>
                <w:kern w:val="2"/>
                <w:sz w:val="24"/>
                <w:szCs w:val="24"/>
              </w:rPr>
            </w:pPr>
          </w:p>
        </w:tc>
        <w:tc>
          <w:tcPr>
            <w:tcW w:w="1598"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时效指标</w:t>
            </w:r>
          </w:p>
        </w:tc>
        <w:tc>
          <w:tcPr>
            <w:tcW w:w="2673"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完成时限</w:t>
            </w:r>
          </w:p>
        </w:tc>
        <w:tc>
          <w:tcPr>
            <w:tcW w:w="2574"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202</w:t>
            </w:r>
            <w:r>
              <w:rPr>
                <w:rFonts w:hint="eastAsia" w:ascii="仿宋_GB2312" w:hAnsi="仿宋_GB2312" w:eastAsia="仿宋_GB2312" w:cs="仿宋_GB2312"/>
                <w:kern w:val="2"/>
                <w:sz w:val="24"/>
                <w:szCs w:val="24"/>
                <w:lang w:val="en-US" w:eastAsia="zh-CN"/>
              </w:rPr>
              <w:t>4</w:t>
            </w:r>
            <w:r>
              <w:rPr>
                <w:rFonts w:hint="eastAsia" w:ascii="仿宋_GB2312" w:hAnsi="仿宋_GB2312" w:eastAsia="仿宋_GB2312" w:cs="仿宋_GB2312"/>
                <w:kern w:val="2"/>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70" w:type="dxa"/>
          </w:tcPr>
          <w:p>
            <w:pPr>
              <w:spacing w:line="560" w:lineRule="exact"/>
              <w:jc w:val="center"/>
              <w:rPr>
                <w:rFonts w:hint="eastAsia" w:ascii="仿宋_GB2312" w:hAnsi="仿宋_GB2312" w:eastAsia="仿宋_GB2312" w:cs="仿宋_GB2312"/>
                <w:kern w:val="2"/>
                <w:sz w:val="24"/>
                <w:szCs w:val="24"/>
              </w:rPr>
            </w:pPr>
          </w:p>
        </w:tc>
        <w:tc>
          <w:tcPr>
            <w:tcW w:w="1598"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质量指标</w:t>
            </w:r>
          </w:p>
        </w:tc>
        <w:tc>
          <w:tcPr>
            <w:tcW w:w="2673"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图文资料和印刷的质量</w:t>
            </w:r>
          </w:p>
        </w:tc>
        <w:tc>
          <w:tcPr>
            <w:tcW w:w="2574"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准确率达99%。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70"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效益指标</w:t>
            </w:r>
          </w:p>
        </w:tc>
        <w:tc>
          <w:tcPr>
            <w:tcW w:w="1598"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可持续影响指标</w:t>
            </w:r>
          </w:p>
        </w:tc>
        <w:tc>
          <w:tcPr>
            <w:tcW w:w="2673"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服务于乡村振兴战略的采用量</w:t>
            </w:r>
          </w:p>
        </w:tc>
        <w:tc>
          <w:tcPr>
            <w:tcW w:w="2574"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使用达1000人/次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70"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满意度指标</w:t>
            </w:r>
          </w:p>
        </w:tc>
        <w:tc>
          <w:tcPr>
            <w:tcW w:w="1598"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服务对象度指标</w:t>
            </w:r>
          </w:p>
        </w:tc>
        <w:tc>
          <w:tcPr>
            <w:tcW w:w="2673"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参考价值</w:t>
            </w:r>
          </w:p>
        </w:tc>
        <w:tc>
          <w:tcPr>
            <w:tcW w:w="2574"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作为参考资料的使用率达95%。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70"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成本指标指标</w:t>
            </w:r>
          </w:p>
        </w:tc>
        <w:tc>
          <w:tcPr>
            <w:tcW w:w="1598"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经济成本指标</w:t>
            </w:r>
          </w:p>
        </w:tc>
        <w:tc>
          <w:tcPr>
            <w:tcW w:w="2673"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低成本高产出</w:t>
            </w:r>
          </w:p>
        </w:tc>
        <w:tc>
          <w:tcPr>
            <w:tcW w:w="2574"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rPr>
              <w:t>8.5</w:t>
            </w:r>
            <w:r>
              <w:rPr>
                <w:rFonts w:hint="eastAsia" w:ascii="仿宋_GB2312" w:hAnsi="仿宋_GB2312" w:eastAsia="仿宋_GB2312" w:cs="仿宋_GB2312"/>
                <w:kern w:val="2"/>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70"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rPr>
            </w:pPr>
            <w:r>
              <w:rPr>
                <w:rFonts w:hint="eastAsia" w:ascii="仿宋_GB2312" w:hAnsi="仿宋_GB2312" w:eastAsia="仿宋_GB2312" w:cs="仿宋_GB2312"/>
                <w:i w:val="0"/>
                <w:iCs w:val="0"/>
                <w:color w:val="000000"/>
                <w:kern w:val="0"/>
                <w:sz w:val="24"/>
                <w:szCs w:val="24"/>
                <w:u w:val="none"/>
                <w:lang w:val="en-US" w:eastAsia="zh-CN" w:bidi="ar"/>
              </w:rPr>
              <w:t>成本指标</w:t>
            </w:r>
          </w:p>
        </w:tc>
        <w:tc>
          <w:tcPr>
            <w:tcW w:w="1598"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rPr>
            </w:pPr>
            <w:r>
              <w:rPr>
                <w:rFonts w:hint="eastAsia" w:ascii="仿宋_GB2312" w:hAnsi="仿宋_GB2312" w:eastAsia="仿宋_GB2312" w:cs="仿宋_GB2312"/>
                <w:i w:val="0"/>
                <w:iCs w:val="0"/>
                <w:color w:val="000000"/>
                <w:kern w:val="0"/>
                <w:sz w:val="24"/>
                <w:szCs w:val="24"/>
                <w:u w:val="none"/>
                <w:lang w:val="en-US" w:eastAsia="zh-CN" w:bidi="ar"/>
              </w:rPr>
              <w:t>社会成本指标</w:t>
            </w:r>
          </w:p>
        </w:tc>
        <w:tc>
          <w:tcPr>
            <w:tcW w:w="2673"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rPr>
            </w:pPr>
            <w:r>
              <w:rPr>
                <w:rFonts w:hint="eastAsia" w:ascii="仿宋_GB2312" w:hAnsi="仿宋_GB2312" w:eastAsia="仿宋_GB2312" w:cs="仿宋_GB2312"/>
                <w:i w:val="0"/>
                <w:iCs w:val="0"/>
                <w:color w:val="000000"/>
                <w:kern w:val="0"/>
                <w:sz w:val="24"/>
                <w:szCs w:val="24"/>
                <w:u w:val="none"/>
                <w:lang w:val="en-US" w:eastAsia="zh-CN" w:bidi="ar"/>
              </w:rPr>
              <w:t>地方性、资料性和实用性</w:t>
            </w:r>
          </w:p>
        </w:tc>
        <w:tc>
          <w:tcPr>
            <w:tcW w:w="2574"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rPr>
              <w:t>作为参考资料的使用率达95%。</w:t>
            </w:r>
          </w:p>
        </w:tc>
      </w:tr>
    </w:tbl>
    <w:p>
      <w:pPr>
        <w:spacing w:line="560" w:lineRule="exact"/>
        <w:jc w:val="center"/>
        <w:rPr>
          <w:rFonts w:hint="eastAsia" w:ascii="仿宋_GB2312" w:hAnsi="仿宋_GB2312" w:eastAsia="仿宋_GB2312" w:cs="仿宋_GB2312"/>
          <w:b w:val="0"/>
          <w:bCs/>
          <w:kern w:val="2"/>
          <w:sz w:val="24"/>
          <w:szCs w:val="24"/>
        </w:rPr>
      </w:pPr>
    </w:p>
    <w:p>
      <w:pPr>
        <w:spacing w:line="560" w:lineRule="exact"/>
        <w:jc w:val="center"/>
        <w:rPr>
          <w:rFonts w:hint="eastAsia" w:ascii="仿宋" w:hAnsi="仿宋" w:eastAsia="仿宋" w:cs="Times New Roman"/>
          <w:kern w:val="2"/>
          <w:sz w:val="32"/>
          <w:szCs w:val="32"/>
        </w:rPr>
      </w:pPr>
      <w:r>
        <w:rPr>
          <w:rFonts w:hint="eastAsia" w:ascii="仿宋" w:hAnsi="仿宋" w:eastAsia="仿宋" w:cs="Times New Roman"/>
          <w:kern w:val="2"/>
          <w:sz w:val="32"/>
          <w:szCs w:val="32"/>
        </w:rPr>
        <w:t>《</w:t>
      </w:r>
      <w:r>
        <w:rPr>
          <w:rFonts w:hint="eastAsia" w:ascii="仿宋" w:hAnsi="仿宋" w:eastAsia="仿宋" w:cs="Times New Roman"/>
          <w:kern w:val="2"/>
          <w:sz w:val="32"/>
          <w:szCs w:val="32"/>
          <w:lang w:eastAsia="zh-CN"/>
        </w:rPr>
        <w:t>天险龙门开</w:t>
      </w:r>
      <w:r>
        <w:rPr>
          <w:rFonts w:hint="eastAsia" w:ascii="仿宋" w:hAnsi="仿宋" w:eastAsia="仿宋" w:cs="Times New Roman"/>
          <w:kern w:val="2"/>
          <w:sz w:val="32"/>
          <w:szCs w:val="32"/>
          <w:lang w:val="en-US" w:eastAsia="zh-CN"/>
        </w:rPr>
        <w:t>-</w:t>
      </w:r>
      <w:r>
        <w:rPr>
          <w:rFonts w:hint="eastAsia" w:ascii="仿宋" w:hAnsi="仿宋" w:eastAsia="仿宋" w:cs="Times New Roman"/>
          <w:kern w:val="2"/>
          <w:sz w:val="32"/>
          <w:szCs w:val="32"/>
          <w:lang w:eastAsia="zh-CN"/>
        </w:rPr>
        <w:t>茂绵公路茂县段修建历史</w:t>
      </w:r>
      <w:r>
        <w:rPr>
          <w:rFonts w:hint="eastAsia" w:ascii="仿宋" w:hAnsi="仿宋" w:eastAsia="仿宋" w:cs="Times New Roman"/>
          <w:kern w:val="2"/>
          <w:sz w:val="32"/>
          <w:szCs w:val="32"/>
        </w:rPr>
        <w:t>》项目绩效目标表</w:t>
      </w:r>
    </w:p>
    <w:tbl>
      <w:tblPr>
        <w:tblStyle w:val="19"/>
        <w:tblpPr w:leftFromText="180" w:rightFromText="180" w:vertAnchor="text" w:horzAnchor="margin" w:tblpY="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0"/>
        <w:gridCol w:w="1598"/>
        <w:gridCol w:w="2503"/>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570" w:type="dxa"/>
            <w:tcBorders>
              <w:bottom w:val="single" w:color="auto" w:sz="4" w:space="0"/>
              <w:right w:val="single" w:color="auto" w:sz="4" w:space="0"/>
            </w:tcBorders>
            <w:noWrap w:val="0"/>
            <w:vAlign w:val="top"/>
          </w:tcPr>
          <w:p>
            <w:pPr>
              <w:spacing w:line="560" w:lineRule="exact"/>
              <w:jc w:val="center"/>
              <w:rPr>
                <w:rFonts w:hint="eastAsia" w:asciiTheme="majorEastAsia" w:hAnsiTheme="majorEastAsia" w:eastAsiaTheme="majorEastAsia" w:cstheme="majorEastAsia"/>
                <w:kern w:val="2"/>
                <w:sz w:val="32"/>
                <w:szCs w:val="32"/>
              </w:rPr>
            </w:pPr>
            <w:r>
              <w:rPr>
                <w:rFonts w:hint="eastAsia" w:asciiTheme="majorEastAsia" w:hAnsiTheme="majorEastAsia" w:eastAsiaTheme="majorEastAsia" w:cstheme="majorEastAsia"/>
                <w:kern w:val="2"/>
                <w:sz w:val="32"/>
                <w:szCs w:val="32"/>
              </w:rPr>
              <w:t>一级指标</w:t>
            </w:r>
          </w:p>
        </w:tc>
        <w:tc>
          <w:tcPr>
            <w:tcW w:w="1598" w:type="dxa"/>
            <w:tcBorders>
              <w:left w:val="single" w:color="auto" w:sz="4" w:space="0"/>
              <w:bottom w:val="single" w:color="auto" w:sz="4" w:space="0"/>
              <w:right w:val="single" w:color="auto" w:sz="4" w:space="0"/>
            </w:tcBorders>
            <w:noWrap w:val="0"/>
            <w:vAlign w:val="top"/>
          </w:tcPr>
          <w:p>
            <w:pPr>
              <w:spacing w:line="560" w:lineRule="exact"/>
              <w:jc w:val="center"/>
              <w:rPr>
                <w:rFonts w:hint="eastAsia" w:asciiTheme="majorEastAsia" w:hAnsiTheme="majorEastAsia" w:eastAsiaTheme="majorEastAsia" w:cstheme="majorEastAsia"/>
                <w:kern w:val="2"/>
                <w:sz w:val="32"/>
                <w:szCs w:val="32"/>
              </w:rPr>
            </w:pPr>
            <w:r>
              <w:rPr>
                <w:rFonts w:hint="eastAsia" w:asciiTheme="majorEastAsia" w:hAnsiTheme="majorEastAsia" w:eastAsiaTheme="majorEastAsia" w:cstheme="majorEastAsia"/>
                <w:kern w:val="2"/>
                <w:sz w:val="32"/>
                <w:szCs w:val="32"/>
              </w:rPr>
              <w:t>二级指标</w:t>
            </w:r>
          </w:p>
        </w:tc>
        <w:tc>
          <w:tcPr>
            <w:tcW w:w="2503" w:type="dxa"/>
            <w:tcBorders>
              <w:left w:val="single" w:color="auto" w:sz="4" w:space="0"/>
              <w:bottom w:val="single" w:color="auto" w:sz="4" w:space="0"/>
              <w:right w:val="single" w:color="auto" w:sz="4" w:space="0"/>
            </w:tcBorders>
            <w:noWrap w:val="0"/>
            <w:vAlign w:val="top"/>
          </w:tcPr>
          <w:p>
            <w:pPr>
              <w:spacing w:line="560" w:lineRule="exact"/>
              <w:jc w:val="center"/>
              <w:rPr>
                <w:rFonts w:hint="eastAsia" w:asciiTheme="majorEastAsia" w:hAnsiTheme="majorEastAsia" w:eastAsiaTheme="majorEastAsia" w:cstheme="majorEastAsia"/>
                <w:kern w:val="2"/>
                <w:sz w:val="32"/>
                <w:szCs w:val="32"/>
              </w:rPr>
            </w:pPr>
            <w:r>
              <w:rPr>
                <w:rFonts w:hint="eastAsia" w:asciiTheme="majorEastAsia" w:hAnsiTheme="majorEastAsia" w:eastAsiaTheme="majorEastAsia" w:cstheme="majorEastAsia"/>
                <w:kern w:val="2"/>
                <w:sz w:val="32"/>
                <w:szCs w:val="32"/>
              </w:rPr>
              <w:t>三级指标</w:t>
            </w:r>
          </w:p>
        </w:tc>
        <w:tc>
          <w:tcPr>
            <w:tcW w:w="2744" w:type="dxa"/>
            <w:tcBorders>
              <w:left w:val="single" w:color="auto" w:sz="4" w:space="0"/>
              <w:bottom w:val="single" w:color="auto" w:sz="4" w:space="0"/>
            </w:tcBorders>
            <w:noWrap w:val="0"/>
            <w:vAlign w:val="top"/>
          </w:tcPr>
          <w:p>
            <w:pPr>
              <w:spacing w:line="560" w:lineRule="exact"/>
              <w:jc w:val="center"/>
              <w:rPr>
                <w:rFonts w:hint="eastAsia" w:asciiTheme="majorEastAsia" w:hAnsiTheme="majorEastAsia" w:eastAsiaTheme="majorEastAsia" w:cstheme="majorEastAsia"/>
                <w:kern w:val="2"/>
                <w:sz w:val="32"/>
                <w:szCs w:val="32"/>
              </w:rPr>
            </w:pPr>
            <w:r>
              <w:rPr>
                <w:rFonts w:hint="eastAsia" w:asciiTheme="majorEastAsia" w:hAnsiTheme="majorEastAsia" w:eastAsiaTheme="majorEastAsia" w:cstheme="majorEastAsia"/>
                <w:kern w:val="2"/>
                <w:sz w:val="32"/>
                <w:szCs w:val="32"/>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70" w:type="dxa"/>
            <w:tcBorders>
              <w:top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产出指标</w:t>
            </w:r>
          </w:p>
        </w:tc>
        <w:tc>
          <w:tcPr>
            <w:tcW w:w="1598"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数量指标</w:t>
            </w:r>
          </w:p>
        </w:tc>
        <w:tc>
          <w:tcPr>
            <w:tcW w:w="2503"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项目完成的数量</w:t>
            </w:r>
          </w:p>
        </w:tc>
        <w:tc>
          <w:tcPr>
            <w:tcW w:w="2744" w:type="dxa"/>
            <w:tcBorders>
              <w:top w:val="single" w:color="auto" w:sz="4" w:space="0"/>
              <w:left w:val="single" w:color="auto" w:sz="4" w:space="0"/>
              <w:bottom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1部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70" w:type="dxa"/>
            <w:tcBorders>
              <w:top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p>
        </w:tc>
        <w:tc>
          <w:tcPr>
            <w:tcW w:w="1598"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时效指标</w:t>
            </w:r>
          </w:p>
        </w:tc>
        <w:tc>
          <w:tcPr>
            <w:tcW w:w="2503"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完成时限</w:t>
            </w:r>
          </w:p>
        </w:tc>
        <w:tc>
          <w:tcPr>
            <w:tcW w:w="2744" w:type="dxa"/>
            <w:tcBorders>
              <w:top w:val="single" w:color="auto" w:sz="4" w:space="0"/>
              <w:left w:val="single" w:color="auto" w:sz="4" w:space="0"/>
              <w:bottom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202</w:t>
            </w:r>
            <w:r>
              <w:rPr>
                <w:rFonts w:hint="eastAsia" w:ascii="仿宋_GB2312" w:hAnsi="仿宋_GB2312" w:eastAsia="仿宋_GB2312" w:cs="仿宋_GB2312"/>
                <w:kern w:val="2"/>
                <w:sz w:val="24"/>
                <w:szCs w:val="24"/>
                <w:lang w:val="en-US" w:eastAsia="zh-CN"/>
              </w:rPr>
              <w:t>4</w:t>
            </w:r>
            <w:r>
              <w:rPr>
                <w:rFonts w:hint="eastAsia" w:ascii="仿宋_GB2312" w:hAnsi="仿宋_GB2312" w:eastAsia="仿宋_GB2312" w:cs="仿宋_GB2312"/>
                <w:kern w:val="2"/>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70" w:type="dxa"/>
            <w:tcBorders>
              <w:top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p>
        </w:tc>
        <w:tc>
          <w:tcPr>
            <w:tcW w:w="1598"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质量指标</w:t>
            </w:r>
          </w:p>
        </w:tc>
        <w:tc>
          <w:tcPr>
            <w:tcW w:w="2503"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rPr>
              <w:t>图文资料</w:t>
            </w:r>
            <w:r>
              <w:rPr>
                <w:rFonts w:hint="eastAsia" w:ascii="仿宋_GB2312" w:hAnsi="仿宋_GB2312" w:eastAsia="仿宋_GB2312" w:cs="仿宋_GB2312"/>
                <w:kern w:val="2"/>
                <w:sz w:val="24"/>
                <w:szCs w:val="24"/>
                <w:lang w:eastAsia="zh-CN"/>
              </w:rPr>
              <w:t>真实性</w:t>
            </w:r>
          </w:p>
        </w:tc>
        <w:tc>
          <w:tcPr>
            <w:tcW w:w="2744" w:type="dxa"/>
            <w:tcBorders>
              <w:top w:val="single" w:color="auto" w:sz="4" w:space="0"/>
              <w:left w:val="single" w:color="auto" w:sz="4" w:space="0"/>
              <w:bottom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准确率达99%。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70" w:type="dxa"/>
            <w:tcBorders>
              <w:top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效益指标</w:t>
            </w:r>
          </w:p>
        </w:tc>
        <w:tc>
          <w:tcPr>
            <w:tcW w:w="1598"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可持续影响指标</w:t>
            </w:r>
          </w:p>
        </w:tc>
        <w:tc>
          <w:tcPr>
            <w:tcW w:w="2503"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“历史的记忆.和谐的家园”</w:t>
            </w:r>
          </w:p>
        </w:tc>
        <w:tc>
          <w:tcPr>
            <w:tcW w:w="2744" w:type="dxa"/>
            <w:tcBorders>
              <w:top w:val="single" w:color="auto" w:sz="4" w:space="0"/>
              <w:left w:val="single" w:color="auto" w:sz="4" w:space="0"/>
              <w:bottom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播放达1000次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70" w:type="dxa"/>
            <w:tcBorders>
              <w:top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满意度指标</w:t>
            </w:r>
          </w:p>
        </w:tc>
        <w:tc>
          <w:tcPr>
            <w:tcW w:w="1598"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服务对象度指标</w:t>
            </w:r>
          </w:p>
        </w:tc>
        <w:tc>
          <w:tcPr>
            <w:tcW w:w="2503"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体现时代性，更具针对性</w:t>
            </w:r>
          </w:p>
        </w:tc>
        <w:tc>
          <w:tcPr>
            <w:tcW w:w="2744" w:type="dxa"/>
            <w:tcBorders>
              <w:top w:val="single" w:color="auto" w:sz="4" w:space="0"/>
              <w:left w:val="single" w:color="auto" w:sz="4" w:space="0"/>
              <w:bottom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作为参考资料的使用率达95%。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70" w:type="dxa"/>
            <w:tcBorders>
              <w:top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成本指标</w:t>
            </w:r>
          </w:p>
        </w:tc>
        <w:tc>
          <w:tcPr>
            <w:tcW w:w="1598"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经济成本指标</w:t>
            </w:r>
          </w:p>
        </w:tc>
        <w:tc>
          <w:tcPr>
            <w:tcW w:w="2503"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低成本高产出</w:t>
            </w:r>
          </w:p>
        </w:tc>
        <w:tc>
          <w:tcPr>
            <w:tcW w:w="2744" w:type="dxa"/>
            <w:tcBorders>
              <w:top w:val="single" w:color="auto" w:sz="4" w:space="0"/>
              <w:left w:val="single" w:color="auto" w:sz="4" w:space="0"/>
              <w:bottom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9</w:t>
            </w:r>
            <w:r>
              <w:rPr>
                <w:rFonts w:hint="eastAsia" w:ascii="仿宋_GB2312" w:hAnsi="仿宋_GB2312" w:eastAsia="仿宋_GB2312" w:cs="仿宋_GB2312"/>
                <w:kern w:val="2"/>
                <w:sz w:val="24"/>
                <w:szCs w:val="24"/>
                <w:lang w:val="en-US" w:eastAsia="zh-CN"/>
              </w:rPr>
              <w:t>.8</w:t>
            </w:r>
            <w:r>
              <w:rPr>
                <w:rFonts w:hint="eastAsia" w:ascii="仿宋_GB2312" w:hAnsi="仿宋_GB2312" w:eastAsia="仿宋_GB2312" w:cs="仿宋_GB2312"/>
                <w:kern w:val="2"/>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70" w:type="dxa"/>
            <w:tcBorders>
              <w:top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成本指标</w:t>
            </w:r>
          </w:p>
        </w:tc>
        <w:tc>
          <w:tcPr>
            <w:tcW w:w="1598"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社会成本</w:t>
            </w:r>
          </w:p>
        </w:tc>
        <w:tc>
          <w:tcPr>
            <w:tcW w:w="2503"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地方性、历史性</w:t>
            </w:r>
          </w:p>
        </w:tc>
        <w:tc>
          <w:tcPr>
            <w:tcW w:w="2744" w:type="dxa"/>
            <w:tcBorders>
              <w:top w:val="single" w:color="auto" w:sz="4" w:space="0"/>
              <w:left w:val="single" w:color="auto" w:sz="4" w:space="0"/>
              <w:bottom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eastAsia="zh-CN"/>
              </w:rPr>
              <w:t>作为参考资料的使用率达</w:t>
            </w:r>
            <w:r>
              <w:rPr>
                <w:rFonts w:hint="eastAsia" w:ascii="仿宋_GB2312" w:hAnsi="仿宋_GB2312" w:eastAsia="仿宋_GB2312" w:cs="仿宋_GB2312"/>
                <w:kern w:val="2"/>
                <w:sz w:val="24"/>
                <w:szCs w:val="24"/>
                <w:lang w:val="en-US" w:eastAsia="zh-CN"/>
              </w:rPr>
              <w:t>95%</w:t>
            </w:r>
          </w:p>
        </w:tc>
      </w:tr>
    </w:tbl>
    <w:p>
      <w:pPr>
        <w:spacing w:line="560" w:lineRule="exact"/>
        <w:jc w:val="both"/>
        <w:rPr>
          <w:rFonts w:hint="eastAsia" w:ascii="仿宋_GB2312" w:hAnsi="仿宋_GB2312" w:eastAsia="仿宋_GB2312" w:cs="仿宋_GB2312"/>
          <w:kern w:val="2"/>
          <w:sz w:val="24"/>
          <w:szCs w:val="24"/>
        </w:rPr>
      </w:pPr>
    </w:p>
    <w:p>
      <w:pPr>
        <w:spacing w:line="560" w:lineRule="exact"/>
        <w:jc w:val="center"/>
        <w:rPr>
          <w:rFonts w:hint="eastAsia" w:ascii="仿宋" w:hAnsi="仿宋" w:eastAsia="仿宋" w:cs="Times New Roman"/>
          <w:kern w:val="2"/>
          <w:sz w:val="32"/>
          <w:szCs w:val="32"/>
        </w:rPr>
      </w:pPr>
      <w:r>
        <w:rPr>
          <w:rFonts w:hint="eastAsia" w:ascii="仿宋" w:hAnsi="仿宋" w:eastAsia="仿宋" w:cs="Times New Roman"/>
          <w:kern w:val="2"/>
          <w:sz w:val="32"/>
          <w:szCs w:val="32"/>
        </w:rPr>
        <w:t>《茂县</w:t>
      </w:r>
      <w:r>
        <w:rPr>
          <w:rFonts w:hint="eastAsia" w:ascii="仿宋" w:hAnsi="仿宋" w:eastAsia="仿宋" w:cs="Times New Roman"/>
          <w:kern w:val="2"/>
          <w:sz w:val="32"/>
          <w:szCs w:val="32"/>
          <w:lang w:eastAsia="zh-CN"/>
        </w:rPr>
        <w:t>驻村工作队员临岗和乡镇补贴</w:t>
      </w:r>
      <w:r>
        <w:rPr>
          <w:rFonts w:hint="eastAsia" w:ascii="仿宋" w:hAnsi="仿宋" w:eastAsia="仿宋" w:cs="Times New Roman"/>
          <w:kern w:val="2"/>
          <w:sz w:val="32"/>
          <w:szCs w:val="32"/>
        </w:rPr>
        <w:t>》项目绩效目标表</w:t>
      </w:r>
    </w:p>
    <w:tbl>
      <w:tblPr>
        <w:tblStyle w:val="19"/>
        <w:tblpPr w:leftFromText="180" w:rightFromText="180" w:vertAnchor="text" w:horzAnchor="margin" w:tblpY="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9"/>
        <w:gridCol w:w="1532"/>
        <w:gridCol w:w="2947"/>
        <w:gridCol w:w="2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39"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宋体" w:hAnsi="宋体" w:eastAsia="宋体" w:cs="宋体"/>
                <w:kern w:val="2"/>
                <w:sz w:val="32"/>
                <w:szCs w:val="32"/>
              </w:rPr>
            </w:pPr>
            <w:r>
              <w:rPr>
                <w:rFonts w:hint="eastAsia" w:ascii="宋体" w:hAnsi="宋体" w:eastAsia="宋体" w:cs="宋体"/>
                <w:kern w:val="2"/>
                <w:sz w:val="32"/>
                <w:szCs w:val="32"/>
              </w:rPr>
              <w:t>一级指标</w:t>
            </w:r>
          </w:p>
        </w:tc>
        <w:tc>
          <w:tcPr>
            <w:tcW w:w="1532"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宋体" w:hAnsi="宋体" w:eastAsia="宋体" w:cs="宋体"/>
                <w:kern w:val="2"/>
                <w:sz w:val="32"/>
                <w:szCs w:val="32"/>
              </w:rPr>
            </w:pPr>
            <w:r>
              <w:rPr>
                <w:rFonts w:hint="eastAsia" w:ascii="宋体" w:hAnsi="宋体" w:eastAsia="宋体" w:cs="宋体"/>
                <w:kern w:val="2"/>
                <w:sz w:val="32"/>
                <w:szCs w:val="32"/>
              </w:rPr>
              <w:t>二级指标</w:t>
            </w:r>
          </w:p>
        </w:tc>
        <w:tc>
          <w:tcPr>
            <w:tcW w:w="2947"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宋体" w:hAnsi="宋体" w:eastAsia="宋体" w:cs="宋体"/>
                <w:kern w:val="2"/>
                <w:sz w:val="32"/>
                <w:szCs w:val="32"/>
              </w:rPr>
            </w:pPr>
            <w:r>
              <w:rPr>
                <w:rFonts w:hint="eastAsia" w:ascii="宋体" w:hAnsi="宋体" w:eastAsia="宋体" w:cs="宋体"/>
                <w:kern w:val="2"/>
                <w:sz w:val="32"/>
                <w:szCs w:val="32"/>
              </w:rPr>
              <w:t>三级指标</w:t>
            </w:r>
          </w:p>
        </w:tc>
        <w:tc>
          <w:tcPr>
            <w:tcW w:w="2421"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宋体" w:hAnsi="宋体" w:eastAsia="宋体" w:cs="宋体"/>
                <w:kern w:val="2"/>
                <w:sz w:val="32"/>
                <w:szCs w:val="32"/>
              </w:rPr>
            </w:pPr>
            <w:r>
              <w:rPr>
                <w:rFonts w:hint="eastAsia" w:ascii="宋体" w:hAnsi="宋体" w:eastAsia="宋体" w:cs="宋体"/>
                <w:kern w:val="2"/>
                <w:sz w:val="32"/>
                <w:szCs w:val="32"/>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539"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产出指标</w:t>
            </w:r>
          </w:p>
        </w:tc>
        <w:tc>
          <w:tcPr>
            <w:tcW w:w="1532"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数量指标</w:t>
            </w:r>
          </w:p>
        </w:tc>
        <w:tc>
          <w:tcPr>
            <w:tcW w:w="2947"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入村的时间</w:t>
            </w:r>
          </w:p>
        </w:tc>
        <w:tc>
          <w:tcPr>
            <w:tcW w:w="2421"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90%的工作日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539"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产出指标</w:t>
            </w:r>
          </w:p>
        </w:tc>
        <w:tc>
          <w:tcPr>
            <w:tcW w:w="1532"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eastAsia="zh-CN"/>
              </w:rPr>
              <w:t>质量</w:t>
            </w:r>
            <w:r>
              <w:rPr>
                <w:rFonts w:hint="eastAsia" w:ascii="仿宋_GB2312" w:hAnsi="仿宋_GB2312" w:eastAsia="仿宋_GB2312" w:cs="仿宋_GB2312"/>
                <w:kern w:val="2"/>
                <w:sz w:val="24"/>
                <w:szCs w:val="24"/>
              </w:rPr>
              <w:t>指标</w:t>
            </w:r>
          </w:p>
        </w:tc>
        <w:tc>
          <w:tcPr>
            <w:tcW w:w="2947"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办事效能</w:t>
            </w:r>
          </w:p>
        </w:tc>
        <w:tc>
          <w:tcPr>
            <w:tcW w:w="2421"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1539"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效益指标</w:t>
            </w:r>
          </w:p>
        </w:tc>
        <w:tc>
          <w:tcPr>
            <w:tcW w:w="1532"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社会效益</w:t>
            </w:r>
          </w:p>
        </w:tc>
        <w:tc>
          <w:tcPr>
            <w:tcW w:w="2947"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驻村工作的开展情况</w:t>
            </w:r>
          </w:p>
        </w:tc>
        <w:tc>
          <w:tcPr>
            <w:tcW w:w="2421"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rPr>
              <w:t>90%的工作日在驻村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539"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效益指标</w:t>
            </w:r>
          </w:p>
        </w:tc>
        <w:tc>
          <w:tcPr>
            <w:tcW w:w="1532"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可持续影响指标</w:t>
            </w:r>
          </w:p>
        </w:tc>
        <w:tc>
          <w:tcPr>
            <w:tcW w:w="2947"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驻村工作的意义</w:t>
            </w:r>
          </w:p>
        </w:tc>
        <w:tc>
          <w:tcPr>
            <w:tcW w:w="2421"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eastAsia="zh-CN"/>
              </w:rPr>
              <w:t>协助完成驻村</w:t>
            </w:r>
            <w:r>
              <w:rPr>
                <w:rFonts w:hint="eastAsia" w:ascii="仿宋_GB2312" w:hAnsi="仿宋_GB2312" w:eastAsia="仿宋_GB2312" w:cs="仿宋_GB2312"/>
                <w:kern w:val="2"/>
                <w:sz w:val="24"/>
                <w:szCs w:val="24"/>
                <w:lang w:val="en-US" w:eastAsia="zh-CN"/>
              </w:rPr>
              <w:t>90%的工作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1539"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满意度指标</w:t>
            </w:r>
          </w:p>
        </w:tc>
        <w:tc>
          <w:tcPr>
            <w:tcW w:w="1532"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服务对象度指标</w:t>
            </w:r>
          </w:p>
        </w:tc>
        <w:tc>
          <w:tcPr>
            <w:tcW w:w="2947"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处置突发事件的能力</w:t>
            </w:r>
          </w:p>
        </w:tc>
        <w:tc>
          <w:tcPr>
            <w:tcW w:w="2421"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100%完成突发事件的处置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1539"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满意度指标</w:t>
            </w:r>
          </w:p>
        </w:tc>
        <w:tc>
          <w:tcPr>
            <w:tcW w:w="1532"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eastAsia="zh-CN"/>
              </w:rPr>
              <w:t>帮扶对象</w:t>
            </w:r>
            <w:r>
              <w:rPr>
                <w:rFonts w:hint="eastAsia" w:ascii="仿宋_GB2312" w:hAnsi="仿宋_GB2312" w:eastAsia="仿宋_GB2312" w:cs="仿宋_GB2312"/>
                <w:kern w:val="2"/>
                <w:sz w:val="24"/>
                <w:szCs w:val="24"/>
              </w:rPr>
              <w:t>指标</w:t>
            </w:r>
          </w:p>
        </w:tc>
        <w:tc>
          <w:tcPr>
            <w:tcW w:w="2947"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处置群众问题的情况</w:t>
            </w:r>
          </w:p>
        </w:tc>
        <w:tc>
          <w:tcPr>
            <w:tcW w:w="2421"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rPr>
              <w:t>100%完成急、难问题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539"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成本指标</w:t>
            </w:r>
          </w:p>
        </w:tc>
        <w:tc>
          <w:tcPr>
            <w:tcW w:w="1532"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经济成本</w:t>
            </w:r>
          </w:p>
        </w:tc>
        <w:tc>
          <w:tcPr>
            <w:tcW w:w="2947"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驻村工作人员的临岗补贴</w:t>
            </w:r>
          </w:p>
        </w:tc>
        <w:tc>
          <w:tcPr>
            <w:tcW w:w="2421"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0.35万元。</w:t>
            </w:r>
          </w:p>
        </w:tc>
      </w:tr>
    </w:tbl>
    <w:p>
      <w:pPr>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二、评价实施</w:t>
      </w:r>
    </w:p>
    <w:p>
      <w:pPr>
        <w:pageBreakBefore w:val="0"/>
        <w:widowControl w:val="0"/>
        <w:numPr>
          <w:ilvl w:val="0"/>
          <w:numId w:val="0"/>
        </w:numPr>
        <w:kinsoku/>
        <w:wordWrap/>
        <w:overflowPunct/>
        <w:topLinePunct w:val="0"/>
        <w:autoSpaceDE/>
        <w:autoSpaceDN/>
        <w:bidi w:val="0"/>
        <w:adjustRightInd w:val="0"/>
        <w:snapToGrid w:val="0"/>
        <w:spacing w:line="576" w:lineRule="exact"/>
        <w:ind w:left="0" w:leftChars="0" w:firstLine="642" w:firstLineChars="200"/>
        <w:textAlignment w:val="auto"/>
        <w:rPr>
          <w:rFonts w:hint="eastAsia" w:ascii="楷体_GB2312" w:hAnsi="楷体_GB2312" w:eastAsia="楷体_GB2312" w:cs="楷体_GB2312"/>
          <w:b/>
          <w:bCs w:val="0"/>
          <w:sz w:val="32"/>
          <w:szCs w:val="32"/>
          <w:lang w:val="zh-CN"/>
        </w:rPr>
      </w:pPr>
      <w:r>
        <w:rPr>
          <w:rFonts w:hint="eastAsia" w:ascii="楷体_GB2312" w:hAnsi="楷体_GB2312" w:eastAsia="楷体_GB2312" w:cs="楷体_GB2312"/>
          <w:b/>
          <w:bCs w:val="0"/>
          <w:sz w:val="32"/>
          <w:szCs w:val="32"/>
          <w:lang w:val="zh-CN"/>
        </w:rPr>
        <w:t>（一）评价目的、资金计划、到位及使用情况</w:t>
      </w:r>
    </w:p>
    <w:p>
      <w:pPr>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b w:val="0"/>
          <w:bCs/>
          <w:sz w:val="32"/>
          <w:szCs w:val="32"/>
          <w:lang w:val="zh-CN"/>
        </w:rPr>
        <w:t>评价目的</w:t>
      </w:r>
    </w:p>
    <w:p>
      <w:pPr>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zh-CN"/>
        </w:rPr>
        <w:t>对项目决算和实施进行全过程评价，确保项目符合单位需求。</w:t>
      </w:r>
    </w:p>
    <w:p>
      <w:pPr>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2.预设问题及评价重点是</w:t>
      </w:r>
      <w:r>
        <w:rPr>
          <w:rFonts w:hint="eastAsia" w:ascii="仿宋_GB2312" w:hAnsi="仿宋_GB2312" w:eastAsia="仿宋_GB2312" w:cs="仿宋_GB2312"/>
          <w:sz w:val="32"/>
          <w:szCs w:val="32"/>
          <w:lang w:val="zh-CN"/>
        </w:rPr>
        <w:t>资金计划及到位</w:t>
      </w:r>
    </w:p>
    <w:p>
      <w:pPr>
        <w:pageBreakBefore w:val="0"/>
        <w:widowControl w:val="0"/>
        <w:numPr>
          <w:ilvl w:val="0"/>
          <w:numId w:val="0"/>
        </w:numPr>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w:t>
      </w:r>
      <w:r>
        <w:rPr>
          <w:rFonts w:hint="eastAsia" w:ascii="仿宋_GB2312" w:hAnsi="仿宋_GB2312" w:eastAsia="仿宋_GB2312" w:cs="仿宋_GB2312"/>
          <w:sz w:val="32"/>
          <w:szCs w:val="32"/>
          <w:lang w:val="en-US" w:eastAsia="zh-CN"/>
        </w:rPr>
        <w:t>资金在2024年9月底到位，资金全部为本级财政资金，</w:t>
      </w:r>
      <w:r>
        <w:rPr>
          <w:rFonts w:hint="eastAsia" w:ascii="仿宋_GB2312" w:hAnsi="仿宋_GB2312" w:eastAsia="仿宋_GB2312" w:cs="仿宋_GB2312"/>
          <w:sz w:val="32"/>
          <w:szCs w:val="32"/>
          <w:lang w:val="zh-CN"/>
        </w:rPr>
        <w:t>无单位自筹资金及其他渠道资金。</w:t>
      </w:r>
    </w:p>
    <w:p>
      <w:pPr>
        <w:pageBreakBefore w:val="0"/>
        <w:widowControl w:val="0"/>
        <w:numPr>
          <w:ilvl w:val="0"/>
          <w:numId w:val="0"/>
        </w:numPr>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3.评价选点是</w:t>
      </w:r>
      <w:r>
        <w:rPr>
          <w:rFonts w:hint="eastAsia" w:ascii="仿宋_GB2312" w:hAnsi="仿宋_GB2312" w:eastAsia="仿宋_GB2312" w:cs="仿宋_GB2312"/>
          <w:sz w:val="32"/>
          <w:szCs w:val="32"/>
          <w:lang w:val="zh-CN"/>
        </w:rPr>
        <w:t>资金使用</w:t>
      </w:r>
    </w:p>
    <w:p>
      <w:pPr>
        <w:pageBreakBefore w:val="0"/>
        <w:widowControl w:val="0"/>
        <w:kinsoku/>
        <w:wordWrap/>
        <w:overflowPunct/>
        <w:topLinePunct w:val="0"/>
        <w:autoSpaceDE/>
        <w:autoSpaceDN/>
        <w:bidi w:val="0"/>
        <w:spacing w:line="576" w:lineRule="exact"/>
        <w:ind w:left="0" w:leftChars="0" w:firstLine="640" w:firstLineChars="200"/>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sz w:val="32"/>
          <w:szCs w:val="32"/>
          <w:lang w:val="zh-CN"/>
        </w:rPr>
        <w:t>截至</w:t>
      </w:r>
      <w:r>
        <w:rPr>
          <w:rFonts w:hint="eastAsia" w:ascii="仿宋_GB2312" w:hAnsi="仿宋_GB2312" w:eastAsia="仿宋_GB2312" w:cs="仿宋_GB2312"/>
          <w:sz w:val="32"/>
          <w:szCs w:val="32"/>
          <w:lang w:val="en-US" w:eastAsia="zh-CN"/>
        </w:rPr>
        <w:t>2024年12月，项目按照相关程序，经过询价、公示再签订合同，项目实施完毕经过验收《红星耀羌山》实际支付9.67万元；《天险龙门开-茂绵公路修建历史》实际支付9.64万元；</w:t>
      </w:r>
      <w:r>
        <w:rPr>
          <w:rFonts w:hint="eastAsia" w:ascii="仿宋_GB2312" w:hAnsi="仿宋_GB2312" w:eastAsia="仿宋_GB2312" w:cs="仿宋_GB2312"/>
          <w:b w:val="0"/>
          <w:bCs/>
          <w:kern w:val="2"/>
          <w:sz w:val="32"/>
          <w:szCs w:val="32"/>
        </w:rPr>
        <w:t>《茂县</w:t>
      </w:r>
      <w:r>
        <w:rPr>
          <w:rFonts w:hint="eastAsia" w:ascii="仿宋_GB2312" w:hAnsi="仿宋_GB2312" w:eastAsia="仿宋_GB2312" w:cs="仿宋_GB2312"/>
          <w:b w:val="0"/>
          <w:bCs/>
          <w:kern w:val="2"/>
          <w:sz w:val="32"/>
          <w:szCs w:val="32"/>
          <w:lang w:eastAsia="zh-CN"/>
        </w:rPr>
        <w:t>凤仪镇宗渠村志</w:t>
      </w:r>
      <w:r>
        <w:rPr>
          <w:rFonts w:hint="eastAsia" w:ascii="仿宋_GB2312" w:hAnsi="仿宋_GB2312" w:eastAsia="仿宋_GB2312" w:cs="仿宋_GB2312"/>
          <w:b w:val="0"/>
          <w:bCs/>
          <w:kern w:val="2"/>
          <w:sz w:val="32"/>
          <w:szCs w:val="32"/>
        </w:rPr>
        <w:t>》</w:t>
      </w:r>
      <w:r>
        <w:rPr>
          <w:rFonts w:hint="eastAsia" w:ascii="仿宋_GB2312" w:hAnsi="仿宋_GB2312" w:eastAsia="仿宋_GB2312" w:cs="仿宋_GB2312"/>
          <w:b w:val="0"/>
          <w:bCs/>
          <w:sz w:val="32"/>
          <w:szCs w:val="32"/>
          <w:lang w:val="en-US" w:eastAsia="zh-CN"/>
        </w:rPr>
        <w:t>实际支付8.10万元；《茂县黑虎镇小河坝村志》实际支付8.03万元；《茂县富顺镇上关村志》实际支付8.02万元；《茂县赤不苏镇赤不苏村志》实际支付8.00万元；《红星耀羌山》实际支付9.67万元；《驻村工作补贴》实际支付0.35万元。</w:t>
      </w:r>
    </w:p>
    <w:p>
      <w:pPr>
        <w:pageBreakBefore w:val="0"/>
        <w:widowControl w:val="0"/>
        <w:numPr>
          <w:ilvl w:val="0"/>
          <w:numId w:val="0"/>
        </w:numPr>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以上项目支付资金</w:t>
      </w:r>
      <w:r>
        <w:rPr>
          <w:rFonts w:hint="eastAsia" w:ascii="仿宋_GB2312" w:hAnsi="仿宋_GB2312" w:eastAsia="仿宋_GB2312" w:cs="仿宋_GB2312"/>
          <w:sz w:val="32"/>
          <w:szCs w:val="32"/>
          <w:lang w:val="zh-CN"/>
        </w:rPr>
        <w:t>合规合法，资金支付与预算相符</w:t>
      </w:r>
      <w:r>
        <w:rPr>
          <w:rFonts w:hint="eastAsia" w:ascii="仿宋_GB2312" w:hAnsi="仿宋_GB2312" w:eastAsia="仿宋_GB2312" w:cs="仿宋_GB2312"/>
          <w:sz w:val="32"/>
          <w:szCs w:val="32"/>
          <w:lang w:val="en-US" w:eastAsia="zh-CN"/>
        </w:rPr>
        <w:t xml:space="preserve"> 。</w:t>
      </w:r>
    </w:p>
    <w:p>
      <w:pPr>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4.评价的方法</w:t>
      </w:r>
    </w:p>
    <w:p>
      <w:pPr>
        <w:pageBreakBefore w:val="0"/>
        <w:widowControl w:val="0"/>
        <w:numPr>
          <w:ilvl w:val="0"/>
          <w:numId w:val="0"/>
        </w:numPr>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项目为单位的常规项目，采用单位自评法进行评价。</w:t>
      </w:r>
    </w:p>
    <w:p>
      <w:pPr>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5.评价组织</w:t>
      </w:r>
    </w:p>
    <w:p>
      <w:pPr>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项目的评价人员为各股室负责人和综合股人员，</w:t>
      </w:r>
      <w:r>
        <w:rPr>
          <w:rFonts w:hint="eastAsia" w:ascii="仿宋_GB2312" w:hAnsi="仿宋_GB2312" w:eastAsia="仿宋_GB2312" w:cs="仿宋_GB2312"/>
          <w:sz w:val="32"/>
          <w:szCs w:val="32"/>
          <w:lang w:val="zh-CN"/>
        </w:rPr>
        <w:t>单位根据相关文件依据事先预算，再申请财政资金，组织相关股室和支付劳务费的方式进行图文资料的收集、编纂和校改。</w:t>
      </w:r>
      <w:r>
        <w:rPr>
          <w:rFonts w:hint="eastAsia" w:ascii="仿宋_GB2312" w:hAnsi="仿宋_GB2312" w:eastAsia="仿宋_GB2312" w:cs="仿宋_GB2312"/>
          <w:b w:val="0"/>
          <w:bCs w:val="0"/>
          <w:sz w:val="32"/>
          <w:szCs w:val="32"/>
          <w:lang w:val="en-US" w:eastAsia="zh-CN"/>
        </w:rPr>
        <w:t>出版印刷采用实地询价的方式，出版商来单位现场报价，询价成功后经单位领导班子会通过，再次进行公示。由单位综合股负责合同的拟定，单位主要领导负责合同的签订并组织相关股室负责人按合同规定进行履职监管和最后验收，验收完毕后根据验收情况报单位领导班子会议通过再通知财务室支付资金。</w:t>
      </w:r>
    </w:p>
    <w:p>
      <w:pPr>
        <w:pageBreakBefore w:val="0"/>
        <w:widowControl w:val="0"/>
        <w:kinsoku/>
        <w:wordWrap/>
        <w:overflowPunct/>
        <w:topLinePunct w:val="0"/>
        <w:autoSpaceDE/>
        <w:autoSpaceDN/>
        <w:bidi w:val="0"/>
        <w:adjustRightInd w:val="0"/>
        <w:snapToGrid w:val="0"/>
        <w:spacing w:line="576" w:lineRule="exact"/>
        <w:ind w:left="0" w:leftChars="0" w:firstLine="642" w:firstLineChars="200"/>
        <w:textAlignment w:val="auto"/>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（二）项目财务管理情况</w:t>
      </w: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76" w:lineRule="exact"/>
        <w:ind w:left="0" w:leftChars="0" w:firstLine="640" w:firstLineChars="200"/>
        <w:jc w:val="left"/>
        <w:textAlignment w:val="auto"/>
        <w:outlineLvl w:val="9"/>
        <w:rPr>
          <w:rFonts w:hint="eastAsia" w:ascii="CESI仿宋-GB2312" w:hAnsi="CESI仿宋-GB2312" w:eastAsia="CESI仿宋-GB2312" w:cs="CESI仿宋-GB2312"/>
          <w:sz w:val="32"/>
          <w:szCs w:val="32"/>
          <w:lang w:val="en-US" w:eastAsia="zh-CN"/>
        </w:rPr>
      </w:pPr>
      <w:r>
        <w:rPr>
          <w:rFonts w:hint="eastAsia" w:ascii="仿宋_GB2312" w:hAnsi="仿宋_GB2312" w:eastAsia="仿宋_GB2312" w:cs="仿宋_GB2312"/>
          <w:b w:val="0"/>
          <w:bCs w:val="0"/>
          <w:sz w:val="32"/>
          <w:szCs w:val="32"/>
          <w:lang w:val="en-US" w:eastAsia="zh-CN"/>
        </w:rPr>
        <w:t>建立资金管理制度，对项目进行全程公示。资金的支付依据国家《使用文字作品支付报酬办法》（国家版权局和国家发改委2014年第11号令）《国家广播电视和网络视听标准化管理办法》《互联网视听节目服务管理规定》</w:t>
      </w:r>
      <w:r>
        <w:rPr>
          <w:rFonts w:hint="eastAsia" w:ascii="CESI仿宋-GB2312" w:hAnsi="CESI仿宋-GB2312" w:eastAsia="CESI仿宋-GB2312" w:cs="CESI仿宋-GB2312"/>
          <w:b w:val="0"/>
          <w:bCs w:val="0"/>
          <w:sz w:val="32"/>
          <w:szCs w:val="32"/>
          <w:lang w:val="en-US" w:eastAsia="zh-CN"/>
        </w:rPr>
        <w:t>。</w:t>
      </w:r>
    </w:p>
    <w:p>
      <w:pPr>
        <w:pageBreakBefore w:val="0"/>
        <w:widowControl w:val="0"/>
        <w:kinsoku/>
        <w:wordWrap/>
        <w:overflowPunct/>
        <w:topLinePunct w:val="0"/>
        <w:autoSpaceDE/>
        <w:autoSpaceDN/>
        <w:bidi w:val="0"/>
        <w:adjustRightInd w:val="0"/>
        <w:snapToGrid w:val="0"/>
        <w:spacing w:line="576" w:lineRule="exact"/>
        <w:ind w:left="0" w:leftChars="0" w:firstLine="642" w:firstLineChars="200"/>
        <w:textAlignment w:val="auto"/>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（三）项目组织实施情况</w:t>
      </w:r>
    </w:p>
    <w:p>
      <w:pPr>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项目为单位的常规项目，在单位统一安排下，相关股室在规定的时间内收集、整理、编纂图文资料、审校稿、定稿；综合股开展相关询价、确定中标单位、签订合同、验收、印刷出版；财务室根据单位的相关会议要求和资金支付规定进行资金支付。</w:t>
      </w:r>
    </w:p>
    <w:p>
      <w:pPr>
        <w:pageBreakBefore w:val="0"/>
        <w:widowControl w:val="0"/>
        <w:kinsoku/>
        <w:wordWrap/>
        <w:overflowPunct/>
        <w:topLinePunct w:val="0"/>
        <w:autoSpaceDE/>
        <w:autoSpaceDN/>
        <w:bidi w:val="0"/>
        <w:adjustRightInd w:val="0"/>
        <w:snapToGrid w:val="0"/>
        <w:spacing w:line="576" w:lineRule="exact"/>
        <w:ind w:left="0" w:leftChars="0" w:firstLine="720"/>
        <w:textAlignment w:val="auto"/>
        <w:rPr>
          <w:rFonts w:hint="eastAsia" w:ascii="黑体" w:hAnsi="黑体" w:eastAsia="黑体" w:cs="黑体"/>
          <w:sz w:val="32"/>
          <w:szCs w:val="32"/>
          <w:lang w:val="zh-CN"/>
        </w:rPr>
      </w:pPr>
      <w:r>
        <w:rPr>
          <w:rFonts w:hint="eastAsia" w:ascii="黑体" w:hAnsi="黑体" w:eastAsia="黑体" w:cs="黑体"/>
          <w:sz w:val="32"/>
          <w:szCs w:val="32"/>
        </w:rPr>
        <w:t>三、绩效分析</w:t>
      </w:r>
      <w:r>
        <w:rPr>
          <w:rFonts w:hint="eastAsia" w:ascii="黑体" w:hAnsi="黑体" w:eastAsia="黑体" w:cs="黑体"/>
          <w:sz w:val="32"/>
          <w:szCs w:val="32"/>
          <w:lang w:val="zh-CN"/>
        </w:rPr>
        <w:tab/>
      </w:r>
    </w:p>
    <w:p>
      <w:pPr>
        <w:pageBreakBefore w:val="0"/>
        <w:widowControl w:val="0"/>
        <w:kinsoku/>
        <w:wordWrap/>
        <w:overflowPunct/>
        <w:topLinePunct w:val="0"/>
        <w:autoSpaceDE/>
        <w:autoSpaceDN/>
        <w:bidi w:val="0"/>
        <w:adjustRightInd w:val="0"/>
        <w:snapToGrid w:val="0"/>
        <w:spacing w:line="576" w:lineRule="exact"/>
        <w:ind w:left="0" w:leftChars="0" w:firstLine="642" w:firstLineChars="200"/>
        <w:textAlignment w:val="auto"/>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（一）项目完成情况</w:t>
      </w:r>
    </w:p>
    <w:p>
      <w:pPr>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lang w:val="en-US" w:eastAsia="zh-CN"/>
        </w:rPr>
        <w:t>截止2024年12月底，</w:t>
      </w:r>
      <w:r>
        <w:rPr>
          <w:rFonts w:hint="eastAsia" w:ascii="仿宋_GB2312" w:hAnsi="仿宋_GB2312" w:eastAsia="仿宋_GB2312" w:cs="仿宋_GB2312"/>
          <w:sz w:val="32"/>
          <w:szCs w:val="32"/>
          <w:lang w:val="zh-CN"/>
        </w:rPr>
        <w:t>完成了</w:t>
      </w:r>
      <w:r>
        <w:rPr>
          <w:rFonts w:hint="eastAsia" w:ascii="仿宋_GB2312" w:hAnsi="仿宋_GB2312" w:eastAsia="仿宋_GB2312" w:cs="仿宋_GB2312"/>
          <w:b w:val="0"/>
          <w:bCs w:val="0"/>
          <w:kern w:val="2"/>
          <w:sz w:val="32"/>
          <w:szCs w:val="32"/>
        </w:rPr>
        <w:t>口述历史纪录片《</w:t>
      </w:r>
      <w:r>
        <w:rPr>
          <w:rFonts w:hint="eastAsia" w:ascii="仿宋_GB2312" w:hAnsi="仿宋_GB2312" w:eastAsia="仿宋_GB2312" w:cs="仿宋_GB2312"/>
          <w:b w:val="0"/>
          <w:bCs w:val="0"/>
          <w:kern w:val="2"/>
          <w:sz w:val="32"/>
          <w:szCs w:val="32"/>
          <w:lang w:eastAsia="zh-CN"/>
        </w:rPr>
        <w:t>天险龙门开</w:t>
      </w:r>
      <w:r>
        <w:rPr>
          <w:rFonts w:hint="eastAsia" w:ascii="仿宋_GB2312" w:hAnsi="仿宋_GB2312" w:eastAsia="仿宋_GB2312" w:cs="仿宋_GB2312"/>
          <w:b w:val="0"/>
          <w:bCs w:val="0"/>
          <w:kern w:val="2"/>
          <w:sz w:val="32"/>
          <w:szCs w:val="32"/>
          <w:lang w:val="en-US" w:eastAsia="zh-CN"/>
        </w:rPr>
        <w:t>-茂绵公路建设历史</w:t>
      </w:r>
      <w:r>
        <w:rPr>
          <w:rFonts w:hint="eastAsia" w:ascii="仿宋_GB2312" w:hAnsi="仿宋_GB2312" w:eastAsia="仿宋_GB2312" w:cs="仿宋_GB2312"/>
          <w:b w:val="0"/>
          <w:bCs w:val="0"/>
          <w:kern w:val="2"/>
          <w:sz w:val="32"/>
          <w:szCs w:val="32"/>
        </w:rPr>
        <w:t>》</w:t>
      </w:r>
      <w:r>
        <w:rPr>
          <w:rFonts w:hint="eastAsia" w:ascii="仿宋_GB2312" w:hAnsi="仿宋_GB2312" w:eastAsia="仿宋_GB2312" w:cs="仿宋_GB2312"/>
          <w:b w:val="0"/>
          <w:bCs w:val="0"/>
          <w:kern w:val="2"/>
          <w:sz w:val="32"/>
          <w:szCs w:val="32"/>
          <w:lang w:eastAsia="zh-CN"/>
        </w:rPr>
        <w:t>拍摄和制作</w:t>
      </w:r>
      <w:r>
        <w:rPr>
          <w:rFonts w:hint="eastAsia" w:ascii="仿宋_GB2312" w:hAnsi="仿宋_GB2312" w:eastAsia="仿宋_GB2312" w:cs="仿宋_GB2312"/>
          <w:b w:val="0"/>
          <w:bCs w:val="0"/>
          <w:kern w:val="2"/>
          <w:sz w:val="32"/>
          <w:szCs w:val="32"/>
          <w:lang w:val="en-US" w:eastAsia="zh-CN"/>
        </w:rPr>
        <w:t>；</w:t>
      </w:r>
      <w:r>
        <w:rPr>
          <w:rFonts w:hint="eastAsia" w:ascii="仿宋_GB2312" w:hAnsi="仿宋_GB2312" w:eastAsia="仿宋_GB2312" w:cs="仿宋_GB2312"/>
          <w:color w:val="000000"/>
          <w:sz w:val="32"/>
          <w:szCs w:val="32"/>
          <w:lang w:eastAsia="zh-CN"/>
        </w:rPr>
        <w:t>完成《茂县凤仪镇宗渠村志》《茂县黑虎镇小河坝村志》《茂县光明镇上关村志》《茂县赤不苏镇赤不苏村志》村志</w:t>
      </w:r>
      <w:r>
        <w:rPr>
          <w:rFonts w:hint="eastAsia" w:ascii="仿宋_GB2312" w:hAnsi="仿宋_GB2312" w:eastAsia="仿宋_GB2312" w:cs="仿宋_GB2312"/>
          <w:sz w:val="32"/>
          <w:szCs w:val="32"/>
          <w:lang w:eastAsia="zh-CN"/>
        </w:rPr>
        <w:t>的编纂和样书的印刷；完成《红星耀羌山》茂县简读本</w:t>
      </w:r>
      <w:r>
        <w:rPr>
          <w:rFonts w:hint="eastAsia" w:ascii="仿宋_GB2312" w:hAnsi="仿宋_GB2312" w:eastAsia="仿宋_GB2312" w:cs="仿宋_GB2312"/>
          <w:sz w:val="32"/>
          <w:szCs w:val="32"/>
          <w:lang w:val="en-US" w:eastAsia="zh-CN"/>
        </w:rPr>
        <w:t>2000册</w:t>
      </w:r>
      <w:r>
        <w:rPr>
          <w:rFonts w:hint="eastAsia" w:ascii="仿宋_GB2312" w:hAnsi="仿宋_GB2312" w:eastAsia="仿宋_GB2312" w:cs="仿宋_GB2312"/>
          <w:sz w:val="32"/>
          <w:szCs w:val="32"/>
          <w:lang w:eastAsia="zh-CN"/>
        </w:rPr>
        <w:t>的编纂；</w:t>
      </w:r>
      <w:r>
        <w:rPr>
          <w:rFonts w:hint="eastAsia" w:ascii="仿宋" w:hAnsi="仿宋" w:eastAsia="仿宋" w:cs="Times New Roman"/>
          <w:kern w:val="2"/>
          <w:sz w:val="32"/>
          <w:szCs w:val="32"/>
          <w:lang w:eastAsia="zh-CN"/>
        </w:rPr>
        <w:t>完成驻村工作人员津贴、补贴的发放</w:t>
      </w:r>
      <w:r>
        <w:rPr>
          <w:rFonts w:hint="eastAsia" w:ascii="仿宋_GB2312" w:hAnsi="仿宋_GB2312" w:eastAsia="仿宋_GB2312" w:cs="仿宋_GB2312"/>
          <w:sz w:val="32"/>
          <w:szCs w:val="32"/>
        </w:rPr>
        <w:t>。</w:t>
      </w:r>
    </w:p>
    <w:p>
      <w:pPr>
        <w:pageBreakBefore w:val="0"/>
        <w:widowControl w:val="0"/>
        <w:kinsoku/>
        <w:wordWrap/>
        <w:overflowPunct/>
        <w:topLinePunct w:val="0"/>
        <w:autoSpaceDE/>
        <w:autoSpaceDN/>
        <w:bidi w:val="0"/>
        <w:adjustRightInd w:val="0"/>
        <w:snapToGrid w:val="0"/>
        <w:spacing w:line="576"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以上项目均无</w:t>
      </w:r>
      <w:r>
        <w:rPr>
          <w:rFonts w:hint="eastAsia" w:ascii="仿宋_GB2312" w:hAnsi="仿宋_GB2312" w:eastAsia="仿宋_GB2312" w:cs="仿宋_GB2312"/>
          <w:sz w:val="32"/>
          <w:szCs w:val="32"/>
        </w:rPr>
        <w:t>违规记录</w:t>
      </w:r>
      <w:r>
        <w:rPr>
          <w:rFonts w:hint="eastAsia" w:ascii="仿宋_GB2312" w:hAnsi="仿宋_GB2312" w:eastAsia="仿宋_GB2312" w:cs="仿宋_GB2312"/>
          <w:sz w:val="32"/>
          <w:szCs w:val="32"/>
          <w:lang w:val="zh-CN"/>
        </w:rPr>
        <w:t>。</w:t>
      </w:r>
    </w:p>
    <w:p>
      <w:pPr>
        <w:pageBreakBefore w:val="0"/>
        <w:widowControl w:val="0"/>
        <w:numPr>
          <w:ilvl w:val="0"/>
          <w:numId w:val="0"/>
        </w:numPr>
        <w:kinsoku/>
        <w:wordWrap/>
        <w:overflowPunct/>
        <w:topLinePunct w:val="0"/>
        <w:autoSpaceDE/>
        <w:autoSpaceDN/>
        <w:bidi w:val="0"/>
        <w:adjustRightInd w:val="0"/>
        <w:snapToGrid w:val="0"/>
        <w:spacing w:line="576" w:lineRule="exact"/>
        <w:ind w:left="0" w:leftChars="0" w:firstLine="642" w:firstLineChars="200"/>
        <w:textAlignment w:val="auto"/>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（二）项目效益情况</w:t>
      </w:r>
    </w:p>
    <w:p>
      <w:pPr>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kern w:val="2"/>
          <w:sz w:val="32"/>
          <w:szCs w:val="32"/>
        </w:rPr>
        <w:t>口述历史纪录片《</w:t>
      </w:r>
      <w:r>
        <w:rPr>
          <w:rFonts w:hint="eastAsia" w:ascii="仿宋_GB2312" w:hAnsi="仿宋_GB2312" w:eastAsia="仿宋_GB2312" w:cs="仿宋_GB2312"/>
          <w:b w:val="0"/>
          <w:bCs w:val="0"/>
          <w:kern w:val="2"/>
          <w:sz w:val="32"/>
          <w:szCs w:val="32"/>
          <w:lang w:eastAsia="zh-CN"/>
        </w:rPr>
        <w:t>天险龙门开</w:t>
      </w:r>
      <w:r>
        <w:rPr>
          <w:rFonts w:hint="eastAsia" w:ascii="仿宋_GB2312" w:hAnsi="仿宋_GB2312" w:eastAsia="仿宋_GB2312" w:cs="仿宋_GB2312"/>
          <w:b w:val="0"/>
          <w:bCs w:val="0"/>
          <w:kern w:val="2"/>
          <w:sz w:val="32"/>
          <w:szCs w:val="32"/>
          <w:lang w:val="en-US" w:eastAsia="zh-CN"/>
        </w:rPr>
        <w:t>-茂绵公路建设历史</w:t>
      </w:r>
      <w:r>
        <w:rPr>
          <w:rFonts w:hint="eastAsia" w:ascii="仿宋_GB2312" w:hAnsi="仿宋_GB2312" w:eastAsia="仿宋_GB2312" w:cs="仿宋_GB2312"/>
          <w:b w:val="0"/>
          <w:bCs w:val="0"/>
          <w:kern w:val="2"/>
          <w:sz w:val="32"/>
          <w:szCs w:val="32"/>
        </w:rPr>
        <w:t>》</w:t>
      </w:r>
      <w:r>
        <w:rPr>
          <w:rFonts w:hint="eastAsia" w:ascii="仿宋_GB2312" w:hAnsi="仿宋_GB2312" w:eastAsia="仿宋_GB2312" w:cs="仿宋_GB2312"/>
          <w:sz w:val="32"/>
          <w:szCs w:val="32"/>
          <w:lang w:eastAsia="zh-CN"/>
        </w:rPr>
        <w:t>反映了茂绵公路修建鲜为人知的艰辛历史。</w:t>
      </w:r>
    </w:p>
    <w:p>
      <w:pPr>
        <w:pStyle w:val="12"/>
        <w:keepNext w:val="0"/>
        <w:keepLines w:val="0"/>
        <w:pageBreakBefore w:val="0"/>
        <w:widowControl w:val="0"/>
        <w:kinsoku/>
        <w:wordWrap/>
        <w:overflowPunct/>
        <w:topLinePunct w:val="0"/>
        <w:autoSpaceDE/>
        <w:autoSpaceDN/>
        <w:bidi w:val="0"/>
        <w:adjustRightInd/>
        <w:snapToGrid w:val="0"/>
        <w:spacing w:line="576" w:lineRule="exact"/>
        <w:ind w:left="0" w:leftChars="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lang w:eastAsia="zh-CN"/>
        </w:rPr>
        <w:t>《茂县凤仪镇宗渠村志》《茂县黑虎镇小河坝村志》《茂县光明镇上关村志》《茂县赤不苏镇赤不苏村志》村志</w:t>
      </w:r>
      <w:r>
        <w:rPr>
          <w:rFonts w:hint="eastAsia" w:ascii="仿宋_GB2312" w:hAnsi="仿宋_GB2312" w:eastAsia="仿宋_GB2312" w:cs="仿宋_GB2312"/>
          <w:sz w:val="32"/>
          <w:szCs w:val="32"/>
          <w:lang w:eastAsia="zh-CN"/>
        </w:rPr>
        <w:t>的编纂，起到了提升中华文化的影响力，留存了地方历史文化记忆，丰富人民精神文化生活，突出地域特色，更好地服务乡村振兴的作用。</w:t>
      </w:r>
    </w:p>
    <w:p>
      <w:pPr>
        <w:pStyle w:val="12"/>
        <w:keepNext w:val="0"/>
        <w:keepLines w:val="0"/>
        <w:pageBreakBefore w:val="0"/>
        <w:widowControl w:val="0"/>
        <w:kinsoku/>
        <w:wordWrap/>
        <w:overflowPunct/>
        <w:topLinePunct w:val="0"/>
        <w:autoSpaceDE/>
        <w:autoSpaceDN/>
        <w:bidi w:val="0"/>
        <w:adjustRightInd/>
        <w:snapToGrid w:val="0"/>
        <w:spacing w:line="576"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《红星耀羌山》茂县简读本的编纂为传承弘扬茂县红色文化，鼓舞激励后人，丰富人民精神文化生活等方面具有重要价值。</w:t>
      </w:r>
    </w:p>
    <w:p>
      <w:pPr>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 w:hAnsi="仿宋" w:eastAsia="仿宋" w:cs="Times New Roman"/>
          <w:kern w:val="2"/>
          <w:sz w:val="32"/>
          <w:szCs w:val="32"/>
          <w:lang w:eastAsia="zh-CN"/>
        </w:rPr>
        <w:t>驻村工作人员补贴发放</w:t>
      </w:r>
      <w:r>
        <w:rPr>
          <w:rFonts w:hint="eastAsia" w:ascii="仿宋" w:hAnsi="仿宋" w:eastAsia="仿宋" w:cs="Times New Roman"/>
          <w:kern w:val="2"/>
          <w:sz w:val="32"/>
          <w:szCs w:val="32"/>
        </w:rPr>
        <w:t>，做到客观、绩效、精准</w:t>
      </w:r>
      <w:r>
        <w:rPr>
          <w:rFonts w:hint="eastAsia" w:ascii="仿宋_GB2312" w:hAnsi="仿宋_GB2312" w:eastAsia="仿宋_GB2312" w:cs="仿宋_GB2312"/>
          <w:sz w:val="32"/>
          <w:szCs w:val="32"/>
        </w:rPr>
        <w:t>。</w:t>
      </w:r>
    </w:p>
    <w:p>
      <w:pPr>
        <w:pStyle w:val="8"/>
        <w:pageBreakBefore w:val="0"/>
        <w:widowControl w:val="0"/>
        <w:tabs>
          <w:tab w:val="left" w:pos="2160"/>
        </w:tabs>
        <w:kinsoku/>
        <w:wordWrap/>
        <w:overflowPunct/>
        <w:topLinePunct w:val="0"/>
        <w:autoSpaceDE/>
        <w:autoSpaceDN/>
        <w:bidi w:val="0"/>
        <w:spacing w:before="0" w:beforeLines="0" w:line="576" w:lineRule="exact"/>
        <w:ind w:left="0" w:lef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四、评价结论</w:t>
      </w:r>
    </w:p>
    <w:p>
      <w:pPr>
        <w:pStyle w:val="8"/>
        <w:pageBreakBefore w:val="0"/>
        <w:widowControl w:val="0"/>
        <w:tabs>
          <w:tab w:val="left" w:pos="2160"/>
        </w:tabs>
        <w:kinsoku/>
        <w:wordWrap/>
        <w:overflowPunct/>
        <w:topLinePunct w:val="0"/>
        <w:autoSpaceDE/>
        <w:autoSpaceDN/>
        <w:bidi w:val="0"/>
        <w:spacing w:before="0" w:beforeLines="0" w:line="576" w:lineRule="exact"/>
        <w:ind w:left="0" w:leftChars="0" w:firstLine="640" w:firstLineChars="200"/>
        <w:textAlignment w:val="auto"/>
        <w:rPr>
          <w:rFonts w:hint="eastAsia" w:ascii="仿宋_GB2312" w:hAnsi="仿宋_GB2312" w:eastAsia="仿宋_GB2312" w:cs="仿宋_GB2312"/>
          <w:kern w:val="2"/>
          <w:position w:val="0"/>
          <w:sz w:val="32"/>
          <w:szCs w:val="32"/>
          <w:lang w:eastAsia="zh-CN"/>
        </w:rPr>
      </w:pPr>
      <w:r>
        <w:rPr>
          <w:rFonts w:hint="eastAsia" w:ascii="仿宋_GB2312" w:hAnsi="仿宋_GB2312" w:eastAsia="仿宋_GB2312" w:cs="仿宋_GB2312"/>
          <w:position w:val="0"/>
          <w:sz w:val="32"/>
          <w:szCs w:val="32"/>
          <w:lang w:eastAsia="zh-CN"/>
        </w:rPr>
        <w:t>我单位能正常按时、保质、保量完成预算项目。预算项目绩效自评得分为良</w:t>
      </w:r>
      <w:r>
        <w:rPr>
          <w:rFonts w:hint="eastAsia" w:ascii="仿宋_GB2312" w:hAnsi="仿宋_GB2312" w:eastAsia="仿宋_GB2312" w:cs="仿宋_GB2312"/>
          <w:sz w:val="32"/>
          <w:szCs w:val="32"/>
          <w:lang w:val="zh-CN" w:eastAsia="zh-CN"/>
        </w:rPr>
        <w:t>。</w:t>
      </w:r>
    </w:p>
    <w:p>
      <w:pPr>
        <w:pStyle w:val="8"/>
        <w:pageBreakBefore w:val="0"/>
        <w:widowControl w:val="0"/>
        <w:tabs>
          <w:tab w:val="left" w:pos="2160"/>
        </w:tabs>
        <w:kinsoku/>
        <w:wordWrap/>
        <w:overflowPunct/>
        <w:topLinePunct w:val="0"/>
        <w:autoSpaceDE/>
        <w:autoSpaceDN/>
        <w:bidi w:val="0"/>
        <w:spacing w:before="0" w:beforeLines="0" w:line="576" w:lineRule="exact"/>
        <w:ind w:left="0" w:lef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五、存在主要问题</w:t>
      </w:r>
    </w:p>
    <w:p>
      <w:pPr>
        <w:pageBreakBefore w:val="0"/>
        <w:widowControl w:val="0"/>
        <w:kinsoku/>
        <w:wordWrap/>
        <w:overflowPunct/>
        <w:topLinePunct w:val="0"/>
        <w:autoSpaceDE/>
        <w:autoSpaceDN/>
        <w:bidi w:val="0"/>
        <w:adjustRightInd w:val="0"/>
        <w:snapToGrid w:val="0"/>
        <w:spacing w:line="576" w:lineRule="exact"/>
        <w:ind w:left="0" w:leftChars="0" w:firstLine="72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zh-CN"/>
        </w:rPr>
        <w:t>在资料征集过程中，各部门和乡镇报送资料协调难度大，所征集的资料参差不齐。专业编辑力量不足。</w:t>
      </w:r>
    </w:p>
    <w:p>
      <w:pPr>
        <w:pStyle w:val="8"/>
        <w:pageBreakBefore w:val="0"/>
        <w:widowControl w:val="0"/>
        <w:tabs>
          <w:tab w:val="left" w:pos="2160"/>
        </w:tabs>
        <w:kinsoku/>
        <w:wordWrap/>
        <w:overflowPunct/>
        <w:topLinePunct w:val="0"/>
        <w:autoSpaceDE/>
        <w:autoSpaceDN/>
        <w:bidi w:val="0"/>
        <w:spacing w:before="0" w:beforeLines="0" w:line="576" w:lineRule="exact"/>
        <w:ind w:left="0" w:leftChars="0" w:firstLine="640" w:firstLineChars="200"/>
        <w:textAlignment w:val="auto"/>
        <w:rPr>
          <w:rFonts w:hint="eastAsia" w:ascii="黑体" w:hAnsi="黑体" w:eastAsia="黑体" w:cs="黑体"/>
          <w:sz w:val="32"/>
          <w:szCs w:val="32"/>
          <w:lang w:val="zh-CN" w:eastAsia="zh-CN"/>
        </w:rPr>
      </w:pPr>
      <w:r>
        <w:rPr>
          <w:rFonts w:hint="eastAsia" w:ascii="黑体" w:hAnsi="黑体" w:eastAsia="黑体" w:cs="黑体"/>
          <w:sz w:val="32"/>
          <w:szCs w:val="32"/>
          <w:lang w:val="zh-CN" w:eastAsia="zh-CN"/>
        </w:rPr>
        <w:t>六、改进建议</w:t>
      </w:r>
    </w:p>
    <w:p>
      <w:pPr>
        <w:pageBreakBefore w:val="0"/>
        <w:widowControl w:val="0"/>
        <w:numPr>
          <w:ilvl w:val="0"/>
          <w:numId w:val="0"/>
        </w:numPr>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建议加大统筹力度，培训和补充编写人员。</w:t>
      </w:r>
    </w:p>
    <w:p>
      <w:pPr>
        <w:pStyle w:val="2"/>
        <w:pageBreakBefore w:val="0"/>
        <w:widowControl w:val="0"/>
        <w:numPr>
          <w:ilvl w:val="0"/>
          <w:numId w:val="0"/>
        </w:numPr>
        <w:kinsoku/>
        <w:wordWrap/>
        <w:overflowPunct/>
        <w:topLinePunct w:val="0"/>
        <w:autoSpaceDE/>
        <w:autoSpaceDN/>
        <w:bidi w:val="0"/>
        <w:spacing w:before="0" w:after="0" w:line="576" w:lineRule="exact"/>
        <w:jc w:val="center"/>
        <w:textAlignment w:val="auto"/>
        <w:rPr>
          <w:rFonts w:hint="eastAsia"/>
        </w:rPr>
      </w:pPr>
      <w:r>
        <w:rPr>
          <w:rFonts w:hint="eastAsia" w:ascii="方正小标宋简体" w:hAnsi="方正小标宋简体" w:eastAsia="方正小标宋简体" w:cs="方正小标宋简体"/>
          <w:b w:val="0"/>
          <w:bCs w:val="0"/>
          <w:sz w:val="44"/>
          <w:szCs w:val="44"/>
          <w:lang w:eastAsia="zh-CN"/>
        </w:rPr>
        <w:t>第五部分</w:t>
      </w:r>
      <w:r>
        <w:rPr>
          <w:rFonts w:hint="eastAsia" w:ascii="方正小标宋简体" w:hAnsi="方正小标宋简体" w:eastAsia="方正小标宋简体" w:cs="方正小标宋简体"/>
          <w:b w:val="0"/>
          <w:bCs w:val="0"/>
          <w:sz w:val="44"/>
          <w:szCs w:val="44"/>
          <w:lang w:val="en-US" w:eastAsia="zh-CN"/>
        </w:rPr>
        <w:t xml:space="preserve">  </w:t>
      </w:r>
      <w:r>
        <w:rPr>
          <w:rFonts w:hint="eastAsia" w:ascii="方正小标宋简体" w:hAnsi="方正小标宋简体" w:eastAsia="方正小标宋简体" w:cs="方正小标宋简体"/>
          <w:b w:val="0"/>
          <w:bCs w:val="0"/>
          <w:sz w:val="44"/>
          <w:szCs w:val="44"/>
        </w:rPr>
        <w:t>附表</w:t>
      </w:r>
      <w:bookmarkEnd w:id="101"/>
      <w:bookmarkEnd w:id="102"/>
    </w:p>
    <w:p>
      <w:pPr>
        <w:pStyle w:val="3"/>
        <w:keepNext/>
        <w:keepLines/>
        <w:pageBreakBefore w:val="0"/>
        <w:widowControl w:val="0"/>
        <w:kinsoku/>
        <w:wordWrap/>
        <w:overflowPunct/>
        <w:topLinePunct w:val="0"/>
        <w:autoSpaceDE/>
        <w:autoSpaceDN/>
        <w:bidi w:val="0"/>
        <w:adjustRightInd/>
        <w:snapToGrid/>
        <w:spacing w:before="0" w:after="0" w:line="576" w:lineRule="exact"/>
        <w:ind w:left="0" w:leftChars="0" w:firstLine="640" w:firstLineChars="200"/>
        <w:textAlignment w:val="auto"/>
        <w:rPr>
          <w:rFonts w:hint="eastAsia" w:ascii="仿宋_GB2312" w:hAnsi="仿宋_GB2312" w:eastAsia="仿宋_GB2312" w:cs="仿宋_GB2312"/>
          <w:b w:val="0"/>
          <w:bCs/>
          <w:color w:val="000000"/>
          <w:sz w:val="32"/>
          <w:szCs w:val="32"/>
        </w:rPr>
      </w:pPr>
      <w:bookmarkStart w:id="103" w:name="_Toc31784"/>
      <w:bookmarkStart w:id="104" w:name="_Toc9059"/>
    </w:p>
    <w:p>
      <w:pPr>
        <w:pStyle w:val="3"/>
        <w:keepNext/>
        <w:keepLines/>
        <w:pageBreakBefore w:val="0"/>
        <w:widowControl w:val="0"/>
        <w:kinsoku/>
        <w:wordWrap/>
        <w:overflowPunct/>
        <w:topLinePunct w:val="0"/>
        <w:autoSpaceDE/>
        <w:autoSpaceDN/>
        <w:bidi w:val="0"/>
        <w:adjustRightInd/>
        <w:snapToGrid/>
        <w:spacing w:before="0" w:after="0" w:line="576" w:lineRule="exact"/>
        <w:ind w:left="0" w:leftChars="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一、收入支出决算总表</w:t>
      </w:r>
      <w:bookmarkEnd w:id="103"/>
      <w:bookmarkEnd w:id="104"/>
    </w:p>
    <w:p>
      <w:pPr>
        <w:pStyle w:val="3"/>
        <w:keepNext/>
        <w:keepLines/>
        <w:pageBreakBefore w:val="0"/>
        <w:widowControl w:val="0"/>
        <w:kinsoku/>
        <w:wordWrap/>
        <w:overflowPunct/>
        <w:topLinePunct w:val="0"/>
        <w:autoSpaceDE/>
        <w:autoSpaceDN/>
        <w:bidi w:val="0"/>
        <w:adjustRightInd/>
        <w:snapToGrid/>
        <w:spacing w:before="0" w:after="0" w:line="576" w:lineRule="exact"/>
        <w:ind w:left="0" w:leftChars="0" w:firstLine="640" w:firstLineChars="200"/>
        <w:textAlignment w:val="auto"/>
        <w:rPr>
          <w:rFonts w:hint="eastAsia" w:ascii="仿宋_GB2312" w:hAnsi="仿宋_GB2312" w:eastAsia="仿宋_GB2312" w:cs="仿宋_GB2312"/>
          <w:b w:val="0"/>
          <w:bCs/>
          <w:color w:val="000000"/>
          <w:sz w:val="32"/>
          <w:szCs w:val="32"/>
        </w:rPr>
      </w:pPr>
      <w:bookmarkStart w:id="105" w:name="_Toc16276"/>
      <w:bookmarkStart w:id="106" w:name="_Toc11463"/>
      <w:r>
        <w:rPr>
          <w:rFonts w:hint="eastAsia" w:ascii="仿宋_GB2312" w:hAnsi="仿宋_GB2312" w:eastAsia="仿宋_GB2312" w:cs="仿宋_GB2312"/>
          <w:b w:val="0"/>
          <w:bCs/>
          <w:color w:val="000000"/>
          <w:sz w:val="32"/>
          <w:szCs w:val="32"/>
        </w:rPr>
        <w:t>二、收入决算表</w:t>
      </w:r>
      <w:bookmarkEnd w:id="105"/>
      <w:bookmarkEnd w:id="106"/>
    </w:p>
    <w:p>
      <w:pPr>
        <w:pStyle w:val="3"/>
        <w:keepNext/>
        <w:keepLines/>
        <w:pageBreakBefore w:val="0"/>
        <w:widowControl w:val="0"/>
        <w:kinsoku/>
        <w:wordWrap/>
        <w:overflowPunct/>
        <w:topLinePunct w:val="0"/>
        <w:autoSpaceDE/>
        <w:autoSpaceDN/>
        <w:bidi w:val="0"/>
        <w:adjustRightInd/>
        <w:snapToGrid/>
        <w:spacing w:before="0" w:after="0" w:line="576" w:lineRule="exact"/>
        <w:ind w:left="0" w:leftChars="0" w:firstLine="640" w:firstLineChars="200"/>
        <w:textAlignment w:val="auto"/>
        <w:rPr>
          <w:rFonts w:hint="eastAsia" w:ascii="仿宋_GB2312" w:hAnsi="仿宋_GB2312" w:eastAsia="仿宋_GB2312" w:cs="仿宋_GB2312"/>
          <w:b w:val="0"/>
          <w:bCs/>
          <w:color w:val="000000"/>
          <w:sz w:val="32"/>
          <w:szCs w:val="32"/>
        </w:rPr>
      </w:pPr>
      <w:bookmarkStart w:id="107" w:name="_Toc30151"/>
      <w:bookmarkStart w:id="108" w:name="_Toc1809"/>
      <w:r>
        <w:rPr>
          <w:rFonts w:hint="eastAsia" w:ascii="仿宋_GB2312" w:hAnsi="仿宋_GB2312" w:eastAsia="仿宋_GB2312" w:cs="仿宋_GB2312"/>
          <w:b w:val="0"/>
          <w:bCs/>
          <w:color w:val="000000"/>
          <w:sz w:val="32"/>
          <w:szCs w:val="32"/>
        </w:rPr>
        <w:t>三、支出决算表</w:t>
      </w:r>
      <w:bookmarkEnd w:id="107"/>
      <w:bookmarkEnd w:id="108"/>
    </w:p>
    <w:p>
      <w:pPr>
        <w:pStyle w:val="3"/>
        <w:keepNext/>
        <w:keepLines/>
        <w:pageBreakBefore w:val="0"/>
        <w:widowControl w:val="0"/>
        <w:kinsoku/>
        <w:wordWrap/>
        <w:overflowPunct/>
        <w:topLinePunct w:val="0"/>
        <w:autoSpaceDE/>
        <w:autoSpaceDN/>
        <w:bidi w:val="0"/>
        <w:adjustRightInd/>
        <w:snapToGrid/>
        <w:spacing w:before="0" w:after="0" w:line="576" w:lineRule="exact"/>
        <w:ind w:left="0" w:leftChars="0" w:firstLine="640" w:firstLineChars="200"/>
        <w:textAlignment w:val="auto"/>
        <w:rPr>
          <w:rFonts w:hint="eastAsia" w:ascii="仿宋_GB2312" w:hAnsi="仿宋_GB2312" w:eastAsia="仿宋_GB2312" w:cs="仿宋_GB2312"/>
          <w:b w:val="0"/>
          <w:bCs/>
          <w:color w:val="000000"/>
          <w:sz w:val="32"/>
          <w:szCs w:val="32"/>
        </w:rPr>
      </w:pPr>
      <w:bookmarkStart w:id="109" w:name="_Toc12574"/>
      <w:bookmarkStart w:id="110" w:name="_Toc13976"/>
      <w:r>
        <w:rPr>
          <w:rFonts w:hint="eastAsia" w:ascii="仿宋_GB2312" w:hAnsi="仿宋_GB2312" w:eastAsia="仿宋_GB2312" w:cs="仿宋_GB2312"/>
          <w:b w:val="0"/>
          <w:bCs/>
          <w:color w:val="000000"/>
          <w:sz w:val="32"/>
          <w:szCs w:val="32"/>
        </w:rPr>
        <w:t>四、财政拨款收入支出决算总表</w:t>
      </w:r>
      <w:bookmarkEnd w:id="109"/>
      <w:bookmarkEnd w:id="110"/>
    </w:p>
    <w:p>
      <w:pPr>
        <w:pStyle w:val="3"/>
        <w:keepNext/>
        <w:keepLines/>
        <w:pageBreakBefore w:val="0"/>
        <w:widowControl w:val="0"/>
        <w:kinsoku/>
        <w:wordWrap/>
        <w:overflowPunct/>
        <w:topLinePunct w:val="0"/>
        <w:autoSpaceDE/>
        <w:autoSpaceDN/>
        <w:bidi w:val="0"/>
        <w:adjustRightInd/>
        <w:snapToGrid/>
        <w:spacing w:before="0" w:after="0" w:line="576" w:lineRule="exact"/>
        <w:ind w:left="0" w:leftChars="0" w:firstLine="640" w:firstLineChars="200"/>
        <w:textAlignment w:val="auto"/>
        <w:rPr>
          <w:rFonts w:hint="eastAsia" w:ascii="仿宋_GB2312" w:hAnsi="仿宋_GB2312" w:eastAsia="仿宋_GB2312" w:cs="仿宋_GB2312"/>
          <w:b w:val="0"/>
          <w:bCs/>
          <w:color w:val="000000"/>
          <w:sz w:val="32"/>
          <w:szCs w:val="32"/>
        </w:rPr>
      </w:pPr>
      <w:bookmarkStart w:id="111" w:name="_Toc1855"/>
      <w:bookmarkStart w:id="112" w:name="_Toc18298"/>
      <w:r>
        <w:rPr>
          <w:rFonts w:hint="eastAsia" w:ascii="仿宋_GB2312" w:hAnsi="仿宋_GB2312" w:eastAsia="仿宋_GB2312" w:cs="仿宋_GB2312"/>
          <w:b w:val="0"/>
          <w:bCs/>
          <w:color w:val="000000"/>
          <w:sz w:val="32"/>
          <w:szCs w:val="32"/>
        </w:rPr>
        <w:t>五、财政拨款支出决算明细表</w:t>
      </w:r>
      <w:bookmarkEnd w:id="111"/>
      <w:bookmarkEnd w:id="112"/>
    </w:p>
    <w:p>
      <w:pPr>
        <w:pStyle w:val="3"/>
        <w:keepNext/>
        <w:keepLines/>
        <w:pageBreakBefore w:val="0"/>
        <w:widowControl w:val="0"/>
        <w:kinsoku/>
        <w:wordWrap/>
        <w:overflowPunct/>
        <w:topLinePunct w:val="0"/>
        <w:autoSpaceDE/>
        <w:autoSpaceDN/>
        <w:bidi w:val="0"/>
        <w:adjustRightInd/>
        <w:snapToGrid/>
        <w:spacing w:before="0" w:after="0" w:line="576" w:lineRule="exact"/>
        <w:ind w:left="0" w:leftChars="0" w:firstLine="640" w:firstLineChars="200"/>
        <w:textAlignment w:val="auto"/>
        <w:rPr>
          <w:rFonts w:hint="eastAsia" w:ascii="仿宋_GB2312" w:hAnsi="仿宋_GB2312" w:eastAsia="仿宋_GB2312" w:cs="仿宋_GB2312"/>
          <w:b w:val="0"/>
          <w:bCs/>
          <w:color w:val="000000"/>
          <w:sz w:val="32"/>
          <w:szCs w:val="32"/>
        </w:rPr>
      </w:pPr>
      <w:bookmarkStart w:id="113" w:name="_Toc25120"/>
      <w:bookmarkStart w:id="114" w:name="_Toc19166"/>
      <w:r>
        <w:rPr>
          <w:rFonts w:hint="eastAsia" w:ascii="仿宋_GB2312" w:hAnsi="仿宋_GB2312" w:eastAsia="仿宋_GB2312" w:cs="仿宋_GB2312"/>
          <w:b w:val="0"/>
          <w:bCs/>
          <w:color w:val="000000"/>
          <w:sz w:val="32"/>
          <w:szCs w:val="32"/>
        </w:rPr>
        <w:t>六、一般公共预算财政拨款支出决算表</w:t>
      </w:r>
      <w:bookmarkEnd w:id="113"/>
      <w:bookmarkEnd w:id="114"/>
    </w:p>
    <w:p>
      <w:pPr>
        <w:pStyle w:val="3"/>
        <w:keepNext/>
        <w:keepLines/>
        <w:pageBreakBefore w:val="0"/>
        <w:widowControl w:val="0"/>
        <w:kinsoku/>
        <w:wordWrap/>
        <w:overflowPunct/>
        <w:topLinePunct w:val="0"/>
        <w:autoSpaceDE/>
        <w:autoSpaceDN/>
        <w:bidi w:val="0"/>
        <w:adjustRightInd/>
        <w:snapToGrid/>
        <w:spacing w:before="0" w:after="0" w:line="576" w:lineRule="exact"/>
        <w:ind w:left="0" w:leftChars="0" w:firstLine="640" w:firstLineChars="200"/>
        <w:textAlignment w:val="auto"/>
        <w:rPr>
          <w:rFonts w:hint="eastAsia" w:ascii="仿宋_GB2312" w:hAnsi="仿宋_GB2312" w:eastAsia="仿宋_GB2312" w:cs="仿宋_GB2312"/>
          <w:b w:val="0"/>
          <w:bCs/>
          <w:color w:val="000000"/>
          <w:sz w:val="32"/>
          <w:szCs w:val="32"/>
        </w:rPr>
      </w:pPr>
      <w:bookmarkStart w:id="115" w:name="_Toc26430"/>
      <w:bookmarkStart w:id="116" w:name="_Toc21165"/>
      <w:r>
        <w:rPr>
          <w:rFonts w:hint="eastAsia" w:ascii="仿宋_GB2312" w:hAnsi="仿宋_GB2312" w:eastAsia="仿宋_GB2312" w:cs="仿宋_GB2312"/>
          <w:b w:val="0"/>
          <w:bCs/>
          <w:color w:val="000000"/>
          <w:sz w:val="32"/>
          <w:szCs w:val="32"/>
        </w:rPr>
        <w:t>七、一般公共预算财政拨款支出决算明细表</w:t>
      </w:r>
      <w:bookmarkEnd w:id="115"/>
      <w:bookmarkEnd w:id="116"/>
    </w:p>
    <w:p>
      <w:pPr>
        <w:pStyle w:val="3"/>
        <w:keepNext/>
        <w:keepLines/>
        <w:pageBreakBefore w:val="0"/>
        <w:widowControl w:val="0"/>
        <w:kinsoku/>
        <w:wordWrap/>
        <w:overflowPunct/>
        <w:topLinePunct w:val="0"/>
        <w:autoSpaceDE/>
        <w:autoSpaceDN/>
        <w:bidi w:val="0"/>
        <w:adjustRightInd/>
        <w:snapToGrid/>
        <w:spacing w:before="0" w:after="0" w:line="576" w:lineRule="exact"/>
        <w:ind w:left="0" w:leftChars="0" w:firstLine="640" w:firstLineChars="200"/>
        <w:textAlignment w:val="auto"/>
        <w:rPr>
          <w:rFonts w:hint="eastAsia" w:ascii="仿宋_GB2312" w:hAnsi="仿宋_GB2312" w:eastAsia="仿宋_GB2312" w:cs="仿宋_GB2312"/>
          <w:b w:val="0"/>
          <w:bCs/>
          <w:color w:val="000000"/>
          <w:sz w:val="32"/>
          <w:szCs w:val="32"/>
        </w:rPr>
      </w:pPr>
      <w:bookmarkStart w:id="117" w:name="_Toc5420"/>
      <w:bookmarkStart w:id="118" w:name="_Toc25058"/>
      <w:r>
        <w:rPr>
          <w:rFonts w:hint="eastAsia" w:ascii="仿宋_GB2312" w:hAnsi="仿宋_GB2312" w:eastAsia="仿宋_GB2312" w:cs="仿宋_GB2312"/>
          <w:b w:val="0"/>
          <w:bCs/>
          <w:color w:val="000000"/>
          <w:sz w:val="32"/>
          <w:szCs w:val="32"/>
        </w:rPr>
        <w:t>八、一般公共预算财政拨款基本支出决算表</w:t>
      </w:r>
      <w:bookmarkEnd w:id="117"/>
      <w:bookmarkEnd w:id="118"/>
    </w:p>
    <w:p>
      <w:pPr>
        <w:pStyle w:val="3"/>
        <w:keepNext/>
        <w:keepLines/>
        <w:pageBreakBefore w:val="0"/>
        <w:widowControl w:val="0"/>
        <w:kinsoku/>
        <w:wordWrap/>
        <w:overflowPunct/>
        <w:topLinePunct w:val="0"/>
        <w:autoSpaceDE/>
        <w:autoSpaceDN/>
        <w:bidi w:val="0"/>
        <w:adjustRightInd/>
        <w:snapToGrid/>
        <w:spacing w:before="0" w:after="0" w:line="576" w:lineRule="exact"/>
        <w:ind w:left="0" w:leftChars="0" w:firstLine="640" w:firstLineChars="200"/>
        <w:textAlignment w:val="auto"/>
        <w:rPr>
          <w:rFonts w:hint="eastAsia" w:ascii="仿宋_GB2312" w:hAnsi="仿宋_GB2312" w:eastAsia="仿宋_GB2312" w:cs="仿宋_GB2312"/>
          <w:b w:val="0"/>
          <w:bCs/>
          <w:color w:val="000000"/>
          <w:sz w:val="32"/>
          <w:szCs w:val="32"/>
        </w:rPr>
      </w:pPr>
      <w:bookmarkStart w:id="119" w:name="_Toc30828"/>
      <w:bookmarkStart w:id="120" w:name="_Toc2584"/>
      <w:r>
        <w:rPr>
          <w:rFonts w:hint="eastAsia" w:ascii="仿宋_GB2312" w:hAnsi="仿宋_GB2312" w:eastAsia="仿宋_GB2312" w:cs="仿宋_GB2312"/>
          <w:b w:val="0"/>
          <w:bCs/>
          <w:color w:val="000000"/>
          <w:sz w:val="32"/>
          <w:szCs w:val="32"/>
        </w:rPr>
        <w:t>九、一般公共预算财政拨款项目支出决算表</w:t>
      </w:r>
      <w:bookmarkEnd w:id="119"/>
      <w:bookmarkEnd w:id="120"/>
    </w:p>
    <w:p>
      <w:pPr>
        <w:pStyle w:val="3"/>
        <w:keepNext/>
        <w:keepLines/>
        <w:pageBreakBefore w:val="0"/>
        <w:widowControl w:val="0"/>
        <w:kinsoku/>
        <w:wordWrap/>
        <w:overflowPunct/>
        <w:topLinePunct w:val="0"/>
        <w:autoSpaceDE/>
        <w:autoSpaceDN/>
        <w:bidi w:val="0"/>
        <w:adjustRightInd/>
        <w:snapToGrid/>
        <w:spacing w:before="0" w:after="0" w:line="576" w:lineRule="exact"/>
        <w:ind w:left="0" w:leftChars="0" w:firstLine="640" w:firstLineChars="200"/>
        <w:textAlignment w:val="auto"/>
        <w:rPr>
          <w:rFonts w:hint="eastAsia" w:ascii="仿宋_GB2312" w:hAnsi="仿宋_GB2312" w:eastAsia="仿宋_GB2312" w:cs="仿宋_GB2312"/>
          <w:b w:val="0"/>
          <w:bCs/>
          <w:color w:val="000000"/>
          <w:sz w:val="32"/>
          <w:szCs w:val="32"/>
        </w:rPr>
      </w:pPr>
      <w:bookmarkStart w:id="121" w:name="_Toc22409"/>
      <w:bookmarkStart w:id="122" w:name="_Toc29725"/>
      <w:r>
        <w:rPr>
          <w:rFonts w:hint="eastAsia" w:ascii="仿宋_GB2312" w:hAnsi="仿宋_GB2312" w:eastAsia="仿宋_GB2312" w:cs="仿宋_GB2312"/>
          <w:b w:val="0"/>
          <w:bCs/>
          <w:color w:val="000000"/>
          <w:sz w:val="32"/>
          <w:szCs w:val="32"/>
        </w:rPr>
        <w:t>十、</w:t>
      </w:r>
      <w:r>
        <w:rPr>
          <w:rFonts w:hint="eastAsia" w:ascii="仿宋_GB2312" w:hAnsi="仿宋_GB2312" w:eastAsia="仿宋_GB2312" w:cs="仿宋_GB2312"/>
          <w:b w:val="0"/>
          <w:bCs/>
          <w:color w:val="000000"/>
          <w:sz w:val="32"/>
          <w:szCs w:val="32"/>
          <w:lang w:eastAsia="zh-CN"/>
        </w:rPr>
        <w:t>政府性基金预算财政拨款收入支出</w:t>
      </w:r>
      <w:r>
        <w:rPr>
          <w:rFonts w:hint="eastAsia" w:ascii="仿宋_GB2312" w:hAnsi="仿宋_GB2312" w:eastAsia="仿宋_GB2312" w:cs="仿宋_GB2312"/>
          <w:b w:val="0"/>
          <w:bCs/>
          <w:color w:val="000000"/>
          <w:sz w:val="32"/>
          <w:szCs w:val="32"/>
        </w:rPr>
        <w:t>决算表</w:t>
      </w:r>
      <w:bookmarkEnd w:id="121"/>
      <w:bookmarkEnd w:id="122"/>
    </w:p>
    <w:p>
      <w:pPr>
        <w:pStyle w:val="3"/>
        <w:keepNext/>
        <w:keepLines/>
        <w:pageBreakBefore w:val="0"/>
        <w:widowControl w:val="0"/>
        <w:kinsoku/>
        <w:wordWrap/>
        <w:overflowPunct/>
        <w:topLinePunct w:val="0"/>
        <w:autoSpaceDE/>
        <w:autoSpaceDN/>
        <w:bidi w:val="0"/>
        <w:adjustRightInd/>
        <w:snapToGrid/>
        <w:spacing w:before="0" w:after="0" w:line="576" w:lineRule="exact"/>
        <w:ind w:left="0" w:leftChars="0" w:firstLine="640" w:firstLineChars="200"/>
        <w:textAlignment w:val="auto"/>
        <w:rPr>
          <w:rFonts w:hint="eastAsia" w:ascii="仿宋_GB2312" w:hAnsi="仿宋_GB2312" w:eastAsia="仿宋_GB2312" w:cs="仿宋_GB2312"/>
          <w:b w:val="0"/>
          <w:bCs/>
          <w:color w:val="000000"/>
          <w:sz w:val="32"/>
          <w:szCs w:val="32"/>
        </w:rPr>
      </w:pPr>
      <w:bookmarkStart w:id="123" w:name="_Toc2823"/>
      <w:bookmarkStart w:id="124" w:name="_Toc1611"/>
      <w:r>
        <w:rPr>
          <w:rFonts w:hint="eastAsia" w:ascii="仿宋_GB2312" w:hAnsi="仿宋_GB2312" w:eastAsia="仿宋_GB2312" w:cs="仿宋_GB2312"/>
          <w:b w:val="0"/>
          <w:bCs/>
          <w:color w:val="000000"/>
          <w:sz w:val="32"/>
          <w:szCs w:val="32"/>
        </w:rPr>
        <w:t>十一、</w:t>
      </w:r>
      <w:r>
        <w:rPr>
          <w:rFonts w:hint="eastAsia" w:ascii="仿宋_GB2312" w:hAnsi="仿宋_GB2312" w:eastAsia="仿宋_GB2312" w:cs="仿宋_GB2312"/>
          <w:b w:val="0"/>
          <w:bCs/>
          <w:color w:val="000000"/>
          <w:sz w:val="32"/>
          <w:szCs w:val="32"/>
          <w:lang w:eastAsia="zh-CN"/>
        </w:rPr>
        <w:t>国有资本经营预算财政拨款收入支出决算表</w:t>
      </w:r>
      <w:bookmarkEnd w:id="123"/>
      <w:bookmarkEnd w:id="124"/>
    </w:p>
    <w:p>
      <w:pPr>
        <w:pStyle w:val="3"/>
        <w:keepNext/>
        <w:keepLines/>
        <w:pageBreakBefore w:val="0"/>
        <w:widowControl w:val="0"/>
        <w:kinsoku/>
        <w:wordWrap/>
        <w:overflowPunct/>
        <w:topLinePunct w:val="0"/>
        <w:autoSpaceDE/>
        <w:autoSpaceDN/>
        <w:bidi w:val="0"/>
        <w:adjustRightInd/>
        <w:snapToGrid/>
        <w:spacing w:before="0" w:after="0" w:line="576" w:lineRule="exact"/>
        <w:ind w:left="0" w:leftChars="0" w:firstLine="640" w:firstLineChars="200"/>
        <w:textAlignment w:val="auto"/>
        <w:rPr>
          <w:rFonts w:hint="eastAsia" w:ascii="仿宋_GB2312" w:hAnsi="仿宋_GB2312" w:eastAsia="仿宋_GB2312" w:cs="仿宋_GB2312"/>
          <w:b w:val="0"/>
          <w:bCs/>
          <w:color w:val="000000"/>
          <w:sz w:val="32"/>
          <w:szCs w:val="32"/>
          <w:lang w:eastAsia="zh-CN"/>
        </w:rPr>
      </w:pPr>
      <w:bookmarkStart w:id="125" w:name="_Toc4229"/>
      <w:bookmarkStart w:id="126" w:name="_Toc8626"/>
      <w:r>
        <w:rPr>
          <w:rFonts w:hint="eastAsia" w:ascii="仿宋_GB2312" w:hAnsi="仿宋_GB2312" w:eastAsia="仿宋_GB2312" w:cs="仿宋_GB2312"/>
          <w:b w:val="0"/>
          <w:bCs/>
          <w:color w:val="000000"/>
          <w:sz w:val="32"/>
          <w:szCs w:val="32"/>
        </w:rPr>
        <w:t>十二、</w:t>
      </w:r>
      <w:bookmarkEnd w:id="125"/>
      <w:bookmarkStart w:id="127" w:name="_Toc10442"/>
      <w:r>
        <w:rPr>
          <w:rFonts w:hint="eastAsia" w:ascii="仿宋_GB2312" w:hAnsi="仿宋_GB2312" w:eastAsia="仿宋_GB2312" w:cs="仿宋_GB2312"/>
          <w:b w:val="0"/>
          <w:bCs/>
          <w:color w:val="000000"/>
          <w:sz w:val="32"/>
          <w:szCs w:val="32"/>
          <w:lang w:eastAsia="zh-CN"/>
        </w:rPr>
        <w:t>国有资本经营预算财政拨款支出决算表</w:t>
      </w:r>
      <w:bookmarkEnd w:id="126"/>
    </w:p>
    <w:p>
      <w:pPr>
        <w:pStyle w:val="3"/>
        <w:keepNext/>
        <w:keepLines/>
        <w:pageBreakBefore w:val="0"/>
        <w:widowControl w:val="0"/>
        <w:kinsoku/>
        <w:wordWrap/>
        <w:overflowPunct/>
        <w:topLinePunct w:val="0"/>
        <w:autoSpaceDE/>
        <w:autoSpaceDN/>
        <w:bidi w:val="0"/>
        <w:adjustRightInd/>
        <w:snapToGrid/>
        <w:spacing w:before="0" w:after="0" w:line="576" w:lineRule="exact"/>
        <w:ind w:left="0" w:leftChars="0" w:firstLine="640" w:firstLineChars="200"/>
        <w:textAlignment w:val="auto"/>
        <w:rPr>
          <w:rFonts w:hint="eastAsia" w:ascii="仿宋_GB2312" w:hAnsi="仿宋_GB2312" w:eastAsia="仿宋_GB2312" w:cs="仿宋_GB2312"/>
          <w:b w:val="0"/>
          <w:bCs/>
          <w:color w:val="000000"/>
          <w:sz w:val="32"/>
          <w:szCs w:val="32"/>
        </w:rPr>
      </w:pPr>
      <w:bookmarkStart w:id="128" w:name="_Toc20905"/>
      <w:r>
        <w:rPr>
          <w:rFonts w:hint="eastAsia" w:ascii="仿宋_GB2312" w:hAnsi="仿宋_GB2312" w:eastAsia="仿宋_GB2312" w:cs="仿宋_GB2312"/>
          <w:b w:val="0"/>
          <w:bCs/>
          <w:color w:val="000000"/>
          <w:sz w:val="32"/>
          <w:szCs w:val="32"/>
        </w:rPr>
        <w:t>十三、</w:t>
      </w:r>
      <w:r>
        <w:rPr>
          <w:rFonts w:hint="eastAsia" w:ascii="仿宋_GB2312" w:hAnsi="仿宋_GB2312" w:eastAsia="仿宋_GB2312" w:cs="仿宋_GB2312"/>
          <w:b w:val="0"/>
          <w:bCs/>
          <w:color w:val="000000"/>
          <w:sz w:val="32"/>
          <w:szCs w:val="32"/>
          <w:lang w:eastAsia="zh-CN"/>
        </w:rPr>
        <w:t>财政拨款“三公”经费</w:t>
      </w:r>
      <w:r>
        <w:rPr>
          <w:rFonts w:hint="eastAsia" w:ascii="仿宋_GB2312" w:hAnsi="仿宋_GB2312" w:eastAsia="仿宋_GB2312" w:cs="仿宋_GB2312"/>
          <w:b w:val="0"/>
          <w:bCs/>
          <w:color w:val="000000"/>
          <w:sz w:val="32"/>
          <w:szCs w:val="32"/>
        </w:rPr>
        <w:t>支出决算表</w:t>
      </w:r>
      <w:bookmarkEnd w:id="127"/>
      <w:bookmarkEnd w:id="128"/>
    </w:p>
    <w:p>
      <w:pPr>
        <w:pStyle w:val="3"/>
        <w:keepNext/>
        <w:keepLines/>
        <w:pageBreakBefore w:val="0"/>
        <w:widowControl w:val="0"/>
        <w:kinsoku/>
        <w:wordWrap/>
        <w:overflowPunct/>
        <w:topLinePunct w:val="0"/>
        <w:autoSpaceDE/>
        <w:autoSpaceDN/>
        <w:bidi w:val="0"/>
        <w:adjustRightInd/>
        <w:snapToGrid/>
        <w:spacing w:before="0" w:after="0" w:line="576" w:lineRule="exact"/>
        <w:ind w:left="0" w:leftChars="0" w:firstLine="642" w:firstLineChars="200"/>
        <w:textAlignment w:val="auto"/>
        <w:rPr>
          <w:rFonts w:hint="eastAsia" w:ascii="仿宋_GB2312" w:hAnsi="仿宋_GB2312" w:eastAsia="仿宋_GB2312" w:cs="仿宋_GB2312"/>
          <w:bCs w:val="0"/>
          <w:color w:val="000000"/>
          <w:sz w:val="32"/>
          <w:szCs w:val="32"/>
        </w:rPr>
      </w:pPr>
    </w:p>
    <w:p>
      <w:pPr>
        <w:pageBreakBefore w:val="0"/>
        <w:widowControl w:val="0"/>
        <w:kinsoku/>
        <w:wordWrap/>
        <w:overflowPunct/>
        <w:topLinePunct w:val="0"/>
        <w:autoSpaceDE/>
        <w:autoSpaceDN/>
        <w:bidi w:val="0"/>
        <w:spacing w:line="576" w:lineRule="exact"/>
        <w:ind w:left="0" w:leftChars="0"/>
        <w:textAlignment w:val="auto"/>
        <w:rPr>
          <w:rFonts w:hint="eastAsia" w:ascii="仿宋_GB2312" w:hAnsi="仿宋_GB2312" w:eastAsia="仿宋_GB2312" w:cs="仿宋_GB2312"/>
          <w:sz w:val="32"/>
          <w:szCs w:val="32"/>
        </w:rPr>
      </w:pPr>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
    <w:altName w:val="文泉驿微米黑"/>
    <w:panose1 w:val="00000000000000000000"/>
    <w:charset w:val="00"/>
    <w:family w:val="roman"/>
    <w:pitch w:val="default"/>
    <w:sig w:usb0="00000000" w:usb1="00000000" w:usb2="00000000" w:usb3="00000000" w:csb0="00040001" w:csb1="00000000"/>
  </w:font>
  <w:font w:name="DejaVu Sans">
    <w:panose1 w:val="020B0603030804020204"/>
    <w:charset w:val="00"/>
    <w:family w:val="auto"/>
    <w:pitch w:val="default"/>
    <w:sig w:usb0="E7006EFF" w:usb1="D200FDFF" w:usb2="0A246029" w:usb3="0400200C" w:csb0="600001FF" w:csb1="DFFF0000"/>
  </w:font>
  <w:font w:name="方正小标宋简体">
    <w:panose1 w:val="03000509000000000000"/>
    <w:charset w:val="86"/>
    <w:family w:val="script"/>
    <w:pitch w:val="default"/>
    <w:sig w:usb0="00000001" w:usb1="080E0000" w:usb2="00000000" w:usb3="00000000" w:csb0="00040000" w:csb1="00000000"/>
  </w:font>
  <w:font w:name="等线">
    <w:altName w:val="仿宋_GB2312"/>
    <w:panose1 w:val="02010600030101010101"/>
    <w:charset w:val="86"/>
    <w:family w:val="auto"/>
    <w:pitch w:val="default"/>
    <w:sig w:usb0="00000000" w:usb1="00000000" w:usb2="00000016" w:usb3="00000000" w:csb0="0004000F" w:csb1="00000000"/>
  </w:font>
  <w:font w:name="CESI黑体-GB13000">
    <w:panose1 w:val="02000500000000000000"/>
    <w:charset w:val="86"/>
    <w:family w:val="auto"/>
    <w:pitch w:val="default"/>
    <w:sig w:usb0="800002BF" w:usb1="38CF7CF8" w:usb2="00000016" w:usb3="00000000" w:csb0="0004000F" w:csb1="00000000"/>
  </w:font>
  <w:font w:name="楷体">
    <w:altName w:val="方正楷体_GBK"/>
    <w:panose1 w:val="02010609060101010101"/>
    <w:charset w:val="86"/>
    <w:family w:val="auto"/>
    <w:pitch w:val="default"/>
    <w:sig w:usb0="00000000" w:usb1="00000000" w:usb2="00000016" w:usb3="00000000" w:csb0="00040001" w:csb1="00000000"/>
  </w:font>
  <w:font w:name="AR PL UKai CN">
    <w:panose1 w:val="02000503000000000000"/>
    <w:charset w:val="86"/>
    <w:family w:val="auto"/>
    <w:pitch w:val="default"/>
    <w:sig w:usb0="A00002FF" w:usb1="3ACFFDFF" w:usb2="00000036" w:usb3="00000000" w:csb0="2016009F" w:csb1="DFD70000"/>
  </w:font>
  <w:font w:name="Lucida Sans">
    <w:altName w:val="Noto Naskh Arabic"/>
    <w:panose1 w:val="020B0602030504020204"/>
    <w:charset w:val="01"/>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A00002BF" w:usb1="38CF7CFA" w:usb2="00082016" w:usb3="00000000" w:csb0="00040001" w:csb1="00000000"/>
  </w:font>
  <w:font w:name="文泉驿正黑">
    <w:panose1 w:val="02000603000000000000"/>
    <w:charset w:val="86"/>
    <w:family w:val="auto"/>
    <w:pitch w:val="default"/>
    <w:sig w:usb0="900002BF" w:usb1="2BDF7DFB" w:usb2="00000036" w:usb3="00000000" w:csb0="603E000D" w:csb1="D2D7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文泉驿微米黑">
    <w:panose1 w:val="020B0606030804020204"/>
    <w:charset w:val="86"/>
    <w:family w:val="auto"/>
    <w:pitch w:val="default"/>
    <w:sig w:usb0="E10002EF" w:usb1="6BDFFCFB" w:usb2="00800036" w:usb3="00000000" w:csb0="603E019F" w:csb1="DFD70000"/>
  </w:font>
  <w:font w:name="FreeSerif">
    <w:panose1 w:val="02020603050405020304"/>
    <w:charset w:val="00"/>
    <w:family w:val="auto"/>
    <w:pitch w:val="default"/>
    <w:sig w:usb0="E59FAFFF" w:usb1="C200FDFF" w:usb2="43501B29" w:usb3="04000043" w:csb0="600101FF" w:csb1="FFFF0000"/>
  </w:font>
  <w:font w:name="方正黑体_GBK">
    <w:panose1 w:val="02000000000000000000"/>
    <w:charset w:val="86"/>
    <w:family w:val="auto"/>
    <w:pitch w:val="default"/>
    <w:sig w:usb0="A00002BF" w:usb1="38CF7CFA" w:usb2="00082016" w:usb3="00000000" w:csb0="00040001" w:csb1="00000000"/>
  </w:font>
  <w:font w:name="Noto Naskh Arabic">
    <w:panose1 w:val="020B0502040504020204"/>
    <w:charset w:val="00"/>
    <w:family w:val="auto"/>
    <w:pitch w:val="default"/>
    <w:sig w:usb0="80002003" w:usb1="80002000" w:usb2="00000008" w:usb3="00000000" w:csb0="00000041" w:csb1="0008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12"/>
          <w:jc w:val="center"/>
        </w:pPr>
        <w:r>
          <w:fldChar w:fldCharType="begin"/>
        </w:r>
        <w:r>
          <w:instrText xml:space="preserve">PAGE   \* MERGEFORMAT</w:instrText>
        </w:r>
        <w:r>
          <w:fldChar w:fldCharType="separate"/>
        </w:r>
        <w:r>
          <w:rPr>
            <w:lang w:val="zh-CN"/>
          </w:rPr>
          <w:t>4</w:t>
        </w:r>
        <w:r>
          <w:fldChar w:fldCharType="end"/>
        </w:r>
      </w:p>
    </w:sdtContent>
  </w:sdt>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VhZTdlMGIzODJkYmQ1ODc3YjgyNGVmZWNiMjhmZjEifQ=="/>
  </w:docVars>
  <w:rsids>
    <w:rsidRoot w:val="00172A27"/>
    <w:rsid w:val="00973FB8"/>
    <w:rsid w:val="01236E55"/>
    <w:rsid w:val="05045825"/>
    <w:rsid w:val="051B50E2"/>
    <w:rsid w:val="05351CA6"/>
    <w:rsid w:val="060D7C05"/>
    <w:rsid w:val="06E15EA6"/>
    <w:rsid w:val="078829D0"/>
    <w:rsid w:val="07C06B02"/>
    <w:rsid w:val="07EB491C"/>
    <w:rsid w:val="07F12200"/>
    <w:rsid w:val="07FFC962"/>
    <w:rsid w:val="085D44C0"/>
    <w:rsid w:val="086C5D2B"/>
    <w:rsid w:val="09D78550"/>
    <w:rsid w:val="0A3C44D7"/>
    <w:rsid w:val="0B524203"/>
    <w:rsid w:val="0B5F7D2E"/>
    <w:rsid w:val="0BAF5DC0"/>
    <w:rsid w:val="0C14470F"/>
    <w:rsid w:val="0D4A474A"/>
    <w:rsid w:val="0DAE46EF"/>
    <w:rsid w:val="0DD3B938"/>
    <w:rsid w:val="0DF7BA7E"/>
    <w:rsid w:val="0F023294"/>
    <w:rsid w:val="0FD94C74"/>
    <w:rsid w:val="11D949A5"/>
    <w:rsid w:val="120C5400"/>
    <w:rsid w:val="12FF266A"/>
    <w:rsid w:val="1312127D"/>
    <w:rsid w:val="13CA7517"/>
    <w:rsid w:val="144237A3"/>
    <w:rsid w:val="15BF778C"/>
    <w:rsid w:val="15E307B6"/>
    <w:rsid w:val="15ED1529"/>
    <w:rsid w:val="16302089"/>
    <w:rsid w:val="164D4662"/>
    <w:rsid w:val="167938B5"/>
    <w:rsid w:val="16B75A2E"/>
    <w:rsid w:val="173C36E3"/>
    <w:rsid w:val="17BA38ED"/>
    <w:rsid w:val="17FD2A7E"/>
    <w:rsid w:val="18167A15"/>
    <w:rsid w:val="18335F1D"/>
    <w:rsid w:val="185C440F"/>
    <w:rsid w:val="18C8276D"/>
    <w:rsid w:val="18F460C2"/>
    <w:rsid w:val="197E0F5E"/>
    <w:rsid w:val="19B008D4"/>
    <w:rsid w:val="19C54D1A"/>
    <w:rsid w:val="19D73B5C"/>
    <w:rsid w:val="1A895230"/>
    <w:rsid w:val="1AC5672F"/>
    <w:rsid w:val="1BBC1670"/>
    <w:rsid w:val="1BC83FED"/>
    <w:rsid w:val="1BD11D54"/>
    <w:rsid w:val="1BFFE386"/>
    <w:rsid w:val="1C6E02BF"/>
    <w:rsid w:val="1D1E11D5"/>
    <w:rsid w:val="1E557715"/>
    <w:rsid w:val="1ED52033"/>
    <w:rsid w:val="1EEFC96E"/>
    <w:rsid w:val="1EF7EE50"/>
    <w:rsid w:val="1F462959"/>
    <w:rsid w:val="1FDCC245"/>
    <w:rsid w:val="1FDE0674"/>
    <w:rsid w:val="1FEB1FA4"/>
    <w:rsid w:val="20304DD9"/>
    <w:rsid w:val="237A324C"/>
    <w:rsid w:val="23E23CB1"/>
    <w:rsid w:val="25283D1B"/>
    <w:rsid w:val="268003A6"/>
    <w:rsid w:val="26B3AD75"/>
    <w:rsid w:val="26B61EB8"/>
    <w:rsid w:val="272A21AD"/>
    <w:rsid w:val="279732AB"/>
    <w:rsid w:val="27AB8B01"/>
    <w:rsid w:val="27B46451"/>
    <w:rsid w:val="27D324DA"/>
    <w:rsid w:val="28895264"/>
    <w:rsid w:val="28D97A3D"/>
    <w:rsid w:val="292E1C3A"/>
    <w:rsid w:val="2A2B739C"/>
    <w:rsid w:val="2AF713E7"/>
    <w:rsid w:val="2B591D85"/>
    <w:rsid w:val="2B5B058E"/>
    <w:rsid w:val="2B624A81"/>
    <w:rsid w:val="2C792640"/>
    <w:rsid w:val="2E3329B8"/>
    <w:rsid w:val="2E9B464F"/>
    <w:rsid w:val="2EED10C4"/>
    <w:rsid w:val="2EEF00C7"/>
    <w:rsid w:val="2F9F4A06"/>
    <w:rsid w:val="2FA83F6C"/>
    <w:rsid w:val="2FDD4B84"/>
    <w:rsid w:val="2FF2C5B2"/>
    <w:rsid w:val="30795ABC"/>
    <w:rsid w:val="308166B1"/>
    <w:rsid w:val="32B0196B"/>
    <w:rsid w:val="32D549D9"/>
    <w:rsid w:val="32EF3201"/>
    <w:rsid w:val="32F66DD2"/>
    <w:rsid w:val="332A0A88"/>
    <w:rsid w:val="33746B9D"/>
    <w:rsid w:val="33815F6A"/>
    <w:rsid w:val="34467259"/>
    <w:rsid w:val="34DF2440"/>
    <w:rsid w:val="35154772"/>
    <w:rsid w:val="35380AC0"/>
    <w:rsid w:val="353E4B23"/>
    <w:rsid w:val="35DC08D6"/>
    <w:rsid w:val="35FE1B45"/>
    <w:rsid w:val="36141BBC"/>
    <w:rsid w:val="36413AA3"/>
    <w:rsid w:val="36D515A6"/>
    <w:rsid w:val="36F705B7"/>
    <w:rsid w:val="36FFE915"/>
    <w:rsid w:val="38536BC2"/>
    <w:rsid w:val="39440BD7"/>
    <w:rsid w:val="395324E9"/>
    <w:rsid w:val="39C62C3D"/>
    <w:rsid w:val="39E4652A"/>
    <w:rsid w:val="3A3B6253"/>
    <w:rsid w:val="3BB4617C"/>
    <w:rsid w:val="3BFD0857"/>
    <w:rsid w:val="3BFFB4B1"/>
    <w:rsid w:val="3CE6D2ED"/>
    <w:rsid w:val="3DC11E6E"/>
    <w:rsid w:val="3DDFC73E"/>
    <w:rsid w:val="3DFA8848"/>
    <w:rsid w:val="3DFE952B"/>
    <w:rsid w:val="3E3F79B4"/>
    <w:rsid w:val="3E753FE3"/>
    <w:rsid w:val="3E7DA3CF"/>
    <w:rsid w:val="3E81278D"/>
    <w:rsid w:val="3E8FA484"/>
    <w:rsid w:val="3EEF46B4"/>
    <w:rsid w:val="3EFB5F50"/>
    <w:rsid w:val="3FF844E2"/>
    <w:rsid w:val="3FFC49CB"/>
    <w:rsid w:val="40063610"/>
    <w:rsid w:val="40494752"/>
    <w:rsid w:val="40574CF3"/>
    <w:rsid w:val="40FA31CC"/>
    <w:rsid w:val="41326E0A"/>
    <w:rsid w:val="41887348"/>
    <w:rsid w:val="41DC1EE7"/>
    <w:rsid w:val="43A51B15"/>
    <w:rsid w:val="440D0271"/>
    <w:rsid w:val="44232761"/>
    <w:rsid w:val="448E4357"/>
    <w:rsid w:val="456F7138"/>
    <w:rsid w:val="479A3013"/>
    <w:rsid w:val="490B0E09"/>
    <w:rsid w:val="492F21D3"/>
    <w:rsid w:val="4A2C7E8B"/>
    <w:rsid w:val="4A8D0DD3"/>
    <w:rsid w:val="4C355B17"/>
    <w:rsid w:val="4C4A325A"/>
    <w:rsid w:val="4CB66B41"/>
    <w:rsid w:val="4DBA61BD"/>
    <w:rsid w:val="4DBF1DD7"/>
    <w:rsid w:val="4DC95336"/>
    <w:rsid w:val="4DF7D3E7"/>
    <w:rsid w:val="4E827D78"/>
    <w:rsid w:val="4ED7E55B"/>
    <w:rsid w:val="4F9C5B5F"/>
    <w:rsid w:val="4FBDBD6F"/>
    <w:rsid w:val="4FE65048"/>
    <w:rsid w:val="4FF79871"/>
    <w:rsid w:val="507D61EB"/>
    <w:rsid w:val="51EC28F9"/>
    <w:rsid w:val="520819D0"/>
    <w:rsid w:val="525070F0"/>
    <w:rsid w:val="53830AA2"/>
    <w:rsid w:val="54425158"/>
    <w:rsid w:val="54576514"/>
    <w:rsid w:val="553714FE"/>
    <w:rsid w:val="557D744F"/>
    <w:rsid w:val="55E3E0C5"/>
    <w:rsid w:val="561C110A"/>
    <w:rsid w:val="56813D1C"/>
    <w:rsid w:val="56B52866"/>
    <w:rsid w:val="56F7E0B1"/>
    <w:rsid w:val="571E0092"/>
    <w:rsid w:val="572F9BFA"/>
    <w:rsid w:val="5777E110"/>
    <w:rsid w:val="57A6131A"/>
    <w:rsid w:val="57AF20B4"/>
    <w:rsid w:val="57ECE4A8"/>
    <w:rsid w:val="5821512A"/>
    <w:rsid w:val="58C81BCB"/>
    <w:rsid w:val="59D052F2"/>
    <w:rsid w:val="59EE2F1B"/>
    <w:rsid w:val="59F1CD0B"/>
    <w:rsid w:val="59F4923B"/>
    <w:rsid w:val="5A312129"/>
    <w:rsid w:val="5A9409E7"/>
    <w:rsid w:val="5ADE7790"/>
    <w:rsid w:val="5BA04C44"/>
    <w:rsid w:val="5BBEE862"/>
    <w:rsid w:val="5BCE7A03"/>
    <w:rsid w:val="5C1F66ED"/>
    <w:rsid w:val="5CE90D2D"/>
    <w:rsid w:val="5DB5289E"/>
    <w:rsid w:val="5DB70D3F"/>
    <w:rsid w:val="5E3A3703"/>
    <w:rsid w:val="5E3F7726"/>
    <w:rsid w:val="5E8D0FF1"/>
    <w:rsid w:val="5EF24A4E"/>
    <w:rsid w:val="5F0D60F4"/>
    <w:rsid w:val="5F706E19"/>
    <w:rsid w:val="5F7DC547"/>
    <w:rsid w:val="5FA212F5"/>
    <w:rsid w:val="5FA77375"/>
    <w:rsid w:val="5FBEFC8E"/>
    <w:rsid w:val="5FCE9E40"/>
    <w:rsid w:val="5FDD30B9"/>
    <w:rsid w:val="5FEA0375"/>
    <w:rsid w:val="609B1DAE"/>
    <w:rsid w:val="60AA0859"/>
    <w:rsid w:val="614B53DA"/>
    <w:rsid w:val="617A7CE6"/>
    <w:rsid w:val="61E41603"/>
    <w:rsid w:val="620C2A5E"/>
    <w:rsid w:val="6226022A"/>
    <w:rsid w:val="624F3D2A"/>
    <w:rsid w:val="631D899F"/>
    <w:rsid w:val="634B193A"/>
    <w:rsid w:val="635307EE"/>
    <w:rsid w:val="63BF76DE"/>
    <w:rsid w:val="64153CF6"/>
    <w:rsid w:val="65B60F80"/>
    <w:rsid w:val="65E9543A"/>
    <w:rsid w:val="66A01F9C"/>
    <w:rsid w:val="671A5DC0"/>
    <w:rsid w:val="67750F3C"/>
    <w:rsid w:val="67BFE9E0"/>
    <w:rsid w:val="693B74AD"/>
    <w:rsid w:val="694B5520"/>
    <w:rsid w:val="69FF2D44"/>
    <w:rsid w:val="6A35156D"/>
    <w:rsid w:val="6ADFAA38"/>
    <w:rsid w:val="6AFFBDCE"/>
    <w:rsid w:val="6B265B50"/>
    <w:rsid w:val="6BDF2DCF"/>
    <w:rsid w:val="6C103720"/>
    <w:rsid w:val="6CF510B8"/>
    <w:rsid w:val="6D526B82"/>
    <w:rsid w:val="6D6D6028"/>
    <w:rsid w:val="6DFB0637"/>
    <w:rsid w:val="6DFB1549"/>
    <w:rsid w:val="6DFE5E30"/>
    <w:rsid w:val="6E6ED070"/>
    <w:rsid w:val="6E734AEF"/>
    <w:rsid w:val="6E99EDBC"/>
    <w:rsid w:val="6F6E6A20"/>
    <w:rsid w:val="6F963F3C"/>
    <w:rsid w:val="6F9B2194"/>
    <w:rsid w:val="6FE42E77"/>
    <w:rsid w:val="6FFF4639"/>
    <w:rsid w:val="6FFF7592"/>
    <w:rsid w:val="6FFFA64C"/>
    <w:rsid w:val="6FFFBEEB"/>
    <w:rsid w:val="7006532B"/>
    <w:rsid w:val="71EBC073"/>
    <w:rsid w:val="71FBC029"/>
    <w:rsid w:val="72471B57"/>
    <w:rsid w:val="73B9A30E"/>
    <w:rsid w:val="73BF4C00"/>
    <w:rsid w:val="74D6446A"/>
    <w:rsid w:val="7522622B"/>
    <w:rsid w:val="759FD6B6"/>
    <w:rsid w:val="75DDA9F3"/>
    <w:rsid w:val="76206EFF"/>
    <w:rsid w:val="76BFAAFF"/>
    <w:rsid w:val="76C69882"/>
    <w:rsid w:val="76DF728B"/>
    <w:rsid w:val="76E47C83"/>
    <w:rsid w:val="76FECBF0"/>
    <w:rsid w:val="771234C0"/>
    <w:rsid w:val="778D0A0C"/>
    <w:rsid w:val="77AD26C2"/>
    <w:rsid w:val="77BB94E4"/>
    <w:rsid w:val="77E91BF5"/>
    <w:rsid w:val="77FB1D1F"/>
    <w:rsid w:val="781C0953"/>
    <w:rsid w:val="781D021E"/>
    <w:rsid w:val="78603A1D"/>
    <w:rsid w:val="78FA1E5E"/>
    <w:rsid w:val="79156E0F"/>
    <w:rsid w:val="798358C4"/>
    <w:rsid w:val="79E6C594"/>
    <w:rsid w:val="79EB5F75"/>
    <w:rsid w:val="7B82077D"/>
    <w:rsid w:val="7B876D98"/>
    <w:rsid w:val="7B976103"/>
    <w:rsid w:val="7BAF9D96"/>
    <w:rsid w:val="7BDBBDC4"/>
    <w:rsid w:val="7BE71D3F"/>
    <w:rsid w:val="7BEFFE41"/>
    <w:rsid w:val="7BFB722E"/>
    <w:rsid w:val="7BFBCFBB"/>
    <w:rsid w:val="7BFC1245"/>
    <w:rsid w:val="7BFFF264"/>
    <w:rsid w:val="7C9B489C"/>
    <w:rsid w:val="7CEEE840"/>
    <w:rsid w:val="7D7FF382"/>
    <w:rsid w:val="7DD3A882"/>
    <w:rsid w:val="7DDD097B"/>
    <w:rsid w:val="7DF2CD2C"/>
    <w:rsid w:val="7DF73554"/>
    <w:rsid w:val="7E0ED673"/>
    <w:rsid w:val="7E730E61"/>
    <w:rsid w:val="7E7FBFE3"/>
    <w:rsid w:val="7E8F3F87"/>
    <w:rsid w:val="7EDBD195"/>
    <w:rsid w:val="7EE78512"/>
    <w:rsid w:val="7EED03B5"/>
    <w:rsid w:val="7EF2AC94"/>
    <w:rsid w:val="7EFD0163"/>
    <w:rsid w:val="7EFD0D36"/>
    <w:rsid w:val="7EFF147D"/>
    <w:rsid w:val="7F1F50AE"/>
    <w:rsid w:val="7F3665A5"/>
    <w:rsid w:val="7F4E1DF8"/>
    <w:rsid w:val="7F7E305C"/>
    <w:rsid w:val="7F7F492F"/>
    <w:rsid w:val="7F7FEA8F"/>
    <w:rsid w:val="7FAF74DA"/>
    <w:rsid w:val="7FB6A0E4"/>
    <w:rsid w:val="7FB91D70"/>
    <w:rsid w:val="7FBA645A"/>
    <w:rsid w:val="7FBBE602"/>
    <w:rsid w:val="7FCB0AAA"/>
    <w:rsid w:val="7FD0EFCA"/>
    <w:rsid w:val="7FDF7CD5"/>
    <w:rsid w:val="7FEF1649"/>
    <w:rsid w:val="7FF19EFF"/>
    <w:rsid w:val="7FF3FE34"/>
    <w:rsid w:val="7FF71EFF"/>
    <w:rsid w:val="7FFA2494"/>
    <w:rsid w:val="7FFB64A1"/>
    <w:rsid w:val="7FFD8E58"/>
    <w:rsid w:val="7FFDC0D6"/>
    <w:rsid w:val="7FFFD658"/>
    <w:rsid w:val="87DFB045"/>
    <w:rsid w:val="8AEF880C"/>
    <w:rsid w:val="8CBCC24C"/>
    <w:rsid w:val="8FB94D8B"/>
    <w:rsid w:val="8FF8F218"/>
    <w:rsid w:val="99DF2F0D"/>
    <w:rsid w:val="9AB8B8FB"/>
    <w:rsid w:val="9B3BC347"/>
    <w:rsid w:val="9BFEEB79"/>
    <w:rsid w:val="9BFFB2E0"/>
    <w:rsid w:val="9F7A95F5"/>
    <w:rsid w:val="9F7B8CD5"/>
    <w:rsid w:val="A5F6940B"/>
    <w:rsid w:val="A5F70EE4"/>
    <w:rsid w:val="A77F397B"/>
    <w:rsid w:val="A9EF0930"/>
    <w:rsid w:val="AB5FB73D"/>
    <w:rsid w:val="AB69809E"/>
    <w:rsid w:val="AE5DD795"/>
    <w:rsid w:val="AF739156"/>
    <w:rsid w:val="AF73C5C6"/>
    <w:rsid w:val="AFC2045B"/>
    <w:rsid w:val="AFF7475A"/>
    <w:rsid w:val="B5949F5A"/>
    <w:rsid w:val="B75EDAB5"/>
    <w:rsid w:val="B77B30C3"/>
    <w:rsid w:val="B7B76F32"/>
    <w:rsid w:val="B97FFD42"/>
    <w:rsid w:val="B9EBE695"/>
    <w:rsid w:val="BAADF95E"/>
    <w:rsid w:val="BAFF55FC"/>
    <w:rsid w:val="BB079F27"/>
    <w:rsid w:val="BB9FEC3B"/>
    <w:rsid w:val="BD3FBC5C"/>
    <w:rsid w:val="BDDFAD8D"/>
    <w:rsid w:val="BDEDE4CB"/>
    <w:rsid w:val="BEEE2821"/>
    <w:rsid w:val="BEFD3C7B"/>
    <w:rsid w:val="BF1FB0DC"/>
    <w:rsid w:val="BF3D7E6F"/>
    <w:rsid w:val="BFB913E8"/>
    <w:rsid w:val="BFCE7659"/>
    <w:rsid w:val="BFF95BD9"/>
    <w:rsid w:val="BFFE6DE5"/>
    <w:rsid w:val="BFFFC594"/>
    <w:rsid w:val="C77E6F3F"/>
    <w:rsid w:val="C7D31761"/>
    <w:rsid w:val="C8BC565E"/>
    <w:rsid w:val="CBEF5637"/>
    <w:rsid w:val="CD9E6514"/>
    <w:rsid w:val="CE72C498"/>
    <w:rsid w:val="CFB32B06"/>
    <w:rsid w:val="CFEFEB49"/>
    <w:rsid w:val="CFFF4CB5"/>
    <w:rsid w:val="D50F245F"/>
    <w:rsid w:val="D6F245E4"/>
    <w:rsid w:val="D7DBEF1D"/>
    <w:rsid w:val="D7F7BB70"/>
    <w:rsid w:val="D7FADAB7"/>
    <w:rsid w:val="D7FF3723"/>
    <w:rsid w:val="D7FFD964"/>
    <w:rsid w:val="D9BDE291"/>
    <w:rsid w:val="D9BFD3AE"/>
    <w:rsid w:val="DBFF39ED"/>
    <w:rsid w:val="DBFFEA73"/>
    <w:rsid w:val="DC7D1EEE"/>
    <w:rsid w:val="DD553CB4"/>
    <w:rsid w:val="DD8F5F96"/>
    <w:rsid w:val="DDCBF580"/>
    <w:rsid w:val="DE1B025C"/>
    <w:rsid w:val="DE27E10F"/>
    <w:rsid w:val="DECC5391"/>
    <w:rsid w:val="DEE5203D"/>
    <w:rsid w:val="DEFF6C49"/>
    <w:rsid w:val="DF1B8606"/>
    <w:rsid w:val="DF77B8E6"/>
    <w:rsid w:val="DF9E2471"/>
    <w:rsid w:val="DFDF6C95"/>
    <w:rsid w:val="DFE7BBBB"/>
    <w:rsid w:val="DFF3377D"/>
    <w:rsid w:val="DFFC39DF"/>
    <w:rsid w:val="E3FF2699"/>
    <w:rsid w:val="E77779CF"/>
    <w:rsid w:val="E7F7083E"/>
    <w:rsid w:val="E7FFBC32"/>
    <w:rsid w:val="E93E027D"/>
    <w:rsid w:val="E9BF7F9B"/>
    <w:rsid w:val="EBEF8575"/>
    <w:rsid w:val="EBFDAF18"/>
    <w:rsid w:val="EBFDDBBE"/>
    <w:rsid w:val="EBFE5243"/>
    <w:rsid w:val="ED3FF79D"/>
    <w:rsid w:val="ED772F2A"/>
    <w:rsid w:val="EDBC8551"/>
    <w:rsid w:val="EDBF4BB2"/>
    <w:rsid w:val="EDE74720"/>
    <w:rsid w:val="EEBB211B"/>
    <w:rsid w:val="EF6ED194"/>
    <w:rsid w:val="EF9112B0"/>
    <w:rsid w:val="EFCE2F3B"/>
    <w:rsid w:val="EFF69637"/>
    <w:rsid w:val="EFFEB786"/>
    <w:rsid w:val="F1FF5529"/>
    <w:rsid w:val="F3F7DDC9"/>
    <w:rsid w:val="F4FD0E1A"/>
    <w:rsid w:val="F57F97BA"/>
    <w:rsid w:val="F63F1697"/>
    <w:rsid w:val="F6A61C6E"/>
    <w:rsid w:val="F6BF8268"/>
    <w:rsid w:val="F6DD3E7B"/>
    <w:rsid w:val="F6FF1BBE"/>
    <w:rsid w:val="F6FF65D1"/>
    <w:rsid w:val="F6FF7E89"/>
    <w:rsid w:val="F7393239"/>
    <w:rsid w:val="F777EF50"/>
    <w:rsid w:val="F79EB5F2"/>
    <w:rsid w:val="F7ED3846"/>
    <w:rsid w:val="F7EF8C15"/>
    <w:rsid w:val="F7EFB0E0"/>
    <w:rsid w:val="F7F76B11"/>
    <w:rsid w:val="F7FB15B5"/>
    <w:rsid w:val="F7FFB835"/>
    <w:rsid w:val="F7FFDE42"/>
    <w:rsid w:val="F8BF9F79"/>
    <w:rsid w:val="F8FB0417"/>
    <w:rsid w:val="F96C816F"/>
    <w:rsid w:val="FACFA876"/>
    <w:rsid w:val="FB7C2F79"/>
    <w:rsid w:val="FBB652AE"/>
    <w:rsid w:val="FBC3FC93"/>
    <w:rsid w:val="FBF31BC0"/>
    <w:rsid w:val="FBF5DBC2"/>
    <w:rsid w:val="FC467A33"/>
    <w:rsid w:val="FCEBB5C3"/>
    <w:rsid w:val="FCFD4CB1"/>
    <w:rsid w:val="FD7E0EBA"/>
    <w:rsid w:val="FDBF0528"/>
    <w:rsid w:val="FDBFFB3D"/>
    <w:rsid w:val="FDDE184F"/>
    <w:rsid w:val="FDDFFC22"/>
    <w:rsid w:val="FDED2EC1"/>
    <w:rsid w:val="FDFB261C"/>
    <w:rsid w:val="FED05E43"/>
    <w:rsid w:val="FED721D6"/>
    <w:rsid w:val="FED8B3CD"/>
    <w:rsid w:val="FEE79B13"/>
    <w:rsid w:val="FEEFF1A0"/>
    <w:rsid w:val="FEFB3736"/>
    <w:rsid w:val="FF0FF0AD"/>
    <w:rsid w:val="FF1CE956"/>
    <w:rsid w:val="FF2B5A11"/>
    <w:rsid w:val="FF7F6EC4"/>
    <w:rsid w:val="FFA26804"/>
    <w:rsid w:val="FFA38763"/>
    <w:rsid w:val="FFB6E39C"/>
    <w:rsid w:val="FFBDC4F6"/>
    <w:rsid w:val="FFDE123F"/>
    <w:rsid w:val="FFE750DB"/>
    <w:rsid w:val="FFF5EF7E"/>
    <w:rsid w:val="FFF768C1"/>
    <w:rsid w:val="FFF778C7"/>
    <w:rsid w:val="FFF840BF"/>
    <w:rsid w:val="FFF9FFC5"/>
    <w:rsid w:val="FFFB932A"/>
    <w:rsid w:val="FFFE62E3"/>
    <w:rsid w:val="FFFE9FA5"/>
    <w:rsid w:val="FFFFBD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link w:val="25"/>
    <w:qFormat/>
    <w:uiPriority w:val="0"/>
    <w:pPr>
      <w:keepNext/>
      <w:keepLines/>
      <w:widowControl w:val="0"/>
      <w:spacing w:before="260" w:after="260" w:line="415" w:lineRule="auto"/>
      <w:outlineLvl w:val="1"/>
    </w:pPr>
    <w:rPr>
      <w:rFonts w:ascii="Cambria" w:hAnsi="Cambria" w:eastAsia="宋体" w:cs="Times New Roman"/>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paragraph" w:styleId="5">
    <w:name w:val="heading 4"/>
    <w:basedOn w:val="1"/>
    <w:next w:val="1"/>
    <w:unhideWhenUsed/>
    <w:qFormat/>
    <w:uiPriority w:val="9"/>
    <w:pPr>
      <w:keepNext/>
      <w:keepLines/>
      <w:jc w:val="left"/>
      <w:outlineLvl w:val="3"/>
    </w:pPr>
    <w:rPr>
      <w:rFonts w:ascii="Cambria" w:hAnsi="Cambria" w:cs="Times New Roman"/>
      <w:bCs/>
      <w:szCs w:val="28"/>
    </w:rPr>
  </w:style>
  <w:style w:type="character" w:default="1" w:styleId="20">
    <w:name w:val="Default Paragraph Font"/>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680"/>
    </w:pPr>
  </w:style>
  <w:style w:type="paragraph" w:styleId="7">
    <w:name w:val="annotation text"/>
    <w:basedOn w:val="1"/>
    <w:qFormat/>
    <w:uiPriority w:val="0"/>
    <w:pPr>
      <w:jc w:val="left"/>
    </w:pPr>
  </w:style>
  <w:style w:type="paragraph" w:styleId="8">
    <w:name w:val="Body Text"/>
    <w:basedOn w:val="1"/>
    <w:qFormat/>
    <w:uiPriority w:val="0"/>
    <w:pPr>
      <w:spacing w:before="30" w:beforeLines="30"/>
    </w:pPr>
    <w:rPr>
      <w:rFonts w:ascii="仿宋_GB2312" w:eastAsia="仿宋_GB2312"/>
      <w:kern w:val="0"/>
      <w:sz w:val="30"/>
    </w:rPr>
  </w:style>
  <w:style w:type="paragraph" w:styleId="9">
    <w:name w:val="Body Text Indent"/>
    <w:basedOn w:val="1"/>
    <w:qFormat/>
    <w:uiPriority w:val="0"/>
    <w:pPr>
      <w:spacing w:after="120"/>
      <w:ind w:left="200" w:leftChars="200"/>
    </w:pPr>
    <w:rPr>
      <w:rFonts w:ascii="仿宋_GB2312"/>
      <w:szCs w:val="32"/>
    </w:rPr>
  </w:style>
  <w:style w:type="paragraph" w:styleId="10">
    <w:name w:val="toc 3"/>
    <w:basedOn w:val="1"/>
    <w:next w:val="1"/>
    <w:qFormat/>
    <w:uiPriority w:val="0"/>
    <w:pPr>
      <w:tabs>
        <w:tab w:val="right" w:leader="dot" w:pos="8296"/>
      </w:tabs>
      <w:ind w:left="400" w:leftChars="400"/>
    </w:pPr>
  </w:style>
  <w:style w:type="paragraph" w:styleId="11">
    <w:name w:val="Balloon Text"/>
    <w:basedOn w:val="1"/>
    <w:qFormat/>
    <w:uiPriority w:val="0"/>
    <w:rPr>
      <w:sz w:val="18"/>
      <w:szCs w:val="18"/>
    </w:rPr>
  </w:style>
  <w:style w:type="paragraph" w:styleId="12">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qFormat/>
    <w:uiPriority w:val="0"/>
    <w:pPr>
      <w:tabs>
        <w:tab w:val="right" w:leader="dot" w:pos="8296"/>
      </w:tabs>
      <w:spacing w:before="93"/>
      <w:jc w:val="center"/>
    </w:pPr>
    <w:rPr>
      <w:rFonts w:ascii="仿宋" w:eastAsia="仿宋"/>
      <w:sz w:val="28"/>
      <w:szCs w:val="28"/>
    </w:rPr>
  </w:style>
  <w:style w:type="paragraph" w:styleId="15">
    <w:name w:val="table of figures"/>
    <w:basedOn w:val="1"/>
    <w:next w:val="1"/>
    <w:qFormat/>
    <w:uiPriority w:val="0"/>
    <w:pPr>
      <w:ind w:left="400" w:leftChars="200" w:hanging="200" w:hangingChars="200"/>
    </w:pPr>
  </w:style>
  <w:style w:type="paragraph" w:styleId="16">
    <w:name w:val="toc 2"/>
    <w:basedOn w:val="1"/>
    <w:next w:val="1"/>
    <w:qFormat/>
    <w:uiPriority w:val="0"/>
    <w:pPr>
      <w:tabs>
        <w:tab w:val="right" w:leader="dot" w:pos="8296"/>
      </w:tabs>
      <w:ind w:left="200" w:leftChars="200"/>
    </w:pPr>
  </w:style>
  <w:style w:type="paragraph" w:styleId="17">
    <w:name w:val="Normal (Web)"/>
    <w:basedOn w:val="1"/>
    <w:next w:val="12"/>
    <w:qFormat/>
    <w:uiPriority w:val="0"/>
    <w:pPr>
      <w:spacing w:before="100" w:beforeAutospacing="1" w:after="100" w:afterAutospacing="1"/>
      <w:ind w:left="0" w:right="0"/>
      <w:jc w:val="left"/>
    </w:pPr>
    <w:rPr>
      <w:kern w:val="0"/>
      <w:sz w:val="24"/>
      <w:lang w:val="en-US" w:eastAsia="zh-CN" w:bidi="ar"/>
    </w:rPr>
  </w:style>
  <w:style w:type="paragraph" w:styleId="18">
    <w:name w:val="Body Text First Indent 2"/>
    <w:basedOn w:val="9"/>
    <w:qFormat/>
    <w:uiPriority w:val="0"/>
    <w:pPr>
      <w:ind w:firstLine="200" w:firstLineChars="200"/>
    </w:pPr>
  </w:style>
  <w:style w:type="character" w:styleId="21">
    <w:name w:val="Strong"/>
    <w:basedOn w:val="20"/>
    <w:qFormat/>
    <w:uiPriority w:val="0"/>
    <w:rPr>
      <w:b/>
    </w:rPr>
  </w:style>
  <w:style w:type="character" w:styleId="22">
    <w:name w:val="Hyperlink"/>
    <w:basedOn w:val="20"/>
    <w:qFormat/>
    <w:uiPriority w:val="0"/>
    <w:rPr>
      <w:color w:val="0000FF"/>
      <w:u w:val="single"/>
    </w:rPr>
  </w:style>
  <w:style w:type="character" w:styleId="23">
    <w:name w:val="annotation reference"/>
    <w:basedOn w:val="20"/>
    <w:qFormat/>
    <w:uiPriority w:val="0"/>
    <w:rPr>
      <w:sz w:val="21"/>
      <w:szCs w:val="21"/>
    </w:rPr>
  </w:style>
  <w:style w:type="character" w:customStyle="1" w:styleId="24">
    <w:name w:val="heading 1 Char"/>
    <w:basedOn w:val="20"/>
    <w:link w:val="2"/>
    <w:qFormat/>
    <w:uiPriority w:val="0"/>
    <w:rPr>
      <w:rFonts w:ascii="Times New Roman" w:hAnsi="Times New Roman" w:eastAsia="宋体" w:cs="Times New Roman"/>
      <w:b/>
      <w:bCs/>
      <w:kern w:val="44"/>
      <w:sz w:val="44"/>
      <w:szCs w:val="44"/>
      <w:lang w:val="en-US" w:eastAsia="zh-CN" w:bidi="ar-SA"/>
    </w:rPr>
  </w:style>
  <w:style w:type="character" w:customStyle="1" w:styleId="25">
    <w:name w:val="heading 2 Char"/>
    <w:basedOn w:val="20"/>
    <w:link w:val="3"/>
    <w:qFormat/>
    <w:uiPriority w:val="0"/>
    <w:rPr>
      <w:rFonts w:ascii="Cambria" w:hAnsi="Cambria" w:eastAsia="宋体" w:cs="Times New Roman"/>
      <w:b/>
      <w:bCs/>
      <w:kern w:val="2"/>
      <w:sz w:val="32"/>
      <w:szCs w:val="32"/>
      <w:lang w:val="en-US" w:eastAsia="zh-CN" w:bidi="ar-SA"/>
    </w:rPr>
  </w:style>
  <w:style w:type="paragraph" w:customStyle="1" w:styleId="26">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character" w:customStyle="1" w:styleId="27">
    <w:name w:val="Header Char"/>
    <w:basedOn w:val="20"/>
    <w:qFormat/>
    <w:uiPriority w:val="0"/>
    <w:rPr>
      <w:rFonts w:ascii="Times New Roman" w:hAnsi="Times New Roman"/>
      <w:sz w:val="18"/>
      <w:szCs w:val="18"/>
    </w:rPr>
  </w:style>
  <w:style w:type="character" w:customStyle="1" w:styleId="28">
    <w:name w:val="Footer Char"/>
    <w:basedOn w:val="20"/>
    <w:qFormat/>
    <w:uiPriority w:val="0"/>
    <w:rPr>
      <w:rFonts w:ascii="Times New Roman" w:hAnsi="Times New Roman"/>
      <w:sz w:val="18"/>
      <w:szCs w:val="18"/>
    </w:rPr>
  </w:style>
  <w:style w:type="character" w:customStyle="1" w:styleId="29">
    <w:name w:val="Body Text Char"/>
    <w:basedOn w:val="20"/>
    <w:qFormat/>
    <w:uiPriority w:val="0"/>
    <w:rPr>
      <w:rFonts w:ascii="Times New Roman" w:hAnsi="Times New Roman"/>
      <w:szCs w:val="24"/>
    </w:rPr>
  </w:style>
  <w:style w:type="paragraph" w:styleId="30">
    <w:name w:val="List Paragraph"/>
    <w:basedOn w:val="1"/>
    <w:qFormat/>
    <w:uiPriority w:val="0"/>
    <w:pPr>
      <w:ind w:firstLine="200" w:firstLineChars="200"/>
    </w:pPr>
  </w:style>
  <w:style w:type="paragraph" w:customStyle="1" w:styleId="31">
    <w:name w:val="TOC 标题1"/>
    <w:basedOn w:val="2"/>
    <w:next w:val="1"/>
    <w:qFormat/>
    <w:uiPriority w:val="0"/>
    <w:pPr>
      <w:keepNext/>
      <w:keepLines/>
      <w:widowControl/>
      <w:spacing w:before="480" w:after="0" w:line="276" w:lineRule="auto"/>
      <w:jc w:val="left"/>
      <w:outlineLvl w:val="9"/>
    </w:pPr>
    <w:rPr>
      <w:rFonts w:ascii="Cambria" w:hAnsi="Cambria" w:eastAsia="宋体" w:cs="Times New Roman"/>
      <w:color w:val="366091"/>
      <w:kern w:val="0"/>
      <w:sz w:val="28"/>
      <w:szCs w:val="28"/>
    </w:rPr>
  </w:style>
  <w:style w:type="paragraph" w:customStyle="1" w:styleId="32">
    <w:name w:val="Normal363950e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3">
    <w:name w:val="Default Paragraph Font830522c6"/>
    <w:qFormat/>
    <w:uiPriority w:val="0"/>
  </w:style>
  <w:style w:type="paragraph" w:customStyle="1" w:styleId="34">
    <w:name w:val="Normal31da962d"/>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35">
    <w:name w:val="Default Paragraph Font5"/>
    <w:qFormat/>
    <w:uiPriority w:val="0"/>
  </w:style>
  <w:style w:type="paragraph" w:customStyle="1" w:styleId="36">
    <w:name w:val="footerce85b5ec"/>
    <w:basedOn w:val="34"/>
    <w:qFormat/>
    <w:uiPriority w:val="0"/>
    <w:pPr>
      <w:tabs>
        <w:tab w:val="center" w:pos="4153"/>
        <w:tab w:val="right" w:pos="8306"/>
      </w:tabs>
      <w:snapToGrid w:val="0"/>
      <w:jc w:val="left"/>
    </w:pPr>
    <w:rPr>
      <w:kern w:val="0"/>
      <w:sz w:val="18"/>
      <w:szCs w:val="20"/>
    </w:rPr>
  </w:style>
  <w:style w:type="paragraph" w:customStyle="1" w:styleId="37">
    <w:name w:val="headerf7e0821f"/>
    <w:basedOn w:val="34"/>
    <w:qFormat/>
    <w:uiPriority w:val="0"/>
    <w:pPr>
      <w:pBdr>
        <w:bottom w:val="single" w:color="auto" w:sz="6" w:space="1"/>
      </w:pBdr>
      <w:tabs>
        <w:tab w:val="center" w:pos="4153"/>
        <w:tab w:val="right" w:pos="8306"/>
      </w:tabs>
      <w:snapToGrid w:val="0"/>
      <w:jc w:val="center"/>
    </w:pPr>
    <w:rPr>
      <w:kern w:val="0"/>
      <w:sz w:val="18"/>
      <w:szCs w:val="20"/>
    </w:rPr>
  </w:style>
  <w:style w:type="paragraph" w:customStyle="1" w:styleId="38">
    <w:name w:val="四号正文"/>
    <w:basedOn w:val="1"/>
    <w:qFormat/>
    <w:uiPriority w:val="0"/>
    <w:pPr>
      <w:spacing w:line="360" w:lineRule="auto"/>
    </w:pPr>
    <w:rPr>
      <w:rFonts w:ascii="??" w:hAnsi="??" w:eastAsia="宋体"/>
      <w:color w:val="000000"/>
      <w:kern w:val="0"/>
      <w:sz w:val="28"/>
      <w:szCs w:val="21"/>
      <w:lang w:val="zh-CN"/>
    </w:rPr>
  </w:style>
  <w:style w:type="paragraph" w:customStyle="1" w:styleId="39">
    <w:name w:val="WPSOffice手动目录 2"/>
    <w:qFormat/>
    <w:uiPriority w:val="0"/>
    <w:pPr>
      <w:ind w:leftChars="200"/>
    </w:pPr>
    <w:rPr>
      <w:rFonts w:ascii="Times New Roman" w:hAnsi="Times New Roman" w:eastAsia="宋体" w:cs="Times New Roman"/>
      <w:sz w:val="20"/>
      <w:szCs w:val="20"/>
    </w:rPr>
  </w:style>
  <w:style w:type="paragraph" w:customStyle="1" w:styleId="40">
    <w:name w:val="WPSOffice手动目录 3"/>
    <w:qFormat/>
    <w:uiPriority w:val="0"/>
    <w:pPr>
      <w:ind w:leftChars="400"/>
    </w:pPr>
    <w:rPr>
      <w:rFonts w:ascii="Times New Roman" w:hAnsi="Times New Roman" w:eastAsia="宋体" w:cs="Times New Roman"/>
      <w:sz w:val="20"/>
      <w:szCs w:val="20"/>
    </w:rPr>
  </w:style>
  <w:style w:type="character" w:customStyle="1" w:styleId="41">
    <w:name w:val="font01"/>
    <w:basedOn w:val="20"/>
    <w:qFormat/>
    <w:uiPriority w:val="0"/>
    <w:rPr>
      <w:rFonts w:ascii="DejaVu Sans" w:hAnsi="DejaVu Sans" w:eastAsia="DejaVu Sans" w:cs="DejaVu Sans"/>
      <w:color w:val="000000"/>
      <w:sz w:val="16"/>
      <w:szCs w:val="16"/>
      <w:u w:val="none"/>
    </w:rPr>
  </w:style>
  <w:style w:type="character" w:customStyle="1" w:styleId="42">
    <w:name w:val="font11"/>
    <w:basedOn w:val="20"/>
    <w:qFormat/>
    <w:uiPriority w:val="0"/>
    <w:rPr>
      <w:rFonts w:ascii="宋体" w:hAnsi="宋体" w:eastAsia="宋体" w:cs="宋体"/>
      <w:color w:val="000000"/>
      <w:sz w:val="16"/>
      <w:szCs w:val="16"/>
      <w:u w:val="none"/>
    </w:rPr>
  </w:style>
  <w:style w:type="character" w:customStyle="1" w:styleId="43">
    <w:name w:val="font31"/>
    <w:basedOn w:val="20"/>
    <w:qFormat/>
    <w:uiPriority w:val="0"/>
    <w:rPr>
      <w:rFonts w:ascii="宋体" w:hAnsi="宋体" w:eastAsia="宋体" w:cs="宋体"/>
      <w:color w:val="000000"/>
      <w:sz w:val="18"/>
      <w:szCs w:val="18"/>
      <w:u w:val="none"/>
    </w:rPr>
  </w:style>
  <w:style w:type="character" w:customStyle="1" w:styleId="44">
    <w:name w:val="font71"/>
    <w:basedOn w:val="20"/>
    <w:qFormat/>
    <w:uiPriority w:val="0"/>
    <w:rPr>
      <w:rFonts w:ascii="Arial" w:hAnsi="Arial" w:cs="Arial"/>
      <w:color w:val="000000"/>
      <w:sz w:val="18"/>
      <w:szCs w:val="18"/>
      <w:u w:val="none"/>
    </w:rPr>
  </w:style>
  <w:style w:type="character" w:customStyle="1" w:styleId="45">
    <w:name w:val="font21"/>
    <w:basedOn w:val="20"/>
    <w:qFormat/>
    <w:uiPriority w:val="0"/>
    <w:rPr>
      <w:rFonts w:ascii="Arial" w:hAnsi="Arial" w:cs="Arial"/>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embeddings/oleObject4.bin"/></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embeddings/oleObject2.bin"/></Relationships>
</file>

<file path=word/charts/_rels/chart5.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6.xml.rels><?xml version="1.0" encoding="UTF-8" standalone="yes"?>
<Relationships xmlns="http://schemas.openxmlformats.org/package/2006/relationships"><Relationship Id="rId1" Type="http://schemas.openxmlformats.org/officeDocument/2006/relationships/oleObject" Target="../embeddings/oleObject3.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723196881092"/>
          <c:y val="0.0088963963963964"/>
          <c:w val="0.862378167641326"/>
          <c:h val="0.826013513513513"/>
        </c:manualLayout>
      </c:layout>
      <c:barChart>
        <c:barDir val="col"/>
        <c:grouping val="clustered"/>
        <c:varyColors val="0"/>
        <c:ser>
          <c:idx val="0"/>
          <c:order val="0"/>
          <c:tx>
            <c:strRef>
              <c:f>Sheet1!$B$1</c:f>
              <c:strCache>
                <c:ptCount val="1"/>
                <c:pt idx="0">
                  <c:v>金额</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dk1">
                          <a:lumMod val="50000"/>
                          <a:lumOff val="50000"/>
                        </a:schemeClr>
                      </a:solidFill>
                    </a:ln>
                    <a:effectLst/>
                  </c:spPr>
                </c15:leaderLines>
              </c:ext>
            </c:extLst>
          </c:dLbls>
          <c:cat>
            <c:strRef>
              <c:f>Sheet1!$A$2:$A$5</c:f>
              <c:strCache>
                <c:ptCount val="4"/>
                <c:pt idx="0">
                  <c:v>2023年收入</c:v>
                </c:pt>
                <c:pt idx="1">
                  <c:v>2023年支出</c:v>
                </c:pt>
                <c:pt idx="2">
                  <c:v>2024年收入</c:v>
                </c:pt>
                <c:pt idx="3">
                  <c:v>2024年支出</c:v>
                </c:pt>
              </c:strCache>
            </c:strRef>
          </c:cat>
          <c:val>
            <c:numRef>
              <c:f>Sheet1!$B$2:$B$5</c:f>
              <c:numCache>
                <c:formatCode>0.00_ </c:formatCode>
                <c:ptCount val="4"/>
                <c:pt idx="0">
                  <c:v>200.31</c:v>
                </c:pt>
                <c:pt idx="1">
                  <c:v>200.31</c:v>
                </c:pt>
                <c:pt idx="2">
                  <c:v>250.6</c:v>
                </c:pt>
                <c:pt idx="3">
                  <c:v>250.6</c:v>
                </c:pt>
              </c:numCache>
            </c:numRef>
          </c:val>
        </c:ser>
        <c:dLbls>
          <c:showLegendKey val="0"/>
          <c:showVal val="1"/>
          <c:showCatName val="0"/>
          <c:showSerName val="0"/>
          <c:showPercent val="0"/>
          <c:showBubbleSize val="0"/>
        </c:dLbls>
        <c:gapWidth val="41"/>
        <c:overlap val="0"/>
        <c:axId val="60139776"/>
        <c:axId val="60160256"/>
      </c:barChart>
      <c:catAx>
        <c:axId val="60139776"/>
        <c:scaling>
          <c:orientation val="minMax"/>
        </c:scaling>
        <c:delete val="0"/>
        <c:axPos val="b"/>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dk1">
                    <a:lumMod val="65000"/>
                    <a:lumOff val="35000"/>
                  </a:schemeClr>
                </a:solidFill>
                <a:effectLst/>
                <a:latin typeface="+mn-lt"/>
                <a:ea typeface="+mn-ea"/>
                <a:cs typeface="+mn-cs"/>
              </a:defRPr>
            </a:pPr>
          </a:p>
        </c:txPr>
        <c:crossAx val="60160256"/>
        <c:crosses val="autoZero"/>
        <c:auto val="1"/>
        <c:lblAlgn val="ctr"/>
        <c:lblOffset val="100"/>
        <c:noMultiLvlLbl val="0"/>
      </c:catAx>
      <c:valAx>
        <c:axId val="60160256"/>
        <c:scaling>
          <c:orientation val="minMax"/>
        </c:scaling>
        <c:delete val="1"/>
        <c:axPos val="l"/>
        <c:numFmt formatCode="0.00_ "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crossAx val="60139776"/>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gradFill>
    <a:ln w="9525" cap="flat" cmpd="sng" algn="ctr">
      <a:solidFill>
        <a:schemeClr val="dk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t" anchorCtr="0"/>
          <a:lstStyle/>
          <a:p>
            <a:pPr>
              <a:defRPr lang="zh-CN" sz="1800" b="1" i="0" u="none" strike="noStrike" kern="1200" baseline="0">
                <a:solidFill>
                  <a:srgbClr val="000000"/>
                </a:solidFill>
                <a:latin typeface="AR PL UKai CN" panose="02000503000000000000" charset="-122"/>
                <a:ea typeface="AR PL UKai CN" panose="02000503000000000000" charset="-122"/>
                <a:cs typeface="Lucida Sans" panose="020B0602030504020204"/>
              </a:defRPr>
            </a:pPr>
            <a:r>
              <a:rPr lang="zh-CN"/>
              <a:t>收入决算结构图</a:t>
            </a:r>
            <a:endParaRPr lang="zh-CN"/>
          </a:p>
        </c:rich>
      </c:tx>
      <c:layout/>
      <c:overlay val="0"/>
      <c:spPr>
        <a:ln>
          <a:noFill/>
        </a:ln>
      </c:spPr>
    </c:title>
    <c:autoTitleDeleted val="0"/>
    <c:plotArea>
      <c:layout/>
      <c:pieChart>
        <c:varyColors val="1"/>
        <c:ser>
          <c:idx val="1"/>
          <c:order val="0"/>
          <c:spPr>
            <a:ln>
              <a:noFill/>
            </a:ln>
          </c:spPr>
          <c:explosion val="0"/>
          <c:dPt>
            <c:idx val="0"/>
            <c:bubble3D val="0"/>
            <c:spPr>
              <a:solidFill>
                <a:srgbClr val="4572A7"/>
              </a:solidFill>
            </c:spPr>
          </c:dPt>
          <c:dPt>
            <c:idx val="1"/>
            <c:bubble3D val="0"/>
            <c:spPr>
              <a:solidFill>
                <a:srgbClr val="AA4643"/>
              </a:solidFill>
            </c:spPr>
          </c:dPt>
          <c:dPt>
            <c:idx val="2"/>
            <c:bubble3D val="0"/>
            <c:spPr>
              <a:solidFill>
                <a:srgbClr val="89A54E"/>
              </a:solidFill>
            </c:spPr>
          </c:dPt>
          <c:dPt>
            <c:idx val="3"/>
            <c:bubble3D val="0"/>
            <c:spPr>
              <a:solidFill>
                <a:srgbClr val="71588F"/>
              </a:solidFill>
            </c:spPr>
          </c:dPt>
          <c:dPt>
            <c:idx val="4"/>
            <c:bubble3D val="0"/>
            <c:spPr>
              <a:solidFill>
                <a:srgbClr val="4198AF"/>
              </a:solidFill>
            </c:spPr>
          </c:dPt>
          <c:dPt>
            <c:idx val="5"/>
            <c:bubble3D val="0"/>
            <c:spPr>
              <a:solidFill>
                <a:srgbClr val="DB843D"/>
              </a:solidFill>
            </c:spPr>
          </c:dPt>
          <c:dPt>
            <c:idx val="6"/>
            <c:bubble3D val="0"/>
            <c:spPr>
              <a:solidFill>
                <a:srgbClr val="93A9CF"/>
              </a:solidFill>
            </c:spPr>
          </c:dPt>
          <c:dPt>
            <c:idx val="7"/>
            <c:bubble3D val="0"/>
            <c:spPr>
              <a:solidFill>
                <a:srgbClr val="D19392"/>
              </a:solidFill>
            </c:spPr>
          </c:dPt>
          <c:dLbls>
            <c:numFmt formatCode="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AR PL UKai CN" panose="02000503000000000000" charset="-122"/>
                    <a:ea typeface="AR PL UKai CN" panose="02000503000000000000" charset="-122"/>
                    <a:cs typeface="Lucida Sans" panose="020B0602030504020204"/>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{"一般公共预算财政拨款收入","政府性基金预算财政拨款收入","国有资本经营预算财政拨款收入","上级补助收入","事业收入","经营收入","附属单位上缴收入","其他收入"}</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{12537102.67,0,0,0,0,0,0,0}</c:f>
              <c:numCache>
                <c:formatCode>General</c:formatCode>
                <c:ptCount val="8"/>
                <c:pt idx="0">
                  <c:v>12537102.67</c:v>
                </c:pt>
                <c:pt idx="1">
                  <c:v>0</c:v>
                </c:pt>
                <c:pt idx="2">
                  <c:v>0</c:v>
                </c:pt>
                <c:pt idx="3">
                  <c:v>0</c:v>
                </c:pt>
                <c:pt idx="4">
                  <c:v>0</c:v>
                </c:pt>
                <c:pt idx="5">
                  <c:v>0</c:v>
                </c:pt>
                <c:pt idx="6">
                  <c:v>0</c:v>
                </c:pt>
                <c:pt idx="7">
                  <c:v>0</c:v>
                </c:pt>
              </c:numCache>
            </c:numRef>
          </c:val>
        </c:ser>
        <c:dLbls>
          <c:showLegendKey val="0"/>
          <c:showVal val="0"/>
          <c:showCatName val="0"/>
          <c:showSerName val="0"/>
          <c:showPercent val="1"/>
          <c:showBubbleSize val="0"/>
          <c:showLeaderLines val="1"/>
        </c:dLbls>
        <c:firstSliceAng val="0"/>
      </c:pieChart>
      <c:spPr>
        <a:noFill/>
        <a:ln>
          <a:noFill/>
        </a:ln>
      </c:spPr>
    </c:plotArea>
    <c:legend>
      <c:legendPos val="r"/>
      <c:layout/>
      <c:overlay val="0"/>
      <c:spPr>
        <a:solidFill>
          <a:srgbClr val="F2F2F2">
            <a:alpha val="39000"/>
          </a:srgbClr>
        </a:solidFill>
        <a:ln>
          <a:noFill/>
        </a:ln>
      </c:spPr>
      <c:txPr>
        <a:bodyPr rot="0" spcFirstLastPara="0" vertOverflow="ellipsis" vert="horz" wrap="square" anchor="ctr" anchorCtr="1"/>
        <a:lstStyle/>
        <a:p>
          <a:pPr>
            <a:defRPr lang="zh-CN" sz="900" b="0" i="0" u="none" strike="noStrike" kern="1200" baseline="0">
              <a:solidFill>
                <a:srgbClr val="404040"/>
              </a:solidFill>
              <a:latin typeface="AR PL UKai CN" panose="02000503000000000000" charset="-122"/>
              <a:ea typeface="AR PL UKai CN" panose="02000503000000000000" charset="-122"/>
              <a:cs typeface="Lucida Sans" panose="020B0602030504020204"/>
            </a:defRPr>
          </a:pPr>
        </a:p>
      </c:txPr>
    </c:legend>
    <c:plotVisOnly val="1"/>
    <c:dispBlanksAs val="zero"/>
    <c:showDLblsOverMax val="0"/>
  </c:chart>
  <c:spPr>
    <a:gradFill rotWithShape="1">
      <a:gsLst>
        <a:gs pos="0">
          <a:srgbClr val="FFFFFF">
            <a:alpha val="100000"/>
          </a:srgbClr>
        </a:gs>
        <a:gs pos="39000">
          <a:srgbClr val="FFFFFF">
            <a:alpha val="100000"/>
          </a:srgbClr>
        </a:gs>
        <a:gs pos="100000">
          <a:srgbClr val="BFBFBF">
            <a:alpha val="100000"/>
          </a:srgbClr>
        </a:gs>
      </a:gsLst>
      <a:path path="circle">
        <a:fillToRect l="100000" t="100000"/>
      </a:path>
      <a:tileRect r="-100000" b="-100000"/>
    </a:gradFill>
    <a:ln w="6350" cap="flat" cmpd="sng" algn="ctr">
      <a:solidFill>
        <a:srgbClr val="BFBFBF"/>
      </a:solidFill>
      <a:prstDash val="solid"/>
      <a:round/>
    </a:ln>
  </c:spPr>
  <c:txPr>
    <a:bodyPr/>
    <a:lstStyle/>
    <a:p>
      <a:pPr>
        <a:defRPr lang="zh-CN" sz="1000" b="0" i="0" u="none" strike="noStrike" baseline="0">
          <a:solidFill>
            <a:srgbClr val="000000"/>
          </a:solidFill>
          <a:latin typeface="AR PL UKai CN" panose="02000503000000000000" charset="-122"/>
          <a:ea typeface="AR PL UKai CN" panose="02000503000000000000" charset="-122"/>
          <a:cs typeface="Lucida Sans" panose="020B0602030504020204"/>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8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Sheet1!$A$2:$A$3</c:f>
              <c:strCache>
                <c:ptCount val="2"/>
                <c:pt idx="0">
                  <c:v>基本支出84%</c:v>
                </c:pt>
                <c:pt idx="1">
                  <c:v>项目支出16%</c:v>
                </c:pt>
              </c:strCache>
            </c:strRef>
          </c:cat>
          <c:val>
            <c:numRef>
              <c:f>Sheet1!$B$2:$B$3</c:f>
              <c:numCache>
                <c:formatCode>General</c:formatCode>
                <c:ptCount val="2"/>
                <c:pt idx="0">
                  <c:v>211.29</c:v>
                </c:pt>
                <c:pt idx="1">
                  <c:v>39.31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102494021182098"/>
          <c:y val="0.0122599100939926"/>
          <c:w val="0.862378167641326"/>
          <c:h val="0.826013513513513"/>
        </c:manualLayout>
      </c:layout>
      <c:barChart>
        <c:barDir val="col"/>
        <c:grouping val="clustered"/>
        <c:varyColors val="0"/>
        <c:ser>
          <c:idx val="0"/>
          <c:order val="0"/>
          <c:tx>
            <c:strRef>
              <c:f>Sheet1!$B$1</c:f>
              <c:strCache>
                <c:ptCount val="1"/>
                <c:pt idx="0">
                  <c:v>金额</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Sheet1!$A$2:$A$5</c:f>
              <c:strCache>
                <c:ptCount val="4"/>
                <c:pt idx="0">
                  <c:v>2023年收入</c:v>
                </c:pt>
                <c:pt idx="1">
                  <c:v>2023年支出</c:v>
                </c:pt>
                <c:pt idx="2">
                  <c:v>2024年收入</c:v>
                </c:pt>
                <c:pt idx="3">
                  <c:v>2024年支出</c:v>
                </c:pt>
              </c:strCache>
            </c:strRef>
          </c:cat>
          <c:val>
            <c:numRef>
              <c:f>Sheet1!$B$2:$B$5</c:f>
              <c:numCache>
                <c:formatCode>0.00_ </c:formatCode>
                <c:ptCount val="4"/>
                <c:pt idx="0">
                  <c:v>200.31</c:v>
                </c:pt>
                <c:pt idx="1">
                  <c:v>200.31</c:v>
                </c:pt>
                <c:pt idx="2">
                  <c:v>250.6</c:v>
                </c:pt>
                <c:pt idx="3">
                  <c:v>250.6</c:v>
                </c:pt>
              </c:numCache>
            </c:numRef>
          </c:val>
        </c:ser>
        <c:dLbls>
          <c:showLegendKey val="0"/>
          <c:showVal val="1"/>
          <c:showCatName val="0"/>
          <c:showSerName val="0"/>
          <c:showPercent val="0"/>
          <c:showBubbleSize val="0"/>
        </c:dLbls>
        <c:gapWidth val="219"/>
        <c:overlap val="-27"/>
        <c:axId val="60139776"/>
        <c:axId val="60160256"/>
      </c:barChart>
      <c:catAx>
        <c:axId val="6013977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160256"/>
        <c:crosses val="autoZero"/>
        <c:auto val="1"/>
        <c:lblAlgn val="ctr"/>
        <c:lblOffset val="100"/>
        <c:noMultiLvlLbl val="0"/>
      </c:catAx>
      <c:valAx>
        <c:axId val="60160256"/>
        <c:scaling>
          <c:orientation val="minMax"/>
        </c:scaling>
        <c:delete val="0"/>
        <c:axPos val="l"/>
        <c:majorGridlines>
          <c:spPr>
            <a:ln w="9525" cap="flat" cmpd="sng" algn="ctr">
              <a:solidFill>
                <a:schemeClr val="tx1">
                  <a:lumMod val="15000"/>
                  <a:lumOff val="85000"/>
                </a:schemeClr>
              </a:solidFill>
              <a:round/>
            </a:ln>
            <a:effectLst/>
          </c:spPr>
        </c:majorGridlines>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1397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044014827368"/>
          <c:y val="0.0402424242424242"/>
          <c:w val="0.862378167641326"/>
          <c:h val="0.826013513513513"/>
        </c:manualLayout>
      </c:layout>
      <c:barChart>
        <c:barDir val="col"/>
        <c:grouping val="clustered"/>
        <c:varyColors val="0"/>
        <c:ser>
          <c:idx val="0"/>
          <c:order val="0"/>
          <c:tx>
            <c:strRef>
              <c:f>Sheet1!$B$1</c:f>
              <c:strCache>
                <c:ptCount val="1"/>
                <c:pt idx="0">
                  <c:v>金额</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2023年</c:v>
                </c:pt>
                <c:pt idx="1">
                  <c:v>2024年</c:v>
                </c:pt>
              </c:strCache>
            </c:strRef>
          </c:cat>
          <c:val>
            <c:numRef>
              <c:f>Sheet1!$B$2:$B$3</c:f>
              <c:numCache>
                <c:formatCode>0.00_ </c:formatCode>
                <c:ptCount val="2"/>
                <c:pt idx="0">
                  <c:v>200.31</c:v>
                </c:pt>
                <c:pt idx="1">
                  <c:v>250.6</c:v>
                </c:pt>
              </c:numCache>
            </c:numRef>
          </c:val>
        </c:ser>
        <c:dLbls>
          <c:showLegendKey val="0"/>
          <c:showVal val="1"/>
          <c:showCatName val="0"/>
          <c:showSerName val="0"/>
          <c:showPercent val="0"/>
          <c:showBubbleSize val="0"/>
        </c:dLbls>
        <c:gapWidth val="75"/>
        <c:axId val="60139776"/>
        <c:axId val="60160256"/>
      </c:barChart>
      <c:catAx>
        <c:axId val="60139776"/>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0160256"/>
        <c:crosses val="autoZero"/>
        <c:auto val="1"/>
        <c:lblAlgn val="ctr"/>
        <c:lblOffset val="100"/>
        <c:noMultiLvlLbl val="0"/>
      </c:catAx>
      <c:valAx>
        <c:axId val="60160256"/>
        <c:scaling>
          <c:orientation val="minMax"/>
        </c:scaling>
        <c:delete val="0"/>
        <c:axPos val="l"/>
        <c:numFmt formatCode="0.00_ "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0139776"/>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3310947993128"/>
          <c:y val="0.0576811594202899"/>
          <c:w val="0.470092144307356"/>
          <c:h val="0.872463768115942"/>
        </c:manualLayout>
      </c:layout>
      <c:pieChart>
        <c:varyColors val="1"/>
        <c:ser>
          <c:idx val="0"/>
          <c:order val="0"/>
          <c:tx>
            <c:strRef>
              <c:f>Sheet1!$B$1</c:f>
              <c:strCache>
                <c:ptCount val="1"/>
                <c:pt idx="0">
                  <c:v>金额</c:v>
                </c:pt>
              </c:strCache>
            </c:strRef>
          </c:tx>
          <c:explosion val="0"/>
          <c:dPt>
            <c:idx val="0"/>
            <c:bubble3D val="0"/>
          </c:dPt>
          <c:dPt>
            <c:idx val="1"/>
            <c:bubble3D val="0"/>
          </c:dPt>
          <c:dPt>
            <c:idx val="2"/>
            <c:bubble3D val="0"/>
          </c:dPt>
          <c:dPt>
            <c:idx val="3"/>
            <c:bubble3D val="0"/>
          </c:dPt>
          <c:dLbls>
            <c:delete val="1"/>
          </c:dLbls>
          <c:cat>
            <c:strRef>
              <c:f>Sheet1!$A$2:$A$5</c:f>
              <c:strCache>
                <c:ptCount val="4"/>
                <c:pt idx="0">
                  <c:v>其他科学技术支出77.30%</c:v>
                </c:pt>
                <c:pt idx="1">
                  <c:v>社会保障和就业支出11.51%</c:v>
                </c:pt>
                <c:pt idx="2">
                  <c:v>卫生健康支出5.06%</c:v>
                </c:pt>
                <c:pt idx="3">
                  <c:v>住房保障支出6.13%</c:v>
                </c:pt>
              </c:strCache>
            </c:strRef>
          </c:cat>
          <c:val>
            <c:numRef>
              <c:f>Sheet1!$B$2:$B$5</c:f>
              <c:numCache>
                <c:formatCode>0.00_ </c:formatCode>
                <c:ptCount val="4"/>
                <c:pt idx="0">
                  <c:v>193.69</c:v>
                </c:pt>
                <c:pt idx="1">
                  <c:v>28.85</c:v>
                </c:pt>
                <c:pt idx="2">
                  <c:v>12.68</c:v>
                </c:pt>
                <c:pt idx="3">
                  <c:v>15.37</c:v>
                </c:pt>
              </c:numCache>
            </c:numRef>
          </c:val>
        </c:ser>
        <c:ser>
          <c:idx val="1"/>
          <c:order val="1"/>
          <c:tx>
            <c:strRef>
              <c:f>Sheet1!#REF!</c:f>
              <c:strCache>
                <c:ptCount val="1"/>
                <c:pt idx="0">
                  <c:v/>
                </c:pt>
              </c:strCache>
            </c:strRef>
          </c:tx>
          <c:explosion val="0"/>
          <c:dPt>
            <c:idx val="0"/>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Sheet1!$A$2:$A$5</c:f>
              <c:strCache>
                <c:ptCount val="4"/>
                <c:pt idx="0">
                  <c:v>其他科学技术支出77.30%</c:v>
                </c:pt>
                <c:pt idx="1">
                  <c:v>社会保障和就业支出11.51%</c:v>
                </c:pt>
                <c:pt idx="2">
                  <c:v>卫生健康支出5.06%</c:v>
                </c:pt>
                <c:pt idx="3">
                  <c:v>住房保障支出6.13%</c:v>
                </c:pt>
              </c:strCache>
            </c:strRef>
          </c:cat>
          <c:val>
            <c:numRef>
              <c:f>Sheet1!#REF!</c:f>
              <c:numCache>
                <c:formatCode>General</c:formatCode>
                <c:ptCount val="1"/>
                <c:pt idx="0">
                  <c:v>1</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677238456312652"/>
          <c:y val="0.0841256735616201"/>
          <c:w val="0.318076239923487"/>
          <c:h val="0.861615678776291"/>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四川省财政厅</Company>
  <Pages>39</Pages>
  <Words>15180</Words>
  <Characters>17081</Characters>
  <Lines>441</Lines>
  <Paragraphs>193</Paragraphs>
  <TotalTime>12</TotalTime>
  <ScaleCrop>false</ScaleCrop>
  <LinksUpToDate>false</LinksUpToDate>
  <CharactersWithSpaces>17165</CharactersWithSpaces>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2022-09-03T09:31:00Z</dcterms:created>
  <dc:creator>lgk</dc:creator>
  <cp:lastModifiedBy>user</cp:lastModifiedBy>
  <cp:lastPrinted>2025-09-15T16:27:00Z</cp:lastPrinted>
  <dcterms:modified xsi:type="dcterms:W3CDTF">2025-09-18T17:56:55Z</dcterms:modified>
  <dc:title>四川省决算编制说明</dc:title>
  <cp:revision>303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B93CA6F4BEAD4F359769D1203595D585</vt:lpwstr>
  </property>
</Properties>
</file>