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7E1CFB">
      <w:pPr>
        <w:spacing w:line="600" w:lineRule="exact"/>
        <w:jc w:val="center"/>
        <w:outlineLvl w:val="9"/>
        <w:rPr>
          <w:rFonts w:ascii="方正小标宋简体" w:eastAsia="方正小标宋简体"/>
          <w:color w:val="auto"/>
          <w:sz w:val="72"/>
          <w:szCs w:val="72"/>
        </w:rPr>
      </w:pPr>
      <w:bookmarkStart w:id="0" w:name="_Toc15306267"/>
    </w:p>
    <w:p w14:paraId="1F8159A0">
      <w:pPr>
        <w:spacing w:line="600" w:lineRule="exact"/>
        <w:jc w:val="center"/>
        <w:outlineLvl w:val="9"/>
        <w:rPr>
          <w:rFonts w:ascii="方正小标宋简体" w:eastAsia="方正小标宋简体"/>
          <w:color w:val="auto"/>
          <w:sz w:val="56"/>
          <w:szCs w:val="56"/>
        </w:rPr>
      </w:pPr>
    </w:p>
    <w:p w14:paraId="62374670">
      <w:pPr>
        <w:spacing w:line="600" w:lineRule="exact"/>
        <w:jc w:val="center"/>
        <w:outlineLvl w:val="9"/>
        <w:rPr>
          <w:rFonts w:ascii="方正小标宋简体" w:eastAsia="方正小标宋简体"/>
          <w:color w:val="auto"/>
          <w:sz w:val="56"/>
          <w:szCs w:val="56"/>
        </w:rPr>
      </w:pPr>
    </w:p>
    <w:p w14:paraId="186EB0F2">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方正小标宋简体" w:eastAsia="方正小标宋简体" w:cs="方正小标宋简体"/>
          <w:color w:val="auto"/>
          <w:sz w:val="56"/>
          <w:szCs w:val="56"/>
          <w:lang w:eastAsia="zh-CN"/>
        </w:rPr>
      </w:pPr>
      <w:bookmarkStart w:id="1" w:name="_Toc15396597"/>
      <w:bookmarkStart w:id="2" w:name="_Toc15378441"/>
      <w:bookmarkStart w:id="3" w:name="_Toc15377193"/>
      <w:bookmarkStart w:id="4" w:name="_Toc15377425"/>
      <w:bookmarkStart w:id="5" w:name="_Toc15396475"/>
      <w:r>
        <w:rPr>
          <w:rFonts w:hint="eastAsia" w:ascii="方正小标宋简体" w:eastAsia="方正小标宋简体" w:cs="方正小标宋简体"/>
          <w:color w:val="auto"/>
          <w:sz w:val="56"/>
          <w:szCs w:val="56"/>
        </w:rPr>
        <w:t>202</w:t>
      </w:r>
      <w:r>
        <w:rPr>
          <w:rFonts w:hint="eastAsia" w:ascii="方正小标宋简体" w:eastAsia="方正小标宋简体" w:cs="方正小标宋简体"/>
          <w:color w:val="auto"/>
          <w:sz w:val="56"/>
          <w:szCs w:val="56"/>
          <w:lang w:val="en-US" w:eastAsia="zh-CN"/>
        </w:rPr>
        <w:t>4</w:t>
      </w:r>
      <w:r>
        <w:rPr>
          <w:rFonts w:hint="eastAsia" w:ascii="方正小标宋简体" w:eastAsia="方正小标宋简体" w:cs="方正小标宋简体"/>
          <w:color w:val="auto"/>
          <w:sz w:val="56"/>
          <w:szCs w:val="56"/>
        </w:rPr>
        <w:t>年度</w:t>
      </w:r>
      <w:bookmarkEnd w:id="0"/>
      <w:bookmarkEnd w:id="1"/>
      <w:bookmarkEnd w:id="2"/>
      <w:bookmarkEnd w:id="3"/>
      <w:bookmarkEnd w:id="4"/>
      <w:bookmarkEnd w:id="5"/>
      <w:bookmarkStart w:id="6" w:name="_Toc15306268"/>
      <w:r>
        <w:rPr>
          <w:rFonts w:hint="eastAsia" w:ascii="方正小标宋简体" w:eastAsia="方正小标宋简体" w:cs="方正小标宋简体"/>
          <w:color w:val="auto"/>
          <w:sz w:val="56"/>
          <w:szCs w:val="56"/>
          <w:lang w:eastAsia="zh-CN"/>
        </w:rPr>
        <w:t>四川省茂县</w:t>
      </w:r>
    </w:p>
    <w:p w14:paraId="7D27F461">
      <w:pPr>
        <w:keepNext w:val="0"/>
        <w:keepLines w:val="0"/>
        <w:pageBreakBefore w:val="0"/>
        <w:widowControl w:val="0"/>
        <w:kinsoku/>
        <w:wordWrap/>
        <w:overflowPunct/>
        <w:topLinePunct w:val="0"/>
        <w:autoSpaceDE/>
        <w:autoSpaceDN/>
        <w:bidi w:val="0"/>
        <w:adjustRightInd/>
        <w:snapToGrid/>
        <w:jc w:val="center"/>
        <w:textAlignment w:val="auto"/>
        <w:outlineLvl w:val="9"/>
        <w:rPr>
          <w:rFonts w:ascii="黑体" w:eastAsia="黑体"/>
          <w:color w:val="auto"/>
          <w:sz w:val="56"/>
          <w:szCs w:val="56"/>
        </w:rPr>
      </w:pPr>
      <w:r>
        <w:rPr>
          <w:rFonts w:hint="eastAsia" w:ascii="方正小标宋简体" w:eastAsia="方正小标宋简体" w:cs="方正小标宋简体"/>
          <w:color w:val="auto"/>
          <w:sz w:val="56"/>
          <w:szCs w:val="56"/>
        </w:rPr>
        <w:t>青少年活动中心决算</w:t>
      </w:r>
      <w:bookmarkEnd w:id="6"/>
    </w:p>
    <w:p w14:paraId="7C6C53A0">
      <w:pPr>
        <w:rPr>
          <w:rFonts w:ascii="方正小标宋简体" w:eastAsia="方正小标宋简体"/>
          <w:color w:val="auto"/>
          <w:sz w:val="36"/>
          <w:szCs w:val="36"/>
        </w:rPr>
      </w:pPr>
    </w:p>
    <w:p w14:paraId="2AB13DD0">
      <w:pPr>
        <w:rPr>
          <w:rFonts w:ascii="方正小标宋简体" w:eastAsia="方正小标宋简体"/>
          <w:color w:val="auto"/>
          <w:sz w:val="36"/>
          <w:szCs w:val="36"/>
        </w:rPr>
      </w:pPr>
    </w:p>
    <w:p w14:paraId="629E6DC3">
      <w:pPr>
        <w:rPr>
          <w:rFonts w:ascii="方正小标宋简体" w:eastAsia="方正小标宋简体"/>
          <w:color w:val="auto"/>
          <w:sz w:val="13"/>
          <w:szCs w:val="13"/>
        </w:rPr>
      </w:pPr>
    </w:p>
    <w:p w14:paraId="37079E24">
      <w:pPr>
        <w:rPr>
          <w:rFonts w:ascii="方正小标宋简体" w:eastAsia="方正小标宋简体"/>
          <w:color w:val="auto"/>
          <w:sz w:val="36"/>
          <w:szCs w:val="36"/>
        </w:rPr>
      </w:pPr>
    </w:p>
    <w:p w14:paraId="2A0D4313">
      <w:pPr>
        <w:pStyle w:val="9"/>
      </w:pPr>
    </w:p>
    <w:p w14:paraId="7891311B">
      <w:pPr>
        <w:rPr>
          <w:rFonts w:ascii="方正小标宋简体" w:eastAsia="方正小标宋简体"/>
          <w:color w:val="auto"/>
          <w:sz w:val="36"/>
          <w:szCs w:val="36"/>
        </w:rPr>
      </w:pPr>
    </w:p>
    <w:p w14:paraId="09439070">
      <w:pPr>
        <w:rPr>
          <w:rFonts w:ascii="方正小标宋简体" w:eastAsia="方正小标宋简体"/>
          <w:color w:val="auto"/>
          <w:sz w:val="36"/>
          <w:szCs w:val="36"/>
        </w:rPr>
      </w:pPr>
    </w:p>
    <w:p w14:paraId="7E8CA577">
      <w:pPr>
        <w:rPr>
          <w:rFonts w:ascii="方正小标宋简体" w:eastAsia="方正小标宋简体"/>
          <w:color w:val="auto"/>
          <w:sz w:val="36"/>
          <w:szCs w:val="36"/>
        </w:rPr>
      </w:pPr>
    </w:p>
    <w:p w14:paraId="6DD7C5B0">
      <w:pPr>
        <w:rPr>
          <w:rFonts w:ascii="方正小标宋简体" w:eastAsia="方正小标宋简体"/>
          <w:color w:val="auto"/>
          <w:sz w:val="36"/>
          <w:szCs w:val="36"/>
        </w:rPr>
      </w:pPr>
    </w:p>
    <w:p w14:paraId="023CE31A">
      <w:pPr>
        <w:autoSpaceDE w:val="0"/>
        <w:autoSpaceDN w:val="0"/>
        <w:adjustRightInd w:val="0"/>
        <w:ind w:firstLine="1276"/>
        <w:jc w:val="left"/>
        <w:rPr>
          <w:rFonts w:ascii="仿宋_GB2312" w:eastAsia="仿宋_GB2312" w:cs="仿宋_GB2312"/>
          <w:color w:val="auto"/>
          <w:sz w:val="32"/>
          <w:szCs w:val="32"/>
        </w:rPr>
      </w:pPr>
    </w:p>
    <w:p w14:paraId="222C5249">
      <w:pPr>
        <w:keepNext w:val="0"/>
        <w:keepLines w:val="0"/>
        <w:pageBreakBefore w:val="0"/>
        <w:kinsoku/>
        <w:wordWrap/>
        <w:overflowPunct/>
        <w:topLinePunct w:val="0"/>
        <w:autoSpaceDE w:val="0"/>
        <w:autoSpaceDN w:val="0"/>
        <w:bidi w:val="0"/>
        <w:adjustRightInd w:val="0"/>
        <w:snapToGrid/>
        <w:ind w:firstLine="1276"/>
        <w:jc w:val="left"/>
        <w:textAlignment w:val="auto"/>
        <w:rPr>
          <w:rFonts w:ascii="仿宋_GB2312" w:eastAsia="仿宋_GB2312" w:cs="仿宋_GB2312"/>
          <w:color w:val="auto"/>
          <w:sz w:val="32"/>
          <w:szCs w:val="32"/>
        </w:rPr>
      </w:pPr>
    </w:p>
    <w:p w14:paraId="74DFF324">
      <w:pPr>
        <w:pStyle w:val="9"/>
        <w:keepNext w:val="0"/>
        <w:keepLines w:val="0"/>
        <w:pageBreakBefore w:val="0"/>
        <w:kinsoku/>
        <w:wordWrap/>
        <w:overflowPunct/>
        <w:topLinePunct w:val="0"/>
        <w:bidi w:val="0"/>
        <w:snapToGrid/>
        <w:textAlignment w:val="auto"/>
      </w:pPr>
    </w:p>
    <w:p w14:paraId="64CAC315">
      <w:pPr>
        <w:keepNext w:val="0"/>
        <w:keepLines w:val="0"/>
        <w:pageBreakBefore w:val="0"/>
        <w:kinsoku/>
        <w:wordWrap/>
        <w:overflowPunct/>
        <w:topLinePunct w:val="0"/>
        <w:autoSpaceDE w:val="0"/>
        <w:autoSpaceDN w:val="0"/>
        <w:bidi w:val="0"/>
        <w:adjustRightInd w:val="0"/>
        <w:snapToGrid/>
        <w:ind w:firstLine="1276"/>
        <w:jc w:val="left"/>
        <w:textAlignment w:val="auto"/>
        <w:rPr>
          <w:rFonts w:ascii="仿宋_GB2312" w:eastAsia="仿宋_GB2312" w:cs="仿宋_GB2312"/>
          <w:color w:val="auto"/>
          <w:sz w:val="32"/>
          <w:szCs w:val="32"/>
        </w:rPr>
      </w:pPr>
    </w:p>
    <w:p w14:paraId="4587E127">
      <w:pPr>
        <w:pStyle w:val="9"/>
        <w:rPr>
          <w:rFonts w:ascii="仿宋_GB2312" w:eastAsia="仿宋_GB2312" w:cs="仿宋_GB2312"/>
          <w:color w:val="auto"/>
          <w:sz w:val="32"/>
          <w:szCs w:val="32"/>
        </w:rPr>
      </w:pPr>
    </w:p>
    <w:p w14:paraId="3113B821"/>
    <w:p w14:paraId="708BA63B">
      <w:pPr>
        <w:autoSpaceDE w:val="0"/>
        <w:autoSpaceDN w:val="0"/>
        <w:adjustRightInd w:val="0"/>
        <w:jc w:val="center"/>
        <w:rPr>
          <w:rFonts w:hint="eastAsia" w:eastAsia="仿宋_GB2312"/>
          <w:sz w:val="32"/>
          <w:szCs w:val="32"/>
          <w:lang w:val="en-US" w:eastAsia="zh-CN"/>
        </w:rPr>
      </w:pPr>
      <w:r>
        <w:rPr>
          <w:rFonts w:hint="eastAsia" w:eastAsia="仿宋_GB2312"/>
          <w:sz w:val="32"/>
          <w:szCs w:val="32"/>
          <w:lang w:val="en-US" w:eastAsia="zh-CN"/>
        </w:rPr>
        <w:t>已经保密审查、内容审定，同意对外公开。</w:t>
      </w:r>
    </w:p>
    <w:p w14:paraId="16FC9AF2">
      <w:pPr>
        <w:keepNext w:val="0"/>
        <w:keepLines w:val="0"/>
        <w:pageBreakBefore w:val="0"/>
        <w:widowControl/>
        <w:kinsoku/>
        <w:wordWrap/>
        <w:overflowPunct/>
        <w:topLinePunct w:val="0"/>
        <w:bidi w:val="0"/>
        <w:snapToGrid/>
        <w:jc w:val="center"/>
        <w:textAlignment w:val="auto"/>
        <w:rPr>
          <w:rFonts w:ascii="方正小标宋简体" w:eastAsia="方正小标宋简体"/>
          <w:color w:val="auto"/>
          <w:sz w:val="36"/>
          <w:szCs w:val="36"/>
        </w:rPr>
      </w:pPr>
    </w:p>
    <w:p w14:paraId="7775BF1F">
      <w:pPr>
        <w:keepNext w:val="0"/>
        <w:keepLines w:val="0"/>
        <w:pageBreakBefore w:val="0"/>
        <w:widowControl/>
        <w:kinsoku/>
        <w:wordWrap/>
        <w:overflowPunct/>
        <w:topLinePunct w:val="0"/>
        <w:autoSpaceDE/>
        <w:autoSpaceDN/>
        <w:bidi w:val="0"/>
        <w:adjustRightInd/>
        <w:snapToGrid/>
        <w:jc w:val="center"/>
        <w:textAlignment w:val="auto"/>
        <w:rPr>
          <w:rFonts w:ascii="黑体" w:eastAsia="黑体"/>
          <w:color w:val="auto"/>
          <w:sz w:val="48"/>
          <w:szCs w:val="48"/>
        </w:rPr>
      </w:pPr>
      <w:r>
        <w:rPr>
          <w:rFonts w:ascii="方正小标宋简体" w:eastAsia="方正小标宋简体"/>
          <w:color w:val="auto"/>
          <w:sz w:val="36"/>
          <w:szCs w:val="36"/>
        </w:rPr>
        <w:br w:type="page"/>
      </w:r>
      <w:r>
        <w:rPr>
          <w:rFonts w:hint="eastAsia" w:ascii="黑体" w:eastAsia="黑体"/>
          <w:color w:val="auto"/>
          <w:sz w:val="48"/>
          <w:szCs w:val="48"/>
        </w:rPr>
        <w:t>目</w:t>
      </w:r>
      <w:r>
        <w:rPr>
          <w:rFonts w:hint="eastAsia" w:ascii="黑体" w:eastAsia="黑体"/>
          <w:color w:val="auto"/>
          <w:sz w:val="48"/>
          <w:szCs w:val="48"/>
          <w:lang w:val="en-US" w:eastAsia="zh-CN"/>
        </w:rPr>
        <w:t xml:space="preserve"> </w:t>
      </w:r>
      <w:r>
        <w:rPr>
          <w:rFonts w:hint="eastAsia" w:ascii="黑体" w:eastAsia="黑体"/>
          <w:color w:val="auto"/>
          <w:sz w:val="48"/>
          <w:szCs w:val="48"/>
        </w:rPr>
        <w:t>录</w:t>
      </w:r>
    </w:p>
    <w:p w14:paraId="48FDD9EE">
      <w:pPr>
        <w:pStyle w:val="19"/>
        <w:jc w:val="center"/>
        <w:rPr>
          <w:rFonts w:hint="eastAsia" w:asciiTheme="minorEastAsia" w:hAnsiTheme="minorEastAsia" w:eastAsiaTheme="minorEastAsia" w:cstheme="minorEastAsia"/>
          <w:b w:val="0"/>
          <w:caps w:val="0"/>
          <w:color w:val="auto"/>
          <w:kern w:val="0"/>
          <w:sz w:val="30"/>
          <w:szCs w:val="30"/>
          <w:lang w:val="zh-CN"/>
        </w:rPr>
      </w:pPr>
      <w:r>
        <w:rPr>
          <w:rFonts w:hint="eastAsia" w:asciiTheme="minorEastAsia" w:hAnsiTheme="minorEastAsia" w:eastAsiaTheme="minorEastAsia" w:cstheme="minorEastAsia"/>
          <w:b w:val="0"/>
          <w:caps w:val="0"/>
          <w:color w:val="auto"/>
          <w:kern w:val="0"/>
          <w:sz w:val="30"/>
          <w:szCs w:val="30"/>
          <w:lang w:val="zh-CN"/>
        </w:rPr>
        <w:t>公开时间：202</w:t>
      </w:r>
      <w:r>
        <w:rPr>
          <w:rFonts w:hint="eastAsia" w:asciiTheme="minorEastAsia" w:hAnsiTheme="minorEastAsia" w:eastAsiaTheme="minorEastAsia" w:cstheme="minorEastAsia"/>
          <w:b w:val="0"/>
          <w:caps w:val="0"/>
          <w:color w:val="auto"/>
          <w:kern w:val="0"/>
          <w:sz w:val="30"/>
          <w:szCs w:val="30"/>
          <w:lang w:val="en-US" w:eastAsia="zh-CN"/>
        </w:rPr>
        <w:t>5</w:t>
      </w:r>
      <w:r>
        <w:rPr>
          <w:rFonts w:hint="eastAsia" w:asciiTheme="minorEastAsia" w:hAnsiTheme="minorEastAsia" w:eastAsiaTheme="minorEastAsia" w:cstheme="minorEastAsia"/>
          <w:b w:val="0"/>
          <w:caps w:val="0"/>
          <w:color w:val="auto"/>
          <w:kern w:val="0"/>
          <w:sz w:val="30"/>
          <w:szCs w:val="30"/>
          <w:lang w:val="zh-CN"/>
        </w:rPr>
        <w:t>年</w:t>
      </w:r>
      <w:r>
        <w:rPr>
          <w:rFonts w:hint="eastAsia" w:asciiTheme="minorEastAsia" w:hAnsiTheme="minorEastAsia" w:eastAsiaTheme="minorEastAsia" w:cstheme="minorEastAsia"/>
          <w:b w:val="0"/>
          <w:caps w:val="0"/>
          <w:color w:val="auto"/>
          <w:kern w:val="0"/>
          <w:sz w:val="30"/>
          <w:szCs w:val="30"/>
        </w:rPr>
        <w:t>9</w:t>
      </w:r>
      <w:r>
        <w:rPr>
          <w:rFonts w:hint="eastAsia" w:asciiTheme="minorEastAsia" w:hAnsiTheme="minorEastAsia" w:eastAsiaTheme="minorEastAsia" w:cstheme="minorEastAsia"/>
          <w:b w:val="0"/>
          <w:caps w:val="0"/>
          <w:color w:val="auto"/>
          <w:kern w:val="0"/>
          <w:sz w:val="30"/>
          <w:szCs w:val="30"/>
          <w:lang w:val="zh-CN"/>
        </w:rPr>
        <w:t>月</w:t>
      </w:r>
      <w:r>
        <w:rPr>
          <w:rFonts w:hint="eastAsia" w:asciiTheme="minorEastAsia" w:hAnsiTheme="minorEastAsia" w:eastAsiaTheme="minorEastAsia" w:cstheme="minorEastAsia"/>
          <w:b w:val="0"/>
          <w:caps w:val="0"/>
          <w:color w:val="auto"/>
          <w:kern w:val="0"/>
          <w:sz w:val="30"/>
          <w:szCs w:val="30"/>
          <w:lang w:val="en-US" w:eastAsia="zh-CN"/>
        </w:rPr>
        <w:t>25</w:t>
      </w:r>
      <w:r>
        <w:rPr>
          <w:rFonts w:hint="eastAsia" w:asciiTheme="minorEastAsia" w:hAnsiTheme="minorEastAsia" w:eastAsiaTheme="minorEastAsia" w:cstheme="minorEastAsia"/>
          <w:b w:val="0"/>
          <w:caps w:val="0"/>
          <w:color w:val="auto"/>
          <w:kern w:val="0"/>
          <w:sz w:val="30"/>
          <w:szCs w:val="30"/>
          <w:lang w:val="zh-CN"/>
        </w:rPr>
        <w:t>日</w:t>
      </w:r>
    </w:p>
    <w:sdt>
      <w:sdtPr>
        <w:rPr>
          <w:rFonts w:ascii="宋体" w:hAnsi="宋体" w:eastAsia="宋体" w:cs="Times New Roman"/>
          <w:kern w:val="2"/>
          <w:sz w:val="21"/>
          <w:szCs w:val="24"/>
          <w:lang w:val="en-US" w:eastAsia="zh-CN" w:bidi="ar-SA"/>
        </w:rPr>
        <w:id w:val="147483262"/>
        <w15:color w:val="DBDBDB"/>
        <w:docPartObj>
          <w:docPartGallery w:val="Table of Contents"/>
          <w:docPartUnique/>
        </w:docPartObj>
      </w:sdtPr>
      <w:sdtEndPr>
        <w:rPr>
          <w:rFonts w:hint="eastAsia" w:asciiTheme="minorEastAsia" w:hAnsiTheme="minorEastAsia" w:eastAsiaTheme="minorEastAsia" w:cstheme="minorEastAsia"/>
          <w:kern w:val="2"/>
          <w:sz w:val="22"/>
          <w:szCs w:val="22"/>
          <w:lang w:val="zh-CN" w:eastAsia="zh-CN" w:bidi="ar-SA"/>
        </w:rPr>
      </w:sdtEndPr>
      <w:sdtContent>
        <w:p w14:paraId="2CEB8BD1">
          <w:pPr>
            <w:spacing w:before="0" w:beforeLines="0" w:after="0" w:afterLines="0" w:line="240" w:lineRule="auto"/>
            <w:ind w:left="0" w:leftChars="0" w:right="0" w:rightChars="0" w:firstLine="0" w:firstLineChars="0"/>
            <w:jc w:val="center"/>
          </w:pPr>
        </w:p>
        <w:p w14:paraId="63B91CF9">
          <w:pPr>
            <w:pStyle w:val="19"/>
            <w:tabs>
              <w:tab w:val="right" w:leader="dot" w:pos="8405"/>
            </w:tabs>
          </w:pPr>
          <w:r>
            <w:rPr>
              <w:rFonts w:hint="eastAsia" w:asciiTheme="minorEastAsia" w:hAnsiTheme="minorEastAsia" w:eastAsiaTheme="minorEastAsia" w:cstheme="minorEastAsia"/>
              <w:sz w:val="21"/>
              <w:szCs w:val="21"/>
              <w:lang w:val="zh-CN"/>
            </w:rPr>
            <w:fldChar w:fldCharType="begin"/>
          </w:r>
          <w:r>
            <w:rPr>
              <w:rFonts w:hint="eastAsia" w:asciiTheme="minorEastAsia" w:hAnsiTheme="minorEastAsia" w:eastAsiaTheme="minorEastAsia" w:cstheme="minorEastAsia"/>
              <w:sz w:val="21"/>
              <w:szCs w:val="21"/>
              <w:lang w:val="zh-CN"/>
            </w:rPr>
            <w:instrText xml:space="preserve">TOC \o "1-3" \h \u </w:instrText>
          </w:r>
          <w:r>
            <w:rPr>
              <w:rFonts w:hint="eastAsia" w:asciiTheme="minorEastAsia" w:hAnsiTheme="minorEastAsia" w:eastAsiaTheme="minorEastAsia" w:cstheme="minorEastAsia"/>
              <w:sz w:val="21"/>
              <w:szCs w:val="21"/>
              <w:lang w:val="zh-CN"/>
            </w:rPr>
            <w:fldChar w:fldCharType="separate"/>
          </w:r>
          <w:r>
            <w:rPr>
              <w:rFonts w:hint="eastAsia" w:asciiTheme="minorEastAsia" w:hAnsiTheme="minorEastAsia" w:eastAsiaTheme="minorEastAsia" w:cstheme="minorEastAsia"/>
              <w:szCs w:val="21"/>
              <w:lang w:val="zh-CN"/>
            </w:rPr>
            <w:fldChar w:fldCharType="begin"/>
          </w:r>
          <w:r>
            <w:rPr>
              <w:rFonts w:hint="eastAsia" w:asciiTheme="minorEastAsia" w:hAnsiTheme="minorEastAsia" w:eastAsiaTheme="minorEastAsia" w:cstheme="minorEastAsia"/>
              <w:szCs w:val="21"/>
              <w:lang w:val="zh-CN"/>
            </w:rPr>
            <w:instrText xml:space="preserve"> HYPERLINK \l _Toc8394 </w:instrText>
          </w:r>
          <w:r>
            <w:rPr>
              <w:rFonts w:hint="eastAsia" w:asciiTheme="minorEastAsia" w:hAnsiTheme="minorEastAsia" w:eastAsiaTheme="minorEastAsia" w:cstheme="minorEastAsia"/>
              <w:szCs w:val="21"/>
              <w:lang w:val="zh-CN"/>
            </w:rPr>
            <w:fldChar w:fldCharType="separate"/>
          </w:r>
          <w:r>
            <w:rPr>
              <w:rFonts w:hint="eastAsia" w:ascii="方正小标宋简体" w:eastAsia="方正小标宋简体" w:cs="方正小标宋简体"/>
            </w:rPr>
            <w:t xml:space="preserve">第一部分 </w:t>
          </w:r>
          <w:r>
            <w:rPr>
              <w:rFonts w:hint="eastAsia" w:ascii="方正小标宋简体" w:eastAsia="方正小标宋简体" w:cs="方正小标宋简体"/>
              <w:bCs w:val="0"/>
            </w:rPr>
            <w:t>单位概况</w:t>
          </w:r>
          <w:r>
            <w:tab/>
          </w:r>
          <w:r>
            <w:fldChar w:fldCharType="begin"/>
          </w:r>
          <w:r>
            <w:instrText xml:space="preserve"> PAGEREF _Toc8394 \h </w:instrText>
          </w:r>
          <w:r>
            <w:fldChar w:fldCharType="separate"/>
          </w:r>
          <w:r>
            <w:t>3</w:t>
          </w:r>
          <w:r>
            <w:fldChar w:fldCharType="end"/>
          </w:r>
          <w:r>
            <w:rPr>
              <w:rFonts w:hint="eastAsia" w:asciiTheme="minorEastAsia" w:hAnsiTheme="minorEastAsia" w:eastAsiaTheme="minorEastAsia" w:cstheme="minorEastAsia"/>
              <w:szCs w:val="21"/>
              <w:lang w:val="zh-CN"/>
            </w:rPr>
            <w:fldChar w:fldCharType="end"/>
          </w:r>
        </w:p>
        <w:p w14:paraId="65A68EE9">
          <w:pPr>
            <w:pStyle w:val="24"/>
            <w:tabs>
              <w:tab w:val="right" w:leader="dot" w:pos="8405"/>
            </w:tabs>
          </w:pPr>
          <w:r>
            <w:rPr>
              <w:rFonts w:hint="eastAsia" w:asciiTheme="minorEastAsia" w:hAnsiTheme="minorEastAsia" w:eastAsiaTheme="minorEastAsia" w:cstheme="minorEastAsia"/>
              <w:szCs w:val="21"/>
              <w:lang w:val="zh-CN"/>
            </w:rPr>
            <w:fldChar w:fldCharType="begin"/>
          </w:r>
          <w:r>
            <w:rPr>
              <w:rFonts w:hint="eastAsia" w:asciiTheme="minorEastAsia" w:hAnsiTheme="minorEastAsia" w:eastAsiaTheme="minorEastAsia" w:cstheme="minorEastAsia"/>
              <w:szCs w:val="21"/>
              <w:lang w:val="zh-CN"/>
            </w:rPr>
            <w:instrText xml:space="preserve"> HYPERLINK \l _Toc26752 </w:instrText>
          </w:r>
          <w:r>
            <w:rPr>
              <w:rFonts w:hint="eastAsia" w:asciiTheme="minorEastAsia" w:hAnsiTheme="minorEastAsia" w:eastAsiaTheme="minorEastAsia" w:cstheme="minorEastAsia"/>
              <w:szCs w:val="21"/>
              <w:lang w:val="zh-CN"/>
            </w:rPr>
            <w:fldChar w:fldCharType="separate"/>
          </w:r>
          <w:r>
            <w:rPr>
              <w:rFonts w:hint="eastAsia" w:ascii="黑体" w:eastAsia="黑体"/>
            </w:rPr>
            <w:t>一、</w:t>
          </w:r>
          <w:r>
            <w:rPr>
              <w:rFonts w:hint="eastAsia" w:ascii="黑体" w:eastAsia="黑体"/>
              <w:lang w:eastAsia="zh-CN"/>
            </w:rPr>
            <w:t>主要</w:t>
          </w:r>
          <w:r>
            <w:rPr>
              <w:rFonts w:hint="eastAsia" w:ascii="黑体" w:eastAsia="黑体"/>
              <w:bCs w:val="0"/>
              <w:lang w:eastAsia="zh-CN"/>
            </w:rPr>
            <w:t>职责</w:t>
          </w:r>
          <w:r>
            <w:tab/>
          </w:r>
          <w:r>
            <w:fldChar w:fldCharType="begin"/>
          </w:r>
          <w:r>
            <w:instrText xml:space="preserve"> PAGEREF _Toc26752 \h </w:instrText>
          </w:r>
          <w:r>
            <w:fldChar w:fldCharType="separate"/>
          </w:r>
          <w:r>
            <w:t>3</w:t>
          </w:r>
          <w:r>
            <w:fldChar w:fldCharType="end"/>
          </w:r>
          <w:r>
            <w:rPr>
              <w:rFonts w:hint="eastAsia" w:asciiTheme="minorEastAsia" w:hAnsiTheme="minorEastAsia" w:eastAsiaTheme="minorEastAsia" w:cstheme="minorEastAsia"/>
              <w:szCs w:val="21"/>
              <w:lang w:val="zh-CN"/>
            </w:rPr>
            <w:fldChar w:fldCharType="end"/>
          </w:r>
        </w:p>
        <w:p w14:paraId="7E36FAF1">
          <w:pPr>
            <w:pStyle w:val="24"/>
            <w:tabs>
              <w:tab w:val="right" w:leader="dot" w:pos="8405"/>
            </w:tabs>
          </w:pPr>
          <w:r>
            <w:rPr>
              <w:rFonts w:hint="eastAsia" w:asciiTheme="minorEastAsia" w:hAnsiTheme="minorEastAsia" w:eastAsiaTheme="minorEastAsia" w:cstheme="minorEastAsia"/>
              <w:szCs w:val="21"/>
              <w:lang w:val="zh-CN"/>
            </w:rPr>
            <w:fldChar w:fldCharType="begin"/>
          </w:r>
          <w:r>
            <w:rPr>
              <w:rFonts w:hint="eastAsia" w:asciiTheme="minorEastAsia" w:hAnsiTheme="minorEastAsia" w:eastAsiaTheme="minorEastAsia" w:cstheme="minorEastAsia"/>
              <w:szCs w:val="21"/>
              <w:lang w:val="zh-CN"/>
            </w:rPr>
            <w:instrText xml:space="preserve"> HYPERLINK \l _Toc2462 </w:instrText>
          </w:r>
          <w:r>
            <w:rPr>
              <w:rFonts w:hint="eastAsia" w:asciiTheme="minorEastAsia" w:hAnsiTheme="minorEastAsia" w:eastAsiaTheme="minorEastAsia" w:cstheme="minorEastAsia"/>
              <w:szCs w:val="21"/>
              <w:lang w:val="zh-CN"/>
            </w:rPr>
            <w:fldChar w:fldCharType="separate"/>
          </w:r>
          <w:r>
            <w:rPr>
              <w:rFonts w:hint="eastAsia" w:ascii="黑体" w:eastAsia="黑体"/>
              <w:szCs w:val="32"/>
            </w:rPr>
            <w:t>二、机</w:t>
          </w:r>
          <w:r>
            <w:rPr>
              <w:rFonts w:hint="eastAsia" w:ascii="黑体" w:eastAsia="黑体"/>
              <w:bCs w:val="0"/>
            </w:rPr>
            <w:t>构设置</w:t>
          </w:r>
          <w:r>
            <w:tab/>
          </w:r>
          <w:r>
            <w:fldChar w:fldCharType="begin"/>
          </w:r>
          <w:r>
            <w:instrText xml:space="preserve"> PAGEREF _Toc2462 \h </w:instrText>
          </w:r>
          <w:r>
            <w:fldChar w:fldCharType="separate"/>
          </w:r>
          <w:r>
            <w:t>4</w:t>
          </w:r>
          <w:r>
            <w:fldChar w:fldCharType="end"/>
          </w:r>
          <w:r>
            <w:rPr>
              <w:rFonts w:hint="eastAsia" w:asciiTheme="minorEastAsia" w:hAnsiTheme="minorEastAsia" w:eastAsiaTheme="minorEastAsia" w:cstheme="minorEastAsia"/>
              <w:szCs w:val="21"/>
              <w:lang w:val="zh-CN"/>
            </w:rPr>
            <w:fldChar w:fldCharType="end"/>
          </w:r>
        </w:p>
        <w:p w14:paraId="48FB6745">
          <w:pPr>
            <w:pStyle w:val="19"/>
            <w:tabs>
              <w:tab w:val="right" w:leader="dot" w:pos="8405"/>
            </w:tabs>
          </w:pPr>
          <w:r>
            <w:rPr>
              <w:rFonts w:hint="eastAsia" w:asciiTheme="minorEastAsia" w:hAnsiTheme="minorEastAsia" w:eastAsiaTheme="minorEastAsia" w:cstheme="minorEastAsia"/>
              <w:szCs w:val="21"/>
              <w:lang w:val="zh-CN"/>
            </w:rPr>
            <w:fldChar w:fldCharType="begin"/>
          </w:r>
          <w:r>
            <w:rPr>
              <w:rFonts w:hint="eastAsia" w:asciiTheme="minorEastAsia" w:hAnsiTheme="minorEastAsia" w:eastAsiaTheme="minorEastAsia" w:cstheme="minorEastAsia"/>
              <w:szCs w:val="21"/>
              <w:lang w:val="zh-CN"/>
            </w:rPr>
            <w:instrText xml:space="preserve"> HYPERLINK \l _Toc21749 </w:instrText>
          </w:r>
          <w:r>
            <w:rPr>
              <w:rFonts w:hint="eastAsia" w:asciiTheme="minorEastAsia" w:hAnsiTheme="minorEastAsia" w:eastAsiaTheme="minorEastAsia" w:cstheme="minorEastAsia"/>
              <w:szCs w:val="21"/>
              <w:lang w:val="zh-CN"/>
            </w:rPr>
            <w:fldChar w:fldCharType="separate"/>
          </w:r>
          <w:r>
            <w:rPr>
              <w:rFonts w:hint="eastAsia" w:ascii="方正小标宋简体" w:eastAsia="方正小标宋简体" w:cs="方正小标宋简体"/>
              <w:bCs/>
              <w:kern w:val="44"/>
              <w:szCs w:val="44"/>
            </w:rPr>
            <w:t>第二部分</w:t>
          </w:r>
          <w:r>
            <w:rPr>
              <w:rFonts w:hint="eastAsia" w:ascii="方正小标宋简体" w:eastAsia="方正小标宋简体" w:cs="方正小标宋简体"/>
              <w:szCs w:val="44"/>
            </w:rPr>
            <w:t xml:space="preserve"> </w:t>
          </w:r>
          <w:r>
            <w:rPr>
              <w:rFonts w:hint="eastAsia" w:ascii="方正小标宋简体" w:eastAsia="方正小标宋简体" w:cs="方正小标宋简体"/>
              <w:bCs w:val="0"/>
            </w:rPr>
            <w:t>202</w:t>
          </w:r>
          <w:r>
            <w:rPr>
              <w:rFonts w:hint="eastAsia" w:ascii="方正小标宋简体" w:eastAsia="方正小标宋简体" w:cs="方正小标宋简体"/>
              <w:bCs w:val="0"/>
              <w:lang w:val="en-US"/>
            </w:rPr>
            <w:t>4</w:t>
          </w:r>
          <w:r>
            <w:rPr>
              <w:rFonts w:hint="eastAsia" w:ascii="方正小标宋简体" w:eastAsia="方正小标宋简体" w:cs="方正小标宋简体"/>
              <w:bCs w:val="0"/>
            </w:rPr>
            <w:t>年度单位决算情况说明</w:t>
          </w:r>
          <w:r>
            <w:tab/>
          </w:r>
          <w:r>
            <w:fldChar w:fldCharType="begin"/>
          </w:r>
          <w:r>
            <w:instrText xml:space="preserve"> PAGEREF _Toc21749 \h </w:instrText>
          </w:r>
          <w:r>
            <w:fldChar w:fldCharType="separate"/>
          </w:r>
          <w:r>
            <w:t>5</w:t>
          </w:r>
          <w:r>
            <w:fldChar w:fldCharType="end"/>
          </w:r>
          <w:r>
            <w:rPr>
              <w:rFonts w:hint="eastAsia" w:asciiTheme="minorEastAsia" w:hAnsiTheme="minorEastAsia" w:eastAsiaTheme="minorEastAsia" w:cstheme="minorEastAsia"/>
              <w:szCs w:val="21"/>
              <w:lang w:val="zh-CN"/>
            </w:rPr>
            <w:fldChar w:fldCharType="end"/>
          </w:r>
        </w:p>
        <w:p w14:paraId="7BB72408">
          <w:pPr>
            <w:pStyle w:val="24"/>
            <w:tabs>
              <w:tab w:val="right" w:leader="dot" w:pos="8405"/>
            </w:tabs>
          </w:pPr>
          <w:r>
            <w:rPr>
              <w:rFonts w:hint="eastAsia" w:asciiTheme="minorEastAsia" w:hAnsiTheme="minorEastAsia" w:eastAsiaTheme="minorEastAsia" w:cstheme="minorEastAsia"/>
              <w:szCs w:val="21"/>
              <w:lang w:val="zh-CN"/>
            </w:rPr>
            <w:fldChar w:fldCharType="begin"/>
          </w:r>
          <w:r>
            <w:rPr>
              <w:rFonts w:hint="eastAsia" w:asciiTheme="minorEastAsia" w:hAnsiTheme="minorEastAsia" w:eastAsiaTheme="minorEastAsia" w:cstheme="minorEastAsia"/>
              <w:szCs w:val="21"/>
              <w:lang w:val="zh-CN"/>
            </w:rPr>
            <w:instrText xml:space="preserve"> HYPERLINK \l _Toc24714 </w:instrText>
          </w:r>
          <w:r>
            <w:rPr>
              <w:rFonts w:hint="eastAsia" w:asciiTheme="minorEastAsia" w:hAnsiTheme="minorEastAsia" w:eastAsiaTheme="minorEastAsia" w:cstheme="minorEastAsia"/>
              <w:szCs w:val="21"/>
              <w:lang w:val="zh-CN"/>
            </w:rPr>
            <w:fldChar w:fldCharType="separate"/>
          </w:r>
          <w:r>
            <w:rPr>
              <w:rFonts w:hint="default" w:ascii="黑体" w:eastAsia="黑体" w:cs="Times New Roman"/>
            </w:rPr>
            <w:t xml:space="preserve">一、 </w:t>
          </w:r>
          <w:r>
            <w:rPr>
              <w:rFonts w:hint="eastAsia" w:ascii="黑体" w:eastAsia="黑体"/>
              <w:szCs w:val="32"/>
            </w:rPr>
            <w:t>收</w:t>
          </w:r>
          <w:r>
            <w:rPr>
              <w:rFonts w:hint="eastAsia" w:ascii="黑体" w:eastAsia="黑体"/>
            </w:rPr>
            <w:t>入支出决算总体情况说明</w:t>
          </w:r>
          <w:r>
            <w:tab/>
          </w:r>
          <w:r>
            <w:fldChar w:fldCharType="begin"/>
          </w:r>
          <w:r>
            <w:instrText xml:space="preserve"> PAGEREF _Toc24714 \h </w:instrText>
          </w:r>
          <w:r>
            <w:fldChar w:fldCharType="separate"/>
          </w:r>
          <w:r>
            <w:t>5</w:t>
          </w:r>
          <w:r>
            <w:fldChar w:fldCharType="end"/>
          </w:r>
          <w:r>
            <w:rPr>
              <w:rFonts w:hint="eastAsia" w:asciiTheme="minorEastAsia" w:hAnsiTheme="minorEastAsia" w:eastAsiaTheme="minorEastAsia" w:cstheme="minorEastAsia"/>
              <w:szCs w:val="21"/>
              <w:lang w:val="zh-CN"/>
            </w:rPr>
            <w:fldChar w:fldCharType="end"/>
          </w:r>
        </w:p>
        <w:p w14:paraId="5121C871">
          <w:pPr>
            <w:pStyle w:val="24"/>
            <w:tabs>
              <w:tab w:val="right" w:leader="dot" w:pos="8405"/>
            </w:tabs>
          </w:pPr>
          <w:r>
            <w:rPr>
              <w:rFonts w:hint="eastAsia" w:asciiTheme="minorEastAsia" w:hAnsiTheme="minorEastAsia" w:eastAsiaTheme="minorEastAsia" w:cstheme="minorEastAsia"/>
              <w:szCs w:val="21"/>
              <w:lang w:val="zh-CN"/>
            </w:rPr>
            <w:fldChar w:fldCharType="begin"/>
          </w:r>
          <w:r>
            <w:rPr>
              <w:rFonts w:hint="eastAsia" w:asciiTheme="minorEastAsia" w:hAnsiTheme="minorEastAsia" w:eastAsiaTheme="minorEastAsia" w:cstheme="minorEastAsia"/>
              <w:szCs w:val="21"/>
              <w:lang w:val="zh-CN"/>
            </w:rPr>
            <w:instrText xml:space="preserve"> HYPERLINK \l _Toc18418 </w:instrText>
          </w:r>
          <w:r>
            <w:rPr>
              <w:rFonts w:hint="eastAsia" w:asciiTheme="minorEastAsia" w:hAnsiTheme="minorEastAsia" w:eastAsiaTheme="minorEastAsia" w:cstheme="minorEastAsia"/>
              <w:szCs w:val="21"/>
              <w:lang w:val="zh-CN"/>
            </w:rPr>
            <w:fldChar w:fldCharType="separate"/>
          </w:r>
          <w:r>
            <w:rPr>
              <w:rFonts w:hint="default" w:ascii="黑体" w:eastAsia="黑体" w:cs="Times New Roman"/>
            </w:rPr>
            <w:t xml:space="preserve">二、 </w:t>
          </w:r>
          <w:r>
            <w:rPr>
              <w:rFonts w:hint="eastAsia" w:ascii="黑体" w:eastAsia="黑体"/>
              <w:szCs w:val="32"/>
            </w:rPr>
            <w:t>收</w:t>
          </w:r>
          <w:r>
            <w:rPr>
              <w:rFonts w:hint="eastAsia" w:ascii="黑体" w:eastAsia="黑体"/>
            </w:rPr>
            <w:t>入决算情况说明</w:t>
          </w:r>
          <w:r>
            <w:tab/>
          </w:r>
          <w:r>
            <w:fldChar w:fldCharType="begin"/>
          </w:r>
          <w:r>
            <w:instrText xml:space="preserve"> PAGEREF _Toc18418 \h </w:instrText>
          </w:r>
          <w:r>
            <w:fldChar w:fldCharType="separate"/>
          </w:r>
          <w:r>
            <w:t>5</w:t>
          </w:r>
          <w:r>
            <w:fldChar w:fldCharType="end"/>
          </w:r>
          <w:r>
            <w:rPr>
              <w:rFonts w:hint="eastAsia" w:asciiTheme="minorEastAsia" w:hAnsiTheme="minorEastAsia" w:eastAsiaTheme="minorEastAsia" w:cstheme="minorEastAsia"/>
              <w:szCs w:val="21"/>
              <w:lang w:val="zh-CN"/>
            </w:rPr>
            <w:fldChar w:fldCharType="end"/>
          </w:r>
        </w:p>
        <w:p w14:paraId="4B30B88E">
          <w:pPr>
            <w:pStyle w:val="24"/>
            <w:tabs>
              <w:tab w:val="right" w:leader="dot" w:pos="8405"/>
            </w:tabs>
          </w:pPr>
          <w:r>
            <w:rPr>
              <w:rFonts w:hint="eastAsia" w:asciiTheme="minorEastAsia" w:hAnsiTheme="minorEastAsia" w:eastAsiaTheme="minorEastAsia" w:cstheme="minorEastAsia"/>
              <w:szCs w:val="21"/>
              <w:lang w:val="zh-CN"/>
            </w:rPr>
            <w:fldChar w:fldCharType="begin"/>
          </w:r>
          <w:r>
            <w:rPr>
              <w:rFonts w:hint="eastAsia" w:asciiTheme="minorEastAsia" w:hAnsiTheme="minorEastAsia" w:eastAsiaTheme="minorEastAsia" w:cstheme="minorEastAsia"/>
              <w:szCs w:val="21"/>
              <w:lang w:val="zh-CN"/>
            </w:rPr>
            <w:instrText xml:space="preserve"> HYPERLINK \l _Toc14962 </w:instrText>
          </w:r>
          <w:r>
            <w:rPr>
              <w:rFonts w:hint="eastAsia" w:asciiTheme="minorEastAsia" w:hAnsiTheme="minorEastAsia" w:eastAsiaTheme="minorEastAsia" w:cstheme="minorEastAsia"/>
              <w:szCs w:val="21"/>
              <w:lang w:val="zh-CN"/>
            </w:rPr>
            <w:fldChar w:fldCharType="separate"/>
          </w:r>
          <w:r>
            <w:rPr>
              <w:rFonts w:hint="eastAsia" w:ascii="黑体" w:eastAsia="黑体"/>
              <w:szCs w:val="32"/>
            </w:rPr>
            <w:t>四、财政拨款收入支出决算总体情况说明</w:t>
          </w:r>
          <w:r>
            <w:tab/>
          </w:r>
          <w:r>
            <w:fldChar w:fldCharType="begin"/>
          </w:r>
          <w:r>
            <w:instrText xml:space="preserve"> PAGEREF _Toc14962 \h </w:instrText>
          </w:r>
          <w:r>
            <w:fldChar w:fldCharType="separate"/>
          </w:r>
          <w:r>
            <w:t>6</w:t>
          </w:r>
          <w:r>
            <w:fldChar w:fldCharType="end"/>
          </w:r>
          <w:r>
            <w:rPr>
              <w:rFonts w:hint="eastAsia" w:asciiTheme="minorEastAsia" w:hAnsiTheme="minorEastAsia" w:eastAsiaTheme="minorEastAsia" w:cstheme="minorEastAsia"/>
              <w:szCs w:val="21"/>
              <w:lang w:val="zh-CN"/>
            </w:rPr>
            <w:fldChar w:fldCharType="end"/>
          </w:r>
        </w:p>
        <w:p w14:paraId="66845DEB">
          <w:pPr>
            <w:pStyle w:val="24"/>
            <w:tabs>
              <w:tab w:val="right" w:leader="dot" w:pos="8405"/>
            </w:tabs>
          </w:pPr>
          <w:r>
            <w:rPr>
              <w:rFonts w:hint="eastAsia" w:asciiTheme="minorEastAsia" w:hAnsiTheme="minorEastAsia" w:eastAsiaTheme="minorEastAsia" w:cstheme="minorEastAsia"/>
              <w:szCs w:val="21"/>
              <w:lang w:val="zh-CN"/>
            </w:rPr>
            <w:fldChar w:fldCharType="begin"/>
          </w:r>
          <w:r>
            <w:rPr>
              <w:rFonts w:hint="eastAsia" w:asciiTheme="minorEastAsia" w:hAnsiTheme="minorEastAsia" w:eastAsiaTheme="minorEastAsia" w:cstheme="minorEastAsia"/>
              <w:szCs w:val="21"/>
              <w:lang w:val="zh-CN"/>
            </w:rPr>
            <w:instrText xml:space="preserve"> HYPERLINK \l _Toc21305 </w:instrText>
          </w:r>
          <w:r>
            <w:rPr>
              <w:rFonts w:hint="eastAsia" w:asciiTheme="minorEastAsia" w:hAnsiTheme="minorEastAsia" w:eastAsiaTheme="minorEastAsia" w:cstheme="minorEastAsia"/>
              <w:szCs w:val="21"/>
              <w:lang w:val="zh-CN"/>
            </w:rPr>
            <w:fldChar w:fldCharType="separate"/>
          </w:r>
          <w:r>
            <w:rPr>
              <w:rFonts w:hint="eastAsia" w:ascii="黑体" w:eastAsia="黑体"/>
              <w:szCs w:val="32"/>
            </w:rPr>
            <w:t>五、</w:t>
          </w:r>
          <w:r>
            <w:rPr>
              <w:rFonts w:hint="eastAsia" w:ascii="黑体" w:eastAsia="黑体"/>
              <w:bCs/>
              <w:szCs w:val="32"/>
            </w:rPr>
            <w:t>一</w:t>
          </w:r>
          <w:r>
            <w:rPr>
              <w:rFonts w:hint="eastAsia" w:ascii="黑体" w:eastAsia="黑体"/>
            </w:rPr>
            <w:t>般公共预算财政拨款支出决算情况说明</w:t>
          </w:r>
          <w:r>
            <w:tab/>
          </w:r>
          <w:r>
            <w:fldChar w:fldCharType="begin"/>
          </w:r>
          <w:r>
            <w:instrText xml:space="preserve"> PAGEREF _Toc21305 \h </w:instrText>
          </w:r>
          <w:r>
            <w:fldChar w:fldCharType="separate"/>
          </w:r>
          <w:r>
            <w:t>7</w:t>
          </w:r>
          <w:r>
            <w:fldChar w:fldCharType="end"/>
          </w:r>
          <w:r>
            <w:rPr>
              <w:rFonts w:hint="eastAsia" w:asciiTheme="minorEastAsia" w:hAnsiTheme="minorEastAsia" w:eastAsiaTheme="minorEastAsia" w:cstheme="minorEastAsia"/>
              <w:szCs w:val="21"/>
              <w:lang w:val="zh-CN"/>
            </w:rPr>
            <w:fldChar w:fldCharType="end"/>
          </w:r>
        </w:p>
        <w:p w14:paraId="578239F4">
          <w:pPr>
            <w:pStyle w:val="24"/>
            <w:tabs>
              <w:tab w:val="right" w:leader="dot" w:pos="8405"/>
            </w:tabs>
          </w:pPr>
          <w:r>
            <w:rPr>
              <w:rFonts w:hint="eastAsia" w:asciiTheme="minorEastAsia" w:hAnsiTheme="minorEastAsia" w:eastAsiaTheme="minorEastAsia" w:cstheme="minorEastAsia"/>
              <w:szCs w:val="21"/>
              <w:lang w:val="zh-CN"/>
            </w:rPr>
            <w:fldChar w:fldCharType="begin"/>
          </w:r>
          <w:r>
            <w:rPr>
              <w:rFonts w:hint="eastAsia" w:asciiTheme="minorEastAsia" w:hAnsiTheme="minorEastAsia" w:eastAsiaTheme="minorEastAsia" w:cstheme="minorEastAsia"/>
              <w:szCs w:val="21"/>
              <w:lang w:val="zh-CN"/>
            </w:rPr>
            <w:instrText xml:space="preserve"> HYPERLINK \l _Toc14525 </w:instrText>
          </w:r>
          <w:r>
            <w:rPr>
              <w:rFonts w:hint="eastAsia" w:asciiTheme="minorEastAsia" w:hAnsiTheme="minorEastAsia" w:eastAsiaTheme="minorEastAsia" w:cstheme="minorEastAsia"/>
              <w:szCs w:val="21"/>
              <w:lang w:val="zh-CN"/>
            </w:rPr>
            <w:fldChar w:fldCharType="separate"/>
          </w:r>
          <w:r>
            <w:rPr>
              <w:rFonts w:hint="eastAsia" w:ascii="黑体" w:eastAsia="黑体"/>
              <w:szCs w:val="32"/>
            </w:rPr>
            <w:t>六、一</w:t>
          </w:r>
          <w:r>
            <w:rPr>
              <w:rFonts w:hint="eastAsia" w:ascii="黑体" w:eastAsia="黑体"/>
            </w:rPr>
            <w:t>般公共预算财政拨款基本支出决算情况说明</w:t>
          </w:r>
          <w:r>
            <w:tab/>
          </w:r>
          <w:r>
            <w:fldChar w:fldCharType="begin"/>
          </w:r>
          <w:r>
            <w:instrText xml:space="preserve"> PAGEREF _Toc14525 \h </w:instrText>
          </w:r>
          <w:r>
            <w:fldChar w:fldCharType="separate"/>
          </w:r>
          <w:r>
            <w:t>8</w:t>
          </w:r>
          <w:r>
            <w:fldChar w:fldCharType="end"/>
          </w:r>
          <w:r>
            <w:rPr>
              <w:rFonts w:hint="eastAsia" w:asciiTheme="minorEastAsia" w:hAnsiTheme="minorEastAsia" w:eastAsiaTheme="minorEastAsia" w:cstheme="minorEastAsia"/>
              <w:szCs w:val="21"/>
              <w:lang w:val="zh-CN"/>
            </w:rPr>
            <w:fldChar w:fldCharType="end"/>
          </w:r>
        </w:p>
        <w:p w14:paraId="0F177834">
          <w:pPr>
            <w:pStyle w:val="24"/>
            <w:tabs>
              <w:tab w:val="right" w:leader="dot" w:pos="8405"/>
            </w:tabs>
          </w:pPr>
          <w:r>
            <w:rPr>
              <w:rFonts w:hint="eastAsia" w:asciiTheme="minorEastAsia" w:hAnsiTheme="minorEastAsia" w:eastAsiaTheme="minorEastAsia" w:cstheme="minorEastAsia"/>
              <w:szCs w:val="21"/>
              <w:lang w:val="zh-CN"/>
            </w:rPr>
            <w:fldChar w:fldCharType="begin"/>
          </w:r>
          <w:r>
            <w:rPr>
              <w:rFonts w:hint="eastAsia" w:asciiTheme="minorEastAsia" w:hAnsiTheme="minorEastAsia" w:eastAsiaTheme="minorEastAsia" w:cstheme="minorEastAsia"/>
              <w:szCs w:val="21"/>
              <w:lang w:val="zh-CN"/>
            </w:rPr>
            <w:instrText xml:space="preserve"> HYPERLINK \l _Toc13980 </w:instrText>
          </w:r>
          <w:r>
            <w:rPr>
              <w:rFonts w:hint="eastAsia" w:asciiTheme="minorEastAsia" w:hAnsiTheme="minorEastAsia" w:eastAsiaTheme="minorEastAsia" w:cstheme="minorEastAsia"/>
              <w:szCs w:val="21"/>
              <w:lang w:val="zh-CN"/>
            </w:rPr>
            <w:fldChar w:fldCharType="separate"/>
          </w:r>
          <w:r>
            <w:rPr>
              <w:rFonts w:hint="eastAsia" w:ascii="黑体" w:eastAsia="黑体"/>
              <w:szCs w:val="32"/>
            </w:rPr>
            <w:t>七、</w:t>
          </w:r>
          <w:r>
            <w:rPr>
              <w:rFonts w:hint="eastAsia" w:ascii="黑体" w:eastAsia="黑体"/>
            </w:rPr>
            <w:t>“三公”经费财政拨款支出决算情况说明</w:t>
          </w:r>
          <w:r>
            <w:tab/>
          </w:r>
          <w:r>
            <w:fldChar w:fldCharType="begin"/>
          </w:r>
          <w:r>
            <w:instrText xml:space="preserve"> PAGEREF _Toc13980 \h </w:instrText>
          </w:r>
          <w:r>
            <w:fldChar w:fldCharType="separate"/>
          </w:r>
          <w:r>
            <w:t>9</w:t>
          </w:r>
          <w:r>
            <w:fldChar w:fldCharType="end"/>
          </w:r>
          <w:r>
            <w:rPr>
              <w:rFonts w:hint="eastAsia" w:asciiTheme="minorEastAsia" w:hAnsiTheme="minorEastAsia" w:eastAsiaTheme="minorEastAsia" w:cstheme="minorEastAsia"/>
              <w:szCs w:val="21"/>
              <w:lang w:val="zh-CN"/>
            </w:rPr>
            <w:fldChar w:fldCharType="end"/>
          </w:r>
        </w:p>
        <w:p w14:paraId="0772DBED">
          <w:pPr>
            <w:pStyle w:val="24"/>
            <w:tabs>
              <w:tab w:val="right" w:leader="dot" w:pos="8405"/>
            </w:tabs>
          </w:pPr>
          <w:r>
            <w:rPr>
              <w:rFonts w:hint="eastAsia" w:asciiTheme="minorEastAsia" w:hAnsiTheme="minorEastAsia" w:eastAsiaTheme="minorEastAsia" w:cstheme="minorEastAsia"/>
              <w:szCs w:val="21"/>
              <w:lang w:val="zh-CN"/>
            </w:rPr>
            <w:fldChar w:fldCharType="begin"/>
          </w:r>
          <w:r>
            <w:rPr>
              <w:rFonts w:hint="eastAsia" w:asciiTheme="minorEastAsia" w:hAnsiTheme="minorEastAsia" w:eastAsiaTheme="minorEastAsia" w:cstheme="minorEastAsia"/>
              <w:szCs w:val="21"/>
              <w:lang w:val="zh-CN"/>
            </w:rPr>
            <w:instrText xml:space="preserve"> HYPERLINK \l _Toc14315 </w:instrText>
          </w:r>
          <w:r>
            <w:rPr>
              <w:rFonts w:hint="eastAsia" w:asciiTheme="minorEastAsia" w:hAnsiTheme="minorEastAsia" w:eastAsiaTheme="minorEastAsia" w:cstheme="minorEastAsia"/>
              <w:szCs w:val="21"/>
              <w:lang w:val="zh-CN"/>
            </w:rPr>
            <w:fldChar w:fldCharType="separate"/>
          </w:r>
          <w:r>
            <w:rPr>
              <w:rFonts w:hint="eastAsia" w:ascii="黑体" w:eastAsia="黑体" w:cs="仿宋_GB2312"/>
              <w:szCs w:val="32"/>
            </w:rPr>
            <w:t>八、</w:t>
          </w:r>
          <w:r>
            <w:rPr>
              <w:rFonts w:hint="eastAsia" w:ascii="黑体" w:eastAsia="黑体" w:cs="仿宋_GB2312"/>
              <w:bCs/>
              <w:szCs w:val="32"/>
            </w:rPr>
            <w:t>政府性基金预算支出决算情况说明</w:t>
          </w:r>
          <w:r>
            <w:tab/>
          </w:r>
          <w:r>
            <w:fldChar w:fldCharType="begin"/>
          </w:r>
          <w:r>
            <w:instrText xml:space="preserve"> PAGEREF _Toc14315 \h </w:instrText>
          </w:r>
          <w:r>
            <w:fldChar w:fldCharType="separate"/>
          </w:r>
          <w:r>
            <w:t>10</w:t>
          </w:r>
          <w:r>
            <w:fldChar w:fldCharType="end"/>
          </w:r>
          <w:r>
            <w:rPr>
              <w:rFonts w:hint="eastAsia" w:asciiTheme="minorEastAsia" w:hAnsiTheme="minorEastAsia" w:eastAsiaTheme="minorEastAsia" w:cstheme="minorEastAsia"/>
              <w:szCs w:val="21"/>
              <w:lang w:val="zh-CN"/>
            </w:rPr>
            <w:fldChar w:fldCharType="end"/>
          </w:r>
        </w:p>
        <w:p w14:paraId="16CF3B8F">
          <w:pPr>
            <w:pStyle w:val="24"/>
            <w:tabs>
              <w:tab w:val="right" w:leader="dot" w:pos="8405"/>
            </w:tabs>
          </w:pPr>
          <w:r>
            <w:rPr>
              <w:rFonts w:hint="eastAsia" w:asciiTheme="minorEastAsia" w:hAnsiTheme="minorEastAsia" w:eastAsiaTheme="minorEastAsia" w:cstheme="minorEastAsia"/>
              <w:szCs w:val="21"/>
              <w:lang w:val="zh-CN"/>
            </w:rPr>
            <w:fldChar w:fldCharType="begin"/>
          </w:r>
          <w:r>
            <w:rPr>
              <w:rFonts w:hint="eastAsia" w:asciiTheme="minorEastAsia" w:hAnsiTheme="minorEastAsia" w:eastAsiaTheme="minorEastAsia" w:cstheme="minorEastAsia"/>
              <w:szCs w:val="21"/>
              <w:lang w:val="zh-CN"/>
            </w:rPr>
            <w:instrText xml:space="preserve"> HYPERLINK \l _Toc28840 </w:instrText>
          </w:r>
          <w:r>
            <w:rPr>
              <w:rFonts w:hint="eastAsia" w:asciiTheme="minorEastAsia" w:hAnsiTheme="minorEastAsia" w:eastAsiaTheme="minorEastAsia" w:cstheme="minorEastAsia"/>
              <w:szCs w:val="21"/>
              <w:lang w:val="zh-CN"/>
            </w:rPr>
            <w:fldChar w:fldCharType="separate"/>
          </w:r>
          <w:r>
            <w:rPr>
              <w:rFonts w:hint="eastAsia" w:ascii="黑体" w:eastAsia="黑体" w:cs="Times New Roman"/>
              <w:bCs/>
              <w:szCs w:val="32"/>
            </w:rPr>
            <w:t xml:space="preserve">九、 </w:t>
          </w:r>
          <w:r>
            <w:rPr>
              <w:rFonts w:hint="eastAsia" w:ascii="黑体" w:eastAsia="黑体" w:cs="仿宋_GB2312"/>
              <w:bCs/>
              <w:szCs w:val="32"/>
            </w:rPr>
            <w:t>国有资本经营预算支出决算情况说明</w:t>
          </w:r>
          <w:r>
            <w:tab/>
          </w:r>
          <w:r>
            <w:fldChar w:fldCharType="begin"/>
          </w:r>
          <w:r>
            <w:instrText xml:space="preserve"> PAGEREF _Toc28840 \h </w:instrText>
          </w:r>
          <w:r>
            <w:fldChar w:fldCharType="separate"/>
          </w:r>
          <w:r>
            <w:t>10</w:t>
          </w:r>
          <w:r>
            <w:fldChar w:fldCharType="end"/>
          </w:r>
          <w:r>
            <w:rPr>
              <w:rFonts w:hint="eastAsia" w:asciiTheme="minorEastAsia" w:hAnsiTheme="minorEastAsia" w:eastAsiaTheme="minorEastAsia" w:cstheme="minorEastAsia"/>
              <w:szCs w:val="21"/>
              <w:lang w:val="zh-CN"/>
            </w:rPr>
            <w:fldChar w:fldCharType="end"/>
          </w:r>
        </w:p>
        <w:p w14:paraId="144CCE8B">
          <w:pPr>
            <w:pStyle w:val="24"/>
            <w:tabs>
              <w:tab w:val="right" w:leader="dot" w:pos="8405"/>
            </w:tabs>
          </w:pPr>
          <w:r>
            <w:rPr>
              <w:rFonts w:hint="eastAsia" w:asciiTheme="minorEastAsia" w:hAnsiTheme="minorEastAsia" w:eastAsiaTheme="minorEastAsia" w:cstheme="minorEastAsia"/>
              <w:szCs w:val="21"/>
              <w:lang w:val="zh-CN"/>
            </w:rPr>
            <w:fldChar w:fldCharType="begin"/>
          </w:r>
          <w:r>
            <w:rPr>
              <w:rFonts w:hint="eastAsia" w:asciiTheme="minorEastAsia" w:hAnsiTheme="minorEastAsia" w:eastAsiaTheme="minorEastAsia" w:cstheme="minorEastAsia"/>
              <w:szCs w:val="21"/>
              <w:lang w:val="zh-CN"/>
            </w:rPr>
            <w:instrText xml:space="preserve"> HYPERLINK \l _Toc18466 </w:instrText>
          </w:r>
          <w:r>
            <w:rPr>
              <w:rFonts w:hint="eastAsia" w:asciiTheme="minorEastAsia" w:hAnsiTheme="minorEastAsia" w:eastAsiaTheme="minorEastAsia" w:cstheme="minorEastAsia"/>
              <w:szCs w:val="21"/>
              <w:lang w:val="zh-CN"/>
            </w:rPr>
            <w:fldChar w:fldCharType="separate"/>
          </w:r>
          <w:r>
            <w:rPr>
              <w:rFonts w:hint="eastAsia" w:ascii="黑体" w:eastAsia="黑体"/>
              <w:szCs w:val="32"/>
            </w:rPr>
            <w:t>十</w:t>
          </w:r>
          <w:r>
            <w:rPr>
              <w:rFonts w:hint="eastAsia" w:ascii="黑体" w:eastAsia="黑体"/>
            </w:rPr>
            <w:t>、其他重要事项的情况说明</w:t>
          </w:r>
          <w:r>
            <w:tab/>
          </w:r>
          <w:r>
            <w:fldChar w:fldCharType="begin"/>
          </w:r>
          <w:r>
            <w:instrText xml:space="preserve"> PAGEREF _Toc18466 \h </w:instrText>
          </w:r>
          <w:r>
            <w:fldChar w:fldCharType="separate"/>
          </w:r>
          <w:r>
            <w:t>10</w:t>
          </w:r>
          <w:r>
            <w:fldChar w:fldCharType="end"/>
          </w:r>
          <w:r>
            <w:rPr>
              <w:rFonts w:hint="eastAsia" w:asciiTheme="minorEastAsia" w:hAnsiTheme="minorEastAsia" w:eastAsiaTheme="minorEastAsia" w:cstheme="minorEastAsia"/>
              <w:szCs w:val="21"/>
              <w:lang w:val="zh-CN"/>
            </w:rPr>
            <w:fldChar w:fldCharType="end"/>
          </w:r>
        </w:p>
        <w:p w14:paraId="0E340B75">
          <w:pPr>
            <w:pStyle w:val="19"/>
            <w:tabs>
              <w:tab w:val="right" w:leader="dot" w:pos="8405"/>
            </w:tabs>
          </w:pPr>
          <w:r>
            <w:rPr>
              <w:rFonts w:hint="eastAsia" w:asciiTheme="minorEastAsia" w:hAnsiTheme="minorEastAsia" w:eastAsiaTheme="minorEastAsia" w:cstheme="minorEastAsia"/>
              <w:szCs w:val="21"/>
              <w:lang w:val="zh-CN"/>
            </w:rPr>
            <w:fldChar w:fldCharType="begin"/>
          </w:r>
          <w:r>
            <w:rPr>
              <w:rFonts w:hint="eastAsia" w:asciiTheme="minorEastAsia" w:hAnsiTheme="minorEastAsia" w:eastAsiaTheme="minorEastAsia" w:cstheme="minorEastAsia"/>
              <w:szCs w:val="21"/>
              <w:lang w:val="zh-CN"/>
            </w:rPr>
            <w:instrText xml:space="preserve"> HYPERLINK \l _Toc21905 </w:instrText>
          </w:r>
          <w:r>
            <w:rPr>
              <w:rFonts w:hint="eastAsia" w:asciiTheme="minorEastAsia" w:hAnsiTheme="minorEastAsia" w:eastAsiaTheme="minorEastAsia" w:cstheme="minorEastAsia"/>
              <w:szCs w:val="21"/>
              <w:lang w:val="zh-CN"/>
            </w:rPr>
            <w:fldChar w:fldCharType="separate"/>
          </w:r>
          <w:r>
            <w:rPr>
              <w:rFonts w:hint="eastAsia" w:ascii="方正小标宋简体" w:eastAsia="方正小标宋简体" w:cs="方正小标宋简体"/>
              <w:szCs w:val="44"/>
            </w:rPr>
            <w:t>第三部分 名</w:t>
          </w:r>
          <w:r>
            <w:rPr>
              <w:rFonts w:hint="eastAsia" w:ascii="方正小标宋简体" w:eastAsia="方正小标宋简体" w:cs="方正小标宋简体"/>
            </w:rPr>
            <w:t>词解释</w:t>
          </w:r>
          <w:r>
            <w:tab/>
          </w:r>
          <w:r>
            <w:fldChar w:fldCharType="begin"/>
          </w:r>
          <w:r>
            <w:instrText xml:space="preserve"> PAGEREF _Toc21905 \h </w:instrText>
          </w:r>
          <w:r>
            <w:fldChar w:fldCharType="separate"/>
          </w:r>
          <w:r>
            <w:t>12</w:t>
          </w:r>
          <w:r>
            <w:fldChar w:fldCharType="end"/>
          </w:r>
          <w:r>
            <w:rPr>
              <w:rFonts w:hint="eastAsia" w:asciiTheme="minorEastAsia" w:hAnsiTheme="minorEastAsia" w:eastAsiaTheme="minorEastAsia" w:cstheme="minorEastAsia"/>
              <w:szCs w:val="21"/>
              <w:lang w:val="zh-CN"/>
            </w:rPr>
            <w:fldChar w:fldCharType="end"/>
          </w:r>
        </w:p>
        <w:p w14:paraId="18F5D883">
          <w:pPr>
            <w:pStyle w:val="19"/>
            <w:tabs>
              <w:tab w:val="right" w:leader="dot" w:pos="8405"/>
            </w:tabs>
          </w:pPr>
          <w:r>
            <w:rPr>
              <w:rFonts w:hint="eastAsia" w:asciiTheme="minorEastAsia" w:hAnsiTheme="minorEastAsia" w:eastAsiaTheme="minorEastAsia" w:cstheme="minorEastAsia"/>
              <w:szCs w:val="21"/>
              <w:lang w:val="zh-CN"/>
            </w:rPr>
            <w:fldChar w:fldCharType="begin"/>
          </w:r>
          <w:r>
            <w:rPr>
              <w:rFonts w:hint="eastAsia" w:asciiTheme="minorEastAsia" w:hAnsiTheme="minorEastAsia" w:eastAsiaTheme="minorEastAsia" w:cstheme="minorEastAsia"/>
              <w:szCs w:val="21"/>
              <w:lang w:val="zh-CN"/>
            </w:rPr>
            <w:instrText xml:space="preserve"> HYPERLINK \l _Toc26336 </w:instrText>
          </w:r>
          <w:r>
            <w:rPr>
              <w:rFonts w:hint="eastAsia" w:asciiTheme="minorEastAsia" w:hAnsiTheme="minorEastAsia" w:eastAsiaTheme="minorEastAsia" w:cstheme="minorEastAsia"/>
              <w:szCs w:val="21"/>
              <w:lang w:val="zh-CN"/>
            </w:rPr>
            <w:fldChar w:fldCharType="separate"/>
          </w:r>
          <w:r>
            <w:rPr>
              <w:rFonts w:hint="eastAsia" w:ascii="方正小标宋简体" w:eastAsia="方正小标宋简体" w:cs="方正小标宋简体"/>
            </w:rPr>
            <w:t>第四部分</w:t>
          </w:r>
          <w:r>
            <w:rPr>
              <w:rFonts w:hint="eastAsia" w:ascii="方正小标宋简体" w:eastAsia="方正小标宋简体" w:cs="方正小标宋简体"/>
              <w:lang w:val="en-US"/>
            </w:rPr>
            <w:t xml:space="preserve"> </w:t>
          </w:r>
          <w:r>
            <w:rPr>
              <w:rFonts w:hint="eastAsia" w:ascii="方正小标宋简体" w:eastAsia="方正小标宋简体" w:cs="方正小标宋简体"/>
            </w:rPr>
            <w:t>附表</w:t>
          </w:r>
          <w:r>
            <w:tab/>
          </w:r>
          <w:r>
            <w:fldChar w:fldCharType="begin"/>
          </w:r>
          <w:r>
            <w:instrText xml:space="preserve"> PAGEREF _Toc26336 \h </w:instrText>
          </w:r>
          <w:r>
            <w:fldChar w:fldCharType="separate"/>
          </w:r>
          <w:r>
            <w:t>15</w:t>
          </w:r>
          <w:r>
            <w:fldChar w:fldCharType="end"/>
          </w:r>
          <w:r>
            <w:rPr>
              <w:rFonts w:hint="eastAsia" w:asciiTheme="minorEastAsia" w:hAnsiTheme="minorEastAsia" w:eastAsiaTheme="minorEastAsia" w:cstheme="minorEastAsia"/>
              <w:szCs w:val="21"/>
              <w:lang w:val="zh-CN"/>
            </w:rPr>
            <w:fldChar w:fldCharType="end"/>
          </w:r>
        </w:p>
        <w:p w14:paraId="42A0B267">
          <w:pPr>
            <w:pStyle w:val="24"/>
            <w:tabs>
              <w:tab w:val="right" w:leader="dot" w:pos="8405"/>
            </w:tabs>
          </w:pPr>
          <w:r>
            <w:rPr>
              <w:rFonts w:hint="eastAsia" w:asciiTheme="minorEastAsia" w:hAnsiTheme="minorEastAsia" w:eastAsiaTheme="minorEastAsia" w:cstheme="minorEastAsia"/>
              <w:szCs w:val="21"/>
              <w:lang w:val="zh-CN"/>
            </w:rPr>
            <w:fldChar w:fldCharType="begin"/>
          </w:r>
          <w:r>
            <w:rPr>
              <w:rFonts w:hint="eastAsia" w:asciiTheme="minorEastAsia" w:hAnsiTheme="minorEastAsia" w:eastAsiaTheme="minorEastAsia" w:cstheme="minorEastAsia"/>
              <w:szCs w:val="21"/>
              <w:lang w:val="zh-CN"/>
            </w:rPr>
            <w:instrText xml:space="preserve"> HYPERLINK \l _Toc26253 </w:instrText>
          </w:r>
          <w:r>
            <w:rPr>
              <w:rFonts w:hint="eastAsia" w:asciiTheme="minorEastAsia" w:hAnsiTheme="minorEastAsia" w:eastAsiaTheme="minorEastAsia" w:cstheme="minorEastAsia"/>
              <w:szCs w:val="21"/>
              <w:lang w:val="zh-CN"/>
            </w:rPr>
            <w:fldChar w:fldCharType="separate"/>
          </w:r>
          <w:r>
            <w:rPr>
              <w:rFonts w:hint="eastAsia" w:ascii="仿宋_GB2312" w:eastAsia="仿宋_GB2312"/>
              <w:szCs w:val="32"/>
            </w:rPr>
            <w:t>一、收入支出决算总表</w:t>
          </w:r>
          <w:r>
            <w:tab/>
          </w:r>
          <w:r>
            <w:fldChar w:fldCharType="begin"/>
          </w:r>
          <w:r>
            <w:instrText xml:space="preserve"> PAGEREF _Toc26253 \h </w:instrText>
          </w:r>
          <w:r>
            <w:fldChar w:fldCharType="separate"/>
          </w:r>
          <w:r>
            <w:t>15</w:t>
          </w:r>
          <w:r>
            <w:fldChar w:fldCharType="end"/>
          </w:r>
          <w:r>
            <w:rPr>
              <w:rFonts w:hint="eastAsia" w:asciiTheme="minorEastAsia" w:hAnsiTheme="minorEastAsia" w:eastAsiaTheme="minorEastAsia" w:cstheme="minorEastAsia"/>
              <w:szCs w:val="21"/>
              <w:lang w:val="zh-CN"/>
            </w:rPr>
            <w:fldChar w:fldCharType="end"/>
          </w:r>
        </w:p>
        <w:p w14:paraId="0D40E480">
          <w:pPr>
            <w:pStyle w:val="24"/>
            <w:tabs>
              <w:tab w:val="right" w:leader="dot" w:pos="8405"/>
            </w:tabs>
          </w:pPr>
          <w:r>
            <w:rPr>
              <w:rFonts w:hint="eastAsia" w:asciiTheme="minorEastAsia" w:hAnsiTheme="minorEastAsia" w:eastAsiaTheme="minorEastAsia" w:cstheme="minorEastAsia"/>
              <w:szCs w:val="21"/>
              <w:lang w:val="zh-CN"/>
            </w:rPr>
            <w:fldChar w:fldCharType="begin"/>
          </w:r>
          <w:r>
            <w:rPr>
              <w:rFonts w:hint="eastAsia" w:asciiTheme="minorEastAsia" w:hAnsiTheme="minorEastAsia" w:eastAsiaTheme="minorEastAsia" w:cstheme="minorEastAsia"/>
              <w:szCs w:val="21"/>
              <w:lang w:val="zh-CN"/>
            </w:rPr>
            <w:instrText xml:space="preserve"> HYPERLINK \l _Toc27502 </w:instrText>
          </w:r>
          <w:r>
            <w:rPr>
              <w:rFonts w:hint="eastAsia" w:asciiTheme="minorEastAsia" w:hAnsiTheme="minorEastAsia" w:eastAsiaTheme="minorEastAsia" w:cstheme="minorEastAsia"/>
              <w:szCs w:val="21"/>
              <w:lang w:val="zh-CN"/>
            </w:rPr>
            <w:fldChar w:fldCharType="separate"/>
          </w:r>
          <w:r>
            <w:rPr>
              <w:rFonts w:hint="eastAsia" w:ascii="仿宋_GB2312" w:eastAsia="仿宋_GB2312"/>
              <w:szCs w:val="32"/>
            </w:rPr>
            <w:t>二、收入决算表</w:t>
          </w:r>
          <w:r>
            <w:tab/>
          </w:r>
          <w:r>
            <w:fldChar w:fldCharType="begin"/>
          </w:r>
          <w:r>
            <w:instrText xml:space="preserve"> PAGEREF _Toc27502 \h </w:instrText>
          </w:r>
          <w:r>
            <w:fldChar w:fldCharType="separate"/>
          </w:r>
          <w:r>
            <w:t>15</w:t>
          </w:r>
          <w:r>
            <w:fldChar w:fldCharType="end"/>
          </w:r>
          <w:r>
            <w:rPr>
              <w:rFonts w:hint="eastAsia" w:asciiTheme="minorEastAsia" w:hAnsiTheme="minorEastAsia" w:eastAsiaTheme="minorEastAsia" w:cstheme="minorEastAsia"/>
              <w:szCs w:val="21"/>
              <w:lang w:val="zh-CN"/>
            </w:rPr>
            <w:fldChar w:fldCharType="end"/>
          </w:r>
        </w:p>
        <w:p w14:paraId="2AACE52E">
          <w:pPr>
            <w:pStyle w:val="24"/>
            <w:tabs>
              <w:tab w:val="right" w:leader="dot" w:pos="8405"/>
            </w:tabs>
          </w:pPr>
          <w:r>
            <w:rPr>
              <w:rFonts w:hint="eastAsia" w:asciiTheme="minorEastAsia" w:hAnsiTheme="minorEastAsia" w:eastAsiaTheme="minorEastAsia" w:cstheme="minorEastAsia"/>
              <w:szCs w:val="21"/>
              <w:lang w:val="zh-CN"/>
            </w:rPr>
            <w:fldChar w:fldCharType="begin"/>
          </w:r>
          <w:r>
            <w:rPr>
              <w:rFonts w:hint="eastAsia" w:asciiTheme="minorEastAsia" w:hAnsiTheme="minorEastAsia" w:eastAsiaTheme="minorEastAsia" w:cstheme="minorEastAsia"/>
              <w:szCs w:val="21"/>
              <w:lang w:val="zh-CN"/>
            </w:rPr>
            <w:instrText xml:space="preserve"> HYPERLINK \l _Toc13570 </w:instrText>
          </w:r>
          <w:r>
            <w:rPr>
              <w:rFonts w:hint="eastAsia" w:asciiTheme="minorEastAsia" w:hAnsiTheme="minorEastAsia" w:eastAsiaTheme="minorEastAsia" w:cstheme="minorEastAsia"/>
              <w:szCs w:val="21"/>
              <w:lang w:val="zh-CN"/>
            </w:rPr>
            <w:fldChar w:fldCharType="separate"/>
          </w:r>
          <w:r>
            <w:rPr>
              <w:rFonts w:hint="eastAsia" w:ascii="仿宋_GB2312" w:eastAsia="仿宋_GB2312"/>
              <w:szCs w:val="32"/>
            </w:rPr>
            <w:t>三、支出决算表</w:t>
          </w:r>
          <w:r>
            <w:tab/>
          </w:r>
          <w:r>
            <w:fldChar w:fldCharType="begin"/>
          </w:r>
          <w:r>
            <w:instrText xml:space="preserve"> PAGEREF _Toc13570 \h </w:instrText>
          </w:r>
          <w:r>
            <w:fldChar w:fldCharType="separate"/>
          </w:r>
          <w:r>
            <w:t>15</w:t>
          </w:r>
          <w:r>
            <w:fldChar w:fldCharType="end"/>
          </w:r>
          <w:r>
            <w:rPr>
              <w:rFonts w:hint="eastAsia" w:asciiTheme="minorEastAsia" w:hAnsiTheme="minorEastAsia" w:eastAsiaTheme="minorEastAsia" w:cstheme="minorEastAsia"/>
              <w:szCs w:val="21"/>
              <w:lang w:val="zh-CN"/>
            </w:rPr>
            <w:fldChar w:fldCharType="end"/>
          </w:r>
        </w:p>
        <w:p w14:paraId="1D5343D0">
          <w:pPr>
            <w:pStyle w:val="24"/>
            <w:tabs>
              <w:tab w:val="right" w:leader="dot" w:pos="8405"/>
            </w:tabs>
          </w:pPr>
          <w:r>
            <w:rPr>
              <w:rFonts w:hint="eastAsia" w:asciiTheme="minorEastAsia" w:hAnsiTheme="minorEastAsia" w:eastAsiaTheme="minorEastAsia" w:cstheme="minorEastAsia"/>
              <w:szCs w:val="21"/>
              <w:lang w:val="zh-CN"/>
            </w:rPr>
            <w:fldChar w:fldCharType="begin"/>
          </w:r>
          <w:r>
            <w:rPr>
              <w:rFonts w:hint="eastAsia" w:asciiTheme="minorEastAsia" w:hAnsiTheme="minorEastAsia" w:eastAsiaTheme="minorEastAsia" w:cstheme="minorEastAsia"/>
              <w:szCs w:val="21"/>
              <w:lang w:val="zh-CN"/>
            </w:rPr>
            <w:instrText xml:space="preserve"> HYPERLINK \l _Toc25552 </w:instrText>
          </w:r>
          <w:r>
            <w:rPr>
              <w:rFonts w:hint="eastAsia" w:asciiTheme="minorEastAsia" w:hAnsiTheme="minorEastAsia" w:eastAsiaTheme="minorEastAsia" w:cstheme="minorEastAsia"/>
              <w:szCs w:val="21"/>
              <w:lang w:val="zh-CN"/>
            </w:rPr>
            <w:fldChar w:fldCharType="separate"/>
          </w:r>
          <w:r>
            <w:rPr>
              <w:rFonts w:hint="eastAsia" w:ascii="仿宋_GB2312" w:eastAsia="仿宋_GB2312"/>
              <w:szCs w:val="32"/>
            </w:rPr>
            <w:t>四、财政拨款收入支出决算总表</w:t>
          </w:r>
          <w:r>
            <w:tab/>
          </w:r>
          <w:r>
            <w:fldChar w:fldCharType="begin"/>
          </w:r>
          <w:r>
            <w:instrText xml:space="preserve"> PAGEREF _Toc25552 \h </w:instrText>
          </w:r>
          <w:r>
            <w:fldChar w:fldCharType="separate"/>
          </w:r>
          <w:r>
            <w:t>15</w:t>
          </w:r>
          <w:r>
            <w:fldChar w:fldCharType="end"/>
          </w:r>
          <w:r>
            <w:rPr>
              <w:rFonts w:hint="eastAsia" w:asciiTheme="minorEastAsia" w:hAnsiTheme="minorEastAsia" w:eastAsiaTheme="minorEastAsia" w:cstheme="minorEastAsia"/>
              <w:szCs w:val="21"/>
              <w:lang w:val="zh-CN"/>
            </w:rPr>
            <w:fldChar w:fldCharType="end"/>
          </w:r>
        </w:p>
        <w:p w14:paraId="64C99231">
          <w:pPr>
            <w:pStyle w:val="24"/>
            <w:tabs>
              <w:tab w:val="right" w:leader="dot" w:pos="8405"/>
            </w:tabs>
          </w:pPr>
          <w:r>
            <w:rPr>
              <w:rFonts w:hint="eastAsia" w:asciiTheme="minorEastAsia" w:hAnsiTheme="minorEastAsia" w:eastAsiaTheme="minorEastAsia" w:cstheme="minorEastAsia"/>
              <w:szCs w:val="21"/>
              <w:lang w:val="zh-CN"/>
            </w:rPr>
            <w:fldChar w:fldCharType="begin"/>
          </w:r>
          <w:r>
            <w:rPr>
              <w:rFonts w:hint="eastAsia" w:asciiTheme="minorEastAsia" w:hAnsiTheme="minorEastAsia" w:eastAsiaTheme="minorEastAsia" w:cstheme="minorEastAsia"/>
              <w:szCs w:val="21"/>
              <w:lang w:val="zh-CN"/>
            </w:rPr>
            <w:instrText xml:space="preserve"> HYPERLINK \l _Toc14390 </w:instrText>
          </w:r>
          <w:r>
            <w:rPr>
              <w:rFonts w:hint="eastAsia" w:asciiTheme="minorEastAsia" w:hAnsiTheme="minorEastAsia" w:eastAsiaTheme="minorEastAsia" w:cstheme="minorEastAsia"/>
              <w:szCs w:val="21"/>
              <w:lang w:val="zh-CN"/>
            </w:rPr>
            <w:fldChar w:fldCharType="separate"/>
          </w:r>
          <w:r>
            <w:rPr>
              <w:rFonts w:hint="eastAsia" w:ascii="仿宋_GB2312" w:eastAsia="仿宋_GB2312"/>
              <w:szCs w:val="32"/>
            </w:rPr>
            <w:t>五、财政拨款支出决算明细表</w:t>
          </w:r>
          <w:r>
            <w:tab/>
          </w:r>
          <w:r>
            <w:fldChar w:fldCharType="begin"/>
          </w:r>
          <w:r>
            <w:instrText xml:space="preserve"> PAGEREF _Toc14390 \h </w:instrText>
          </w:r>
          <w:r>
            <w:fldChar w:fldCharType="separate"/>
          </w:r>
          <w:r>
            <w:t>15</w:t>
          </w:r>
          <w:r>
            <w:fldChar w:fldCharType="end"/>
          </w:r>
          <w:r>
            <w:rPr>
              <w:rFonts w:hint="eastAsia" w:asciiTheme="minorEastAsia" w:hAnsiTheme="minorEastAsia" w:eastAsiaTheme="minorEastAsia" w:cstheme="minorEastAsia"/>
              <w:szCs w:val="21"/>
              <w:lang w:val="zh-CN"/>
            </w:rPr>
            <w:fldChar w:fldCharType="end"/>
          </w:r>
        </w:p>
        <w:p w14:paraId="047A6173">
          <w:pPr>
            <w:pStyle w:val="24"/>
            <w:tabs>
              <w:tab w:val="right" w:leader="dot" w:pos="8405"/>
            </w:tabs>
          </w:pPr>
          <w:r>
            <w:rPr>
              <w:rFonts w:hint="eastAsia" w:asciiTheme="minorEastAsia" w:hAnsiTheme="minorEastAsia" w:eastAsiaTheme="minorEastAsia" w:cstheme="minorEastAsia"/>
              <w:szCs w:val="21"/>
              <w:lang w:val="zh-CN"/>
            </w:rPr>
            <w:fldChar w:fldCharType="begin"/>
          </w:r>
          <w:r>
            <w:rPr>
              <w:rFonts w:hint="eastAsia" w:asciiTheme="minorEastAsia" w:hAnsiTheme="minorEastAsia" w:eastAsiaTheme="minorEastAsia" w:cstheme="minorEastAsia"/>
              <w:szCs w:val="21"/>
              <w:lang w:val="zh-CN"/>
            </w:rPr>
            <w:instrText xml:space="preserve"> HYPERLINK \l _Toc20033 </w:instrText>
          </w:r>
          <w:r>
            <w:rPr>
              <w:rFonts w:hint="eastAsia" w:asciiTheme="minorEastAsia" w:hAnsiTheme="minorEastAsia" w:eastAsiaTheme="minorEastAsia" w:cstheme="minorEastAsia"/>
              <w:szCs w:val="21"/>
              <w:lang w:val="zh-CN"/>
            </w:rPr>
            <w:fldChar w:fldCharType="separate"/>
          </w:r>
          <w:r>
            <w:rPr>
              <w:rFonts w:hint="eastAsia" w:ascii="仿宋_GB2312" w:eastAsia="仿宋_GB2312"/>
              <w:szCs w:val="32"/>
            </w:rPr>
            <w:t>六、一般公共预算财政拨款支出决算表</w:t>
          </w:r>
          <w:r>
            <w:tab/>
          </w:r>
          <w:r>
            <w:fldChar w:fldCharType="begin"/>
          </w:r>
          <w:r>
            <w:instrText xml:space="preserve"> PAGEREF _Toc20033 \h </w:instrText>
          </w:r>
          <w:r>
            <w:fldChar w:fldCharType="separate"/>
          </w:r>
          <w:r>
            <w:t>15</w:t>
          </w:r>
          <w:r>
            <w:fldChar w:fldCharType="end"/>
          </w:r>
          <w:r>
            <w:rPr>
              <w:rFonts w:hint="eastAsia" w:asciiTheme="minorEastAsia" w:hAnsiTheme="minorEastAsia" w:eastAsiaTheme="minorEastAsia" w:cstheme="minorEastAsia"/>
              <w:szCs w:val="21"/>
              <w:lang w:val="zh-CN"/>
            </w:rPr>
            <w:fldChar w:fldCharType="end"/>
          </w:r>
        </w:p>
        <w:p w14:paraId="76D1CA8F">
          <w:pPr>
            <w:pStyle w:val="24"/>
            <w:tabs>
              <w:tab w:val="right" w:leader="dot" w:pos="8405"/>
            </w:tabs>
          </w:pPr>
          <w:r>
            <w:rPr>
              <w:rFonts w:hint="eastAsia" w:asciiTheme="minorEastAsia" w:hAnsiTheme="minorEastAsia" w:eastAsiaTheme="minorEastAsia" w:cstheme="minorEastAsia"/>
              <w:szCs w:val="21"/>
              <w:lang w:val="zh-CN"/>
            </w:rPr>
            <w:fldChar w:fldCharType="begin"/>
          </w:r>
          <w:r>
            <w:rPr>
              <w:rFonts w:hint="eastAsia" w:asciiTheme="minorEastAsia" w:hAnsiTheme="minorEastAsia" w:eastAsiaTheme="minorEastAsia" w:cstheme="minorEastAsia"/>
              <w:szCs w:val="21"/>
              <w:lang w:val="zh-CN"/>
            </w:rPr>
            <w:instrText xml:space="preserve"> HYPERLINK \l _Toc29022 </w:instrText>
          </w:r>
          <w:r>
            <w:rPr>
              <w:rFonts w:hint="eastAsia" w:asciiTheme="minorEastAsia" w:hAnsiTheme="minorEastAsia" w:eastAsiaTheme="minorEastAsia" w:cstheme="minorEastAsia"/>
              <w:szCs w:val="21"/>
              <w:lang w:val="zh-CN"/>
            </w:rPr>
            <w:fldChar w:fldCharType="separate"/>
          </w:r>
          <w:r>
            <w:rPr>
              <w:rFonts w:hint="eastAsia" w:ascii="仿宋_GB2312" w:eastAsia="仿宋_GB2312"/>
              <w:szCs w:val="32"/>
            </w:rPr>
            <w:t>七、一般公共预算财政拨款支出决算明细表</w:t>
          </w:r>
          <w:r>
            <w:tab/>
          </w:r>
          <w:r>
            <w:fldChar w:fldCharType="begin"/>
          </w:r>
          <w:r>
            <w:instrText xml:space="preserve"> PAGEREF _Toc29022 \h </w:instrText>
          </w:r>
          <w:r>
            <w:fldChar w:fldCharType="separate"/>
          </w:r>
          <w:r>
            <w:t>15</w:t>
          </w:r>
          <w:r>
            <w:fldChar w:fldCharType="end"/>
          </w:r>
          <w:r>
            <w:rPr>
              <w:rFonts w:hint="eastAsia" w:asciiTheme="minorEastAsia" w:hAnsiTheme="minorEastAsia" w:eastAsiaTheme="minorEastAsia" w:cstheme="minorEastAsia"/>
              <w:szCs w:val="21"/>
              <w:lang w:val="zh-CN"/>
            </w:rPr>
            <w:fldChar w:fldCharType="end"/>
          </w:r>
        </w:p>
        <w:p w14:paraId="5DF2BF1E">
          <w:pPr>
            <w:pStyle w:val="24"/>
            <w:tabs>
              <w:tab w:val="right" w:leader="dot" w:pos="8405"/>
            </w:tabs>
          </w:pPr>
          <w:r>
            <w:rPr>
              <w:rFonts w:hint="eastAsia" w:asciiTheme="minorEastAsia" w:hAnsiTheme="minorEastAsia" w:eastAsiaTheme="minorEastAsia" w:cstheme="minorEastAsia"/>
              <w:szCs w:val="21"/>
              <w:lang w:val="zh-CN"/>
            </w:rPr>
            <w:fldChar w:fldCharType="begin"/>
          </w:r>
          <w:r>
            <w:rPr>
              <w:rFonts w:hint="eastAsia" w:asciiTheme="minorEastAsia" w:hAnsiTheme="minorEastAsia" w:eastAsiaTheme="minorEastAsia" w:cstheme="minorEastAsia"/>
              <w:szCs w:val="21"/>
              <w:lang w:val="zh-CN"/>
            </w:rPr>
            <w:instrText xml:space="preserve"> HYPERLINK \l _Toc15226 </w:instrText>
          </w:r>
          <w:r>
            <w:rPr>
              <w:rFonts w:hint="eastAsia" w:asciiTheme="minorEastAsia" w:hAnsiTheme="minorEastAsia" w:eastAsiaTheme="minorEastAsia" w:cstheme="minorEastAsia"/>
              <w:szCs w:val="21"/>
              <w:lang w:val="zh-CN"/>
            </w:rPr>
            <w:fldChar w:fldCharType="separate"/>
          </w:r>
          <w:r>
            <w:rPr>
              <w:rFonts w:hint="eastAsia" w:ascii="仿宋_GB2312" w:eastAsia="仿宋_GB2312"/>
              <w:szCs w:val="32"/>
            </w:rPr>
            <w:t>八、一般公共预算财政拨款基本支出决算表</w:t>
          </w:r>
          <w:r>
            <w:tab/>
          </w:r>
          <w:r>
            <w:fldChar w:fldCharType="begin"/>
          </w:r>
          <w:r>
            <w:instrText xml:space="preserve"> PAGEREF _Toc15226 \h </w:instrText>
          </w:r>
          <w:r>
            <w:fldChar w:fldCharType="separate"/>
          </w:r>
          <w:r>
            <w:t>15</w:t>
          </w:r>
          <w:r>
            <w:fldChar w:fldCharType="end"/>
          </w:r>
          <w:r>
            <w:rPr>
              <w:rFonts w:hint="eastAsia" w:asciiTheme="minorEastAsia" w:hAnsiTheme="minorEastAsia" w:eastAsiaTheme="minorEastAsia" w:cstheme="minorEastAsia"/>
              <w:szCs w:val="21"/>
              <w:lang w:val="zh-CN"/>
            </w:rPr>
            <w:fldChar w:fldCharType="end"/>
          </w:r>
        </w:p>
        <w:p w14:paraId="606E6666">
          <w:pPr>
            <w:pStyle w:val="24"/>
            <w:tabs>
              <w:tab w:val="right" w:leader="dot" w:pos="8405"/>
            </w:tabs>
          </w:pPr>
          <w:r>
            <w:rPr>
              <w:rFonts w:hint="eastAsia" w:asciiTheme="minorEastAsia" w:hAnsiTheme="minorEastAsia" w:eastAsiaTheme="minorEastAsia" w:cstheme="minorEastAsia"/>
              <w:szCs w:val="21"/>
              <w:lang w:val="zh-CN"/>
            </w:rPr>
            <w:fldChar w:fldCharType="begin"/>
          </w:r>
          <w:r>
            <w:rPr>
              <w:rFonts w:hint="eastAsia" w:asciiTheme="minorEastAsia" w:hAnsiTheme="minorEastAsia" w:eastAsiaTheme="minorEastAsia" w:cstheme="minorEastAsia"/>
              <w:szCs w:val="21"/>
              <w:lang w:val="zh-CN"/>
            </w:rPr>
            <w:instrText xml:space="preserve"> HYPERLINK \l _Toc22847 </w:instrText>
          </w:r>
          <w:r>
            <w:rPr>
              <w:rFonts w:hint="eastAsia" w:asciiTheme="minorEastAsia" w:hAnsiTheme="minorEastAsia" w:eastAsiaTheme="minorEastAsia" w:cstheme="minorEastAsia"/>
              <w:szCs w:val="21"/>
              <w:lang w:val="zh-CN"/>
            </w:rPr>
            <w:fldChar w:fldCharType="separate"/>
          </w:r>
          <w:r>
            <w:rPr>
              <w:rFonts w:hint="eastAsia" w:ascii="仿宋_GB2312" w:eastAsia="仿宋_GB2312"/>
              <w:szCs w:val="32"/>
            </w:rPr>
            <w:t>九、一般公共预算财政拨款项目支出决算表</w:t>
          </w:r>
          <w:r>
            <w:tab/>
          </w:r>
          <w:r>
            <w:fldChar w:fldCharType="begin"/>
          </w:r>
          <w:r>
            <w:instrText xml:space="preserve"> PAGEREF _Toc22847 \h </w:instrText>
          </w:r>
          <w:r>
            <w:fldChar w:fldCharType="separate"/>
          </w:r>
          <w:r>
            <w:t>15</w:t>
          </w:r>
          <w:r>
            <w:fldChar w:fldCharType="end"/>
          </w:r>
          <w:r>
            <w:rPr>
              <w:rFonts w:hint="eastAsia" w:asciiTheme="minorEastAsia" w:hAnsiTheme="minorEastAsia" w:eastAsiaTheme="minorEastAsia" w:cstheme="minorEastAsia"/>
              <w:szCs w:val="21"/>
              <w:lang w:val="zh-CN"/>
            </w:rPr>
            <w:fldChar w:fldCharType="end"/>
          </w:r>
        </w:p>
        <w:p w14:paraId="002EB15B">
          <w:pPr>
            <w:pStyle w:val="24"/>
            <w:tabs>
              <w:tab w:val="right" w:leader="dot" w:pos="8405"/>
            </w:tabs>
          </w:pPr>
          <w:r>
            <w:rPr>
              <w:rFonts w:hint="eastAsia" w:asciiTheme="minorEastAsia" w:hAnsiTheme="minorEastAsia" w:eastAsiaTheme="minorEastAsia" w:cstheme="minorEastAsia"/>
              <w:szCs w:val="21"/>
              <w:lang w:val="zh-CN"/>
            </w:rPr>
            <w:fldChar w:fldCharType="begin"/>
          </w:r>
          <w:r>
            <w:rPr>
              <w:rFonts w:hint="eastAsia" w:asciiTheme="minorEastAsia" w:hAnsiTheme="minorEastAsia" w:eastAsiaTheme="minorEastAsia" w:cstheme="minorEastAsia"/>
              <w:szCs w:val="21"/>
              <w:lang w:val="zh-CN"/>
            </w:rPr>
            <w:instrText xml:space="preserve"> HYPERLINK \l _Toc2137 </w:instrText>
          </w:r>
          <w:r>
            <w:rPr>
              <w:rFonts w:hint="eastAsia" w:asciiTheme="minorEastAsia" w:hAnsiTheme="minorEastAsia" w:eastAsiaTheme="minorEastAsia" w:cstheme="minorEastAsia"/>
              <w:szCs w:val="21"/>
              <w:lang w:val="zh-CN"/>
            </w:rPr>
            <w:fldChar w:fldCharType="separate"/>
          </w:r>
          <w:r>
            <w:rPr>
              <w:rFonts w:hint="eastAsia" w:ascii="仿宋_GB2312" w:eastAsia="仿宋_GB2312"/>
              <w:szCs w:val="32"/>
            </w:rPr>
            <w:t>十、政府性基金预算财政拨款收入支出决算表</w:t>
          </w:r>
          <w:r>
            <w:tab/>
          </w:r>
          <w:r>
            <w:fldChar w:fldCharType="begin"/>
          </w:r>
          <w:r>
            <w:instrText xml:space="preserve"> PAGEREF _Toc2137 \h </w:instrText>
          </w:r>
          <w:r>
            <w:fldChar w:fldCharType="separate"/>
          </w:r>
          <w:r>
            <w:t>15</w:t>
          </w:r>
          <w:r>
            <w:fldChar w:fldCharType="end"/>
          </w:r>
          <w:r>
            <w:rPr>
              <w:rFonts w:hint="eastAsia" w:asciiTheme="minorEastAsia" w:hAnsiTheme="minorEastAsia" w:eastAsiaTheme="minorEastAsia" w:cstheme="minorEastAsia"/>
              <w:szCs w:val="21"/>
              <w:lang w:val="zh-CN"/>
            </w:rPr>
            <w:fldChar w:fldCharType="end"/>
          </w:r>
        </w:p>
        <w:p w14:paraId="79DD9810">
          <w:pPr>
            <w:pStyle w:val="24"/>
            <w:tabs>
              <w:tab w:val="right" w:leader="dot" w:pos="8405"/>
            </w:tabs>
          </w:pPr>
          <w:r>
            <w:rPr>
              <w:rFonts w:hint="eastAsia" w:asciiTheme="minorEastAsia" w:hAnsiTheme="minorEastAsia" w:eastAsiaTheme="minorEastAsia" w:cstheme="minorEastAsia"/>
              <w:szCs w:val="21"/>
              <w:lang w:val="zh-CN"/>
            </w:rPr>
            <w:fldChar w:fldCharType="begin"/>
          </w:r>
          <w:r>
            <w:rPr>
              <w:rFonts w:hint="eastAsia" w:asciiTheme="minorEastAsia" w:hAnsiTheme="minorEastAsia" w:eastAsiaTheme="minorEastAsia" w:cstheme="minorEastAsia"/>
              <w:szCs w:val="21"/>
              <w:lang w:val="zh-CN"/>
            </w:rPr>
            <w:instrText xml:space="preserve"> HYPERLINK \l _Toc11197 </w:instrText>
          </w:r>
          <w:r>
            <w:rPr>
              <w:rFonts w:hint="eastAsia" w:asciiTheme="minorEastAsia" w:hAnsiTheme="minorEastAsia" w:eastAsiaTheme="minorEastAsia" w:cstheme="minorEastAsia"/>
              <w:szCs w:val="21"/>
              <w:lang w:val="zh-CN"/>
            </w:rPr>
            <w:fldChar w:fldCharType="separate"/>
          </w:r>
          <w:r>
            <w:rPr>
              <w:rFonts w:hint="eastAsia" w:ascii="仿宋_GB2312" w:eastAsia="仿宋_GB2312"/>
              <w:szCs w:val="32"/>
            </w:rPr>
            <w:t>十一、国有资本经营预算财政拨款收入支出决算表</w:t>
          </w:r>
          <w:r>
            <w:tab/>
          </w:r>
          <w:r>
            <w:fldChar w:fldCharType="begin"/>
          </w:r>
          <w:r>
            <w:instrText xml:space="preserve"> PAGEREF _Toc11197 \h </w:instrText>
          </w:r>
          <w:r>
            <w:fldChar w:fldCharType="separate"/>
          </w:r>
          <w:r>
            <w:t>15</w:t>
          </w:r>
          <w:r>
            <w:fldChar w:fldCharType="end"/>
          </w:r>
          <w:r>
            <w:rPr>
              <w:rFonts w:hint="eastAsia" w:asciiTheme="minorEastAsia" w:hAnsiTheme="minorEastAsia" w:eastAsiaTheme="minorEastAsia" w:cstheme="minorEastAsia"/>
              <w:szCs w:val="21"/>
              <w:lang w:val="zh-CN"/>
            </w:rPr>
            <w:fldChar w:fldCharType="end"/>
          </w:r>
        </w:p>
        <w:p w14:paraId="73E8477B">
          <w:pPr>
            <w:pStyle w:val="24"/>
            <w:tabs>
              <w:tab w:val="right" w:leader="dot" w:pos="8405"/>
            </w:tabs>
          </w:pPr>
          <w:r>
            <w:rPr>
              <w:rFonts w:hint="eastAsia" w:asciiTheme="minorEastAsia" w:hAnsiTheme="minorEastAsia" w:eastAsiaTheme="minorEastAsia" w:cstheme="minorEastAsia"/>
              <w:szCs w:val="21"/>
              <w:lang w:val="zh-CN"/>
            </w:rPr>
            <w:fldChar w:fldCharType="begin"/>
          </w:r>
          <w:r>
            <w:rPr>
              <w:rFonts w:hint="eastAsia" w:asciiTheme="minorEastAsia" w:hAnsiTheme="minorEastAsia" w:eastAsiaTheme="minorEastAsia" w:cstheme="minorEastAsia"/>
              <w:szCs w:val="21"/>
              <w:lang w:val="zh-CN"/>
            </w:rPr>
            <w:instrText xml:space="preserve"> HYPERLINK \l _Toc4519 </w:instrText>
          </w:r>
          <w:r>
            <w:rPr>
              <w:rFonts w:hint="eastAsia" w:asciiTheme="minorEastAsia" w:hAnsiTheme="minorEastAsia" w:eastAsiaTheme="minorEastAsia" w:cstheme="minorEastAsia"/>
              <w:szCs w:val="21"/>
              <w:lang w:val="zh-CN"/>
            </w:rPr>
            <w:fldChar w:fldCharType="separate"/>
          </w:r>
          <w:r>
            <w:rPr>
              <w:rFonts w:hint="eastAsia" w:ascii="仿宋_GB2312" w:eastAsia="仿宋_GB2312"/>
              <w:szCs w:val="32"/>
            </w:rPr>
            <w:t>十二、国有资本经营预算财政拨款支出决算表</w:t>
          </w:r>
          <w:r>
            <w:tab/>
          </w:r>
          <w:r>
            <w:fldChar w:fldCharType="begin"/>
          </w:r>
          <w:r>
            <w:instrText xml:space="preserve"> PAGEREF _Toc4519 \h </w:instrText>
          </w:r>
          <w:r>
            <w:fldChar w:fldCharType="separate"/>
          </w:r>
          <w:r>
            <w:t>15</w:t>
          </w:r>
          <w:r>
            <w:fldChar w:fldCharType="end"/>
          </w:r>
          <w:r>
            <w:rPr>
              <w:rFonts w:hint="eastAsia" w:asciiTheme="minorEastAsia" w:hAnsiTheme="minorEastAsia" w:eastAsiaTheme="minorEastAsia" w:cstheme="minorEastAsia"/>
              <w:szCs w:val="21"/>
              <w:lang w:val="zh-CN"/>
            </w:rPr>
            <w:fldChar w:fldCharType="end"/>
          </w:r>
        </w:p>
        <w:p w14:paraId="7059D6EE">
          <w:pPr>
            <w:pStyle w:val="24"/>
            <w:tabs>
              <w:tab w:val="right" w:leader="dot" w:pos="8405"/>
            </w:tabs>
          </w:pPr>
          <w:r>
            <w:rPr>
              <w:rFonts w:hint="eastAsia" w:asciiTheme="minorEastAsia" w:hAnsiTheme="minorEastAsia" w:eastAsiaTheme="minorEastAsia" w:cstheme="minorEastAsia"/>
              <w:szCs w:val="21"/>
              <w:lang w:val="zh-CN"/>
            </w:rPr>
            <w:fldChar w:fldCharType="begin"/>
          </w:r>
          <w:r>
            <w:rPr>
              <w:rFonts w:hint="eastAsia" w:asciiTheme="minorEastAsia" w:hAnsiTheme="minorEastAsia" w:eastAsiaTheme="minorEastAsia" w:cstheme="minorEastAsia"/>
              <w:szCs w:val="21"/>
              <w:lang w:val="zh-CN"/>
            </w:rPr>
            <w:instrText xml:space="preserve"> HYPERLINK \l _Toc2323 </w:instrText>
          </w:r>
          <w:r>
            <w:rPr>
              <w:rFonts w:hint="eastAsia" w:asciiTheme="minorEastAsia" w:hAnsiTheme="minorEastAsia" w:eastAsiaTheme="minorEastAsia" w:cstheme="minorEastAsia"/>
              <w:szCs w:val="21"/>
              <w:lang w:val="zh-CN"/>
            </w:rPr>
            <w:fldChar w:fldCharType="separate"/>
          </w:r>
          <w:r>
            <w:rPr>
              <w:rFonts w:hint="eastAsia" w:ascii="仿宋_GB2312" w:eastAsia="仿宋_GB2312"/>
              <w:szCs w:val="32"/>
            </w:rPr>
            <w:t>十三、财政拨款“三公”经费支出决算表</w:t>
          </w:r>
          <w:r>
            <w:tab/>
          </w:r>
          <w:r>
            <w:fldChar w:fldCharType="begin"/>
          </w:r>
          <w:r>
            <w:instrText xml:space="preserve"> PAGEREF _Toc2323 \h </w:instrText>
          </w:r>
          <w:r>
            <w:fldChar w:fldCharType="separate"/>
          </w:r>
          <w:r>
            <w:t>15</w:t>
          </w:r>
          <w:r>
            <w:fldChar w:fldCharType="end"/>
          </w:r>
          <w:r>
            <w:rPr>
              <w:rFonts w:hint="eastAsia" w:asciiTheme="minorEastAsia" w:hAnsiTheme="minorEastAsia" w:eastAsiaTheme="minorEastAsia" w:cstheme="minorEastAsia"/>
              <w:szCs w:val="21"/>
              <w:lang w:val="zh-CN"/>
            </w:rPr>
            <w:fldChar w:fldCharType="end"/>
          </w:r>
        </w:p>
        <w:p w14:paraId="3E5B3017">
          <w:pPr>
            <w:keepNext w:val="0"/>
            <w:keepLines w:val="0"/>
            <w:pageBreakBefore w:val="0"/>
            <w:widowControl w:val="0"/>
            <w:kinsoku/>
            <w:wordWrap/>
            <w:overflowPunct/>
            <w:topLinePunct w:val="0"/>
            <w:autoSpaceDE/>
            <w:autoSpaceDN/>
            <w:bidi w:val="0"/>
            <w:adjustRightInd/>
            <w:snapToGrid/>
            <w:spacing w:line="400" w:lineRule="exact"/>
            <w:ind w:left="0"/>
            <w:textAlignment w:val="auto"/>
            <w:rPr>
              <w:rFonts w:hint="eastAsia" w:ascii="方正小标宋简体" w:eastAsia="方正小标宋简体" w:cs="方正小标宋简体"/>
              <w:b w:val="0"/>
              <w:color w:val="auto"/>
            </w:rPr>
          </w:pPr>
          <w:r>
            <w:rPr>
              <w:rFonts w:hint="eastAsia" w:asciiTheme="minorEastAsia" w:hAnsiTheme="minorEastAsia" w:eastAsiaTheme="minorEastAsia" w:cstheme="minorEastAsia"/>
              <w:szCs w:val="21"/>
              <w:lang w:val="zh-CN"/>
            </w:rPr>
            <w:fldChar w:fldCharType="end"/>
          </w:r>
          <w:bookmarkStart w:id="7" w:name="_Toc79163851"/>
          <w:bookmarkStart w:id="8" w:name="_Toc79163601"/>
          <w:bookmarkStart w:id="9" w:name="_Toc15396599"/>
          <w:bookmarkStart w:id="10" w:name="_Toc15377196"/>
        </w:p>
      </w:sdtContent>
    </w:sdt>
    <w:p w14:paraId="4C6CA328">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Style w:val="31"/>
          <w:rFonts w:ascii="方正小标宋简体" w:eastAsia="方正小标宋简体" w:cs="方正小标宋简体"/>
          <w:b/>
          <w:bCs w:val="0"/>
          <w:color w:val="auto"/>
        </w:rPr>
      </w:pPr>
      <w:bookmarkStart w:id="11" w:name="_Toc8394"/>
      <w:r>
        <w:rPr>
          <w:rFonts w:hint="eastAsia" w:ascii="方正小标宋简体" w:eastAsia="方正小标宋简体" w:cs="方正小标宋简体"/>
          <w:b w:val="0"/>
          <w:color w:val="auto"/>
        </w:rPr>
        <w:t xml:space="preserve">第一部分 </w:t>
      </w:r>
      <w:r>
        <w:rPr>
          <w:rStyle w:val="31"/>
          <w:rFonts w:hint="eastAsia" w:ascii="方正小标宋简体" w:eastAsia="方正小标宋简体" w:cs="方正小标宋简体"/>
          <w:b w:val="0"/>
          <w:bCs w:val="0"/>
          <w:color w:val="auto"/>
        </w:rPr>
        <w:t>单位概况</w:t>
      </w:r>
      <w:bookmarkEnd w:id="7"/>
      <w:bookmarkEnd w:id="8"/>
      <w:bookmarkEnd w:id="9"/>
      <w:bookmarkEnd w:id="10"/>
      <w:bookmarkEnd w:id="11"/>
    </w:p>
    <w:p w14:paraId="27230FF6">
      <w:pPr>
        <w:pStyle w:val="4"/>
        <w:keepNext/>
        <w:keepLines/>
        <w:pageBreakBefore w:val="0"/>
        <w:widowControl w:val="0"/>
        <w:kinsoku/>
        <w:wordWrap/>
        <w:overflowPunct/>
        <w:topLinePunct w:val="0"/>
        <w:autoSpaceDE/>
        <w:autoSpaceDN/>
        <w:bidi w:val="0"/>
        <w:adjustRightInd/>
        <w:snapToGrid/>
        <w:spacing w:after="0" w:line="576" w:lineRule="exact"/>
        <w:ind w:firstLine="640" w:firstLineChars="200"/>
        <w:textAlignment w:val="auto"/>
        <w:rPr>
          <w:rStyle w:val="32"/>
          <w:rFonts w:hint="eastAsia" w:ascii="仿宋" w:eastAsia="黑体"/>
          <w:b w:val="0"/>
          <w:bCs w:val="0"/>
          <w:color w:val="auto"/>
          <w:lang w:val="en-US" w:eastAsia="zh-CN"/>
        </w:rPr>
      </w:pPr>
      <w:bookmarkStart w:id="12" w:name="_Toc15377197"/>
      <w:bookmarkStart w:id="13" w:name="_Toc79163852"/>
      <w:bookmarkStart w:id="14" w:name="_Toc79163602"/>
      <w:bookmarkStart w:id="15" w:name="_Toc15396600"/>
      <w:bookmarkStart w:id="16" w:name="_Toc26752"/>
      <w:r>
        <w:rPr>
          <w:rFonts w:hint="eastAsia" w:ascii="黑体" w:eastAsia="黑体"/>
          <w:b w:val="0"/>
          <w:color w:val="auto"/>
        </w:rPr>
        <w:t>一、</w:t>
      </w:r>
      <w:bookmarkEnd w:id="12"/>
      <w:bookmarkEnd w:id="13"/>
      <w:bookmarkEnd w:id="14"/>
      <w:bookmarkEnd w:id="15"/>
      <w:r>
        <w:rPr>
          <w:rFonts w:hint="eastAsia" w:ascii="黑体" w:eastAsia="黑体"/>
          <w:b w:val="0"/>
          <w:color w:val="auto"/>
          <w:lang w:eastAsia="zh-CN"/>
        </w:rPr>
        <w:t>主要</w:t>
      </w:r>
      <w:r>
        <w:rPr>
          <w:rStyle w:val="32"/>
          <w:rFonts w:hint="eastAsia" w:ascii="黑体" w:eastAsia="黑体"/>
          <w:b w:val="0"/>
          <w:bCs w:val="0"/>
          <w:color w:val="auto"/>
          <w:lang w:eastAsia="zh-CN"/>
        </w:rPr>
        <w:t>职责</w:t>
      </w:r>
      <w:bookmarkEnd w:id="16"/>
    </w:p>
    <w:p w14:paraId="3B583600">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bookmarkStart w:id="17" w:name="_Toc15396601"/>
      <w:bookmarkStart w:id="18" w:name="_Toc15377200"/>
      <w:bookmarkStart w:id="19" w:name="_Toc79163855"/>
      <w:bookmarkStart w:id="20" w:name="_Toc79163605"/>
      <w:r>
        <w:rPr>
          <w:rFonts w:hint="eastAsia" w:ascii="仿宋_GB2312" w:eastAsia="仿宋_GB2312"/>
          <w:sz w:val="32"/>
          <w:szCs w:val="32"/>
        </w:rPr>
        <w:t>1.完成县委和上级团委的工作部署和要求，结合我委实际，制定团的工作计划；定期召开团委的各级会议，听取基层团委工作汇报和情况反映，布置、研讨和检查团的工作。</w:t>
      </w:r>
    </w:p>
    <w:p w14:paraId="38BB423C">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2.开展全县共青团员的思想教育。及时了解团员的思想动态，针对青年思想状况，研究教育内容、方法和途径，适时开展多种形式的行之有效的教育活动。注意抓好政治理论学习。深入开展爱国主义教育、大学生社会实践以及大学生志愿服务活动。</w:t>
      </w:r>
    </w:p>
    <w:p w14:paraId="25796D39">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3.抓好团的基础工作和团的组织建设，做好分工、明确职责。建立健全团内各项规章制度；做好团员发展和管理工作；负责全县团干部的培训和管理工作；定期对优秀团员、优秀团干部和先进团支部进行</w:t>
      </w:r>
      <w:r>
        <w:rPr>
          <w:rFonts w:hint="eastAsia" w:ascii="仿宋_GB2312" w:eastAsia="仿宋_GB2312"/>
          <w:sz w:val="32"/>
          <w:szCs w:val="32"/>
          <w:lang w:eastAsia="zh-CN"/>
        </w:rPr>
        <w:t>表扬</w:t>
      </w:r>
      <w:r>
        <w:rPr>
          <w:rFonts w:hint="eastAsia" w:ascii="仿宋_GB2312" w:eastAsia="仿宋_GB2312"/>
          <w:sz w:val="32"/>
          <w:szCs w:val="32"/>
        </w:rPr>
        <w:t>，推动全县形成创优争先的良好风气；及时对违纪团员进行教育和处理。</w:t>
      </w:r>
    </w:p>
    <w:p w14:paraId="7542A0B7">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4.通过调查研究和认真总结，及时推广先进集体和先进个人的经验，及时发现和掌握团员青年思想上倾向性的问题。不断研究新情况，解决新问题，探索新规律。</w:t>
      </w:r>
    </w:p>
    <w:p w14:paraId="57C5528F">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5.维护青少年的正当权益。</w:t>
      </w:r>
    </w:p>
    <w:p w14:paraId="3D1BAA37">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6.指导基层团委开展工作。依据上级有关规定，负责全县团员团费的收缴、管理和使用。</w:t>
      </w:r>
    </w:p>
    <w:p w14:paraId="0F591C18">
      <w:pPr>
        <w:keepNext w:val="0"/>
        <w:keepLines w:val="0"/>
        <w:pageBreakBefore w:val="0"/>
        <w:widowControl/>
        <w:kinsoku/>
        <w:wordWrap/>
        <w:overflowPunct/>
        <w:topLinePunct w:val="0"/>
        <w:autoSpaceDE/>
        <w:autoSpaceDN/>
        <w:bidi w:val="0"/>
        <w:adjustRightInd/>
        <w:snapToGrid/>
        <w:spacing w:line="576" w:lineRule="exact"/>
        <w:ind w:firstLine="800" w:firstLineChars="250"/>
        <w:jc w:val="left"/>
        <w:textAlignment w:val="auto"/>
        <w:rPr>
          <w:rFonts w:hint="eastAsia" w:ascii="仿宋_GB2312" w:eastAsia="仿宋_GB2312" w:cs="宋体"/>
          <w:kern w:val="0"/>
          <w:sz w:val="32"/>
          <w:szCs w:val="32"/>
        </w:rPr>
      </w:pPr>
      <w:r>
        <w:rPr>
          <w:rFonts w:hint="eastAsia" w:ascii="仿宋_GB2312" w:eastAsia="仿宋_GB2312"/>
          <w:sz w:val="32"/>
          <w:szCs w:val="32"/>
        </w:rPr>
        <w:t>7.配合县委抓好青少年党建工作，做好优秀团员入党的推荐工作。</w:t>
      </w:r>
    </w:p>
    <w:p w14:paraId="683CC16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Style w:val="32"/>
          <w:b w:val="0"/>
          <w:bCs w:val="0"/>
          <w:color w:val="auto"/>
        </w:rPr>
      </w:pPr>
      <w:bookmarkStart w:id="21" w:name="_Toc2462"/>
      <w:r>
        <w:rPr>
          <w:rFonts w:hint="eastAsia" w:ascii="黑体" w:eastAsia="黑体"/>
          <w:color w:val="auto"/>
          <w:sz w:val="32"/>
          <w:szCs w:val="32"/>
        </w:rPr>
        <w:t>二、机</w:t>
      </w:r>
      <w:r>
        <w:rPr>
          <w:rStyle w:val="32"/>
          <w:rFonts w:hint="eastAsia" w:ascii="黑体" w:eastAsia="黑体"/>
          <w:b w:val="0"/>
          <w:bCs w:val="0"/>
          <w:color w:val="auto"/>
        </w:rPr>
        <w:t>构设置</w:t>
      </w:r>
      <w:bookmarkEnd w:id="17"/>
      <w:bookmarkEnd w:id="18"/>
      <w:bookmarkEnd w:id="19"/>
      <w:bookmarkEnd w:id="20"/>
      <w:bookmarkEnd w:id="21"/>
    </w:p>
    <w:p w14:paraId="1701021D">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lang w:val="zh-CN" w:eastAsia="zh-CN"/>
        </w:rPr>
      </w:pPr>
      <w:r>
        <w:rPr>
          <w:rFonts w:hint="eastAsia" w:ascii="仿宋_GB2312" w:eastAsia="仿宋_GB2312"/>
          <w:sz w:val="32"/>
          <w:szCs w:val="32"/>
          <w:lang w:val="zh-CN"/>
        </w:rPr>
        <w:t>茂县青少年活动中心</w:t>
      </w:r>
      <w:r>
        <w:rPr>
          <w:rFonts w:hint="eastAsia" w:ascii="仿宋_GB2312" w:eastAsia="仿宋_GB2312"/>
          <w:sz w:val="32"/>
          <w:szCs w:val="32"/>
          <w:lang w:val="zh-CN" w:eastAsia="zh-CN"/>
        </w:rPr>
        <w:t>下属二级单位</w:t>
      </w:r>
      <w:r>
        <w:rPr>
          <w:rFonts w:hint="eastAsia" w:ascii="仿宋_GB2312" w:eastAsia="仿宋_GB2312"/>
          <w:sz w:val="32"/>
          <w:szCs w:val="32"/>
          <w:lang w:val="en-US" w:eastAsia="zh-CN"/>
        </w:rPr>
        <w:t>0</w:t>
      </w:r>
      <w:r>
        <w:rPr>
          <w:rFonts w:hint="eastAsia" w:ascii="仿宋_GB2312" w:eastAsia="仿宋_GB2312"/>
          <w:sz w:val="32"/>
          <w:szCs w:val="32"/>
          <w:lang w:val="zh-CN" w:eastAsia="zh-CN"/>
        </w:rPr>
        <w:t>个，其中行政单位0个，参照公务员法管理的事业单位0个，其他事业单位</w:t>
      </w:r>
      <w:r>
        <w:rPr>
          <w:rFonts w:hint="eastAsia" w:ascii="仿宋_GB2312" w:eastAsia="仿宋_GB2312"/>
          <w:sz w:val="32"/>
          <w:szCs w:val="32"/>
          <w:lang w:val="en-US" w:eastAsia="zh-CN"/>
        </w:rPr>
        <w:t>0</w:t>
      </w:r>
      <w:r>
        <w:rPr>
          <w:rFonts w:hint="eastAsia" w:ascii="仿宋_GB2312" w:eastAsia="仿宋_GB2312"/>
          <w:sz w:val="32"/>
          <w:szCs w:val="32"/>
          <w:lang w:val="zh-CN" w:eastAsia="zh-CN"/>
        </w:rPr>
        <w:t>个。</w:t>
      </w:r>
    </w:p>
    <w:p w14:paraId="61DB7B7E">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lang w:val="zh-CN" w:eastAsia="zh-CN"/>
        </w:rPr>
      </w:pPr>
      <w:r>
        <w:rPr>
          <w:rFonts w:hint="eastAsia" w:ascii="仿宋_GB2312" w:eastAsia="仿宋_GB2312"/>
          <w:sz w:val="32"/>
          <w:szCs w:val="32"/>
          <w:lang w:val="zh-CN" w:eastAsia="zh-CN"/>
        </w:rPr>
        <w:t>纳入</w:t>
      </w:r>
      <w:r>
        <w:rPr>
          <w:rFonts w:hint="eastAsia" w:ascii="仿宋_GB2312" w:eastAsia="仿宋_GB2312"/>
          <w:sz w:val="32"/>
          <w:szCs w:val="32"/>
          <w:lang w:val="zh-CN"/>
        </w:rPr>
        <w:t>茂县青少年活动中心</w:t>
      </w:r>
      <w:r>
        <w:rPr>
          <w:rFonts w:hint="eastAsia" w:ascii="仿宋_GB2312" w:eastAsia="仿宋_GB2312"/>
          <w:sz w:val="32"/>
          <w:szCs w:val="32"/>
          <w:lang w:val="en-US" w:eastAsia="zh-CN"/>
        </w:rPr>
        <w:t>2024</w:t>
      </w:r>
      <w:r>
        <w:rPr>
          <w:rFonts w:hint="eastAsia" w:ascii="仿宋_GB2312" w:eastAsia="仿宋_GB2312"/>
          <w:sz w:val="32"/>
          <w:szCs w:val="32"/>
          <w:lang w:val="zh-CN" w:eastAsia="zh-CN"/>
        </w:rPr>
        <w:t>年度部门决算编制预算单位包括：</w:t>
      </w:r>
      <w:r>
        <w:rPr>
          <w:rFonts w:hint="eastAsia" w:ascii="仿宋_GB2312" w:eastAsia="仿宋_GB2312"/>
          <w:sz w:val="32"/>
          <w:szCs w:val="32"/>
          <w:lang w:val="zh-CN"/>
        </w:rPr>
        <w:t>茂县青少年活动中心</w:t>
      </w:r>
      <w:r>
        <w:rPr>
          <w:rFonts w:hint="eastAsia" w:ascii="仿宋_GB2312" w:eastAsia="仿宋_GB2312"/>
          <w:sz w:val="32"/>
          <w:szCs w:val="32"/>
          <w:lang w:val="zh-CN" w:eastAsia="zh-CN"/>
        </w:rPr>
        <w:t>。</w:t>
      </w:r>
    </w:p>
    <w:p w14:paraId="1D482276">
      <w:pPr>
        <w:keepNext w:val="0"/>
        <w:keepLines w:val="0"/>
        <w:pageBreakBefore w:val="0"/>
        <w:widowControl/>
        <w:kinsoku/>
        <w:wordWrap/>
        <w:overflowPunct/>
        <w:topLinePunct w:val="0"/>
        <w:autoSpaceDE/>
        <w:autoSpaceDN/>
        <w:bidi w:val="0"/>
        <w:adjustRightInd w:val="0"/>
        <w:snapToGrid w:val="0"/>
        <w:spacing w:line="576" w:lineRule="atLeast"/>
        <w:ind w:firstLine="640" w:firstLineChars="200"/>
        <w:textAlignment w:val="auto"/>
        <w:rPr>
          <w:rFonts w:hint="eastAsia" w:ascii="仿宋_GB2312" w:eastAsia="仿宋_GB2312" w:cs="仿宋_GB2312"/>
          <w:bCs/>
          <w:color w:val="auto"/>
          <w:kern w:val="0"/>
          <w:sz w:val="32"/>
          <w:szCs w:val="32"/>
          <w:lang w:val="zh-CN"/>
        </w:rPr>
      </w:pPr>
    </w:p>
    <w:p w14:paraId="5F0BEEB6">
      <w:pPr>
        <w:widowControl/>
        <w:spacing w:line="576" w:lineRule="exact"/>
        <w:jc w:val="center"/>
        <w:rPr>
          <w:rFonts w:hint="eastAsia" w:ascii="方正小标宋简体" w:eastAsia="方正小标宋简体" w:cs="方正小标宋简体"/>
          <w:bCs/>
          <w:color w:val="auto"/>
          <w:kern w:val="44"/>
          <w:sz w:val="44"/>
          <w:szCs w:val="44"/>
        </w:rPr>
      </w:pPr>
      <w:bookmarkStart w:id="22" w:name="_Toc79163859"/>
      <w:bookmarkStart w:id="23" w:name="_Toc15396602"/>
      <w:bookmarkStart w:id="24" w:name="_Toc79163609"/>
      <w:bookmarkStart w:id="25" w:name="_Toc15377204"/>
    </w:p>
    <w:p w14:paraId="1CF26B59">
      <w:pPr>
        <w:pStyle w:val="9"/>
        <w:rPr>
          <w:rFonts w:hint="eastAsia"/>
        </w:rPr>
      </w:pPr>
    </w:p>
    <w:p w14:paraId="01F14300">
      <w:pPr>
        <w:pStyle w:val="9"/>
        <w:rPr>
          <w:rFonts w:hint="eastAsia"/>
        </w:rPr>
      </w:pPr>
    </w:p>
    <w:p w14:paraId="2495BB2E">
      <w:pPr>
        <w:widowControl/>
        <w:spacing w:line="576" w:lineRule="exact"/>
        <w:jc w:val="center"/>
        <w:outlineLvl w:val="0"/>
        <w:rPr>
          <w:rFonts w:hint="eastAsia" w:ascii="方正小标宋简体" w:eastAsia="方正小标宋简体" w:cs="方正小标宋简体"/>
          <w:bCs/>
          <w:color w:val="auto"/>
          <w:kern w:val="44"/>
          <w:sz w:val="44"/>
          <w:szCs w:val="44"/>
        </w:rPr>
      </w:pPr>
    </w:p>
    <w:p w14:paraId="6348DAA5">
      <w:pPr>
        <w:widowControl/>
        <w:spacing w:line="576" w:lineRule="exact"/>
        <w:jc w:val="center"/>
        <w:outlineLvl w:val="0"/>
        <w:rPr>
          <w:rFonts w:hint="eastAsia" w:ascii="方正小标宋简体" w:eastAsia="方正小标宋简体" w:cs="方正小标宋简体"/>
          <w:bCs/>
          <w:color w:val="auto"/>
          <w:kern w:val="44"/>
          <w:sz w:val="44"/>
          <w:szCs w:val="44"/>
        </w:rPr>
      </w:pPr>
    </w:p>
    <w:p w14:paraId="0A8F04BF">
      <w:pPr>
        <w:widowControl/>
        <w:spacing w:line="576" w:lineRule="exact"/>
        <w:jc w:val="center"/>
        <w:outlineLvl w:val="0"/>
        <w:rPr>
          <w:rFonts w:hint="eastAsia" w:ascii="方正小标宋简体" w:eastAsia="方正小标宋简体" w:cs="方正小标宋简体"/>
          <w:bCs/>
          <w:color w:val="auto"/>
          <w:kern w:val="44"/>
          <w:sz w:val="44"/>
          <w:szCs w:val="44"/>
        </w:rPr>
      </w:pPr>
    </w:p>
    <w:p w14:paraId="0F69EDD4">
      <w:pPr>
        <w:widowControl/>
        <w:spacing w:line="576" w:lineRule="exact"/>
        <w:jc w:val="center"/>
        <w:outlineLvl w:val="0"/>
        <w:rPr>
          <w:rFonts w:hint="eastAsia" w:ascii="方正小标宋简体" w:eastAsia="方正小标宋简体" w:cs="方正小标宋简体"/>
          <w:bCs/>
          <w:color w:val="auto"/>
          <w:kern w:val="44"/>
          <w:sz w:val="44"/>
          <w:szCs w:val="44"/>
        </w:rPr>
      </w:pPr>
    </w:p>
    <w:p w14:paraId="751DA15E">
      <w:pPr>
        <w:widowControl/>
        <w:spacing w:line="576" w:lineRule="exact"/>
        <w:jc w:val="center"/>
        <w:outlineLvl w:val="0"/>
        <w:rPr>
          <w:rFonts w:hint="eastAsia" w:ascii="方正小标宋简体" w:eastAsia="方正小标宋简体" w:cs="方正小标宋简体"/>
          <w:bCs/>
          <w:color w:val="auto"/>
          <w:kern w:val="44"/>
          <w:sz w:val="44"/>
          <w:szCs w:val="44"/>
        </w:rPr>
      </w:pPr>
    </w:p>
    <w:p w14:paraId="0CFA13DA">
      <w:pPr>
        <w:widowControl/>
        <w:spacing w:line="576" w:lineRule="exact"/>
        <w:jc w:val="center"/>
        <w:outlineLvl w:val="0"/>
        <w:rPr>
          <w:rFonts w:hint="eastAsia" w:ascii="方正小标宋简体" w:eastAsia="方正小标宋简体" w:cs="方正小标宋简体"/>
          <w:bCs/>
          <w:color w:val="auto"/>
          <w:kern w:val="44"/>
          <w:sz w:val="44"/>
          <w:szCs w:val="44"/>
        </w:rPr>
      </w:pPr>
    </w:p>
    <w:p w14:paraId="41401417">
      <w:pPr>
        <w:widowControl/>
        <w:spacing w:line="576" w:lineRule="exact"/>
        <w:jc w:val="center"/>
        <w:outlineLvl w:val="0"/>
        <w:rPr>
          <w:rFonts w:hint="eastAsia" w:ascii="方正小标宋简体" w:eastAsia="方正小标宋简体" w:cs="方正小标宋简体"/>
          <w:bCs/>
          <w:color w:val="auto"/>
          <w:kern w:val="44"/>
          <w:sz w:val="44"/>
          <w:szCs w:val="44"/>
        </w:rPr>
      </w:pPr>
    </w:p>
    <w:p w14:paraId="2889E672">
      <w:pPr>
        <w:widowControl/>
        <w:spacing w:line="576" w:lineRule="exact"/>
        <w:jc w:val="center"/>
        <w:outlineLvl w:val="0"/>
        <w:rPr>
          <w:rFonts w:hint="eastAsia" w:ascii="方正小标宋简体" w:eastAsia="方正小标宋简体" w:cs="方正小标宋简体"/>
          <w:bCs/>
          <w:color w:val="auto"/>
          <w:kern w:val="44"/>
          <w:sz w:val="44"/>
          <w:szCs w:val="44"/>
        </w:rPr>
      </w:pPr>
    </w:p>
    <w:p w14:paraId="4A9D4751">
      <w:pPr>
        <w:widowControl/>
        <w:spacing w:line="576" w:lineRule="exact"/>
        <w:jc w:val="center"/>
        <w:outlineLvl w:val="0"/>
        <w:rPr>
          <w:rFonts w:hint="eastAsia" w:ascii="方正小标宋简体" w:eastAsia="方正小标宋简体" w:cs="方正小标宋简体"/>
          <w:bCs/>
          <w:color w:val="auto"/>
          <w:kern w:val="44"/>
          <w:sz w:val="44"/>
          <w:szCs w:val="44"/>
        </w:rPr>
      </w:pPr>
    </w:p>
    <w:p w14:paraId="2291DAFC">
      <w:pPr>
        <w:widowControl/>
        <w:spacing w:line="576" w:lineRule="exact"/>
        <w:jc w:val="center"/>
        <w:outlineLvl w:val="0"/>
        <w:rPr>
          <w:rFonts w:hint="eastAsia" w:ascii="方正小标宋简体" w:eastAsia="方正小标宋简体" w:cs="方正小标宋简体"/>
          <w:bCs/>
          <w:color w:val="auto"/>
          <w:kern w:val="44"/>
          <w:sz w:val="44"/>
          <w:szCs w:val="44"/>
        </w:rPr>
      </w:pPr>
    </w:p>
    <w:p w14:paraId="4E500A82">
      <w:pPr>
        <w:widowControl/>
        <w:spacing w:line="576" w:lineRule="exact"/>
        <w:jc w:val="center"/>
        <w:outlineLvl w:val="0"/>
        <w:rPr>
          <w:rFonts w:hint="eastAsia" w:ascii="方正小标宋简体" w:eastAsia="方正小标宋简体" w:cs="方正小标宋简体"/>
          <w:bCs/>
          <w:color w:val="auto"/>
          <w:kern w:val="44"/>
          <w:sz w:val="44"/>
          <w:szCs w:val="44"/>
        </w:rPr>
      </w:pPr>
    </w:p>
    <w:p w14:paraId="71195518">
      <w:pPr>
        <w:widowControl/>
        <w:spacing w:line="576" w:lineRule="exact"/>
        <w:jc w:val="center"/>
        <w:outlineLvl w:val="0"/>
        <w:rPr>
          <w:rFonts w:hint="eastAsia" w:ascii="方正小标宋简体" w:eastAsia="方正小标宋简体" w:cs="方正小标宋简体"/>
          <w:bCs/>
          <w:color w:val="auto"/>
          <w:kern w:val="44"/>
          <w:sz w:val="44"/>
          <w:szCs w:val="44"/>
        </w:rPr>
      </w:pPr>
    </w:p>
    <w:p w14:paraId="1D60F13C">
      <w:pPr>
        <w:widowControl/>
        <w:spacing w:line="576" w:lineRule="exact"/>
        <w:jc w:val="center"/>
        <w:outlineLvl w:val="0"/>
        <w:rPr>
          <w:rFonts w:hint="eastAsia" w:ascii="方正小标宋简体" w:eastAsia="方正小标宋简体" w:cs="方正小标宋简体"/>
          <w:bCs/>
          <w:color w:val="auto"/>
          <w:kern w:val="44"/>
          <w:sz w:val="44"/>
          <w:szCs w:val="44"/>
        </w:rPr>
      </w:pPr>
    </w:p>
    <w:p w14:paraId="4F0E1B67">
      <w:pPr>
        <w:widowControl/>
        <w:spacing w:line="576" w:lineRule="exact"/>
        <w:jc w:val="center"/>
        <w:outlineLvl w:val="0"/>
        <w:rPr>
          <w:rFonts w:hint="eastAsia" w:ascii="方正小标宋简体" w:eastAsia="方正小标宋简体" w:cs="方正小标宋简体"/>
          <w:bCs/>
          <w:color w:val="auto"/>
          <w:kern w:val="44"/>
          <w:sz w:val="44"/>
          <w:szCs w:val="44"/>
        </w:rPr>
      </w:pPr>
    </w:p>
    <w:p w14:paraId="47DD0BC0">
      <w:pPr>
        <w:widowControl/>
        <w:spacing w:line="576" w:lineRule="exact"/>
        <w:jc w:val="center"/>
        <w:outlineLvl w:val="0"/>
        <w:rPr>
          <w:rFonts w:hint="eastAsia" w:ascii="方正小标宋简体" w:eastAsia="方正小标宋简体" w:cs="方正小标宋简体"/>
          <w:bCs/>
          <w:color w:val="auto"/>
          <w:kern w:val="44"/>
          <w:sz w:val="44"/>
          <w:szCs w:val="44"/>
        </w:rPr>
      </w:pPr>
    </w:p>
    <w:p w14:paraId="30973140">
      <w:pPr>
        <w:widowControl/>
        <w:spacing w:line="576" w:lineRule="exact"/>
        <w:jc w:val="center"/>
        <w:outlineLvl w:val="0"/>
        <w:rPr>
          <w:rFonts w:hint="eastAsia" w:ascii="方正小标宋简体" w:eastAsia="方正小标宋简体" w:cs="方正小标宋简体"/>
          <w:bCs/>
          <w:color w:val="auto"/>
          <w:kern w:val="44"/>
          <w:sz w:val="44"/>
          <w:szCs w:val="44"/>
        </w:rPr>
      </w:pPr>
    </w:p>
    <w:p w14:paraId="09FD8304">
      <w:pPr>
        <w:keepNext w:val="0"/>
        <w:keepLines w:val="0"/>
        <w:pageBreakBefore w:val="0"/>
        <w:widowControl/>
        <w:kinsoku/>
        <w:wordWrap/>
        <w:overflowPunct/>
        <w:topLinePunct w:val="0"/>
        <w:autoSpaceDE/>
        <w:autoSpaceDN/>
        <w:bidi w:val="0"/>
        <w:adjustRightInd/>
        <w:snapToGrid/>
        <w:spacing w:line="576" w:lineRule="exact"/>
        <w:jc w:val="center"/>
        <w:textAlignment w:val="auto"/>
        <w:outlineLvl w:val="0"/>
        <w:rPr>
          <w:rStyle w:val="31"/>
          <w:rFonts w:ascii="方正小标宋简体" w:eastAsia="方正小标宋简体" w:cs="方正小标宋简体"/>
          <w:b w:val="0"/>
          <w:bCs w:val="0"/>
          <w:color w:val="auto"/>
        </w:rPr>
      </w:pPr>
      <w:bookmarkStart w:id="26" w:name="_Toc21749"/>
      <w:r>
        <w:rPr>
          <w:rFonts w:hint="eastAsia" w:ascii="方正小标宋简体" w:eastAsia="方正小标宋简体" w:cs="方正小标宋简体"/>
          <w:bCs/>
          <w:color w:val="auto"/>
          <w:kern w:val="44"/>
          <w:sz w:val="44"/>
          <w:szCs w:val="44"/>
        </w:rPr>
        <w:t>第二部分</w:t>
      </w:r>
      <w:r>
        <w:rPr>
          <w:rFonts w:hint="eastAsia" w:ascii="方正小标宋简体" w:eastAsia="方正小标宋简体" w:cs="方正小标宋简体"/>
          <w:color w:val="auto"/>
          <w:sz w:val="44"/>
          <w:szCs w:val="44"/>
        </w:rPr>
        <w:t xml:space="preserve"> </w:t>
      </w:r>
      <w:r>
        <w:rPr>
          <w:rStyle w:val="31"/>
          <w:rFonts w:hint="eastAsia" w:ascii="方正小标宋简体" w:eastAsia="方正小标宋简体" w:cs="方正小标宋简体"/>
          <w:b w:val="0"/>
          <w:bCs w:val="0"/>
          <w:color w:val="auto"/>
        </w:rPr>
        <w:t>202</w:t>
      </w:r>
      <w:r>
        <w:rPr>
          <w:rStyle w:val="31"/>
          <w:rFonts w:hint="eastAsia" w:ascii="方正小标宋简体" w:eastAsia="方正小标宋简体" w:cs="方正小标宋简体"/>
          <w:b w:val="0"/>
          <w:bCs w:val="0"/>
          <w:color w:val="auto"/>
          <w:lang w:val="en-US"/>
        </w:rPr>
        <w:t>4</w:t>
      </w:r>
      <w:r>
        <w:rPr>
          <w:rStyle w:val="31"/>
          <w:rFonts w:hint="eastAsia" w:ascii="方正小标宋简体" w:eastAsia="方正小标宋简体" w:cs="方正小标宋简体"/>
          <w:b w:val="0"/>
          <w:bCs w:val="0"/>
          <w:color w:val="auto"/>
        </w:rPr>
        <w:t>年度单位决算情况说明</w:t>
      </w:r>
      <w:bookmarkEnd w:id="22"/>
      <w:bookmarkEnd w:id="23"/>
      <w:bookmarkEnd w:id="24"/>
      <w:bookmarkEnd w:id="25"/>
      <w:bookmarkEnd w:id="26"/>
    </w:p>
    <w:p w14:paraId="3467E601">
      <w:pPr>
        <w:keepNext w:val="0"/>
        <w:keepLines w:val="0"/>
        <w:pageBreakBefore w:val="0"/>
        <w:widowControl w:val="0"/>
        <w:kinsoku/>
        <w:wordWrap/>
        <w:overflowPunct/>
        <w:topLinePunct w:val="0"/>
        <w:autoSpaceDE/>
        <w:autoSpaceDN/>
        <w:bidi w:val="0"/>
        <w:adjustRightInd/>
        <w:snapToGrid/>
        <w:spacing w:line="360" w:lineRule="exact"/>
        <w:textAlignment w:val="auto"/>
        <w:rPr>
          <w:color w:val="auto"/>
        </w:rPr>
      </w:pPr>
    </w:p>
    <w:p w14:paraId="3A9A99DF">
      <w:pPr>
        <w:pStyle w:val="37"/>
        <w:keepNext w:val="0"/>
        <w:keepLines w:val="0"/>
        <w:pageBreakBefore w:val="0"/>
        <w:widowControl w:val="0"/>
        <w:numPr>
          <w:ilvl w:val="0"/>
          <w:numId w:val="1"/>
        </w:numPr>
        <w:kinsoku/>
        <w:wordWrap/>
        <w:overflowPunct/>
        <w:topLinePunct w:val="0"/>
        <w:autoSpaceDE/>
        <w:autoSpaceDN/>
        <w:bidi w:val="0"/>
        <w:adjustRightInd/>
        <w:snapToGrid/>
        <w:spacing w:line="576" w:lineRule="exact"/>
        <w:ind w:left="1350" w:leftChars="0" w:firstLineChars="0"/>
        <w:textAlignment w:val="auto"/>
        <w:outlineLvl w:val="1"/>
        <w:rPr>
          <w:rStyle w:val="32"/>
          <w:rFonts w:ascii="黑体" w:eastAsia="黑体"/>
          <w:b w:val="0"/>
          <w:color w:val="auto"/>
        </w:rPr>
      </w:pPr>
      <w:bookmarkStart w:id="27" w:name="_Toc15396603"/>
      <w:bookmarkStart w:id="28" w:name="_Toc15377205"/>
      <w:bookmarkStart w:id="29" w:name="_Toc79163860"/>
      <w:bookmarkStart w:id="30" w:name="_Toc24714"/>
      <w:bookmarkStart w:id="31" w:name="_Toc79163610"/>
      <w:r>
        <w:rPr>
          <w:rFonts w:hint="eastAsia" w:ascii="黑体" w:eastAsia="黑体"/>
          <w:color w:val="auto"/>
          <w:sz w:val="32"/>
          <w:szCs w:val="32"/>
        </w:rPr>
        <w:t>收</w:t>
      </w:r>
      <w:r>
        <w:rPr>
          <w:rStyle w:val="32"/>
          <w:rFonts w:hint="eastAsia" w:ascii="黑体" w:eastAsia="黑体"/>
          <w:b w:val="0"/>
          <w:color w:val="auto"/>
        </w:rPr>
        <w:t>入支出决算总体情况说明</w:t>
      </w:r>
      <w:bookmarkEnd w:id="27"/>
      <w:bookmarkEnd w:id="28"/>
      <w:bookmarkEnd w:id="29"/>
      <w:bookmarkEnd w:id="30"/>
      <w:bookmarkEnd w:id="31"/>
    </w:p>
    <w:p w14:paraId="6FCDC63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2024年度收入</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rPr>
        <w:t>总计</w:t>
      </w:r>
      <w:r>
        <w:rPr>
          <w:rFonts w:hint="eastAsia" w:ascii="仿宋_GB2312" w:hAnsi="仿宋_GB2312" w:eastAsia="仿宋_GB2312" w:cs="仿宋_GB2312"/>
          <w:color w:val="auto"/>
          <w:sz w:val="32"/>
          <w:szCs w:val="32"/>
          <w:highlight w:val="none"/>
          <w:lang w:eastAsia="zh-CN"/>
        </w:rPr>
        <w:t>均为</w:t>
      </w:r>
      <w:r>
        <w:rPr>
          <w:rFonts w:hint="eastAsia" w:ascii="仿宋_GB2312" w:hAnsi="仿宋_GB2312" w:eastAsia="仿宋_GB2312" w:cs="仿宋_GB2312"/>
          <w:sz w:val="32"/>
          <w:szCs w:val="32"/>
          <w:lang w:val="en-US" w:eastAsia="zh-CN"/>
        </w:rPr>
        <w:t>46.65</w:t>
      </w:r>
      <w:r>
        <w:rPr>
          <w:rFonts w:hint="eastAsia" w:ascii="仿宋_GB2312" w:hAnsi="仿宋_GB2312" w:eastAsia="仿宋_GB2312" w:cs="仿宋_GB2312"/>
          <w:color w:val="auto"/>
          <w:sz w:val="32"/>
          <w:szCs w:val="32"/>
          <w:highlight w:val="none"/>
        </w:rPr>
        <w:t>万元。与</w:t>
      </w: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度</w:t>
      </w:r>
      <w:r>
        <w:rPr>
          <w:rFonts w:hint="eastAsia" w:ascii="仿宋_GB2312" w:hAnsi="仿宋_GB2312" w:eastAsia="仿宋_GB2312" w:cs="仿宋_GB2312"/>
          <w:color w:val="auto"/>
          <w:sz w:val="32"/>
          <w:szCs w:val="32"/>
          <w:highlight w:val="none"/>
        </w:rPr>
        <w:t>相比，</w:t>
      </w:r>
      <w:r>
        <w:rPr>
          <w:rFonts w:hint="eastAsia" w:ascii="仿宋_GB2312" w:hAnsi="仿宋_GB2312" w:eastAsia="仿宋_GB2312" w:cs="仿宋_GB2312"/>
          <w:color w:val="auto"/>
          <w:sz w:val="32"/>
          <w:szCs w:val="32"/>
          <w:highlight w:val="none"/>
          <w:lang w:eastAsia="zh-CN"/>
        </w:rPr>
        <w:t>收入</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支出总计各</w:t>
      </w:r>
      <w:r>
        <w:rPr>
          <w:rFonts w:hint="eastAsia" w:ascii="仿宋_GB2312" w:hAnsi="仿宋_GB2312" w:eastAsia="仿宋_GB2312" w:cs="仿宋_GB2312"/>
          <w:color w:val="auto"/>
          <w:sz w:val="32"/>
          <w:szCs w:val="32"/>
          <w:highlight w:val="none"/>
        </w:rPr>
        <w:t>减少</w:t>
      </w:r>
      <w:r>
        <w:rPr>
          <w:rFonts w:hint="eastAsia" w:ascii="仿宋_GB2312" w:hAnsi="仿宋_GB2312" w:eastAsia="仿宋_GB2312" w:cs="仿宋_GB2312"/>
          <w:color w:val="auto"/>
          <w:sz w:val="32"/>
          <w:szCs w:val="32"/>
          <w:highlight w:val="none"/>
          <w:lang w:val="en-US" w:eastAsia="zh-CN"/>
        </w:rPr>
        <w:t>3.85</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7.62</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主要变动原因是</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人员减少。</w:t>
      </w:r>
    </w:p>
    <w:p w14:paraId="7FE4743D">
      <w:pPr>
        <w:pageBreakBefore w:val="0"/>
        <w:kinsoku/>
        <w:wordWrap/>
        <w:overflowPunct/>
        <w:topLinePunct w:val="0"/>
        <w:autoSpaceDE/>
        <w:autoSpaceDN/>
        <w:bidi w:val="0"/>
        <w:spacing w:line="240" w:lineRule="auto"/>
        <w:textAlignment w:val="auto"/>
        <w:outlineLvl w:val="9"/>
        <w:rPr>
          <w:rFonts w:hint="eastAsia" w:eastAsia="宋体"/>
          <w:color w:val="auto"/>
          <w:lang w:eastAsia="zh-CN"/>
        </w:rPr>
      </w:pPr>
      <w:r>
        <w:rPr>
          <w:rFonts w:hint="eastAsia" w:eastAsia="宋体"/>
          <w:color w:val="auto"/>
          <w:lang w:eastAsia="zh-CN"/>
        </w:rPr>
        <w:drawing>
          <wp:inline distT="0" distB="0" distL="114300" distR="114300">
            <wp:extent cx="5066665" cy="2673985"/>
            <wp:effectExtent l="4445" t="4445" r="15240" b="762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14EAA5F">
      <w:pPr>
        <w:pStyle w:val="37"/>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350" w:leftChars="0" w:firstLineChars="0"/>
        <w:textAlignment w:val="auto"/>
        <w:outlineLvl w:val="1"/>
        <w:rPr>
          <w:rStyle w:val="32"/>
          <w:rFonts w:ascii="黑体" w:eastAsia="黑体"/>
          <w:b w:val="0"/>
          <w:color w:val="auto"/>
        </w:rPr>
      </w:pPr>
      <w:bookmarkStart w:id="32" w:name="_Toc15377206"/>
      <w:bookmarkStart w:id="33" w:name="_Toc79163861"/>
      <w:bookmarkStart w:id="34" w:name="_Toc18418"/>
      <w:bookmarkStart w:id="35" w:name="_Toc15396604"/>
      <w:bookmarkStart w:id="36" w:name="_Toc79163611"/>
      <w:r>
        <w:rPr>
          <w:rFonts w:hint="eastAsia" w:ascii="黑体" w:eastAsia="黑体"/>
          <w:color w:val="auto"/>
          <w:sz w:val="32"/>
          <w:szCs w:val="32"/>
        </w:rPr>
        <w:t>收</w:t>
      </w:r>
      <w:r>
        <w:rPr>
          <w:rStyle w:val="32"/>
          <w:rFonts w:hint="eastAsia" w:ascii="黑体" w:eastAsia="黑体"/>
          <w:b w:val="0"/>
          <w:color w:val="auto"/>
        </w:rPr>
        <w:t>入决算情况说明</w:t>
      </w:r>
      <w:bookmarkEnd w:id="32"/>
      <w:bookmarkEnd w:id="33"/>
      <w:bookmarkEnd w:id="34"/>
      <w:bookmarkEnd w:id="35"/>
      <w:bookmarkEnd w:id="36"/>
    </w:p>
    <w:p w14:paraId="58331233">
      <w:pPr>
        <w:pStyle w:val="4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 w:eastAsia="仿宋" w:cs="Times New Roman"/>
          <w:color w:val="000000"/>
          <w:sz w:val="32"/>
          <w:szCs w:val="32"/>
          <w:lang w:eastAsia="zh-CN" w:bidi="ar-SA"/>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lang w:val="en-US" w:eastAsia="zh-CN"/>
        </w:rPr>
        <w:t>46.65</w:t>
      </w:r>
      <w:r>
        <w:rPr>
          <w:rFonts w:hint="eastAsia" w:ascii="仿宋_GB2312" w:hAnsi="仿宋_GB2312" w:eastAsia="仿宋_GB2312" w:cs="仿宋_GB2312"/>
          <w:sz w:val="32"/>
          <w:szCs w:val="32"/>
        </w:rPr>
        <w:t>万元，其中：一般公共预算财政拨款收入</w:t>
      </w:r>
      <w:r>
        <w:rPr>
          <w:rFonts w:hint="eastAsia" w:ascii="仿宋_GB2312" w:hAnsi="仿宋_GB2312" w:eastAsia="仿宋_GB2312" w:cs="仿宋_GB2312"/>
          <w:sz w:val="32"/>
          <w:szCs w:val="32"/>
          <w:lang w:val="en-US" w:eastAsia="zh-CN"/>
        </w:rPr>
        <w:t>46.65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p>
    <w:p w14:paraId="1E88145A">
      <w:pPr>
        <w:keepNext w:val="0"/>
        <w:keepLines w:val="0"/>
        <w:pageBreakBefore w:val="0"/>
        <w:widowControl/>
        <w:kinsoku/>
        <w:wordWrap/>
        <w:overflowPunct/>
        <w:topLinePunct w:val="0"/>
        <w:autoSpaceDE/>
        <w:autoSpaceDN/>
        <w:bidi w:val="0"/>
        <w:adjustRightInd w:val="0"/>
        <w:snapToGrid w:val="0"/>
        <w:spacing w:line="576" w:lineRule="atLeast"/>
        <w:ind w:firstLine="643" w:firstLineChars="200"/>
        <w:textAlignment w:val="auto"/>
        <w:rPr>
          <w:rFonts w:hint="eastAsia" w:ascii="仿宋_GB2312" w:eastAsia="仿宋_GB2312" w:cs="仿宋_GB2312"/>
          <w:color w:val="auto"/>
          <w:sz w:val="32"/>
          <w:szCs w:val="32"/>
        </w:rPr>
      </w:pPr>
      <w:r>
        <w:rPr>
          <w:rFonts w:hint="eastAsia" w:ascii="仿宋_GB2312" w:eastAsia="仿宋_GB2312" w:cs="仿宋_GB2312"/>
          <w:b/>
          <w:bCs/>
          <w:color w:val="auto"/>
          <w:sz w:val="32"/>
          <w:szCs w:val="32"/>
        </w:rPr>
        <w:drawing>
          <wp:anchor distT="0" distB="0" distL="114300" distR="114300" simplePos="0" relativeHeight="251659264" behindDoc="0" locked="0" layoutInCell="1" allowOverlap="1">
            <wp:simplePos x="0" y="0"/>
            <wp:positionH relativeFrom="column">
              <wp:posOffset>223520</wp:posOffset>
            </wp:positionH>
            <wp:positionV relativeFrom="paragraph">
              <wp:posOffset>243205</wp:posOffset>
            </wp:positionV>
            <wp:extent cx="4438650" cy="2170430"/>
            <wp:effectExtent l="4445" t="4445" r="14605" b="15875"/>
            <wp:wrapSquare wrapText="bothSides"/>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08A8C83B">
      <w:pPr>
        <w:keepNext w:val="0"/>
        <w:keepLines w:val="0"/>
        <w:pageBreakBefore w:val="0"/>
        <w:kinsoku/>
        <w:wordWrap/>
        <w:overflowPunct/>
        <w:topLinePunct w:val="0"/>
        <w:autoSpaceDE/>
        <w:autoSpaceDN/>
        <w:bidi w:val="0"/>
        <w:spacing w:line="576" w:lineRule="exact"/>
        <w:jc w:val="center"/>
        <w:textAlignment w:val="auto"/>
        <w:rPr>
          <w:rFonts w:hint="eastAsia" w:ascii="仿宋_GB2312" w:eastAsia="仿宋_GB2312" w:cs="仿宋_GB2312"/>
          <w:b/>
          <w:bCs/>
          <w:color w:val="auto"/>
          <w:sz w:val="28"/>
          <w:szCs w:val="28"/>
          <w:lang w:eastAsia="zh-CN"/>
        </w:rPr>
      </w:pPr>
    </w:p>
    <w:p w14:paraId="00095B4C">
      <w:pPr>
        <w:keepNext w:val="0"/>
        <w:keepLines w:val="0"/>
        <w:pageBreakBefore w:val="0"/>
        <w:kinsoku/>
        <w:wordWrap/>
        <w:overflowPunct/>
        <w:topLinePunct w:val="0"/>
        <w:autoSpaceDE/>
        <w:autoSpaceDN/>
        <w:bidi w:val="0"/>
        <w:spacing w:line="576" w:lineRule="exact"/>
        <w:jc w:val="both"/>
        <w:textAlignment w:val="auto"/>
        <w:rPr>
          <w:rFonts w:hint="eastAsia" w:ascii="黑体" w:eastAsia="黑体"/>
          <w:color w:val="auto"/>
          <w:sz w:val="32"/>
          <w:szCs w:val="32"/>
        </w:rPr>
      </w:pPr>
    </w:p>
    <w:p w14:paraId="574DD360">
      <w:pPr>
        <w:keepNext w:val="0"/>
        <w:keepLines w:val="0"/>
        <w:pageBreakBefore w:val="0"/>
        <w:kinsoku/>
        <w:wordWrap/>
        <w:overflowPunct/>
        <w:topLinePunct w:val="0"/>
        <w:autoSpaceDE/>
        <w:autoSpaceDN/>
        <w:bidi w:val="0"/>
        <w:spacing w:line="576" w:lineRule="exact"/>
        <w:ind w:firstLine="960" w:firstLineChars="300"/>
        <w:jc w:val="both"/>
        <w:textAlignment w:val="auto"/>
        <w:rPr>
          <w:rFonts w:hint="eastAsia" w:ascii="黑体" w:eastAsia="黑体"/>
          <w:color w:val="auto"/>
          <w:sz w:val="32"/>
          <w:szCs w:val="32"/>
        </w:rPr>
      </w:pPr>
      <w:bookmarkStart w:id="37" w:name="_Toc15396605"/>
      <w:bookmarkStart w:id="38" w:name="_Toc79163862"/>
      <w:bookmarkStart w:id="39" w:name="_Toc15377207"/>
      <w:bookmarkStart w:id="40" w:name="_Toc79163612"/>
    </w:p>
    <w:p w14:paraId="6077A50E">
      <w:pPr>
        <w:keepNext w:val="0"/>
        <w:keepLines w:val="0"/>
        <w:pageBreakBefore w:val="0"/>
        <w:kinsoku/>
        <w:wordWrap/>
        <w:overflowPunct/>
        <w:topLinePunct w:val="0"/>
        <w:autoSpaceDE/>
        <w:autoSpaceDN/>
        <w:bidi w:val="0"/>
        <w:spacing w:line="576" w:lineRule="exact"/>
        <w:ind w:firstLine="960" w:firstLineChars="300"/>
        <w:jc w:val="both"/>
        <w:textAlignment w:val="auto"/>
        <w:rPr>
          <w:rFonts w:hint="eastAsia" w:ascii="黑体" w:eastAsia="黑体"/>
          <w:color w:val="auto"/>
          <w:sz w:val="32"/>
          <w:szCs w:val="32"/>
        </w:rPr>
      </w:pPr>
    </w:p>
    <w:p w14:paraId="0CF3E2EA">
      <w:pPr>
        <w:keepNext w:val="0"/>
        <w:keepLines w:val="0"/>
        <w:pageBreakBefore w:val="0"/>
        <w:kinsoku/>
        <w:wordWrap/>
        <w:overflowPunct/>
        <w:topLinePunct w:val="0"/>
        <w:autoSpaceDE/>
        <w:autoSpaceDN/>
        <w:bidi w:val="0"/>
        <w:spacing w:line="576" w:lineRule="exact"/>
        <w:ind w:firstLine="960" w:firstLineChars="300"/>
        <w:jc w:val="both"/>
        <w:textAlignment w:val="auto"/>
        <w:rPr>
          <w:rFonts w:hint="eastAsia" w:ascii="黑体" w:eastAsia="黑体"/>
          <w:color w:val="auto"/>
          <w:sz w:val="32"/>
          <w:szCs w:val="32"/>
        </w:rPr>
      </w:pPr>
    </w:p>
    <w:p w14:paraId="288E0014">
      <w:pPr>
        <w:keepNext w:val="0"/>
        <w:keepLines w:val="0"/>
        <w:pageBreakBefore w:val="0"/>
        <w:kinsoku/>
        <w:wordWrap/>
        <w:overflowPunct/>
        <w:topLinePunct w:val="0"/>
        <w:autoSpaceDE/>
        <w:autoSpaceDN/>
        <w:bidi w:val="0"/>
        <w:spacing w:line="576" w:lineRule="exact"/>
        <w:ind w:firstLine="960" w:firstLineChars="300"/>
        <w:jc w:val="both"/>
        <w:textAlignment w:val="auto"/>
        <w:rPr>
          <w:rFonts w:hint="eastAsia" w:ascii="黑体" w:eastAsia="黑体"/>
          <w:color w:val="auto"/>
          <w:sz w:val="32"/>
          <w:szCs w:val="32"/>
        </w:rPr>
      </w:pPr>
    </w:p>
    <w:p w14:paraId="7B48D5C9">
      <w:pPr>
        <w:keepNext w:val="0"/>
        <w:keepLines w:val="0"/>
        <w:pageBreakBefore w:val="0"/>
        <w:kinsoku/>
        <w:wordWrap/>
        <w:overflowPunct/>
        <w:topLinePunct w:val="0"/>
        <w:autoSpaceDE/>
        <w:autoSpaceDN/>
        <w:bidi w:val="0"/>
        <w:spacing w:line="576" w:lineRule="exact"/>
        <w:ind w:firstLine="960" w:firstLineChars="300"/>
        <w:jc w:val="both"/>
        <w:textAlignment w:val="auto"/>
        <w:rPr>
          <w:rStyle w:val="32"/>
          <w:rFonts w:ascii="黑体" w:eastAsia="黑体"/>
          <w:b w:val="0"/>
          <w:color w:val="auto"/>
          <w:sz w:val="32"/>
          <w:szCs w:val="32"/>
        </w:rPr>
      </w:pPr>
      <w:r>
        <w:rPr>
          <w:rFonts w:hint="eastAsia" w:ascii="黑体" w:eastAsia="黑体"/>
          <w:color w:val="auto"/>
          <w:sz w:val="32"/>
          <w:szCs w:val="32"/>
        </w:rPr>
        <w:t>三、支</w:t>
      </w:r>
      <w:r>
        <w:rPr>
          <w:rStyle w:val="32"/>
          <w:rFonts w:hint="eastAsia" w:ascii="黑体" w:eastAsia="黑体"/>
          <w:b w:val="0"/>
          <w:color w:val="auto"/>
          <w:sz w:val="32"/>
          <w:szCs w:val="32"/>
        </w:rPr>
        <w:t>出决算情况说明</w:t>
      </w:r>
      <w:bookmarkEnd w:id="37"/>
      <w:bookmarkEnd w:id="38"/>
      <w:bookmarkEnd w:id="39"/>
      <w:bookmarkEnd w:id="40"/>
    </w:p>
    <w:p w14:paraId="21A0FFAF">
      <w:pPr>
        <w:pStyle w:val="4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sz w:val="32"/>
          <w:szCs w:val="32"/>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lang w:val="en-US" w:eastAsia="zh-CN"/>
        </w:rPr>
        <w:t>46.65</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lang w:val="en-US" w:eastAsia="zh-CN"/>
        </w:rPr>
        <w:t>46.65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%；上缴上级支出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%；对附属单位补助支出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eastAsia="zh-CN"/>
        </w:rPr>
        <w:t>。</w:t>
      </w:r>
    </w:p>
    <w:p w14:paraId="3D67ECFC">
      <w:pPr>
        <w:pStyle w:val="3"/>
        <w:outlineLvl w:val="9"/>
        <w:rPr>
          <w:color w:val="auto"/>
        </w:rPr>
      </w:pPr>
      <w:r>
        <w:rPr>
          <w:rFonts w:hint="eastAsia"/>
          <w:color w:val="auto"/>
        </w:rPr>
        <w:t xml:space="preserve">   </w:t>
      </w:r>
      <w:r>
        <w:rPr>
          <w:color w:val="auto"/>
        </w:rPr>
        <w:drawing>
          <wp:inline distT="0" distB="0" distL="0" distR="0">
            <wp:extent cx="4718685" cy="2218690"/>
            <wp:effectExtent l="5080" t="4445" r="19685" b="571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D4C9F01">
      <w:pPr>
        <w:pStyle w:val="37"/>
        <w:keepNext w:val="0"/>
        <w:keepLines w:val="0"/>
        <w:pageBreakBefore w:val="0"/>
        <w:widowControl w:val="0"/>
        <w:kinsoku/>
        <w:wordWrap/>
        <w:overflowPunct/>
        <w:topLinePunct w:val="0"/>
        <w:autoSpaceDE/>
        <w:autoSpaceDN/>
        <w:bidi w:val="0"/>
        <w:adjustRightInd/>
        <w:snapToGrid/>
        <w:spacing w:line="576" w:lineRule="exact"/>
        <w:ind w:left="640" w:firstLine="0" w:firstLineChars="0"/>
        <w:textAlignment w:val="auto"/>
        <w:outlineLvl w:val="1"/>
        <w:rPr>
          <w:rFonts w:ascii="黑体" w:eastAsia="黑体"/>
          <w:color w:val="auto"/>
          <w:sz w:val="32"/>
          <w:szCs w:val="32"/>
        </w:rPr>
      </w:pPr>
      <w:bookmarkStart w:id="41" w:name="_Toc79163863"/>
      <w:bookmarkStart w:id="42" w:name="_Toc79163613"/>
      <w:bookmarkStart w:id="43" w:name="_Toc15396606"/>
      <w:bookmarkStart w:id="44" w:name="_Toc14962"/>
      <w:bookmarkStart w:id="45" w:name="_Toc15377208"/>
      <w:r>
        <w:rPr>
          <w:rFonts w:hint="eastAsia" w:ascii="黑体" w:eastAsia="黑体"/>
          <w:color w:val="auto"/>
          <w:sz w:val="32"/>
          <w:szCs w:val="32"/>
        </w:rPr>
        <w:t>四、财政拨款收入支出决算总体情况说明</w:t>
      </w:r>
      <w:bookmarkEnd w:id="41"/>
      <w:bookmarkEnd w:id="42"/>
      <w:bookmarkEnd w:id="43"/>
      <w:bookmarkEnd w:id="44"/>
      <w:bookmarkEnd w:id="45"/>
    </w:p>
    <w:p w14:paraId="30B5931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2024年度收</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支</w:t>
      </w:r>
      <w:r>
        <w:rPr>
          <w:rFonts w:hint="eastAsia" w:ascii="仿宋_GB2312" w:hAnsi="仿宋_GB2312" w:eastAsia="仿宋_GB2312" w:cs="仿宋_GB2312"/>
          <w:color w:val="auto"/>
          <w:sz w:val="32"/>
          <w:szCs w:val="32"/>
          <w:highlight w:val="none"/>
        </w:rPr>
        <w:t>总计</w:t>
      </w:r>
      <w:r>
        <w:rPr>
          <w:rFonts w:hint="eastAsia" w:ascii="仿宋_GB2312" w:hAnsi="仿宋_GB2312" w:eastAsia="仿宋_GB2312" w:cs="仿宋_GB2312"/>
          <w:color w:val="auto"/>
          <w:sz w:val="32"/>
          <w:szCs w:val="32"/>
          <w:highlight w:val="none"/>
          <w:lang w:eastAsia="zh-CN"/>
        </w:rPr>
        <w:t>均为</w:t>
      </w:r>
      <w:r>
        <w:rPr>
          <w:rFonts w:hint="eastAsia" w:ascii="仿宋_GB2312" w:hAnsi="仿宋_GB2312" w:eastAsia="仿宋_GB2312" w:cs="仿宋_GB2312"/>
          <w:sz w:val="32"/>
          <w:szCs w:val="32"/>
          <w:lang w:val="en-US" w:eastAsia="zh-CN"/>
        </w:rPr>
        <w:t>46.65</w:t>
      </w:r>
      <w:r>
        <w:rPr>
          <w:rFonts w:hint="eastAsia" w:ascii="仿宋_GB2312" w:hAnsi="仿宋_GB2312" w:eastAsia="仿宋_GB2312" w:cs="仿宋_GB2312"/>
          <w:color w:val="auto"/>
          <w:sz w:val="32"/>
          <w:szCs w:val="32"/>
          <w:highlight w:val="none"/>
        </w:rPr>
        <w:t>万元。与</w:t>
      </w: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度</w:t>
      </w:r>
      <w:r>
        <w:rPr>
          <w:rFonts w:hint="eastAsia" w:ascii="仿宋_GB2312" w:hAnsi="仿宋_GB2312" w:eastAsia="仿宋_GB2312" w:cs="仿宋_GB2312"/>
          <w:color w:val="auto"/>
          <w:sz w:val="32"/>
          <w:szCs w:val="32"/>
          <w:highlight w:val="none"/>
        </w:rPr>
        <w:t>相比，</w:t>
      </w:r>
      <w:r>
        <w:rPr>
          <w:rFonts w:hint="eastAsia" w:ascii="仿宋_GB2312" w:eastAsia="仿宋_GB2312" w:cs="仿宋_GB2312"/>
          <w:sz w:val="32"/>
          <w:szCs w:val="32"/>
        </w:rPr>
        <w:t>财政拨款收、支总计各</w:t>
      </w:r>
      <w:r>
        <w:rPr>
          <w:rFonts w:hint="eastAsia" w:ascii="仿宋_GB2312" w:hAnsi="仿宋_GB2312" w:eastAsia="仿宋_GB2312" w:cs="仿宋_GB2312"/>
          <w:color w:val="auto"/>
          <w:sz w:val="32"/>
          <w:szCs w:val="32"/>
          <w:highlight w:val="none"/>
        </w:rPr>
        <w:t>减少</w:t>
      </w:r>
      <w:r>
        <w:rPr>
          <w:rFonts w:hint="eastAsia" w:ascii="仿宋_GB2312" w:hAnsi="仿宋_GB2312" w:eastAsia="仿宋_GB2312" w:cs="仿宋_GB2312"/>
          <w:color w:val="auto"/>
          <w:sz w:val="32"/>
          <w:szCs w:val="32"/>
          <w:highlight w:val="none"/>
          <w:lang w:val="en-US" w:eastAsia="zh-CN"/>
        </w:rPr>
        <w:t>3.85</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7.62</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主要变</w:t>
      </w:r>
    </w:p>
    <w:p w14:paraId="4C68226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动原因是：人员减少。</w:t>
      </w:r>
    </w:p>
    <w:p w14:paraId="0A63B784">
      <w:pPr>
        <w:pStyle w:val="3"/>
        <w:spacing w:before="0" w:after="0" w:line="240" w:lineRule="auto"/>
        <w:outlineLvl w:val="9"/>
        <w:rPr>
          <w:rFonts w:hint="eastAsia" w:eastAsia="宋体"/>
          <w:color w:val="auto"/>
          <w:lang w:eastAsia="zh-CN"/>
        </w:rPr>
      </w:pPr>
      <w:r>
        <w:rPr>
          <w:rFonts w:hint="eastAsia" w:eastAsia="宋体"/>
          <w:color w:val="auto"/>
          <w:lang w:eastAsia="zh-CN"/>
        </w:rPr>
        <w:drawing>
          <wp:inline distT="0" distB="0" distL="114300" distR="114300">
            <wp:extent cx="4856480" cy="2416810"/>
            <wp:effectExtent l="4445" t="4445" r="15875" b="17145"/>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6B672B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黑体" w:eastAsia="黑体"/>
          <w:color w:val="auto"/>
          <w:sz w:val="32"/>
          <w:szCs w:val="32"/>
        </w:rPr>
      </w:pPr>
      <w:bookmarkStart w:id="46" w:name="_Toc15396607"/>
      <w:bookmarkStart w:id="47" w:name="_Toc15377209"/>
      <w:bookmarkStart w:id="48" w:name="_Toc79163614"/>
      <w:bookmarkStart w:id="49" w:name="_Toc79163864"/>
    </w:p>
    <w:p w14:paraId="519409A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Style w:val="32"/>
          <w:rFonts w:ascii="黑体" w:eastAsia="黑体"/>
          <w:b w:val="0"/>
          <w:color w:val="auto"/>
        </w:rPr>
      </w:pPr>
      <w:bookmarkStart w:id="50" w:name="_Toc21305"/>
      <w:r>
        <w:rPr>
          <w:rFonts w:hint="eastAsia" w:ascii="黑体" w:eastAsia="黑体"/>
          <w:color w:val="auto"/>
          <w:sz w:val="32"/>
          <w:szCs w:val="32"/>
        </w:rPr>
        <w:t>五、</w:t>
      </w:r>
      <w:r>
        <w:rPr>
          <w:rFonts w:hint="eastAsia" w:ascii="黑体" w:eastAsia="黑体"/>
          <w:bCs/>
          <w:color w:val="auto"/>
          <w:sz w:val="32"/>
          <w:szCs w:val="32"/>
        </w:rPr>
        <w:t>一</w:t>
      </w:r>
      <w:r>
        <w:rPr>
          <w:rStyle w:val="32"/>
          <w:rFonts w:hint="eastAsia" w:ascii="黑体" w:eastAsia="黑体"/>
          <w:b w:val="0"/>
          <w:color w:val="auto"/>
        </w:rPr>
        <w:t>般公共预算财政拨款支出决算情况说明</w:t>
      </w:r>
      <w:bookmarkEnd w:id="46"/>
      <w:bookmarkEnd w:id="47"/>
      <w:bookmarkEnd w:id="48"/>
      <w:bookmarkEnd w:id="49"/>
      <w:bookmarkEnd w:id="50"/>
      <w:bookmarkStart w:id="51" w:name="_Toc79163865"/>
      <w:bookmarkStart w:id="52" w:name="_Toc79163615"/>
      <w:bookmarkStart w:id="53" w:name="_Toc15377210"/>
    </w:p>
    <w:p w14:paraId="3BA4BF4B">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9"/>
        <w:rPr>
          <w:rFonts w:ascii="楷体_GB2312" w:eastAsia="楷体_GB2312" w:cs="楷体_GB2312"/>
          <w:b/>
          <w:color w:val="auto"/>
          <w:sz w:val="32"/>
          <w:szCs w:val="32"/>
        </w:rPr>
      </w:pPr>
      <w:r>
        <w:rPr>
          <w:rFonts w:hint="eastAsia" w:ascii="楷体_GB2312" w:eastAsia="楷体_GB2312" w:cs="楷体_GB2312"/>
          <w:b/>
          <w:color w:val="auto"/>
          <w:sz w:val="32"/>
          <w:szCs w:val="32"/>
        </w:rPr>
        <w:t>（一）一般公共预算财政拨款支出决算总体情况</w:t>
      </w:r>
      <w:bookmarkEnd w:id="51"/>
      <w:bookmarkEnd w:id="52"/>
      <w:bookmarkEnd w:id="53"/>
    </w:p>
    <w:p w14:paraId="50B216F3">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textAlignment w:val="auto"/>
        <w:rPr>
          <w:rFonts w:hint="eastAsia" w:ascii="仿宋_GB2312" w:eastAsia="仿宋_GB2312" w:cs="仿宋_GB2312"/>
          <w:bCs/>
          <w:color w:val="auto"/>
          <w:kern w:val="0"/>
          <w:sz w:val="32"/>
          <w:szCs w:val="32"/>
          <w:lang w:val="zh-CN"/>
        </w:rPr>
      </w:pPr>
      <w:r>
        <w:rPr>
          <w:rFonts w:hint="eastAsia" w:ascii="仿宋_GB2312" w:eastAsia="仿宋_GB2312" w:cs="仿宋_GB2312"/>
          <w:bCs/>
          <w:color w:val="auto"/>
          <w:kern w:val="0"/>
          <w:sz w:val="32"/>
          <w:szCs w:val="32"/>
          <w:lang w:val="zh-CN"/>
        </w:rPr>
        <w:t>202</w:t>
      </w:r>
      <w:r>
        <w:rPr>
          <w:rFonts w:hint="eastAsia" w:ascii="仿宋_GB2312" w:eastAsia="仿宋_GB2312" w:cs="仿宋_GB2312"/>
          <w:bCs/>
          <w:color w:val="auto"/>
          <w:kern w:val="0"/>
          <w:sz w:val="32"/>
          <w:szCs w:val="32"/>
          <w:lang w:val="en-US" w:eastAsia="zh-CN"/>
        </w:rPr>
        <w:t>4</w:t>
      </w:r>
      <w:r>
        <w:rPr>
          <w:rFonts w:hint="eastAsia" w:ascii="仿宋_GB2312" w:eastAsia="仿宋_GB2312" w:cs="仿宋_GB2312"/>
          <w:bCs/>
          <w:color w:val="auto"/>
          <w:kern w:val="0"/>
          <w:sz w:val="32"/>
          <w:szCs w:val="32"/>
          <w:lang w:val="zh-CN"/>
        </w:rPr>
        <w:t>年一般公共预算财政拨款支出</w:t>
      </w:r>
      <w:r>
        <w:rPr>
          <w:rFonts w:hint="eastAsia" w:ascii="仿宋_GB2312" w:eastAsia="仿宋_GB2312" w:cs="仿宋_GB2312"/>
          <w:bCs/>
          <w:color w:val="auto"/>
          <w:kern w:val="0"/>
          <w:sz w:val="32"/>
          <w:szCs w:val="32"/>
          <w:lang w:val="en-US" w:eastAsia="zh-CN"/>
        </w:rPr>
        <w:t>46.65</w:t>
      </w:r>
      <w:r>
        <w:rPr>
          <w:rFonts w:hint="eastAsia" w:ascii="仿宋_GB2312" w:eastAsia="仿宋_GB2312" w:cs="仿宋_GB2312"/>
          <w:bCs/>
          <w:color w:val="auto"/>
          <w:kern w:val="0"/>
          <w:sz w:val="32"/>
          <w:szCs w:val="32"/>
          <w:lang w:val="zh-CN"/>
        </w:rPr>
        <w:t>万元，占本年支出合计的100%。与202</w:t>
      </w:r>
      <w:r>
        <w:rPr>
          <w:rFonts w:hint="eastAsia" w:ascii="仿宋_GB2312" w:eastAsia="仿宋_GB2312" w:cs="仿宋_GB2312"/>
          <w:bCs/>
          <w:color w:val="auto"/>
          <w:kern w:val="0"/>
          <w:sz w:val="32"/>
          <w:szCs w:val="32"/>
          <w:lang w:val="en-US" w:eastAsia="zh-CN"/>
        </w:rPr>
        <w:t>3</w:t>
      </w:r>
      <w:r>
        <w:rPr>
          <w:rFonts w:hint="eastAsia" w:ascii="仿宋_GB2312" w:eastAsia="仿宋_GB2312" w:cs="仿宋_GB2312"/>
          <w:bCs/>
          <w:color w:val="auto"/>
          <w:kern w:val="0"/>
          <w:sz w:val="32"/>
          <w:szCs w:val="32"/>
          <w:lang w:val="zh-CN"/>
        </w:rPr>
        <w:t>年相比，一般公共预算财政拨款减少</w:t>
      </w:r>
      <w:r>
        <w:rPr>
          <w:rFonts w:hint="eastAsia" w:ascii="仿宋_GB2312" w:eastAsia="仿宋_GB2312" w:cs="仿宋_GB2312"/>
          <w:bCs/>
          <w:color w:val="auto"/>
          <w:kern w:val="0"/>
          <w:sz w:val="32"/>
          <w:szCs w:val="32"/>
          <w:lang w:val="en-US" w:eastAsia="zh-CN"/>
        </w:rPr>
        <w:t>3.85</w:t>
      </w:r>
      <w:r>
        <w:rPr>
          <w:rFonts w:hint="eastAsia" w:ascii="仿宋_GB2312" w:eastAsia="仿宋_GB2312" w:cs="仿宋_GB2312"/>
          <w:bCs/>
          <w:color w:val="auto"/>
          <w:kern w:val="0"/>
          <w:sz w:val="32"/>
          <w:szCs w:val="32"/>
          <w:lang w:val="zh-CN"/>
        </w:rPr>
        <w:t>万元，下降</w:t>
      </w:r>
      <w:r>
        <w:rPr>
          <w:rFonts w:hint="eastAsia" w:ascii="仿宋_GB2312" w:eastAsia="仿宋_GB2312" w:cs="仿宋_GB2312"/>
          <w:bCs/>
          <w:color w:val="auto"/>
          <w:kern w:val="0"/>
          <w:sz w:val="32"/>
          <w:szCs w:val="32"/>
          <w:lang w:val="en-US" w:eastAsia="zh-CN"/>
        </w:rPr>
        <w:t xml:space="preserve">7.62 </w:t>
      </w:r>
      <w:r>
        <w:rPr>
          <w:rFonts w:hint="eastAsia" w:ascii="仿宋_GB2312" w:eastAsia="仿宋_GB2312" w:cs="仿宋_GB2312"/>
          <w:bCs/>
          <w:color w:val="auto"/>
          <w:kern w:val="0"/>
          <w:sz w:val="32"/>
          <w:szCs w:val="32"/>
          <w:lang w:val="zh-CN"/>
        </w:rPr>
        <w:t>%。主要变动原因是：人员减少。</w:t>
      </w:r>
    </w:p>
    <w:p w14:paraId="702D971B">
      <w:pPr>
        <w:widowControl/>
        <w:adjustRightInd w:val="0"/>
        <w:snapToGrid w:val="0"/>
        <w:spacing w:line="576" w:lineRule="atLeast"/>
        <w:ind w:firstLine="120" w:firstLineChars="200"/>
        <w:rPr>
          <w:rFonts w:hint="eastAsia" w:eastAsia="宋体"/>
          <w:color w:val="auto"/>
          <w:lang w:eastAsia="zh-CN"/>
        </w:rPr>
      </w:pPr>
      <w:r>
        <w:rPr>
          <w:rFonts w:hint="eastAsia"/>
          <w:color w:val="auto"/>
          <w:sz w:val="6"/>
          <w:szCs w:val="6"/>
        </w:rPr>
        <w:t xml:space="preserve">  </w:t>
      </w:r>
      <w:r>
        <w:rPr>
          <w:rFonts w:hint="eastAsia" w:eastAsia="宋体"/>
          <w:color w:val="auto"/>
          <w:lang w:eastAsia="zh-CN"/>
        </w:rPr>
        <w:drawing>
          <wp:inline distT="0" distB="0" distL="114300" distR="114300">
            <wp:extent cx="4885055" cy="2381250"/>
            <wp:effectExtent l="4445" t="4445" r="6350" b="1460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8A7C1B0">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9"/>
        <w:rPr>
          <w:rFonts w:ascii="楷体_GB2312" w:eastAsia="楷体_GB2312" w:cs="楷体_GB2312"/>
          <w:b/>
          <w:color w:val="auto"/>
          <w:sz w:val="32"/>
          <w:szCs w:val="32"/>
        </w:rPr>
      </w:pPr>
      <w:bookmarkStart w:id="54" w:name="_Toc79163866"/>
      <w:bookmarkStart w:id="55" w:name="_Toc15377211"/>
      <w:bookmarkStart w:id="56" w:name="_Toc79163616"/>
      <w:r>
        <w:rPr>
          <w:rFonts w:hint="eastAsia" w:ascii="楷体_GB2312" w:eastAsia="楷体_GB2312" w:cs="楷体_GB2312"/>
          <w:b/>
          <w:color w:val="auto"/>
          <w:sz w:val="32"/>
          <w:szCs w:val="32"/>
        </w:rPr>
        <w:t>（二）一般公共预算财政拨款支出决算结构情况</w:t>
      </w:r>
      <w:bookmarkEnd w:id="54"/>
      <w:bookmarkEnd w:id="55"/>
      <w:bookmarkEnd w:id="56"/>
    </w:p>
    <w:p w14:paraId="307963BA">
      <w:pPr>
        <w:keepNext w:val="0"/>
        <w:keepLines w:val="0"/>
        <w:pageBreakBefore w:val="0"/>
        <w:widowControl w:val="0"/>
        <w:kinsoku/>
        <w:wordWrap/>
        <w:overflowPunct/>
        <w:topLinePunct w:val="0"/>
        <w:autoSpaceDE/>
        <w:autoSpaceDN/>
        <w:bidi w:val="0"/>
        <w:adjustRightInd/>
        <w:snapToGrid/>
        <w:spacing w:line="576" w:lineRule="exact"/>
        <w:ind w:firstLine="641"/>
        <w:textAlignment w:val="auto"/>
        <w:rPr>
          <w:rFonts w:ascii="仿宋_GB2312" w:eastAsia="仿宋_GB2312" w:cs="仿宋_GB2312"/>
          <w:color w:val="auto"/>
          <w:sz w:val="32"/>
          <w:szCs w:val="32"/>
        </w:rPr>
      </w:pPr>
      <w:r>
        <w:rPr>
          <w:rFonts w:hint="eastAsia" w:ascii="仿宋_GB2312" w:eastAsia="仿宋_GB2312" w:cs="仿宋_GB2312"/>
          <w:b/>
          <w:color w:val="auto"/>
          <w:sz w:val="32"/>
          <w:szCs w:val="32"/>
        </w:rPr>
        <w:t>202</w:t>
      </w:r>
      <w:r>
        <w:rPr>
          <w:rFonts w:hint="eastAsia" w:ascii="仿宋_GB2312" w:eastAsia="仿宋_GB2312" w:cs="仿宋_GB2312"/>
          <w:b/>
          <w:color w:val="auto"/>
          <w:sz w:val="32"/>
          <w:szCs w:val="32"/>
          <w:lang w:val="en-US" w:eastAsia="zh-CN"/>
        </w:rPr>
        <w:t>4</w:t>
      </w:r>
      <w:r>
        <w:rPr>
          <w:rFonts w:hint="eastAsia" w:ascii="仿宋_GB2312" w:eastAsia="仿宋_GB2312" w:cs="仿宋_GB2312"/>
          <w:b/>
          <w:color w:val="auto"/>
          <w:sz w:val="32"/>
          <w:szCs w:val="32"/>
        </w:rPr>
        <w:t>年一般公共预算财政拨款支出</w:t>
      </w:r>
      <w:r>
        <w:rPr>
          <w:rFonts w:hint="eastAsia" w:ascii="仿宋_GB2312" w:eastAsia="仿宋_GB2312" w:cs="仿宋_GB2312"/>
          <w:color w:val="auto"/>
          <w:sz w:val="32"/>
          <w:szCs w:val="32"/>
          <w:lang w:val="en-US" w:eastAsia="zh-CN"/>
        </w:rPr>
        <w:t>46.65</w:t>
      </w:r>
      <w:r>
        <w:rPr>
          <w:rFonts w:hint="eastAsia" w:ascii="仿宋_GB2312" w:eastAsia="仿宋_GB2312" w:cs="仿宋_GB2312"/>
          <w:color w:val="auto"/>
          <w:sz w:val="32"/>
          <w:szCs w:val="32"/>
        </w:rPr>
        <w:t>万元，主要用于以下方面:</w:t>
      </w:r>
      <w:r>
        <w:rPr>
          <w:rFonts w:hint="eastAsia" w:ascii="仿宋_GB2312" w:eastAsia="仿宋_GB2312" w:cs="仿宋_GB2312"/>
          <w:b/>
          <w:color w:val="auto"/>
          <w:sz w:val="32"/>
          <w:szCs w:val="32"/>
        </w:rPr>
        <w:t>一般公共服务</w:t>
      </w:r>
      <w:r>
        <w:rPr>
          <w:rFonts w:ascii="仿宋_GB2312" w:eastAsia="仿宋_GB2312" w:cs="仿宋_GB2312"/>
          <w:b/>
          <w:color w:val="auto"/>
          <w:sz w:val="32"/>
          <w:szCs w:val="32"/>
        </w:rPr>
        <w:t>支出</w:t>
      </w:r>
      <w:r>
        <w:rPr>
          <w:rFonts w:hint="eastAsia" w:ascii="仿宋_GB2312" w:eastAsia="仿宋_GB2312" w:cs="仿宋_GB2312"/>
          <w:color w:val="auto"/>
          <w:sz w:val="32"/>
          <w:szCs w:val="32"/>
          <w:lang w:val="en-US" w:eastAsia="zh-CN"/>
        </w:rPr>
        <w:t>33.38</w:t>
      </w:r>
      <w:r>
        <w:rPr>
          <w:rFonts w:hint="eastAsia" w:ascii="仿宋_GB2312" w:eastAsia="仿宋_GB2312" w:cs="仿宋_GB2312"/>
          <w:color w:val="auto"/>
          <w:sz w:val="32"/>
          <w:szCs w:val="32"/>
        </w:rPr>
        <w:t>万元，占</w:t>
      </w:r>
      <w:r>
        <w:rPr>
          <w:rFonts w:hint="eastAsia" w:ascii="仿宋_GB2312" w:eastAsia="仿宋_GB2312" w:cs="仿宋_GB2312"/>
          <w:color w:val="auto"/>
          <w:sz w:val="32"/>
          <w:szCs w:val="32"/>
          <w:lang w:val="en-US" w:eastAsia="zh-CN"/>
        </w:rPr>
        <w:t>71.55</w:t>
      </w:r>
      <w:r>
        <w:rPr>
          <w:rFonts w:hint="eastAsia" w:ascii="仿宋_GB2312" w:eastAsia="仿宋_GB2312" w:cs="仿宋_GB2312"/>
          <w:color w:val="auto"/>
          <w:sz w:val="32"/>
          <w:szCs w:val="32"/>
        </w:rPr>
        <w:t>%；</w:t>
      </w:r>
      <w:r>
        <w:rPr>
          <w:rFonts w:hint="eastAsia" w:ascii="仿宋_GB2312" w:eastAsia="仿宋_GB2312" w:cs="仿宋_GB2312"/>
          <w:b/>
          <w:color w:val="auto"/>
          <w:sz w:val="32"/>
          <w:szCs w:val="32"/>
        </w:rPr>
        <w:t>社会保障和就业</w:t>
      </w:r>
      <w:r>
        <w:rPr>
          <w:rFonts w:hint="eastAsia" w:ascii="仿宋_GB2312" w:eastAsia="仿宋_GB2312" w:cs="仿宋_GB2312"/>
          <w:b/>
          <w:bCs/>
          <w:color w:val="auto"/>
          <w:sz w:val="32"/>
          <w:szCs w:val="32"/>
        </w:rPr>
        <w:t>支出</w:t>
      </w:r>
      <w:r>
        <w:rPr>
          <w:rFonts w:hint="eastAsia" w:ascii="仿宋_GB2312" w:eastAsia="仿宋_GB2312" w:cs="仿宋_GB2312"/>
          <w:color w:val="auto"/>
          <w:sz w:val="32"/>
          <w:szCs w:val="32"/>
          <w:lang w:val="en-US" w:eastAsia="zh-CN"/>
        </w:rPr>
        <w:t>6.77</w:t>
      </w:r>
      <w:r>
        <w:rPr>
          <w:rFonts w:hint="eastAsia" w:ascii="仿宋_GB2312" w:eastAsia="仿宋_GB2312" w:cs="仿宋_GB2312"/>
          <w:color w:val="auto"/>
          <w:sz w:val="32"/>
          <w:szCs w:val="32"/>
        </w:rPr>
        <w:t>万元，占</w:t>
      </w:r>
      <w:r>
        <w:rPr>
          <w:rFonts w:hint="eastAsia" w:ascii="仿宋_GB2312" w:eastAsia="仿宋_GB2312" w:cs="仿宋_GB2312"/>
          <w:color w:val="auto"/>
          <w:sz w:val="32"/>
          <w:szCs w:val="32"/>
          <w:lang w:val="en-US" w:eastAsia="zh-CN"/>
        </w:rPr>
        <w:t>14.51</w:t>
      </w:r>
      <w:r>
        <w:rPr>
          <w:rFonts w:hint="eastAsia" w:ascii="仿宋_GB2312" w:eastAsia="仿宋_GB2312" w:cs="仿宋_GB2312"/>
          <w:color w:val="auto"/>
          <w:sz w:val="32"/>
          <w:szCs w:val="32"/>
        </w:rPr>
        <w:t>%；</w:t>
      </w:r>
      <w:r>
        <w:rPr>
          <w:rFonts w:hint="eastAsia" w:ascii="仿宋_GB2312" w:eastAsia="仿宋_GB2312" w:cs="仿宋_GB2312"/>
          <w:b/>
          <w:bCs/>
          <w:color w:val="auto"/>
          <w:sz w:val="32"/>
          <w:szCs w:val="32"/>
        </w:rPr>
        <w:t>卫生健康</w:t>
      </w:r>
      <w:r>
        <w:rPr>
          <w:rFonts w:hint="eastAsia" w:ascii="仿宋_GB2312" w:eastAsia="仿宋_GB2312" w:cs="仿宋_GB2312"/>
          <w:b/>
          <w:bCs/>
          <w:color w:val="auto"/>
          <w:sz w:val="32"/>
          <w:szCs w:val="32"/>
          <w:lang w:eastAsia="zh-CN"/>
        </w:rPr>
        <w:t>支出</w:t>
      </w:r>
      <w:r>
        <w:rPr>
          <w:rFonts w:hint="eastAsia" w:ascii="仿宋_GB2312" w:eastAsia="仿宋_GB2312" w:cs="仿宋_GB2312"/>
          <w:color w:val="auto"/>
          <w:sz w:val="32"/>
          <w:szCs w:val="32"/>
          <w:lang w:val="en-US" w:eastAsia="zh-CN"/>
        </w:rPr>
        <w:t>2.84</w:t>
      </w:r>
      <w:r>
        <w:rPr>
          <w:rFonts w:hint="eastAsia" w:ascii="仿宋_GB2312" w:eastAsia="仿宋_GB2312" w:cs="仿宋_GB2312"/>
          <w:color w:val="auto"/>
          <w:sz w:val="32"/>
          <w:szCs w:val="32"/>
        </w:rPr>
        <w:t>万元，占</w:t>
      </w:r>
      <w:r>
        <w:rPr>
          <w:rFonts w:hint="eastAsia" w:ascii="仿宋_GB2312" w:eastAsia="仿宋_GB2312" w:cs="仿宋_GB2312"/>
          <w:color w:val="auto"/>
          <w:sz w:val="32"/>
          <w:szCs w:val="32"/>
          <w:lang w:val="en-US" w:eastAsia="zh-CN"/>
        </w:rPr>
        <w:t>6.09</w:t>
      </w:r>
      <w:r>
        <w:rPr>
          <w:rFonts w:hint="eastAsia" w:ascii="仿宋_GB2312" w:eastAsia="仿宋_GB2312" w:cs="仿宋_GB2312"/>
          <w:color w:val="auto"/>
          <w:sz w:val="32"/>
          <w:szCs w:val="32"/>
        </w:rPr>
        <w:t>%；</w:t>
      </w:r>
      <w:r>
        <w:rPr>
          <w:rFonts w:hint="eastAsia" w:ascii="仿宋_GB2312" w:eastAsia="仿宋_GB2312" w:cs="仿宋_GB2312"/>
          <w:b/>
          <w:bCs/>
          <w:color w:val="auto"/>
          <w:sz w:val="32"/>
          <w:szCs w:val="32"/>
        </w:rPr>
        <w:t>住房保障支出</w:t>
      </w:r>
      <w:r>
        <w:rPr>
          <w:rFonts w:hint="eastAsia" w:ascii="仿宋_GB2312" w:eastAsia="仿宋_GB2312" w:cs="仿宋_GB2312"/>
          <w:color w:val="auto"/>
          <w:sz w:val="32"/>
          <w:szCs w:val="32"/>
        </w:rPr>
        <w:t>3.</w:t>
      </w:r>
      <w:r>
        <w:rPr>
          <w:rFonts w:hint="eastAsia" w:ascii="仿宋_GB2312" w:eastAsia="仿宋_GB2312" w:cs="仿宋_GB2312"/>
          <w:color w:val="auto"/>
          <w:sz w:val="32"/>
          <w:szCs w:val="32"/>
          <w:lang w:val="en-US" w:eastAsia="zh-CN"/>
        </w:rPr>
        <w:t>66</w:t>
      </w:r>
      <w:r>
        <w:rPr>
          <w:rFonts w:hint="eastAsia" w:ascii="仿宋_GB2312" w:eastAsia="仿宋_GB2312" w:cs="仿宋_GB2312"/>
          <w:color w:val="auto"/>
          <w:sz w:val="32"/>
          <w:szCs w:val="32"/>
        </w:rPr>
        <w:t>万元，占</w:t>
      </w:r>
      <w:r>
        <w:rPr>
          <w:rFonts w:hint="eastAsia" w:ascii="仿宋_GB2312" w:eastAsia="仿宋_GB2312" w:cs="仿宋_GB2312"/>
          <w:color w:val="auto"/>
          <w:sz w:val="32"/>
          <w:szCs w:val="32"/>
          <w:lang w:val="en-US" w:eastAsia="zh-CN"/>
        </w:rPr>
        <w:t>7.85</w:t>
      </w:r>
      <w:r>
        <w:rPr>
          <w:rFonts w:hint="eastAsia" w:ascii="仿宋_GB2312" w:eastAsia="仿宋_GB2312" w:cs="仿宋_GB2312"/>
          <w:color w:val="auto"/>
          <w:sz w:val="32"/>
          <w:szCs w:val="32"/>
        </w:rPr>
        <w:t>%。</w:t>
      </w:r>
    </w:p>
    <w:p w14:paraId="6E480A78">
      <w:pPr>
        <w:ind w:firstLine="640" w:firstLineChars="200"/>
        <w:rPr>
          <w:rFonts w:hint="eastAsia" w:ascii="仿宋" w:eastAsia="仿宋"/>
          <w:color w:val="auto"/>
          <w:sz w:val="32"/>
          <w:szCs w:val="32"/>
          <w:lang w:eastAsia="zh-CN"/>
        </w:rPr>
      </w:pPr>
      <w:r>
        <w:rPr>
          <w:rFonts w:hint="eastAsia" w:ascii="仿宋" w:eastAsia="仿宋"/>
          <w:color w:val="auto"/>
          <w:sz w:val="32"/>
          <w:szCs w:val="32"/>
          <w:lang w:eastAsia="zh-CN"/>
        </w:rPr>
        <w:drawing>
          <wp:inline distT="0" distB="0" distL="114300" distR="114300">
            <wp:extent cx="4866005" cy="2693035"/>
            <wp:effectExtent l="4445" t="5080" r="6350" b="698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6F0D834">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9"/>
        <w:rPr>
          <w:rFonts w:ascii="楷体_GB2312" w:eastAsia="楷体_GB2312" w:cs="楷体_GB2312"/>
          <w:b/>
          <w:color w:val="auto"/>
          <w:sz w:val="32"/>
          <w:szCs w:val="32"/>
        </w:rPr>
      </w:pPr>
      <w:bookmarkStart w:id="57" w:name="_Toc79163867"/>
      <w:bookmarkStart w:id="58" w:name="_Toc79163617"/>
      <w:bookmarkStart w:id="59" w:name="_Toc15377212"/>
      <w:r>
        <w:rPr>
          <w:rFonts w:hint="eastAsia" w:ascii="楷体_GB2312" w:eastAsia="楷体_GB2312" w:cs="楷体_GB2312"/>
          <w:b/>
          <w:color w:val="auto"/>
          <w:sz w:val="32"/>
          <w:szCs w:val="32"/>
        </w:rPr>
        <w:t>（三）一般公共预算财政拨款支出决算具体情况</w:t>
      </w:r>
      <w:bookmarkEnd w:id="57"/>
      <w:bookmarkEnd w:id="58"/>
      <w:bookmarkEnd w:id="59"/>
    </w:p>
    <w:p w14:paraId="25FA1581">
      <w:pPr>
        <w:keepNext w:val="0"/>
        <w:keepLines w:val="0"/>
        <w:pageBreakBefore w:val="0"/>
        <w:kinsoku/>
        <w:wordWrap/>
        <w:overflowPunct/>
        <w:topLinePunct w:val="0"/>
        <w:autoSpaceDE/>
        <w:autoSpaceDN/>
        <w:bidi w:val="0"/>
        <w:spacing w:line="576" w:lineRule="exact"/>
        <w:ind w:firstLine="640" w:firstLineChars="200"/>
        <w:textAlignment w:val="auto"/>
        <w:outlineLvl w:val="9"/>
        <w:rPr>
          <w:rFonts w:ascii="仿宋_GB2312" w:eastAsia="仿宋_GB2312" w:cs="仿宋_GB2312"/>
          <w:b w:val="0"/>
          <w:bCs/>
          <w:color w:val="auto"/>
          <w:sz w:val="32"/>
          <w:szCs w:val="32"/>
        </w:rPr>
      </w:pPr>
      <w:r>
        <w:rPr>
          <w:rFonts w:hint="eastAsia" w:ascii="仿宋_GB2312" w:eastAsia="仿宋_GB2312" w:cs="仿宋_GB2312"/>
          <w:b w:val="0"/>
          <w:bCs/>
          <w:color w:val="auto"/>
          <w:sz w:val="32"/>
          <w:szCs w:val="32"/>
        </w:rPr>
        <w:t>202</w:t>
      </w:r>
      <w:r>
        <w:rPr>
          <w:rFonts w:hint="eastAsia" w:ascii="仿宋_GB2312" w:eastAsia="仿宋_GB2312" w:cs="仿宋_GB2312"/>
          <w:b w:val="0"/>
          <w:bCs/>
          <w:color w:val="auto"/>
          <w:sz w:val="32"/>
          <w:szCs w:val="32"/>
          <w:lang w:val="en-US" w:eastAsia="zh-CN"/>
        </w:rPr>
        <w:t>4</w:t>
      </w:r>
      <w:r>
        <w:rPr>
          <w:rFonts w:hint="eastAsia" w:ascii="仿宋_GB2312" w:eastAsia="仿宋_GB2312" w:cs="仿宋_GB2312"/>
          <w:b w:val="0"/>
          <w:bCs/>
          <w:color w:val="auto"/>
          <w:sz w:val="32"/>
          <w:szCs w:val="32"/>
        </w:rPr>
        <w:t>年般公共预算支出决算数为</w:t>
      </w:r>
      <w:r>
        <w:rPr>
          <w:rFonts w:hint="eastAsia" w:ascii="仿宋_GB2312" w:eastAsia="仿宋_GB2312" w:cs="仿宋_GB2312"/>
          <w:b w:val="0"/>
          <w:bCs/>
          <w:color w:val="auto"/>
          <w:sz w:val="32"/>
          <w:szCs w:val="32"/>
          <w:lang w:val="en-US" w:eastAsia="zh-CN"/>
        </w:rPr>
        <w:t>46.65</w:t>
      </w:r>
      <w:r>
        <w:rPr>
          <w:rFonts w:hint="eastAsia" w:ascii="仿宋_GB2312" w:eastAsia="仿宋_GB2312" w:cs="仿宋_GB2312"/>
          <w:b w:val="0"/>
          <w:bCs/>
          <w:color w:val="auto"/>
          <w:sz w:val="32"/>
          <w:szCs w:val="32"/>
        </w:rPr>
        <w:t>万元，</w:t>
      </w:r>
      <w:r>
        <w:rPr>
          <w:rStyle w:val="29"/>
          <w:rFonts w:hint="eastAsia" w:ascii="仿宋_GB2312" w:eastAsia="仿宋_GB2312" w:cs="仿宋_GB2312"/>
          <w:b w:val="0"/>
          <w:bCs/>
          <w:color w:val="auto"/>
          <w:sz w:val="32"/>
          <w:szCs w:val="32"/>
        </w:rPr>
        <w:t>完成预算100%。其中：</w:t>
      </w:r>
    </w:p>
    <w:p w14:paraId="2D9D4832">
      <w:pPr>
        <w:keepNext w:val="0"/>
        <w:keepLines w:val="0"/>
        <w:pageBreakBefore w:val="0"/>
        <w:kinsoku/>
        <w:wordWrap/>
        <w:overflowPunct/>
        <w:topLinePunct w:val="0"/>
        <w:autoSpaceDE/>
        <w:autoSpaceDN/>
        <w:bidi w:val="0"/>
        <w:spacing w:line="576" w:lineRule="exact"/>
        <w:ind w:firstLine="643" w:firstLineChars="200"/>
        <w:textAlignment w:val="auto"/>
        <w:outlineLvl w:val="9"/>
        <w:rPr>
          <w:rStyle w:val="29"/>
          <w:rFonts w:ascii="仿宋_GB2312" w:eastAsia="仿宋_GB2312" w:cs="仿宋_GB2312"/>
          <w:b w:val="0"/>
          <w:bCs/>
          <w:color w:val="auto"/>
          <w:sz w:val="32"/>
          <w:szCs w:val="32"/>
        </w:rPr>
      </w:pPr>
      <w:r>
        <w:rPr>
          <w:rStyle w:val="29"/>
          <w:rFonts w:hint="eastAsia" w:ascii="仿宋_GB2312" w:eastAsia="仿宋_GB2312" w:cs="仿宋_GB2312"/>
          <w:bCs/>
          <w:color w:val="auto"/>
          <w:sz w:val="32"/>
          <w:szCs w:val="32"/>
        </w:rPr>
        <w:t>1.一般公共服务（201）群众团体事务（29）事业运行（50）:</w:t>
      </w:r>
      <w:r>
        <w:rPr>
          <w:rStyle w:val="29"/>
          <w:rFonts w:hint="eastAsia" w:ascii="仿宋_GB2312" w:eastAsia="仿宋_GB2312" w:cs="仿宋_GB2312"/>
          <w:b w:val="0"/>
          <w:bCs/>
          <w:color w:val="auto"/>
          <w:sz w:val="32"/>
          <w:szCs w:val="32"/>
        </w:rPr>
        <w:t xml:space="preserve"> 支出决算为</w:t>
      </w:r>
      <w:r>
        <w:rPr>
          <w:rStyle w:val="29"/>
          <w:rFonts w:hint="eastAsia" w:ascii="仿宋_GB2312" w:eastAsia="仿宋_GB2312" w:cs="仿宋_GB2312"/>
          <w:b w:val="0"/>
          <w:bCs/>
          <w:color w:val="auto"/>
          <w:sz w:val="32"/>
          <w:szCs w:val="32"/>
          <w:lang w:val="en-US" w:eastAsia="zh-CN"/>
        </w:rPr>
        <w:t>33.38</w:t>
      </w:r>
      <w:r>
        <w:rPr>
          <w:rStyle w:val="29"/>
          <w:rFonts w:hint="eastAsia" w:ascii="仿宋_GB2312" w:eastAsia="仿宋_GB2312" w:cs="仿宋_GB2312"/>
          <w:b w:val="0"/>
          <w:bCs/>
          <w:color w:val="auto"/>
          <w:sz w:val="32"/>
          <w:szCs w:val="32"/>
        </w:rPr>
        <w:t>万元，完成预算100%</w:t>
      </w:r>
      <w:r>
        <w:rPr>
          <w:rStyle w:val="29"/>
          <w:rFonts w:hint="eastAsia" w:ascii="仿宋_GB2312" w:eastAsia="仿宋_GB2312" w:cs="仿宋_GB2312"/>
          <w:b w:val="0"/>
          <w:bCs/>
          <w:color w:val="auto"/>
          <w:sz w:val="32"/>
          <w:szCs w:val="32"/>
          <w:lang w:eastAsia="zh-CN"/>
        </w:rPr>
        <w:t>，</w:t>
      </w:r>
      <w:r>
        <w:rPr>
          <w:rStyle w:val="29"/>
          <w:rFonts w:hint="eastAsia" w:ascii="仿宋_GB2312" w:eastAsia="仿宋_GB2312" w:cs="仿宋_GB2312"/>
          <w:b w:val="0"/>
          <w:bCs/>
          <w:color w:val="000000"/>
          <w:sz w:val="32"/>
          <w:szCs w:val="32"/>
          <w:lang w:eastAsia="zh-CN"/>
        </w:rPr>
        <w:t>决算数与预算数持平</w:t>
      </w:r>
      <w:r>
        <w:rPr>
          <w:rStyle w:val="29"/>
          <w:rFonts w:hint="eastAsia" w:ascii="仿宋_GB2312" w:eastAsia="仿宋_GB2312" w:cs="仿宋_GB2312"/>
          <w:b w:val="0"/>
          <w:bCs/>
          <w:color w:val="auto"/>
          <w:sz w:val="32"/>
          <w:szCs w:val="32"/>
        </w:rPr>
        <w:t>。</w:t>
      </w:r>
    </w:p>
    <w:p w14:paraId="32104EAE">
      <w:pPr>
        <w:keepNext w:val="0"/>
        <w:keepLines w:val="0"/>
        <w:pageBreakBefore w:val="0"/>
        <w:kinsoku/>
        <w:wordWrap/>
        <w:overflowPunct/>
        <w:topLinePunct w:val="0"/>
        <w:autoSpaceDE/>
        <w:autoSpaceDN/>
        <w:bidi w:val="0"/>
        <w:spacing w:line="576" w:lineRule="exact"/>
        <w:ind w:firstLine="643" w:firstLineChars="200"/>
        <w:textAlignment w:val="auto"/>
        <w:outlineLvl w:val="9"/>
        <w:rPr>
          <w:rStyle w:val="29"/>
          <w:rFonts w:ascii="仿宋_GB2312" w:eastAsia="仿宋_GB2312" w:cs="仿宋_GB2312"/>
          <w:b w:val="0"/>
          <w:bCs/>
          <w:color w:val="auto"/>
          <w:sz w:val="32"/>
          <w:szCs w:val="32"/>
        </w:rPr>
      </w:pPr>
      <w:r>
        <w:rPr>
          <w:rStyle w:val="29"/>
          <w:rFonts w:hint="eastAsia" w:ascii="仿宋_GB2312" w:eastAsia="仿宋_GB2312" w:cs="仿宋_GB2312"/>
          <w:bCs/>
          <w:color w:val="auto"/>
          <w:sz w:val="32"/>
          <w:szCs w:val="32"/>
        </w:rPr>
        <w:t>2.社会保障和就业支出（208）行政事业单位养老支出（05）机关事业单位基本养老保险缴费支出（05）:</w:t>
      </w:r>
      <w:r>
        <w:rPr>
          <w:rStyle w:val="29"/>
          <w:rFonts w:hint="eastAsia" w:ascii="仿宋_GB2312" w:eastAsia="仿宋_GB2312" w:cs="仿宋_GB2312"/>
          <w:b w:val="0"/>
          <w:bCs/>
          <w:color w:val="auto"/>
          <w:sz w:val="32"/>
          <w:szCs w:val="32"/>
        </w:rPr>
        <w:t xml:space="preserve"> 支出决算为</w:t>
      </w:r>
      <w:r>
        <w:rPr>
          <w:rStyle w:val="29"/>
          <w:rFonts w:hint="eastAsia" w:ascii="仿宋_GB2312" w:eastAsia="仿宋_GB2312" w:cs="仿宋_GB2312"/>
          <w:b w:val="0"/>
          <w:bCs/>
          <w:color w:val="auto"/>
          <w:sz w:val="32"/>
          <w:szCs w:val="32"/>
          <w:lang w:val="en-US" w:eastAsia="zh-CN"/>
        </w:rPr>
        <w:t>4.51</w:t>
      </w:r>
      <w:r>
        <w:rPr>
          <w:rStyle w:val="29"/>
          <w:rFonts w:hint="eastAsia" w:ascii="仿宋_GB2312" w:eastAsia="仿宋_GB2312" w:cs="仿宋_GB2312"/>
          <w:b w:val="0"/>
          <w:bCs/>
          <w:color w:val="auto"/>
          <w:sz w:val="32"/>
          <w:szCs w:val="32"/>
        </w:rPr>
        <w:t>万元，完成预算100%</w:t>
      </w:r>
      <w:r>
        <w:rPr>
          <w:rStyle w:val="29"/>
          <w:rFonts w:hint="eastAsia" w:ascii="仿宋_GB2312" w:eastAsia="仿宋_GB2312" w:cs="仿宋_GB2312"/>
          <w:b w:val="0"/>
          <w:bCs/>
          <w:color w:val="auto"/>
          <w:sz w:val="32"/>
          <w:szCs w:val="32"/>
          <w:lang w:eastAsia="zh-CN"/>
        </w:rPr>
        <w:t>，</w:t>
      </w:r>
      <w:r>
        <w:rPr>
          <w:rStyle w:val="29"/>
          <w:rFonts w:hint="eastAsia" w:ascii="仿宋_GB2312" w:eastAsia="仿宋_GB2312" w:cs="仿宋_GB2312"/>
          <w:b w:val="0"/>
          <w:bCs/>
          <w:color w:val="000000"/>
          <w:sz w:val="32"/>
          <w:szCs w:val="32"/>
          <w:lang w:eastAsia="zh-CN"/>
        </w:rPr>
        <w:t>决算数与预算数持平</w:t>
      </w:r>
      <w:r>
        <w:rPr>
          <w:rStyle w:val="29"/>
          <w:rFonts w:hint="eastAsia" w:ascii="仿宋_GB2312" w:eastAsia="仿宋_GB2312" w:cs="仿宋_GB2312"/>
          <w:b w:val="0"/>
          <w:bCs/>
          <w:color w:val="auto"/>
          <w:sz w:val="32"/>
          <w:szCs w:val="32"/>
        </w:rPr>
        <w:t>。</w:t>
      </w:r>
    </w:p>
    <w:p w14:paraId="77054DFD">
      <w:pPr>
        <w:keepNext w:val="0"/>
        <w:keepLines w:val="0"/>
        <w:pageBreakBefore w:val="0"/>
        <w:kinsoku/>
        <w:wordWrap/>
        <w:overflowPunct/>
        <w:topLinePunct w:val="0"/>
        <w:autoSpaceDE/>
        <w:autoSpaceDN/>
        <w:bidi w:val="0"/>
        <w:spacing w:line="576" w:lineRule="exact"/>
        <w:ind w:firstLine="643" w:firstLineChars="200"/>
        <w:textAlignment w:val="auto"/>
        <w:outlineLvl w:val="9"/>
        <w:rPr>
          <w:rFonts w:ascii="仿宋_GB2312" w:eastAsia="仿宋_GB2312" w:cs="仿宋_GB2312"/>
          <w:bCs/>
          <w:color w:val="auto"/>
          <w:sz w:val="32"/>
          <w:szCs w:val="32"/>
        </w:rPr>
      </w:pPr>
      <w:r>
        <w:rPr>
          <w:rStyle w:val="29"/>
          <w:rFonts w:hint="eastAsia" w:ascii="仿宋_GB2312" w:eastAsia="仿宋_GB2312" w:cs="仿宋_GB2312"/>
          <w:bCs/>
          <w:color w:val="auto"/>
          <w:sz w:val="32"/>
          <w:szCs w:val="32"/>
        </w:rPr>
        <w:t>3.社会保障和就业支出（208）行政事业单位养老支出（05）机关事业单位职业年金缴费支出（06）:</w:t>
      </w:r>
      <w:r>
        <w:rPr>
          <w:rStyle w:val="29"/>
          <w:rFonts w:hint="eastAsia" w:ascii="仿宋_GB2312" w:eastAsia="仿宋_GB2312" w:cs="仿宋_GB2312"/>
          <w:b w:val="0"/>
          <w:bCs/>
          <w:color w:val="auto"/>
          <w:sz w:val="32"/>
          <w:szCs w:val="32"/>
        </w:rPr>
        <w:t xml:space="preserve"> 支出决算为</w:t>
      </w:r>
      <w:r>
        <w:rPr>
          <w:rStyle w:val="29"/>
          <w:rFonts w:hint="eastAsia" w:ascii="仿宋_GB2312" w:eastAsia="仿宋_GB2312" w:cs="仿宋_GB2312"/>
          <w:b w:val="0"/>
          <w:bCs/>
          <w:color w:val="auto"/>
          <w:sz w:val="32"/>
          <w:szCs w:val="32"/>
          <w:lang w:val="en-US" w:eastAsia="zh-CN"/>
        </w:rPr>
        <w:t>2.26</w:t>
      </w:r>
      <w:r>
        <w:rPr>
          <w:rStyle w:val="29"/>
          <w:rFonts w:hint="eastAsia" w:ascii="仿宋_GB2312" w:eastAsia="仿宋_GB2312" w:cs="仿宋_GB2312"/>
          <w:b w:val="0"/>
          <w:bCs/>
          <w:color w:val="auto"/>
          <w:sz w:val="32"/>
          <w:szCs w:val="32"/>
        </w:rPr>
        <w:t>万元，完成预算100%</w:t>
      </w:r>
      <w:r>
        <w:rPr>
          <w:rStyle w:val="29"/>
          <w:rFonts w:hint="eastAsia" w:ascii="仿宋_GB2312" w:eastAsia="仿宋_GB2312" w:cs="仿宋_GB2312"/>
          <w:b w:val="0"/>
          <w:bCs/>
          <w:color w:val="auto"/>
          <w:sz w:val="32"/>
          <w:szCs w:val="32"/>
          <w:lang w:eastAsia="zh-CN"/>
        </w:rPr>
        <w:t>，</w:t>
      </w:r>
      <w:r>
        <w:rPr>
          <w:rStyle w:val="29"/>
          <w:rFonts w:hint="eastAsia" w:ascii="仿宋_GB2312" w:eastAsia="仿宋_GB2312" w:cs="仿宋_GB2312"/>
          <w:b w:val="0"/>
          <w:bCs/>
          <w:color w:val="000000"/>
          <w:sz w:val="32"/>
          <w:szCs w:val="32"/>
          <w:lang w:eastAsia="zh-CN"/>
        </w:rPr>
        <w:t>决算数与预算数持平</w:t>
      </w:r>
      <w:r>
        <w:rPr>
          <w:rStyle w:val="29"/>
          <w:rFonts w:hint="eastAsia" w:ascii="仿宋_GB2312" w:eastAsia="仿宋_GB2312" w:cs="仿宋_GB2312"/>
          <w:b w:val="0"/>
          <w:bCs/>
          <w:color w:val="auto"/>
          <w:sz w:val="32"/>
          <w:szCs w:val="32"/>
        </w:rPr>
        <w:t>。</w:t>
      </w:r>
    </w:p>
    <w:p w14:paraId="05085EB9">
      <w:pPr>
        <w:keepNext w:val="0"/>
        <w:keepLines w:val="0"/>
        <w:pageBreakBefore w:val="0"/>
        <w:kinsoku/>
        <w:wordWrap/>
        <w:overflowPunct/>
        <w:topLinePunct w:val="0"/>
        <w:autoSpaceDE/>
        <w:autoSpaceDN/>
        <w:bidi w:val="0"/>
        <w:spacing w:line="576" w:lineRule="exact"/>
        <w:ind w:firstLine="643" w:firstLineChars="200"/>
        <w:textAlignment w:val="auto"/>
        <w:outlineLvl w:val="9"/>
        <w:rPr>
          <w:rStyle w:val="29"/>
          <w:rFonts w:ascii="仿宋_GB2312" w:eastAsia="仿宋_GB2312" w:cs="仿宋_GB2312"/>
          <w:b w:val="0"/>
          <w:bCs/>
          <w:color w:val="auto"/>
          <w:sz w:val="32"/>
          <w:szCs w:val="32"/>
        </w:rPr>
      </w:pPr>
      <w:r>
        <w:rPr>
          <w:rStyle w:val="29"/>
          <w:rFonts w:hint="eastAsia" w:ascii="仿宋_GB2312" w:eastAsia="仿宋_GB2312" w:cs="仿宋_GB2312"/>
          <w:bCs/>
          <w:color w:val="auto"/>
          <w:sz w:val="32"/>
          <w:szCs w:val="32"/>
        </w:rPr>
        <w:t>4.</w:t>
      </w:r>
      <w:r>
        <w:rPr>
          <w:rFonts w:hint="eastAsia" w:ascii="仿宋_GB2312" w:eastAsia="仿宋_GB2312" w:cs="仿宋_GB2312"/>
          <w:b/>
          <w:bCs/>
          <w:color w:val="auto"/>
          <w:sz w:val="32"/>
          <w:szCs w:val="32"/>
        </w:rPr>
        <w:t>卫生健康</w:t>
      </w:r>
      <w:r>
        <w:rPr>
          <w:rStyle w:val="29"/>
          <w:rFonts w:hint="eastAsia" w:ascii="仿宋_GB2312" w:eastAsia="仿宋_GB2312" w:cs="仿宋_GB2312"/>
          <w:bCs/>
          <w:color w:val="auto"/>
          <w:sz w:val="32"/>
          <w:szCs w:val="32"/>
        </w:rPr>
        <w:t>（210）行政事业单位医疗（11）事业单位医疗（02）:</w:t>
      </w:r>
      <w:r>
        <w:rPr>
          <w:rStyle w:val="29"/>
          <w:rFonts w:hint="eastAsia" w:ascii="仿宋_GB2312" w:eastAsia="仿宋_GB2312" w:cs="仿宋_GB2312"/>
          <w:b w:val="0"/>
          <w:bCs/>
          <w:color w:val="auto"/>
          <w:sz w:val="32"/>
          <w:szCs w:val="32"/>
        </w:rPr>
        <w:t xml:space="preserve"> 支出决算为</w:t>
      </w:r>
      <w:r>
        <w:rPr>
          <w:rStyle w:val="29"/>
          <w:rFonts w:hint="eastAsia" w:ascii="仿宋_GB2312" w:eastAsia="仿宋_GB2312" w:cs="仿宋_GB2312"/>
          <w:b w:val="0"/>
          <w:bCs/>
          <w:color w:val="auto"/>
          <w:sz w:val="32"/>
          <w:szCs w:val="32"/>
          <w:lang w:val="en-US" w:eastAsia="zh-CN"/>
        </w:rPr>
        <w:t>2.84</w:t>
      </w:r>
      <w:r>
        <w:rPr>
          <w:rStyle w:val="29"/>
          <w:rFonts w:hint="eastAsia" w:ascii="仿宋_GB2312" w:eastAsia="仿宋_GB2312" w:cs="仿宋_GB2312"/>
          <w:b w:val="0"/>
          <w:bCs/>
          <w:color w:val="auto"/>
          <w:sz w:val="32"/>
          <w:szCs w:val="32"/>
        </w:rPr>
        <w:t>万元，完成预算100%</w:t>
      </w:r>
      <w:r>
        <w:rPr>
          <w:rStyle w:val="29"/>
          <w:rFonts w:hint="eastAsia" w:ascii="仿宋_GB2312" w:eastAsia="仿宋_GB2312" w:cs="仿宋_GB2312"/>
          <w:b w:val="0"/>
          <w:bCs/>
          <w:color w:val="auto"/>
          <w:sz w:val="32"/>
          <w:szCs w:val="32"/>
          <w:lang w:eastAsia="zh-CN"/>
        </w:rPr>
        <w:t>，</w:t>
      </w:r>
      <w:r>
        <w:rPr>
          <w:rStyle w:val="29"/>
          <w:rFonts w:hint="eastAsia" w:ascii="仿宋_GB2312" w:eastAsia="仿宋_GB2312" w:cs="仿宋_GB2312"/>
          <w:b w:val="0"/>
          <w:bCs/>
          <w:color w:val="000000"/>
          <w:sz w:val="32"/>
          <w:szCs w:val="32"/>
          <w:lang w:eastAsia="zh-CN"/>
        </w:rPr>
        <w:t>决算数与预算数持平</w:t>
      </w:r>
      <w:r>
        <w:rPr>
          <w:rStyle w:val="29"/>
          <w:rFonts w:hint="eastAsia" w:ascii="仿宋_GB2312" w:eastAsia="仿宋_GB2312" w:cs="仿宋_GB2312"/>
          <w:b w:val="0"/>
          <w:bCs/>
          <w:color w:val="auto"/>
          <w:sz w:val="32"/>
          <w:szCs w:val="32"/>
        </w:rPr>
        <w:t>。</w:t>
      </w:r>
    </w:p>
    <w:p w14:paraId="31808759">
      <w:pPr>
        <w:keepNext w:val="0"/>
        <w:keepLines w:val="0"/>
        <w:pageBreakBefore w:val="0"/>
        <w:kinsoku/>
        <w:wordWrap/>
        <w:overflowPunct/>
        <w:topLinePunct w:val="0"/>
        <w:autoSpaceDE/>
        <w:autoSpaceDN/>
        <w:bidi w:val="0"/>
        <w:spacing w:line="576" w:lineRule="exact"/>
        <w:ind w:firstLine="643" w:firstLineChars="200"/>
        <w:textAlignment w:val="auto"/>
        <w:outlineLvl w:val="9"/>
        <w:rPr>
          <w:rStyle w:val="29"/>
          <w:rFonts w:ascii="仿宋_GB2312" w:eastAsia="仿宋_GB2312" w:cs="仿宋_GB2312"/>
          <w:b w:val="0"/>
          <w:bCs/>
          <w:color w:val="auto"/>
          <w:sz w:val="32"/>
          <w:szCs w:val="32"/>
        </w:rPr>
      </w:pPr>
      <w:r>
        <w:rPr>
          <w:rFonts w:hint="eastAsia" w:ascii="仿宋_GB2312" w:eastAsia="仿宋_GB2312" w:cs="仿宋_GB2312"/>
          <w:b/>
          <w:color w:val="auto"/>
          <w:sz w:val="32"/>
          <w:szCs w:val="32"/>
        </w:rPr>
        <w:t>5.住房保障支出(221)</w:t>
      </w:r>
      <w:r>
        <w:rPr>
          <w:rFonts w:hint="eastAsia" w:ascii="仿宋_GB2312" w:eastAsia="仿宋_GB2312" w:cs="仿宋_GB2312"/>
          <w:color w:val="auto"/>
          <w:sz w:val="32"/>
          <w:szCs w:val="32"/>
        </w:rPr>
        <w:t xml:space="preserve"> </w:t>
      </w:r>
      <w:r>
        <w:rPr>
          <w:rFonts w:hint="eastAsia" w:ascii="仿宋_GB2312" w:eastAsia="仿宋_GB2312" w:cs="仿宋_GB2312"/>
          <w:b/>
          <w:color w:val="auto"/>
          <w:sz w:val="32"/>
          <w:szCs w:val="32"/>
        </w:rPr>
        <w:t>住房改革支出(02)</w:t>
      </w:r>
      <w:r>
        <w:rPr>
          <w:rFonts w:hint="eastAsia" w:ascii="仿宋_GB2312" w:eastAsia="仿宋_GB2312" w:cs="仿宋_GB2312"/>
          <w:color w:val="auto"/>
          <w:sz w:val="32"/>
          <w:szCs w:val="32"/>
        </w:rPr>
        <w:t xml:space="preserve"> </w:t>
      </w:r>
      <w:r>
        <w:rPr>
          <w:rFonts w:hint="eastAsia" w:ascii="仿宋_GB2312" w:eastAsia="仿宋_GB2312" w:cs="仿宋_GB2312"/>
          <w:b/>
          <w:color w:val="auto"/>
          <w:sz w:val="32"/>
          <w:szCs w:val="32"/>
        </w:rPr>
        <w:t>住房公积金(01):</w:t>
      </w:r>
      <w:r>
        <w:rPr>
          <w:rStyle w:val="29"/>
          <w:rFonts w:hint="eastAsia" w:ascii="仿宋_GB2312" w:eastAsia="仿宋_GB2312" w:cs="仿宋_GB2312"/>
          <w:b w:val="0"/>
          <w:bCs/>
          <w:color w:val="auto"/>
          <w:sz w:val="32"/>
          <w:szCs w:val="32"/>
        </w:rPr>
        <w:t xml:space="preserve"> 支出决算为</w:t>
      </w:r>
      <w:r>
        <w:rPr>
          <w:rStyle w:val="29"/>
          <w:rFonts w:hint="eastAsia" w:ascii="仿宋_GB2312" w:eastAsia="仿宋_GB2312" w:cs="仿宋_GB2312"/>
          <w:b w:val="0"/>
          <w:bCs/>
          <w:color w:val="auto"/>
          <w:sz w:val="32"/>
          <w:szCs w:val="32"/>
          <w:lang w:val="en-US" w:eastAsia="zh-CN"/>
        </w:rPr>
        <w:t>3.66</w:t>
      </w:r>
      <w:r>
        <w:rPr>
          <w:rStyle w:val="29"/>
          <w:rFonts w:hint="eastAsia" w:ascii="仿宋_GB2312" w:eastAsia="仿宋_GB2312" w:cs="仿宋_GB2312"/>
          <w:b w:val="0"/>
          <w:bCs/>
          <w:color w:val="auto"/>
          <w:sz w:val="32"/>
          <w:szCs w:val="32"/>
        </w:rPr>
        <w:t>万元，完成预算100%</w:t>
      </w:r>
      <w:r>
        <w:rPr>
          <w:rStyle w:val="29"/>
          <w:rFonts w:hint="eastAsia" w:ascii="仿宋_GB2312" w:eastAsia="仿宋_GB2312" w:cs="仿宋_GB2312"/>
          <w:b w:val="0"/>
          <w:bCs/>
          <w:color w:val="auto"/>
          <w:sz w:val="32"/>
          <w:szCs w:val="32"/>
          <w:lang w:eastAsia="zh-CN"/>
        </w:rPr>
        <w:t>，</w:t>
      </w:r>
      <w:r>
        <w:rPr>
          <w:rStyle w:val="29"/>
          <w:rFonts w:hint="eastAsia" w:ascii="仿宋_GB2312" w:eastAsia="仿宋_GB2312" w:cs="仿宋_GB2312"/>
          <w:b w:val="0"/>
          <w:bCs/>
          <w:color w:val="000000"/>
          <w:sz w:val="32"/>
          <w:szCs w:val="32"/>
          <w:lang w:eastAsia="zh-CN"/>
        </w:rPr>
        <w:t>决算数与预算数持平</w:t>
      </w:r>
      <w:r>
        <w:rPr>
          <w:rStyle w:val="29"/>
          <w:rFonts w:hint="eastAsia" w:ascii="仿宋_GB2312" w:eastAsia="仿宋_GB2312" w:cs="仿宋_GB2312"/>
          <w:b w:val="0"/>
          <w:bCs/>
          <w:color w:val="auto"/>
          <w:sz w:val="32"/>
          <w:szCs w:val="32"/>
        </w:rPr>
        <w:t>。</w:t>
      </w:r>
    </w:p>
    <w:p w14:paraId="33EECE99">
      <w:pPr>
        <w:keepNext w:val="0"/>
        <w:keepLines w:val="0"/>
        <w:pageBreakBefore w:val="0"/>
        <w:widowControl w:val="0"/>
        <w:tabs>
          <w:tab w:val="right" w:pos="8306"/>
        </w:tabs>
        <w:kinsoku/>
        <w:wordWrap/>
        <w:overflowPunct/>
        <w:topLinePunct w:val="0"/>
        <w:autoSpaceDE/>
        <w:autoSpaceDN/>
        <w:bidi w:val="0"/>
        <w:adjustRightInd/>
        <w:snapToGrid/>
        <w:spacing w:line="576" w:lineRule="exact"/>
        <w:ind w:firstLine="641"/>
        <w:textAlignment w:val="auto"/>
        <w:outlineLvl w:val="1"/>
        <w:rPr>
          <w:rStyle w:val="32"/>
          <w:color w:val="auto"/>
        </w:rPr>
      </w:pPr>
      <w:bookmarkStart w:id="60" w:name="_Toc79163618"/>
      <w:bookmarkStart w:id="61" w:name="_Toc79163868"/>
      <w:bookmarkStart w:id="62" w:name="_Toc15377214"/>
      <w:bookmarkStart w:id="63" w:name="_Toc15396608"/>
      <w:bookmarkStart w:id="64" w:name="_Toc14525"/>
      <w:r>
        <w:rPr>
          <w:rFonts w:hint="eastAsia" w:ascii="黑体" w:eastAsia="黑体"/>
          <w:color w:val="auto"/>
          <w:sz w:val="32"/>
          <w:szCs w:val="32"/>
        </w:rPr>
        <w:t>六</w:t>
      </w:r>
      <w:r>
        <w:rPr>
          <w:rFonts w:hint="eastAsia" w:ascii="黑体" w:eastAsia="黑体"/>
          <w:b/>
          <w:color w:val="auto"/>
          <w:sz w:val="32"/>
          <w:szCs w:val="32"/>
        </w:rPr>
        <w:t>、一</w:t>
      </w:r>
      <w:r>
        <w:rPr>
          <w:rStyle w:val="32"/>
          <w:rFonts w:hint="eastAsia" w:ascii="黑体" w:eastAsia="黑体"/>
          <w:b w:val="0"/>
          <w:color w:val="auto"/>
        </w:rPr>
        <w:t>般公共预算财政拨款基本支出决算情况说明</w:t>
      </w:r>
      <w:bookmarkEnd w:id="60"/>
      <w:bookmarkEnd w:id="61"/>
      <w:bookmarkEnd w:id="62"/>
      <w:bookmarkEnd w:id="63"/>
      <w:bookmarkEnd w:id="64"/>
      <w:r>
        <w:rPr>
          <w:rStyle w:val="32"/>
          <w:rFonts w:ascii="黑体" w:eastAsia="黑体"/>
          <w:b w:val="0"/>
          <w:color w:val="auto"/>
        </w:rPr>
        <w:tab/>
      </w:r>
    </w:p>
    <w:p w14:paraId="56586730">
      <w:pPr>
        <w:keepNext w:val="0"/>
        <w:keepLines w:val="0"/>
        <w:pageBreakBefore w:val="0"/>
        <w:widowControl/>
        <w:kinsoku/>
        <w:wordWrap/>
        <w:overflowPunct/>
        <w:topLinePunct w:val="0"/>
        <w:autoSpaceDE/>
        <w:autoSpaceDN/>
        <w:bidi w:val="0"/>
        <w:adjustRightInd w:val="0"/>
        <w:snapToGrid w:val="0"/>
        <w:spacing w:line="576" w:lineRule="atLeast"/>
        <w:ind w:firstLine="640" w:firstLineChars="200"/>
        <w:textAlignment w:val="auto"/>
        <w:outlineLvl w:val="9"/>
        <w:rPr>
          <w:rFonts w:ascii="仿宋_GB2312" w:eastAsia="仿宋_GB2312" w:cs="仿宋_GB2312"/>
          <w:bCs/>
          <w:color w:val="auto"/>
          <w:kern w:val="0"/>
          <w:sz w:val="32"/>
          <w:szCs w:val="32"/>
          <w:lang w:val="zh-CN"/>
        </w:rPr>
      </w:pPr>
      <w:r>
        <w:rPr>
          <w:rFonts w:hint="eastAsia" w:ascii="仿宋_GB2312" w:eastAsia="仿宋_GB2312" w:cs="仿宋_GB2312"/>
          <w:bCs/>
          <w:color w:val="auto"/>
          <w:kern w:val="0"/>
          <w:sz w:val="32"/>
          <w:szCs w:val="32"/>
          <w:lang w:val="zh-CN"/>
        </w:rPr>
        <w:t>202</w:t>
      </w:r>
      <w:r>
        <w:rPr>
          <w:rFonts w:hint="eastAsia" w:ascii="仿宋_GB2312" w:eastAsia="仿宋_GB2312" w:cs="仿宋_GB2312"/>
          <w:bCs/>
          <w:color w:val="auto"/>
          <w:kern w:val="0"/>
          <w:sz w:val="32"/>
          <w:szCs w:val="32"/>
          <w:lang w:val="en-US" w:eastAsia="zh-CN"/>
        </w:rPr>
        <w:t>4</w:t>
      </w:r>
      <w:r>
        <w:rPr>
          <w:rFonts w:hint="eastAsia" w:ascii="仿宋_GB2312" w:eastAsia="仿宋_GB2312" w:cs="仿宋_GB2312"/>
          <w:bCs/>
          <w:color w:val="auto"/>
          <w:kern w:val="0"/>
          <w:sz w:val="32"/>
          <w:szCs w:val="32"/>
          <w:lang w:val="zh-CN"/>
        </w:rPr>
        <w:t>年一般公共预算财政拨款基本支出</w:t>
      </w:r>
      <w:r>
        <w:rPr>
          <w:rFonts w:hint="eastAsia" w:ascii="仿宋_GB2312" w:eastAsia="仿宋_GB2312" w:cs="仿宋_GB2312"/>
          <w:bCs/>
          <w:color w:val="auto"/>
          <w:kern w:val="0"/>
          <w:sz w:val="32"/>
          <w:szCs w:val="32"/>
          <w:lang w:val="en-US" w:eastAsia="zh-CN"/>
        </w:rPr>
        <w:t>46.65</w:t>
      </w:r>
      <w:r>
        <w:rPr>
          <w:rFonts w:hint="eastAsia" w:ascii="仿宋_GB2312" w:eastAsia="仿宋_GB2312" w:cs="仿宋_GB2312"/>
          <w:bCs/>
          <w:color w:val="auto"/>
          <w:kern w:val="0"/>
          <w:sz w:val="32"/>
          <w:szCs w:val="32"/>
          <w:lang w:val="zh-CN"/>
        </w:rPr>
        <w:t>万元，其中：</w:t>
      </w:r>
    </w:p>
    <w:p w14:paraId="7E26A487">
      <w:pPr>
        <w:keepNext w:val="0"/>
        <w:keepLines w:val="0"/>
        <w:pageBreakBefore w:val="0"/>
        <w:widowControl/>
        <w:kinsoku/>
        <w:wordWrap/>
        <w:overflowPunct/>
        <w:topLinePunct w:val="0"/>
        <w:autoSpaceDE/>
        <w:autoSpaceDN/>
        <w:bidi w:val="0"/>
        <w:adjustRightInd w:val="0"/>
        <w:snapToGrid w:val="0"/>
        <w:spacing w:line="576" w:lineRule="atLeast"/>
        <w:ind w:firstLine="640" w:firstLineChars="200"/>
        <w:textAlignment w:val="auto"/>
        <w:outlineLvl w:val="9"/>
        <w:rPr>
          <w:rFonts w:ascii="仿宋_GB2312" w:eastAsia="仿宋_GB2312" w:cs="仿宋_GB2312"/>
          <w:bCs/>
          <w:color w:val="auto"/>
          <w:kern w:val="0"/>
          <w:sz w:val="32"/>
          <w:szCs w:val="32"/>
          <w:lang w:val="zh-CN"/>
        </w:rPr>
      </w:pPr>
      <w:r>
        <w:rPr>
          <w:rFonts w:hint="eastAsia" w:ascii="仿宋_GB2312" w:eastAsia="仿宋_GB2312" w:cs="仿宋_GB2312"/>
          <w:bCs/>
          <w:color w:val="auto"/>
          <w:kern w:val="0"/>
          <w:sz w:val="32"/>
          <w:szCs w:val="32"/>
          <w:lang w:val="zh-CN"/>
        </w:rPr>
        <w:t>人员经费</w:t>
      </w:r>
      <w:r>
        <w:rPr>
          <w:rFonts w:hint="eastAsia" w:ascii="仿宋_GB2312" w:eastAsia="仿宋_GB2312" w:cs="仿宋_GB2312"/>
          <w:bCs/>
          <w:color w:val="auto"/>
          <w:kern w:val="0"/>
          <w:sz w:val="32"/>
          <w:szCs w:val="32"/>
          <w:lang w:val="en-US" w:eastAsia="zh-CN"/>
        </w:rPr>
        <w:t>44.55</w:t>
      </w:r>
      <w:r>
        <w:rPr>
          <w:rFonts w:hint="eastAsia" w:ascii="仿宋_GB2312" w:eastAsia="仿宋_GB2312" w:cs="仿宋_GB2312"/>
          <w:bCs/>
          <w:color w:val="auto"/>
          <w:kern w:val="0"/>
          <w:sz w:val="32"/>
          <w:szCs w:val="32"/>
          <w:lang w:val="zh-CN"/>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14:paraId="7BC97E42">
      <w:pPr>
        <w:keepNext w:val="0"/>
        <w:keepLines w:val="0"/>
        <w:pageBreakBefore w:val="0"/>
        <w:widowControl/>
        <w:kinsoku/>
        <w:wordWrap/>
        <w:overflowPunct/>
        <w:topLinePunct w:val="0"/>
        <w:autoSpaceDE/>
        <w:autoSpaceDN/>
        <w:bidi w:val="0"/>
        <w:adjustRightInd w:val="0"/>
        <w:snapToGrid w:val="0"/>
        <w:spacing w:line="576" w:lineRule="atLeast"/>
        <w:ind w:firstLine="640" w:firstLineChars="200"/>
        <w:textAlignment w:val="auto"/>
        <w:outlineLvl w:val="9"/>
        <w:rPr>
          <w:rFonts w:ascii="仿宋_GB2312" w:eastAsia="仿宋_GB2312" w:cs="仿宋_GB2312"/>
          <w:bCs/>
          <w:color w:val="auto"/>
          <w:kern w:val="0"/>
          <w:sz w:val="32"/>
          <w:szCs w:val="32"/>
          <w:lang w:val="zh-CN"/>
        </w:rPr>
      </w:pPr>
      <w:r>
        <w:rPr>
          <w:rFonts w:hint="eastAsia" w:ascii="仿宋_GB2312" w:eastAsia="仿宋_GB2312" w:cs="仿宋_GB2312"/>
          <w:bCs/>
          <w:color w:val="auto"/>
          <w:kern w:val="0"/>
          <w:sz w:val="32"/>
          <w:szCs w:val="32"/>
          <w:lang w:val="zh-CN"/>
        </w:rPr>
        <w:t>日常公用经费</w:t>
      </w:r>
      <w:r>
        <w:rPr>
          <w:rFonts w:hint="eastAsia" w:ascii="仿宋_GB2312" w:eastAsia="仿宋_GB2312" w:cs="仿宋_GB2312"/>
          <w:bCs/>
          <w:color w:val="auto"/>
          <w:kern w:val="0"/>
          <w:sz w:val="32"/>
          <w:szCs w:val="32"/>
          <w:lang w:val="en-US" w:eastAsia="zh-CN"/>
        </w:rPr>
        <w:t>2.10</w:t>
      </w:r>
      <w:r>
        <w:rPr>
          <w:rFonts w:hint="eastAsia" w:ascii="仿宋_GB2312" w:eastAsia="仿宋_GB2312" w:cs="仿宋_GB2312"/>
          <w:bCs/>
          <w:color w:val="auto"/>
          <w:kern w:val="0"/>
          <w:sz w:val="32"/>
          <w:szCs w:val="32"/>
          <w:lang w:val="zh-CN"/>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318D2572">
      <w:pPr>
        <w:keepNext w:val="0"/>
        <w:keepLines w:val="0"/>
        <w:pageBreakBefore w:val="0"/>
        <w:widowControl w:val="0"/>
        <w:kinsoku/>
        <w:wordWrap/>
        <w:overflowPunct/>
        <w:topLinePunct w:val="0"/>
        <w:autoSpaceDE/>
        <w:autoSpaceDN/>
        <w:bidi w:val="0"/>
        <w:adjustRightInd/>
        <w:snapToGrid/>
        <w:spacing w:line="576" w:lineRule="exact"/>
        <w:ind w:firstLine="640"/>
        <w:textAlignment w:val="auto"/>
        <w:outlineLvl w:val="1"/>
        <w:rPr>
          <w:rStyle w:val="32"/>
          <w:rFonts w:ascii="黑体" w:eastAsia="黑体"/>
          <w:b w:val="0"/>
          <w:color w:val="auto"/>
        </w:rPr>
      </w:pPr>
      <w:bookmarkStart w:id="65" w:name="_Toc79163619"/>
      <w:bookmarkStart w:id="66" w:name="_Toc79163869"/>
      <w:bookmarkStart w:id="67" w:name="_Toc15396609"/>
      <w:bookmarkStart w:id="68" w:name="_Toc15377215"/>
      <w:bookmarkStart w:id="69" w:name="_Toc13980"/>
      <w:r>
        <w:rPr>
          <w:rFonts w:hint="eastAsia" w:ascii="黑体" w:eastAsia="黑体"/>
          <w:color w:val="auto"/>
          <w:sz w:val="32"/>
          <w:szCs w:val="32"/>
        </w:rPr>
        <w:t>七、</w:t>
      </w:r>
      <w:r>
        <w:rPr>
          <w:rFonts w:hint="eastAsia" w:ascii="楷体_GB2312" w:eastAsia="楷体_GB2312" w:cs="楷体_GB2312"/>
          <w:b/>
          <w:color w:val="auto"/>
          <w:sz w:val="32"/>
          <w:szCs w:val="32"/>
        </w:rPr>
        <w:t>“</w:t>
      </w:r>
      <w:r>
        <w:rPr>
          <w:rStyle w:val="32"/>
          <w:rFonts w:hint="eastAsia" w:ascii="黑体" w:eastAsia="黑体"/>
          <w:b w:val="0"/>
          <w:color w:val="auto"/>
        </w:rPr>
        <w:t>三公</w:t>
      </w:r>
      <w:r>
        <w:rPr>
          <w:rFonts w:hint="eastAsia" w:ascii="楷体_GB2312" w:eastAsia="楷体_GB2312" w:cs="楷体_GB2312"/>
          <w:b/>
          <w:color w:val="auto"/>
          <w:sz w:val="32"/>
          <w:szCs w:val="32"/>
        </w:rPr>
        <w:t>”</w:t>
      </w:r>
      <w:r>
        <w:rPr>
          <w:rStyle w:val="32"/>
          <w:rFonts w:hint="eastAsia" w:ascii="黑体" w:eastAsia="黑体"/>
          <w:b w:val="0"/>
          <w:color w:val="auto"/>
        </w:rPr>
        <w:t>经费财政拨款支出决算情况说明</w:t>
      </w:r>
      <w:bookmarkEnd w:id="65"/>
      <w:bookmarkEnd w:id="66"/>
      <w:bookmarkEnd w:id="67"/>
      <w:bookmarkEnd w:id="68"/>
      <w:bookmarkEnd w:id="69"/>
    </w:p>
    <w:p w14:paraId="2537B00F">
      <w:pPr>
        <w:keepNext w:val="0"/>
        <w:keepLines w:val="0"/>
        <w:pageBreakBefore w:val="0"/>
        <w:widowControl w:val="0"/>
        <w:kinsoku/>
        <w:wordWrap/>
        <w:overflowPunct/>
        <w:topLinePunct w:val="0"/>
        <w:autoSpaceDE/>
        <w:autoSpaceDN/>
        <w:bidi w:val="0"/>
        <w:adjustRightInd/>
        <w:snapToGrid/>
        <w:spacing w:line="576" w:lineRule="exact"/>
        <w:ind w:firstLine="641"/>
        <w:textAlignment w:val="auto"/>
        <w:outlineLvl w:val="9"/>
        <w:rPr>
          <w:rFonts w:ascii="楷体_GB2312" w:eastAsia="楷体_GB2312" w:cs="楷体_GB2312"/>
          <w:b/>
          <w:color w:val="auto"/>
          <w:sz w:val="32"/>
          <w:szCs w:val="32"/>
        </w:rPr>
      </w:pPr>
      <w:bookmarkStart w:id="70" w:name="_Toc15377216"/>
      <w:bookmarkStart w:id="71" w:name="_Toc79163620"/>
      <w:bookmarkStart w:id="72" w:name="_Toc79163870"/>
      <w:r>
        <w:rPr>
          <w:rFonts w:hint="eastAsia" w:ascii="楷体_GB2312" w:eastAsia="楷体_GB2312" w:cs="楷体_GB2312"/>
          <w:b/>
          <w:color w:val="auto"/>
          <w:sz w:val="32"/>
          <w:szCs w:val="32"/>
        </w:rPr>
        <w:t>（一）“三公”经费财政拨款支出决算总体情况说明</w:t>
      </w:r>
      <w:bookmarkEnd w:id="70"/>
      <w:bookmarkEnd w:id="71"/>
      <w:bookmarkEnd w:id="72"/>
    </w:p>
    <w:p w14:paraId="5BEE555E">
      <w:pPr>
        <w:keepNext w:val="0"/>
        <w:keepLines w:val="0"/>
        <w:pageBreakBefore w:val="0"/>
        <w:widowControl w:val="0"/>
        <w:kinsoku/>
        <w:wordWrap/>
        <w:overflowPunct/>
        <w:topLinePunct w:val="0"/>
        <w:autoSpaceDE/>
        <w:autoSpaceDN/>
        <w:bidi w:val="0"/>
        <w:adjustRightInd/>
        <w:snapToGrid/>
        <w:spacing w:line="576" w:lineRule="exact"/>
        <w:ind w:firstLine="641"/>
        <w:textAlignment w:val="auto"/>
        <w:outlineLvl w:val="9"/>
        <w:rPr>
          <w:rFonts w:hint="eastAsia" w:eastAsia="仿宋_GB2312" w:cs="仿宋_GB2312"/>
          <w:color w:val="auto"/>
          <w:kern w:val="2"/>
          <w:sz w:val="32"/>
          <w:szCs w:val="32"/>
          <w:highlight w:val="none"/>
          <w:lang w:val="en-US" w:eastAsia="zh-CN" w:bidi="ar-SA"/>
        </w:rPr>
      </w:pPr>
      <w:bookmarkStart w:id="73" w:name="_Toc79163871"/>
      <w:bookmarkStart w:id="74" w:name="_Toc79163621"/>
      <w:bookmarkStart w:id="75" w:name="_Toc15377217"/>
      <w:r>
        <w:rPr>
          <w:rFonts w:hint="eastAsia" w:ascii="仿宋_GB2312" w:hAnsi="仿宋_GB2312"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万元，完成预算10</w:t>
      </w:r>
      <w:bookmarkStart w:id="142" w:name="_GoBack"/>
      <w:bookmarkEnd w:id="142"/>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%，与2023年度相比无变化，决算数与预算数持平。</w:t>
      </w:r>
    </w:p>
    <w:p w14:paraId="5D22BB49">
      <w:pPr>
        <w:keepNext w:val="0"/>
        <w:keepLines w:val="0"/>
        <w:pageBreakBefore w:val="0"/>
        <w:widowControl w:val="0"/>
        <w:kinsoku/>
        <w:wordWrap/>
        <w:overflowPunct/>
        <w:topLinePunct w:val="0"/>
        <w:autoSpaceDE/>
        <w:autoSpaceDN/>
        <w:bidi w:val="0"/>
        <w:adjustRightInd/>
        <w:snapToGrid/>
        <w:spacing w:line="576" w:lineRule="exact"/>
        <w:ind w:firstLine="641"/>
        <w:textAlignment w:val="auto"/>
        <w:outlineLvl w:val="9"/>
        <w:rPr>
          <w:rFonts w:ascii="楷体_GB2312" w:eastAsia="楷体_GB2312" w:cs="楷体_GB2312"/>
          <w:b/>
          <w:color w:val="auto"/>
          <w:sz w:val="32"/>
          <w:szCs w:val="32"/>
        </w:rPr>
      </w:pPr>
      <w:r>
        <w:rPr>
          <w:rFonts w:hint="eastAsia" w:ascii="楷体_GB2312" w:eastAsia="楷体_GB2312" w:cs="楷体_GB2312"/>
          <w:b/>
          <w:color w:val="auto"/>
          <w:sz w:val="32"/>
          <w:szCs w:val="32"/>
        </w:rPr>
        <w:t>（二）“三公”经费财政拨款支出决算具体情况说明</w:t>
      </w:r>
      <w:bookmarkEnd w:id="73"/>
      <w:bookmarkEnd w:id="74"/>
      <w:bookmarkEnd w:id="75"/>
    </w:p>
    <w:p w14:paraId="67E3F9C2">
      <w:pPr>
        <w:widowControl/>
        <w:adjustRightInd w:val="0"/>
        <w:snapToGrid w:val="0"/>
        <w:spacing w:line="576" w:lineRule="atLeas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万元，占100%；公务用车购置及运行维护费支出决算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万元，占100%；公务接待费支出决算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万元，占100%。具体情况如下：</w:t>
      </w:r>
    </w:p>
    <w:p w14:paraId="7AE96CCD">
      <w:pPr>
        <w:widowControl/>
        <w:adjustRightInd w:val="0"/>
        <w:snapToGrid w:val="0"/>
        <w:spacing w:line="576" w:lineRule="atLeas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drawing>
          <wp:inline distT="0" distB="0" distL="114300" distR="114300">
            <wp:extent cx="4466590" cy="2102485"/>
            <wp:effectExtent l="4445" t="4445" r="5715" b="762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E680B11">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color w:val="000000"/>
          <w:sz w:val="32"/>
          <w:szCs w:val="32"/>
          <w:highlight w:val="none"/>
          <w:lang w:eastAsia="zh-CN"/>
        </w:rPr>
      </w:pPr>
      <w:bookmarkStart w:id="76" w:name="_Toc15396610"/>
      <w:bookmarkStart w:id="77" w:name="_Toc15377218"/>
      <w:r>
        <w:rPr>
          <w:rFonts w:hint="eastAsia" w:ascii="仿宋_GB2312" w:hAnsi="仿宋_GB2312" w:eastAsia="仿宋_GB2312" w:cs="仿宋_GB2312"/>
          <w:b/>
          <w:bCs/>
          <w:color w:val="000000"/>
          <w:sz w:val="32"/>
          <w:szCs w:val="32"/>
          <w:highlight w:val="none"/>
        </w:rPr>
        <w:t>1.因公出国（境）经费支出</w:t>
      </w:r>
      <w:r>
        <w:rPr>
          <w:rFonts w:hint="eastAsia" w:ascii="仿宋_GB2312" w:hAnsi="仿宋_GB2312" w:eastAsia="仿宋_GB2312" w:cs="仿宋_GB2312"/>
          <w:color w:val="000000"/>
          <w:sz w:val="32"/>
          <w:szCs w:val="32"/>
          <w:highlight w:val="none"/>
        </w:rPr>
        <w:t>0万元，全年安排因公出国（境）团组0次，出国（境）0人</w:t>
      </w:r>
      <w:r>
        <w:rPr>
          <w:rFonts w:hint="eastAsia" w:ascii="仿宋_GB2312" w:hAnsi="仿宋_GB2312" w:eastAsia="仿宋_GB2312" w:cs="仿宋_GB2312"/>
          <w:color w:val="000000"/>
          <w:sz w:val="32"/>
          <w:szCs w:val="32"/>
          <w:highlight w:val="none"/>
          <w:lang w:eastAsia="zh-CN"/>
        </w:rPr>
        <w:t>，</w:t>
      </w:r>
      <w:r>
        <w:rPr>
          <w:rFonts w:hint="eastAsia" w:ascii="Times New Roman" w:hAnsi="Times New Roman" w:eastAsia="仿宋_GB2312" w:cs="仿宋_GB2312"/>
          <w:color w:val="auto"/>
          <w:kern w:val="2"/>
          <w:sz w:val="32"/>
          <w:szCs w:val="32"/>
          <w:highlight w:val="none"/>
          <w:lang w:val="en-US" w:eastAsia="zh-CN" w:bidi="ar-SA"/>
        </w:rPr>
        <w:t>因公出国（境）支出决算与2023年持平</w:t>
      </w:r>
      <w:r>
        <w:rPr>
          <w:rFonts w:hint="eastAsia" w:ascii="仿宋_GB2312" w:hAnsi="仿宋_GB2312" w:eastAsia="仿宋_GB2312" w:cs="仿宋_GB2312"/>
          <w:color w:val="000000"/>
          <w:sz w:val="32"/>
          <w:szCs w:val="32"/>
          <w:highlight w:val="none"/>
          <w:lang w:eastAsia="zh-CN"/>
        </w:rPr>
        <w:t>。</w:t>
      </w:r>
    </w:p>
    <w:p w14:paraId="101233E6">
      <w:pPr>
        <w:keepNext w:val="0"/>
        <w:keepLines w:val="0"/>
        <w:pageBreakBefore w:val="0"/>
        <w:widowControl w:val="0"/>
        <w:kinsoku/>
        <w:wordWrap/>
        <w:overflowPunct/>
        <w:topLinePunct w:val="0"/>
        <w:autoSpaceDE/>
        <w:autoSpaceDN/>
        <w:bidi w:val="0"/>
        <w:adjustRightInd/>
        <w:snapToGrid/>
        <w:spacing w:line="576" w:lineRule="exact"/>
        <w:ind w:firstLine="646"/>
        <w:textAlignment w:val="auto"/>
        <w:rPr>
          <w:rFonts w:hint="eastAsia" w:ascii="仿宋_GB2312" w:eastAsia="仿宋_GB2312"/>
          <w:color w:val="auto"/>
          <w:sz w:val="32"/>
          <w:szCs w:val="32"/>
          <w:highlight w:val="none"/>
          <w:lang w:eastAsia="zh-CN"/>
        </w:rPr>
      </w:pPr>
      <w:r>
        <w:rPr>
          <w:rFonts w:hint="eastAsia" w:ascii="仿宋_GB2312" w:hAnsi="仿宋_GB2312" w:eastAsia="仿宋_GB2312" w:cs="仿宋_GB2312"/>
          <w:b/>
          <w:bCs/>
          <w:color w:val="000000"/>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Times New Roman" w:hAnsi="Times New Roman" w:eastAsia="仿宋_GB2312" w:cs="仿宋_GB2312"/>
          <w:color w:val="auto"/>
          <w:kern w:val="2"/>
          <w:sz w:val="32"/>
          <w:szCs w:val="32"/>
          <w:highlight w:val="none"/>
          <w:lang w:val="en-US" w:eastAsia="zh-CN" w:bidi="ar-SA"/>
        </w:rPr>
        <w:t>公务用车购置</w:t>
      </w:r>
      <w:r>
        <w:rPr>
          <w:rFonts w:hint="eastAsia" w:ascii="仿宋_GB2312" w:hAnsi="仿宋_GB2312" w:eastAsia="仿宋_GB2312" w:cs="仿宋_GB2312"/>
          <w:color w:val="auto"/>
          <w:kern w:val="2"/>
          <w:sz w:val="32"/>
          <w:szCs w:val="32"/>
          <w:highlight w:val="none"/>
          <w:lang w:val="en-US" w:eastAsia="zh-CN" w:bidi="ar-SA"/>
        </w:rPr>
        <w:t>及运行维护费支出决算与2023年度持平</w:t>
      </w:r>
      <w:r>
        <w:rPr>
          <w:rFonts w:hint="eastAsia" w:ascii="仿宋_GB2312" w:hAnsi="仿宋_GB2312" w:eastAsia="仿宋_GB2312" w:cs="仿宋_GB2312"/>
          <w:color w:val="auto"/>
          <w:sz w:val="32"/>
          <w:szCs w:val="32"/>
          <w:highlight w:val="none"/>
          <w:lang w:eastAsia="zh-CN"/>
        </w:rPr>
        <w:t>。</w:t>
      </w:r>
    </w:p>
    <w:p w14:paraId="005454DC">
      <w:pPr>
        <w:keepNext w:val="0"/>
        <w:keepLines w:val="0"/>
        <w:pageBreakBefore w:val="0"/>
        <w:widowControl w:val="0"/>
        <w:kinsoku/>
        <w:wordWrap/>
        <w:overflowPunct/>
        <w:topLinePunct w:val="0"/>
        <w:autoSpaceDE/>
        <w:autoSpaceDN/>
        <w:bidi w:val="0"/>
        <w:adjustRightInd/>
        <w:snapToGrid/>
        <w:spacing w:line="576" w:lineRule="exact"/>
        <w:ind w:firstLine="646"/>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b/>
          <w:bCs/>
          <w:color w:val="000000"/>
          <w:sz w:val="32"/>
          <w:szCs w:val="32"/>
          <w:highlight w:val="none"/>
          <w:lang w:eastAsia="zh-CN"/>
        </w:rPr>
        <w:t>其中：</w:t>
      </w:r>
      <w:r>
        <w:rPr>
          <w:rFonts w:hint="eastAsia" w:ascii="仿宋_GB2312" w:hAnsi="仿宋_GB2312" w:eastAsia="仿宋_GB2312" w:cs="仿宋_GB2312"/>
          <w:b/>
          <w:bCs/>
          <w:color w:val="000000"/>
          <w:sz w:val="32"/>
          <w:szCs w:val="32"/>
          <w:highlight w:val="none"/>
        </w:rPr>
        <w:t>公务用车购置</w:t>
      </w:r>
      <w:r>
        <w:rPr>
          <w:rFonts w:hint="eastAsia" w:ascii="仿宋_GB2312" w:hAnsi="仿宋_GB2312" w:eastAsia="仿宋_GB2312" w:cs="仿宋_GB2312"/>
          <w:b/>
          <w:bCs/>
          <w:color w:val="000000"/>
          <w:sz w:val="32"/>
          <w:szCs w:val="32"/>
          <w:highlight w:val="none"/>
          <w:lang w:eastAsia="zh-CN"/>
        </w:rPr>
        <w:t>费支出</w:t>
      </w:r>
      <w:r>
        <w:rPr>
          <w:rFonts w:hint="eastAsia" w:ascii="仿宋_GB2312" w:hAnsi="仿宋_GB2312" w:eastAsia="仿宋_GB2312" w:cs="仿宋_GB2312"/>
          <w:color w:val="000000"/>
          <w:sz w:val="32"/>
          <w:szCs w:val="32"/>
          <w:highlight w:val="none"/>
          <w:lang w:val="en-US" w:eastAsia="zh-CN"/>
        </w:rPr>
        <w:t>0万元；</w:t>
      </w:r>
      <w:r>
        <w:rPr>
          <w:rFonts w:hint="eastAsia" w:ascii="仿宋_GB2312" w:hAnsi="仿宋_GB2312" w:eastAsia="仿宋_GB2312" w:cs="仿宋_GB2312"/>
          <w:b/>
          <w:bCs/>
          <w:color w:val="000000"/>
          <w:sz w:val="32"/>
          <w:szCs w:val="32"/>
          <w:highlight w:val="none"/>
          <w:lang w:val="en-US" w:eastAsia="zh-CN"/>
        </w:rPr>
        <w:t>公务用车</w:t>
      </w:r>
      <w:r>
        <w:rPr>
          <w:rFonts w:hint="eastAsia" w:ascii="仿宋_GB2312" w:hAnsi="仿宋_GB2312" w:eastAsia="仿宋_GB2312" w:cs="仿宋_GB2312"/>
          <w:b/>
          <w:bCs/>
          <w:color w:val="000000"/>
          <w:sz w:val="32"/>
          <w:szCs w:val="32"/>
          <w:highlight w:val="none"/>
        </w:rPr>
        <w:t>运行费</w:t>
      </w:r>
      <w:r>
        <w:rPr>
          <w:rFonts w:hint="eastAsia" w:ascii="仿宋_GB2312" w:hAnsi="仿宋_GB2312" w:eastAsia="仿宋_GB2312" w:cs="仿宋_GB2312"/>
          <w:color w:val="000000"/>
          <w:sz w:val="32"/>
          <w:szCs w:val="32"/>
          <w:highlight w:val="none"/>
        </w:rPr>
        <w:t>支出0万元</w:t>
      </w:r>
      <w:r>
        <w:rPr>
          <w:rFonts w:hint="eastAsia" w:ascii="仿宋_GB2312" w:hAnsi="仿宋_GB2312" w:eastAsia="仿宋_GB2312" w:cs="仿宋_GB2312"/>
          <w:color w:val="000000"/>
          <w:sz w:val="32"/>
          <w:szCs w:val="32"/>
          <w:highlight w:val="none"/>
          <w:lang w:eastAsia="zh-CN"/>
        </w:rPr>
        <w:t>。</w:t>
      </w:r>
    </w:p>
    <w:p w14:paraId="1632876F">
      <w:pPr>
        <w:keepNext w:val="0"/>
        <w:keepLines w:val="0"/>
        <w:pageBreakBefore w:val="0"/>
        <w:widowControl w:val="0"/>
        <w:kinsoku/>
        <w:wordWrap/>
        <w:overflowPunct/>
        <w:topLinePunct w:val="0"/>
        <w:autoSpaceDE/>
        <w:autoSpaceDN/>
        <w:bidi w:val="0"/>
        <w:adjustRightInd/>
        <w:snapToGrid/>
        <w:spacing w:line="576" w:lineRule="exact"/>
        <w:ind w:firstLine="646"/>
        <w:textAlignment w:val="auto"/>
        <w:rPr>
          <w:rFonts w:hint="default" w:ascii="仿宋_GB2312" w:hAnsi="仿宋_GB2312" w:eastAsia="仿宋_GB2312" w:cs="仿宋_GB2312"/>
          <w:b w:val="0"/>
          <w:bCs w:val="0"/>
          <w:color w:val="000000"/>
          <w:sz w:val="32"/>
          <w:szCs w:val="32"/>
          <w:highlight w:val="none"/>
          <w:lang w:val="en-US"/>
        </w:rPr>
      </w:pPr>
      <w:r>
        <w:rPr>
          <w:rFonts w:hint="eastAsia" w:ascii="仿宋_GB2312" w:hAnsi="仿宋_GB2312" w:eastAsia="仿宋_GB2312" w:cs="仿宋_GB2312"/>
          <w:b/>
          <w:bCs/>
          <w:color w:val="000000"/>
          <w:sz w:val="32"/>
          <w:szCs w:val="32"/>
          <w:highlight w:val="none"/>
        </w:rPr>
        <w:t>3.公务接待费支出</w:t>
      </w:r>
      <w:r>
        <w:rPr>
          <w:rFonts w:hint="eastAsia" w:ascii="仿宋_GB2312" w:hAnsi="仿宋_GB2312" w:eastAsia="仿宋_GB2312" w:cs="仿宋_GB2312"/>
          <w:color w:val="000000"/>
          <w:sz w:val="32"/>
          <w:szCs w:val="32"/>
          <w:highlight w:val="none"/>
          <w:lang w:val="en-US" w:eastAsia="zh-CN"/>
        </w:rPr>
        <w:t>0</w:t>
      </w:r>
      <w:r>
        <w:rPr>
          <w:rFonts w:hint="eastAsia" w:ascii="仿宋_GB2312" w:hAnsi="仿宋_GB2312" w:eastAsia="仿宋_GB2312" w:cs="仿宋_GB2312"/>
          <w:color w:val="000000"/>
          <w:sz w:val="32"/>
          <w:szCs w:val="32"/>
          <w:highlight w:val="none"/>
        </w:rPr>
        <w:t>万元，完成预算</w:t>
      </w:r>
      <w:r>
        <w:rPr>
          <w:rFonts w:hint="eastAsia" w:ascii="仿宋_GB2312" w:hAnsi="仿宋_GB2312" w:eastAsia="仿宋_GB2312" w:cs="仿宋_GB2312"/>
          <w:color w:val="000000"/>
          <w:sz w:val="32"/>
          <w:szCs w:val="32"/>
          <w:highlight w:val="none"/>
          <w:lang w:val="en-US" w:eastAsia="zh-CN"/>
        </w:rPr>
        <w:t>100</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b w:val="0"/>
          <w:bCs w:val="0"/>
          <w:color w:val="000000"/>
          <w:sz w:val="32"/>
          <w:szCs w:val="32"/>
          <w:highlight w:val="none"/>
        </w:rPr>
        <w:t>公务接待费支出</w:t>
      </w:r>
      <w:r>
        <w:rPr>
          <w:rFonts w:hint="eastAsia" w:ascii="仿宋_GB2312" w:hAnsi="仿宋_GB2312" w:eastAsia="仿宋_GB2312" w:cs="仿宋_GB2312"/>
          <w:color w:val="auto"/>
          <w:kern w:val="2"/>
          <w:sz w:val="32"/>
          <w:szCs w:val="32"/>
          <w:highlight w:val="none"/>
          <w:lang w:val="en-US" w:eastAsia="zh-CN" w:bidi="ar-SA"/>
        </w:rPr>
        <w:t>决算与2023年度持平。</w:t>
      </w:r>
    </w:p>
    <w:p w14:paraId="134FBB5B">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FF0000"/>
          <w:sz w:val="32"/>
          <w:szCs w:val="32"/>
          <w:highlight w:val="none"/>
        </w:rPr>
      </w:pPr>
      <w:r>
        <w:rPr>
          <w:rFonts w:hint="eastAsia" w:ascii="仿宋_GB2312" w:hAnsi="仿宋_GB2312" w:eastAsia="仿宋_GB2312" w:cs="仿宋_GB2312"/>
          <w:b/>
          <w:bCs/>
          <w:color w:val="000000"/>
          <w:sz w:val="32"/>
          <w:szCs w:val="32"/>
          <w:highlight w:val="none"/>
          <w:lang w:eastAsia="zh-CN"/>
        </w:rPr>
        <w:t>其中：</w:t>
      </w:r>
      <w:r>
        <w:rPr>
          <w:rFonts w:hint="eastAsia" w:ascii="仿宋_GB2312" w:hAnsi="仿宋_GB2312" w:eastAsia="仿宋_GB2312" w:cs="仿宋_GB2312"/>
          <w:b/>
          <w:bCs/>
          <w:color w:val="000000"/>
          <w:sz w:val="32"/>
          <w:szCs w:val="32"/>
          <w:highlight w:val="none"/>
        </w:rPr>
        <w:t>国内公务接待支出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万元。国内公务接待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人次（不包括陪同人员），共计支出0万元。国内公务接待支出决算与2023年度持平</w:t>
      </w:r>
      <w:r>
        <w:rPr>
          <w:rFonts w:hint="eastAsia" w:ascii="仿宋_GB2312" w:hAnsi="仿宋_GB2312" w:eastAsia="仿宋_GB2312" w:cs="仿宋_GB2312"/>
          <w:color w:val="auto"/>
          <w:sz w:val="32"/>
          <w:szCs w:val="32"/>
          <w:highlight w:val="none"/>
          <w:lang w:eastAsia="zh-CN"/>
        </w:rPr>
        <w:t>。</w:t>
      </w:r>
    </w:p>
    <w:p w14:paraId="04BA5CF4">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ascii="仿宋_GB2312" w:hAnsi="仿宋_GB2312" w:eastAsia="仿宋_GB2312" w:cs="仿宋_GB2312"/>
          <w:color w:val="FF0000"/>
          <w:sz w:val="32"/>
          <w:szCs w:val="32"/>
          <w:highlight w:val="none"/>
        </w:rPr>
      </w:pPr>
      <w:r>
        <w:rPr>
          <w:rFonts w:hint="eastAsia" w:ascii="仿宋_GB2312" w:hAnsi="仿宋_GB2312" w:eastAsia="仿宋_GB2312" w:cs="仿宋_GB2312"/>
          <w:b/>
          <w:bCs/>
          <w:color w:val="auto"/>
          <w:kern w:val="2"/>
          <w:sz w:val="32"/>
          <w:szCs w:val="32"/>
          <w:highlight w:val="none"/>
          <w:lang w:val="en-US" w:eastAsia="zh-CN" w:bidi="ar-SA"/>
        </w:rPr>
        <w:t>外事接待支出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人次（不包括陪同人员），共计支出0万元。</w:t>
      </w:r>
      <w:r>
        <w:rPr>
          <w:rFonts w:hint="eastAsia" w:ascii="仿宋_GB2312" w:hAnsi="仿宋_GB2312" w:eastAsia="仿宋_GB2312" w:cs="仿宋_GB2312"/>
          <w:color w:val="auto"/>
          <w:sz w:val="32"/>
          <w:szCs w:val="32"/>
          <w:highlight w:val="none"/>
          <w:lang w:eastAsia="zh-CN"/>
        </w:rPr>
        <w:t>外事接待支出</w:t>
      </w:r>
      <w:r>
        <w:rPr>
          <w:rFonts w:hint="eastAsia" w:ascii="仿宋_GB2312" w:hAnsi="仿宋_GB2312" w:eastAsia="仿宋_GB2312" w:cs="仿宋_GB2312"/>
          <w:color w:val="auto"/>
          <w:kern w:val="2"/>
          <w:sz w:val="32"/>
          <w:szCs w:val="32"/>
          <w:highlight w:val="none"/>
          <w:lang w:val="en-US" w:eastAsia="zh-CN" w:bidi="ar-SA"/>
        </w:rPr>
        <w:t>支出决算与2023年度持平</w:t>
      </w:r>
      <w:r>
        <w:rPr>
          <w:rFonts w:hint="eastAsia" w:ascii="仿宋_GB2312" w:hAnsi="仿宋_GB2312" w:eastAsia="仿宋_GB2312" w:cs="仿宋_GB2312"/>
          <w:color w:val="auto"/>
          <w:sz w:val="32"/>
          <w:szCs w:val="32"/>
          <w:highlight w:val="none"/>
          <w:lang w:eastAsia="zh-CN"/>
        </w:rPr>
        <w:t>。</w:t>
      </w:r>
    </w:p>
    <w:p w14:paraId="142CC0F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ascii="黑体" w:eastAsia="黑体" w:cs="仿宋_GB2312"/>
          <w:bCs/>
          <w:color w:val="auto"/>
          <w:sz w:val="32"/>
          <w:szCs w:val="32"/>
        </w:rPr>
      </w:pPr>
      <w:bookmarkStart w:id="78" w:name="_Toc14315"/>
      <w:r>
        <w:rPr>
          <w:rFonts w:hint="eastAsia" w:ascii="黑体" w:eastAsia="黑体" w:cs="仿宋_GB2312"/>
          <w:color w:val="auto"/>
          <w:sz w:val="32"/>
          <w:szCs w:val="32"/>
        </w:rPr>
        <w:t>八、</w:t>
      </w:r>
      <w:r>
        <w:rPr>
          <w:rFonts w:hint="eastAsia" w:ascii="黑体" w:eastAsia="黑体" w:cs="仿宋_GB2312"/>
          <w:bCs/>
          <w:color w:val="auto"/>
          <w:sz w:val="32"/>
          <w:szCs w:val="32"/>
        </w:rPr>
        <w:t>政府性基金预算支出决算情况说明</w:t>
      </w:r>
      <w:bookmarkEnd w:id="76"/>
      <w:bookmarkEnd w:id="77"/>
      <w:bookmarkEnd w:id="78"/>
    </w:p>
    <w:p w14:paraId="4E439E69">
      <w:pPr>
        <w:numPr>
          <w:ilvl w:val="0"/>
          <w:numId w:val="0"/>
        </w:numPr>
        <w:spacing w:line="600" w:lineRule="exact"/>
        <w:ind w:firstLine="640" w:firstLineChars="200"/>
        <w:rPr>
          <w:rFonts w:hint="eastAsia" w:ascii="仿宋_GB2312" w:hAnsi="仿宋_GB2312" w:eastAsia="仿宋_GB2312" w:cs="仿宋_GB2312"/>
          <w:sz w:val="32"/>
          <w:szCs w:val="32"/>
          <w:highlight w:val="none"/>
        </w:rPr>
      </w:pPr>
      <w:bookmarkStart w:id="79" w:name="_Toc15377219"/>
      <w:bookmarkStart w:id="80" w:name="_Toc15396611"/>
      <w:r>
        <w:rPr>
          <w:rFonts w:hint="eastAsia" w:ascii="仿宋_GB2312" w:hAnsi="仿宋_GB2312" w:eastAsia="仿宋_GB2312" w:cs="仿宋_GB2312"/>
          <w:color w:val="auto"/>
          <w:kern w:val="2"/>
          <w:sz w:val="32"/>
          <w:szCs w:val="32"/>
          <w:highlight w:val="none"/>
          <w:lang w:val="en-US" w:eastAsia="zh-CN" w:bidi="ar-SA"/>
        </w:rPr>
        <w:t>2024年度政府性基金预算财政拨款支出0万元。</w:t>
      </w:r>
    </w:p>
    <w:p w14:paraId="134DD276">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firstLine="640"/>
        <w:textAlignment w:val="auto"/>
        <w:outlineLvl w:val="1"/>
        <w:rPr>
          <w:rFonts w:ascii="黑体" w:eastAsia="黑体" w:cs="仿宋_GB2312"/>
          <w:bCs/>
          <w:color w:val="auto"/>
          <w:sz w:val="32"/>
          <w:szCs w:val="32"/>
        </w:rPr>
      </w:pPr>
      <w:bookmarkStart w:id="81" w:name="_Toc28840"/>
      <w:r>
        <w:rPr>
          <w:rFonts w:hint="eastAsia" w:ascii="黑体" w:eastAsia="黑体" w:cs="仿宋_GB2312"/>
          <w:bCs/>
          <w:color w:val="auto"/>
          <w:sz w:val="32"/>
          <w:szCs w:val="32"/>
        </w:rPr>
        <w:t>国有资本经营预算支出决算情况说明</w:t>
      </w:r>
      <w:bookmarkEnd w:id="79"/>
      <w:bookmarkEnd w:id="80"/>
      <w:bookmarkEnd w:id="81"/>
    </w:p>
    <w:p w14:paraId="131DE21D">
      <w:pPr>
        <w:numPr>
          <w:ilvl w:val="0"/>
          <w:numId w:val="0"/>
        </w:numPr>
        <w:spacing w:line="60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bookmarkStart w:id="82" w:name="_Toc79163874"/>
      <w:bookmarkStart w:id="83" w:name="_Toc15396612"/>
      <w:bookmarkStart w:id="84" w:name="_Toc79163624"/>
      <w:bookmarkStart w:id="85" w:name="_Toc15377221"/>
      <w:r>
        <w:rPr>
          <w:rFonts w:hint="eastAsia" w:ascii="仿宋_GB2312" w:hAnsi="仿宋_GB2312" w:eastAsia="仿宋_GB2312" w:cs="仿宋_GB2312"/>
          <w:color w:val="auto"/>
          <w:kern w:val="2"/>
          <w:sz w:val="32"/>
          <w:szCs w:val="32"/>
          <w:highlight w:val="none"/>
          <w:lang w:val="en-US" w:eastAsia="zh-CN" w:bidi="ar-SA"/>
        </w:rPr>
        <w:t>2024年度国有资本经营预算财政拨款支出0万元。</w:t>
      </w:r>
    </w:p>
    <w:p w14:paraId="0DACDE31">
      <w:pPr>
        <w:keepNext w:val="0"/>
        <w:keepLines w:val="0"/>
        <w:pageBreakBefore w:val="0"/>
        <w:widowControl w:val="0"/>
        <w:kinsoku/>
        <w:wordWrap/>
        <w:overflowPunct/>
        <w:topLinePunct w:val="0"/>
        <w:autoSpaceDE/>
        <w:autoSpaceDN/>
        <w:bidi w:val="0"/>
        <w:adjustRightInd/>
        <w:snapToGrid/>
        <w:spacing w:line="576" w:lineRule="exact"/>
        <w:textAlignment w:val="auto"/>
        <w:outlineLvl w:val="1"/>
        <w:rPr>
          <w:rStyle w:val="32"/>
          <w:rFonts w:ascii="黑体" w:eastAsia="黑体"/>
          <w:color w:val="auto"/>
        </w:rPr>
      </w:pPr>
      <w:r>
        <w:rPr>
          <w:rFonts w:hint="eastAsia" w:ascii="黑体" w:eastAsia="黑体"/>
          <w:color w:val="auto"/>
          <w:sz w:val="32"/>
          <w:szCs w:val="32"/>
        </w:rPr>
        <w:t xml:space="preserve">    </w:t>
      </w:r>
      <w:bookmarkStart w:id="86" w:name="_Toc18466"/>
      <w:r>
        <w:rPr>
          <w:rFonts w:hint="eastAsia" w:ascii="黑体" w:eastAsia="黑体"/>
          <w:color w:val="auto"/>
          <w:sz w:val="32"/>
          <w:szCs w:val="32"/>
        </w:rPr>
        <w:t>十</w:t>
      </w:r>
      <w:r>
        <w:rPr>
          <w:rStyle w:val="32"/>
          <w:rFonts w:hint="eastAsia" w:ascii="黑体" w:eastAsia="黑体"/>
          <w:color w:val="auto"/>
        </w:rPr>
        <w:t>、</w:t>
      </w:r>
      <w:r>
        <w:rPr>
          <w:rStyle w:val="32"/>
          <w:rFonts w:hint="eastAsia" w:ascii="黑体" w:eastAsia="黑体"/>
          <w:b w:val="0"/>
          <w:color w:val="auto"/>
        </w:rPr>
        <w:t>其他重要事项的情况说明</w:t>
      </w:r>
      <w:bookmarkEnd w:id="82"/>
      <w:bookmarkEnd w:id="83"/>
      <w:bookmarkEnd w:id="84"/>
      <w:bookmarkEnd w:id="85"/>
      <w:bookmarkEnd w:id="86"/>
    </w:p>
    <w:p w14:paraId="54F98EFC">
      <w:pPr>
        <w:keepNext w:val="0"/>
        <w:keepLines w:val="0"/>
        <w:pageBreakBefore w:val="0"/>
        <w:kinsoku/>
        <w:wordWrap/>
        <w:overflowPunct/>
        <w:topLinePunct w:val="0"/>
        <w:autoSpaceDE/>
        <w:autoSpaceDN/>
        <w:bidi w:val="0"/>
        <w:spacing w:line="576" w:lineRule="exact"/>
        <w:ind w:firstLine="643" w:firstLineChars="200"/>
        <w:textAlignment w:val="auto"/>
        <w:outlineLvl w:val="9"/>
        <w:rPr>
          <w:rFonts w:ascii="楷体_GB2312" w:eastAsia="楷体_GB2312" w:cs="楷体_GB2312"/>
          <w:b/>
          <w:color w:val="auto"/>
          <w:sz w:val="32"/>
          <w:szCs w:val="32"/>
        </w:rPr>
      </w:pPr>
      <w:bookmarkStart w:id="87" w:name="_Toc15377222"/>
      <w:bookmarkStart w:id="88" w:name="_Toc79163879"/>
      <w:bookmarkStart w:id="89" w:name="_Toc15377225"/>
      <w:bookmarkStart w:id="90" w:name="_Toc15396613"/>
      <w:bookmarkStart w:id="91" w:name="_Toc79163629"/>
      <w:r>
        <w:rPr>
          <w:rFonts w:hint="eastAsia" w:ascii="楷体_GB2312" w:eastAsia="楷体_GB2312" w:cs="楷体_GB2312"/>
          <w:b/>
          <w:color w:val="auto"/>
          <w:sz w:val="32"/>
          <w:szCs w:val="32"/>
        </w:rPr>
        <w:t>（一）机关运行经费支出情况</w:t>
      </w:r>
      <w:bookmarkEnd w:id="87"/>
    </w:p>
    <w:p w14:paraId="6C292D72">
      <w:pPr>
        <w:widowControl/>
        <w:adjustRightInd w:val="0"/>
        <w:snapToGrid w:val="0"/>
        <w:spacing w:line="576" w:lineRule="atLeast"/>
        <w:ind w:firstLine="640" w:firstLineChars="200"/>
        <w:rPr>
          <w:rFonts w:ascii="仿宋_GB2312" w:eastAsia="仿宋_GB2312" w:cs="仿宋_GB2312"/>
          <w:bCs/>
          <w:color w:val="auto"/>
          <w:kern w:val="0"/>
          <w:sz w:val="32"/>
          <w:szCs w:val="32"/>
          <w:lang w:val="zh-CN"/>
        </w:rPr>
      </w:pPr>
      <w:r>
        <w:rPr>
          <w:rFonts w:hint="eastAsia" w:ascii="仿宋_GB2312" w:eastAsia="仿宋_GB2312" w:cs="仿宋_GB2312"/>
          <w:bCs/>
          <w:color w:val="auto"/>
          <w:kern w:val="0"/>
          <w:sz w:val="32"/>
          <w:szCs w:val="32"/>
          <w:lang w:val="zh-CN"/>
        </w:rPr>
        <w:t>202</w:t>
      </w:r>
      <w:r>
        <w:rPr>
          <w:rFonts w:hint="eastAsia" w:ascii="仿宋_GB2312" w:eastAsia="仿宋_GB2312" w:cs="仿宋_GB2312"/>
          <w:bCs/>
          <w:color w:val="auto"/>
          <w:kern w:val="0"/>
          <w:sz w:val="32"/>
          <w:szCs w:val="32"/>
          <w:lang w:val="en-US" w:eastAsia="zh-CN"/>
        </w:rPr>
        <w:t>4</w:t>
      </w:r>
      <w:r>
        <w:rPr>
          <w:rFonts w:hint="eastAsia" w:ascii="仿宋_GB2312" w:eastAsia="仿宋_GB2312" w:cs="仿宋_GB2312"/>
          <w:bCs/>
          <w:color w:val="auto"/>
          <w:kern w:val="0"/>
          <w:sz w:val="32"/>
          <w:szCs w:val="32"/>
          <w:lang w:val="zh-CN"/>
        </w:rPr>
        <w:t>年，阿坝州茂县青少年活动中心机关运行经费支出</w:t>
      </w:r>
      <w:r>
        <w:rPr>
          <w:rFonts w:hint="eastAsia" w:ascii="仿宋_GB2312" w:eastAsia="仿宋_GB2312" w:cs="仿宋_GB2312"/>
          <w:bCs/>
          <w:color w:val="auto"/>
          <w:kern w:val="0"/>
          <w:sz w:val="32"/>
          <w:szCs w:val="32"/>
          <w:lang w:val="en-US" w:eastAsia="zh-CN"/>
        </w:rPr>
        <w:t>2.10</w:t>
      </w:r>
      <w:r>
        <w:rPr>
          <w:rFonts w:hint="eastAsia" w:ascii="仿宋_GB2312" w:eastAsia="仿宋_GB2312" w:cs="仿宋_GB2312"/>
          <w:bCs/>
          <w:color w:val="auto"/>
          <w:kern w:val="0"/>
          <w:sz w:val="32"/>
          <w:szCs w:val="32"/>
          <w:lang w:val="zh-CN"/>
        </w:rPr>
        <w:t>万元，比202</w:t>
      </w:r>
      <w:r>
        <w:rPr>
          <w:rFonts w:hint="eastAsia" w:ascii="仿宋_GB2312" w:eastAsia="仿宋_GB2312" w:cs="仿宋_GB2312"/>
          <w:bCs/>
          <w:color w:val="auto"/>
          <w:kern w:val="0"/>
          <w:sz w:val="32"/>
          <w:szCs w:val="32"/>
          <w:lang w:val="en-US" w:eastAsia="zh-CN"/>
        </w:rPr>
        <w:t>3</w:t>
      </w:r>
      <w:r>
        <w:rPr>
          <w:rFonts w:hint="eastAsia" w:ascii="仿宋_GB2312" w:eastAsia="仿宋_GB2312" w:cs="仿宋_GB2312"/>
          <w:bCs/>
          <w:color w:val="auto"/>
          <w:kern w:val="0"/>
          <w:sz w:val="32"/>
          <w:szCs w:val="32"/>
          <w:lang w:val="zh-CN"/>
        </w:rPr>
        <w:t>年增加</w:t>
      </w:r>
      <w:r>
        <w:rPr>
          <w:rFonts w:hint="eastAsia" w:ascii="仿宋_GB2312" w:eastAsia="仿宋_GB2312" w:cs="仿宋_GB2312"/>
          <w:bCs/>
          <w:color w:val="auto"/>
          <w:kern w:val="0"/>
          <w:sz w:val="32"/>
          <w:szCs w:val="32"/>
          <w:lang w:val="en-US" w:eastAsia="zh-CN"/>
        </w:rPr>
        <w:t>0.67</w:t>
      </w:r>
      <w:r>
        <w:rPr>
          <w:rFonts w:hint="eastAsia" w:ascii="仿宋_GB2312" w:eastAsia="仿宋_GB2312" w:cs="仿宋_GB2312"/>
          <w:bCs/>
          <w:color w:val="auto"/>
          <w:kern w:val="0"/>
          <w:sz w:val="32"/>
          <w:szCs w:val="32"/>
          <w:lang w:val="zh-CN"/>
        </w:rPr>
        <w:t>万元，增长</w:t>
      </w:r>
      <w:r>
        <w:rPr>
          <w:rFonts w:hint="eastAsia" w:ascii="仿宋_GB2312" w:eastAsia="仿宋_GB2312" w:cs="仿宋_GB2312"/>
          <w:bCs/>
          <w:color w:val="auto"/>
          <w:kern w:val="0"/>
          <w:sz w:val="32"/>
          <w:szCs w:val="32"/>
          <w:lang w:val="en-US" w:eastAsia="zh-CN"/>
        </w:rPr>
        <w:t>46.85</w:t>
      </w:r>
      <w:r>
        <w:rPr>
          <w:rFonts w:hint="eastAsia" w:ascii="仿宋_GB2312" w:eastAsia="仿宋_GB2312" w:cs="仿宋_GB2312"/>
          <w:bCs/>
          <w:color w:val="auto"/>
          <w:kern w:val="0"/>
          <w:sz w:val="32"/>
          <w:szCs w:val="32"/>
          <w:lang w:val="zh-CN"/>
        </w:rPr>
        <w:t>%，主要原因是办公经费增加。</w:t>
      </w:r>
      <w:bookmarkStart w:id="92" w:name="_Toc15377223"/>
    </w:p>
    <w:p w14:paraId="75135F63">
      <w:pPr>
        <w:keepNext w:val="0"/>
        <w:keepLines w:val="0"/>
        <w:pageBreakBefore w:val="0"/>
        <w:widowControl/>
        <w:kinsoku/>
        <w:wordWrap/>
        <w:overflowPunct/>
        <w:topLinePunct w:val="0"/>
        <w:autoSpaceDE/>
        <w:autoSpaceDN/>
        <w:bidi w:val="0"/>
        <w:adjustRightInd w:val="0"/>
        <w:snapToGrid w:val="0"/>
        <w:spacing w:line="576" w:lineRule="atLeast"/>
        <w:ind w:firstLine="643" w:firstLineChars="200"/>
        <w:textAlignment w:val="auto"/>
        <w:outlineLvl w:val="9"/>
        <w:rPr>
          <w:rFonts w:ascii="楷体_GB2312" w:eastAsia="楷体_GB2312" w:cs="楷体_GB2312"/>
          <w:b/>
          <w:color w:val="auto"/>
          <w:sz w:val="32"/>
          <w:szCs w:val="32"/>
        </w:rPr>
      </w:pPr>
      <w:r>
        <w:rPr>
          <w:rFonts w:hint="eastAsia" w:ascii="楷体_GB2312" w:eastAsia="楷体_GB2312" w:cs="楷体_GB2312"/>
          <w:b/>
          <w:color w:val="auto"/>
          <w:sz w:val="32"/>
          <w:szCs w:val="32"/>
        </w:rPr>
        <w:t>（二）政府采购支出情况</w:t>
      </w:r>
      <w:bookmarkEnd w:id="92"/>
    </w:p>
    <w:p w14:paraId="1B2118A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highlight w:val="none"/>
        </w:rPr>
      </w:pPr>
      <w:bookmarkStart w:id="93" w:name="_Toc15377224"/>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年，政府采购支出总额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万元、政府采购工程支出0万元、政府采购服务支出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万元，其中：授予小微企业合同金额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p>
    <w:p w14:paraId="1F82D66B">
      <w:pPr>
        <w:keepNext w:val="0"/>
        <w:keepLines w:val="0"/>
        <w:pageBreakBefore w:val="0"/>
        <w:widowControl/>
        <w:kinsoku/>
        <w:wordWrap/>
        <w:overflowPunct/>
        <w:topLinePunct w:val="0"/>
        <w:autoSpaceDE/>
        <w:autoSpaceDN/>
        <w:bidi w:val="0"/>
        <w:adjustRightInd w:val="0"/>
        <w:snapToGrid w:val="0"/>
        <w:spacing w:line="576" w:lineRule="atLeast"/>
        <w:ind w:firstLine="643" w:firstLineChars="200"/>
        <w:textAlignment w:val="auto"/>
        <w:outlineLvl w:val="9"/>
        <w:rPr>
          <w:rFonts w:ascii="楷体_GB2312" w:eastAsia="楷体_GB2312" w:cs="楷体_GB2312"/>
          <w:b/>
          <w:color w:val="auto"/>
          <w:sz w:val="32"/>
          <w:szCs w:val="32"/>
        </w:rPr>
      </w:pPr>
      <w:r>
        <w:rPr>
          <w:rFonts w:hint="eastAsia" w:ascii="楷体_GB2312" w:eastAsia="楷体_GB2312" w:cs="楷体_GB2312"/>
          <w:b/>
          <w:color w:val="auto"/>
          <w:sz w:val="32"/>
          <w:szCs w:val="32"/>
        </w:rPr>
        <w:t>（三）国有资产占有使用情况</w:t>
      </w:r>
      <w:bookmarkEnd w:id="93"/>
    </w:p>
    <w:p w14:paraId="37D4961F">
      <w:pPr>
        <w:widowControl/>
        <w:adjustRightInd w:val="0"/>
        <w:snapToGrid w:val="0"/>
        <w:spacing w:line="576" w:lineRule="atLeast"/>
        <w:ind w:firstLine="640" w:firstLineChars="200"/>
        <w:rPr>
          <w:rFonts w:ascii="仿宋_GB2312" w:eastAsia="仿宋_GB2312" w:cs="仿宋_GB2312"/>
          <w:bCs/>
          <w:color w:val="auto"/>
          <w:kern w:val="0"/>
          <w:sz w:val="32"/>
          <w:szCs w:val="32"/>
          <w:lang w:val="zh-CN"/>
        </w:rPr>
      </w:pPr>
      <w:r>
        <w:rPr>
          <w:rFonts w:hint="eastAsia" w:ascii="仿宋_GB2312" w:eastAsia="仿宋_GB2312" w:cs="仿宋_GB2312"/>
          <w:bCs/>
          <w:color w:val="auto"/>
          <w:kern w:val="0"/>
          <w:sz w:val="32"/>
          <w:szCs w:val="32"/>
          <w:lang w:val="zh-CN"/>
        </w:rPr>
        <w:t>截至202</w:t>
      </w:r>
      <w:r>
        <w:rPr>
          <w:rFonts w:hint="eastAsia" w:ascii="仿宋_GB2312" w:eastAsia="仿宋_GB2312" w:cs="仿宋_GB2312"/>
          <w:bCs/>
          <w:color w:val="auto"/>
          <w:kern w:val="0"/>
          <w:sz w:val="32"/>
          <w:szCs w:val="32"/>
          <w:lang w:val="en-US" w:eastAsia="zh-CN"/>
        </w:rPr>
        <w:t>4</w:t>
      </w:r>
      <w:r>
        <w:rPr>
          <w:rFonts w:hint="eastAsia" w:ascii="仿宋_GB2312" w:eastAsia="仿宋_GB2312" w:cs="仿宋_GB2312"/>
          <w:bCs/>
          <w:color w:val="auto"/>
          <w:kern w:val="0"/>
          <w:sz w:val="32"/>
          <w:szCs w:val="32"/>
          <w:lang w:val="zh-CN"/>
        </w:rPr>
        <w:t>年12月31日，阿坝州茂县青少年活动中心共有车辆0辆。</w:t>
      </w:r>
    </w:p>
    <w:p w14:paraId="57C44300">
      <w:pPr>
        <w:widowControl/>
        <w:spacing w:line="576" w:lineRule="exact"/>
        <w:jc w:val="left"/>
        <w:rPr>
          <w:rFonts w:ascii="仿宋_GB2312" w:eastAsia="仿宋_GB2312"/>
          <w:b/>
          <w:color w:val="auto"/>
          <w:sz w:val="32"/>
          <w:szCs w:val="32"/>
        </w:rPr>
      </w:pPr>
      <w:r>
        <w:rPr>
          <w:rFonts w:ascii="仿宋_GB2312" w:eastAsia="仿宋_GB2312"/>
          <w:b/>
          <w:color w:val="auto"/>
          <w:sz w:val="32"/>
          <w:szCs w:val="32"/>
        </w:rPr>
        <w:br w:type="page"/>
      </w:r>
    </w:p>
    <w:p w14:paraId="616F3116">
      <w:pPr>
        <w:keepNext w:val="0"/>
        <w:keepLines w:val="0"/>
        <w:pageBreakBefore w:val="0"/>
        <w:widowControl w:val="0"/>
        <w:kinsoku/>
        <w:wordWrap/>
        <w:overflowPunct/>
        <w:topLinePunct w:val="0"/>
        <w:autoSpaceDE/>
        <w:autoSpaceDN/>
        <w:bidi w:val="0"/>
        <w:adjustRightInd/>
        <w:snapToGrid/>
        <w:spacing w:line="576" w:lineRule="exact"/>
        <w:ind w:left="315" w:leftChars="150"/>
        <w:jc w:val="center"/>
        <w:textAlignment w:val="auto"/>
        <w:outlineLvl w:val="0"/>
        <w:rPr>
          <w:rStyle w:val="31"/>
          <w:rFonts w:ascii="方正小标宋简体" w:eastAsia="方正小标宋简体" w:cs="方正小标宋简体"/>
          <w:b w:val="0"/>
          <w:color w:val="auto"/>
        </w:rPr>
      </w:pPr>
      <w:bookmarkStart w:id="94" w:name="_Toc21905"/>
      <w:r>
        <w:rPr>
          <w:rFonts w:hint="eastAsia" w:ascii="方正小标宋简体" w:eastAsia="方正小标宋简体" w:cs="方正小标宋简体"/>
          <w:color w:val="auto"/>
          <w:sz w:val="44"/>
          <w:szCs w:val="44"/>
        </w:rPr>
        <w:t>第三部分 名</w:t>
      </w:r>
      <w:r>
        <w:rPr>
          <w:rStyle w:val="31"/>
          <w:rFonts w:hint="eastAsia" w:ascii="方正小标宋简体" w:eastAsia="方正小标宋简体" w:cs="方正小标宋简体"/>
          <w:b w:val="0"/>
          <w:color w:val="auto"/>
        </w:rPr>
        <w:t>词解释</w:t>
      </w:r>
      <w:bookmarkEnd w:id="88"/>
      <w:bookmarkEnd w:id="89"/>
      <w:bookmarkEnd w:id="90"/>
      <w:bookmarkEnd w:id="91"/>
      <w:bookmarkEnd w:id="94"/>
    </w:p>
    <w:p w14:paraId="620A5384">
      <w:pPr>
        <w:spacing w:line="576" w:lineRule="exact"/>
        <w:jc w:val="left"/>
        <w:rPr>
          <w:rFonts w:ascii="方正小标宋简体" w:eastAsia="方正小标宋简体" w:cs="方正小标宋简体"/>
          <w:b/>
          <w:color w:val="auto"/>
          <w:sz w:val="44"/>
          <w:szCs w:val="44"/>
        </w:rPr>
      </w:pPr>
    </w:p>
    <w:p w14:paraId="65C5ECCD">
      <w:pPr>
        <w:keepNext w:val="0"/>
        <w:keepLines w:val="0"/>
        <w:pageBreakBefore w:val="0"/>
        <w:widowControl/>
        <w:kinsoku/>
        <w:wordWrap/>
        <w:overflowPunct/>
        <w:topLinePunct w:val="0"/>
        <w:autoSpaceDE/>
        <w:autoSpaceDN/>
        <w:bidi w:val="0"/>
        <w:adjustRightInd w:val="0"/>
        <w:snapToGrid w:val="0"/>
        <w:spacing w:line="560" w:lineRule="atLeast"/>
        <w:ind w:firstLine="640" w:firstLineChars="200"/>
        <w:textAlignment w:val="auto"/>
        <w:rPr>
          <w:rFonts w:ascii="仿宋_GB2312" w:eastAsia="仿宋_GB2312" w:cs="仿宋_GB2312"/>
          <w:bCs/>
          <w:color w:val="000000"/>
          <w:kern w:val="0"/>
          <w:sz w:val="32"/>
          <w:szCs w:val="32"/>
          <w:lang w:val="zh-CN"/>
        </w:rPr>
      </w:pPr>
      <w:bookmarkStart w:id="95" w:name="_Toc15377226"/>
      <w:bookmarkStart w:id="96" w:name="_Toc15396618"/>
      <w:bookmarkStart w:id="97" w:name="_Toc79163885"/>
      <w:bookmarkStart w:id="98" w:name="_Toc79163635"/>
      <w:r>
        <w:rPr>
          <w:rFonts w:hint="eastAsia" w:ascii="仿宋_GB2312" w:eastAsia="仿宋_GB2312" w:cs="仿宋_GB2312"/>
          <w:bCs/>
          <w:color w:val="000000"/>
          <w:kern w:val="0"/>
          <w:sz w:val="32"/>
          <w:szCs w:val="32"/>
          <w:lang w:val="zh-CN"/>
        </w:rPr>
        <w:t>1.财政拨款收入：指单位从同级财政部门取得的财政预算资金。</w:t>
      </w:r>
    </w:p>
    <w:p w14:paraId="11E79BEA">
      <w:pPr>
        <w:keepNext w:val="0"/>
        <w:keepLines w:val="0"/>
        <w:pageBreakBefore w:val="0"/>
        <w:widowControl/>
        <w:kinsoku/>
        <w:wordWrap/>
        <w:overflowPunct/>
        <w:topLinePunct w:val="0"/>
        <w:autoSpaceDE/>
        <w:autoSpaceDN/>
        <w:bidi w:val="0"/>
        <w:adjustRightInd w:val="0"/>
        <w:snapToGrid w:val="0"/>
        <w:spacing w:line="560" w:lineRule="atLeast"/>
        <w:ind w:firstLine="640" w:firstLineChars="200"/>
        <w:textAlignment w:val="auto"/>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2.事业收入：指事业单位开展专业业务活动及辅助活动取得的收入。</w:t>
      </w:r>
    </w:p>
    <w:p w14:paraId="35D5395B">
      <w:pPr>
        <w:keepNext w:val="0"/>
        <w:keepLines w:val="0"/>
        <w:pageBreakBefore w:val="0"/>
        <w:widowControl/>
        <w:kinsoku/>
        <w:wordWrap/>
        <w:overflowPunct/>
        <w:topLinePunct w:val="0"/>
        <w:autoSpaceDE/>
        <w:autoSpaceDN/>
        <w:bidi w:val="0"/>
        <w:adjustRightInd w:val="0"/>
        <w:snapToGrid w:val="0"/>
        <w:spacing w:line="560" w:lineRule="atLeast"/>
        <w:ind w:firstLine="640" w:firstLineChars="200"/>
        <w:textAlignment w:val="auto"/>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3.经营收入：指事业单位在专业业务活动及其辅助活动之外开展非独立核算经营活动取得的收入。</w:t>
      </w:r>
    </w:p>
    <w:p w14:paraId="26C2115F">
      <w:pPr>
        <w:keepNext w:val="0"/>
        <w:keepLines w:val="0"/>
        <w:pageBreakBefore w:val="0"/>
        <w:widowControl/>
        <w:kinsoku/>
        <w:wordWrap/>
        <w:overflowPunct/>
        <w:topLinePunct w:val="0"/>
        <w:autoSpaceDE/>
        <w:autoSpaceDN/>
        <w:bidi w:val="0"/>
        <w:adjustRightInd w:val="0"/>
        <w:snapToGrid w:val="0"/>
        <w:spacing w:line="560" w:lineRule="atLeast"/>
        <w:ind w:firstLine="640" w:firstLineChars="200"/>
        <w:textAlignment w:val="auto"/>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4.其他收入：指单位取得的除上述收入以外的各项收入</w:t>
      </w:r>
    </w:p>
    <w:p w14:paraId="6F81F99A">
      <w:pPr>
        <w:keepNext w:val="0"/>
        <w:keepLines w:val="0"/>
        <w:pageBreakBefore w:val="0"/>
        <w:widowControl/>
        <w:kinsoku/>
        <w:wordWrap/>
        <w:overflowPunct/>
        <w:topLinePunct w:val="0"/>
        <w:autoSpaceDE/>
        <w:autoSpaceDN/>
        <w:bidi w:val="0"/>
        <w:adjustRightInd w:val="0"/>
        <w:snapToGrid w:val="0"/>
        <w:spacing w:line="560" w:lineRule="atLeast"/>
        <w:ind w:firstLine="640" w:firstLineChars="200"/>
        <w:textAlignment w:val="auto"/>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6EAB3AA2">
      <w:pPr>
        <w:keepNext w:val="0"/>
        <w:keepLines w:val="0"/>
        <w:pageBreakBefore w:val="0"/>
        <w:widowControl/>
        <w:kinsoku/>
        <w:wordWrap/>
        <w:overflowPunct/>
        <w:topLinePunct w:val="0"/>
        <w:autoSpaceDE/>
        <w:autoSpaceDN/>
        <w:bidi w:val="0"/>
        <w:adjustRightInd w:val="0"/>
        <w:snapToGrid w:val="0"/>
        <w:spacing w:line="560" w:lineRule="atLeast"/>
        <w:ind w:firstLine="640" w:firstLineChars="200"/>
        <w:textAlignment w:val="auto"/>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 xml:space="preserve">6.年初结转和结余：指以前年度尚未完成、结转到本年按有关规定继续使用的资金。 </w:t>
      </w:r>
    </w:p>
    <w:p w14:paraId="19052BD8">
      <w:pPr>
        <w:keepNext w:val="0"/>
        <w:keepLines w:val="0"/>
        <w:pageBreakBefore w:val="0"/>
        <w:widowControl/>
        <w:kinsoku/>
        <w:wordWrap/>
        <w:overflowPunct/>
        <w:topLinePunct w:val="0"/>
        <w:autoSpaceDE/>
        <w:autoSpaceDN/>
        <w:bidi w:val="0"/>
        <w:adjustRightInd w:val="0"/>
        <w:snapToGrid w:val="0"/>
        <w:spacing w:line="560" w:lineRule="atLeast"/>
        <w:ind w:firstLine="640" w:firstLineChars="200"/>
        <w:textAlignment w:val="auto"/>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7.结余分配：指事业单位按照事业单位会计制度的规定从非财政补助结余中分配的事业基金和职工福利基金等。</w:t>
      </w:r>
    </w:p>
    <w:p w14:paraId="2CE17972">
      <w:pPr>
        <w:keepNext w:val="0"/>
        <w:keepLines w:val="0"/>
        <w:pageBreakBefore w:val="0"/>
        <w:widowControl/>
        <w:kinsoku/>
        <w:wordWrap/>
        <w:overflowPunct/>
        <w:topLinePunct w:val="0"/>
        <w:autoSpaceDE/>
        <w:autoSpaceDN/>
        <w:bidi w:val="0"/>
        <w:adjustRightInd w:val="0"/>
        <w:snapToGrid w:val="0"/>
        <w:spacing w:line="560" w:lineRule="atLeast"/>
        <w:ind w:firstLine="640" w:firstLineChars="200"/>
        <w:textAlignment w:val="auto"/>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8、年末结转和结余：指单位按有关规定结转到下年或以后年度继续使用的资金。</w:t>
      </w:r>
    </w:p>
    <w:p w14:paraId="567D9A48">
      <w:pPr>
        <w:keepNext w:val="0"/>
        <w:keepLines w:val="0"/>
        <w:pageBreakBefore w:val="0"/>
        <w:widowControl/>
        <w:kinsoku/>
        <w:wordWrap/>
        <w:overflowPunct/>
        <w:topLinePunct w:val="0"/>
        <w:autoSpaceDE/>
        <w:autoSpaceDN/>
        <w:bidi w:val="0"/>
        <w:adjustRightInd w:val="0"/>
        <w:snapToGrid w:val="0"/>
        <w:spacing w:line="560" w:lineRule="atLeast"/>
        <w:ind w:firstLine="640" w:firstLineChars="200"/>
        <w:textAlignment w:val="auto"/>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9. 一般公共服务群众团体事务行政运行: 人员工资、办公支出，保障日常工作开展。</w:t>
      </w:r>
    </w:p>
    <w:p w14:paraId="0C9C21D9">
      <w:pPr>
        <w:keepNext w:val="0"/>
        <w:keepLines w:val="0"/>
        <w:pageBreakBefore w:val="0"/>
        <w:widowControl/>
        <w:kinsoku/>
        <w:wordWrap/>
        <w:overflowPunct/>
        <w:topLinePunct w:val="0"/>
        <w:autoSpaceDE/>
        <w:autoSpaceDN/>
        <w:bidi w:val="0"/>
        <w:adjustRightInd w:val="0"/>
        <w:snapToGrid w:val="0"/>
        <w:spacing w:line="560" w:lineRule="atLeast"/>
        <w:ind w:firstLine="640" w:firstLineChars="200"/>
        <w:textAlignment w:val="auto"/>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10.一般公共服务群众团体事务事业运行: 办公支出，保障日常工作开展。</w:t>
      </w:r>
    </w:p>
    <w:p w14:paraId="61CAFDB2">
      <w:pPr>
        <w:keepNext w:val="0"/>
        <w:keepLines w:val="0"/>
        <w:pageBreakBefore w:val="0"/>
        <w:widowControl/>
        <w:kinsoku/>
        <w:wordWrap/>
        <w:overflowPunct/>
        <w:topLinePunct w:val="0"/>
        <w:autoSpaceDE/>
        <w:autoSpaceDN/>
        <w:bidi w:val="0"/>
        <w:adjustRightInd w:val="0"/>
        <w:snapToGrid w:val="0"/>
        <w:spacing w:line="560" w:lineRule="atLeast"/>
        <w:ind w:firstLine="640" w:firstLineChars="200"/>
        <w:textAlignment w:val="auto"/>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11. 社会保障和就业支出行政事业单位养老支出机关事业单位基本养老保险缴费支出: 职工养老保险经费。</w:t>
      </w:r>
    </w:p>
    <w:p w14:paraId="7ACAE27D">
      <w:pPr>
        <w:keepNext w:val="0"/>
        <w:keepLines w:val="0"/>
        <w:pageBreakBefore w:val="0"/>
        <w:widowControl/>
        <w:kinsoku/>
        <w:wordWrap/>
        <w:overflowPunct/>
        <w:topLinePunct w:val="0"/>
        <w:autoSpaceDE/>
        <w:autoSpaceDN/>
        <w:bidi w:val="0"/>
        <w:adjustRightInd w:val="0"/>
        <w:snapToGrid w:val="0"/>
        <w:spacing w:line="560" w:lineRule="atLeast"/>
        <w:ind w:firstLine="640" w:firstLineChars="200"/>
        <w:textAlignment w:val="auto"/>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12. 社会保障和就业支出行政事业单位养老支出机关事业单位职业年金缴费支出: 职工职业年金。</w:t>
      </w:r>
    </w:p>
    <w:p w14:paraId="124F33CF">
      <w:pPr>
        <w:keepNext w:val="0"/>
        <w:keepLines w:val="0"/>
        <w:pageBreakBefore w:val="0"/>
        <w:widowControl/>
        <w:kinsoku/>
        <w:wordWrap/>
        <w:overflowPunct/>
        <w:topLinePunct w:val="0"/>
        <w:autoSpaceDE/>
        <w:autoSpaceDN/>
        <w:bidi w:val="0"/>
        <w:adjustRightInd w:val="0"/>
        <w:snapToGrid w:val="0"/>
        <w:spacing w:line="560" w:lineRule="atLeast"/>
        <w:ind w:firstLine="640" w:firstLineChars="200"/>
        <w:textAlignment w:val="auto"/>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13.卫生健康行政事业单位医疗行政事业单位医疗:职工医疗保险。</w:t>
      </w:r>
    </w:p>
    <w:p w14:paraId="13F4FD7D">
      <w:pPr>
        <w:keepNext w:val="0"/>
        <w:keepLines w:val="0"/>
        <w:pageBreakBefore w:val="0"/>
        <w:widowControl/>
        <w:kinsoku/>
        <w:wordWrap/>
        <w:overflowPunct/>
        <w:topLinePunct w:val="0"/>
        <w:autoSpaceDE/>
        <w:autoSpaceDN/>
        <w:bidi w:val="0"/>
        <w:adjustRightInd w:val="0"/>
        <w:snapToGrid w:val="0"/>
        <w:spacing w:line="560" w:lineRule="atLeast"/>
        <w:ind w:firstLine="640" w:firstLineChars="200"/>
        <w:textAlignment w:val="auto"/>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14. 卫生健康行政事业单位医疗事业单位医疗: 职工医疗保险。</w:t>
      </w:r>
    </w:p>
    <w:p w14:paraId="3C1F3D43">
      <w:pPr>
        <w:keepNext w:val="0"/>
        <w:keepLines w:val="0"/>
        <w:pageBreakBefore w:val="0"/>
        <w:widowControl/>
        <w:kinsoku/>
        <w:wordWrap/>
        <w:overflowPunct/>
        <w:topLinePunct w:val="0"/>
        <w:autoSpaceDE/>
        <w:autoSpaceDN/>
        <w:bidi w:val="0"/>
        <w:adjustRightInd w:val="0"/>
        <w:snapToGrid w:val="0"/>
        <w:spacing w:line="560" w:lineRule="atLeast"/>
        <w:ind w:firstLine="640" w:firstLineChars="200"/>
        <w:textAlignment w:val="auto"/>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15. 住房保障支出 住房改革支出住房公积金: 职工住房公积金。</w:t>
      </w:r>
    </w:p>
    <w:p w14:paraId="17AE739D">
      <w:pPr>
        <w:keepNext w:val="0"/>
        <w:keepLines w:val="0"/>
        <w:pageBreakBefore w:val="0"/>
        <w:widowControl/>
        <w:kinsoku/>
        <w:wordWrap/>
        <w:overflowPunct/>
        <w:topLinePunct w:val="0"/>
        <w:autoSpaceDE/>
        <w:autoSpaceDN/>
        <w:bidi w:val="0"/>
        <w:adjustRightInd w:val="0"/>
        <w:snapToGrid w:val="0"/>
        <w:spacing w:line="560" w:lineRule="atLeast"/>
        <w:ind w:firstLine="640" w:firstLineChars="200"/>
        <w:textAlignment w:val="auto"/>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 xml:space="preserve">16. 其他支出其他支出 其他支出: </w:t>
      </w:r>
    </w:p>
    <w:p w14:paraId="0F0C27A5">
      <w:pPr>
        <w:keepNext w:val="0"/>
        <w:keepLines w:val="0"/>
        <w:pageBreakBefore w:val="0"/>
        <w:widowControl/>
        <w:kinsoku/>
        <w:wordWrap/>
        <w:overflowPunct/>
        <w:topLinePunct w:val="0"/>
        <w:autoSpaceDE/>
        <w:autoSpaceDN/>
        <w:bidi w:val="0"/>
        <w:adjustRightInd w:val="0"/>
        <w:snapToGrid w:val="0"/>
        <w:spacing w:line="560" w:lineRule="atLeast"/>
        <w:ind w:firstLine="640" w:firstLineChars="200"/>
        <w:textAlignment w:val="auto"/>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17.基本支出：指为保障机构正常运转、完成日常工作任务而发生的人员支出和公用支出。</w:t>
      </w:r>
    </w:p>
    <w:p w14:paraId="4986B31A">
      <w:pPr>
        <w:keepNext w:val="0"/>
        <w:keepLines w:val="0"/>
        <w:pageBreakBefore w:val="0"/>
        <w:widowControl/>
        <w:kinsoku/>
        <w:wordWrap/>
        <w:overflowPunct/>
        <w:topLinePunct w:val="0"/>
        <w:autoSpaceDE/>
        <w:autoSpaceDN/>
        <w:bidi w:val="0"/>
        <w:adjustRightInd w:val="0"/>
        <w:snapToGrid w:val="0"/>
        <w:spacing w:line="560" w:lineRule="atLeast"/>
        <w:ind w:firstLine="640" w:firstLineChars="200"/>
        <w:textAlignment w:val="auto"/>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 xml:space="preserve">18.项目支出：指在基本支出之外为完成特定行政任务和事业发展目标所发生的支出。 </w:t>
      </w:r>
    </w:p>
    <w:p w14:paraId="78D985AF">
      <w:pPr>
        <w:keepNext w:val="0"/>
        <w:keepLines w:val="0"/>
        <w:pageBreakBefore w:val="0"/>
        <w:widowControl/>
        <w:kinsoku/>
        <w:wordWrap/>
        <w:overflowPunct/>
        <w:topLinePunct w:val="0"/>
        <w:autoSpaceDE/>
        <w:autoSpaceDN/>
        <w:bidi w:val="0"/>
        <w:adjustRightInd w:val="0"/>
        <w:snapToGrid w:val="0"/>
        <w:spacing w:line="560" w:lineRule="atLeast"/>
        <w:ind w:firstLine="640" w:firstLineChars="200"/>
        <w:textAlignment w:val="auto"/>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19.经营支出：指事业单位在专业业务活动及其辅助活动之外开展非独立核算经营活动发生的支出。</w:t>
      </w:r>
    </w:p>
    <w:p w14:paraId="45AF5194">
      <w:pPr>
        <w:keepNext w:val="0"/>
        <w:keepLines w:val="0"/>
        <w:pageBreakBefore w:val="0"/>
        <w:widowControl/>
        <w:kinsoku/>
        <w:wordWrap/>
        <w:overflowPunct/>
        <w:topLinePunct w:val="0"/>
        <w:autoSpaceDE/>
        <w:autoSpaceDN/>
        <w:bidi w:val="0"/>
        <w:adjustRightInd w:val="0"/>
        <w:snapToGrid w:val="0"/>
        <w:spacing w:line="560" w:lineRule="atLeast"/>
        <w:ind w:firstLine="640" w:firstLineChars="200"/>
        <w:textAlignment w:val="auto"/>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20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DD6CC99">
      <w:pPr>
        <w:keepNext w:val="0"/>
        <w:keepLines w:val="0"/>
        <w:pageBreakBefore w:val="0"/>
        <w:widowControl/>
        <w:kinsoku/>
        <w:wordWrap/>
        <w:overflowPunct/>
        <w:topLinePunct w:val="0"/>
        <w:autoSpaceDE/>
        <w:autoSpaceDN/>
        <w:bidi w:val="0"/>
        <w:adjustRightInd w:val="0"/>
        <w:snapToGrid w:val="0"/>
        <w:spacing w:line="560" w:lineRule="atLeast"/>
        <w:ind w:firstLine="640" w:firstLineChars="200"/>
        <w:textAlignment w:val="auto"/>
        <w:rPr>
          <w:rFonts w:hint="eastAsia"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21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3316CBC">
      <w:pPr>
        <w:pStyle w:val="2"/>
        <w:rPr>
          <w:rFonts w:hint="eastAsia" w:ascii="仿宋_GB2312" w:eastAsia="仿宋_GB2312" w:cs="仿宋_GB2312"/>
          <w:bCs/>
          <w:color w:val="000000"/>
          <w:kern w:val="0"/>
          <w:sz w:val="32"/>
          <w:szCs w:val="32"/>
          <w:lang w:val="zh-CN"/>
        </w:rPr>
      </w:pPr>
    </w:p>
    <w:p w14:paraId="552FAEE8">
      <w:pPr>
        <w:rPr>
          <w:rFonts w:hint="eastAsia" w:ascii="仿宋_GB2312" w:eastAsia="仿宋_GB2312" w:cs="仿宋_GB2312"/>
          <w:bCs/>
          <w:color w:val="000000"/>
          <w:kern w:val="0"/>
          <w:sz w:val="32"/>
          <w:szCs w:val="32"/>
          <w:lang w:val="zh-CN"/>
        </w:rPr>
      </w:pPr>
    </w:p>
    <w:p w14:paraId="2E83A077">
      <w:pPr>
        <w:pStyle w:val="2"/>
        <w:rPr>
          <w:rFonts w:hint="eastAsia" w:ascii="仿宋_GB2312" w:eastAsia="仿宋_GB2312" w:cs="仿宋_GB2312"/>
          <w:bCs/>
          <w:color w:val="000000"/>
          <w:kern w:val="0"/>
          <w:sz w:val="32"/>
          <w:szCs w:val="32"/>
          <w:lang w:val="zh-CN"/>
        </w:rPr>
      </w:pPr>
    </w:p>
    <w:p w14:paraId="5EBEA2EE">
      <w:pPr>
        <w:rPr>
          <w:rFonts w:hint="eastAsia" w:ascii="仿宋_GB2312" w:eastAsia="仿宋_GB2312" w:cs="仿宋_GB2312"/>
          <w:bCs/>
          <w:color w:val="000000"/>
          <w:kern w:val="0"/>
          <w:sz w:val="32"/>
          <w:szCs w:val="32"/>
          <w:lang w:val="zh-CN"/>
        </w:rPr>
      </w:pPr>
    </w:p>
    <w:p w14:paraId="5263FA8B">
      <w:pPr>
        <w:pStyle w:val="2"/>
        <w:rPr>
          <w:rFonts w:hint="eastAsia" w:ascii="仿宋_GB2312" w:eastAsia="仿宋_GB2312" w:cs="仿宋_GB2312"/>
          <w:bCs/>
          <w:color w:val="000000"/>
          <w:kern w:val="0"/>
          <w:sz w:val="32"/>
          <w:szCs w:val="32"/>
          <w:lang w:val="zh-CN"/>
        </w:rPr>
      </w:pPr>
    </w:p>
    <w:p w14:paraId="2813A94D">
      <w:pPr>
        <w:rPr>
          <w:rFonts w:hint="eastAsia" w:ascii="仿宋_GB2312" w:eastAsia="仿宋_GB2312" w:cs="仿宋_GB2312"/>
          <w:bCs/>
          <w:color w:val="000000"/>
          <w:kern w:val="0"/>
          <w:sz w:val="32"/>
          <w:szCs w:val="32"/>
          <w:lang w:val="zh-CN"/>
        </w:rPr>
      </w:pPr>
    </w:p>
    <w:p w14:paraId="014859A7">
      <w:pPr>
        <w:pStyle w:val="2"/>
        <w:rPr>
          <w:rFonts w:hint="eastAsia" w:ascii="仿宋_GB2312" w:eastAsia="仿宋_GB2312" w:cs="仿宋_GB2312"/>
          <w:bCs/>
          <w:color w:val="000000"/>
          <w:kern w:val="0"/>
          <w:sz w:val="32"/>
          <w:szCs w:val="32"/>
          <w:lang w:val="zh-CN"/>
        </w:rPr>
      </w:pPr>
    </w:p>
    <w:p w14:paraId="26960ECD">
      <w:pPr>
        <w:rPr>
          <w:rFonts w:hint="eastAsia" w:ascii="仿宋_GB2312" w:eastAsia="仿宋_GB2312" w:cs="仿宋_GB2312"/>
          <w:bCs/>
          <w:color w:val="000000"/>
          <w:kern w:val="0"/>
          <w:sz w:val="32"/>
          <w:szCs w:val="32"/>
          <w:lang w:val="zh-CN"/>
        </w:rPr>
      </w:pPr>
    </w:p>
    <w:p w14:paraId="516C112E">
      <w:pPr>
        <w:pStyle w:val="2"/>
        <w:rPr>
          <w:rFonts w:hint="eastAsia" w:ascii="仿宋_GB2312" w:eastAsia="仿宋_GB2312" w:cs="仿宋_GB2312"/>
          <w:bCs/>
          <w:color w:val="000000"/>
          <w:kern w:val="0"/>
          <w:sz w:val="32"/>
          <w:szCs w:val="32"/>
          <w:lang w:val="zh-CN"/>
        </w:rPr>
      </w:pPr>
    </w:p>
    <w:p w14:paraId="53550CB9">
      <w:pPr>
        <w:rPr>
          <w:rFonts w:hint="eastAsia" w:ascii="仿宋_GB2312" w:eastAsia="仿宋_GB2312" w:cs="仿宋_GB2312"/>
          <w:bCs/>
          <w:color w:val="000000"/>
          <w:kern w:val="0"/>
          <w:sz w:val="32"/>
          <w:szCs w:val="32"/>
          <w:lang w:val="zh-CN"/>
        </w:rPr>
      </w:pPr>
    </w:p>
    <w:p w14:paraId="0DEA3DE3">
      <w:pPr>
        <w:pStyle w:val="2"/>
        <w:rPr>
          <w:rFonts w:hint="eastAsia" w:ascii="仿宋_GB2312" w:eastAsia="仿宋_GB2312" w:cs="仿宋_GB2312"/>
          <w:bCs/>
          <w:color w:val="000000"/>
          <w:kern w:val="0"/>
          <w:sz w:val="32"/>
          <w:szCs w:val="32"/>
          <w:lang w:val="zh-CN"/>
        </w:rPr>
      </w:pPr>
    </w:p>
    <w:p w14:paraId="114E43D0">
      <w:pPr>
        <w:rPr>
          <w:rFonts w:hint="eastAsia" w:ascii="仿宋_GB2312" w:eastAsia="仿宋_GB2312" w:cs="仿宋_GB2312"/>
          <w:bCs/>
          <w:color w:val="000000"/>
          <w:kern w:val="0"/>
          <w:sz w:val="32"/>
          <w:szCs w:val="32"/>
          <w:lang w:val="zh-CN"/>
        </w:rPr>
      </w:pPr>
    </w:p>
    <w:p w14:paraId="5EB5B936">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outlineLvl w:val="0"/>
        <w:rPr>
          <w:rStyle w:val="31"/>
          <w:rFonts w:hint="eastAsia" w:ascii="方正小标宋简体" w:eastAsia="方正小标宋简体" w:cs="方正小标宋简体"/>
          <w:b w:val="0"/>
          <w:color w:val="auto"/>
        </w:rPr>
      </w:pPr>
    </w:p>
    <w:p w14:paraId="590F9B30">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outlineLvl w:val="0"/>
        <w:rPr>
          <w:rStyle w:val="31"/>
          <w:rFonts w:hint="eastAsia" w:ascii="方正小标宋简体" w:eastAsia="方正小标宋简体" w:cs="方正小标宋简体"/>
          <w:b w:val="0"/>
          <w:color w:val="auto"/>
        </w:rPr>
      </w:pPr>
      <w:bookmarkStart w:id="99" w:name="_Toc26336"/>
      <w:r>
        <w:rPr>
          <w:rStyle w:val="31"/>
          <w:rFonts w:hint="eastAsia" w:ascii="方正小标宋简体" w:eastAsia="方正小标宋简体" w:cs="方正小标宋简体"/>
          <w:b w:val="0"/>
          <w:color w:val="auto"/>
        </w:rPr>
        <w:t>第四部分</w:t>
      </w:r>
      <w:r>
        <w:rPr>
          <w:rStyle w:val="31"/>
          <w:rFonts w:hint="eastAsia" w:ascii="方正小标宋简体" w:eastAsia="方正小标宋简体" w:cs="方正小标宋简体"/>
          <w:b w:val="0"/>
          <w:color w:val="auto"/>
          <w:lang w:val="en-US"/>
        </w:rPr>
        <w:t xml:space="preserve"> </w:t>
      </w:r>
      <w:r>
        <w:rPr>
          <w:rStyle w:val="31"/>
          <w:rFonts w:hint="eastAsia" w:ascii="方正小标宋简体" w:eastAsia="方正小标宋简体" w:cs="方正小标宋简体"/>
          <w:b w:val="0"/>
          <w:color w:val="auto"/>
        </w:rPr>
        <w:t>附表</w:t>
      </w:r>
      <w:bookmarkEnd w:id="95"/>
      <w:bookmarkEnd w:id="96"/>
      <w:bookmarkEnd w:id="97"/>
      <w:bookmarkEnd w:id="98"/>
      <w:bookmarkEnd w:id="99"/>
      <w:bookmarkStart w:id="100" w:name="_Toc79163636"/>
      <w:bookmarkStart w:id="101" w:name="_Toc79163886"/>
      <w:bookmarkStart w:id="102" w:name="_Toc15396619"/>
    </w:p>
    <w:p w14:paraId="792E2863">
      <w:pPr>
        <w:pStyle w:val="9"/>
        <w:numPr>
          <w:ilvl w:val="0"/>
          <w:numId w:val="0"/>
        </w:numPr>
        <w:ind w:leftChars="800"/>
      </w:pPr>
    </w:p>
    <w:bookmarkEnd w:id="100"/>
    <w:bookmarkEnd w:id="101"/>
    <w:bookmarkEnd w:id="102"/>
    <w:p w14:paraId="18DDF678">
      <w:pPr>
        <w:keepNext/>
        <w:keepLines/>
        <w:pageBreakBefore w:val="0"/>
        <w:widowControl w:val="0"/>
        <w:kinsoku/>
        <w:wordWrap/>
        <w:overflowPunct/>
        <w:topLinePunct w:val="0"/>
        <w:autoSpaceDE/>
        <w:autoSpaceDN/>
        <w:bidi w:val="0"/>
        <w:adjustRightInd/>
        <w:snapToGrid/>
        <w:spacing w:before="100" w:after="100" w:line="576" w:lineRule="exact"/>
        <w:textAlignment w:val="auto"/>
        <w:outlineLvl w:val="1"/>
        <w:rPr>
          <w:rFonts w:ascii="仿宋_GB2312" w:eastAsia="仿宋_GB2312"/>
          <w:b w:val="0"/>
          <w:color w:val="auto"/>
          <w:sz w:val="32"/>
          <w:szCs w:val="32"/>
        </w:rPr>
      </w:pPr>
      <w:bookmarkStart w:id="103" w:name="_Toc26370"/>
      <w:bookmarkStart w:id="104" w:name="_Toc12986"/>
      <w:bookmarkStart w:id="105" w:name="_Toc26253"/>
      <w:r>
        <w:rPr>
          <w:rFonts w:hint="eastAsia" w:ascii="仿宋_GB2312" w:eastAsia="仿宋_GB2312"/>
          <w:b w:val="0"/>
          <w:color w:val="auto"/>
          <w:sz w:val="32"/>
          <w:szCs w:val="32"/>
        </w:rPr>
        <w:t>一、收入支出决算总表</w:t>
      </w:r>
      <w:bookmarkEnd w:id="103"/>
      <w:bookmarkEnd w:id="104"/>
      <w:bookmarkEnd w:id="105"/>
    </w:p>
    <w:p w14:paraId="29233F47">
      <w:pPr>
        <w:keepNext/>
        <w:keepLines/>
        <w:pageBreakBefore w:val="0"/>
        <w:widowControl w:val="0"/>
        <w:kinsoku/>
        <w:wordWrap/>
        <w:overflowPunct/>
        <w:topLinePunct w:val="0"/>
        <w:autoSpaceDE/>
        <w:autoSpaceDN/>
        <w:bidi w:val="0"/>
        <w:adjustRightInd/>
        <w:snapToGrid/>
        <w:spacing w:before="100" w:after="100" w:line="576" w:lineRule="exact"/>
        <w:textAlignment w:val="auto"/>
        <w:outlineLvl w:val="1"/>
        <w:rPr>
          <w:rFonts w:ascii="仿宋_GB2312" w:eastAsia="仿宋_GB2312"/>
          <w:b w:val="0"/>
          <w:color w:val="auto"/>
          <w:sz w:val="32"/>
          <w:szCs w:val="32"/>
        </w:rPr>
      </w:pPr>
      <w:bookmarkStart w:id="106" w:name="_Toc13591"/>
      <w:bookmarkStart w:id="107" w:name="_Toc13062"/>
      <w:bookmarkStart w:id="108" w:name="_Toc27502"/>
      <w:r>
        <w:rPr>
          <w:rFonts w:hint="eastAsia" w:ascii="仿宋_GB2312" w:eastAsia="仿宋_GB2312"/>
          <w:b w:val="0"/>
          <w:color w:val="auto"/>
          <w:sz w:val="32"/>
          <w:szCs w:val="32"/>
        </w:rPr>
        <w:t>二、收入决算表</w:t>
      </w:r>
      <w:bookmarkEnd w:id="106"/>
      <w:bookmarkEnd w:id="107"/>
      <w:bookmarkEnd w:id="108"/>
    </w:p>
    <w:p w14:paraId="410C45EA">
      <w:pPr>
        <w:keepNext/>
        <w:keepLines/>
        <w:pageBreakBefore w:val="0"/>
        <w:widowControl w:val="0"/>
        <w:kinsoku/>
        <w:wordWrap/>
        <w:overflowPunct/>
        <w:topLinePunct w:val="0"/>
        <w:autoSpaceDE/>
        <w:autoSpaceDN/>
        <w:bidi w:val="0"/>
        <w:adjustRightInd/>
        <w:snapToGrid/>
        <w:spacing w:before="100" w:after="100" w:line="576" w:lineRule="exact"/>
        <w:textAlignment w:val="auto"/>
        <w:outlineLvl w:val="1"/>
        <w:rPr>
          <w:rFonts w:ascii="仿宋_GB2312" w:eastAsia="仿宋_GB2312"/>
          <w:b w:val="0"/>
          <w:color w:val="auto"/>
          <w:sz w:val="32"/>
          <w:szCs w:val="32"/>
        </w:rPr>
      </w:pPr>
      <w:bookmarkStart w:id="109" w:name="_Toc16600"/>
      <w:bookmarkStart w:id="110" w:name="_Toc29688"/>
      <w:bookmarkStart w:id="111" w:name="_Toc13570"/>
      <w:r>
        <w:rPr>
          <w:rFonts w:hint="eastAsia" w:ascii="仿宋_GB2312" w:eastAsia="仿宋_GB2312"/>
          <w:b w:val="0"/>
          <w:color w:val="auto"/>
          <w:sz w:val="32"/>
          <w:szCs w:val="32"/>
        </w:rPr>
        <w:t>三、支出决算表</w:t>
      </w:r>
      <w:bookmarkEnd w:id="109"/>
      <w:bookmarkEnd w:id="110"/>
      <w:bookmarkEnd w:id="111"/>
    </w:p>
    <w:p w14:paraId="121C4A81">
      <w:pPr>
        <w:keepNext/>
        <w:keepLines/>
        <w:pageBreakBefore w:val="0"/>
        <w:widowControl w:val="0"/>
        <w:kinsoku/>
        <w:wordWrap/>
        <w:overflowPunct/>
        <w:topLinePunct w:val="0"/>
        <w:autoSpaceDE/>
        <w:autoSpaceDN/>
        <w:bidi w:val="0"/>
        <w:adjustRightInd/>
        <w:snapToGrid/>
        <w:spacing w:before="100" w:after="100" w:line="576" w:lineRule="exact"/>
        <w:textAlignment w:val="auto"/>
        <w:outlineLvl w:val="1"/>
        <w:rPr>
          <w:rFonts w:ascii="仿宋_GB2312" w:eastAsia="仿宋_GB2312"/>
          <w:b w:val="0"/>
          <w:color w:val="auto"/>
          <w:sz w:val="32"/>
          <w:szCs w:val="32"/>
        </w:rPr>
      </w:pPr>
      <w:bookmarkStart w:id="112" w:name="_Toc26630"/>
      <w:bookmarkStart w:id="113" w:name="_Toc5964"/>
      <w:bookmarkStart w:id="114" w:name="_Toc25552"/>
      <w:r>
        <w:rPr>
          <w:rFonts w:hint="eastAsia" w:ascii="仿宋_GB2312" w:eastAsia="仿宋_GB2312"/>
          <w:b w:val="0"/>
          <w:color w:val="auto"/>
          <w:sz w:val="32"/>
          <w:szCs w:val="32"/>
        </w:rPr>
        <w:t>四、财政拨款收入支出决算总表</w:t>
      </w:r>
      <w:bookmarkEnd w:id="112"/>
      <w:bookmarkEnd w:id="113"/>
      <w:bookmarkEnd w:id="114"/>
    </w:p>
    <w:p w14:paraId="133FE5A1">
      <w:pPr>
        <w:keepNext/>
        <w:keepLines/>
        <w:pageBreakBefore w:val="0"/>
        <w:widowControl w:val="0"/>
        <w:kinsoku/>
        <w:wordWrap/>
        <w:overflowPunct/>
        <w:topLinePunct w:val="0"/>
        <w:autoSpaceDE/>
        <w:autoSpaceDN/>
        <w:bidi w:val="0"/>
        <w:adjustRightInd/>
        <w:snapToGrid/>
        <w:spacing w:before="100" w:after="100" w:line="576" w:lineRule="exact"/>
        <w:textAlignment w:val="auto"/>
        <w:outlineLvl w:val="1"/>
        <w:rPr>
          <w:rFonts w:ascii="仿宋_GB2312" w:eastAsia="仿宋_GB2312"/>
          <w:b w:val="0"/>
          <w:color w:val="auto"/>
          <w:sz w:val="32"/>
          <w:szCs w:val="32"/>
        </w:rPr>
      </w:pPr>
      <w:bookmarkStart w:id="115" w:name="_Toc19934"/>
      <w:bookmarkStart w:id="116" w:name="_Toc14273"/>
      <w:bookmarkStart w:id="117" w:name="_Toc14390"/>
      <w:r>
        <w:rPr>
          <w:rFonts w:hint="eastAsia" w:ascii="仿宋_GB2312" w:eastAsia="仿宋_GB2312"/>
          <w:b w:val="0"/>
          <w:color w:val="auto"/>
          <w:sz w:val="32"/>
          <w:szCs w:val="32"/>
        </w:rPr>
        <w:t>五、财政拨款支出决算明细表</w:t>
      </w:r>
      <w:bookmarkEnd w:id="115"/>
      <w:bookmarkEnd w:id="116"/>
      <w:bookmarkEnd w:id="117"/>
    </w:p>
    <w:p w14:paraId="00E0CA6B">
      <w:pPr>
        <w:keepNext/>
        <w:keepLines/>
        <w:pageBreakBefore w:val="0"/>
        <w:widowControl w:val="0"/>
        <w:kinsoku/>
        <w:wordWrap/>
        <w:overflowPunct/>
        <w:topLinePunct w:val="0"/>
        <w:autoSpaceDE/>
        <w:autoSpaceDN/>
        <w:bidi w:val="0"/>
        <w:adjustRightInd/>
        <w:snapToGrid/>
        <w:spacing w:before="100" w:after="100" w:line="576" w:lineRule="exact"/>
        <w:textAlignment w:val="auto"/>
        <w:outlineLvl w:val="1"/>
        <w:rPr>
          <w:rFonts w:ascii="仿宋_GB2312" w:eastAsia="仿宋_GB2312"/>
          <w:b w:val="0"/>
          <w:color w:val="auto"/>
          <w:sz w:val="32"/>
          <w:szCs w:val="32"/>
        </w:rPr>
      </w:pPr>
      <w:bookmarkStart w:id="118" w:name="_Toc16449"/>
      <w:bookmarkStart w:id="119" w:name="_Toc6686"/>
      <w:bookmarkStart w:id="120" w:name="_Toc20033"/>
      <w:r>
        <w:rPr>
          <w:rFonts w:hint="eastAsia" w:ascii="仿宋_GB2312" w:eastAsia="仿宋_GB2312"/>
          <w:b w:val="0"/>
          <w:color w:val="auto"/>
          <w:sz w:val="32"/>
          <w:szCs w:val="32"/>
        </w:rPr>
        <w:t>六、一般公共预算财政拨款支出决算表</w:t>
      </w:r>
      <w:bookmarkEnd w:id="118"/>
      <w:bookmarkEnd w:id="119"/>
      <w:bookmarkEnd w:id="120"/>
    </w:p>
    <w:p w14:paraId="41F71E48">
      <w:pPr>
        <w:keepNext/>
        <w:keepLines/>
        <w:pageBreakBefore w:val="0"/>
        <w:widowControl w:val="0"/>
        <w:kinsoku/>
        <w:wordWrap/>
        <w:overflowPunct/>
        <w:topLinePunct w:val="0"/>
        <w:autoSpaceDE/>
        <w:autoSpaceDN/>
        <w:bidi w:val="0"/>
        <w:adjustRightInd/>
        <w:snapToGrid/>
        <w:spacing w:before="100" w:after="100" w:line="576" w:lineRule="exact"/>
        <w:textAlignment w:val="auto"/>
        <w:outlineLvl w:val="1"/>
        <w:rPr>
          <w:rFonts w:ascii="仿宋_GB2312" w:eastAsia="仿宋_GB2312"/>
          <w:b w:val="0"/>
          <w:color w:val="auto"/>
          <w:sz w:val="32"/>
          <w:szCs w:val="32"/>
        </w:rPr>
      </w:pPr>
      <w:bookmarkStart w:id="121" w:name="_Toc19514"/>
      <w:bookmarkStart w:id="122" w:name="_Toc3478"/>
      <w:bookmarkStart w:id="123" w:name="_Toc29022"/>
      <w:r>
        <w:rPr>
          <w:rFonts w:hint="eastAsia" w:ascii="仿宋_GB2312" w:eastAsia="仿宋_GB2312"/>
          <w:b w:val="0"/>
          <w:color w:val="auto"/>
          <w:sz w:val="32"/>
          <w:szCs w:val="32"/>
        </w:rPr>
        <w:t>七、一般公共预算财政拨款支出决算明细表</w:t>
      </w:r>
      <w:bookmarkEnd w:id="121"/>
      <w:bookmarkEnd w:id="122"/>
      <w:bookmarkEnd w:id="123"/>
    </w:p>
    <w:p w14:paraId="2203FCC9">
      <w:pPr>
        <w:keepNext/>
        <w:keepLines/>
        <w:pageBreakBefore w:val="0"/>
        <w:widowControl w:val="0"/>
        <w:kinsoku/>
        <w:wordWrap/>
        <w:overflowPunct/>
        <w:topLinePunct w:val="0"/>
        <w:autoSpaceDE/>
        <w:autoSpaceDN/>
        <w:bidi w:val="0"/>
        <w:adjustRightInd/>
        <w:snapToGrid/>
        <w:spacing w:before="100" w:after="100" w:line="576" w:lineRule="exact"/>
        <w:textAlignment w:val="auto"/>
        <w:outlineLvl w:val="1"/>
        <w:rPr>
          <w:rFonts w:ascii="仿宋_GB2312" w:eastAsia="仿宋_GB2312"/>
          <w:b w:val="0"/>
          <w:color w:val="auto"/>
          <w:sz w:val="32"/>
          <w:szCs w:val="32"/>
        </w:rPr>
      </w:pPr>
      <w:bookmarkStart w:id="124" w:name="_Toc17352"/>
      <w:bookmarkStart w:id="125" w:name="_Toc191"/>
      <w:bookmarkStart w:id="126" w:name="_Toc15226"/>
      <w:r>
        <w:rPr>
          <w:rFonts w:hint="eastAsia" w:ascii="仿宋_GB2312" w:eastAsia="仿宋_GB2312"/>
          <w:b w:val="0"/>
          <w:color w:val="auto"/>
          <w:sz w:val="32"/>
          <w:szCs w:val="32"/>
        </w:rPr>
        <w:t>八、一般公共预算财政拨款基本支出决算表</w:t>
      </w:r>
      <w:bookmarkEnd w:id="124"/>
      <w:bookmarkEnd w:id="125"/>
      <w:bookmarkEnd w:id="126"/>
    </w:p>
    <w:p w14:paraId="4A0A2847">
      <w:pPr>
        <w:keepNext/>
        <w:keepLines/>
        <w:pageBreakBefore w:val="0"/>
        <w:widowControl w:val="0"/>
        <w:kinsoku/>
        <w:wordWrap/>
        <w:overflowPunct/>
        <w:topLinePunct w:val="0"/>
        <w:autoSpaceDE/>
        <w:autoSpaceDN/>
        <w:bidi w:val="0"/>
        <w:adjustRightInd/>
        <w:snapToGrid/>
        <w:spacing w:before="100" w:after="100" w:line="576" w:lineRule="exact"/>
        <w:textAlignment w:val="auto"/>
        <w:outlineLvl w:val="1"/>
        <w:rPr>
          <w:rFonts w:ascii="仿宋_GB2312" w:eastAsia="仿宋_GB2312"/>
          <w:b w:val="0"/>
          <w:color w:val="auto"/>
          <w:sz w:val="32"/>
          <w:szCs w:val="32"/>
        </w:rPr>
      </w:pPr>
      <w:bookmarkStart w:id="127" w:name="_Toc5204"/>
      <w:bookmarkStart w:id="128" w:name="_Toc3726"/>
      <w:bookmarkStart w:id="129" w:name="_Toc22847"/>
      <w:r>
        <w:rPr>
          <w:rFonts w:hint="eastAsia" w:ascii="仿宋_GB2312" w:eastAsia="仿宋_GB2312"/>
          <w:b w:val="0"/>
          <w:color w:val="auto"/>
          <w:sz w:val="32"/>
          <w:szCs w:val="32"/>
        </w:rPr>
        <w:t>九、一般公共预算财政拨款项目支出决算表</w:t>
      </w:r>
      <w:bookmarkEnd w:id="127"/>
      <w:bookmarkEnd w:id="128"/>
      <w:bookmarkEnd w:id="129"/>
    </w:p>
    <w:p w14:paraId="0C210395">
      <w:pPr>
        <w:keepNext/>
        <w:keepLines/>
        <w:pageBreakBefore w:val="0"/>
        <w:widowControl w:val="0"/>
        <w:kinsoku/>
        <w:wordWrap/>
        <w:overflowPunct/>
        <w:topLinePunct w:val="0"/>
        <w:autoSpaceDE/>
        <w:autoSpaceDN/>
        <w:bidi w:val="0"/>
        <w:adjustRightInd/>
        <w:snapToGrid/>
        <w:spacing w:before="100" w:after="100" w:line="576" w:lineRule="exact"/>
        <w:textAlignment w:val="auto"/>
        <w:outlineLvl w:val="1"/>
        <w:rPr>
          <w:rFonts w:ascii="仿宋_GB2312" w:eastAsia="仿宋_GB2312"/>
          <w:b w:val="0"/>
          <w:color w:val="auto"/>
          <w:sz w:val="32"/>
          <w:szCs w:val="32"/>
        </w:rPr>
      </w:pPr>
      <w:bookmarkStart w:id="130" w:name="_Toc20756"/>
      <w:bookmarkStart w:id="131" w:name="_Toc20056"/>
      <w:bookmarkStart w:id="132" w:name="_Toc2137"/>
      <w:r>
        <w:rPr>
          <w:rFonts w:hint="eastAsia" w:ascii="仿宋_GB2312" w:eastAsia="仿宋_GB2312"/>
          <w:b w:val="0"/>
          <w:color w:val="auto"/>
          <w:sz w:val="32"/>
          <w:szCs w:val="32"/>
        </w:rPr>
        <w:t>十、政府性基金预算财政拨款收入支出决算表</w:t>
      </w:r>
      <w:bookmarkEnd w:id="130"/>
      <w:bookmarkEnd w:id="131"/>
      <w:bookmarkEnd w:id="132"/>
    </w:p>
    <w:p w14:paraId="3D933B5E">
      <w:pPr>
        <w:keepNext/>
        <w:keepLines/>
        <w:pageBreakBefore w:val="0"/>
        <w:widowControl w:val="0"/>
        <w:kinsoku/>
        <w:wordWrap/>
        <w:overflowPunct/>
        <w:topLinePunct w:val="0"/>
        <w:autoSpaceDE/>
        <w:autoSpaceDN/>
        <w:bidi w:val="0"/>
        <w:adjustRightInd/>
        <w:snapToGrid/>
        <w:spacing w:before="100" w:after="100" w:line="576" w:lineRule="exact"/>
        <w:textAlignment w:val="auto"/>
        <w:outlineLvl w:val="1"/>
        <w:rPr>
          <w:rFonts w:ascii="仿宋_GB2312" w:eastAsia="仿宋_GB2312"/>
          <w:b w:val="0"/>
          <w:color w:val="auto"/>
          <w:sz w:val="32"/>
          <w:szCs w:val="32"/>
        </w:rPr>
      </w:pPr>
      <w:bookmarkStart w:id="133" w:name="_Toc21387"/>
      <w:bookmarkStart w:id="134" w:name="_Toc13849"/>
      <w:bookmarkStart w:id="135" w:name="_Toc11197"/>
      <w:r>
        <w:rPr>
          <w:rFonts w:hint="eastAsia" w:ascii="仿宋_GB2312" w:eastAsia="仿宋_GB2312"/>
          <w:b w:val="0"/>
          <w:color w:val="auto"/>
          <w:sz w:val="32"/>
          <w:szCs w:val="32"/>
        </w:rPr>
        <w:t>十一、国有资本经营预算财政拨款收入支出决算表</w:t>
      </w:r>
      <w:bookmarkEnd w:id="133"/>
      <w:bookmarkEnd w:id="134"/>
      <w:bookmarkEnd w:id="135"/>
    </w:p>
    <w:p w14:paraId="5DE816C2">
      <w:pPr>
        <w:keepNext/>
        <w:keepLines/>
        <w:pageBreakBefore w:val="0"/>
        <w:widowControl w:val="0"/>
        <w:kinsoku/>
        <w:wordWrap/>
        <w:overflowPunct/>
        <w:topLinePunct w:val="0"/>
        <w:autoSpaceDE/>
        <w:autoSpaceDN/>
        <w:bidi w:val="0"/>
        <w:adjustRightInd/>
        <w:snapToGrid/>
        <w:spacing w:before="100" w:after="100" w:line="576" w:lineRule="exact"/>
        <w:textAlignment w:val="auto"/>
        <w:outlineLvl w:val="1"/>
        <w:rPr>
          <w:rFonts w:ascii="仿宋_GB2312" w:eastAsia="仿宋_GB2312"/>
          <w:b w:val="0"/>
          <w:color w:val="auto"/>
          <w:sz w:val="32"/>
          <w:szCs w:val="32"/>
        </w:rPr>
      </w:pPr>
      <w:bookmarkStart w:id="136" w:name="_Toc13099"/>
      <w:bookmarkStart w:id="137" w:name="_Toc1140"/>
      <w:bookmarkStart w:id="138" w:name="_Toc4519"/>
      <w:r>
        <w:rPr>
          <w:rFonts w:hint="eastAsia" w:ascii="仿宋_GB2312" w:eastAsia="仿宋_GB2312"/>
          <w:b w:val="0"/>
          <w:color w:val="auto"/>
          <w:sz w:val="32"/>
          <w:szCs w:val="32"/>
        </w:rPr>
        <w:t>十二、国有资本经营预算财政拨款支出决算表</w:t>
      </w:r>
      <w:bookmarkEnd w:id="136"/>
      <w:bookmarkEnd w:id="137"/>
      <w:bookmarkEnd w:id="138"/>
    </w:p>
    <w:p w14:paraId="155DA6A8">
      <w:pPr>
        <w:keepNext/>
        <w:keepLines/>
        <w:pageBreakBefore w:val="0"/>
        <w:widowControl w:val="0"/>
        <w:kinsoku/>
        <w:wordWrap/>
        <w:overflowPunct/>
        <w:topLinePunct w:val="0"/>
        <w:autoSpaceDE/>
        <w:autoSpaceDN/>
        <w:bidi w:val="0"/>
        <w:adjustRightInd/>
        <w:snapToGrid/>
        <w:spacing w:before="100" w:after="100" w:line="576" w:lineRule="exact"/>
        <w:textAlignment w:val="auto"/>
        <w:outlineLvl w:val="1"/>
        <w:rPr>
          <w:rFonts w:ascii="仿宋_GB2312" w:eastAsia="仿宋_GB2312"/>
          <w:b w:val="0"/>
          <w:color w:val="auto"/>
          <w:sz w:val="32"/>
          <w:szCs w:val="32"/>
        </w:rPr>
      </w:pPr>
      <w:bookmarkStart w:id="139" w:name="_Toc24957"/>
      <w:bookmarkStart w:id="140" w:name="_Toc25065"/>
      <w:bookmarkStart w:id="141" w:name="_Toc2323"/>
      <w:r>
        <w:rPr>
          <w:rFonts w:hint="eastAsia" w:ascii="仿宋_GB2312" w:eastAsia="仿宋_GB2312"/>
          <w:b w:val="0"/>
          <w:color w:val="auto"/>
          <w:sz w:val="32"/>
          <w:szCs w:val="32"/>
        </w:rPr>
        <w:t>十三、财政拨款“三公”经费支出决算表</w:t>
      </w:r>
      <w:bookmarkEnd w:id="139"/>
      <w:bookmarkEnd w:id="140"/>
      <w:bookmarkEnd w:id="141"/>
    </w:p>
    <w:p w14:paraId="56D1CF5D">
      <w:pPr>
        <w:pageBreakBefore w:val="0"/>
        <w:widowControl w:val="0"/>
        <w:kinsoku/>
        <w:wordWrap/>
        <w:overflowPunct/>
        <w:topLinePunct w:val="0"/>
        <w:autoSpaceDE/>
        <w:autoSpaceDN/>
        <w:bidi w:val="0"/>
        <w:adjustRightInd/>
        <w:snapToGrid/>
        <w:spacing w:line="576" w:lineRule="atLeast"/>
        <w:ind w:firstLine="640" w:firstLineChars="200"/>
        <w:textAlignment w:val="auto"/>
        <w:outlineLvl w:val="1"/>
        <w:rPr>
          <w:rFonts w:ascii="仿宋_GB2312" w:eastAsia="仿宋_GB2312" w:cs="宋体"/>
          <w:color w:val="auto"/>
          <w:kern w:val="0"/>
          <w:sz w:val="32"/>
          <w:szCs w:val="32"/>
          <w:shd w:val="clear" w:color="auto" w:fill="FFFFFF"/>
          <w:lang w:val="zh-CN"/>
        </w:rPr>
      </w:pPr>
    </w:p>
    <w:sectPr>
      <w:footerReference r:id="rId5" w:type="first"/>
      <w:headerReference r:id="rId3" w:type="default"/>
      <w:footerReference r:id="rId4" w:type="default"/>
      <w:pgSz w:w="11906" w:h="16838"/>
      <w:pgMar w:top="1440" w:right="1701" w:bottom="1134" w:left="1800" w:header="851" w:footer="992" w:gutter="0"/>
      <w:pgNumType w:fmt="decimal" w:start="1"/>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细黑">
    <w:altName w:val="微软雅黑"/>
    <w:panose1 w:val="00000000000000000000"/>
    <w:charset w:val="86"/>
    <w:family w:val="auto"/>
    <w:pitch w:val="default"/>
    <w:sig w:usb0="00000000" w:usb1="00000000" w:usb2="00000000" w:usb3="00000000" w:csb0="0004009F" w:csb1="DFD70000"/>
  </w:font>
  <w:font w:name="等线 Light">
    <w:altName w:val="宋体"/>
    <w:panose1 w:val="00000000000000000000"/>
    <w:charset w:val="86"/>
    <w:family w:val="auto"/>
    <w:pitch w:val="default"/>
    <w:sig w:usb0="00000000" w:usb1="00000000" w:usb2="00000016" w:usb3="00000000" w:csb0="0004000F"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AF488">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B45E80">
                          <w:pPr>
                            <w:pStyle w:val="1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5B45E80">
                    <w:pPr>
                      <w:pStyle w:val="1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7160B">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FA5E38">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AFA5E38">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C9D9D">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pPr>
        <w:ind w:left="0" w:firstLine="0"/>
      </w:pPr>
      <w:rPr>
        <w:rFonts w:hint="eastAsia" w:cs="Times New Roman"/>
      </w:rPr>
    </w:lvl>
  </w:abstractNum>
  <w:abstractNum w:abstractNumId="1">
    <w:nsid w:val="1272550B"/>
    <w:multiLevelType w:val="multilevel"/>
    <w:tmpl w:val="1272550B"/>
    <w:lvl w:ilvl="0" w:tentative="0">
      <w:start w:val="1"/>
      <w:numFmt w:val="japaneseCounting"/>
      <w:lvlText w:val="%1、"/>
      <w:lvlJc w:val="left"/>
      <w:pPr>
        <w:ind w:left="135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hZjBiMTE1OTE3YzZhMDA1NDNhMDdiOTk3MjUwY2IifQ=="/>
  </w:docVars>
  <w:rsids>
    <w:rsidRoot w:val="001B4267"/>
    <w:rsid w:val="00021935"/>
    <w:rsid w:val="00040F32"/>
    <w:rsid w:val="00054682"/>
    <w:rsid w:val="0007739D"/>
    <w:rsid w:val="000817E1"/>
    <w:rsid w:val="000824A8"/>
    <w:rsid w:val="000C2E78"/>
    <w:rsid w:val="000D0364"/>
    <w:rsid w:val="00120CFE"/>
    <w:rsid w:val="0018295B"/>
    <w:rsid w:val="001B4267"/>
    <w:rsid w:val="001E6251"/>
    <w:rsid w:val="00240F2B"/>
    <w:rsid w:val="00251545"/>
    <w:rsid w:val="00252EB4"/>
    <w:rsid w:val="0028796C"/>
    <w:rsid w:val="002D1D63"/>
    <w:rsid w:val="002D39D8"/>
    <w:rsid w:val="002E50F9"/>
    <w:rsid w:val="00310D1C"/>
    <w:rsid w:val="00343F1B"/>
    <w:rsid w:val="00344B12"/>
    <w:rsid w:val="003809BD"/>
    <w:rsid w:val="003B52F5"/>
    <w:rsid w:val="003C7268"/>
    <w:rsid w:val="003D1ED5"/>
    <w:rsid w:val="00426621"/>
    <w:rsid w:val="00457531"/>
    <w:rsid w:val="00472144"/>
    <w:rsid w:val="00475A41"/>
    <w:rsid w:val="004C43EA"/>
    <w:rsid w:val="00530555"/>
    <w:rsid w:val="0056371D"/>
    <w:rsid w:val="005954DF"/>
    <w:rsid w:val="005A69CE"/>
    <w:rsid w:val="005C2087"/>
    <w:rsid w:val="005F0699"/>
    <w:rsid w:val="005F1706"/>
    <w:rsid w:val="0062435C"/>
    <w:rsid w:val="006A3A6B"/>
    <w:rsid w:val="006B5DC0"/>
    <w:rsid w:val="006D459B"/>
    <w:rsid w:val="00702E6E"/>
    <w:rsid w:val="007275A7"/>
    <w:rsid w:val="00750E0B"/>
    <w:rsid w:val="007A51F1"/>
    <w:rsid w:val="0082553B"/>
    <w:rsid w:val="00853C2F"/>
    <w:rsid w:val="00864287"/>
    <w:rsid w:val="00872C6D"/>
    <w:rsid w:val="00881BE6"/>
    <w:rsid w:val="008B34BB"/>
    <w:rsid w:val="008E4F04"/>
    <w:rsid w:val="00913BB1"/>
    <w:rsid w:val="00933F46"/>
    <w:rsid w:val="00971137"/>
    <w:rsid w:val="00995FFD"/>
    <w:rsid w:val="009B21EA"/>
    <w:rsid w:val="00A54174"/>
    <w:rsid w:val="00A9789B"/>
    <w:rsid w:val="00AA38A9"/>
    <w:rsid w:val="00B02E71"/>
    <w:rsid w:val="00B145A6"/>
    <w:rsid w:val="00B21BE6"/>
    <w:rsid w:val="00B236E9"/>
    <w:rsid w:val="00B45618"/>
    <w:rsid w:val="00B545C7"/>
    <w:rsid w:val="00B71632"/>
    <w:rsid w:val="00BB5F08"/>
    <w:rsid w:val="00C83A37"/>
    <w:rsid w:val="00CD08AE"/>
    <w:rsid w:val="00D35FC8"/>
    <w:rsid w:val="00D436E7"/>
    <w:rsid w:val="00F56D06"/>
    <w:rsid w:val="00FD31EA"/>
    <w:rsid w:val="00FF7E82"/>
    <w:rsid w:val="011B2681"/>
    <w:rsid w:val="01B4513D"/>
    <w:rsid w:val="020F1218"/>
    <w:rsid w:val="024617F2"/>
    <w:rsid w:val="029336BB"/>
    <w:rsid w:val="035F76BC"/>
    <w:rsid w:val="041F61E0"/>
    <w:rsid w:val="04954C9A"/>
    <w:rsid w:val="05055E1A"/>
    <w:rsid w:val="054A3F50"/>
    <w:rsid w:val="05951519"/>
    <w:rsid w:val="05FB64DB"/>
    <w:rsid w:val="06326B12"/>
    <w:rsid w:val="06541D1B"/>
    <w:rsid w:val="06941A25"/>
    <w:rsid w:val="069F764E"/>
    <w:rsid w:val="06AB60C8"/>
    <w:rsid w:val="06C13A22"/>
    <w:rsid w:val="06E21C39"/>
    <w:rsid w:val="07320597"/>
    <w:rsid w:val="0781151E"/>
    <w:rsid w:val="08795696"/>
    <w:rsid w:val="089133DE"/>
    <w:rsid w:val="09F77021"/>
    <w:rsid w:val="0A2F52C5"/>
    <w:rsid w:val="0AD23EA7"/>
    <w:rsid w:val="0AF9450A"/>
    <w:rsid w:val="0C160487"/>
    <w:rsid w:val="0C1977CA"/>
    <w:rsid w:val="0C8C63AB"/>
    <w:rsid w:val="0D8911BA"/>
    <w:rsid w:val="0DBF4B4E"/>
    <w:rsid w:val="0E012A71"/>
    <w:rsid w:val="0E2477B2"/>
    <w:rsid w:val="0E3453C5"/>
    <w:rsid w:val="0E372937"/>
    <w:rsid w:val="0E572FD9"/>
    <w:rsid w:val="0ED537C6"/>
    <w:rsid w:val="0EDB38D1"/>
    <w:rsid w:val="0EE337CA"/>
    <w:rsid w:val="0EE92203"/>
    <w:rsid w:val="0FE10DAC"/>
    <w:rsid w:val="108D683E"/>
    <w:rsid w:val="10953945"/>
    <w:rsid w:val="10EF1016"/>
    <w:rsid w:val="110539EE"/>
    <w:rsid w:val="123344A7"/>
    <w:rsid w:val="12394A8E"/>
    <w:rsid w:val="1262753D"/>
    <w:rsid w:val="12B207DE"/>
    <w:rsid w:val="13D528A6"/>
    <w:rsid w:val="13E30127"/>
    <w:rsid w:val="143129D6"/>
    <w:rsid w:val="14765B89"/>
    <w:rsid w:val="14C55842"/>
    <w:rsid w:val="150023E1"/>
    <w:rsid w:val="1620218C"/>
    <w:rsid w:val="168D31FF"/>
    <w:rsid w:val="16BA78BA"/>
    <w:rsid w:val="17AA31DB"/>
    <w:rsid w:val="18041ADC"/>
    <w:rsid w:val="180F222F"/>
    <w:rsid w:val="187A2AD5"/>
    <w:rsid w:val="188E7589"/>
    <w:rsid w:val="190D49C0"/>
    <w:rsid w:val="197B4E92"/>
    <w:rsid w:val="1A0A1015"/>
    <w:rsid w:val="1A134258"/>
    <w:rsid w:val="1A4A57A0"/>
    <w:rsid w:val="1A891206"/>
    <w:rsid w:val="1AAC1FB7"/>
    <w:rsid w:val="1AF916A0"/>
    <w:rsid w:val="1B09565B"/>
    <w:rsid w:val="1BD45161"/>
    <w:rsid w:val="1BE0302A"/>
    <w:rsid w:val="1BF37007"/>
    <w:rsid w:val="1C002B1D"/>
    <w:rsid w:val="1C420A03"/>
    <w:rsid w:val="1C530E3A"/>
    <w:rsid w:val="1D5C70CC"/>
    <w:rsid w:val="1D782DAA"/>
    <w:rsid w:val="1E0A195B"/>
    <w:rsid w:val="1E0A3BC4"/>
    <w:rsid w:val="1E281ADE"/>
    <w:rsid w:val="1E605DA7"/>
    <w:rsid w:val="1EB75AFF"/>
    <w:rsid w:val="1EC024D4"/>
    <w:rsid w:val="1EED69D0"/>
    <w:rsid w:val="1F9B3F57"/>
    <w:rsid w:val="1FA53BA4"/>
    <w:rsid w:val="20F725E9"/>
    <w:rsid w:val="213D1BBA"/>
    <w:rsid w:val="216C3D1C"/>
    <w:rsid w:val="21836DA5"/>
    <w:rsid w:val="21A45FDA"/>
    <w:rsid w:val="21C339D1"/>
    <w:rsid w:val="21E00C98"/>
    <w:rsid w:val="22003401"/>
    <w:rsid w:val="221943D6"/>
    <w:rsid w:val="23BF2D5B"/>
    <w:rsid w:val="23C10610"/>
    <w:rsid w:val="24860F0E"/>
    <w:rsid w:val="25131844"/>
    <w:rsid w:val="253056B8"/>
    <w:rsid w:val="253610D9"/>
    <w:rsid w:val="25366FCA"/>
    <w:rsid w:val="2549584E"/>
    <w:rsid w:val="254A1129"/>
    <w:rsid w:val="25530950"/>
    <w:rsid w:val="25C97FD3"/>
    <w:rsid w:val="27574277"/>
    <w:rsid w:val="27C9064C"/>
    <w:rsid w:val="288A18A7"/>
    <w:rsid w:val="28D92B11"/>
    <w:rsid w:val="294F18B8"/>
    <w:rsid w:val="298731E1"/>
    <w:rsid w:val="29914529"/>
    <w:rsid w:val="29D37560"/>
    <w:rsid w:val="2A1B43AD"/>
    <w:rsid w:val="2A6553E6"/>
    <w:rsid w:val="2A86518A"/>
    <w:rsid w:val="2AC04B85"/>
    <w:rsid w:val="2B206836"/>
    <w:rsid w:val="2B7B6506"/>
    <w:rsid w:val="2BC01D66"/>
    <w:rsid w:val="2C057779"/>
    <w:rsid w:val="2C361A07"/>
    <w:rsid w:val="2C530119"/>
    <w:rsid w:val="2C63132B"/>
    <w:rsid w:val="2D193B36"/>
    <w:rsid w:val="2DAE5268"/>
    <w:rsid w:val="2E116DC8"/>
    <w:rsid w:val="2E161FE6"/>
    <w:rsid w:val="2E8B665B"/>
    <w:rsid w:val="2E8E7EF9"/>
    <w:rsid w:val="2E9B5853"/>
    <w:rsid w:val="2ED27DE6"/>
    <w:rsid w:val="2EE21121"/>
    <w:rsid w:val="2EED576B"/>
    <w:rsid w:val="2EF266DA"/>
    <w:rsid w:val="2F703D66"/>
    <w:rsid w:val="2FC242FE"/>
    <w:rsid w:val="2FF15860"/>
    <w:rsid w:val="303D4A11"/>
    <w:rsid w:val="30F60FD0"/>
    <w:rsid w:val="314131F4"/>
    <w:rsid w:val="316B410F"/>
    <w:rsid w:val="32133CA5"/>
    <w:rsid w:val="32867A9C"/>
    <w:rsid w:val="32B83797"/>
    <w:rsid w:val="32C72206"/>
    <w:rsid w:val="330030A3"/>
    <w:rsid w:val="33102949"/>
    <w:rsid w:val="33BA709B"/>
    <w:rsid w:val="33DB773D"/>
    <w:rsid w:val="343E1DEF"/>
    <w:rsid w:val="3463380A"/>
    <w:rsid w:val="346871C3"/>
    <w:rsid w:val="34F80970"/>
    <w:rsid w:val="359876DE"/>
    <w:rsid w:val="35EA20D2"/>
    <w:rsid w:val="363964A4"/>
    <w:rsid w:val="363C023B"/>
    <w:rsid w:val="36A858D0"/>
    <w:rsid w:val="36AE1139"/>
    <w:rsid w:val="36BF3346"/>
    <w:rsid w:val="36C95800"/>
    <w:rsid w:val="377D053A"/>
    <w:rsid w:val="385E6B8E"/>
    <w:rsid w:val="39342F31"/>
    <w:rsid w:val="3962231E"/>
    <w:rsid w:val="39A22AAB"/>
    <w:rsid w:val="39E0771A"/>
    <w:rsid w:val="3AC02A7F"/>
    <w:rsid w:val="3AC36277"/>
    <w:rsid w:val="3AEF71A0"/>
    <w:rsid w:val="3B8E1539"/>
    <w:rsid w:val="3C1B5EFD"/>
    <w:rsid w:val="3C200128"/>
    <w:rsid w:val="3C243EF2"/>
    <w:rsid w:val="3C554DB2"/>
    <w:rsid w:val="3C8164B7"/>
    <w:rsid w:val="3CDD4B8B"/>
    <w:rsid w:val="3CFD5C00"/>
    <w:rsid w:val="3D973D25"/>
    <w:rsid w:val="3DA86637"/>
    <w:rsid w:val="3DC87016"/>
    <w:rsid w:val="3DCB4A03"/>
    <w:rsid w:val="3E287E45"/>
    <w:rsid w:val="3E2D5039"/>
    <w:rsid w:val="3E3363C7"/>
    <w:rsid w:val="3E491D1E"/>
    <w:rsid w:val="3E495BEB"/>
    <w:rsid w:val="3E703177"/>
    <w:rsid w:val="3EDC7F63"/>
    <w:rsid w:val="3EF45B57"/>
    <w:rsid w:val="3F4C08E9"/>
    <w:rsid w:val="3FB54248"/>
    <w:rsid w:val="3FD6525C"/>
    <w:rsid w:val="4012098A"/>
    <w:rsid w:val="402715B4"/>
    <w:rsid w:val="40396178"/>
    <w:rsid w:val="40972C3D"/>
    <w:rsid w:val="40EA5463"/>
    <w:rsid w:val="41171FD0"/>
    <w:rsid w:val="41224945"/>
    <w:rsid w:val="412429BD"/>
    <w:rsid w:val="41BD4926"/>
    <w:rsid w:val="41ED20A3"/>
    <w:rsid w:val="4224733A"/>
    <w:rsid w:val="42282FC7"/>
    <w:rsid w:val="424B3CDF"/>
    <w:rsid w:val="4269322C"/>
    <w:rsid w:val="432033BE"/>
    <w:rsid w:val="442073EE"/>
    <w:rsid w:val="44966F08"/>
    <w:rsid w:val="449F6565"/>
    <w:rsid w:val="45824C19"/>
    <w:rsid w:val="46072613"/>
    <w:rsid w:val="461A6CDD"/>
    <w:rsid w:val="463278BA"/>
    <w:rsid w:val="466F5BE5"/>
    <w:rsid w:val="47404D8B"/>
    <w:rsid w:val="477F7C75"/>
    <w:rsid w:val="48007A58"/>
    <w:rsid w:val="48BC129A"/>
    <w:rsid w:val="48CB5B7A"/>
    <w:rsid w:val="48D0311F"/>
    <w:rsid w:val="48E72288"/>
    <w:rsid w:val="49E0596B"/>
    <w:rsid w:val="4A2917C4"/>
    <w:rsid w:val="4A984275"/>
    <w:rsid w:val="4AA46683"/>
    <w:rsid w:val="4B4B63C9"/>
    <w:rsid w:val="4BEC4394"/>
    <w:rsid w:val="4C223CCE"/>
    <w:rsid w:val="4C4415CC"/>
    <w:rsid w:val="4C451485"/>
    <w:rsid w:val="4C4B2F95"/>
    <w:rsid w:val="4D650F75"/>
    <w:rsid w:val="4DE1374A"/>
    <w:rsid w:val="4E035DB6"/>
    <w:rsid w:val="4E1E4C7E"/>
    <w:rsid w:val="4E3C6BD2"/>
    <w:rsid w:val="4E760B5D"/>
    <w:rsid w:val="4EE9065B"/>
    <w:rsid w:val="4F752611"/>
    <w:rsid w:val="504A191D"/>
    <w:rsid w:val="504B57F2"/>
    <w:rsid w:val="505521CD"/>
    <w:rsid w:val="50661CDC"/>
    <w:rsid w:val="50BF4D83"/>
    <w:rsid w:val="513F0D1B"/>
    <w:rsid w:val="51E41A5B"/>
    <w:rsid w:val="521A7969"/>
    <w:rsid w:val="521F2A93"/>
    <w:rsid w:val="522E0770"/>
    <w:rsid w:val="526D37FE"/>
    <w:rsid w:val="5288688A"/>
    <w:rsid w:val="52EB5BF8"/>
    <w:rsid w:val="531719BC"/>
    <w:rsid w:val="535350EA"/>
    <w:rsid w:val="539D7015"/>
    <w:rsid w:val="54867557"/>
    <w:rsid w:val="54AC059B"/>
    <w:rsid w:val="54D029AA"/>
    <w:rsid w:val="54DC4C6B"/>
    <w:rsid w:val="553B5E36"/>
    <w:rsid w:val="55BB4306"/>
    <w:rsid w:val="55CC25FD"/>
    <w:rsid w:val="55D87B28"/>
    <w:rsid w:val="56474D13"/>
    <w:rsid w:val="567A473C"/>
    <w:rsid w:val="56A1616C"/>
    <w:rsid w:val="56A70915"/>
    <w:rsid w:val="576A1557"/>
    <w:rsid w:val="57B723BE"/>
    <w:rsid w:val="57CE11E3"/>
    <w:rsid w:val="57D07F8F"/>
    <w:rsid w:val="57F9079B"/>
    <w:rsid w:val="589C07D9"/>
    <w:rsid w:val="58F06F37"/>
    <w:rsid w:val="592E2A6C"/>
    <w:rsid w:val="593C5EC0"/>
    <w:rsid w:val="5943350B"/>
    <w:rsid w:val="5A003F3A"/>
    <w:rsid w:val="5A4B2A92"/>
    <w:rsid w:val="5ADF7263"/>
    <w:rsid w:val="5B1F4649"/>
    <w:rsid w:val="5B535126"/>
    <w:rsid w:val="5BB60E5B"/>
    <w:rsid w:val="5C103525"/>
    <w:rsid w:val="5C741C2D"/>
    <w:rsid w:val="5CAD49B3"/>
    <w:rsid w:val="5CFC5C6B"/>
    <w:rsid w:val="5D261179"/>
    <w:rsid w:val="5D905797"/>
    <w:rsid w:val="5DA91503"/>
    <w:rsid w:val="5E3B3730"/>
    <w:rsid w:val="5E8C1493"/>
    <w:rsid w:val="5F55367B"/>
    <w:rsid w:val="5F7B91F8"/>
    <w:rsid w:val="5F8305AA"/>
    <w:rsid w:val="5F832D98"/>
    <w:rsid w:val="605E4579"/>
    <w:rsid w:val="606E3563"/>
    <w:rsid w:val="60FB46CB"/>
    <w:rsid w:val="61C45941"/>
    <w:rsid w:val="621456D4"/>
    <w:rsid w:val="629B6165"/>
    <w:rsid w:val="62B92069"/>
    <w:rsid w:val="62D60F4C"/>
    <w:rsid w:val="6373642F"/>
    <w:rsid w:val="641206A9"/>
    <w:rsid w:val="641542E4"/>
    <w:rsid w:val="642A0FAA"/>
    <w:rsid w:val="642B176B"/>
    <w:rsid w:val="64992B79"/>
    <w:rsid w:val="64B77372"/>
    <w:rsid w:val="650C334B"/>
    <w:rsid w:val="65B12F9E"/>
    <w:rsid w:val="65B761F3"/>
    <w:rsid w:val="66124E4B"/>
    <w:rsid w:val="66AA1BCF"/>
    <w:rsid w:val="66C7577B"/>
    <w:rsid w:val="674161B9"/>
    <w:rsid w:val="67444083"/>
    <w:rsid w:val="677B4027"/>
    <w:rsid w:val="67D43165"/>
    <w:rsid w:val="689E446A"/>
    <w:rsid w:val="692F13B6"/>
    <w:rsid w:val="69360996"/>
    <w:rsid w:val="696E6382"/>
    <w:rsid w:val="698711F2"/>
    <w:rsid w:val="69AD678F"/>
    <w:rsid w:val="69C10D6D"/>
    <w:rsid w:val="6A6A3DBE"/>
    <w:rsid w:val="6AC55427"/>
    <w:rsid w:val="6B523467"/>
    <w:rsid w:val="6BB30024"/>
    <w:rsid w:val="6BD85D34"/>
    <w:rsid w:val="6C8F2174"/>
    <w:rsid w:val="6CA610D5"/>
    <w:rsid w:val="6CB06CB1"/>
    <w:rsid w:val="6D146CEB"/>
    <w:rsid w:val="6DA67F7A"/>
    <w:rsid w:val="6DEF3809"/>
    <w:rsid w:val="6EAB3BD4"/>
    <w:rsid w:val="6EDC3E65"/>
    <w:rsid w:val="6F1053E0"/>
    <w:rsid w:val="6F9C79FB"/>
    <w:rsid w:val="6FA7439C"/>
    <w:rsid w:val="7039793E"/>
    <w:rsid w:val="709E5118"/>
    <w:rsid w:val="70EE667C"/>
    <w:rsid w:val="71566079"/>
    <w:rsid w:val="71663DE2"/>
    <w:rsid w:val="717C7630"/>
    <w:rsid w:val="71FC7366"/>
    <w:rsid w:val="724F4B6C"/>
    <w:rsid w:val="72785B7B"/>
    <w:rsid w:val="729D3834"/>
    <w:rsid w:val="72B832BB"/>
    <w:rsid w:val="7383162E"/>
    <w:rsid w:val="73E6120B"/>
    <w:rsid w:val="73EF7687"/>
    <w:rsid w:val="73FE73A3"/>
    <w:rsid w:val="74124849"/>
    <w:rsid w:val="748F2B4F"/>
    <w:rsid w:val="74A77983"/>
    <w:rsid w:val="74B54B5C"/>
    <w:rsid w:val="74D137FD"/>
    <w:rsid w:val="75766746"/>
    <w:rsid w:val="7620741F"/>
    <w:rsid w:val="76BD3DFD"/>
    <w:rsid w:val="76E25DBE"/>
    <w:rsid w:val="76EC2D35"/>
    <w:rsid w:val="77511122"/>
    <w:rsid w:val="779D4FA8"/>
    <w:rsid w:val="779E2944"/>
    <w:rsid w:val="77AD5B04"/>
    <w:rsid w:val="786C2F4E"/>
    <w:rsid w:val="787E26C1"/>
    <w:rsid w:val="78C55892"/>
    <w:rsid w:val="78CD25BE"/>
    <w:rsid w:val="78DB58DC"/>
    <w:rsid w:val="79222CE5"/>
    <w:rsid w:val="794E177D"/>
    <w:rsid w:val="79A5434B"/>
    <w:rsid w:val="79AC25AE"/>
    <w:rsid w:val="79F503F9"/>
    <w:rsid w:val="7A545774"/>
    <w:rsid w:val="7A5549F4"/>
    <w:rsid w:val="7A686711"/>
    <w:rsid w:val="7B026539"/>
    <w:rsid w:val="7B3D1AD1"/>
    <w:rsid w:val="7B463754"/>
    <w:rsid w:val="7BDD1E0F"/>
    <w:rsid w:val="7BE539B0"/>
    <w:rsid w:val="7C312C43"/>
    <w:rsid w:val="7C9C2FD3"/>
    <w:rsid w:val="7CB75BD0"/>
    <w:rsid w:val="7D172B17"/>
    <w:rsid w:val="7D4274B2"/>
    <w:rsid w:val="7D932EAA"/>
    <w:rsid w:val="7DBB1900"/>
    <w:rsid w:val="7DFA4230"/>
    <w:rsid w:val="7E0970B8"/>
    <w:rsid w:val="7E480F94"/>
    <w:rsid w:val="7E8C1FCF"/>
    <w:rsid w:val="7EA63720"/>
    <w:rsid w:val="7EBC7738"/>
    <w:rsid w:val="F5FDD2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2"/>
    <w:qFormat/>
    <w:uiPriority w:val="0"/>
    <w:pPr>
      <w:keepNext/>
      <w:keepLines/>
      <w:spacing w:before="260" w:after="260" w:line="415" w:lineRule="auto"/>
      <w:outlineLvl w:val="1"/>
    </w:pPr>
    <w:rPr>
      <w:rFonts w:ascii="Cambria" w:hAnsi="Cambria"/>
      <w:b/>
      <w:bCs/>
      <w:sz w:val="32"/>
      <w:szCs w:val="32"/>
    </w:rPr>
  </w:style>
  <w:style w:type="paragraph" w:styleId="5">
    <w:name w:val="heading 3"/>
    <w:basedOn w:val="1"/>
    <w:next w:val="1"/>
    <w:qFormat/>
    <w:uiPriority w:val="0"/>
    <w:pPr>
      <w:keepNext/>
      <w:keepLines/>
      <w:spacing w:before="260" w:after="260" w:line="415" w:lineRule="auto"/>
      <w:outlineLvl w:val="2"/>
    </w:pPr>
    <w:rPr>
      <w:b/>
      <w:bCs/>
      <w:sz w:val="32"/>
      <w:szCs w:val="32"/>
    </w:rPr>
  </w:style>
  <w:style w:type="character" w:default="1" w:styleId="28">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styleId="6">
    <w:name w:val="toc 7"/>
    <w:basedOn w:val="1"/>
    <w:next w:val="1"/>
    <w:qFormat/>
    <w:uiPriority w:val="0"/>
    <w:pPr>
      <w:ind w:left="1260"/>
      <w:jc w:val="left"/>
    </w:pPr>
    <w:rPr>
      <w:rFonts w:ascii="等线" w:eastAsia="等线"/>
      <w:sz w:val="18"/>
      <w:szCs w:val="18"/>
    </w:rPr>
  </w:style>
  <w:style w:type="paragraph" w:styleId="7">
    <w:name w:val="Normal Indent"/>
    <w:basedOn w:val="1"/>
    <w:next w:val="8"/>
    <w:qFormat/>
    <w:uiPriority w:val="0"/>
    <w:pPr>
      <w:ind w:firstLine="420" w:firstLineChars="200"/>
    </w:pPr>
    <w:rPr>
      <w:rFonts w:ascii="Times New Roman" w:hAnsi="Times New Roman" w:eastAsia="宋体" w:cs="Times New Roman"/>
    </w:rPr>
  </w:style>
  <w:style w:type="paragraph" w:styleId="8">
    <w:name w:val="Normal (Web)"/>
    <w:basedOn w:val="1"/>
    <w:next w:val="1"/>
    <w:qFormat/>
    <w:uiPriority w:val="0"/>
    <w:pPr>
      <w:jc w:val="left"/>
    </w:pPr>
    <w:rPr>
      <w:kern w:val="0"/>
      <w:sz w:val="24"/>
    </w:rPr>
  </w:style>
  <w:style w:type="paragraph" w:styleId="9">
    <w:name w:val="index 5"/>
    <w:basedOn w:val="1"/>
    <w:next w:val="1"/>
    <w:unhideWhenUsed/>
    <w:qFormat/>
    <w:uiPriority w:val="99"/>
    <w:pPr>
      <w:keepNext w:val="0"/>
      <w:keepLines w:val="0"/>
      <w:widowControl w:val="0"/>
      <w:suppressLineNumbers w:val="0"/>
      <w:spacing w:before="0" w:beforeAutospacing="0" w:after="0" w:afterAutospacing="0" w:line="240" w:lineRule="auto"/>
      <w:ind w:left="1680" w:leftChars="800" w:firstLine="0"/>
      <w:jc w:val="both"/>
    </w:pPr>
    <w:rPr>
      <w:rFonts w:hint="default" w:ascii="Calibri" w:hAnsi="Calibri" w:eastAsia="宋体" w:cs="Calibri"/>
      <w:kern w:val="2"/>
      <w:sz w:val="21"/>
      <w:szCs w:val="24"/>
      <w:lang w:val="en-US" w:eastAsia="zh-CN" w:bidi="ar"/>
    </w:rPr>
  </w:style>
  <w:style w:type="paragraph" w:styleId="10">
    <w:name w:val="Body Text"/>
    <w:basedOn w:val="1"/>
    <w:qFormat/>
    <w:uiPriority w:val="0"/>
    <w:pPr>
      <w:spacing w:beforeLines="30"/>
    </w:pPr>
    <w:rPr>
      <w:rFonts w:ascii="仿宋_GB2312" w:eastAsia="仿宋_GB2312"/>
      <w:kern w:val="0"/>
      <w:sz w:val="24"/>
      <w:szCs w:val="20"/>
      <w:lang w:val="zh-CN"/>
    </w:rPr>
  </w:style>
  <w:style w:type="paragraph" w:styleId="11">
    <w:name w:val="Body Text Indent"/>
    <w:basedOn w:val="1"/>
    <w:next w:val="12"/>
    <w:qFormat/>
    <w:uiPriority w:val="0"/>
    <w:pPr>
      <w:ind w:firstLine="200" w:firstLineChars="200"/>
    </w:pPr>
    <w:rPr>
      <w:rFonts w:ascii="华文细黑" w:eastAsia="华文细黑" w:cs="华文细黑"/>
      <w:b/>
      <w:bCs/>
      <w:sz w:val="32"/>
      <w:szCs w:val="32"/>
    </w:rPr>
  </w:style>
  <w:style w:type="paragraph" w:styleId="12">
    <w:name w:val="Body Text First Indent 2"/>
    <w:basedOn w:val="11"/>
    <w:next w:val="1"/>
    <w:qFormat/>
    <w:uiPriority w:val="0"/>
    <w:rPr>
      <w:rFonts w:eastAsia="宋体"/>
    </w:rPr>
  </w:style>
  <w:style w:type="paragraph" w:styleId="13">
    <w:name w:val="toc 5"/>
    <w:basedOn w:val="1"/>
    <w:next w:val="1"/>
    <w:qFormat/>
    <w:uiPriority w:val="0"/>
    <w:pPr>
      <w:ind w:left="840"/>
      <w:jc w:val="left"/>
    </w:pPr>
    <w:rPr>
      <w:rFonts w:ascii="等线" w:eastAsia="等线"/>
      <w:sz w:val="18"/>
      <w:szCs w:val="18"/>
    </w:rPr>
  </w:style>
  <w:style w:type="paragraph" w:styleId="14">
    <w:name w:val="toc 3"/>
    <w:basedOn w:val="1"/>
    <w:next w:val="1"/>
    <w:qFormat/>
    <w:uiPriority w:val="0"/>
    <w:pPr>
      <w:ind w:left="420"/>
      <w:jc w:val="left"/>
    </w:pPr>
    <w:rPr>
      <w:rFonts w:ascii="等线" w:eastAsia="等线"/>
      <w:i/>
      <w:iCs/>
      <w:sz w:val="20"/>
      <w:szCs w:val="20"/>
    </w:rPr>
  </w:style>
  <w:style w:type="paragraph" w:styleId="15">
    <w:name w:val="toc 8"/>
    <w:basedOn w:val="1"/>
    <w:next w:val="1"/>
    <w:qFormat/>
    <w:uiPriority w:val="0"/>
    <w:pPr>
      <w:ind w:left="1470"/>
      <w:jc w:val="left"/>
    </w:pPr>
    <w:rPr>
      <w:rFonts w:ascii="等线" w:eastAsia="等线"/>
      <w:sz w:val="18"/>
      <w:szCs w:val="18"/>
    </w:rPr>
  </w:style>
  <w:style w:type="paragraph" w:styleId="16">
    <w:name w:val="Balloon Text"/>
    <w:basedOn w:val="1"/>
    <w:qFormat/>
    <w:uiPriority w:val="0"/>
    <w:rPr>
      <w:sz w:val="18"/>
      <w:szCs w:val="18"/>
    </w:rPr>
  </w:style>
  <w:style w:type="paragraph" w:styleId="17">
    <w:name w:val="footer"/>
    <w:basedOn w:val="1"/>
    <w:qFormat/>
    <w:uiPriority w:val="0"/>
    <w:pPr>
      <w:tabs>
        <w:tab w:val="center" w:pos="4153"/>
        <w:tab w:val="right" w:pos="8306"/>
      </w:tabs>
      <w:snapToGrid w:val="0"/>
      <w:jc w:val="left"/>
    </w:pPr>
    <w:rPr>
      <w:rFonts w:ascii="Calibri" w:hAnsi="Calibri"/>
      <w:kern w:val="0"/>
      <w:sz w:val="18"/>
      <w:szCs w:val="20"/>
      <w:lang w:val="zh-CN"/>
    </w:rPr>
  </w:style>
  <w:style w:type="paragraph" w:styleId="18">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20"/>
      <w:lang w:val="zh-CN"/>
    </w:rPr>
  </w:style>
  <w:style w:type="paragraph" w:styleId="19">
    <w:name w:val="toc 1"/>
    <w:basedOn w:val="1"/>
    <w:next w:val="1"/>
    <w:qFormat/>
    <w:uiPriority w:val="0"/>
    <w:pPr>
      <w:spacing w:before="120" w:after="120"/>
      <w:jc w:val="left"/>
    </w:pPr>
    <w:rPr>
      <w:rFonts w:ascii="等线" w:eastAsia="等线"/>
      <w:b/>
      <w:bCs/>
      <w:caps/>
      <w:sz w:val="20"/>
      <w:szCs w:val="20"/>
    </w:rPr>
  </w:style>
  <w:style w:type="paragraph" w:styleId="20">
    <w:name w:val="toc 4"/>
    <w:basedOn w:val="1"/>
    <w:next w:val="1"/>
    <w:qFormat/>
    <w:uiPriority w:val="0"/>
    <w:pPr>
      <w:ind w:left="630"/>
      <w:jc w:val="left"/>
    </w:pPr>
    <w:rPr>
      <w:rFonts w:ascii="等线" w:eastAsia="等线"/>
      <w:sz w:val="18"/>
      <w:szCs w:val="18"/>
    </w:rPr>
  </w:style>
  <w:style w:type="paragraph" w:styleId="21">
    <w:name w:val="footnote text"/>
    <w:basedOn w:val="1"/>
    <w:next w:val="12"/>
    <w:semiHidden/>
    <w:qFormat/>
    <w:uiPriority w:val="0"/>
    <w:pPr>
      <w:snapToGrid w:val="0"/>
      <w:jc w:val="left"/>
    </w:pPr>
    <w:rPr>
      <w:sz w:val="18"/>
      <w:szCs w:val="18"/>
    </w:rPr>
  </w:style>
  <w:style w:type="paragraph" w:styleId="22">
    <w:name w:val="toc 6"/>
    <w:basedOn w:val="1"/>
    <w:next w:val="1"/>
    <w:qFormat/>
    <w:uiPriority w:val="0"/>
    <w:pPr>
      <w:ind w:left="1050"/>
      <w:jc w:val="left"/>
    </w:pPr>
    <w:rPr>
      <w:rFonts w:ascii="等线" w:eastAsia="等线"/>
      <w:sz w:val="18"/>
      <w:szCs w:val="18"/>
    </w:rPr>
  </w:style>
  <w:style w:type="paragraph" w:styleId="23">
    <w:name w:val="table of figures"/>
    <w:basedOn w:val="1"/>
    <w:next w:val="1"/>
    <w:unhideWhenUsed/>
    <w:qFormat/>
    <w:uiPriority w:val="0"/>
    <w:pPr>
      <w:ind w:left="200" w:leftChars="200" w:hanging="200" w:hangingChars="200"/>
    </w:pPr>
    <w:rPr>
      <w:rFonts w:hint="eastAsia"/>
      <w:sz w:val="32"/>
      <w:szCs w:val="21"/>
    </w:rPr>
  </w:style>
  <w:style w:type="paragraph" w:styleId="24">
    <w:name w:val="toc 2"/>
    <w:basedOn w:val="1"/>
    <w:next w:val="1"/>
    <w:qFormat/>
    <w:uiPriority w:val="0"/>
    <w:pPr>
      <w:ind w:left="210"/>
      <w:jc w:val="left"/>
    </w:pPr>
    <w:rPr>
      <w:rFonts w:ascii="等线" w:eastAsia="等线"/>
      <w:smallCaps/>
      <w:sz w:val="20"/>
      <w:szCs w:val="20"/>
    </w:rPr>
  </w:style>
  <w:style w:type="paragraph" w:styleId="25">
    <w:name w:val="toc 9"/>
    <w:basedOn w:val="1"/>
    <w:next w:val="1"/>
    <w:qFormat/>
    <w:uiPriority w:val="0"/>
    <w:pPr>
      <w:ind w:left="1680"/>
      <w:jc w:val="left"/>
    </w:pPr>
    <w:rPr>
      <w:rFonts w:ascii="等线" w:eastAsia="等线"/>
      <w:sz w:val="18"/>
      <w:szCs w:val="18"/>
    </w:rPr>
  </w:style>
  <w:style w:type="paragraph" w:styleId="26">
    <w:name w:val="Body Text First Indent"/>
    <w:basedOn w:val="10"/>
    <w:qFormat/>
    <w:uiPriority w:val="0"/>
    <w:pPr>
      <w:ind w:firstLine="100" w:firstLineChars="100"/>
    </w:pPr>
    <w:rPr>
      <w:rFonts w:ascii="Calibri" w:hAnsi="Calibri" w:cs="Calibri"/>
    </w:rPr>
  </w:style>
  <w:style w:type="character" w:styleId="29">
    <w:name w:val="Strong"/>
    <w:basedOn w:val="28"/>
    <w:qFormat/>
    <w:uiPriority w:val="0"/>
    <w:rPr>
      <w:rFonts w:cs="Times New Roman"/>
      <w:b/>
    </w:rPr>
  </w:style>
  <w:style w:type="character" w:styleId="30">
    <w:name w:val="Hyperlink"/>
    <w:basedOn w:val="28"/>
    <w:qFormat/>
    <w:uiPriority w:val="0"/>
    <w:rPr>
      <w:rFonts w:cs="Times New Roman"/>
      <w:color w:val="0000FF"/>
      <w:u w:val="single"/>
    </w:rPr>
  </w:style>
  <w:style w:type="character" w:customStyle="1" w:styleId="31">
    <w:name w:val="标题 1 Char"/>
    <w:basedOn w:val="28"/>
    <w:link w:val="3"/>
    <w:qFormat/>
    <w:uiPriority w:val="0"/>
    <w:rPr>
      <w:rFonts w:ascii="Times New Roman" w:hAnsi="Times New Roman" w:eastAsia="宋体" w:cs="Times New Roman"/>
      <w:b/>
      <w:bCs/>
      <w:kern w:val="44"/>
      <w:sz w:val="44"/>
      <w:szCs w:val="44"/>
      <w:lang w:val="en-US" w:eastAsia="zh-CN" w:bidi="ar-SA"/>
    </w:rPr>
  </w:style>
  <w:style w:type="character" w:customStyle="1" w:styleId="32">
    <w:name w:val="标题 2 Char"/>
    <w:basedOn w:val="28"/>
    <w:link w:val="4"/>
    <w:qFormat/>
    <w:uiPriority w:val="0"/>
    <w:rPr>
      <w:rFonts w:ascii="Cambria" w:hAnsi="Cambria" w:eastAsia="宋体" w:cs="Times New Roman"/>
      <w:b/>
      <w:bCs/>
      <w:kern w:val="2"/>
      <w:sz w:val="32"/>
      <w:szCs w:val="32"/>
      <w:lang w:val="en-US" w:eastAsia="zh-CN" w:bidi="ar-SA"/>
    </w:rPr>
  </w:style>
  <w:style w:type="character" w:customStyle="1" w:styleId="33">
    <w:name w:val="Body Text Char"/>
    <w:basedOn w:val="28"/>
    <w:qFormat/>
    <w:uiPriority w:val="0"/>
    <w:rPr>
      <w:rFonts w:ascii="Times New Roman" w:hAnsi="Times New Roman" w:cs="Times New Roman"/>
      <w:sz w:val="24"/>
      <w:szCs w:val="24"/>
    </w:rPr>
  </w:style>
  <w:style w:type="character" w:customStyle="1" w:styleId="34">
    <w:name w:val="Footer Char"/>
    <w:basedOn w:val="28"/>
    <w:qFormat/>
    <w:uiPriority w:val="0"/>
    <w:rPr>
      <w:rFonts w:ascii="Times New Roman" w:hAnsi="Times New Roman" w:cs="Times New Roman"/>
      <w:sz w:val="18"/>
      <w:szCs w:val="18"/>
    </w:rPr>
  </w:style>
  <w:style w:type="character" w:customStyle="1" w:styleId="35">
    <w:name w:val="Header Char"/>
    <w:basedOn w:val="28"/>
    <w:qFormat/>
    <w:uiPriority w:val="0"/>
    <w:rPr>
      <w:rFonts w:ascii="Times New Roman" w:hAnsi="Times New Roman" w:cs="Times New Roman"/>
      <w:sz w:val="18"/>
      <w:szCs w:val="18"/>
    </w:rPr>
  </w:style>
  <w:style w:type="paragraph" w:customStyle="1" w:styleId="36">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37">
    <w:name w:val="列表段落1"/>
    <w:basedOn w:val="1"/>
    <w:qFormat/>
    <w:uiPriority w:val="0"/>
    <w:pPr>
      <w:ind w:firstLine="200" w:firstLineChars="200"/>
    </w:pPr>
  </w:style>
  <w:style w:type="paragraph" w:customStyle="1" w:styleId="38">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39">
    <w:name w:val="TOC Heading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40">
    <w:name w:val="TOC 标题2"/>
    <w:basedOn w:val="3"/>
    <w:next w:val="1"/>
    <w:qFormat/>
    <w:uiPriority w:val="0"/>
    <w:pPr>
      <w:widowControl/>
      <w:spacing w:before="240" w:after="0" w:line="259" w:lineRule="auto"/>
      <w:jc w:val="left"/>
      <w:outlineLvl w:val="9"/>
    </w:pPr>
    <w:rPr>
      <w:rFonts w:ascii="等线 Light" w:eastAsia="等线 Light"/>
      <w:b w:val="0"/>
      <w:bCs w:val="0"/>
      <w:color w:val="2F5597"/>
      <w:kern w:val="0"/>
      <w:sz w:val="32"/>
      <w:szCs w:val="32"/>
    </w:rPr>
  </w:style>
  <w:style w:type="paragraph" w:customStyle="1" w:styleId="41">
    <w:name w:val="WPSOffice手动目录 1"/>
    <w:qFormat/>
    <w:uiPriority w:val="0"/>
    <w:pPr>
      <w:ind w:leftChars="0"/>
    </w:pPr>
    <w:rPr>
      <w:rFonts w:ascii="Times New Roman" w:hAnsi="Times New Roman" w:eastAsia="宋体" w:cs="Times New Roman"/>
      <w:sz w:val="20"/>
      <w:szCs w:val="20"/>
    </w:rPr>
  </w:style>
  <w:style w:type="paragraph" w:customStyle="1" w:styleId="42">
    <w:name w:val="WPSOffice手动目录 2"/>
    <w:qFormat/>
    <w:uiPriority w:val="0"/>
    <w:pPr>
      <w:ind w:leftChars="200"/>
    </w:pPr>
    <w:rPr>
      <w:rFonts w:ascii="Times New Roman" w:hAnsi="Times New Roman" w:eastAsia="宋体" w:cs="Times New Roman"/>
      <w:sz w:val="20"/>
      <w:szCs w:val="20"/>
    </w:rPr>
  </w:style>
  <w:style w:type="paragraph" w:customStyle="1" w:styleId="43">
    <w:name w:val="WPSOffice手动目录 3"/>
    <w:qFormat/>
    <w:uiPriority w:val="0"/>
    <w:pPr>
      <w:ind w:leftChars="400"/>
    </w:pPr>
    <w:rPr>
      <w:rFonts w:ascii="Times New Roman" w:hAnsi="Times New Roman" w:eastAsia="宋体" w:cs="Times New Roman"/>
      <w:sz w:val="20"/>
      <w:szCs w:val="20"/>
    </w:rPr>
  </w:style>
  <w:style w:type="paragraph" w:styleId="4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for%20&#26446;&#23159;&#25913;11.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5.xlsx"/></Relationships>
</file>

<file path=word/charts/_rels/chart7.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080" b="1" i="0" u="none" strike="noStrike" kern="1200" baseline="0">
                <a:solidFill>
                  <a:schemeClr val="tx1">
                    <a:lumMod val="75000"/>
                    <a:lumOff val="25000"/>
                  </a:schemeClr>
                </a:solidFill>
                <a:latin typeface="+mn-lt"/>
                <a:ea typeface="+mn-ea"/>
                <a:cs typeface="+mn-cs"/>
              </a:defRPr>
            </a:pPr>
            <a:r>
              <a:rPr sz="1080"/>
              <a:t>收入、支决算总计变动情况图</a:t>
            </a:r>
            <a:r>
              <a:rPr lang="en-US" altLang="zh-CN" sz="1080"/>
              <a:t>                                       </a:t>
            </a:r>
            <a:r>
              <a:rPr altLang="zh-CN" sz="1080"/>
              <a:t>单位：万元</a:t>
            </a:r>
            <a:r>
              <a:rPr lang="en-US" altLang="zh-CN" sz="1080"/>
              <a:t>                                 </a:t>
            </a:r>
            <a:endParaRPr lang="en-US" altLang="zh-CN" sz="1080"/>
          </a:p>
        </c:rich>
      </c:tx>
      <c:layout>
        <c:manualLayout>
          <c:xMode val="edge"/>
          <c:yMode val="edge"/>
          <c:x val="0.198207795463091"/>
          <c:y val="0.0346509240246407"/>
        </c:manualLayout>
      </c:layout>
      <c:overlay val="0"/>
      <c:spPr>
        <a:noFill/>
        <a:ln>
          <a:noFill/>
        </a:ln>
        <a:effectLst/>
      </c:spPr>
    </c:title>
    <c:autoTitleDeleted val="0"/>
    <c:plotArea>
      <c:layout>
        <c:manualLayout>
          <c:layoutTarget val="inner"/>
          <c:xMode val="edge"/>
          <c:yMode val="edge"/>
          <c:x val="0.054071031650157"/>
          <c:y val="0.142371440713982"/>
          <c:w val="0.919352500604011"/>
          <c:h val="0.655418614534637"/>
        </c:manualLayout>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0.00_ </c:formatCode>
                <c:ptCount val="2"/>
                <c:pt idx="0">
                  <c:v>50.5</c:v>
                </c:pt>
                <c:pt idx="1">
                  <c:v>46.65</c:v>
                </c:pt>
              </c:numCache>
            </c:numRef>
          </c:val>
        </c:ser>
        <c:ser>
          <c:idx val="1"/>
          <c:order val="1"/>
          <c:tx>
            <c:strRef>
              <c:f>Sheet1!$C$1</c:f>
              <c:strCache>
                <c:ptCount val="1"/>
                <c:pt idx="0">
                  <c:v>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Sheet1!$C$2:$C$3</c:f>
              <c:numCache>
                <c:formatCode>0.00_ </c:formatCode>
                <c:ptCount val="2"/>
                <c:pt idx="0">
                  <c:v>50.5</c:v>
                </c:pt>
                <c:pt idx="1">
                  <c:v>46.65</c:v>
                </c:pt>
              </c:numCache>
            </c:numRef>
          </c:val>
        </c:ser>
        <c:dLbls>
          <c:showLegendKey val="0"/>
          <c:showVal val="1"/>
          <c:showCatName val="0"/>
          <c:showSerName val="0"/>
          <c:showPercent val="0"/>
          <c:showBubbleSize val="0"/>
        </c:dLbls>
        <c:gapWidth val="246"/>
        <c:overlap val="-28"/>
        <c:axId val="805623982"/>
        <c:axId val="119645629"/>
      </c:barChart>
      <c:catAx>
        <c:axId val="80562398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9645629"/>
        <c:crosses val="autoZero"/>
        <c:auto val="1"/>
        <c:lblAlgn val="ctr"/>
        <c:lblOffset val="100"/>
        <c:noMultiLvlLbl val="0"/>
      </c:catAx>
      <c:valAx>
        <c:axId val="119645629"/>
        <c:scaling>
          <c:orientation val="minMax"/>
          <c:min val="35"/>
        </c:scaling>
        <c:delete val="0"/>
        <c:axPos val="l"/>
        <c:majorGridlines>
          <c:spPr>
            <a:ln w="9525" cap="flat" cmpd="sng" algn="ctr">
              <a:solidFill>
                <a:schemeClr val="lt1">
                  <a:lumMod val="90200"/>
                </a:schemeClr>
              </a:solidFill>
              <a:round/>
            </a:ln>
            <a:effectLst/>
          </c:spPr>
        </c:majorGridlines>
        <c:numFmt formatCode="0.0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5623982"/>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Entry>
      <c:layout>
        <c:manualLayout>
          <c:xMode val="edge"/>
          <c:yMode val="edge"/>
          <c:x val="0.379250773071533"/>
          <c:y val="0.903739906502337"/>
          <c:w val="0.271804783764194"/>
          <c:h val="0.070760730981725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16ba3d2-c3cb-4266-85f2-19d95327b02c}"/>
      </c:ext>
    </c:extLst>
  </c:chart>
  <c:spPr>
    <a:solidFill>
      <a:schemeClr val="bg1"/>
    </a:solidFill>
    <a:ln w="9525" cap="flat" cmpd="sng" algn="ctr">
      <a:solidFill>
        <a:schemeClr val="tx1">
          <a:lumMod val="15000"/>
          <a:lumOff val="85000"/>
        </a:schemeClr>
      </a:solidFill>
      <a:round/>
    </a:ln>
    <a:effectLst/>
  </c:spPr>
  <c:txPr>
    <a:bodyPr/>
    <a:lstStyle/>
    <a:p>
      <a:pPr>
        <a:defRPr lang="zh-CN" sz="900"/>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a:defRPr lang="zh-CN" sz="1260" b="1" i="0" u="none" strike="noStrike" kern="1200" cap="none" spc="0" normalizeH="0" baseline="0">
                <a:solidFill>
                  <a:srgbClr val="000000"/>
                </a:solidFill>
                <a:uFill>
                  <a:solidFill>
                    <a:srgbClr val="000000"/>
                  </a:solidFill>
                </a:uFill>
                <a:latin typeface="Times New Roman" panose="02020603050405020304"/>
                <a:ea typeface="宋体" panose="02010600030101010101" charset="-122"/>
                <a:cs typeface="Arial" panose="020B0604020202020204" pitchFamily="2"/>
              </a:defRPr>
            </a:pPr>
            <a:r>
              <a:rPr lang="en-US" altLang="zh-CN" sz="1260">
                <a:solidFill>
                  <a:srgbClr val="000000"/>
                </a:solidFill>
                <a:uFill>
                  <a:solidFill>
                    <a:srgbClr val="000000"/>
                  </a:solidFill>
                </a:uFill>
              </a:rPr>
              <a:t>2024</a:t>
            </a:r>
            <a:r>
              <a:rPr altLang="en-US" sz="1260">
                <a:solidFill>
                  <a:srgbClr val="000000"/>
                </a:solidFill>
                <a:uFill>
                  <a:solidFill>
                    <a:srgbClr val="000000"/>
                  </a:solidFill>
                </a:uFill>
              </a:rPr>
              <a:t>年</a:t>
            </a:r>
            <a:r>
              <a:rPr lang="zh-CN" sz="1260">
                <a:solidFill>
                  <a:srgbClr val="000000"/>
                </a:solidFill>
                <a:uFill>
                  <a:solidFill>
                    <a:srgbClr val="000000"/>
                  </a:solidFill>
                </a:uFill>
              </a:rPr>
              <a:t>收入决算结构图</a:t>
            </a:r>
            <a:endParaRPr lang="zh-CN" sz="1260">
              <a:solidFill>
                <a:srgbClr val="000000"/>
              </a:solidFill>
              <a:uFill>
                <a:solidFill>
                  <a:srgbClr val="000000"/>
                </a:solidFill>
              </a:uFill>
            </a:endParaRPr>
          </a:p>
        </c:rich>
      </c:tx>
      <c:layout>
        <c:manualLayout>
          <c:xMode val="edge"/>
          <c:yMode val="edge"/>
          <c:x val="0.180331108144192"/>
          <c:y val="0.14585529565956"/>
        </c:manualLayout>
      </c:layout>
      <c:overlay val="0"/>
      <c:spPr>
        <a:noFill/>
        <a:ln>
          <a:noFill/>
        </a:ln>
        <a:effectLst/>
      </c:spPr>
    </c:title>
    <c:autoTitleDeleted val="0"/>
    <c:plotArea>
      <c:layout/>
      <c:pieChart>
        <c:varyColors val="1"/>
        <c:ser>
          <c:idx val="0"/>
          <c:order val="0"/>
          <c:tx>
            <c:strRef>
              <c:f>Sheet1!$B$1</c:f>
              <c:strCache>
                <c:ptCount val="1"/>
                <c:pt idx="0">
                  <c:v>本年收入</c:v>
                </c:pt>
              </c:strCache>
            </c:strRef>
          </c:tx>
          <c:spPr>
            <a:effectLst/>
          </c:spPr>
          <c:explosion val="23"/>
          <c:dPt>
            <c:idx val="0"/>
            <c:bubble3D val="0"/>
            <c:explosion val="23"/>
            <c:spPr>
              <a:solidFill>
                <a:srgbClr val="3B65AE"/>
              </a:solidFill>
              <a:ln>
                <a:noFill/>
              </a:ln>
              <a:effectLst/>
            </c:spPr>
          </c:dPt>
          <c:dPt>
            <c:idx val="1"/>
            <c:bubble3D val="0"/>
            <c:explosion val="23"/>
            <c:spPr>
              <a:solidFill>
                <a:srgbClr val="D36E2A"/>
              </a:solidFill>
              <a:ln>
                <a:noFill/>
              </a:ln>
              <a:effectLst/>
            </c:spPr>
          </c:dPt>
          <c:dLbls>
            <c:dLbl>
              <c:idx val="0"/>
              <c:layout>
                <c:manualLayout>
                  <c:x val="0.0247613852281478"/>
                  <c:y val="-0.280941604713728"/>
                </c:manualLayout>
              </c:layout>
              <c:tx>
                <c:rich>
                  <a:bodyPr rot="0" spcFirstLastPara="0" vertOverflow="ellipsis" vert="horz" wrap="square" lIns="38100" tIns="19050" rIns="38100" bIns="19050" anchor="ctr" anchorCtr="1"/>
                  <a:lstStyle/>
                  <a:p>
                    <a:pPr defTabSz="914400">
                      <a:defRPr lang="zh-CN" sz="1050" b="0" i="0" u="none" strike="noStrike" kern="1200" baseline="0">
                        <a:solidFill>
                          <a:srgbClr val="000000"/>
                        </a:solidFill>
                        <a:latin typeface="Times New Roman" panose="02020603050405020304"/>
                        <a:ea typeface="宋体" panose="02010600030101010101" charset="-122"/>
                        <a:cs typeface="Arial" panose="020B0604020202020204" pitchFamily="2"/>
                      </a:defRPr>
                    </a:pPr>
                    <a:r>
                      <a:rPr sz="1050"/>
                      <a:t>46.65万元，占比</a:t>
                    </a:r>
                    <a:r>
                      <a:rPr lang="en-US" altLang="zh-CN" sz="1050"/>
                      <a:t>100%</a:t>
                    </a:r>
                    <a:endParaRPr lang="en-US" altLang="zh-CN" sz="1050"/>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delete val="1"/>
            </c:dLbl>
            <c:spPr>
              <a:noFill/>
              <a:ln>
                <a:noFill/>
              </a:ln>
              <a:effectLst/>
            </c:spPr>
            <c:txPr>
              <a:bodyPr rot="0" spcFirstLastPara="0" vertOverflow="ellipsis" vert="horz" wrap="square" lIns="38100" tIns="19050" rIns="38100" bIns="19050" anchor="ctr" anchorCtr="1"/>
              <a:lstStyle/>
              <a:p>
                <a:pPr>
                  <a:defRPr lang="zh-CN" sz="105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一般公共预算财政拨款收入</c:v>
                </c:pt>
                <c:pt idx="1">
                  <c:v>资本经营预算财政拨款收入</c:v>
                </c:pt>
              </c:strCache>
            </c:strRef>
          </c:cat>
          <c:val>
            <c:numRef>
              <c:f>Sheet1!$B$2:$B$3</c:f>
              <c:numCache>
                <c:formatCode>General</c:formatCode>
                <c:ptCount val="2"/>
                <c:pt idx="0">
                  <c:v>46.65</c:v>
                </c:pt>
                <c:pt idx="1">
                  <c:v>0</c:v>
                </c:pt>
              </c:numCache>
            </c:numRef>
          </c:val>
        </c:ser>
        <c:dLbls>
          <c:showLegendKey val="0"/>
          <c:showVal val="0"/>
          <c:showCatName val="0"/>
          <c:showSerName val="0"/>
          <c:showPercent val="0"/>
          <c:showBubbleSize val="0"/>
          <c:showLeaderLines val="1"/>
        </c:dLbls>
        <c:firstSliceAng val="0"/>
      </c:pieChart>
      <c:spPr>
        <a:solidFill>
          <a:srgbClr val="FFFFFF"/>
        </a:solidFill>
        <a:ln>
          <a:noFill/>
        </a:ln>
        <a:effectLst/>
      </c:spPr>
    </c:plotArea>
    <c:legend>
      <c:legendPos val="r"/>
      <c:legendEntry>
        <c:idx val="0"/>
        <c:txPr>
          <a:bodyPr rot="0" spcFirstLastPara="0" vertOverflow="ellipsis" vert="horz" wrap="square" anchor="ctr" anchorCtr="1"/>
          <a:lstStyle/>
          <a:p>
            <a:pPr>
              <a:defRPr lang="zh-CN" sz="8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legendEntry>
      <c:legendEntry>
        <c:idx val="1"/>
        <c:txPr>
          <a:bodyPr rot="0" spcFirstLastPara="0" vertOverflow="ellipsis" vert="horz" wrap="square" anchor="ctr" anchorCtr="1"/>
          <a:lstStyle/>
          <a:p>
            <a:pPr>
              <a:defRPr lang="zh-CN" sz="8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legendEntry>
      <c:layout>
        <c:manualLayout>
          <c:xMode val="edge"/>
          <c:yMode val="edge"/>
          <c:x val="0.675514018691589"/>
          <c:y val="0.308411214953271"/>
          <c:w val="0.311152647975078"/>
          <c:h val="0.436491079014444"/>
        </c:manualLayout>
      </c:layout>
      <c:overlay val="0"/>
      <c:txPr>
        <a:bodyPr rot="0" spcFirstLastPara="0" vertOverflow="ellipsis" vert="horz" wrap="square" anchor="ctr" anchorCtr="1"/>
        <a:lstStyle/>
        <a:p>
          <a:pPr>
            <a:defRPr lang="zh-CN" sz="8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legend>
    <c:plotVisOnly val="1"/>
    <c:dispBlanksAs val="zero"/>
    <c:showDLblsOverMax val="0"/>
    <c:extLst>
      <c:ext uri="{0b15fc19-7d7d-44ad-8c2d-2c3a37ce22c3}">
        <chartProps xmlns="https://web.wps.cn/et/2018/main" chartId="{ef59ca1a-988d-4796-86b5-07ba204f8f65}"/>
      </c:ext>
    </c:extLst>
  </c:chart>
  <c:spPr>
    <a:solidFill>
      <a:srgbClr val="FFFFFF"/>
    </a:solidFill>
    <a:ln w="6350" cap="flat" cmpd="sng" algn="ctr">
      <a:solidFill>
        <a:srgbClr val="898989"/>
      </a:solidFill>
      <a:prstDash val="solid"/>
      <a:round/>
    </a:ln>
    <a:effectLst/>
  </c:spPr>
  <c:txPr>
    <a:bodyPr rot="0" spcFirstLastPara="0" vertOverflow="ellipsis" horzOverflow="overflow" vert="horz" wrap="square" anchor="ctr" anchorCtr="1"/>
    <a:lstStyle/>
    <a:p>
      <a:pPr>
        <a:defRPr lang="zh-CN" sz="1050" b="0" i="0" u="none" strike="noStrike" baseline="0">
          <a:solidFill>
            <a:srgbClr val="000000"/>
          </a:solidFill>
          <a:latin typeface="Times New Roman" panose="02020603050405020304"/>
          <a:ea typeface="宋体" panose="02010600030101010101" charset="-122"/>
          <a:cs typeface="Arial" panose="020B0604020202020204" pitchFamily="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lang="zh-CN" sz="1080" b="0" i="0" u="none" strike="noStrike" kern="1200" spc="0" baseline="0">
                <a:solidFill>
                  <a:schemeClr val="tx1">
                    <a:lumMod val="65000"/>
                    <a:lumOff val="35000"/>
                  </a:schemeClr>
                </a:solidFill>
                <a:latin typeface="+mn-lt"/>
                <a:ea typeface="+mn-ea"/>
                <a:cs typeface="+mn-cs"/>
              </a:defRPr>
            </a:pPr>
            <a:r>
              <a:rPr lang="zh-CN" altLang="en-US" sz="1080" b="1"/>
              <a:t>支出决算结构图</a:t>
            </a:r>
            <a:endParaRPr lang="zh-CN" altLang="en-US" sz="1080" b="1"/>
          </a:p>
        </c:rich>
      </c:tx>
      <c:layout>
        <c:manualLayout>
          <c:xMode val="edge"/>
          <c:yMode val="edge"/>
          <c:x val="0.358919441757634"/>
          <c:y val="0.0331858407079646"/>
        </c:manualLayout>
      </c:layout>
      <c:overlay val="0"/>
      <c:spPr>
        <a:noFill/>
        <a:ln>
          <a:noFill/>
        </a:ln>
        <a:effectLst/>
      </c:spPr>
    </c:title>
    <c:autoTitleDeleted val="0"/>
    <c:plotArea>
      <c:layout/>
      <c:pieChart>
        <c:varyColors val="1"/>
        <c:ser>
          <c:idx val="0"/>
          <c:order val="0"/>
          <c:spPr>
            <a:effectLst/>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7.88765067692955e-7"/>
                  <c:y val="-0.267206001815739"/>
                </c:manualLayout>
              </c:layout>
              <c:tx>
                <c:rich>
                  <a:bodyPr rot="0" spcFirstLastPara="1"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基本支出</a:t>
                    </a:r>
                    <a:r>
                      <a:rPr lang="en-US" altLang="zh-CN"/>
                      <a:t>46.65</a:t>
                    </a:r>
                    <a:r>
                      <a:rPr altLang="en-US"/>
                      <a:t>万元，占比</a:t>
                    </a:r>
                    <a:r>
                      <a:t>100.00%</a:t>
                    </a:r>
                  </a:p>
                </c:rich>
              </c:tx>
              <c:dLblPos val="bestFit"/>
              <c:showLegendKey val="0"/>
              <c:showVal val="1"/>
              <c:showCatName val="0"/>
              <c:showSerName val="0"/>
              <c:showPercent val="0"/>
              <c:showBubbleSize val="0"/>
              <c:extLst>
                <c:ext xmlns:c15="http://schemas.microsoft.com/office/drawing/2012/chart" uri="{CE6537A1-D6FC-4f65-9D91-7224C49458BB}">
                  <c15:layout>
                    <c:manualLayout>
                      <c:w val="0.249250423673576"/>
                      <c:h val="0.186332466304091"/>
                    </c:manualLayout>
                  </c15:layout>
                </c:ext>
              </c:extLst>
            </c:dLbl>
            <c:dLbl>
              <c:idx val="1"/>
              <c:layout>
                <c:manualLayout>
                  <c:x val="0"/>
                  <c:y val="0.00357142857142857"/>
                </c:manualLayout>
              </c:layout>
              <c:tx>
                <c:rich>
                  <a:bodyPr rot="0" spcFirstLastPara="1"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sz="900"/>
                      <a:t>100</a:t>
                    </a:r>
                    <a:r>
                      <a:rPr sz="900"/>
                      <a:t>%</a:t>
                    </a:r>
                    <a:endParaRPr sz="900"/>
                  </a:p>
                </c:rich>
              </c:tx>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1" vertOverflow="ellipsis" horzOverflow="overflow"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Sheet1!$A$19:$A$20</c:f>
              <c:strCache>
                <c:ptCount val="2"/>
                <c:pt idx="0">
                  <c:v>基本支出</c:v>
                </c:pt>
                <c:pt idx="1">
                  <c:v>项目支出</c:v>
                </c:pt>
              </c:strCache>
            </c:strRef>
          </c:cat>
          <c:val>
            <c:numRef>
              <c:f>Sheet1!$B$19:$B$20</c:f>
              <c:numCache>
                <c:formatCode>0.00%</c:formatCode>
                <c:ptCount val="2"/>
                <c:pt idx="0">
                  <c:v>1</c:v>
                </c:pt>
                <c:pt idx="1">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egendEntry>
        <c:idx val="0"/>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Entry>
      <c:layout>
        <c:manualLayout>
          <c:xMode val="edge"/>
          <c:yMode val="edge"/>
          <c:x val="0.835745013687916"/>
          <c:y val="0.330811066445968"/>
          <c:w val="0.148611654282362"/>
          <c:h val="0.273587136438874"/>
        </c:manualLayout>
      </c:layout>
      <c:overlay val="0"/>
      <c:spPr>
        <a:noFill/>
        <a:ln>
          <a:noFill/>
        </a:ln>
        <a:effectLst/>
      </c:spPr>
      <c:txPr>
        <a:bodyPr rot="0" spcFirstLastPara="1"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39d88e89-e8a8-4031-b2fe-43d952f1ead9}"/>
      </c:ext>
    </c:extLst>
  </c:chart>
  <c:spPr>
    <a:solidFill>
      <a:schemeClr val="bg1"/>
    </a:solidFill>
    <a:ln w="9525" cap="flat" cmpd="sng" algn="ctr">
      <a:solidFill>
        <a:schemeClr val="tx1">
          <a:lumMod val="15000"/>
          <a:lumOff val="85000"/>
        </a:schemeClr>
      </a:solidFill>
      <a:prstDash val="solid"/>
      <a:round/>
    </a:ln>
    <a:effectLst/>
  </c:spPr>
  <c:txPr>
    <a:bodyPr rot="0" spcFirstLastPara="0" vertOverflow="ellipsis" horzOverflow="overflow" vert="horz" wrap="square" anchor="ctr" anchorCtr="1"/>
    <a:lstStyle/>
    <a:p>
      <a:pPr>
        <a:defRPr lang="zh-CN" sz="900"/>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altLang="zh-CN"/>
              <a:t>财政拨款收支决算总计变动情况图</a:t>
            </a:r>
            <a:endParaRPr altLang="zh-CN"/>
          </a:p>
        </c:rich>
      </c:tx>
      <c:layout/>
      <c:overlay val="0"/>
      <c:spPr>
        <a:noFill/>
        <a:ln>
          <a:noFill/>
        </a:ln>
        <a:effectLst/>
      </c:spPr>
    </c:title>
    <c:autoTitleDeleted val="0"/>
    <c:plotArea>
      <c:layout/>
      <c:barChart>
        <c:barDir val="col"/>
        <c:grouping val="clustered"/>
        <c:varyColors val="0"/>
        <c:ser>
          <c:idx val="1"/>
          <c:order val="0"/>
          <c:tx>
            <c:strRef>
              <c:f>Sheet1!$B$1</c:f>
              <c:strCache>
                <c:ptCount val="1"/>
                <c:pt idx="0">
                  <c:v>收入</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 </c:v>
                </c:pt>
                <c:pt idx="1">
                  <c:v>2024年</c:v>
                </c:pt>
              </c:strCache>
            </c:strRef>
          </c:cat>
          <c:val>
            <c:numRef>
              <c:f>Sheet1!$B$2:$B$3</c:f>
              <c:numCache>
                <c:formatCode>0.00_ </c:formatCode>
                <c:ptCount val="2"/>
                <c:pt idx="0">
                  <c:v>50.5</c:v>
                </c:pt>
                <c:pt idx="1">
                  <c:v>46.65</c:v>
                </c:pt>
              </c:numCache>
            </c:numRef>
          </c:val>
        </c:ser>
        <c:ser>
          <c:idx val="2"/>
          <c:order val="1"/>
          <c:tx>
            <c:strRef>
              <c:f>Sheet1!$C$1</c:f>
              <c:strCache>
                <c:ptCount val="1"/>
                <c:pt idx="0">
                  <c:v>支出</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 </c:v>
                </c:pt>
                <c:pt idx="1">
                  <c:v>2024年</c:v>
                </c:pt>
              </c:strCache>
            </c:strRef>
          </c:cat>
          <c:val>
            <c:numRef>
              <c:f>Sheet1!$C$2:$C$3</c:f>
              <c:numCache>
                <c:formatCode>0.00_ </c:formatCode>
                <c:ptCount val="2"/>
                <c:pt idx="0">
                  <c:v>50.5</c:v>
                </c:pt>
                <c:pt idx="1">
                  <c:v>46.65</c:v>
                </c:pt>
              </c:numCache>
            </c:numRef>
          </c:val>
        </c:ser>
        <c:dLbls>
          <c:showLegendKey val="0"/>
          <c:showVal val="1"/>
          <c:showCatName val="0"/>
          <c:showSerName val="0"/>
          <c:showPercent val="0"/>
          <c:showBubbleSize val="0"/>
        </c:dLbls>
        <c:gapWidth val="75"/>
        <c:overlap val="-25"/>
        <c:axId val="32118728"/>
        <c:axId val="505316087"/>
      </c:barChart>
      <c:catAx>
        <c:axId val="3211872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5316087"/>
        <c:crosses val="autoZero"/>
        <c:auto val="1"/>
        <c:lblAlgn val="ctr"/>
        <c:lblOffset val="100"/>
        <c:noMultiLvlLbl val="0"/>
      </c:catAx>
      <c:valAx>
        <c:axId val="505316087"/>
        <c:scaling>
          <c:orientation val="minMax"/>
          <c:min val="35"/>
        </c:scaling>
        <c:delete val="0"/>
        <c:axPos val="l"/>
        <c:majorGridlines>
          <c:spPr>
            <a:ln w="9525" cap="flat" cmpd="sng" algn="ctr">
              <a:solidFill>
                <a:schemeClr val="lt1">
                  <a:lumMod val="90200"/>
                </a:schemeClr>
              </a:solidFill>
              <a:round/>
            </a:ln>
            <a:effectLst/>
          </c:spPr>
        </c:majorGridlines>
        <c:numFmt formatCode="0.0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118728"/>
        <c:crosses val="autoZero"/>
        <c:crossBetween val="between"/>
      </c:valAx>
      <c:spPr>
        <a:noFill/>
        <a:ln>
          <a:noFill/>
        </a:ln>
        <a:effectLst/>
      </c:spPr>
    </c:plotArea>
    <c:legend>
      <c:legendPos val="b"/>
      <c:layout>
        <c:manualLayout>
          <c:xMode val="edge"/>
          <c:yMode val="edge"/>
          <c:x val="0.384754771683982"/>
          <c:y val="0.903739906502337"/>
          <c:w val="0.300918096158492"/>
          <c:h val="0.070760730981725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a43a69d-09d3-44d5-b9e6-4f1b6f65f5f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080" b="1" i="0" u="none" strike="noStrike" kern="1200" baseline="0">
                <a:solidFill>
                  <a:schemeClr val="tx1">
                    <a:lumMod val="75000"/>
                    <a:lumOff val="25000"/>
                  </a:schemeClr>
                </a:solidFill>
                <a:latin typeface="+mn-lt"/>
                <a:ea typeface="+mn-ea"/>
                <a:cs typeface="+mn-cs"/>
              </a:defRPr>
            </a:pPr>
            <a:r>
              <a:rPr sz="1080"/>
              <a:t>一般公共预算财政拨款支出决算变动情况图</a:t>
            </a:r>
            <a:endParaRPr sz="1080"/>
          </a:p>
        </c:rich>
      </c:tx>
      <c:layout>
        <c:manualLayout>
          <c:xMode val="edge"/>
          <c:yMode val="edge"/>
          <c:x val="0.175133506778036"/>
          <c:y val="0.0493568650912354"/>
        </c:manualLayout>
      </c:layout>
      <c:overlay val="0"/>
      <c:spPr>
        <a:noFill/>
        <a:ln>
          <a:noFill/>
        </a:ln>
        <a:effectLst/>
      </c:spPr>
    </c:title>
    <c:autoTitleDeleted val="0"/>
    <c:plotArea>
      <c:layout>
        <c:manualLayout>
          <c:layoutTarget val="inner"/>
          <c:xMode val="edge"/>
          <c:yMode val="edge"/>
          <c:x val="0.082787895385458"/>
          <c:y val="0.213879748728687"/>
          <c:w val="0.877502396275503"/>
          <c:h val="0.514926712533652"/>
        </c:manualLayout>
      </c:layout>
      <c:barChart>
        <c:barDir val="col"/>
        <c:grouping val="clustered"/>
        <c:varyColors val="0"/>
        <c:ser>
          <c:idx val="0"/>
          <c:order val="0"/>
          <c:tx>
            <c:strRef>
              <c:f>Sheet1!$B$1</c:f>
              <c:strCache>
                <c:ptCount val="1"/>
                <c:pt idx="0">
                  <c:v>财政拨款支出</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0.00_ </c:formatCode>
                <c:ptCount val="2"/>
                <c:pt idx="0">
                  <c:v>50.5</c:v>
                </c:pt>
                <c:pt idx="1">
                  <c:v>46.65</c:v>
                </c:pt>
              </c:numCache>
            </c:numRef>
          </c:val>
        </c:ser>
        <c:dLbls>
          <c:showLegendKey val="0"/>
          <c:showVal val="1"/>
          <c:showCatName val="0"/>
          <c:showSerName val="0"/>
          <c:showPercent val="0"/>
          <c:showBubbleSize val="0"/>
        </c:dLbls>
        <c:gapWidth val="246"/>
        <c:overlap val="-28"/>
        <c:axId val="795097981"/>
        <c:axId val="570512968"/>
      </c:barChart>
      <c:catAx>
        <c:axId val="79509798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70512968"/>
        <c:crosses val="autoZero"/>
        <c:auto val="1"/>
        <c:lblAlgn val="ctr"/>
        <c:lblOffset val="100"/>
        <c:noMultiLvlLbl val="0"/>
      </c:catAx>
      <c:valAx>
        <c:axId val="570512968"/>
        <c:scaling>
          <c:orientation val="minMax"/>
          <c:min val="35"/>
        </c:scaling>
        <c:delete val="0"/>
        <c:axPos val="l"/>
        <c:majorGridlines>
          <c:spPr>
            <a:ln w="9525" cap="flat" cmpd="sng" algn="ctr">
              <a:solidFill>
                <a:schemeClr val="lt1">
                  <a:lumMod val="90200"/>
                </a:schemeClr>
              </a:solidFill>
              <a:round/>
            </a:ln>
            <a:effectLst/>
          </c:spPr>
        </c:majorGridlines>
        <c:numFmt formatCode="0.0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95097981"/>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Entry>
      <c:layout>
        <c:manualLayout>
          <c:xMode val="edge"/>
          <c:yMode val="edge"/>
          <c:x val="0.451651262557299"/>
          <c:y val="0.844897942215756"/>
          <c:w val="0.159427382845956"/>
          <c:h val="0.10372064019954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3605051-1f3f-408d-b523-ff8bbc2fabe3}"/>
      </c:ext>
    </c:extLst>
  </c:chart>
  <c:spPr>
    <a:solidFill>
      <a:schemeClr val="bg1"/>
    </a:solidFill>
    <a:ln w="9525" cap="flat" cmpd="sng" algn="ctr">
      <a:solidFill>
        <a:schemeClr val="tx1">
          <a:lumMod val="15000"/>
          <a:lumOff val="85000"/>
        </a:schemeClr>
      </a:solidFill>
      <a:round/>
    </a:ln>
    <a:effectLst/>
  </c:spPr>
  <c:txPr>
    <a:bodyPr/>
    <a:lstStyle/>
    <a:p>
      <a:pPr>
        <a:defRPr lang="zh-CN" sz="900"/>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a:t>
            </a:r>
          </a:p>
        </c:rich>
      </c:tx>
      <c:layout/>
      <c:overlay val="0"/>
      <c:spPr>
        <a:noFill/>
        <a:ln>
          <a:noFill/>
        </a:ln>
        <a:effectLst/>
      </c:spPr>
    </c:title>
    <c:autoTitleDeleted val="0"/>
    <c:plotArea>
      <c:layout/>
      <c:pieChart>
        <c:varyColors val="1"/>
        <c:ser>
          <c:idx val="0"/>
          <c:order val="0"/>
          <c:tx>
            <c:strRef>
              <c:f>Sheet1!$B$2</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71.55</a:t>
                    </a:r>
                    <a:r>
                      <a:t>%</a:t>
                    </a:r>
                  </a:p>
                </c:rich>
              </c:tx>
              <c:dLblPos val="outEnd"/>
              <c:showLegendKey val="0"/>
              <c:showVal val="0"/>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14</a:t>
                    </a:r>
                    <a:r>
                      <a:rPr lang="en-US" altLang="zh-CN"/>
                      <a:t>.51</a:t>
                    </a:r>
                    <a:r>
                      <a:t>%</a:t>
                    </a:r>
                  </a:p>
                </c:rich>
              </c:tx>
              <c:dLblPos val="outEnd"/>
              <c:showLegendKey val="0"/>
              <c:showVal val="0"/>
              <c:showCatName val="0"/>
              <c:showSerName val="0"/>
              <c:showPercent val="1"/>
              <c:showBubbleSize val="0"/>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6.09</a:t>
                    </a:r>
                    <a:r>
                      <a:t>%</a:t>
                    </a:r>
                  </a:p>
                </c:rich>
              </c:tx>
              <c:dLblPos val="outEnd"/>
              <c:showLegendKey val="0"/>
              <c:showVal val="0"/>
              <c:showCatName val="0"/>
              <c:showSerName val="0"/>
              <c:showPercent val="1"/>
              <c:showBubbleSize val="0"/>
              <c:extLst>
                <c:ext xmlns:c15="http://schemas.microsoft.com/office/drawing/2012/chart" uri="{CE6537A1-D6FC-4f65-9D91-7224C49458BB}"/>
              </c:extLst>
            </c:dLbl>
            <c:dLbl>
              <c:idx val="3"/>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7.85</a:t>
                    </a:r>
                    <a:r>
                      <a:t>%</a:t>
                    </a:r>
                  </a:p>
                </c:rich>
              </c:tx>
              <c:dLblPos val="outEnd"/>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Sheet1!$A$3:$A$6</c:f>
              <c:strCache>
                <c:ptCount val="4"/>
                <c:pt idx="0">
                  <c:v>一般公共服务支出</c:v>
                </c:pt>
                <c:pt idx="1">
                  <c:v>社会保障和就业支出</c:v>
                </c:pt>
                <c:pt idx="2">
                  <c:v>卫生健康支出</c:v>
                </c:pt>
                <c:pt idx="3">
                  <c:v>住房保障支出</c:v>
                </c:pt>
              </c:strCache>
            </c:strRef>
          </c:cat>
          <c:val>
            <c:numRef>
              <c:f>Sheet1!$B$3:$B$6</c:f>
              <c:numCache>
                <c:formatCode>General</c:formatCode>
                <c:ptCount val="4"/>
                <c:pt idx="0">
                  <c:v>33.38</c:v>
                </c:pt>
                <c:pt idx="1">
                  <c:v>6.77</c:v>
                </c:pt>
                <c:pt idx="2">
                  <c:v>2.84</c:v>
                </c:pt>
                <c:pt idx="3">
                  <c:v>3.66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734568706772804"/>
          <c:y val="0.308417825984438"/>
          <c:w val="0.249771629909957"/>
          <c:h val="0.43150200424428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8743ed7-60a8-4388-bd2a-fc643246e2f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en-US" altLang="zh-CN"/>
              <a:t>“</a:t>
            </a:r>
            <a:r>
              <a:rPr altLang="en-US"/>
              <a:t>三公</a:t>
            </a:r>
            <a:r>
              <a:rPr lang="en-US" altLang="zh-CN"/>
              <a:t>”</a:t>
            </a:r>
            <a:r>
              <a:rPr altLang="en-US"/>
              <a:t>经费财政拨款支出决算图</a:t>
            </a:r>
            <a:endParaRPr altLang="en-US"/>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c:v>
                </c:pt>
                <c:pt idx="1">
                  <c:v>公务用车购置及运行维护</c:v>
                </c:pt>
                <c:pt idx="2">
                  <c:v>公务接待</c:v>
                </c:pt>
              </c:strCache>
            </c:strRef>
          </c:cat>
          <c:val>
            <c:numRef>
              <c:f>Sheet1!$B$2:$B$4</c:f>
              <c:numCache>
                <c:formatCode>General</c:formatCode>
                <c:ptCount val="3"/>
                <c:pt idx="0">
                  <c:v>0</c:v>
                </c:pt>
                <c:pt idx="1">
                  <c:v>0</c:v>
                </c:pt>
                <c:pt idx="2">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ec4588d-c076-46c1-9985-8b1a614f58c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15</Pages>
  <Words>4095</Words>
  <Characters>4460</Characters>
  <Lines>70</Lines>
  <Paragraphs>19</Paragraphs>
  <TotalTime>0</TotalTime>
  <ScaleCrop>false</ScaleCrop>
  <LinksUpToDate>false</LinksUpToDate>
  <CharactersWithSpaces>4591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2023-09-07T07:49:00Z</dcterms:created>
  <dc:creator>曹颖</dc:creator>
  <cp:lastModifiedBy>永恒的爱</cp:lastModifiedBy>
  <cp:lastPrinted>2025-09-19T05:49:00Z</cp:lastPrinted>
  <dcterms:modified xsi:type="dcterms:W3CDTF">2025-09-22T09:20:19Z</dcterms:modified>
  <dc:title>阿坝州部门决算说明</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494D9E8A622044169F0B593E8BD7DE4E_13</vt:lpwstr>
  </property>
  <property fmtid="{D5CDD505-2E9C-101B-9397-08002B2CF9AE}" pid="4" name="KSOTemplateDocerSaveRecord">
    <vt:lpwstr>eyJoZGlkIjoiOTg3NmZhOTBhZjA4MmExM2JhM2ZmMjFjNzU5YzIwYzkiLCJ1c2VySWQiOiIyNDI2MzYwODAifQ==</vt:lpwstr>
  </property>
</Properties>
</file>