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8441"/>
      <w:bookmarkStart w:id="2" w:name="_Toc15377193"/>
      <w:bookmarkStart w:id="3" w:name="_Toc15377425"/>
      <w:bookmarkStart w:id="4" w:name="_Toc15396597"/>
      <w:bookmarkStart w:id="5" w:name="_Toc15306267"/>
    </w:p>
    <w:p>
      <w:pPr>
        <w:pStyle w:val="6"/>
        <w:rPr>
          <w:rFonts w:hint="eastAsia" w:ascii="Times New Roman" w:hAnsi="Times New Roman" w:eastAsia="方正小标宋简体" w:cs="Times New Roman"/>
          <w:color w:val="auto"/>
          <w:kern w:val="2"/>
          <w:sz w:val="72"/>
          <w:szCs w:val="72"/>
          <w:highlight w:val="none"/>
          <w:lang w:val="en-US" w:eastAsia="zh-CN" w:bidi="ar-SA"/>
        </w:rPr>
      </w:pPr>
    </w:p>
    <w:p>
      <w:pPr>
        <w:rPr>
          <w:rFonts w:ascii="Times New Roman" w:hAnsi="Times New Roman"/>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77194"/>
      <w:bookmarkStart w:id="7" w:name="_Toc15377426"/>
      <w:bookmarkStart w:id="8" w:name="_Toc15396598"/>
      <w:bookmarkStart w:id="9" w:name="_Toc15378442"/>
      <w:bookmarkStart w:id="10" w:name="_Toc15396476"/>
      <w:r>
        <w:rPr>
          <w:rFonts w:hint="eastAsia" w:ascii="方正小标宋简体" w:hAnsi="方正小标宋简体" w:eastAsia="方正小标宋简体" w:cs="方正小标宋简体"/>
          <w:color w:val="auto"/>
          <w:kern w:val="2"/>
          <w:sz w:val="44"/>
          <w:szCs w:val="44"/>
          <w:highlight w:val="none"/>
          <w:lang w:val="en-US" w:eastAsia="zh-CN" w:bidi="ar-SA"/>
        </w:rPr>
        <w:t>2024</w:t>
      </w:r>
      <w:r>
        <w:rPr>
          <w:rFonts w:hint="eastAsia" w:ascii="Times New Roman" w:hAnsi="Times New Roman" w:eastAsia="方正小标宋简体" w:cs="Times New Roman"/>
          <w:color w:val="auto"/>
          <w:kern w:val="2"/>
          <w:sz w:val="44"/>
          <w:szCs w:val="44"/>
          <w:highlight w:val="none"/>
          <w:lang w:val="en-US" w:eastAsia="zh-CN" w:bidi="ar-SA"/>
        </w:rPr>
        <w:t>年度四川省</w:t>
      </w:r>
      <w:bookmarkEnd w:id="5"/>
      <w:bookmarkEnd w:id="6"/>
      <w:bookmarkEnd w:id="7"/>
      <w:bookmarkEnd w:id="8"/>
      <w:bookmarkEnd w:id="9"/>
      <w:bookmarkEnd w:id="10"/>
      <w:bookmarkStart w:id="11" w:name="_Toc15306268"/>
      <w:r>
        <w:rPr>
          <w:rFonts w:hint="eastAsia" w:ascii="Times New Roman" w:eastAsia="方正小标宋简体" w:cs="Times New Roman"/>
          <w:color w:val="auto"/>
          <w:kern w:val="2"/>
          <w:sz w:val="44"/>
          <w:szCs w:val="44"/>
          <w:highlight w:val="none"/>
          <w:lang w:val="en-US" w:eastAsia="zh-CN" w:bidi="ar-SA"/>
        </w:rPr>
        <w:t>阿坝州</w:t>
      </w:r>
    </w:p>
    <w:p>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茂县科普服务中心</w:t>
      </w: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11"/>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center"/>
        <w:rPr>
          <w:rFonts w:hint="eastAsia" w:ascii="Times New Roman" w:hAnsi="Times New Roman" w:eastAsia="黑体"/>
          <w:color w:val="auto"/>
          <w:sz w:val="48"/>
          <w:szCs w:val="48"/>
          <w:highlight w:val="none"/>
        </w:rPr>
      </w:pPr>
    </w:p>
    <w:p>
      <w:pPr>
        <w:widowControl/>
        <w:jc w:val="both"/>
        <w:rPr>
          <w:rFonts w:hint="eastAsia" w:ascii="Times New Roman" w:hAnsi="Times New Roman" w:eastAsia="黑体"/>
          <w:color w:val="auto"/>
          <w:sz w:val="48"/>
          <w:szCs w:val="48"/>
          <w:highlight w:val="none"/>
        </w:rPr>
      </w:pPr>
    </w:p>
    <w:p>
      <w:pPr>
        <w:pStyle w:val="2"/>
        <w:rPr>
          <w:rFonts w:hint="eastAsia"/>
        </w:rPr>
      </w:pPr>
    </w:p>
    <w:p>
      <w:pPr>
        <w:widowControl/>
        <w:jc w:val="center"/>
        <w:rPr>
          <w:rFonts w:hint="eastAsia" w:ascii="Times New Roman" w:hAnsi="Times New Roman" w:eastAsia="黑体"/>
          <w:color w:val="auto"/>
          <w:sz w:val="48"/>
          <w:szCs w:val="48"/>
          <w:highlight w:val="none"/>
        </w:rPr>
      </w:pPr>
      <w:r>
        <w:rPr>
          <w:rFonts w:hint="eastAsia" w:eastAsia="仿宋_GB2312"/>
          <w:sz w:val="32"/>
          <w:szCs w:val="32"/>
          <w:lang w:val="en-US" w:eastAsia="zh-CN"/>
        </w:rPr>
        <w:t>已经保密审查、内容审定，同意对外公开</w:t>
      </w:r>
      <w:r>
        <w:rPr>
          <w:rFonts w:ascii="Times New Roman" w:hAnsi="Times New Roman" w:eastAsia="方正小标宋简体"/>
          <w:color w:val="auto"/>
          <w:sz w:val="36"/>
          <w:szCs w:val="36"/>
          <w:highlight w:val="none"/>
        </w:rPr>
        <w:br w:type="page"/>
      </w:r>
    </w:p>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日</w:t>
      </w:r>
    </w:p>
    <w:p>
      <w:pPr>
        <w:rPr>
          <w:rFonts w:ascii="Times New Roman" w:hAnsi="Times New Roman"/>
          <w:color w:val="auto"/>
          <w:highlight w:val="none"/>
        </w:rPr>
      </w:pPr>
    </w:p>
    <w:sdt>
      <w:sdtPr>
        <w:rPr>
          <w:rFonts w:ascii="宋体" w:hAnsi="宋体" w:eastAsia="宋体" w:cs="Times New Roman"/>
          <w:kern w:val="2"/>
          <w:sz w:val="21"/>
          <w:szCs w:val="24"/>
          <w:lang w:val="en-US" w:eastAsia="zh-CN" w:bidi="ar-SA"/>
        </w:rPr>
        <w:id w:val="147458378"/>
        <w15:color w:val="DBDBDB"/>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112" w:name="_GoBack"/>
          <w:bookmarkEnd w:id="112"/>
        </w:p>
        <w:p>
          <w:pPr>
            <w:pStyle w:val="12"/>
            <w:tabs>
              <w:tab w:val="right" w:leader="dot" w:pos="8306"/>
              <w:tab w:val="clear" w:pos="8296"/>
            </w:tabs>
          </w:pPr>
          <w:r>
            <w:fldChar w:fldCharType="begin"/>
          </w:r>
          <w:r>
            <w:instrText xml:space="preserve">TOC \o "1-2" \h \u </w:instrText>
          </w:r>
          <w:r>
            <w:fldChar w:fldCharType="separate"/>
          </w:r>
          <w:r>
            <w:fldChar w:fldCharType="begin"/>
          </w:r>
          <w:r>
            <w:instrText xml:space="preserve"> HYPERLINK \l _Toc14933 </w:instrText>
          </w:r>
          <w:r>
            <w:fldChar w:fldCharType="separate"/>
          </w:r>
          <w:r>
            <w:rPr>
              <w:rFonts w:hint="eastAsia" w:eastAsia="方正小标宋简体" w:cs="方正小标宋简体"/>
              <w:bCs w:val="0"/>
              <w:highlight w:val="none"/>
              <w:lang w:eastAsia="zh-CN"/>
            </w:rPr>
            <w:t>第一部分</w:t>
          </w:r>
          <w:r>
            <w:rPr>
              <w:rFonts w:hint="eastAsia" w:eastAsia="方正小标宋简体" w:cs="方正小标宋简体"/>
              <w:bCs w:val="0"/>
              <w:highlight w:val="none"/>
              <w:lang w:val="en-US" w:eastAsia="zh-CN"/>
            </w:rPr>
            <w:t xml:space="preserve"> </w:t>
          </w:r>
          <w:r>
            <w:rPr>
              <w:rFonts w:hint="eastAsia" w:ascii="Times New Roman" w:hAnsi="Times New Roman" w:eastAsia="方正小标宋简体" w:cs="方正小标宋简体"/>
              <w:bCs w:val="0"/>
              <w:highlight w:val="none"/>
            </w:rPr>
            <w:t>部门概况</w:t>
          </w:r>
          <w:r>
            <w:tab/>
          </w:r>
          <w:r>
            <w:rPr>
              <w:rFonts w:ascii="Times New Roman" w:hAnsi="Times New Roman" w:eastAsia="宋体" w:cs="Times New Roman"/>
              <w:kern w:val="2"/>
              <w:sz w:val="28"/>
              <w:szCs w:val="36"/>
              <w:lang w:val="en-US" w:eastAsia="zh-CN" w:bidi="ar-SA"/>
            </w:rPr>
            <w:fldChar w:fldCharType="begin"/>
          </w:r>
          <w:r>
            <w:rPr>
              <w:rFonts w:ascii="Times New Roman" w:hAnsi="Times New Roman" w:eastAsia="宋体" w:cs="Times New Roman"/>
              <w:kern w:val="2"/>
              <w:sz w:val="28"/>
              <w:szCs w:val="36"/>
              <w:lang w:val="en-US" w:eastAsia="zh-CN" w:bidi="ar-SA"/>
            </w:rPr>
            <w:instrText xml:space="preserve"> PAGEREF _Toc14933 \h </w:instrText>
          </w:r>
          <w:r>
            <w:rPr>
              <w:rFonts w:ascii="Times New Roman" w:hAnsi="Times New Roman" w:eastAsia="宋体" w:cs="Times New Roman"/>
              <w:kern w:val="2"/>
              <w:sz w:val="28"/>
              <w:szCs w:val="36"/>
              <w:lang w:val="en-US" w:eastAsia="zh-CN" w:bidi="ar-SA"/>
            </w:rPr>
            <w:fldChar w:fldCharType="separate"/>
          </w:r>
          <w:r>
            <w:rPr>
              <w:rFonts w:ascii="Times New Roman" w:hAnsi="Times New Roman" w:eastAsia="宋体" w:cs="Times New Roman"/>
              <w:kern w:val="2"/>
              <w:sz w:val="28"/>
              <w:szCs w:val="36"/>
              <w:lang w:val="en-US" w:eastAsia="zh-CN" w:bidi="ar-SA"/>
            </w:rPr>
            <w:t>1</w:t>
          </w:r>
          <w:r>
            <w:rPr>
              <w:rFonts w:ascii="Times New Roman" w:hAnsi="Times New Roman" w:eastAsia="宋体" w:cs="Times New Roman"/>
              <w:kern w:val="2"/>
              <w:sz w:val="28"/>
              <w:szCs w:val="36"/>
              <w:lang w:val="en-US" w:eastAsia="zh-CN" w:bidi="ar-SA"/>
            </w:rPr>
            <w:fldChar w:fldCharType="end"/>
          </w:r>
          <w:r>
            <w:fldChar w:fldCharType="end"/>
          </w:r>
        </w:p>
        <w:p>
          <w:pPr>
            <w:pStyle w:val="15"/>
            <w:tabs>
              <w:tab w:val="right" w:leader="dot" w:pos="8306"/>
              <w:tab w:val="clear" w:pos="8296"/>
            </w:tabs>
          </w:pPr>
          <w:r>
            <w:fldChar w:fldCharType="begin"/>
          </w:r>
          <w:r>
            <w:instrText xml:space="preserve"> HYPERLINK \l _Toc5967 </w:instrText>
          </w:r>
          <w:r>
            <w:fldChar w:fldCharType="separate"/>
          </w:r>
          <w:r>
            <w:rPr>
              <w:rFonts w:hint="eastAsia" w:ascii="Times New Roman" w:hAnsi="Times New Roman" w:eastAsia="黑体"/>
              <w:lang w:eastAsia="zh-CN"/>
            </w:rPr>
            <w:t xml:space="preserve">一、 </w:t>
          </w:r>
          <w:r>
            <w:rPr>
              <w:rFonts w:hint="eastAsia" w:ascii="Times New Roman" w:hAnsi="Times New Roman" w:eastAsia="黑体"/>
              <w:highlight w:val="none"/>
              <w:lang w:eastAsia="zh-CN"/>
            </w:rPr>
            <w:t>部门职责</w:t>
          </w:r>
          <w:r>
            <w:tab/>
          </w:r>
          <w:r>
            <w:fldChar w:fldCharType="begin"/>
          </w:r>
          <w:r>
            <w:instrText xml:space="preserve"> PAGEREF _Toc5967 \h </w:instrText>
          </w:r>
          <w:r>
            <w:fldChar w:fldCharType="separate"/>
          </w:r>
          <w:r>
            <w:t>1</w:t>
          </w:r>
          <w:r>
            <w:fldChar w:fldCharType="end"/>
          </w:r>
          <w:r>
            <w:fldChar w:fldCharType="end"/>
          </w:r>
        </w:p>
        <w:p>
          <w:pPr>
            <w:pStyle w:val="15"/>
            <w:tabs>
              <w:tab w:val="right" w:leader="dot" w:pos="8306"/>
              <w:tab w:val="clear" w:pos="8296"/>
            </w:tabs>
          </w:pPr>
          <w:r>
            <w:fldChar w:fldCharType="begin"/>
          </w:r>
          <w:r>
            <w:instrText xml:space="preserve"> HYPERLINK \l _Toc21197 </w:instrText>
          </w:r>
          <w:r>
            <w:fldChar w:fldCharType="separate"/>
          </w:r>
          <w:r>
            <w:rPr>
              <w:rFonts w:hint="eastAsia" w:ascii="Times New Roman" w:hAnsi="Times New Roman" w:eastAsia="黑体"/>
              <w:highlight w:val="none"/>
            </w:rPr>
            <w:t>二、机</w:t>
          </w:r>
          <w:r>
            <w:rPr>
              <w:rFonts w:hint="eastAsia" w:ascii="Times New Roman" w:hAnsi="Times New Roman" w:eastAsia="黑体"/>
              <w:bCs w:val="0"/>
              <w:highlight w:val="none"/>
            </w:rPr>
            <w:t>构设置</w:t>
          </w:r>
          <w:r>
            <w:tab/>
          </w:r>
          <w:r>
            <w:fldChar w:fldCharType="begin"/>
          </w:r>
          <w:r>
            <w:instrText xml:space="preserve"> PAGEREF _Toc21197 \h </w:instrText>
          </w:r>
          <w:r>
            <w:fldChar w:fldCharType="separate"/>
          </w:r>
          <w:r>
            <w:t>2</w:t>
          </w:r>
          <w:r>
            <w:fldChar w:fldCharType="end"/>
          </w:r>
          <w:r>
            <w:fldChar w:fldCharType="end"/>
          </w:r>
        </w:p>
        <w:p>
          <w:pPr>
            <w:pStyle w:val="12"/>
            <w:tabs>
              <w:tab w:val="right" w:leader="dot" w:pos="8306"/>
              <w:tab w:val="clear" w:pos="8296"/>
            </w:tabs>
          </w:pPr>
          <w:r>
            <w:fldChar w:fldCharType="begin"/>
          </w:r>
          <w:r>
            <w:instrText xml:space="preserve"> HYPERLINK \l _Toc24772 </w:instrText>
          </w:r>
          <w:r>
            <w:fldChar w:fldCharType="separate"/>
          </w:r>
          <w:r>
            <w:rPr>
              <w:rFonts w:hint="eastAsia" w:ascii="Times New Roman" w:hAnsi="Times New Roman" w:eastAsia="方正小标宋简体" w:cs="方正小标宋简体"/>
              <w:highlight w:val="none"/>
            </w:rPr>
            <w:t>第二部分</w:t>
          </w:r>
          <w:r>
            <w:rPr>
              <w:rFonts w:hint="eastAsia" w:ascii="Times New Roman" w:hAnsi="Times New Roman" w:eastAsia="方正小标宋简体" w:cs="方正小标宋简体"/>
              <w:highlight w:val="none"/>
              <w:lang w:val="en-US" w:eastAsia="zh-CN"/>
            </w:rPr>
            <w:t xml:space="preserve"> </w:t>
          </w:r>
          <w:r>
            <w:rPr>
              <w:rFonts w:hint="eastAsia" w:ascii="方正小标宋简体" w:hAnsi="方正小标宋简体" w:eastAsia="方正小标宋简体" w:cs="方正小标宋简体"/>
              <w:highlight w:val="none"/>
            </w:rPr>
            <w:t xml:space="preserve"> </w:t>
          </w:r>
          <w:r>
            <w:rPr>
              <w:rFonts w:hint="eastAsia" w:ascii="方正小标宋简体" w:hAnsi="方正小标宋简体" w:eastAsia="方正小标宋简体" w:cs="方正小标宋简体"/>
              <w:highlight w:val="none"/>
              <w:lang w:val="en-US" w:eastAsia="zh-CN"/>
            </w:rPr>
            <w:t>2024</w:t>
          </w:r>
          <w:r>
            <w:rPr>
              <w:rFonts w:hint="eastAsia" w:ascii="Times New Roman" w:hAnsi="Times New Roman" w:eastAsia="方正小标宋简体" w:cs="方正小标宋简体"/>
              <w:highlight w:val="none"/>
              <w:lang w:val="en-US" w:eastAsia="zh-CN"/>
            </w:rPr>
            <w:t>年度</w:t>
          </w:r>
          <w:r>
            <w:rPr>
              <w:rFonts w:hint="eastAsia" w:ascii="Times New Roman" w:hAnsi="Times New Roman" w:eastAsia="方正小标宋简体" w:cs="方正小标宋简体"/>
              <w:highlight w:val="none"/>
            </w:rPr>
            <w:t>部门决算情况说明</w:t>
          </w:r>
          <w:r>
            <w:tab/>
          </w:r>
          <w:r>
            <w:rPr>
              <w:rFonts w:ascii="Times New Roman" w:hAnsi="Times New Roman" w:eastAsia="宋体" w:cs="Times New Roman"/>
              <w:kern w:val="2"/>
              <w:sz w:val="28"/>
              <w:szCs w:val="36"/>
              <w:lang w:val="en-US" w:eastAsia="zh-CN" w:bidi="ar-SA"/>
            </w:rPr>
            <w:fldChar w:fldCharType="begin"/>
          </w:r>
          <w:r>
            <w:rPr>
              <w:rFonts w:ascii="Times New Roman" w:hAnsi="Times New Roman" w:eastAsia="宋体" w:cs="Times New Roman"/>
              <w:kern w:val="2"/>
              <w:sz w:val="28"/>
              <w:szCs w:val="36"/>
              <w:lang w:val="en-US" w:eastAsia="zh-CN" w:bidi="ar-SA"/>
            </w:rPr>
            <w:instrText xml:space="preserve"> PAGEREF _Toc24772 \h </w:instrText>
          </w:r>
          <w:r>
            <w:rPr>
              <w:rFonts w:ascii="Times New Roman" w:hAnsi="Times New Roman" w:eastAsia="宋体" w:cs="Times New Roman"/>
              <w:kern w:val="2"/>
              <w:sz w:val="28"/>
              <w:szCs w:val="36"/>
              <w:lang w:val="en-US" w:eastAsia="zh-CN" w:bidi="ar-SA"/>
            </w:rPr>
            <w:fldChar w:fldCharType="separate"/>
          </w:r>
          <w:r>
            <w:rPr>
              <w:rFonts w:ascii="Times New Roman" w:hAnsi="Times New Roman" w:eastAsia="宋体" w:cs="Times New Roman"/>
              <w:kern w:val="2"/>
              <w:sz w:val="28"/>
              <w:szCs w:val="36"/>
              <w:lang w:val="en-US" w:eastAsia="zh-CN" w:bidi="ar-SA"/>
            </w:rPr>
            <w:t>3</w:t>
          </w:r>
          <w:r>
            <w:rPr>
              <w:rFonts w:ascii="Times New Roman" w:hAnsi="Times New Roman" w:eastAsia="宋体" w:cs="Times New Roman"/>
              <w:kern w:val="2"/>
              <w:sz w:val="28"/>
              <w:szCs w:val="36"/>
              <w:lang w:val="en-US" w:eastAsia="zh-CN" w:bidi="ar-SA"/>
            </w:rPr>
            <w:fldChar w:fldCharType="end"/>
          </w:r>
          <w:r>
            <w:fldChar w:fldCharType="end"/>
          </w:r>
        </w:p>
        <w:p>
          <w:pPr>
            <w:pStyle w:val="15"/>
            <w:tabs>
              <w:tab w:val="right" w:leader="dot" w:pos="8306"/>
              <w:tab w:val="clear" w:pos="8296"/>
            </w:tabs>
          </w:pPr>
          <w:r>
            <w:fldChar w:fldCharType="begin"/>
          </w:r>
          <w:r>
            <w:instrText xml:space="preserve"> HYPERLINK \l _Toc3706 </w:instrText>
          </w:r>
          <w: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tab/>
          </w:r>
          <w:r>
            <w:fldChar w:fldCharType="begin"/>
          </w:r>
          <w:r>
            <w:instrText xml:space="preserve"> PAGEREF _Toc3706 \h </w:instrText>
          </w:r>
          <w:r>
            <w:fldChar w:fldCharType="separate"/>
          </w:r>
          <w:r>
            <w:t>3</w:t>
          </w:r>
          <w:r>
            <w:fldChar w:fldCharType="end"/>
          </w:r>
          <w:r>
            <w:fldChar w:fldCharType="end"/>
          </w:r>
        </w:p>
        <w:p>
          <w:pPr>
            <w:pStyle w:val="15"/>
            <w:tabs>
              <w:tab w:val="right" w:leader="dot" w:pos="8306"/>
              <w:tab w:val="clear" w:pos="8296"/>
            </w:tabs>
          </w:pPr>
          <w:r>
            <w:fldChar w:fldCharType="begin"/>
          </w:r>
          <w:r>
            <w:instrText xml:space="preserve"> HYPERLINK \l _Toc29622 </w:instrText>
          </w:r>
          <w: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_Toc29622 \h </w:instrText>
          </w:r>
          <w:r>
            <w:fldChar w:fldCharType="separate"/>
          </w:r>
          <w:r>
            <w:t>3</w:t>
          </w:r>
          <w:r>
            <w:fldChar w:fldCharType="end"/>
          </w:r>
          <w:r>
            <w:fldChar w:fldCharType="end"/>
          </w:r>
        </w:p>
        <w:p>
          <w:pPr>
            <w:pStyle w:val="15"/>
            <w:tabs>
              <w:tab w:val="right" w:leader="dot" w:pos="8306"/>
              <w:tab w:val="clear" w:pos="8296"/>
            </w:tabs>
          </w:pPr>
          <w:r>
            <w:fldChar w:fldCharType="begin"/>
          </w:r>
          <w:r>
            <w:instrText xml:space="preserve"> HYPERLINK \l _Toc22874 </w:instrText>
          </w:r>
          <w: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w:t>
          </w:r>
          <w:r>
            <w:rPr>
              <w:rFonts w:hint="eastAsia" w:ascii="Times New Roman" w:hAnsi="Times New Roman" w:eastAsia="黑体"/>
              <w:highlight w:val="none"/>
            </w:rPr>
            <w:t>出决算情况说</w:t>
          </w:r>
          <w:r>
            <w:rPr>
              <w:rFonts w:hint="eastAsia" w:eastAsia="黑体"/>
              <w:highlight w:val="none"/>
              <w:lang w:eastAsia="zh-CN"/>
            </w:rPr>
            <w:t>明</w:t>
          </w:r>
          <w:r>
            <w:tab/>
          </w:r>
          <w:r>
            <w:fldChar w:fldCharType="begin"/>
          </w:r>
          <w:r>
            <w:instrText xml:space="preserve"> PAGEREF _Toc22874 \h </w:instrText>
          </w:r>
          <w:r>
            <w:fldChar w:fldCharType="separate"/>
          </w:r>
          <w:r>
            <w:t>4</w:t>
          </w:r>
          <w:r>
            <w:fldChar w:fldCharType="end"/>
          </w:r>
          <w:r>
            <w:fldChar w:fldCharType="end"/>
          </w:r>
        </w:p>
        <w:p>
          <w:pPr>
            <w:pStyle w:val="15"/>
            <w:tabs>
              <w:tab w:val="right" w:leader="dot" w:pos="8306"/>
              <w:tab w:val="clear" w:pos="8296"/>
            </w:tabs>
          </w:pPr>
          <w:r>
            <w:fldChar w:fldCharType="begin"/>
          </w:r>
          <w:r>
            <w:instrText xml:space="preserve"> HYPERLINK \l _Toc1813 </w:instrText>
          </w:r>
          <w:r>
            <w:fldChar w:fldCharType="separate"/>
          </w:r>
          <w:r>
            <w:rPr>
              <w:rFonts w:hint="eastAsia" w:ascii="Times New Roman" w:hAnsi="Times New Roman" w:eastAsia="黑体"/>
              <w:szCs w:val="32"/>
              <w:highlight w:val="none"/>
            </w:rPr>
            <w:t>四、财</w:t>
          </w:r>
          <w:r>
            <w:rPr>
              <w:rFonts w:hint="eastAsia" w:ascii="Times New Roman" w:hAnsi="Times New Roman" w:eastAsia="黑体"/>
              <w:highlight w:val="none"/>
            </w:rPr>
            <w:t>政拨款收入支出决算总体情况说明</w:t>
          </w:r>
          <w:r>
            <w:tab/>
          </w:r>
          <w:r>
            <w:fldChar w:fldCharType="begin"/>
          </w:r>
          <w:r>
            <w:instrText xml:space="preserve"> PAGEREF _Toc1813 \h </w:instrText>
          </w:r>
          <w:r>
            <w:fldChar w:fldCharType="separate"/>
          </w:r>
          <w:r>
            <w:t>4</w:t>
          </w:r>
          <w:r>
            <w:fldChar w:fldCharType="end"/>
          </w:r>
          <w:r>
            <w:fldChar w:fldCharType="end"/>
          </w:r>
        </w:p>
        <w:p>
          <w:pPr>
            <w:pStyle w:val="15"/>
            <w:tabs>
              <w:tab w:val="right" w:leader="dot" w:pos="8306"/>
              <w:tab w:val="clear" w:pos="8296"/>
            </w:tabs>
          </w:pPr>
          <w:r>
            <w:fldChar w:fldCharType="begin"/>
          </w:r>
          <w:r>
            <w:instrText xml:space="preserve"> HYPERLINK \l _Toc17886 </w:instrText>
          </w:r>
          <w:r>
            <w:fldChar w:fldCharType="separate"/>
          </w:r>
          <w:r>
            <w:rPr>
              <w:rFonts w:hint="eastAsia" w:ascii="Times New Roman" w:hAnsi="Times New Roman" w:eastAsia="黑体"/>
              <w:szCs w:val="32"/>
              <w:highlight w:val="none"/>
            </w:rPr>
            <w:t>五、一</w:t>
          </w:r>
          <w:r>
            <w:rPr>
              <w:rFonts w:hint="eastAsia" w:ascii="Times New Roman" w:hAnsi="Times New Roman" w:eastAsia="黑体"/>
              <w:highlight w:val="none"/>
            </w:rPr>
            <w:t>般公共预算财政拨款支出决算情况说明</w:t>
          </w:r>
          <w:r>
            <w:tab/>
          </w:r>
          <w:r>
            <w:fldChar w:fldCharType="begin"/>
          </w:r>
          <w:r>
            <w:instrText xml:space="preserve"> PAGEREF _Toc17886 \h </w:instrText>
          </w:r>
          <w:r>
            <w:fldChar w:fldCharType="separate"/>
          </w:r>
          <w:r>
            <w:t>5</w:t>
          </w:r>
          <w:r>
            <w:fldChar w:fldCharType="end"/>
          </w:r>
          <w:r>
            <w:fldChar w:fldCharType="end"/>
          </w:r>
        </w:p>
        <w:p>
          <w:pPr>
            <w:pStyle w:val="15"/>
            <w:tabs>
              <w:tab w:val="right" w:leader="dot" w:pos="8306"/>
              <w:tab w:val="clear" w:pos="8296"/>
            </w:tabs>
          </w:pPr>
          <w:r>
            <w:fldChar w:fldCharType="begin"/>
          </w:r>
          <w:r>
            <w:instrText xml:space="preserve"> HYPERLINK \l _Toc17869 </w:instrText>
          </w:r>
          <w:r>
            <w:fldChar w:fldCharType="separate"/>
          </w:r>
          <w:r>
            <w:rPr>
              <w:rFonts w:hint="eastAsia" w:ascii="Times New Roman" w:hAnsi="Times New Roman" w:eastAsia="黑体"/>
              <w:szCs w:val="32"/>
              <w:highlight w:val="none"/>
            </w:rPr>
            <w:t>六、一</w:t>
          </w:r>
          <w:r>
            <w:rPr>
              <w:rFonts w:hint="eastAsia" w:ascii="Times New Roman" w:hAnsi="Times New Roman" w:eastAsia="黑体"/>
              <w:highlight w:val="none"/>
            </w:rPr>
            <w:t>般公共预算财政拨款基本支出决算情况说明</w:t>
          </w:r>
          <w:r>
            <w:tab/>
          </w:r>
          <w:r>
            <w:fldChar w:fldCharType="begin"/>
          </w:r>
          <w:r>
            <w:instrText xml:space="preserve"> PAGEREF _Toc17869 \h </w:instrText>
          </w:r>
          <w:r>
            <w:fldChar w:fldCharType="separate"/>
          </w:r>
          <w:r>
            <w:t>7</w:t>
          </w:r>
          <w:r>
            <w:fldChar w:fldCharType="end"/>
          </w:r>
          <w:r>
            <w:fldChar w:fldCharType="end"/>
          </w:r>
        </w:p>
        <w:p>
          <w:pPr>
            <w:pStyle w:val="15"/>
            <w:tabs>
              <w:tab w:val="right" w:leader="dot" w:pos="8306"/>
              <w:tab w:val="clear" w:pos="8296"/>
            </w:tabs>
          </w:pPr>
          <w:r>
            <w:fldChar w:fldCharType="begin"/>
          </w:r>
          <w:r>
            <w:instrText xml:space="preserve"> HYPERLINK \l _Toc5265 </w:instrText>
          </w:r>
          <w:r>
            <w:fldChar w:fldCharType="separate"/>
          </w:r>
          <w:r>
            <w:rPr>
              <w:rFonts w:hint="eastAsia" w:ascii="Times New Roman" w:hAnsi="Times New Roman" w:eastAsia="黑体"/>
              <w:szCs w:val="32"/>
              <w:highlight w:val="none"/>
            </w:rPr>
            <w:t>七、</w:t>
          </w:r>
          <w:r>
            <w:rPr>
              <w:rFonts w:hint="eastAsia" w:ascii="Times New Roman" w:hAnsi="Times New Roman" w:eastAsia="黑体"/>
              <w:highlight w:val="none"/>
            </w:rPr>
            <w:t>财政拨款“三公”经费支出决算情况说明</w:t>
          </w:r>
          <w:r>
            <w:tab/>
          </w:r>
          <w:r>
            <w:fldChar w:fldCharType="begin"/>
          </w:r>
          <w:r>
            <w:instrText xml:space="preserve"> PAGEREF _Toc5265 \h </w:instrText>
          </w:r>
          <w:r>
            <w:fldChar w:fldCharType="separate"/>
          </w:r>
          <w:r>
            <w:t>7</w:t>
          </w:r>
          <w:r>
            <w:fldChar w:fldCharType="end"/>
          </w:r>
          <w:r>
            <w:fldChar w:fldCharType="end"/>
          </w:r>
        </w:p>
        <w:p>
          <w:pPr>
            <w:pStyle w:val="15"/>
            <w:tabs>
              <w:tab w:val="right" w:leader="dot" w:pos="8306"/>
              <w:tab w:val="clear" w:pos="8296"/>
            </w:tabs>
          </w:pPr>
          <w:r>
            <w:fldChar w:fldCharType="begin"/>
          </w:r>
          <w:r>
            <w:instrText xml:space="preserve"> HYPERLINK \l _Toc29248 </w:instrText>
          </w:r>
          <w:r>
            <w:fldChar w:fldCharType="separate"/>
          </w:r>
          <w:r>
            <w:rPr>
              <w:rFonts w:hint="eastAsia" w:ascii="Times New Roman" w:hAnsi="Times New Roman" w:eastAsia="黑体"/>
              <w:szCs w:val="32"/>
              <w:highlight w:val="none"/>
            </w:rPr>
            <w:t>八、</w:t>
          </w:r>
          <w:r>
            <w:rPr>
              <w:rFonts w:hint="eastAsia" w:ascii="Times New Roman" w:hAnsi="Times New Roman" w:eastAsia="黑体"/>
              <w:highlight w:val="none"/>
            </w:rPr>
            <w:t>政府性基金预算支出决算情况说明</w:t>
          </w:r>
          <w:r>
            <w:tab/>
          </w:r>
          <w:r>
            <w:fldChar w:fldCharType="begin"/>
          </w:r>
          <w:r>
            <w:instrText xml:space="preserve"> PAGEREF _Toc29248 \h </w:instrText>
          </w:r>
          <w:r>
            <w:fldChar w:fldCharType="separate"/>
          </w:r>
          <w:r>
            <w:t>9</w:t>
          </w:r>
          <w:r>
            <w:fldChar w:fldCharType="end"/>
          </w:r>
          <w:r>
            <w:fldChar w:fldCharType="end"/>
          </w:r>
        </w:p>
        <w:p>
          <w:pPr>
            <w:pStyle w:val="15"/>
            <w:tabs>
              <w:tab w:val="right" w:leader="dot" w:pos="8306"/>
              <w:tab w:val="clear" w:pos="8296"/>
            </w:tabs>
          </w:pPr>
          <w:r>
            <w:fldChar w:fldCharType="begin"/>
          </w:r>
          <w:r>
            <w:instrText xml:space="preserve"> HYPERLINK \l _Toc6705 </w:instrText>
          </w:r>
          <w: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_Toc6705 \h </w:instrText>
          </w:r>
          <w:r>
            <w:fldChar w:fldCharType="separate"/>
          </w:r>
          <w:r>
            <w:t>9</w:t>
          </w:r>
          <w:r>
            <w:fldChar w:fldCharType="end"/>
          </w:r>
          <w:r>
            <w:fldChar w:fldCharType="end"/>
          </w:r>
        </w:p>
        <w:p>
          <w:pPr>
            <w:pStyle w:val="15"/>
            <w:tabs>
              <w:tab w:val="right" w:leader="dot" w:pos="8306"/>
              <w:tab w:val="clear" w:pos="8296"/>
            </w:tabs>
          </w:pPr>
          <w:r>
            <w:fldChar w:fldCharType="begin"/>
          </w:r>
          <w:r>
            <w:instrText xml:space="preserve"> HYPERLINK \l _Toc17040 </w:instrText>
          </w:r>
          <w: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fldChar w:fldCharType="begin"/>
          </w:r>
          <w:r>
            <w:instrText xml:space="preserve"> PAGEREF _Toc17040 \h </w:instrText>
          </w:r>
          <w:r>
            <w:fldChar w:fldCharType="separate"/>
          </w:r>
          <w:r>
            <w:t>9</w:t>
          </w:r>
          <w:r>
            <w:fldChar w:fldCharType="end"/>
          </w:r>
          <w:r>
            <w:fldChar w:fldCharType="end"/>
          </w:r>
        </w:p>
        <w:p>
          <w:pPr>
            <w:pStyle w:val="12"/>
            <w:tabs>
              <w:tab w:val="right" w:leader="dot" w:pos="8306"/>
              <w:tab w:val="clear" w:pos="8296"/>
            </w:tabs>
          </w:pPr>
          <w:r>
            <w:fldChar w:fldCharType="begin"/>
          </w:r>
          <w:r>
            <w:instrText xml:space="preserve"> HYPERLINK \l _Toc32587 </w:instrText>
          </w:r>
          <w:r>
            <w:fldChar w:fldCharType="separate"/>
          </w:r>
          <w:r>
            <w:rPr>
              <w:rFonts w:hint="eastAsia" w:ascii="黑体" w:hAnsi="黑体" w:eastAsia="黑体"/>
              <w:szCs w:val="44"/>
              <w:lang w:eastAsia="zh-CN"/>
            </w:rPr>
            <w:t>第三部分</w:t>
          </w:r>
          <w:r>
            <w:rPr>
              <w:rFonts w:hint="eastAsia" w:ascii="黑体" w:hAnsi="黑体" w:eastAsia="黑体"/>
              <w:szCs w:val="44"/>
              <w:lang w:val="en-US" w:eastAsia="zh-CN"/>
            </w:rPr>
            <w:t xml:space="preserve"> </w:t>
          </w:r>
          <w:r>
            <w:rPr>
              <w:rFonts w:hint="eastAsia" w:ascii="黑体" w:hAnsi="黑体" w:eastAsia="黑体"/>
              <w:szCs w:val="44"/>
            </w:rPr>
            <w:t>名</w:t>
          </w:r>
          <w:r>
            <w:rPr>
              <w:rFonts w:hint="eastAsia" w:ascii="黑体" w:hAnsi="黑体" w:eastAsia="黑体"/>
            </w:rPr>
            <w:t>词解释</w:t>
          </w:r>
          <w:r>
            <w:tab/>
          </w:r>
          <w:r>
            <w:rPr>
              <w:rFonts w:ascii="Times New Roman" w:hAnsi="Times New Roman" w:eastAsia="宋体" w:cs="Times New Roman"/>
              <w:kern w:val="2"/>
              <w:sz w:val="28"/>
              <w:szCs w:val="36"/>
              <w:lang w:val="en-US" w:eastAsia="zh-CN" w:bidi="ar-SA"/>
            </w:rPr>
            <w:fldChar w:fldCharType="begin"/>
          </w:r>
          <w:r>
            <w:rPr>
              <w:rFonts w:ascii="Times New Roman" w:hAnsi="Times New Roman" w:eastAsia="宋体" w:cs="Times New Roman"/>
              <w:kern w:val="2"/>
              <w:sz w:val="28"/>
              <w:szCs w:val="36"/>
              <w:lang w:val="en-US" w:eastAsia="zh-CN" w:bidi="ar-SA"/>
            </w:rPr>
            <w:instrText xml:space="preserve"> PAGEREF _Toc32587 \h </w:instrText>
          </w:r>
          <w:r>
            <w:rPr>
              <w:rFonts w:ascii="Times New Roman" w:hAnsi="Times New Roman" w:eastAsia="宋体" w:cs="Times New Roman"/>
              <w:kern w:val="2"/>
              <w:sz w:val="28"/>
              <w:szCs w:val="36"/>
              <w:lang w:val="en-US" w:eastAsia="zh-CN" w:bidi="ar-SA"/>
            </w:rPr>
            <w:fldChar w:fldCharType="separate"/>
          </w:r>
          <w:r>
            <w:rPr>
              <w:rFonts w:ascii="Times New Roman" w:hAnsi="Times New Roman" w:eastAsia="宋体" w:cs="Times New Roman"/>
              <w:kern w:val="2"/>
              <w:sz w:val="28"/>
              <w:szCs w:val="36"/>
              <w:lang w:val="en-US" w:eastAsia="zh-CN" w:bidi="ar-SA"/>
            </w:rPr>
            <w:t>11</w:t>
          </w:r>
          <w:r>
            <w:rPr>
              <w:rFonts w:ascii="Times New Roman" w:hAnsi="Times New Roman" w:eastAsia="宋体" w:cs="Times New Roman"/>
              <w:kern w:val="2"/>
              <w:sz w:val="28"/>
              <w:szCs w:val="36"/>
              <w:lang w:val="en-US" w:eastAsia="zh-CN" w:bidi="ar-SA"/>
            </w:rPr>
            <w:fldChar w:fldCharType="end"/>
          </w:r>
          <w:r>
            <w:fldChar w:fldCharType="end"/>
          </w:r>
        </w:p>
        <w:p>
          <w:pPr>
            <w:pStyle w:val="12"/>
            <w:tabs>
              <w:tab w:val="right" w:leader="dot" w:pos="8306"/>
              <w:tab w:val="clear" w:pos="8296"/>
            </w:tabs>
          </w:pPr>
          <w:r>
            <w:fldChar w:fldCharType="begin"/>
          </w:r>
          <w:r>
            <w:instrText xml:space="preserve"> HYPERLINK \l _Toc9284 </w:instrText>
          </w:r>
          <w:r>
            <w:fldChar w:fldCharType="separate"/>
          </w:r>
          <w:r>
            <w:rPr>
              <w:rFonts w:hint="eastAsia" w:ascii="黑体" w:hAnsi="黑体" w:eastAsia="黑体"/>
            </w:rPr>
            <w:t>第四部分 附表</w:t>
          </w:r>
          <w:r>
            <w:tab/>
          </w:r>
          <w:r>
            <w:rPr>
              <w:rFonts w:ascii="Times New Roman" w:hAnsi="Times New Roman" w:eastAsia="宋体" w:cs="Times New Roman"/>
              <w:kern w:val="2"/>
              <w:sz w:val="28"/>
              <w:szCs w:val="36"/>
              <w:lang w:val="en-US" w:eastAsia="zh-CN" w:bidi="ar-SA"/>
            </w:rPr>
            <w:fldChar w:fldCharType="begin"/>
          </w:r>
          <w:r>
            <w:rPr>
              <w:rFonts w:ascii="Times New Roman" w:hAnsi="Times New Roman" w:eastAsia="宋体" w:cs="Times New Roman"/>
              <w:kern w:val="2"/>
              <w:sz w:val="28"/>
              <w:szCs w:val="36"/>
              <w:lang w:val="en-US" w:eastAsia="zh-CN" w:bidi="ar-SA"/>
            </w:rPr>
            <w:instrText xml:space="preserve"> PAGEREF _Toc9284 \h </w:instrText>
          </w:r>
          <w:r>
            <w:rPr>
              <w:rFonts w:ascii="Times New Roman" w:hAnsi="Times New Roman" w:eastAsia="宋体" w:cs="Times New Roman"/>
              <w:kern w:val="2"/>
              <w:sz w:val="28"/>
              <w:szCs w:val="36"/>
              <w:lang w:val="en-US" w:eastAsia="zh-CN" w:bidi="ar-SA"/>
            </w:rPr>
            <w:fldChar w:fldCharType="separate"/>
          </w:r>
          <w:r>
            <w:rPr>
              <w:rFonts w:ascii="Times New Roman" w:hAnsi="Times New Roman" w:eastAsia="宋体" w:cs="Times New Roman"/>
              <w:kern w:val="2"/>
              <w:sz w:val="28"/>
              <w:szCs w:val="36"/>
              <w:lang w:val="en-US" w:eastAsia="zh-CN" w:bidi="ar-SA"/>
            </w:rPr>
            <w:t>14</w:t>
          </w:r>
          <w:r>
            <w:rPr>
              <w:rFonts w:ascii="Times New Roman" w:hAnsi="Times New Roman" w:eastAsia="宋体" w:cs="Times New Roman"/>
              <w:kern w:val="2"/>
              <w:sz w:val="28"/>
              <w:szCs w:val="36"/>
              <w:lang w:val="en-US" w:eastAsia="zh-CN" w:bidi="ar-SA"/>
            </w:rPr>
            <w:fldChar w:fldCharType="end"/>
          </w:r>
          <w:r>
            <w:fldChar w:fldCharType="end"/>
          </w:r>
        </w:p>
        <w:p>
          <w:pPr>
            <w:pStyle w:val="15"/>
            <w:tabs>
              <w:tab w:val="right" w:leader="dot" w:pos="8306"/>
              <w:tab w:val="clear" w:pos="8296"/>
            </w:tabs>
          </w:pPr>
          <w:r>
            <w:fldChar w:fldCharType="begin"/>
          </w:r>
          <w:r>
            <w:instrText xml:space="preserve"> HYPERLINK \l _Toc28108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_Toc28108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_Toc18956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_Toc18956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_Toc9268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_Toc9268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_Toc15537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_Toc15537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_Toc25421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_Toc25421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_Toc12402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_Toc12402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_Toc4746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_Toc4746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_Toc10845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_Toc10845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_Toc6273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_Toc6273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_Toc7530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_Toc7530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_Toc4129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_Toc4129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_Toc9561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_Toc9561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_Toc2184 </w:instrText>
          </w:r>
          <w:r>
            <w:fldChar w:fldCharType="separate"/>
          </w:r>
          <w:r>
            <w:rPr>
              <w:rFonts w:hint="eastAsia" w:ascii="仿宋" w:hAnsi="仿宋" w:eastAsia="仿宋"/>
              <w:bCs w:val="0"/>
            </w:rPr>
            <w:t>十三、财政拨款“三公”经费支出决算表</w:t>
          </w:r>
          <w:r>
            <w:tab/>
          </w:r>
          <w:r>
            <w:fldChar w:fldCharType="begin"/>
          </w:r>
          <w:r>
            <w:instrText xml:space="preserve"> PAGEREF _Toc2184 \h </w:instrText>
          </w:r>
          <w:r>
            <w:fldChar w:fldCharType="separate"/>
          </w:r>
          <w:r>
            <w:t>14</w:t>
          </w:r>
          <w:r>
            <w:fldChar w:fldCharType="end"/>
          </w:r>
          <w:r>
            <w:fldChar w:fldCharType="end"/>
          </w:r>
        </w:p>
        <w:p>
          <w:pPr>
            <w:rPr>
              <w:rFonts w:ascii="Times New Roman" w:hAnsi="Times New Roman" w:eastAsia="宋体" w:cs="Times New Roman"/>
              <w:kern w:val="2"/>
              <w:sz w:val="21"/>
              <w:szCs w:val="24"/>
              <w:lang w:val="en-US" w:eastAsia="zh-CN" w:bidi="ar-SA"/>
            </w:rPr>
          </w:pPr>
          <w:r>
            <w:fldChar w:fldCharType="end"/>
          </w:r>
        </w:p>
      </w:sdtContent>
    </w:sdt>
    <w:p>
      <w:pPr>
        <w:pStyle w:val="3"/>
        <w:numPr>
          <w:ilvl w:val="0"/>
          <w:numId w:val="0"/>
        </w:numPr>
        <w:jc w:val="both"/>
        <w:rPr>
          <w:rFonts w:hint="eastAsia"/>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pStyle w:val="3"/>
        <w:keepNext/>
        <w:keepLines/>
        <w:pageBreakBefore w:val="0"/>
        <w:widowControl w:val="0"/>
        <w:numPr>
          <w:ilvl w:val="0"/>
          <w:numId w:val="0"/>
        </w:numPr>
        <w:kinsoku/>
        <w:wordWrap/>
        <w:overflowPunct/>
        <w:topLinePunct w:val="0"/>
        <w:autoSpaceDE/>
        <w:autoSpaceDN/>
        <w:bidi w:val="0"/>
        <w:adjustRightInd/>
        <w:snapToGrid/>
        <w:spacing w:line="579" w:lineRule="auto"/>
        <w:jc w:val="center"/>
        <w:textAlignment w:val="auto"/>
        <w:rPr>
          <w:rFonts w:hint="eastAsia"/>
        </w:rPr>
      </w:pPr>
      <w:bookmarkStart w:id="12" w:name="_Toc14933"/>
      <w:r>
        <w:rPr>
          <w:rStyle w:val="29"/>
          <w:rFonts w:hint="eastAsia" w:eastAsia="方正小标宋简体" w:cs="方正小标宋简体"/>
          <w:b w:val="0"/>
          <w:bCs w:val="0"/>
          <w:color w:val="auto"/>
          <w:highlight w:val="none"/>
          <w:lang w:eastAsia="zh-CN"/>
        </w:rPr>
        <w:t>第一部分</w:t>
      </w:r>
      <w:r>
        <w:rPr>
          <w:rStyle w:val="29"/>
          <w:rFonts w:hint="eastAsia" w:eastAsia="方正小标宋简体" w:cs="方正小标宋简体"/>
          <w:b w:val="0"/>
          <w:bCs w:val="0"/>
          <w:color w:val="auto"/>
          <w:highlight w:val="none"/>
          <w:lang w:val="en-US" w:eastAsia="zh-CN"/>
        </w:rPr>
        <w:t xml:space="preserve"> </w:t>
      </w:r>
      <w:r>
        <w:rPr>
          <w:rStyle w:val="29"/>
          <w:rFonts w:hint="eastAsia" w:ascii="Times New Roman" w:hAnsi="Times New Roman" w:eastAsia="方正小标宋简体" w:cs="方正小标宋简体"/>
          <w:b w:val="0"/>
          <w:bCs w:val="0"/>
          <w:color w:val="auto"/>
          <w:highlight w:val="none"/>
        </w:rPr>
        <w:t>部门概况</w:t>
      </w:r>
      <w:bookmarkEnd w:id="12"/>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楷体_GB2312" w:eastAsia="楷体_GB2312" w:cs="楷体_GB2312"/>
          <w:b/>
          <w:color w:val="000000"/>
          <w:sz w:val="32"/>
          <w:szCs w:val="32"/>
          <w:lang w:val="en-US" w:eastAsia="zh-CN"/>
        </w:rPr>
      </w:pPr>
      <w:bookmarkStart w:id="13" w:name="_Toc5967"/>
      <w:r>
        <w:rPr>
          <w:rFonts w:hint="eastAsia" w:ascii="Times New Roman" w:hAnsi="Times New Roman" w:eastAsia="黑体"/>
          <w:b w:val="0"/>
          <w:color w:val="auto"/>
          <w:highlight w:val="none"/>
          <w:lang w:eastAsia="zh-CN"/>
        </w:rPr>
        <w:t>一、部门职责</w:t>
      </w:r>
      <w:bookmarkEnd w:id="13"/>
      <w:bookmarkStart w:id="14" w:name="_Toc15378446"/>
      <w:bookmarkStart w:id="15" w:name="_Toc79163604"/>
      <w:bookmarkStart w:id="16" w:name="_Toc79163854"/>
      <w:bookmarkStart w:id="17" w:name="_Toc15377199"/>
    </w:p>
    <w:p>
      <w:pPr>
        <w:pStyle w:val="6"/>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68" w:firstLineChars="209"/>
        <w:textAlignment w:val="auto"/>
        <w:outlineLvl w:val="9"/>
        <w:rPr>
          <w:rFonts w:hint="eastAsia" w:cs="仿宋_GB2312"/>
          <w:bCs/>
          <w:color w:val="000000"/>
          <w:sz w:val="32"/>
          <w:szCs w:val="32"/>
          <w:lang w:val="en-US" w:eastAsia="zh-CN"/>
        </w:rPr>
      </w:pPr>
      <w:r>
        <w:rPr>
          <w:rFonts w:hint="eastAsia" w:cs="仿宋_GB2312"/>
          <w:bCs/>
          <w:color w:val="000000"/>
          <w:sz w:val="32"/>
          <w:szCs w:val="32"/>
          <w:lang w:val="en-US" w:eastAsia="zh-CN"/>
        </w:rPr>
        <w:t>1.开展学术交流，活跃学术思想，促进学科和经济发展。</w:t>
      </w:r>
    </w:p>
    <w:p>
      <w:pPr>
        <w:pStyle w:val="6"/>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68" w:firstLineChars="209"/>
        <w:textAlignment w:val="auto"/>
        <w:outlineLvl w:val="9"/>
        <w:rPr>
          <w:rFonts w:hint="eastAsia" w:cs="仿宋_GB2312"/>
          <w:bCs/>
          <w:color w:val="000000"/>
          <w:sz w:val="32"/>
          <w:szCs w:val="32"/>
          <w:lang w:val="zh-CN"/>
        </w:rPr>
      </w:pPr>
      <w:r>
        <w:rPr>
          <w:rFonts w:hint="eastAsia" w:cs="仿宋_GB2312"/>
          <w:bCs/>
          <w:color w:val="000000"/>
          <w:sz w:val="32"/>
          <w:szCs w:val="32"/>
          <w:lang w:val="en-US" w:eastAsia="zh-CN"/>
        </w:rPr>
        <w:t>2.为科技、经济、社会协调发展献计献策，开展科学论证、技术咨询</w:t>
      </w:r>
      <w:r>
        <w:rPr>
          <w:rFonts w:hint="eastAsia" w:cs="仿宋_GB2312"/>
          <w:bCs/>
          <w:color w:val="000000"/>
          <w:sz w:val="32"/>
          <w:szCs w:val="32"/>
          <w:lang w:val="zh-CN"/>
        </w:rPr>
        <w:t>服务，促进科学技术成果的转化，兴办科技经济实体。</w:t>
      </w:r>
    </w:p>
    <w:p>
      <w:pPr>
        <w:pStyle w:val="6"/>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68" w:firstLineChars="209"/>
        <w:textAlignment w:val="auto"/>
        <w:outlineLvl w:val="9"/>
        <w:rPr>
          <w:rFonts w:hint="eastAsia" w:cs="仿宋_GB2312"/>
          <w:bCs/>
          <w:color w:val="000000"/>
          <w:sz w:val="32"/>
          <w:szCs w:val="32"/>
          <w:lang w:val="zh-CN"/>
        </w:rPr>
      </w:pPr>
      <w:r>
        <w:rPr>
          <w:rFonts w:hint="eastAsia" w:cs="仿宋_GB2312"/>
          <w:bCs/>
          <w:color w:val="000000"/>
          <w:sz w:val="32"/>
          <w:szCs w:val="32"/>
          <w:lang w:val="en-US" w:eastAsia="zh-CN"/>
        </w:rPr>
        <w:t>3.</w:t>
      </w:r>
      <w:r>
        <w:rPr>
          <w:rFonts w:hint="eastAsia" w:cs="仿宋_GB2312"/>
          <w:bCs/>
          <w:color w:val="000000"/>
          <w:sz w:val="32"/>
          <w:szCs w:val="32"/>
          <w:lang w:val="zh-CN"/>
        </w:rPr>
        <w:t>开展对民间科技交流与合作，发展同国内外的科技团体和科技工作者的友好往来。</w:t>
      </w:r>
    </w:p>
    <w:p>
      <w:pPr>
        <w:pStyle w:val="6"/>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68" w:firstLineChars="209"/>
        <w:textAlignment w:val="auto"/>
        <w:outlineLvl w:val="9"/>
        <w:rPr>
          <w:rFonts w:hint="eastAsia" w:cs="仿宋_GB2312"/>
          <w:bCs/>
          <w:color w:val="000000"/>
          <w:sz w:val="32"/>
          <w:szCs w:val="32"/>
          <w:lang w:val="zh-CN"/>
        </w:rPr>
      </w:pPr>
      <w:r>
        <w:rPr>
          <w:rFonts w:hint="eastAsia" w:cs="仿宋_GB2312"/>
          <w:bCs/>
          <w:color w:val="000000"/>
          <w:sz w:val="32"/>
          <w:szCs w:val="32"/>
          <w:lang w:val="en-US" w:eastAsia="zh-CN"/>
        </w:rPr>
        <w:t>4.</w:t>
      </w:r>
      <w:r>
        <w:rPr>
          <w:rFonts w:hint="eastAsia" w:cs="仿宋_GB2312"/>
          <w:bCs/>
          <w:color w:val="000000"/>
          <w:sz w:val="32"/>
          <w:szCs w:val="32"/>
          <w:lang w:val="zh-CN"/>
        </w:rPr>
        <w:t>普及科学知识，推广先进技术，开展青少年科技教育活动，提高全民科学文化素质。</w:t>
      </w:r>
    </w:p>
    <w:p>
      <w:pPr>
        <w:pStyle w:val="6"/>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68" w:firstLineChars="209"/>
        <w:textAlignment w:val="auto"/>
        <w:outlineLvl w:val="9"/>
        <w:rPr>
          <w:rFonts w:hint="eastAsia" w:cs="仿宋_GB2312"/>
          <w:bCs/>
          <w:color w:val="000000"/>
          <w:sz w:val="32"/>
          <w:szCs w:val="32"/>
          <w:lang w:val="zh-CN"/>
        </w:rPr>
      </w:pPr>
      <w:r>
        <w:rPr>
          <w:rFonts w:hint="eastAsia" w:cs="仿宋_GB2312"/>
          <w:bCs/>
          <w:color w:val="000000"/>
          <w:sz w:val="32"/>
          <w:szCs w:val="32"/>
          <w:lang w:val="en-US" w:eastAsia="zh-CN"/>
        </w:rPr>
        <w:t>5.</w:t>
      </w:r>
      <w:r>
        <w:rPr>
          <w:rFonts w:hint="eastAsia" w:cs="仿宋_GB2312"/>
          <w:bCs/>
          <w:color w:val="000000"/>
          <w:sz w:val="32"/>
          <w:szCs w:val="32"/>
          <w:lang w:val="zh-CN"/>
        </w:rPr>
        <w:t>开展继续教育和技术培训工作。</w:t>
      </w:r>
    </w:p>
    <w:p>
      <w:pPr>
        <w:pStyle w:val="6"/>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40" w:firstLineChars="200"/>
        <w:textAlignment w:val="auto"/>
        <w:outlineLvl w:val="9"/>
        <w:rPr>
          <w:rFonts w:hint="eastAsia" w:cs="仿宋_GB2312"/>
          <w:bCs/>
          <w:color w:val="000000"/>
          <w:sz w:val="32"/>
          <w:szCs w:val="32"/>
          <w:lang w:val="zh-CN"/>
        </w:rPr>
      </w:pPr>
      <w:r>
        <w:rPr>
          <w:rFonts w:hint="eastAsia" w:cs="仿宋_GB2312"/>
          <w:bCs/>
          <w:color w:val="000000"/>
          <w:sz w:val="32"/>
          <w:szCs w:val="32"/>
          <w:lang w:val="en-US" w:eastAsia="zh-CN"/>
        </w:rPr>
        <w:t>6.</w:t>
      </w:r>
      <w:r>
        <w:rPr>
          <w:rFonts w:hint="eastAsia" w:cs="仿宋_GB2312"/>
          <w:bCs/>
          <w:color w:val="000000"/>
          <w:sz w:val="32"/>
          <w:szCs w:val="32"/>
          <w:lang w:val="zh-CN"/>
        </w:rPr>
        <w:t>编辑科普刊物、资料、举办为科技工作者服务的事业。</w:t>
      </w:r>
    </w:p>
    <w:p>
      <w:pPr>
        <w:pStyle w:val="6"/>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68" w:firstLineChars="209"/>
        <w:textAlignment w:val="auto"/>
        <w:outlineLvl w:val="9"/>
        <w:rPr>
          <w:rFonts w:hint="eastAsia" w:cs="仿宋_GB2312"/>
          <w:bCs/>
          <w:color w:val="000000"/>
          <w:sz w:val="32"/>
          <w:szCs w:val="32"/>
          <w:lang w:val="zh-CN"/>
        </w:rPr>
      </w:pPr>
      <w:r>
        <w:rPr>
          <w:rFonts w:hint="eastAsia" w:cs="仿宋_GB2312"/>
          <w:bCs/>
          <w:color w:val="000000"/>
          <w:sz w:val="32"/>
          <w:szCs w:val="32"/>
          <w:lang w:val="en-US" w:eastAsia="zh-CN"/>
        </w:rPr>
        <w:t>7.</w:t>
      </w:r>
      <w:r>
        <w:rPr>
          <w:rFonts w:hint="eastAsia" w:cs="仿宋_GB2312"/>
          <w:bCs/>
          <w:color w:val="000000"/>
          <w:sz w:val="32"/>
          <w:szCs w:val="32"/>
          <w:lang w:val="zh-CN"/>
        </w:rPr>
        <w:t>对所属全县协会、学会，镇科协进行业务指导。</w:t>
      </w:r>
    </w:p>
    <w:p>
      <w:pPr>
        <w:pStyle w:val="6"/>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68" w:firstLineChars="209"/>
        <w:textAlignment w:val="auto"/>
        <w:outlineLvl w:val="9"/>
        <w:rPr>
          <w:rFonts w:hint="eastAsia" w:cs="仿宋_GB2312"/>
          <w:bCs/>
          <w:color w:val="000000"/>
          <w:sz w:val="32"/>
          <w:szCs w:val="32"/>
          <w:lang w:val="zh-CN"/>
        </w:rPr>
      </w:pPr>
      <w:r>
        <w:rPr>
          <w:rFonts w:hint="eastAsia" w:cs="仿宋_GB2312"/>
          <w:bCs/>
          <w:color w:val="000000"/>
          <w:sz w:val="32"/>
          <w:szCs w:val="32"/>
          <w:lang w:val="en-US" w:eastAsia="zh-CN"/>
        </w:rPr>
        <w:t>8.反映</w:t>
      </w:r>
      <w:r>
        <w:rPr>
          <w:rFonts w:hint="eastAsia" w:cs="仿宋_GB2312"/>
          <w:bCs/>
          <w:color w:val="000000"/>
          <w:sz w:val="32"/>
          <w:szCs w:val="32"/>
          <w:lang w:val="zh-CN"/>
        </w:rPr>
        <w:t>科技工作者的意见和要求，维护科技工作者的合法权益，组织科技工作者参加科技政策、法规的制度和重大事务的政治协商、科学决策、民主监督工作。</w:t>
      </w:r>
    </w:p>
    <w:p>
      <w:pPr>
        <w:pStyle w:val="6"/>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68" w:firstLineChars="209"/>
        <w:textAlignment w:val="auto"/>
        <w:outlineLvl w:val="9"/>
        <w:rPr>
          <w:rFonts w:hint="eastAsia" w:cs="仿宋_GB2312"/>
          <w:bCs/>
          <w:color w:val="000000"/>
          <w:sz w:val="32"/>
          <w:szCs w:val="32"/>
          <w:lang w:val="zh-CN"/>
        </w:rPr>
      </w:pPr>
      <w:r>
        <w:rPr>
          <w:rFonts w:hint="eastAsia" w:cs="仿宋_GB2312"/>
          <w:bCs/>
          <w:color w:val="000000"/>
          <w:sz w:val="32"/>
          <w:szCs w:val="32"/>
          <w:lang w:val="en-US" w:eastAsia="zh-CN"/>
        </w:rPr>
        <w:t>9.</w:t>
      </w:r>
      <w:r>
        <w:rPr>
          <w:rFonts w:hint="eastAsia" w:cs="仿宋_GB2312"/>
          <w:bCs/>
          <w:color w:val="000000"/>
          <w:sz w:val="32"/>
          <w:szCs w:val="32"/>
          <w:lang w:val="zh-CN"/>
        </w:rPr>
        <w:t>表彰优秀学术论文、优秀科学技术工作者、举荐人才。</w:t>
      </w:r>
    </w:p>
    <w:p>
      <w:pPr>
        <w:pStyle w:val="6"/>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65" w:firstLineChars="208"/>
        <w:textAlignment w:val="auto"/>
        <w:outlineLvl w:val="9"/>
        <w:rPr>
          <w:rFonts w:hint="eastAsia" w:cs="仿宋_GB2312"/>
          <w:bCs/>
          <w:color w:val="000000"/>
          <w:sz w:val="32"/>
          <w:szCs w:val="32"/>
          <w:lang w:val="zh-CN"/>
        </w:rPr>
      </w:pPr>
      <w:r>
        <w:rPr>
          <w:rFonts w:hint="eastAsia" w:cs="仿宋_GB2312"/>
          <w:bCs/>
          <w:color w:val="000000"/>
          <w:sz w:val="32"/>
          <w:szCs w:val="32"/>
          <w:lang w:val="en-US" w:eastAsia="zh-CN"/>
        </w:rPr>
        <w:t>10.</w:t>
      </w:r>
      <w:r>
        <w:rPr>
          <w:rFonts w:hint="eastAsia" w:cs="仿宋_GB2312"/>
          <w:bCs/>
          <w:color w:val="000000"/>
          <w:sz w:val="32"/>
          <w:szCs w:val="32"/>
          <w:lang w:val="zh-CN"/>
        </w:rPr>
        <w:t>县委、</w:t>
      </w:r>
      <w:r>
        <w:rPr>
          <w:rFonts w:hint="eastAsia" w:cs="仿宋_GB2312"/>
          <w:bCs/>
          <w:color w:val="000000"/>
          <w:sz w:val="32"/>
          <w:szCs w:val="32"/>
          <w:lang w:val="zh-CN" w:eastAsia="zh-CN"/>
        </w:rPr>
        <w:t>县</w:t>
      </w:r>
      <w:r>
        <w:rPr>
          <w:rFonts w:hint="eastAsia" w:cs="仿宋_GB2312"/>
          <w:bCs/>
          <w:color w:val="000000"/>
          <w:sz w:val="32"/>
          <w:szCs w:val="32"/>
          <w:lang w:val="zh-CN"/>
        </w:rPr>
        <w:t>政府交办的其他工作。</w:t>
      </w:r>
      <w:bookmarkEnd w:id="14"/>
      <w:bookmarkEnd w:id="15"/>
      <w:bookmarkEnd w:id="16"/>
      <w:bookmarkEnd w:id="17"/>
    </w:p>
    <w:p>
      <w:pPr>
        <w:pageBreakBefore w:val="0"/>
        <w:widowControl w:val="0"/>
        <w:numPr>
          <w:ilvl w:val="0"/>
          <w:numId w:val="0"/>
        </w:numPr>
        <w:kinsoku/>
        <w:wordWrap/>
        <w:overflowPunct/>
        <w:topLinePunct w:val="0"/>
        <w:autoSpaceDE/>
        <w:autoSpaceDN/>
        <w:bidi w:val="0"/>
        <w:spacing w:line="600" w:lineRule="exact"/>
        <w:textAlignment w:val="auto"/>
        <w:rPr>
          <w:rFonts w:hint="eastAsia"/>
          <w:lang w:eastAsia="zh-CN"/>
        </w:rPr>
      </w:pPr>
    </w:p>
    <w:p>
      <w:pPr>
        <w:pStyle w:val="2"/>
        <w:rPr>
          <w:rFonts w:hint="eastAsia"/>
          <w:lang w:eastAsia="zh-CN"/>
        </w:rPr>
      </w:pPr>
    </w:p>
    <w:p>
      <w:pPr>
        <w:rPr>
          <w:rFonts w:hint="eastAsia"/>
          <w:lang w:eastAsia="zh-CN"/>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Times New Roman" w:hAnsi="Times New Roman" w:eastAsia="黑体"/>
          <w:b w:val="0"/>
          <w:color w:val="auto"/>
          <w:highlight w:val="none"/>
          <w:lang w:eastAsia="zh-CN"/>
        </w:rPr>
      </w:pPr>
      <w:bookmarkStart w:id="18" w:name="_Toc15396601"/>
      <w:bookmarkStart w:id="19" w:name="_Toc21197"/>
      <w:bookmarkStart w:id="20" w:name="_Toc15377200"/>
      <w:r>
        <w:rPr>
          <w:rFonts w:hint="eastAsia" w:ascii="Times New Roman" w:hAnsi="Times New Roman" w:eastAsia="黑体"/>
          <w:b w:val="0"/>
          <w:color w:val="auto"/>
          <w:highlight w:val="none"/>
          <w:lang w:eastAsia="zh-CN"/>
        </w:rPr>
        <w:t>二、机构设置</w:t>
      </w:r>
      <w:bookmarkEnd w:id="18"/>
      <w:bookmarkEnd w:id="19"/>
      <w:bookmarkEnd w:id="20"/>
    </w:p>
    <w:p>
      <w:pPr>
        <w:pStyle w:val="6"/>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68" w:firstLineChars="209"/>
        <w:textAlignment w:val="auto"/>
        <w:outlineLvl w:val="9"/>
        <w:rPr>
          <w:rFonts w:hint="eastAsia" w:cs="仿宋_GB2312"/>
          <w:bCs/>
          <w:color w:val="000000"/>
          <w:sz w:val="32"/>
          <w:szCs w:val="32"/>
          <w:lang w:val="zh-CN" w:eastAsia="zh-CN"/>
        </w:rPr>
      </w:pPr>
      <w:r>
        <w:rPr>
          <w:rFonts w:hint="eastAsia" w:cs="仿宋_GB2312"/>
          <w:bCs/>
          <w:color w:val="000000"/>
          <w:sz w:val="32"/>
          <w:szCs w:val="32"/>
          <w:lang w:val="zh-CN" w:eastAsia="zh-CN"/>
        </w:rPr>
        <w:t>阿坝州茂县科普服务中心下属二级单位</w:t>
      </w:r>
      <w:r>
        <w:rPr>
          <w:rFonts w:hint="eastAsia" w:cs="仿宋_GB2312"/>
          <w:bCs/>
          <w:color w:val="000000"/>
          <w:sz w:val="32"/>
          <w:szCs w:val="32"/>
          <w:lang w:val="en-US" w:eastAsia="zh-CN"/>
        </w:rPr>
        <w:t>0</w:t>
      </w:r>
      <w:r>
        <w:rPr>
          <w:rFonts w:hint="eastAsia" w:cs="仿宋_GB2312"/>
          <w:bCs/>
          <w:color w:val="000000"/>
          <w:sz w:val="32"/>
          <w:szCs w:val="32"/>
          <w:lang w:val="zh-CN" w:eastAsia="zh-CN"/>
        </w:rPr>
        <w:t>个，其中行政单位0个，参照公务员法管理的事业单位0个，其他事业单位</w:t>
      </w:r>
      <w:r>
        <w:rPr>
          <w:rFonts w:hint="eastAsia" w:cs="仿宋_GB2312"/>
          <w:bCs/>
          <w:color w:val="000000"/>
          <w:sz w:val="32"/>
          <w:szCs w:val="32"/>
          <w:lang w:val="en-US" w:eastAsia="zh-CN"/>
        </w:rPr>
        <w:t>0</w:t>
      </w:r>
      <w:r>
        <w:rPr>
          <w:rFonts w:hint="eastAsia" w:cs="仿宋_GB2312"/>
          <w:bCs/>
          <w:color w:val="000000"/>
          <w:sz w:val="32"/>
          <w:szCs w:val="32"/>
          <w:lang w:val="zh-CN" w:eastAsia="zh-CN"/>
        </w:rPr>
        <w:t>个。</w:t>
      </w:r>
    </w:p>
    <w:p>
      <w:pPr>
        <w:pStyle w:val="6"/>
        <w:keepNext w:val="0"/>
        <w:keepLines w:val="0"/>
        <w:pageBreakBefore w:val="0"/>
        <w:widowControl w:val="0"/>
        <w:kinsoku/>
        <w:wordWrap/>
        <w:overflowPunct/>
        <w:topLinePunct w:val="0"/>
        <w:autoSpaceDE/>
        <w:autoSpaceDN/>
        <w:bidi w:val="0"/>
        <w:adjustRightInd w:val="0"/>
        <w:snapToGrid w:val="0"/>
        <w:spacing w:before="0" w:beforeLines="0" w:line="600" w:lineRule="exact"/>
        <w:ind w:firstLine="668" w:firstLineChars="209"/>
        <w:textAlignment w:val="auto"/>
        <w:outlineLvl w:val="9"/>
        <w:rPr>
          <w:rFonts w:hint="eastAsia" w:cs="仿宋_GB2312"/>
          <w:bCs/>
          <w:color w:val="000000"/>
          <w:sz w:val="32"/>
          <w:szCs w:val="32"/>
          <w:lang w:val="zh-CN" w:eastAsia="zh-CN"/>
        </w:rPr>
      </w:pPr>
      <w:r>
        <w:rPr>
          <w:rFonts w:hint="eastAsia" w:cs="仿宋_GB2312"/>
          <w:bCs/>
          <w:color w:val="000000"/>
          <w:sz w:val="32"/>
          <w:szCs w:val="32"/>
          <w:lang w:val="zh-CN" w:eastAsia="zh-CN"/>
        </w:rPr>
        <w:t>纳入阿坝州茂县科普服务中心</w:t>
      </w:r>
      <w:r>
        <w:rPr>
          <w:rFonts w:hint="eastAsia" w:cs="仿宋_GB2312"/>
          <w:bCs/>
          <w:color w:val="000000"/>
          <w:sz w:val="32"/>
          <w:szCs w:val="32"/>
          <w:lang w:val="en-US" w:eastAsia="zh-CN"/>
        </w:rPr>
        <w:t>2024</w:t>
      </w:r>
      <w:r>
        <w:rPr>
          <w:rFonts w:hint="eastAsia" w:cs="仿宋_GB2312"/>
          <w:bCs/>
          <w:color w:val="000000"/>
          <w:sz w:val="32"/>
          <w:szCs w:val="32"/>
          <w:lang w:val="zh-CN" w:eastAsia="zh-CN"/>
        </w:rPr>
        <w:t>年度部门决算编制预算单位包括：阿坝州茂县科普服务中心。</w:t>
      </w:r>
    </w:p>
    <w:p>
      <w:pPr>
        <w:pStyle w:val="6"/>
        <w:pageBreakBefore w:val="0"/>
        <w:widowControl w:val="0"/>
        <w:kinsoku/>
        <w:wordWrap/>
        <w:overflowPunct/>
        <w:topLinePunct w:val="0"/>
        <w:autoSpaceDE/>
        <w:autoSpaceDN/>
        <w:bidi w:val="0"/>
        <w:adjustRightInd w:val="0"/>
        <w:snapToGrid w:val="0"/>
        <w:spacing w:before="93" w:line="600" w:lineRule="exact"/>
        <w:ind w:firstLine="1120" w:firstLineChars="350"/>
        <w:textAlignment w:val="auto"/>
        <w:rPr>
          <w:rFonts w:hint="eastAsia" w:ascii="Times New Roman" w:hAnsi="Times New Roman" w:eastAsia="仿宋_GB2312" w:cs="仿宋_GB2312"/>
          <w:color w:val="auto"/>
          <w:sz w:val="32"/>
          <w:szCs w:val="32"/>
          <w:highlight w:val="none"/>
        </w:rPr>
      </w:pP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keepNext/>
        <w:keepLines/>
        <w:pageBreakBefore w:val="0"/>
        <w:widowControl w:val="0"/>
        <w:kinsoku/>
        <w:wordWrap/>
        <w:overflowPunct/>
        <w:topLinePunct w:val="0"/>
        <w:autoSpaceDE/>
        <w:autoSpaceDN/>
        <w:bidi w:val="0"/>
        <w:adjustRightInd/>
        <w:snapToGrid/>
        <w:spacing w:line="579" w:lineRule="auto"/>
        <w:jc w:val="center"/>
        <w:textAlignment w:val="auto"/>
        <w:rPr>
          <w:rFonts w:ascii="Times New Roman" w:hAnsi="Times New Roman"/>
          <w:color w:val="auto"/>
          <w:highlight w:val="none"/>
        </w:rPr>
      </w:pPr>
      <w:bookmarkStart w:id="21" w:name="_Toc15396602"/>
      <w:bookmarkStart w:id="22" w:name="_Toc15377204"/>
      <w:bookmarkStart w:id="23" w:name="_Toc2477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方正小标宋简体" w:hAnsi="方正小标宋简体" w:eastAsia="方正小标宋简体" w:cs="方正小标宋简体"/>
          <w:b w:val="0"/>
          <w:color w:val="auto"/>
          <w:highlight w:val="none"/>
        </w:rPr>
        <w:t xml:space="preserve"> </w:t>
      </w:r>
      <w:r>
        <w:rPr>
          <w:rFonts w:hint="eastAsia" w:ascii="方正小标宋简体" w:hAnsi="方正小标宋简体" w:eastAsia="方正小标宋简体" w:cs="方正小标宋简体"/>
          <w:b w:val="0"/>
          <w:color w:val="auto"/>
          <w:highlight w:val="none"/>
          <w:lang w:val="en-US" w:eastAsia="zh-CN"/>
        </w:rPr>
        <w:t>2024</w:t>
      </w:r>
      <w:r>
        <w:rPr>
          <w:rFonts w:hint="eastAsia" w:ascii="Times New Roman" w:hAnsi="Times New Roman" w:eastAsia="方正小标宋简体" w:cs="方正小标宋简体"/>
          <w:b w:val="0"/>
          <w:color w:val="auto"/>
          <w:highlight w:val="none"/>
          <w:lang w:val="en-US" w:eastAsia="zh-CN"/>
        </w:rPr>
        <w:t>年度</w:t>
      </w:r>
      <w:r>
        <w:rPr>
          <w:rFonts w:hint="eastAsia" w:ascii="Times New Roman" w:hAnsi="Times New Roman" w:eastAsia="方正小标宋简体" w:cs="方正小标宋简体"/>
          <w:b w:val="0"/>
          <w:color w:val="auto"/>
          <w:highlight w:val="none"/>
        </w:rPr>
        <w:t>部门决算情况说明</w:t>
      </w:r>
      <w:bookmarkEnd w:id="21"/>
      <w:bookmarkEnd w:id="22"/>
      <w:bookmarkEnd w:id="23"/>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Times New Roman" w:hAnsi="Times New Roman" w:eastAsia="黑体"/>
          <w:b w:val="0"/>
          <w:color w:val="auto"/>
          <w:highlight w:val="none"/>
          <w:lang w:eastAsia="zh-CN"/>
        </w:rPr>
      </w:pPr>
      <w:bookmarkStart w:id="24" w:name="_Toc3706"/>
      <w:bookmarkStart w:id="25" w:name="_Toc15377205"/>
      <w:bookmarkStart w:id="26" w:name="_Toc15396603"/>
      <w:r>
        <w:rPr>
          <w:rFonts w:hint="eastAsia" w:ascii="Times New Roman" w:hAnsi="Times New Roman" w:eastAsia="黑体"/>
          <w:b w:val="0"/>
          <w:color w:val="auto"/>
          <w:highlight w:val="none"/>
          <w:lang w:eastAsia="zh-CN"/>
        </w:rPr>
        <w:t>一、收入支出决算总体情况说明</w:t>
      </w:r>
      <w:bookmarkEnd w:id="24"/>
      <w:bookmarkEnd w:id="25"/>
      <w:bookmarkEnd w:id="26"/>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2024年度收入、支出总计均为38.8</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万元。与202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年度相比，收入、支出减少</w:t>
      </w:r>
      <w:r>
        <w:rPr>
          <w:rFonts w:hint="eastAsia" w:ascii="仿宋_GB2312" w:hAnsi="仿宋_GB2312" w:eastAsia="仿宋_GB2312" w:cs="仿宋_GB2312"/>
          <w:color w:val="auto"/>
          <w:sz w:val="32"/>
          <w:szCs w:val="32"/>
          <w:highlight w:val="none"/>
          <w:lang w:val="en-US" w:eastAsia="zh-CN"/>
        </w:rPr>
        <w:t>11.76</w:t>
      </w:r>
      <w:r>
        <w:rPr>
          <w:rFonts w:hint="eastAsia" w:ascii="仿宋_GB2312" w:hAnsi="仿宋_GB2312" w:eastAsia="仿宋_GB2312" w:cs="仿宋_GB2312"/>
          <w:color w:val="auto"/>
          <w:sz w:val="32"/>
          <w:szCs w:val="32"/>
          <w:highlight w:val="none"/>
          <w:lang w:eastAsia="zh-CN"/>
        </w:rPr>
        <w:t>万元，下降</w:t>
      </w:r>
      <w:r>
        <w:rPr>
          <w:rFonts w:hint="eastAsia" w:ascii="仿宋_GB2312" w:hAnsi="仿宋_GB2312" w:eastAsia="仿宋_GB2312" w:cs="仿宋_GB2312"/>
          <w:color w:val="auto"/>
          <w:sz w:val="32"/>
          <w:szCs w:val="32"/>
          <w:highlight w:val="none"/>
          <w:lang w:val="en-US" w:eastAsia="zh-CN"/>
        </w:rPr>
        <w:t>23.22</w:t>
      </w:r>
      <w:r>
        <w:rPr>
          <w:rFonts w:hint="eastAsia" w:ascii="仿宋_GB2312" w:hAnsi="仿宋_GB2312" w:eastAsia="仿宋_GB2312" w:cs="仿宋_GB2312"/>
          <w:color w:val="auto"/>
          <w:sz w:val="32"/>
          <w:szCs w:val="32"/>
          <w:highlight w:val="none"/>
          <w:lang w:eastAsia="zh-CN"/>
        </w:rPr>
        <w:t>%。主要变动原因是：人员减少。</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仿宋_GB2312"/>
          <w:color w:val="auto"/>
          <w:sz w:val="32"/>
          <w:szCs w:val="32"/>
          <w:highlight w:val="none"/>
        </w:rPr>
      </w:pPr>
      <w:r>
        <w:rPr>
          <w:rFonts w:ascii="仿宋" w:eastAsia="仿宋" w:cs="Times New Roman"/>
          <w:color w:val="000000"/>
          <w:sz w:val="32"/>
          <w:szCs w:val="32"/>
          <w:lang w:eastAsia="zh-CN" w:bidi="ar-SA"/>
        </w:rPr>
        <w:object>
          <v:shape id="_x0000_i1025" o:spt="75" alt="1.emf" type="#_x0000_t75" style="height:185.85pt;width:324.3pt;" o:ole="t" filled="f" o:preferrelative="t" stroked="f" coordsize="21600,21600">
            <v:path/>
            <v:fill on="f" focussize="0,0"/>
            <v:stroke on="f"/>
            <v:imagedata r:id="rId9" o:title=""/>
            <o:lock v:ext="edit" aspectratio="t"/>
            <w10:wrap type="none"/>
            <w10:anchorlock/>
          </v:shape>
          <o:OLEObject Type="Embed" ProgID="Excel.Sheet.8" ShapeID="_x0000_i1025" DrawAspect="Content" ObjectID="_1468075725" r:id="rId8">
            <o:LockedField>false</o:LockedField>
          </o:OLEObject>
        </w:objec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heme="majorBidi"/>
          <w:b w:val="0"/>
          <w:bCs/>
          <w:color w:val="auto"/>
          <w:kern w:val="2"/>
          <w:sz w:val="32"/>
          <w:szCs w:val="32"/>
          <w:highlight w:val="none"/>
          <w:lang w:val="en-US" w:eastAsia="zh-CN" w:bidi="ar-SA"/>
        </w:rPr>
      </w:pPr>
      <w:bookmarkStart w:id="27" w:name="_Toc15377206"/>
      <w:bookmarkStart w:id="28" w:name="_Toc15396604"/>
      <w:bookmarkStart w:id="29" w:name="_Toc29622"/>
      <w:r>
        <w:rPr>
          <w:rFonts w:hint="eastAsia" w:ascii="Times New Roman" w:hAnsi="Times New Roman" w:eastAsia="黑体"/>
          <w:color w:val="auto"/>
          <w:sz w:val="32"/>
          <w:szCs w:val="32"/>
          <w:highlight w:val="none"/>
          <w:lang w:eastAsia="zh-CN"/>
        </w:rPr>
        <w:t>二</w:t>
      </w:r>
      <w:r>
        <w:rPr>
          <w:rFonts w:hint="eastAsia" w:ascii="Times New Roman" w:hAnsi="Times New Roman" w:eastAsia="黑体" w:cstheme="majorBidi"/>
          <w:b w:val="0"/>
          <w:bCs/>
          <w:color w:val="auto"/>
          <w:kern w:val="2"/>
          <w:sz w:val="32"/>
          <w:szCs w:val="32"/>
          <w:highlight w:val="none"/>
          <w:lang w:val="en-US" w:eastAsia="zh-CN" w:bidi="ar-SA"/>
        </w:rPr>
        <w:t>、收入决算情况说明</w:t>
      </w:r>
      <w:bookmarkEnd w:id="27"/>
      <w:bookmarkEnd w:id="28"/>
      <w:bookmarkEnd w:id="29"/>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eastAsia="仿宋" w:cs="Times New Roman"/>
          <w:color w:val="000000"/>
          <w:sz w:val="32"/>
          <w:szCs w:val="32"/>
          <w:lang w:eastAsia="zh-CN" w:bidi="ar-SA"/>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38.8</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万元，其中：一般公共预算财政拨款收入38.8</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pPr>
        <w:jc w:val="center"/>
        <w:rPr>
          <w:rFonts w:hint="eastAsia" w:ascii="Times New Roman" w:hAnsi="Times New Roman" w:eastAsia="仿宋_GB2312" w:cs="仿宋_GB2312"/>
          <w:color w:val="auto"/>
          <w:sz w:val="32"/>
          <w:szCs w:val="32"/>
          <w:highlight w:val="none"/>
          <w:lang w:eastAsia="zh-CN"/>
        </w:rPr>
      </w:pPr>
      <w:r>
        <w:rPr>
          <w:rFonts w:eastAsia="仿宋"/>
          <w:lang w:eastAsia="zh-CN"/>
        </w:rPr>
        <w:object>
          <v:shape id="_x0000_i1026" o:spt="75" alt="2.emf" type="#_x0000_t75" style="height:187.6pt;width:323.1pt;" o:ole="t" filled="f" o:preferrelative="t" stroked="f" coordsize="21600,21600">
            <v:path/>
            <v:fill on="f" focussize="0,0"/>
            <v:stroke on="f"/>
            <v:imagedata r:id="rId11" o:title=""/>
            <o:lock v:ext="edit" aspectratio="t"/>
            <w10:wrap type="none"/>
            <w10:anchorlock/>
          </v:shape>
          <o:OLEObject Type="Embed" ProgID="Excel.Sheet.8" ShapeID="_x0000_i1026" DrawAspect="Content" ObjectID="_1468075726" r:id="rId10">
            <o:LockedField>false</o:LockedField>
          </o:OLEObject>
        </w:objec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30" w:name="_Toc15396605"/>
      <w:bookmarkStart w:id="31" w:name="_Toc15377207"/>
      <w:bookmarkStart w:id="32" w:name="_Toc22874"/>
      <w:r>
        <w:rPr>
          <w:rFonts w:hint="eastAsia" w:ascii="Times New Roman" w:hAnsi="Times New Roman" w:eastAsia="黑体"/>
          <w:color w:val="auto"/>
          <w:sz w:val="32"/>
          <w:szCs w:val="32"/>
          <w:highlight w:val="none"/>
          <w:lang w:eastAsia="zh-CN"/>
        </w:rPr>
        <w:t>三、支出决算情况说</w:t>
      </w:r>
      <w:bookmarkEnd w:id="30"/>
      <w:bookmarkEnd w:id="31"/>
      <w:r>
        <w:rPr>
          <w:rFonts w:hint="eastAsia" w:ascii="Times New Roman" w:hAnsi="Times New Roman" w:eastAsia="黑体"/>
          <w:color w:val="auto"/>
          <w:sz w:val="32"/>
          <w:szCs w:val="32"/>
          <w:highlight w:val="none"/>
          <w:lang w:eastAsia="zh-CN"/>
        </w:rPr>
        <w:t>明</w:t>
      </w:r>
      <w:bookmarkEnd w:id="32"/>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38.8</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38.8</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w:t>
      </w:r>
    </w:p>
    <w:p>
      <w:pPr>
        <w:jc w:val="center"/>
        <w:rPr>
          <w:rFonts w:hint="eastAsia" w:ascii="Times New Roman" w:hAnsi="Times New Roman" w:eastAsia="仿宋_GB2312" w:cs="仿宋_GB2312"/>
          <w:color w:val="auto"/>
          <w:sz w:val="32"/>
          <w:szCs w:val="32"/>
          <w:highlight w:val="none"/>
          <w:lang w:eastAsia="zh-CN"/>
        </w:rPr>
      </w:pPr>
      <w:r>
        <w:rPr>
          <w:rFonts w:eastAsia="宋体"/>
          <w:lang w:eastAsia="zh-CN"/>
        </w:rPr>
        <w:object>
          <v:shape id="_x0000_i1027" o:spt="75" alt="3.emf" type="#_x0000_t75" style="height:188.25pt;width:342.4pt;" o:ole="t" filled="f" o:preferrelative="t" stroked="f" coordsize="21600,21600">
            <v:path/>
            <v:fill on="f" focussize="0,0"/>
            <v:stroke on="f"/>
            <v:imagedata r:id="rId13" o:title=""/>
            <o:lock v:ext="edit" aspectratio="t"/>
            <w10:wrap type="none"/>
            <w10:anchorlock/>
          </v:shape>
          <o:OLEObject Type="Embed" ProgID="Excel.Sheet.8" ShapeID="_x0000_i1027" DrawAspect="Content" ObjectID="_1468075727" r:id="rId12">
            <o:LockedField>false</o:LockedField>
          </o:OLEObject>
        </w:objec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33" w:name="_Toc15377208"/>
      <w:bookmarkStart w:id="34" w:name="_Toc15396606"/>
      <w:bookmarkStart w:id="35" w:name="_Toc1813"/>
      <w:r>
        <w:rPr>
          <w:rFonts w:hint="eastAsia" w:ascii="Times New Roman" w:hAnsi="Times New Roman" w:eastAsia="黑体"/>
          <w:color w:val="auto"/>
          <w:sz w:val="32"/>
          <w:szCs w:val="32"/>
          <w:highlight w:val="none"/>
          <w:lang w:eastAsia="zh-CN"/>
        </w:rPr>
        <w:t>四、财政拨款收入支出决算总体情况说明</w:t>
      </w:r>
      <w:bookmarkEnd w:id="33"/>
      <w:bookmarkEnd w:id="34"/>
      <w:bookmarkEnd w:id="3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w:t>
      </w:r>
      <w:r>
        <w:rPr>
          <w:rFonts w:hint="eastAsia" w:ascii="Times New Roman" w:hAnsi="Times New Roman"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eastAsia="zh-CN"/>
        </w:rPr>
        <w:t>度收入、支出总计均为38.8</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万元。与202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年度相比，收入、支出减少</w:t>
      </w:r>
      <w:r>
        <w:rPr>
          <w:rFonts w:hint="eastAsia" w:ascii="仿宋_GB2312" w:hAnsi="仿宋_GB2312" w:eastAsia="仿宋_GB2312" w:cs="仿宋_GB2312"/>
          <w:color w:val="auto"/>
          <w:sz w:val="32"/>
          <w:szCs w:val="32"/>
          <w:highlight w:val="none"/>
          <w:lang w:val="en-US" w:eastAsia="zh-CN"/>
        </w:rPr>
        <w:t>11.76</w:t>
      </w:r>
      <w:r>
        <w:rPr>
          <w:rFonts w:hint="eastAsia" w:ascii="仿宋_GB2312" w:hAnsi="仿宋_GB2312" w:eastAsia="仿宋_GB2312" w:cs="仿宋_GB2312"/>
          <w:color w:val="auto"/>
          <w:sz w:val="32"/>
          <w:szCs w:val="32"/>
          <w:highlight w:val="none"/>
          <w:lang w:eastAsia="zh-CN"/>
        </w:rPr>
        <w:t>万元，下降</w:t>
      </w:r>
      <w:r>
        <w:rPr>
          <w:rFonts w:hint="eastAsia" w:ascii="仿宋_GB2312" w:hAnsi="仿宋_GB2312" w:eastAsia="仿宋_GB2312" w:cs="仿宋_GB2312"/>
          <w:color w:val="auto"/>
          <w:sz w:val="32"/>
          <w:szCs w:val="32"/>
          <w:highlight w:val="none"/>
          <w:lang w:val="en-US" w:eastAsia="zh-CN"/>
        </w:rPr>
        <w:t>23.22</w:t>
      </w:r>
      <w:r>
        <w:rPr>
          <w:rFonts w:hint="eastAsia" w:ascii="仿宋_GB2312" w:hAnsi="仿宋_GB2312" w:eastAsia="仿宋_GB2312" w:cs="仿宋_GB2312"/>
          <w:color w:val="auto"/>
          <w:sz w:val="32"/>
          <w:szCs w:val="32"/>
          <w:highlight w:val="none"/>
          <w:lang w:eastAsia="zh-CN"/>
        </w:rPr>
        <w:t>%。主要变动原因是：人员减少。</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ascii="仿宋" w:eastAsia="仿宋" w:cs="Times New Roman"/>
          <w:color w:val="000000"/>
          <w:sz w:val="32"/>
          <w:szCs w:val="32"/>
          <w:lang w:eastAsia="zh-CN" w:bidi="ar-SA"/>
        </w:rPr>
        <w:object>
          <v:shape id="_x0000_i1028" o:spt="75" alt="4.emf" type="#_x0000_t75" style="height:214.95pt;width:338.95pt;" o:ole="t" filled="f" o:preferrelative="t" stroked="f" coordsize="21600,21600">
            <v:path/>
            <v:fill on="f" focussize="0,0"/>
            <v:stroke on="f"/>
            <v:imagedata r:id="rId15" o:title=""/>
            <o:lock v:ext="edit" aspectratio="t"/>
            <w10:wrap type="none"/>
            <w10:anchorlock/>
          </v:shape>
          <o:OLEObject Type="Embed" ProgID="Excel.Sheet.8" ShapeID="_x0000_i1028" DrawAspect="Content" ObjectID="_1468075728" r:id="rId14">
            <o:LockedField>false</o:LockedField>
          </o:OLEObject>
        </w:objec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36" w:name="_Toc15377209"/>
      <w:bookmarkStart w:id="37" w:name="_Toc17886"/>
      <w:bookmarkStart w:id="38" w:name="_Toc15396607"/>
      <w:r>
        <w:rPr>
          <w:rFonts w:hint="eastAsia" w:ascii="Times New Roman" w:hAnsi="Times New Roman" w:eastAsia="黑体"/>
          <w:color w:val="auto"/>
          <w:sz w:val="32"/>
          <w:szCs w:val="32"/>
          <w:highlight w:val="none"/>
          <w:lang w:eastAsia="zh-CN"/>
        </w:rPr>
        <w:t>五、一般公共预算财政拨款支出决算情况说明</w:t>
      </w:r>
      <w:bookmarkEnd w:id="36"/>
      <w:bookmarkEnd w:id="37"/>
      <w:bookmarkEnd w:id="38"/>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9"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2024年度一般公共预算财政拨款支出38.87万元，占本年支出合计的100%。与2023年度相比，一般公共预算财政拨款支出减少11.76万元，下降23.22%。主要变动原因是：人员减少。</w:t>
      </w:r>
    </w:p>
    <w:p>
      <w:pPr>
        <w:pStyle w:val="2"/>
        <w:ind w:left="0" w:leftChars="0" w:firstLine="0" w:firstLineChars="0"/>
        <w:jc w:val="center"/>
        <w:rPr>
          <w:rFonts w:hint="eastAsia" w:ascii="Times New Roman" w:hAnsi="Times New Roman" w:eastAsia="仿宋_GB2312" w:cs="仿宋_GB2312"/>
          <w:color w:val="auto"/>
          <w:kern w:val="2"/>
          <w:sz w:val="32"/>
          <w:szCs w:val="32"/>
          <w:highlight w:val="none"/>
          <w:lang w:val="en-US" w:eastAsia="zh-CN" w:bidi="ar-SA"/>
        </w:rPr>
      </w:pPr>
      <w:r>
        <w:rPr>
          <w:rFonts w:ascii="仿宋" w:eastAsia="仿宋" w:cs="Times New Roman"/>
          <w:color w:val="000000"/>
          <w:sz w:val="32"/>
          <w:szCs w:val="32"/>
          <w:lang w:eastAsia="zh-CN" w:bidi="ar-SA"/>
        </w:rPr>
        <w:object>
          <v:shape id="_x0000_i1029" o:spt="75" alt="4.emf" type="#_x0000_t75" style="height:288.05pt;width:365.05pt;" o:ole="t" filled="f" o:preferrelative="t" stroked="f" coordsize="21600,21600">
            <v:path/>
            <v:fill on="f" focussize="0,0"/>
            <v:stroke on="f"/>
            <v:imagedata r:id="rId17" o:title=""/>
            <o:lock v:ext="edit" aspectratio="t"/>
            <w10:wrap type="none"/>
            <w10:anchorlock/>
          </v:shape>
          <o:OLEObject Type="Embed" ProgID="Excel.Sheet.8" ShapeID="_x0000_i1029" DrawAspect="Content" ObjectID="_1468075729" r:id="rId16">
            <o:LockedField>false</o:LockedField>
          </o:OLEObject>
        </w:objec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0"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4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w:t>
      </w:r>
      <w:r>
        <w:rPr>
          <w:rFonts w:hint="eastAsia" w:ascii="Times New Roman" w:hAnsi="Times New Roman" w:eastAsia="仿宋_GB2312" w:cs="仿宋_GB2312"/>
          <w:color w:val="auto"/>
          <w:kern w:val="2"/>
          <w:sz w:val="32"/>
          <w:szCs w:val="32"/>
          <w:highlight w:val="none"/>
          <w:lang w:val="en-US" w:eastAsia="zh-CN" w:bidi="ar-SA"/>
        </w:rPr>
        <w:t>度</w:t>
      </w:r>
      <w:r>
        <w:rPr>
          <w:rFonts w:hint="eastAsia" w:ascii="仿宋_GB2312" w:hAnsi="仿宋_GB2312" w:eastAsia="仿宋_GB2312" w:cs="仿宋_GB2312"/>
          <w:color w:val="auto"/>
          <w:kern w:val="2"/>
          <w:sz w:val="32"/>
          <w:szCs w:val="32"/>
          <w:highlight w:val="none"/>
          <w:lang w:val="en-US" w:eastAsia="zh-CN" w:bidi="ar-SA"/>
        </w:rPr>
        <w:t>一般公共预算财政拨款支出38.87万元，主要用于以下方面：科学技术支出28.15万元，占72.42%；社会保障和就业支出5.17万元，占13.30%；卫生健康支出2.52万元，占6.48%；住房保障支出3.03万元，占7.8%。</w:t>
      </w:r>
    </w:p>
    <w:p>
      <w:pPr>
        <w:jc w:val="center"/>
        <w:rPr>
          <w:rFonts w:hint="eastAsia" w:ascii="Times New Roman" w:hAnsi="Times New Roman" w:eastAsia="仿宋_GB2312" w:cs="仿宋_GB2312"/>
          <w:color w:val="auto"/>
          <w:kern w:val="2"/>
          <w:sz w:val="32"/>
          <w:szCs w:val="32"/>
          <w:highlight w:val="none"/>
          <w:lang w:val="en-US" w:eastAsia="zh-CN" w:bidi="ar-SA"/>
        </w:rPr>
      </w:pPr>
      <w:r>
        <w:rPr>
          <w:rFonts w:eastAsia="宋体"/>
          <w:lang w:eastAsia="zh-CN"/>
        </w:rPr>
        <w:object>
          <v:shape id="_x0000_i1030" o:spt="75" alt="5.emf" type="#_x0000_t75" style="height:251.45pt;width:341.4pt;" o:ole="t" filled="f" o:preferrelative="t" stroked="f" coordsize="21600,21600">
            <v:path/>
            <v:fill on="f" focussize="0,0"/>
            <v:stroke on="f"/>
            <v:imagedata r:id="rId19" o:title=""/>
            <o:lock v:ext="edit" aspectratio="t"/>
            <w10:wrap type="none"/>
            <w10:anchorlock/>
          </v:shape>
          <o:OLEObject Type="Embed" ProgID="Excel.Sheet.8" ShapeID="_x0000_i1030" DrawAspect="Content" ObjectID="_1468075730" r:id="rId18">
            <o:LockedField>false</o:LockedField>
          </o:OLEObject>
        </w:objec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1"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4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2" w:name="_Toc15378460"/>
      <w:bookmarkStart w:id="43" w:name="_Toc15377444"/>
      <w:bookmarkStart w:id="44" w:name="_Toc15377213"/>
      <w:r>
        <w:rPr>
          <w:rFonts w:hint="eastAsia" w:ascii="仿宋_GB2312" w:hAnsi="仿宋_GB2312"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38.8</w:t>
      </w:r>
      <w:r>
        <w:rPr>
          <w:rFonts w:hint="eastAsia" w:ascii="仿宋_GB2312" w:hAnsi="仿宋_GB2312" w:eastAsia="仿宋_GB2312" w:cs="仿宋_GB2312"/>
          <w:sz w:val="32"/>
          <w:szCs w:val="32"/>
          <w:lang w:val="en-US" w:eastAsia="zh-CN"/>
        </w:rPr>
        <w:t>7万元</w:t>
      </w:r>
      <w:r>
        <w:rPr>
          <w:rFonts w:hint="eastAsia" w:ascii="仿宋_GB2312" w:hAnsi="仿宋_GB2312" w:eastAsia="仿宋_GB2312" w:cs="仿宋_GB2312"/>
          <w:color w:val="auto"/>
          <w:kern w:val="2"/>
          <w:sz w:val="32"/>
          <w:szCs w:val="32"/>
          <w:highlight w:val="none"/>
          <w:lang w:val="en-US" w:eastAsia="zh-CN" w:bidi="ar-SA"/>
        </w:rPr>
        <w:t>，完成预算100%。其中：</w:t>
      </w:r>
      <w:bookmarkEnd w:id="42"/>
      <w:bookmarkEnd w:id="43"/>
      <w:bookmarkEnd w:id="44"/>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9"/>
        <w:rPr>
          <w:rStyle w:val="18"/>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color w:val="000000"/>
          <w:sz w:val="32"/>
          <w:szCs w:val="32"/>
          <w:lang w:val="en-US" w:eastAsia="zh-CN"/>
        </w:rPr>
        <w:t>1.科学技术（206）科学技术管理事务（01）其他科学技术管理事务（99）:</w:t>
      </w:r>
      <w:r>
        <w:rPr>
          <w:rStyle w:val="18"/>
          <w:rFonts w:hint="eastAsia" w:ascii="仿宋_GB2312" w:hAnsi="仿宋_GB2312" w:eastAsia="仿宋_GB2312" w:cs="仿宋_GB2312"/>
          <w:b w:val="0"/>
          <w:bCs/>
          <w:color w:val="000000"/>
          <w:sz w:val="32"/>
          <w:szCs w:val="32"/>
          <w:lang w:val="en-US" w:eastAsia="zh-CN"/>
        </w:rPr>
        <w:t>支出决算为28.15万元，完成预算100%，决算与预算数持平。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9"/>
        <w:rPr>
          <w:rStyle w:val="18"/>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color w:val="auto"/>
          <w:sz w:val="32"/>
          <w:szCs w:val="32"/>
          <w:lang w:val="en-US" w:eastAsia="zh-CN"/>
        </w:rPr>
        <w:t>2</w:t>
      </w:r>
      <w:r>
        <w:rPr>
          <w:rFonts w:hint="eastAsia" w:ascii="仿宋_GB2312" w:hAnsi="仿宋_GB2312" w:eastAsia="仿宋_GB2312" w:cs="仿宋_GB2312"/>
          <w:b/>
          <w:color w:val="auto"/>
          <w:sz w:val="32"/>
          <w:szCs w:val="32"/>
        </w:rPr>
        <w:t>.社会保障和就业（</w:t>
      </w:r>
      <w:r>
        <w:rPr>
          <w:rFonts w:hint="eastAsia" w:ascii="仿宋_GB2312" w:hAnsi="仿宋_GB2312" w:eastAsia="仿宋_GB2312" w:cs="仿宋_GB2312"/>
          <w:b/>
          <w:color w:val="auto"/>
          <w:sz w:val="32"/>
          <w:szCs w:val="32"/>
          <w:lang w:val="en-US" w:eastAsia="zh-CN"/>
        </w:rPr>
        <w:t>208）行政事业单位养老支出（05）机关事业单位基本养老保险缴费支出（05</w:t>
      </w:r>
      <w:r>
        <w:rPr>
          <w:rFonts w:hint="eastAsia" w:ascii="仿宋_GB2312" w:hAnsi="仿宋_GB2312" w:eastAsia="仿宋_GB2312" w:cs="仿宋_GB2312"/>
          <w:b/>
          <w:color w:val="auto"/>
          <w:sz w:val="32"/>
          <w:szCs w:val="32"/>
        </w:rPr>
        <w:t>）:</w:t>
      </w:r>
      <w:r>
        <w:rPr>
          <w:rStyle w:val="18"/>
          <w:rFonts w:hint="eastAsia" w:ascii="仿宋_GB2312" w:hAnsi="仿宋_GB2312" w:eastAsia="仿宋_GB2312" w:cs="仿宋_GB2312"/>
          <w:b w:val="0"/>
          <w:bCs/>
          <w:color w:val="auto"/>
          <w:sz w:val="32"/>
          <w:szCs w:val="32"/>
          <w:lang w:val="en-US" w:eastAsia="zh-CN"/>
        </w:rPr>
        <w:t>支出决算为3.45万元，完成预算100%，决算与预算数持平。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3</w:t>
      </w:r>
      <w:r>
        <w:rPr>
          <w:rFonts w:hint="eastAsia" w:ascii="仿宋_GB2312" w:hAnsi="仿宋_GB2312" w:eastAsia="仿宋_GB2312" w:cs="仿宋_GB2312"/>
          <w:b/>
          <w:color w:val="auto"/>
          <w:sz w:val="32"/>
          <w:szCs w:val="32"/>
        </w:rPr>
        <w:t>.社会保障和就业（</w:t>
      </w:r>
      <w:r>
        <w:rPr>
          <w:rFonts w:hint="eastAsia" w:ascii="仿宋_GB2312" w:hAnsi="仿宋_GB2312" w:eastAsia="仿宋_GB2312" w:cs="仿宋_GB2312"/>
          <w:b/>
          <w:color w:val="auto"/>
          <w:sz w:val="32"/>
          <w:szCs w:val="32"/>
          <w:lang w:val="en-US" w:eastAsia="zh-CN"/>
        </w:rPr>
        <w:t>208）行政事业单位养老支出（05）机关事业单位职业年金缴费支出（06</w:t>
      </w:r>
      <w:r>
        <w:rPr>
          <w:rFonts w:hint="eastAsia" w:ascii="仿宋_GB2312" w:hAnsi="仿宋_GB2312" w:eastAsia="仿宋_GB2312" w:cs="仿宋_GB2312"/>
          <w:b/>
          <w:color w:val="auto"/>
          <w:sz w:val="32"/>
          <w:szCs w:val="32"/>
        </w:rPr>
        <w:t>）:</w:t>
      </w:r>
      <w:r>
        <w:rPr>
          <w:rStyle w:val="18"/>
          <w:rFonts w:hint="eastAsia" w:ascii="仿宋_GB2312" w:hAnsi="仿宋_GB2312" w:eastAsia="仿宋_GB2312" w:cs="仿宋_GB2312"/>
          <w:b w:val="0"/>
          <w:bCs/>
          <w:color w:val="auto"/>
          <w:sz w:val="32"/>
          <w:szCs w:val="32"/>
          <w:lang w:val="en-US" w:eastAsia="zh-CN"/>
        </w:rPr>
        <w:t>支出决算为1.72万元，完成预算100%，决算与预算数持平。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9"/>
        <w:rPr>
          <w:rStyle w:val="18"/>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color w:val="000000"/>
          <w:sz w:val="32"/>
          <w:szCs w:val="32"/>
          <w:lang w:val="en-US" w:eastAsia="zh-CN"/>
        </w:rPr>
        <w:t>4</w:t>
      </w:r>
      <w:r>
        <w:rPr>
          <w:rFonts w:hint="eastAsia" w:ascii="仿宋_GB2312" w:hAnsi="仿宋_GB2312" w:eastAsia="仿宋_GB2312" w:cs="仿宋_GB2312"/>
          <w:b/>
          <w:color w:val="000000"/>
          <w:sz w:val="32"/>
          <w:szCs w:val="32"/>
        </w:rPr>
        <w:t>.卫生健康（</w:t>
      </w:r>
      <w:r>
        <w:rPr>
          <w:rFonts w:hint="eastAsia" w:ascii="仿宋_GB2312" w:hAnsi="仿宋_GB2312" w:eastAsia="仿宋_GB2312" w:cs="仿宋_GB2312"/>
          <w:b/>
          <w:color w:val="000000"/>
          <w:sz w:val="32"/>
          <w:szCs w:val="32"/>
          <w:lang w:val="en-US" w:eastAsia="zh-CN"/>
        </w:rPr>
        <w:t>210）行政事业单位医疗（11）事业单位医疗（02</w:t>
      </w:r>
      <w:r>
        <w:rPr>
          <w:rFonts w:hint="eastAsia" w:ascii="仿宋_GB2312" w:hAnsi="仿宋_GB2312" w:eastAsia="仿宋_GB2312" w:cs="仿宋_GB2312"/>
          <w:b/>
          <w:color w:val="000000"/>
          <w:sz w:val="32"/>
          <w:szCs w:val="32"/>
        </w:rPr>
        <w:t>）:</w:t>
      </w:r>
      <w:r>
        <w:rPr>
          <w:rStyle w:val="18"/>
          <w:rFonts w:hint="eastAsia" w:ascii="仿宋_GB2312" w:hAnsi="仿宋_GB2312" w:eastAsia="仿宋_GB2312" w:cs="仿宋_GB2312"/>
          <w:b w:val="0"/>
          <w:bCs/>
          <w:color w:val="000000"/>
          <w:sz w:val="32"/>
          <w:szCs w:val="32"/>
          <w:lang w:val="en-US" w:eastAsia="zh-CN"/>
        </w:rPr>
        <w:t>支出决算为2.52万元，完成预算100%，决算与预算数持平。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b/>
          <w:color w:val="000000"/>
          <w:sz w:val="32"/>
          <w:szCs w:val="32"/>
          <w:lang w:val="en-US" w:eastAsia="zh-CN"/>
        </w:rPr>
        <w:t>5</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eastAsia="zh-CN"/>
        </w:rPr>
        <w:t>住房保障</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val="en-US" w:eastAsia="zh-CN"/>
        </w:rPr>
        <w:t>221）住房改革支出（02）住房公积金（01</w:t>
      </w:r>
      <w:r>
        <w:rPr>
          <w:rFonts w:hint="eastAsia" w:ascii="仿宋_GB2312" w:hAnsi="仿宋_GB2312" w:eastAsia="仿宋_GB2312" w:cs="仿宋_GB2312"/>
          <w:b/>
          <w:color w:val="000000"/>
          <w:sz w:val="32"/>
          <w:szCs w:val="32"/>
        </w:rPr>
        <w:t>）:</w:t>
      </w:r>
      <w:r>
        <w:rPr>
          <w:rStyle w:val="18"/>
          <w:rFonts w:hint="eastAsia" w:ascii="仿宋_GB2312" w:hAnsi="仿宋_GB2312" w:eastAsia="仿宋_GB2312" w:cs="仿宋_GB2312"/>
          <w:b w:val="0"/>
          <w:bCs/>
          <w:color w:val="000000"/>
          <w:sz w:val="32"/>
          <w:szCs w:val="32"/>
          <w:lang w:val="en-US" w:eastAsia="zh-CN"/>
        </w:rPr>
        <w:t>支出决算为3.03万元，完成预算100%，决算与预算数持平。</w:t>
      </w:r>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firstLineChars="200"/>
        <w:textAlignment w:val="auto"/>
        <w:outlineLvl w:val="1"/>
        <w:rPr>
          <w:rStyle w:val="30"/>
          <w:rFonts w:ascii="Times New Roman" w:hAnsi="Times New Roman"/>
          <w:color w:val="auto"/>
          <w:highlight w:val="none"/>
        </w:rPr>
      </w:pPr>
      <w:bookmarkStart w:id="45" w:name="_Toc15377214"/>
      <w:bookmarkStart w:id="46" w:name="_Toc17869"/>
      <w:bookmarkStart w:id="47" w:name="_Toc15396608"/>
      <w:r>
        <w:rPr>
          <w:rFonts w:hint="eastAsia" w:ascii="Times New Roman" w:hAnsi="Times New Roman" w:eastAsia="黑体" w:cs="Times New Roman"/>
          <w:color w:val="auto"/>
          <w:kern w:val="2"/>
          <w:sz w:val="32"/>
          <w:szCs w:val="32"/>
          <w:highlight w:val="none"/>
          <w:lang w:val="en-US" w:eastAsia="zh-CN" w:bidi="ar-SA"/>
        </w:rPr>
        <w:t>六、一般公共预算财政拨款基本支出决算情况说明</w:t>
      </w:r>
      <w:bookmarkEnd w:id="45"/>
      <w:bookmarkEnd w:id="46"/>
      <w:bookmarkEnd w:id="47"/>
      <w:r>
        <w:rPr>
          <w:rStyle w:val="30"/>
          <w:rFonts w:ascii="Times New Roman" w:hAnsi="Times New Roman" w:eastAsia="黑体"/>
          <w:b w:val="0"/>
          <w:color w:val="auto"/>
          <w:highlight w:val="none"/>
        </w:rPr>
        <w:tab/>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38.8</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color w:val="auto"/>
          <w:kern w:val="2"/>
          <w:sz w:val="32"/>
          <w:szCs w:val="32"/>
          <w:highlight w:val="none"/>
          <w:lang w:val="en-US" w:eastAsia="zh-CN" w:bidi="ar-SA"/>
        </w:rPr>
        <w:t>万元，其中：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lang w:val="en-US" w:eastAsia="zh-CN"/>
        </w:rPr>
        <w:t>37.64</w:t>
      </w:r>
      <w:r>
        <w:rPr>
          <w:rFonts w:hint="eastAsia" w:ascii="仿宋_GB2312" w:hAnsi="仿宋_GB2312" w:eastAsia="仿宋_GB2312" w:cs="仿宋_GB2312"/>
          <w:color w:val="auto"/>
          <w:kern w:val="2"/>
          <w:sz w:val="32"/>
          <w:szCs w:val="32"/>
          <w:highlight w:val="none"/>
          <w:lang w:val="en-US" w:eastAsia="zh-CN" w:bidi="ar-SA"/>
        </w:rPr>
        <w:t>万元，主要包括：基本工资</w:t>
      </w:r>
      <w:r>
        <w:rPr>
          <w:rFonts w:hint="eastAsia" w:ascii="Times New Roman" w:hAnsi="Times New Roman" w:eastAsia="仿宋_GB2312" w:cs="仿宋_GB2312"/>
          <w:color w:val="auto"/>
          <w:kern w:val="2"/>
          <w:sz w:val="32"/>
          <w:szCs w:val="32"/>
          <w:highlight w:val="none"/>
          <w:lang w:val="en-US" w:eastAsia="zh-CN" w:bidi="ar-SA"/>
        </w:rPr>
        <w:t>、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1.23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color w:val="auto"/>
          <w:kern w:val="2"/>
          <w:sz w:val="32"/>
          <w:szCs w:val="32"/>
          <w:highlight w:val="none"/>
          <w:lang w:val="en-US" w:eastAsia="zh-CN" w:bidi="ar-SA"/>
        </w:rPr>
      </w:pPr>
      <w:bookmarkStart w:id="48" w:name="_Toc15377215"/>
      <w:bookmarkStart w:id="49" w:name="_Toc15396609"/>
      <w:bookmarkStart w:id="50" w:name="_Toc5265"/>
      <w:r>
        <w:rPr>
          <w:rFonts w:hint="eastAsia" w:ascii="Times New Roman" w:hAnsi="Times New Roman" w:eastAsia="黑体" w:cs="Times New Roman"/>
          <w:color w:val="auto"/>
          <w:kern w:val="2"/>
          <w:sz w:val="32"/>
          <w:szCs w:val="32"/>
          <w:highlight w:val="none"/>
          <w:lang w:val="en-US" w:eastAsia="zh-CN" w:bidi="ar-SA"/>
        </w:rPr>
        <w:t>七、财政拨款“三公”经费支出决算情况说明</w:t>
      </w:r>
      <w:bookmarkEnd w:id="48"/>
      <w:bookmarkEnd w:id="49"/>
      <w:bookmarkEnd w:id="50"/>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51"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51"/>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%，较上年度减少0.05万元，下降100%。决算数小于预算数的主要原因是：厉行节约</w:t>
      </w:r>
      <w:r>
        <w:rPr>
          <w:rFonts w:hint="eastAsia" w:eastAsia="仿宋_GB2312" w:cs="仿宋_GB2312"/>
          <w:color w:val="auto"/>
          <w:kern w:val="2"/>
          <w:sz w:val="32"/>
          <w:szCs w:val="32"/>
          <w:highlight w:val="none"/>
          <w:lang w:val="en-US" w:eastAsia="zh-CN" w:bidi="ar-SA"/>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52"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52"/>
    </w:p>
    <w:p>
      <w:pPr>
        <w:spacing w:line="600" w:lineRule="exact"/>
        <w:ind w:firstLine="640"/>
        <w:rPr>
          <w:rFonts w:eastAsia="宋体"/>
          <w:lang w:eastAsia="zh-CN"/>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万元，占0%。具体情况如下：</w:t>
      </w:r>
    </w:p>
    <w:p>
      <w:pPr>
        <w:pStyle w:val="2"/>
        <w:ind w:left="0" w:leftChars="0" w:firstLine="0" w:firstLineChars="0"/>
        <w:jc w:val="center"/>
        <w:rPr>
          <w:rFonts w:hint="eastAsia"/>
          <w:lang w:val="en-US" w:eastAsia="zh-CN"/>
        </w:rPr>
      </w:pPr>
      <w:r>
        <w:rPr>
          <w:rFonts w:eastAsia="宋体"/>
          <w:lang w:eastAsia="zh-CN"/>
        </w:rPr>
        <w:object>
          <v:shape id="_x0000_i1031" o:spt="75" alt="5.emf" type="#_x0000_t75" style="height:226.55pt;width:347.1pt;" o:ole="t" filled="f" o:preferrelative="t" stroked="f" coordsize="21600,21600">
            <v:path/>
            <v:fill on="f" focussize="0,0"/>
            <v:stroke on="f"/>
            <v:imagedata r:id="rId21" o:title=""/>
            <o:lock v:ext="edit" aspectratio="t"/>
            <w10:wrap type="none"/>
            <w10:anchorlock/>
          </v:shape>
          <o:OLEObject Type="Embed" ProgID="Excel.Sheet.8" ShapeID="_x0000_i1031" DrawAspect="Content" ObjectID="_1468075731" r:id="rId20">
            <o:LockedField>false</o:LockedField>
          </o:OLEObject>
        </w:object>
      </w:r>
    </w:p>
    <w:p>
      <w:pPr>
        <w:numPr>
          <w:ilvl w:val="0"/>
          <w:numId w:val="0"/>
        </w:numPr>
        <w:spacing w:line="600" w:lineRule="exact"/>
        <w:ind w:firstLine="642"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1.因公出国（境）经费支出0.00万元，完成预算100%。</w:t>
      </w:r>
      <w:r>
        <w:rPr>
          <w:rFonts w:hint="eastAsia" w:ascii="仿宋_GB2312" w:hAnsi="仿宋_GB2312" w:eastAsia="仿宋_GB2312" w:cs="仿宋_GB2312"/>
          <w:color w:val="auto"/>
          <w:kern w:val="2"/>
          <w:sz w:val="32"/>
          <w:szCs w:val="32"/>
          <w:highlight w:val="none"/>
          <w:lang w:val="en-US" w:eastAsia="zh-CN" w:bidi="ar-SA"/>
        </w:rPr>
        <w:t>全年安排因公出国（境）团组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人。因公出国（境）支出决算与2023年持平。</w:t>
      </w:r>
    </w:p>
    <w:p>
      <w:pPr>
        <w:numPr>
          <w:ilvl w:val="0"/>
          <w:numId w:val="0"/>
        </w:numPr>
        <w:spacing w:line="600" w:lineRule="exact"/>
        <w:ind w:firstLine="642"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2.公务用车购置及运行维护费支出0.00万元，完成预算100%。</w:t>
      </w:r>
      <w:r>
        <w:rPr>
          <w:rFonts w:hint="eastAsia" w:ascii="仿宋_GB2312" w:hAnsi="仿宋_GB2312" w:eastAsia="仿宋_GB2312" w:cs="仿宋_GB2312"/>
          <w:color w:val="auto"/>
          <w:kern w:val="2"/>
          <w:sz w:val="32"/>
          <w:szCs w:val="32"/>
          <w:highlight w:val="none"/>
          <w:lang w:val="en-US" w:eastAsia="zh-CN" w:bidi="ar-SA"/>
        </w:rPr>
        <w:t>公务用车购置及运行维护费支出与2023年持平。</w:t>
      </w:r>
    </w:p>
    <w:p>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其中：公务用车购置支出0.00万元。全年按规定更新购置公务用车0辆，其中：轿车0辆，金额0.00万元；越野车0辆，金额0.00万元；载客汽车0辆，金额0.00万元。截至2024年12月31日，单位共有公务用车0辆，其中：轿车0辆、越野车0辆、载客汽车0辆。</w:t>
      </w: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Times New Roman" w:hAnsi="Times New Roman" w:eastAsia="仿宋_GB2312" w:cs="仿宋_GB2312"/>
          <w:color w:val="auto"/>
          <w:kern w:val="2"/>
          <w:sz w:val="32"/>
          <w:szCs w:val="32"/>
          <w:highlight w:val="none"/>
          <w:lang w:val="en-US" w:eastAsia="zh-CN" w:bidi="ar-SA"/>
        </w:rPr>
        <w:t>万元。</w:t>
      </w:r>
    </w:p>
    <w:p>
      <w:pPr>
        <w:numPr>
          <w:ilvl w:val="0"/>
          <w:numId w:val="0"/>
        </w:numPr>
        <w:spacing w:line="600" w:lineRule="exact"/>
        <w:ind w:firstLine="642"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3.公务接待费支出0.00万元，完成预算100%。</w:t>
      </w:r>
      <w:r>
        <w:rPr>
          <w:rFonts w:hint="eastAsia" w:ascii="仿宋_GB2312" w:hAnsi="仿宋_GB2312" w:eastAsia="仿宋_GB2312" w:cs="仿宋_GB2312"/>
          <w:color w:val="auto"/>
          <w:kern w:val="2"/>
          <w:sz w:val="32"/>
          <w:szCs w:val="32"/>
          <w:highlight w:val="none"/>
          <w:lang w:val="en-US" w:eastAsia="zh-CN" w:bidi="ar-SA"/>
        </w:rPr>
        <w:t>公务接待费支出决算比2023年度减少0.05万元，下降100%。决算数小于预算数的主要原因是：厉行节约。</w:t>
      </w:r>
    </w:p>
    <w:p>
      <w:pPr>
        <w:numPr>
          <w:ilvl w:val="0"/>
          <w:numId w:val="0"/>
        </w:num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外事接待支出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2023年持平。</w:t>
      </w:r>
      <w:bookmarkStart w:id="53" w:name="_Toc15377218"/>
      <w:bookmarkStart w:id="54" w:name="_Toc15396610"/>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color w:val="auto"/>
          <w:kern w:val="2"/>
          <w:sz w:val="32"/>
          <w:szCs w:val="32"/>
          <w:highlight w:val="none"/>
          <w:lang w:val="en-US" w:eastAsia="zh-CN" w:bidi="ar-SA"/>
        </w:rPr>
      </w:pPr>
      <w:bookmarkStart w:id="55" w:name="_Toc29248"/>
      <w:r>
        <w:rPr>
          <w:rFonts w:hint="eastAsia" w:ascii="Times New Roman" w:hAnsi="Times New Roman" w:eastAsia="黑体" w:cs="Times New Roman"/>
          <w:color w:val="auto"/>
          <w:kern w:val="2"/>
          <w:sz w:val="32"/>
          <w:szCs w:val="32"/>
          <w:highlight w:val="none"/>
          <w:lang w:val="en-US" w:eastAsia="zh-CN" w:bidi="ar-SA"/>
        </w:rPr>
        <w:t>八、政府性基金预算支出决算情况说明</w:t>
      </w:r>
      <w:bookmarkEnd w:id="53"/>
      <w:bookmarkEnd w:id="54"/>
      <w:bookmarkEnd w:id="55"/>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2024年度政府性基金预算财政拨款支出0.00万元，占本年支出合计的0%，与2023年度</w:t>
      </w:r>
      <w:bookmarkStart w:id="56" w:name="_Toc15377219"/>
      <w:bookmarkStart w:id="57" w:name="_Toc15396611"/>
      <w:r>
        <w:rPr>
          <w:rFonts w:hint="eastAsia" w:ascii="仿宋_GB2312" w:hAnsi="仿宋_GB2312" w:eastAsia="仿宋_GB2312" w:cs="仿宋_GB2312"/>
          <w:color w:val="auto"/>
          <w:kern w:val="2"/>
          <w:sz w:val="32"/>
          <w:szCs w:val="32"/>
          <w:highlight w:val="none"/>
          <w:lang w:val="en-US" w:eastAsia="zh-CN" w:bidi="ar-SA"/>
        </w:rPr>
        <w:t>持平。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ascii="Times New Roman" w:hAnsi="Times New Roman" w:eastAsia="黑体"/>
          <w:b w:val="0"/>
          <w:color w:val="auto"/>
          <w:highlight w:val="none"/>
        </w:rPr>
      </w:pPr>
      <w:bookmarkStart w:id="58" w:name="_Toc6705"/>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56"/>
      <w:bookmarkEnd w:id="57"/>
      <w:bookmarkEnd w:id="58"/>
    </w:p>
    <w:p>
      <w:pPr>
        <w:numPr>
          <w:ilvl w:val="0"/>
          <w:numId w:val="0"/>
        </w:num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2024年度国有资本经营预算财政拨款支出0.00万元，占本年支出合计的0%</w:t>
      </w:r>
      <w:bookmarkStart w:id="59" w:name="_Toc15377221"/>
      <w:bookmarkStart w:id="60" w:name="_Toc15396612"/>
      <w:r>
        <w:rPr>
          <w:rFonts w:hint="eastAsia" w:ascii="仿宋_GB2312" w:hAnsi="仿宋_GB2312" w:eastAsia="仿宋_GB2312" w:cs="仿宋_GB2312"/>
          <w:color w:val="auto"/>
          <w:kern w:val="2"/>
          <w:sz w:val="32"/>
          <w:szCs w:val="32"/>
          <w:highlight w:val="none"/>
          <w:lang w:val="en-US" w:eastAsia="zh-CN" w:bidi="ar-SA"/>
        </w:rPr>
        <w:t>，与2023年度持平。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61" w:name="_Toc17040"/>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59"/>
      <w:bookmarkEnd w:id="60"/>
      <w:bookmarkEnd w:id="61"/>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62" w:name="_Toc15377222"/>
      <w:r>
        <w:rPr>
          <w:rFonts w:hint="eastAsia" w:ascii="Times New Roman" w:hAnsi="Times New Roman" w:eastAsia="楷体_GB2312" w:cs="楷体_GB2312"/>
          <w:b/>
          <w:color w:val="auto"/>
          <w:sz w:val="32"/>
          <w:szCs w:val="32"/>
          <w:highlight w:val="none"/>
        </w:rPr>
        <w:t>（一）机关运行经费支出情况</w:t>
      </w:r>
      <w:bookmarkEnd w:id="62"/>
    </w:p>
    <w:p>
      <w:pPr>
        <w:numPr>
          <w:ilvl w:val="0"/>
          <w:numId w:val="0"/>
        </w:num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2024年度，茂县科普服务中心机关运行经费支出1.23万元，占本年支出合计的100%。主要原因是：以前年度机关运行经费由茂县科学技术协会（行政）支出，现由茂县科普服务中心支出。</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63" w:name="_Toc15377223"/>
      <w:r>
        <w:rPr>
          <w:rFonts w:hint="eastAsia" w:ascii="Times New Roman" w:hAnsi="Times New Roman" w:eastAsia="楷体_GB2312" w:cs="楷体_GB2312"/>
          <w:b/>
          <w:color w:val="auto"/>
          <w:sz w:val="32"/>
          <w:szCs w:val="32"/>
          <w:highlight w:val="none"/>
        </w:rPr>
        <w:t>（二）政府采购支出情况</w:t>
      </w:r>
      <w:bookmarkEnd w:id="63"/>
    </w:p>
    <w:p>
      <w:pPr>
        <w:numPr>
          <w:ilvl w:val="0"/>
          <w:numId w:val="0"/>
        </w:num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茂县科普服务中心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64" w:name="_Toc15377224"/>
      <w:r>
        <w:rPr>
          <w:rFonts w:hint="eastAsia" w:ascii="Times New Roman" w:hAnsi="Times New Roman" w:eastAsia="楷体_GB2312" w:cs="楷体_GB2312"/>
          <w:b/>
          <w:color w:val="auto"/>
          <w:sz w:val="32"/>
          <w:szCs w:val="32"/>
          <w:highlight w:val="none"/>
        </w:rPr>
        <w:t>（三）国有资产占有使用情况</w:t>
      </w:r>
      <w:bookmarkEnd w:id="6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茂县科普服务中心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rPr>
          <w:rFonts w:hint="eastAsia"/>
          <w:lang w:val="en-US" w:eastAsia="zh-CN"/>
        </w:rPr>
      </w:pPr>
    </w:p>
    <w:p>
      <w:pPr>
        <w:pStyle w:val="2"/>
        <w:rPr>
          <w:rFonts w:hint="eastAsia"/>
          <w:lang w:val="en-US" w:eastAsia="zh-CN"/>
        </w:rPr>
      </w:pPr>
    </w:p>
    <w:p>
      <w:pPr>
        <w:numPr>
          <w:ilvl w:val="0"/>
          <w:numId w:val="0"/>
        </w:numPr>
        <w:spacing w:line="600" w:lineRule="exact"/>
        <w:jc w:val="center"/>
        <w:outlineLvl w:val="0"/>
        <w:rPr>
          <w:rStyle w:val="36"/>
          <w:rFonts w:ascii="黑体" w:hAnsi="黑体" w:eastAsia="黑体"/>
          <w:b w:val="0"/>
        </w:rPr>
      </w:pPr>
      <w:bookmarkStart w:id="65" w:name="_Toc31157"/>
      <w:bookmarkStart w:id="66" w:name="_Toc32587"/>
      <w:bookmarkStart w:id="67" w:name="_Toc15377225"/>
      <w:bookmarkStart w:id="68" w:name="_Toc15396613"/>
      <w:r>
        <w:rPr>
          <w:rFonts w:hint="eastAsia" w:ascii="黑体" w:hAnsi="黑体" w:eastAsia="黑体"/>
          <w:sz w:val="44"/>
          <w:szCs w:val="44"/>
          <w:lang w:eastAsia="zh-CN"/>
        </w:rPr>
        <w:t>第三部分</w:t>
      </w:r>
      <w:r>
        <w:rPr>
          <w:rFonts w:hint="eastAsia" w:ascii="黑体" w:hAnsi="黑体" w:eastAsia="黑体"/>
          <w:sz w:val="44"/>
          <w:szCs w:val="44"/>
          <w:lang w:val="en-US" w:eastAsia="zh-CN"/>
        </w:rPr>
        <w:t xml:space="preserve"> </w:t>
      </w:r>
      <w:r>
        <w:rPr>
          <w:rFonts w:hint="eastAsia" w:ascii="黑体" w:hAnsi="黑体" w:eastAsia="黑体"/>
          <w:sz w:val="44"/>
          <w:szCs w:val="44"/>
        </w:rPr>
        <w:t>名</w:t>
      </w:r>
      <w:r>
        <w:rPr>
          <w:rStyle w:val="36"/>
          <w:rFonts w:hint="eastAsia" w:ascii="黑体" w:hAnsi="黑体" w:eastAsia="黑体"/>
          <w:b w:val="0"/>
        </w:rPr>
        <w:t>词解释</w:t>
      </w:r>
      <w:bookmarkEnd w:id="65"/>
      <w:bookmarkEnd w:id="66"/>
      <w:bookmarkEnd w:id="67"/>
      <w:bookmarkEnd w:id="68"/>
    </w:p>
    <w:p>
      <w:pPr>
        <w:spacing w:line="600" w:lineRule="exact"/>
        <w:jc w:val="left"/>
        <w:rPr>
          <w:rFonts w:ascii="宋体"/>
          <w:b/>
          <w:sz w:val="44"/>
          <w:szCs w:val="44"/>
        </w:rPr>
      </w:pP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outlineLvl w:val="9"/>
        <w:rPr>
          <w:rFonts w:ascii="仿宋_GB2312" w:eastAsia="仿宋_GB2312"/>
          <w:sz w:val="32"/>
          <w:szCs w:val="32"/>
        </w:rPr>
      </w:pPr>
      <w:bookmarkStart w:id="69"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7"/>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outlineLvl w:val="9"/>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7"/>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7"/>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7"/>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7"/>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lang w:val="en-US" w:eastAsia="zh-CN"/>
        </w:rPr>
        <w:t>.</w:t>
      </w:r>
      <w:r>
        <w:rPr>
          <w:rFonts w:hint="eastAsia" w:ascii="仿宋_GB2312" w:eastAsia="仿宋_GB2312"/>
          <w:sz w:val="32"/>
          <w:szCs w:val="32"/>
        </w:rPr>
        <w:t>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仿宋_GB2312" w:eastAsia="仿宋_GB2312" w:cs="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.卫生健康（</w:t>
      </w:r>
      <w:r>
        <w:rPr>
          <w:rFonts w:hint="eastAsia" w:ascii="仿宋_GB2312" w:eastAsia="仿宋_GB2312"/>
          <w:sz w:val="32"/>
          <w:szCs w:val="32"/>
          <w:lang w:val="en-US" w:eastAsia="zh-CN"/>
        </w:rPr>
        <w:t>类）行政事业单位医疗（款） 行政单位医疗（项</w:t>
      </w:r>
      <w:r>
        <w:rPr>
          <w:rFonts w:hint="eastAsia" w:ascii="仿宋_GB2312" w:eastAsia="仿宋_GB2312"/>
          <w:sz w:val="32"/>
          <w:szCs w:val="32"/>
        </w:rPr>
        <w:t>）</w:t>
      </w:r>
      <w:r>
        <w:rPr>
          <w:rFonts w:hint="eastAsia" w:ascii="仿宋_GB2312" w:eastAsia="仿宋_GB2312" w:cs="仿宋_GB2312"/>
          <w:color w:val="000000"/>
          <w:sz w:val="32"/>
          <w:szCs w:val="32"/>
        </w:rPr>
        <w:t>：</w:t>
      </w:r>
      <w:r>
        <w:rPr>
          <w:rFonts w:hint="eastAsia" w:ascii="仿宋_GB2312" w:eastAsia="仿宋_GB2312" w:cs="仿宋_GB2312"/>
          <w:sz w:val="32"/>
          <w:szCs w:val="32"/>
        </w:rPr>
        <w:t>反映财政部门安排的行政单位的</w:t>
      </w:r>
      <w:r>
        <w:rPr>
          <w:rFonts w:hint="eastAsia" w:ascii="仿宋_GB2312" w:eastAsia="仿宋_GB2312" w:cs="仿宋_GB2312"/>
          <w:sz w:val="32"/>
          <w:szCs w:val="32"/>
          <w:lang w:eastAsia="zh-CN"/>
        </w:rPr>
        <w:t>基本医疗保险缴费经费，未参加医疗保险的行政单位的公费医疗经费，</w:t>
      </w:r>
      <w:r>
        <w:rPr>
          <w:rFonts w:hint="eastAsia" w:ascii="仿宋_GB2312" w:eastAsia="仿宋_GB2312" w:cs="仿宋_GB2312"/>
          <w:sz w:val="32"/>
          <w:szCs w:val="32"/>
        </w:rPr>
        <w:t>按国家规定享受离休人员、红军老战士待遇人员的医疗经费。</w:t>
      </w:r>
    </w:p>
    <w:p>
      <w:pPr>
        <w:pStyle w:val="14"/>
        <w:keepNext w:val="0"/>
        <w:keepLines w:val="0"/>
        <w:pageBreakBefore w:val="0"/>
        <w:widowControl w:val="0"/>
        <w:kinsoku/>
        <w:wordWrap/>
        <w:overflowPunct/>
        <w:topLinePunct w:val="0"/>
        <w:bidi w:val="0"/>
        <w:snapToGrid/>
        <w:spacing w:after="0" w:line="560" w:lineRule="exact"/>
        <w:ind w:left="0" w:leftChars="0" w:firstLine="640" w:firstLineChars="200"/>
        <w:jc w:val="left"/>
        <w:textAlignment w:val="auto"/>
        <w:rPr>
          <w:b w:val="0"/>
          <w:bCs/>
        </w:rPr>
      </w:pPr>
      <w:r>
        <w:rPr>
          <w:rFonts w:hint="eastAsia" w:ascii="仿宋_GB2312" w:eastAsia="仿宋_GB2312"/>
          <w:b w:val="0"/>
          <w:bCs/>
          <w:sz w:val="32"/>
          <w:szCs w:val="32"/>
          <w:lang w:val="en-US" w:eastAsia="zh-CN"/>
        </w:rPr>
        <w:t>10.</w:t>
      </w:r>
      <w:r>
        <w:rPr>
          <w:rFonts w:hint="eastAsia" w:ascii="仿宋_GB2312" w:eastAsia="仿宋_GB2312"/>
          <w:b w:val="0"/>
          <w:bCs/>
          <w:sz w:val="32"/>
          <w:szCs w:val="32"/>
        </w:rPr>
        <w:t>卫生健康（</w:t>
      </w:r>
      <w:r>
        <w:rPr>
          <w:rFonts w:hint="eastAsia" w:ascii="仿宋_GB2312" w:eastAsia="仿宋_GB2312"/>
          <w:b w:val="0"/>
          <w:bCs/>
          <w:sz w:val="32"/>
          <w:szCs w:val="32"/>
          <w:lang w:val="en-US" w:eastAsia="zh-CN"/>
        </w:rPr>
        <w:t>类）行政事业单位医疗（款） 事业单位医疗（项</w:t>
      </w:r>
      <w:r>
        <w:rPr>
          <w:rFonts w:hint="eastAsia" w:ascii="仿宋_GB2312" w:eastAsia="仿宋_GB2312"/>
          <w:b w:val="0"/>
          <w:bCs/>
          <w:sz w:val="32"/>
          <w:szCs w:val="32"/>
        </w:rPr>
        <w:t>）</w:t>
      </w:r>
      <w:r>
        <w:rPr>
          <w:rFonts w:hint="eastAsia" w:ascii="仿宋_GB2312" w:eastAsia="仿宋_GB2312" w:cs="仿宋_GB2312"/>
          <w:b w:val="0"/>
          <w:bCs/>
          <w:color w:val="000000"/>
          <w:sz w:val="32"/>
          <w:szCs w:val="32"/>
        </w:rPr>
        <w:t>：</w:t>
      </w:r>
      <w:r>
        <w:rPr>
          <w:rFonts w:hint="eastAsia" w:ascii="仿宋_GB2312" w:eastAsia="仿宋_GB2312" w:cs="仿宋_GB2312"/>
          <w:b w:val="0"/>
          <w:bCs/>
          <w:sz w:val="32"/>
          <w:szCs w:val="32"/>
        </w:rPr>
        <w:t>反映财政部门安排的</w:t>
      </w:r>
      <w:r>
        <w:rPr>
          <w:rFonts w:hint="eastAsia" w:ascii="仿宋_GB2312" w:eastAsia="仿宋_GB2312" w:cs="仿宋_GB2312"/>
          <w:b w:val="0"/>
          <w:bCs/>
          <w:sz w:val="32"/>
          <w:szCs w:val="32"/>
          <w:lang w:eastAsia="zh-CN"/>
        </w:rPr>
        <w:t>事业</w:t>
      </w:r>
      <w:r>
        <w:rPr>
          <w:rFonts w:hint="eastAsia" w:ascii="仿宋_GB2312" w:eastAsia="仿宋_GB2312" w:cs="仿宋_GB2312"/>
          <w:b w:val="0"/>
          <w:bCs/>
          <w:sz w:val="32"/>
          <w:szCs w:val="32"/>
        </w:rPr>
        <w:t>单位的</w:t>
      </w:r>
      <w:r>
        <w:rPr>
          <w:rFonts w:hint="eastAsia" w:ascii="仿宋_GB2312" w:eastAsia="仿宋_GB2312" w:cs="仿宋_GB2312"/>
          <w:b w:val="0"/>
          <w:bCs/>
          <w:sz w:val="32"/>
          <w:szCs w:val="32"/>
          <w:lang w:eastAsia="zh-CN"/>
        </w:rPr>
        <w:t>基本医疗保险缴费经费，未参加医疗保险的事业单位的公费医疗经费，</w:t>
      </w:r>
      <w:r>
        <w:rPr>
          <w:rFonts w:hint="eastAsia" w:ascii="仿宋_GB2312" w:eastAsia="仿宋_GB2312" w:cs="仿宋_GB2312"/>
          <w:b w:val="0"/>
          <w:bCs/>
          <w:sz w:val="32"/>
          <w:szCs w:val="32"/>
        </w:rPr>
        <w:t>按国家规定享受离休人员待遇人员的医疗经费。</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lang w:val="en-US" w:eastAsia="zh-CN"/>
        </w:rPr>
        <w:t>1</w:t>
      </w:r>
      <w:r>
        <w:rPr>
          <w:rFonts w:ascii="仿宋_GB2312" w:eastAsia="仿宋_GB2312" w:cs="仿宋_GB2312"/>
          <w:sz w:val="32"/>
          <w:szCs w:val="32"/>
        </w:rPr>
        <w:t>.</w:t>
      </w:r>
      <w:r>
        <w:rPr>
          <w:rFonts w:hint="eastAsia" w:ascii="仿宋_GB2312" w:eastAsia="仿宋_GB2312" w:cs="仿宋_GB2312"/>
          <w:sz w:val="32"/>
          <w:szCs w:val="32"/>
        </w:rPr>
        <w:t>住房保障支出（类）住房改革支出（款）住房公积金（项）：反映行政事业单位按人力资源和社会保障部、财政部规定的基本工资和津贴补贴以及规定比例为职工缴纳的住房公积金。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lang w:val="en-US" w:eastAsia="zh-CN"/>
        </w:rPr>
        <w:t>2</w:t>
      </w:r>
      <w:r>
        <w:rPr>
          <w:rFonts w:ascii="仿宋_GB2312" w:eastAsia="仿宋_GB2312" w:cs="仿宋_GB2312"/>
          <w:sz w:val="32"/>
          <w:szCs w:val="32"/>
        </w:rPr>
        <w:t>.</w:t>
      </w:r>
      <w:r>
        <w:rPr>
          <w:rFonts w:hint="eastAsia" w:ascii="仿宋_GB2312" w:eastAsia="仿宋_GB2312" w:cs="仿宋_GB2312"/>
          <w:sz w:val="32"/>
          <w:szCs w:val="32"/>
        </w:rPr>
        <w:t>社会保障和就业（类）行政事业单位离退休（款）养老保险（项）：机关事业单位基本养老保险缴费支出，反映机关事业单位实施养老保险制度由单位缴纳的基本养老保险费支出。</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仿宋_GB2312" w:eastAsia="仿宋_GB2312" w:cs="仿宋_GB2312"/>
          <w:color w:val="000000"/>
          <w:sz w:val="32"/>
          <w:szCs w:val="32"/>
        </w:rPr>
      </w:pPr>
      <w:r>
        <w:rPr>
          <w:rFonts w:ascii="仿宋_GB2312" w:eastAsia="仿宋_GB2312" w:cs="仿宋_GB2312"/>
          <w:sz w:val="32"/>
          <w:szCs w:val="32"/>
        </w:rPr>
        <w:t>1</w:t>
      </w:r>
      <w:r>
        <w:rPr>
          <w:rFonts w:hint="eastAsia" w:ascii="仿宋_GB2312" w:eastAsia="仿宋_GB2312" w:cs="仿宋_GB2312"/>
          <w:sz w:val="32"/>
          <w:szCs w:val="32"/>
          <w:lang w:val="en-US" w:eastAsia="zh-CN"/>
        </w:rPr>
        <w:t>3</w:t>
      </w:r>
      <w:r>
        <w:rPr>
          <w:rFonts w:ascii="仿宋_GB2312" w:eastAsia="仿宋_GB2312" w:cs="仿宋_GB2312"/>
          <w:sz w:val="32"/>
          <w:szCs w:val="32"/>
        </w:rPr>
        <w:t>.</w:t>
      </w:r>
      <w:r>
        <w:rPr>
          <w:rFonts w:hint="eastAsia" w:ascii="仿宋_GB2312" w:eastAsia="仿宋_GB2312" w:cs="仿宋_GB2312"/>
          <w:sz w:val="32"/>
          <w:szCs w:val="32"/>
        </w:rPr>
        <w:t>社会保障和就业（类）行政事业单位离退休（款）职业年金（项）：机关事业单位职业年金缴费支出，反映机关事业单位实施养老保险制度由单位实际缴纳的职业年金支出</w:t>
      </w:r>
      <w:r>
        <w:rPr>
          <w:rFonts w:hint="eastAsia" w:ascii="仿宋_GB2312" w:eastAsia="仿宋_GB2312" w:cs="仿宋_GB2312"/>
          <w:color w:val="000000"/>
          <w:sz w:val="32"/>
          <w:szCs w:val="32"/>
        </w:rPr>
        <w:t>。</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14</w:t>
      </w:r>
      <w:r>
        <w:rPr>
          <w:rFonts w:hint="eastAsia" w:ascii="仿宋_GB2312" w:eastAsia="仿宋_GB2312"/>
          <w:sz w:val="32"/>
          <w:szCs w:val="32"/>
        </w:rPr>
        <w:t>.科学技术（</w:t>
      </w:r>
      <w:r>
        <w:rPr>
          <w:rFonts w:hint="eastAsia" w:ascii="仿宋_GB2312" w:eastAsia="仿宋_GB2312"/>
          <w:sz w:val="32"/>
          <w:szCs w:val="32"/>
          <w:lang w:val="en-US" w:eastAsia="zh-CN"/>
        </w:rPr>
        <w:t>类）科学技术管理事务（款）行政运行（项</w:t>
      </w:r>
      <w:r>
        <w:rPr>
          <w:rFonts w:hint="eastAsia" w:ascii="仿宋_GB2312" w:eastAsia="仿宋_GB2312"/>
          <w:sz w:val="32"/>
          <w:szCs w:val="32"/>
        </w:rPr>
        <w:t xml:space="preserve">）: </w:t>
      </w:r>
      <w:r>
        <w:rPr>
          <w:rFonts w:hint="eastAsia" w:ascii="仿宋_GB2312" w:eastAsia="仿宋_GB2312"/>
          <w:sz w:val="32"/>
          <w:szCs w:val="32"/>
          <w:lang w:eastAsia="zh-CN"/>
        </w:rPr>
        <w:t>反映行政单位（包括实行公务员管理的事业单位）的基本支出。</w:t>
      </w:r>
    </w:p>
    <w:p>
      <w:pPr>
        <w:pStyle w:val="14"/>
        <w:keepNext w:val="0"/>
        <w:keepLines w:val="0"/>
        <w:pageBreakBefore w:val="0"/>
        <w:widowControl w:val="0"/>
        <w:kinsoku/>
        <w:wordWrap/>
        <w:overflowPunct/>
        <w:topLinePunct w:val="0"/>
        <w:bidi w:val="0"/>
        <w:snapToGrid/>
        <w:spacing w:after="0" w:line="560" w:lineRule="exact"/>
        <w:ind w:left="0" w:leftChars="0" w:firstLine="640" w:firstLineChars="200"/>
        <w:jc w:val="left"/>
        <w:textAlignment w:val="auto"/>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15</w:t>
      </w:r>
      <w:r>
        <w:rPr>
          <w:rFonts w:hint="eastAsia" w:ascii="仿宋_GB2312" w:hAnsi="Times New Roman" w:eastAsia="仿宋_GB2312" w:cs="Times New Roman"/>
          <w:b w:val="0"/>
          <w:bCs/>
          <w:kern w:val="2"/>
          <w:sz w:val="32"/>
          <w:szCs w:val="32"/>
          <w:lang w:val="en-US" w:eastAsia="zh-CN" w:bidi="ar-SA"/>
        </w:rPr>
        <w:t>.科学技术（类）</w:t>
      </w:r>
      <w:r>
        <w:rPr>
          <w:rFonts w:hint="eastAsia" w:ascii="仿宋_GB2312" w:eastAsia="仿宋_GB2312"/>
          <w:b w:val="0"/>
          <w:bCs/>
          <w:sz w:val="32"/>
          <w:szCs w:val="32"/>
          <w:lang w:val="en-US" w:eastAsia="zh-CN"/>
        </w:rPr>
        <w:t>科学技术管理事务（款）其他科学技术管理事务</w:t>
      </w:r>
      <w:r>
        <w:rPr>
          <w:rFonts w:hint="eastAsia" w:ascii="仿宋_GB2312" w:hAnsi="Times New Roman" w:eastAsia="仿宋_GB2312" w:cs="Times New Roman"/>
          <w:b w:val="0"/>
          <w:bCs/>
          <w:kern w:val="2"/>
          <w:sz w:val="32"/>
          <w:szCs w:val="32"/>
          <w:lang w:val="en-US" w:eastAsia="zh-CN" w:bidi="ar-SA"/>
        </w:rPr>
        <w:t xml:space="preserve">（项）: </w:t>
      </w:r>
      <w:r>
        <w:rPr>
          <w:rFonts w:hint="eastAsia" w:ascii="仿宋_GB2312" w:eastAsia="仿宋_GB2312"/>
          <w:b w:val="0"/>
          <w:bCs/>
          <w:sz w:val="32"/>
          <w:szCs w:val="32"/>
          <w:lang w:eastAsia="zh-CN"/>
        </w:rPr>
        <w:t>反映其他用于科学技术管理事务方面的支出</w:t>
      </w:r>
      <w:r>
        <w:rPr>
          <w:rFonts w:hint="eastAsia" w:ascii="仿宋_GB2312" w:eastAsia="仿宋_GB2312" w:cs="Times New Roman"/>
          <w:b w:val="0"/>
          <w:bCs/>
          <w:kern w:val="2"/>
          <w:sz w:val="32"/>
          <w:szCs w:val="32"/>
          <w:lang w:val="en-US" w:eastAsia="zh-CN" w:bidi="ar-SA"/>
        </w:rPr>
        <w:t>。</w:t>
      </w:r>
    </w:p>
    <w:p>
      <w:pPr>
        <w:pStyle w:val="14"/>
        <w:keepNext w:val="0"/>
        <w:keepLines w:val="0"/>
        <w:pageBreakBefore w:val="0"/>
        <w:widowControl w:val="0"/>
        <w:kinsoku/>
        <w:wordWrap/>
        <w:overflowPunct/>
        <w:topLinePunct w:val="0"/>
        <w:bidi w:val="0"/>
        <w:snapToGrid/>
        <w:spacing w:after="0" w:line="560" w:lineRule="exact"/>
        <w:ind w:left="0" w:leftChars="0" w:firstLine="640" w:firstLineChars="200"/>
        <w:jc w:val="left"/>
        <w:textAlignment w:val="auto"/>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16</w:t>
      </w:r>
      <w:r>
        <w:rPr>
          <w:rFonts w:hint="eastAsia" w:ascii="仿宋_GB2312" w:hAnsi="Times New Roman" w:eastAsia="仿宋_GB2312" w:cs="Times New Roman"/>
          <w:b w:val="0"/>
          <w:bCs/>
          <w:kern w:val="2"/>
          <w:sz w:val="32"/>
          <w:szCs w:val="32"/>
          <w:lang w:val="en-US" w:eastAsia="zh-CN" w:bidi="ar-SA"/>
        </w:rPr>
        <w:t>.科学技术（类）科学技术</w:t>
      </w:r>
      <w:r>
        <w:rPr>
          <w:rFonts w:hint="eastAsia" w:ascii="仿宋_GB2312" w:eastAsia="仿宋_GB2312" w:cs="Times New Roman"/>
          <w:b w:val="0"/>
          <w:bCs/>
          <w:kern w:val="2"/>
          <w:sz w:val="32"/>
          <w:szCs w:val="32"/>
          <w:lang w:val="en-US" w:eastAsia="zh-CN" w:bidi="ar-SA"/>
        </w:rPr>
        <w:t>普及</w:t>
      </w:r>
      <w:r>
        <w:rPr>
          <w:rFonts w:hint="eastAsia" w:ascii="仿宋_GB2312" w:hAnsi="Times New Roman" w:eastAsia="仿宋_GB2312" w:cs="Times New Roman"/>
          <w:b w:val="0"/>
          <w:bCs/>
          <w:kern w:val="2"/>
          <w:sz w:val="32"/>
          <w:szCs w:val="32"/>
          <w:lang w:val="en-US" w:eastAsia="zh-CN" w:bidi="ar-SA"/>
        </w:rPr>
        <w:t>（款）</w:t>
      </w:r>
      <w:r>
        <w:rPr>
          <w:rFonts w:hint="eastAsia" w:ascii="仿宋_GB2312" w:eastAsia="仿宋_GB2312" w:cs="Times New Roman"/>
          <w:b w:val="0"/>
          <w:bCs/>
          <w:kern w:val="2"/>
          <w:sz w:val="32"/>
          <w:szCs w:val="32"/>
          <w:lang w:val="en-US" w:eastAsia="zh-CN" w:bidi="ar-SA"/>
        </w:rPr>
        <w:t>科普活动</w:t>
      </w:r>
      <w:r>
        <w:rPr>
          <w:rFonts w:hint="eastAsia" w:ascii="仿宋_GB2312" w:hAnsi="Times New Roman" w:eastAsia="仿宋_GB2312" w:cs="Times New Roman"/>
          <w:b w:val="0"/>
          <w:bCs/>
          <w:kern w:val="2"/>
          <w:sz w:val="32"/>
          <w:szCs w:val="32"/>
          <w:lang w:val="en-US" w:eastAsia="zh-CN" w:bidi="ar-SA"/>
        </w:rPr>
        <w:t xml:space="preserve">（项）: </w:t>
      </w:r>
      <w:r>
        <w:rPr>
          <w:rFonts w:hint="eastAsia" w:ascii="仿宋_GB2312" w:eastAsia="仿宋_GB2312" w:cs="Times New Roman"/>
          <w:b w:val="0"/>
          <w:bCs/>
          <w:kern w:val="2"/>
          <w:sz w:val="32"/>
          <w:szCs w:val="32"/>
          <w:lang w:val="en-US" w:eastAsia="zh-CN" w:bidi="ar-SA"/>
        </w:rPr>
        <w:t>反映用于控制科普活动的支出。</w:t>
      </w:r>
    </w:p>
    <w:p>
      <w:pPr>
        <w:pStyle w:val="14"/>
        <w:keepNext w:val="0"/>
        <w:keepLines w:val="0"/>
        <w:pageBreakBefore w:val="0"/>
        <w:widowControl w:val="0"/>
        <w:kinsoku/>
        <w:wordWrap/>
        <w:overflowPunct/>
        <w:topLinePunct w:val="0"/>
        <w:bidi w:val="0"/>
        <w:snapToGrid/>
        <w:spacing w:after="0" w:line="560" w:lineRule="exact"/>
        <w:ind w:left="0" w:leftChars="0" w:firstLine="640" w:firstLineChars="200"/>
        <w:jc w:val="left"/>
        <w:textAlignment w:val="auto"/>
        <w:rPr>
          <w:rFonts w:hint="eastAsia" w:eastAsia="仿宋_GB2312"/>
          <w:b w:val="0"/>
          <w:bCs/>
          <w:lang w:eastAsia="zh-CN"/>
        </w:rPr>
      </w:pPr>
      <w:r>
        <w:rPr>
          <w:rFonts w:hint="eastAsia" w:ascii="仿宋_GB2312" w:eastAsia="仿宋_GB2312" w:cs="Times New Roman"/>
          <w:b w:val="0"/>
          <w:bCs/>
          <w:kern w:val="2"/>
          <w:sz w:val="32"/>
          <w:szCs w:val="32"/>
          <w:lang w:val="en-US" w:eastAsia="zh-CN" w:bidi="ar-SA"/>
        </w:rPr>
        <w:t>17</w:t>
      </w:r>
      <w:r>
        <w:rPr>
          <w:rFonts w:hint="eastAsia" w:ascii="仿宋_GB2312" w:hAnsi="Times New Roman" w:eastAsia="仿宋_GB2312" w:cs="Times New Roman"/>
          <w:b w:val="0"/>
          <w:bCs/>
          <w:kern w:val="2"/>
          <w:sz w:val="32"/>
          <w:szCs w:val="32"/>
          <w:lang w:val="en-US" w:eastAsia="zh-CN" w:bidi="ar-SA"/>
        </w:rPr>
        <w:t>.科学技术</w:t>
      </w:r>
      <w:r>
        <w:rPr>
          <w:rFonts w:hint="eastAsia" w:ascii="仿宋_GB2312" w:eastAsia="仿宋_GB2312"/>
          <w:b w:val="0"/>
          <w:bCs/>
          <w:sz w:val="32"/>
          <w:szCs w:val="32"/>
        </w:rPr>
        <w:t>（</w:t>
      </w:r>
      <w:r>
        <w:rPr>
          <w:rFonts w:hint="eastAsia" w:ascii="仿宋_GB2312" w:eastAsia="仿宋_GB2312"/>
          <w:b w:val="0"/>
          <w:bCs/>
          <w:sz w:val="32"/>
          <w:szCs w:val="32"/>
          <w:lang w:val="en-US" w:eastAsia="zh-CN"/>
        </w:rPr>
        <w:t>类）</w:t>
      </w:r>
      <w:r>
        <w:rPr>
          <w:rFonts w:hint="eastAsia" w:ascii="仿宋_GB2312" w:hAnsi="Times New Roman" w:eastAsia="仿宋_GB2312" w:cs="Times New Roman"/>
          <w:b w:val="0"/>
          <w:bCs/>
          <w:kern w:val="2"/>
          <w:sz w:val="32"/>
          <w:szCs w:val="32"/>
          <w:lang w:val="en-US" w:eastAsia="zh-CN" w:bidi="ar-SA"/>
        </w:rPr>
        <w:t>科学技术</w:t>
      </w:r>
      <w:r>
        <w:rPr>
          <w:rFonts w:hint="eastAsia" w:ascii="仿宋_GB2312" w:eastAsia="仿宋_GB2312" w:cs="Times New Roman"/>
          <w:b w:val="0"/>
          <w:bCs/>
          <w:kern w:val="2"/>
          <w:sz w:val="32"/>
          <w:szCs w:val="32"/>
          <w:lang w:val="en-US" w:eastAsia="zh-CN" w:bidi="ar-SA"/>
        </w:rPr>
        <w:t>普及</w:t>
      </w:r>
      <w:r>
        <w:rPr>
          <w:rFonts w:hint="eastAsia" w:ascii="仿宋_GB2312" w:eastAsia="仿宋_GB2312"/>
          <w:b w:val="0"/>
          <w:bCs/>
          <w:sz w:val="32"/>
          <w:szCs w:val="32"/>
          <w:lang w:val="en-US" w:eastAsia="zh-CN"/>
        </w:rPr>
        <w:t>（款）其他</w:t>
      </w:r>
      <w:r>
        <w:rPr>
          <w:rFonts w:hint="eastAsia" w:ascii="仿宋_GB2312" w:hAnsi="Times New Roman" w:eastAsia="仿宋_GB2312" w:cs="Times New Roman"/>
          <w:b w:val="0"/>
          <w:bCs/>
          <w:kern w:val="2"/>
          <w:sz w:val="32"/>
          <w:szCs w:val="32"/>
          <w:lang w:val="en-US" w:eastAsia="zh-CN" w:bidi="ar-SA"/>
        </w:rPr>
        <w:t>科学技术</w:t>
      </w:r>
      <w:r>
        <w:rPr>
          <w:rFonts w:hint="eastAsia" w:ascii="仿宋_GB2312" w:eastAsia="仿宋_GB2312" w:cs="Times New Roman"/>
          <w:b w:val="0"/>
          <w:bCs/>
          <w:kern w:val="2"/>
          <w:sz w:val="32"/>
          <w:szCs w:val="32"/>
          <w:lang w:val="en-US" w:eastAsia="zh-CN" w:bidi="ar-SA"/>
        </w:rPr>
        <w:t>普及支出</w:t>
      </w:r>
      <w:r>
        <w:rPr>
          <w:rFonts w:hint="eastAsia" w:ascii="仿宋_GB2312" w:eastAsia="仿宋_GB2312"/>
          <w:b w:val="0"/>
          <w:bCs/>
          <w:sz w:val="32"/>
          <w:szCs w:val="32"/>
          <w:lang w:val="en-US" w:eastAsia="zh-CN"/>
        </w:rPr>
        <w:t>（项</w:t>
      </w:r>
      <w:r>
        <w:rPr>
          <w:rFonts w:hint="eastAsia" w:ascii="仿宋_GB2312" w:eastAsia="仿宋_GB2312"/>
          <w:b w:val="0"/>
          <w:bCs/>
          <w:sz w:val="32"/>
          <w:szCs w:val="32"/>
        </w:rPr>
        <w:t>）</w:t>
      </w:r>
      <w:r>
        <w:rPr>
          <w:rFonts w:hint="eastAsia" w:ascii="仿宋_GB2312" w:hAnsi="Times New Roman" w:eastAsia="仿宋_GB2312" w:cs="Times New Roman"/>
          <w:b w:val="0"/>
          <w:bCs/>
          <w:kern w:val="2"/>
          <w:sz w:val="32"/>
          <w:szCs w:val="32"/>
          <w:lang w:val="en-US" w:eastAsia="zh-CN" w:bidi="ar-SA"/>
        </w:rPr>
        <w:t>:</w:t>
      </w:r>
      <w:r>
        <w:rPr>
          <w:rFonts w:hint="eastAsia" w:ascii="仿宋_GB2312" w:eastAsia="仿宋_GB2312"/>
          <w:b w:val="0"/>
          <w:bCs/>
          <w:color w:val="auto"/>
          <w:sz w:val="32"/>
          <w:szCs w:val="32"/>
          <w:lang w:eastAsia="zh-CN"/>
        </w:rPr>
        <w:t>反映其他用于</w:t>
      </w:r>
      <w:r>
        <w:rPr>
          <w:rFonts w:hint="eastAsia" w:ascii="仿宋_GB2312" w:hAnsi="Times New Roman" w:eastAsia="仿宋_GB2312" w:cs="Times New Roman"/>
          <w:b w:val="0"/>
          <w:bCs/>
          <w:kern w:val="2"/>
          <w:sz w:val="32"/>
          <w:szCs w:val="32"/>
          <w:lang w:val="en-US" w:eastAsia="zh-CN" w:bidi="ar-SA"/>
        </w:rPr>
        <w:t>科学技术</w:t>
      </w:r>
      <w:r>
        <w:rPr>
          <w:rFonts w:hint="eastAsia" w:ascii="仿宋_GB2312" w:eastAsia="仿宋_GB2312" w:cs="Times New Roman"/>
          <w:b w:val="0"/>
          <w:bCs/>
          <w:kern w:val="2"/>
          <w:sz w:val="32"/>
          <w:szCs w:val="32"/>
          <w:lang w:val="en-US" w:eastAsia="zh-CN" w:bidi="ar-SA"/>
        </w:rPr>
        <w:t>普及方面的支出。</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经营支出：指事业单位在专业业务活动及其辅助活动之外开展非独立核算经营活动发生的支出。</w:t>
      </w:r>
    </w:p>
    <w:p>
      <w:pPr>
        <w:pStyle w:val="27"/>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lang w:val="en-US" w:eastAsia="zh-CN"/>
        </w:rPr>
        <w:t>21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val="en-US" w:eastAsia="zh-CN"/>
        </w:rPr>
        <w:t>22</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仿宋" w:eastAsia="仿宋"/>
          <w:b/>
          <w:color w:val="000000"/>
          <w:sz w:val="32"/>
          <w:szCs w:val="32"/>
        </w:rPr>
      </w:pPr>
    </w:p>
    <w:p>
      <w:pPr>
        <w:spacing w:line="600" w:lineRule="exact"/>
        <w:jc w:val="center"/>
        <w:outlineLvl w:val="0"/>
        <w:rPr>
          <w:rFonts w:hint="eastAsia" w:ascii="仿宋" w:eastAsia="仿宋"/>
          <w:b/>
          <w:color w:val="000000"/>
          <w:sz w:val="32"/>
          <w:szCs w:val="32"/>
        </w:rPr>
      </w:pPr>
    </w:p>
    <w:p>
      <w:pPr>
        <w:pStyle w:val="6"/>
        <w:spacing w:before="93"/>
        <w:rPr>
          <w:rFonts w:hAnsi="Calibri" w:cs="仿宋"/>
          <w:sz w:val="32"/>
          <w:szCs w:val="32"/>
        </w:rPr>
      </w:pPr>
      <w:bookmarkStart w:id="70" w:name="_Toc15396618"/>
    </w:p>
    <w:p>
      <w:pPr>
        <w:pStyle w:val="6"/>
        <w:spacing w:before="93"/>
        <w:rPr>
          <w:rFonts w:hAnsi="Calibri" w:cs="仿宋"/>
          <w:sz w:val="32"/>
          <w:szCs w:val="32"/>
        </w:rPr>
      </w:pPr>
    </w:p>
    <w:p>
      <w:pPr>
        <w:spacing w:line="600" w:lineRule="exact"/>
        <w:jc w:val="center"/>
        <w:outlineLvl w:val="0"/>
        <w:rPr>
          <w:rFonts w:hint="eastAsia" w:ascii="黑体" w:hAnsi="黑体" w:eastAsia="黑体"/>
          <w:sz w:val="44"/>
          <w:szCs w:val="44"/>
        </w:rPr>
      </w:pPr>
    </w:p>
    <w:p>
      <w:pPr>
        <w:numPr>
          <w:ilvl w:val="0"/>
          <w:numId w:val="1"/>
        </w:numPr>
        <w:spacing w:line="600" w:lineRule="exact"/>
        <w:ind w:leftChars="150"/>
        <w:jc w:val="center"/>
        <w:outlineLvl w:val="0"/>
        <w:rPr>
          <w:rStyle w:val="36"/>
          <w:rFonts w:hint="eastAsia" w:ascii="黑体" w:hAnsi="黑体" w:eastAsia="黑体"/>
          <w:b w:val="0"/>
        </w:rPr>
      </w:pPr>
      <w:bookmarkStart w:id="71" w:name="_Toc9284"/>
      <w:bookmarkStart w:id="72" w:name="_Toc23042"/>
      <w:r>
        <w:rPr>
          <w:rStyle w:val="36"/>
          <w:rFonts w:hint="eastAsia" w:ascii="黑体" w:hAnsi="黑体" w:eastAsia="黑体"/>
          <w:b w:val="0"/>
        </w:rPr>
        <w:t>附表</w:t>
      </w:r>
      <w:bookmarkEnd w:id="69"/>
      <w:bookmarkEnd w:id="70"/>
      <w:bookmarkEnd w:id="71"/>
      <w:bookmarkEnd w:id="72"/>
      <w:bookmarkStart w:id="73" w:name="_Toc15396619"/>
    </w:p>
    <w:p>
      <w:pPr>
        <w:pStyle w:val="2"/>
        <w:numPr>
          <w:ilvl w:val="0"/>
          <w:numId w:val="0"/>
        </w:numPr>
        <w:ind w:leftChars="0"/>
      </w:pPr>
    </w:p>
    <w:p>
      <w:pPr>
        <w:pStyle w:val="4"/>
        <w:rPr>
          <w:rFonts w:ascii="仿宋" w:hAnsi="仿宋" w:eastAsia="仿宋"/>
        </w:rPr>
      </w:pPr>
      <w:bookmarkStart w:id="74" w:name="_Toc7822"/>
      <w:bookmarkStart w:id="75" w:name="_Toc28108"/>
      <w:r>
        <w:rPr>
          <w:rFonts w:hint="eastAsia" w:ascii="仿宋" w:hAnsi="仿宋" w:eastAsia="仿宋"/>
          <w:b w:val="0"/>
        </w:rPr>
        <w:t>一、收</w:t>
      </w:r>
      <w:r>
        <w:rPr>
          <w:rStyle w:val="37"/>
          <w:rFonts w:hint="eastAsia" w:ascii="仿宋" w:hAnsi="仿宋" w:eastAsia="仿宋"/>
          <w:b w:val="0"/>
          <w:bCs w:val="0"/>
        </w:rPr>
        <w:t>入支出决算总表</w:t>
      </w:r>
      <w:bookmarkEnd w:id="73"/>
      <w:bookmarkEnd w:id="74"/>
      <w:bookmarkEnd w:id="75"/>
    </w:p>
    <w:p>
      <w:pPr>
        <w:pStyle w:val="4"/>
        <w:rPr>
          <w:rFonts w:ascii="仿宋" w:hAnsi="仿宋" w:eastAsia="仿宋"/>
        </w:rPr>
      </w:pPr>
      <w:bookmarkStart w:id="76" w:name="_Toc15396620"/>
      <w:bookmarkStart w:id="77" w:name="_Toc16125"/>
      <w:bookmarkStart w:id="78" w:name="_Toc18956"/>
      <w:r>
        <w:rPr>
          <w:rFonts w:hint="eastAsia" w:ascii="仿宋" w:hAnsi="仿宋" w:eastAsia="仿宋"/>
          <w:b w:val="0"/>
        </w:rPr>
        <w:t>二、收</w:t>
      </w:r>
      <w:r>
        <w:rPr>
          <w:rStyle w:val="37"/>
          <w:rFonts w:hint="eastAsia" w:ascii="仿宋" w:hAnsi="仿宋" w:eastAsia="仿宋"/>
          <w:b w:val="0"/>
          <w:bCs w:val="0"/>
        </w:rPr>
        <w:t>入决算表</w:t>
      </w:r>
      <w:bookmarkEnd w:id="76"/>
      <w:bookmarkEnd w:id="77"/>
      <w:bookmarkEnd w:id="78"/>
    </w:p>
    <w:p>
      <w:pPr>
        <w:pStyle w:val="4"/>
        <w:rPr>
          <w:rFonts w:ascii="仿宋" w:hAnsi="仿宋" w:eastAsia="仿宋"/>
        </w:rPr>
      </w:pPr>
      <w:bookmarkStart w:id="79" w:name="_Toc9268"/>
      <w:bookmarkStart w:id="80" w:name="_Toc15396621"/>
      <w:bookmarkStart w:id="81" w:name="_Toc30765"/>
      <w:r>
        <w:rPr>
          <w:rStyle w:val="37"/>
          <w:rFonts w:hint="eastAsia" w:ascii="仿宋" w:hAnsi="仿宋" w:eastAsia="仿宋"/>
          <w:b w:val="0"/>
          <w:bCs w:val="0"/>
        </w:rPr>
        <w:t>三、</w:t>
      </w:r>
      <w:r>
        <w:rPr>
          <w:rFonts w:hint="eastAsia" w:ascii="仿宋" w:hAnsi="仿宋" w:eastAsia="仿宋"/>
          <w:b w:val="0"/>
        </w:rPr>
        <w:t>支</w:t>
      </w:r>
      <w:r>
        <w:rPr>
          <w:rStyle w:val="37"/>
          <w:rFonts w:hint="eastAsia" w:ascii="仿宋" w:hAnsi="仿宋" w:eastAsia="仿宋"/>
          <w:b w:val="0"/>
          <w:bCs w:val="0"/>
        </w:rPr>
        <w:t>出决算表</w:t>
      </w:r>
      <w:bookmarkEnd w:id="79"/>
      <w:bookmarkEnd w:id="80"/>
      <w:bookmarkEnd w:id="81"/>
    </w:p>
    <w:p>
      <w:pPr>
        <w:pStyle w:val="4"/>
        <w:rPr>
          <w:rFonts w:ascii="仿宋" w:hAnsi="仿宋" w:eastAsia="仿宋"/>
          <w:b w:val="0"/>
        </w:rPr>
      </w:pPr>
      <w:bookmarkStart w:id="82" w:name="_Toc15396622"/>
      <w:bookmarkStart w:id="83" w:name="_Toc15537"/>
      <w:bookmarkStart w:id="84" w:name="_Toc3865"/>
      <w:r>
        <w:rPr>
          <w:rStyle w:val="37"/>
          <w:rFonts w:hint="eastAsia" w:ascii="仿宋" w:hAnsi="仿宋" w:eastAsia="仿宋"/>
          <w:b w:val="0"/>
          <w:bCs w:val="0"/>
        </w:rPr>
        <w:t>四、</w:t>
      </w:r>
      <w:r>
        <w:rPr>
          <w:rFonts w:hint="eastAsia" w:ascii="仿宋" w:hAnsi="仿宋" w:eastAsia="仿宋"/>
          <w:b w:val="0"/>
        </w:rPr>
        <w:t>财</w:t>
      </w:r>
      <w:r>
        <w:rPr>
          <w:rStyle w:val="37"/>
          <w:rFonts w:hint="eastAsia" w:ascii="仿宋" w:hAnsi="仿宋" w:eastAsia="仿宋"/>
          <w:b w:val="0"/>
          <w:bCs w:val="0"/>
        </w:rPr>
        <w:t>政拨款收入支出决算总表</w:t>
      </w:r>
      <w:bookmarkEnd w:id="82"/>
      <w:bookmarkEnd w:id="83"/>
      <w:bookmarkEnd w:id="84"/>
    </w:p>
    <w:p>
      <w:pPr>
        <w:pStyle w:val="4"/>
        <w:rPr>
          <w:rStyle w:val="37"/>
          <w:rFonts w:ascii="仿宋" w:hAnsi="仿宋" w:eastAsia="仿宋"/>
          <w:b w:val="0"/>
          <w:bCs w:val="0"/>
        </w:rPr>
      </w:pPr>
      <w:bookmarkStart w:id="85" w:name="_Toc3341"/>
      <w:bookmarkStart w:id="86" w:name="_Toc25421"/>
      <w:bookmarkStart w:id="87" w:name="_Toc15396623"/>
      <w:r>
        <w:rPr>
          <w:rStyle w:val="37"/>
          <w:rFonts w:hint="eastAsia" w:ascii="仿宋" w:hAnsi="仿宋" w:eastAsia="仿宋"/>
          <w:b w:val="0"/>
          <w:bCs w:val="0"/>
        </w:rPr>
        <w:t>五、</w:t>
      </w:r>
      <w:r>
        <w:rPr>
          <w:rFonts w:hint="eastAsia" w:ascii="仿宋" w:hAnsi="仿宋" w:eastAsia="仿宋"/>
          <w:b w:val="0"/>
        </w:rPr>
        <w:t>财</w:t>
      </w:r>
      <w:r>
        <w:rPr>
          <w:rStyle w:val="37"/>
          <w:rFonts w:hint="eastAsia" w:ascii="仿宋" w:hAnsi="仿宋" w:eastAsia="仿宋"/>
          <w:b w:val="0"/>
          <w:bCs w:val="0"/>
        </w:rPr>
        <w:t>政拨款支出决算明细表</w:t>
      </w:r>
      <w:bookmarkEnd w:id="85"/>
      <w:bookmarkEnd w:id="86"/>
      <w:bookmarkEnd w:id="87"/>
      <w:bookmarkStart w:id="88" w:name="_Toc15396624"/>
    </w:p>
    <w:p>
      <w:pPr>
        <w:pStyle w:val="4"/>
        <w:rPr>
          <w:rFonts w:ascii="仿宋" w:hAnsi="仿宋" w:eastAsia="仿宋"/>
        </w:rPr>
      </w:pPr>
      <w:bookmarkStart w:id="89" w:name="_Toc12402"/>
      <w:bookmarkStart w:id="90" w:name="_Toc27766"/>
      <w:r>
        <w:rPr>
          <w:rStyle w:val="37"/>
          <w:rFonts w:hint="eastAsia" w:ascii="仿宋" w:hAnsi="仿宋" w:eastAsia="仿宋"/>
          <w:b w:val="0"/>
          <w:bCs w:val="0"/>
        </w:rPr>
        <w:t>六、</w:t>
      </w:r>
      <w:r>
        <w:rPr>
          <w:rFonts w:hint="eastAsia" w:ascii="仿宋" w:hAnsi="仿宋" w:eastAsia="仿宋"/>
          <w:b w:val="0"/>
        </w:rPr>
        <w:t>一</w:t>
      </w:r>
      <w:r>
        <w:rPr>
          <w:rStyle w:val="37"/>
          <w:rFonts w:hint="eastAsia" w:ascii="仿宋" w:hAnsi="仿宋" w:eastAsia="仿宋"/>
          <w:b w:val="0"/>
          <w:bCs w:val="0"/>
        </w:rPr>
        <w:t>般公共预算财政拨款支出决算表</w:t>
      </w:r>
      <w:bookmarkEnd w:id="88"/>
      <w:bookmarkEnd w:id="89"/>
      <w:bookmarkEnd w:id="90"/>
    </w:p>
    <w:p>
      <w:pPr>
        <w:pStyle w:val="4"/>
        <w:rPr>
          <w:rFonts w:ascii="仿宋" w:hAnsi="仿宋" w:eastAsia="仿宋"/>
        </w:rPr>
      </w:pPr>
      <w:bookmarkStart w:id="91" w:name="_Toc7712"/>
      <w:bookmarkStart w:id="92" w:name="_Toc4746"/>
      <w:bookmarkStart w:id="93" w:name="_Toc15396625"/>
      <w:r>
        <w:rPr>
          <w:rStyle w:val="37"/>
          <w:rFonts w:hint="eastAsia" w:ascii="仿宋" w:hAnsi="仿宋" w:eastAsia="仿宋"/>
          <w:b w:val="0"/>
          <w:bCs w:val="0"/>
        </w:rPr>
        <w:t>七、</w:t>
      </w:r>
      <w:r>
        <w:rPr>
          <w:rFonts w:hint="eastAsia" w:ascii="仿宋" w:hAnsi="仿宋" w:eastAsia="仿宋"/>
          <w:b w:val="0"/>
        </w:rPr>
        <w:t>一</w:t>
      </w:r>
      <w:r>
        <w:rPr>
          <w:rStyle w:val="37"/>
          <w:rFonts w:hint="eastAsia" w:ascii="仿宋" w:hAnsi="仿宋" w:eastAsia="仿宋"/>
          <w:b w:val="0"/>
          <w:bCs w:val="0"/>
        </w:rPr>
        <w:t>般公共预算财政拨款支出决算明细表</w:t>
      </w:r>
      <w:bookmarkEnd w:id="91"/>
      <w:bookmarkEnd w:id="92"/>
      <w:bookmarkEnd w:id="93"/>
    </w:p>
    <w:p>
      <w:pPr>
        <w:pStyle w:val="4"/>
        <w:rPr>
          <w:rFonts w:ascii="仿宋" w:hAnsi="仿宋" w:eastAsia="仿宋"/>
        </w:rPr>
      </w:pPr>
      <w:bookmarkStart w:id="94" w:name="_Toc18014"/>
      <w:bookmarkStart w:id="95" w:name="_Toc15396626"/>
      <w:bookmarkStart w:id="96" w:name="_Toc10845"/>
      <w:r>
        <w:rPr>
          <w:rStyle w:val="37"/>
          <w:rFonts w:hint="eastAsia" w:ascii="仿宋" w:hAnsi="仿宋" w:eastAsia="仿宋"/>
          <w:b w:val="0"/>
          <w:bCs w:val="0"/>
        </w:rPr>
        <w:t>八、</w:t>
      </w:r>
      <w:r>
        <w:rPr>
          <w:rFonts w:hint="eastAsia" w:ascii="仿宋" w:hAnsi="仿宋" w:eastAsia="仿宋"/>
          <w:b w:val="0"/>
        </w:rPr>
        <w:t>一</w:t>
      </w:r>
      <w:r>
        <w:rPr>
          <w:rStyle w:val="37"/>
          <w:rFonts w:hint="eastAsia" w:ascii="仿宋" w:hAnsi="仿宋" w:eastAsia="仿宋"/>
          <w:b w:val="0"/>
          <w:bCs w:val="0"/>
        </w:rPr>
        <w:t>般公共预算财政拨款基本支出决算表</w:t>
      </w:r>
      <w:bookmarkEnd w:id="94"/>
      <w:bookmarkEnd w:id="95"/>
      <w:bookmarkEnd w:id="96"/>
    </w:p>
    <w:p>
      <w:pPr>
        <w:pStyle w:val="4"/>
        <w:rPr>
          <w:rFonts w:ascii="仿宋" w:hAnsi="仿宋" w:eastAsia="仿宋"/>
        </w:rPr>
      </w:pPr>
      <w:bookmarkStart w:id="97" w:name="_Toc20255"/>
      <w:bookmarkStart w:id="98" w:name="_Toc6273"/>
      <w:bookmarkStart w:id="99" w:name="_Toc15396627"/>
      <w:r>
        <w:rPr>
          <w:rStyle w:val="37"/>
          <w:rFonts w:hint="eastAsia" w:ascii="仿宋" w:hAnsi="仿宋" w:eastAsia="仿宋"/>
          <w:b w:val="0"/>
          <w:bCs w:val="0"/>
        </w:rPr>
        <w:t>九、</w:t>
      </w:r>
      <w:r>
        <w:rPr>
          <w:rFonts w:hint="eastAsia" w:ascii="仿宋" w:hAnsi="仿宋" w:eastAsia="仿宋"/>
          <w:b w:val="0"/>
        </w:rPr>
        <w:t>一</w:t>
      </w:r>
      <w:r>
        <w:rPr>
          <w:rStyle w:val="37"/>
          <w:rFonts w:hint="eastAsia" w:ascii="仿宋" w:hAnsi="仿宋" w:eastAsia="仿宋"/>
          <w:b w:val="0"/>
          <w:bCs w:val="0"/>
        </w:rPr>
        <w:t>般公共预算财政拨款项目支出决算表</w:t>
      </w:r>
      <w:bookmarkEnd w:id="97"/>
      <w:bookmarkEnd w:id="98"/>
      <w:bookmarkEnd w:id="99"/>
    </w:p>
    <w:p>
      <w:pPr>
        <w:pStyle w:val="4"/>
        <w:rPr>
          <w:rFonts w:ascii="仿宋" w:hAnsi="仿宋" w:eastAsia="仿宋"/>
        </w:rPr>
      </w:pPr>
      <w:bookmarkStart w:id="100" w:name="_Toc15396628"/>
      <w:bookmarkStart w:id="101" w:name="_Toc7530"/>
      <w:bookmarkStart w:id="102" w:name="_Toc17631"/>
      <w:r>
        <w:rPr>
          <w:rStyle w:val="37"/>
          <w:rFonts w:hint="eastAsia" w:ascii="仿宋" w:hAnsi="仿宋" w:eastAsia="仿宋"/>
          <w:b w:val="0"/>
          <w:bCs w:val="0"/>
        </w:rPr>
        <w:t>十、</w:t>
      </w:r>
      <w:bookmarkEnd w:id="100"/>
      <w:r>
        <w:rPr>
          <w:rFonts w:hint="eastAsia" w:ascii="仿宋" w:hAnsi="仿宋" w:eastAsia="仿宋"/>
          <w:b w:val="0"/>
        </w:rPr>
        <w:t>政</w:t>
      </w:r>
      <w:r>
        <w:rPr>
          <w:rStyle w:val="37"/>
          <w:rFonts w:hint="eastAsia" w:ascii="仿宋" w:hAnsi="仿宋" w:eastAsia="仿宋"/>
          <w:b w:val="0"/>
          <w:bCs w:val="0"/>
        </w:rPr>
        <w:t>府性基金预算财政拨款收入支出决算表</w:t>
      </w:r>
      <w:bookmarkEnd w:id="101"/>
      <w:bookmarkEnd w:id="102"/>
    </w:p>
    <w:p>
      <w:pPr>
        <w:pStyle w:val="4"/>
        <w:rPr>
          <w:rFonts w:ascii="仿宋" w:hAnsi="仿宋" w:eastAsia="仿宋"/>
        </w:rPr>
      </w:pPr>
      <w:bookmarkStart w:id="103" w:name="_Toc15396629"/>
      <w:bookmarkStart w:id="104" w:name="_Toc4129"/>
      <w:bookmarkStart w:id="105" w:name="_Toc13900"/>
      <w:r>
        <w:rPr>
          <w:rStyle w:val="37"/>
          <w:rFonts w:hint="eastAsia" w:ascii="仿宋" w:hAnsi="仿宋" w:eastAsia="仿宋"/>
          <w:b w:val="0"/>
          <w:bCs w:val="0"/>
        </w:rPr>
        <w:t>十一、</w:t>
      </w:r>
      <w:bookmarkEnd w:id="103"/>
      <w:r>
        <w:rPr>
          <w:rFonts w:hint="eastAsia" w:ascii="仿宋" w:hAnsi="仿宋" w:eastAsia="仿宋"/>
          <w:b w:val="0"/>
        </w:rPr>
        <w:t>国</w:t>
      </w:r>
      <w:r>
        <w:rPr>
          <w:rStyle w:val="37"/>
          <w:rFonts w:hint="eastAsia" w:ascii="仿宋" w:hAnsi="仿宋" w:eastAsia="仿宋"/>
          <w:b w:val="0"/>
          <w:bCs w:val="0"/>
        </w:rPr>
        <w:t>有资本经营预算财政拨款收入支出决算表</w:t>
      </w:r>
      <w:bookmarkEnd w:id="104"/>
      <w:bookmarkEnd w:id="105"/>
    </w:p>
    <w:p>
      <w:pPr>
        <w:pStyle w:val="4"/>
        <w:rPr>
          <w:rFonts w:ascii="仿宋" w:hAnsi="仿宋" w:eastAsia="仿宋"/>
        </w:rPr>
      </w:pPr>
      <w:bookmarkStart w:id="106" w:name="_Toc15396630"/>
      <w:bookmarkStart w:id="107" w:name="_Toc8684"/>
      <w:bookmarkStart w:id="108" w:name="_Toc9561"/>
      <w:r>
        <w:rPr>
          <w:rStyle w:val="37"/>
          <w:rFonts w:hint="eastAsia" w:ascii="仿宋" w:hAnsi="仿宋" w:eastAsia="仿宋"/>
          <w:b w:val="0"/>
          <w:bCs w:val="0"/>
        </w:rPr>
        <w:t>十二、</w:t>
      </w:r>
      <w:bookmarkEnd w:id="106"/>
      <w:r>
        <w:rPr>
          <w:rStyle w:val="37"/>
          <w:rFonts w:hint="eastAsia" w:ascii="仿宋" w:hAnsi="仿宋" w:eastAsia="仿宋"/>
          <w:b w:val="0"/>
          <w:bCs w:val="0"/>
        </w:rPr>
        <w:t>国有资本经营预算财政拨款支出决算表</w:t>
      </w:r>
      <w:bookmarkEnd w:id="107"/>
      <w:bookmarkEnd w:id="108"/>
    </w:p>
    <w:p>
      <w:pPr>
        <w:pStyle w:val="4"/>
        <w:rPr>
          <w:rFonts w:eastAsia="仿宋"/>
        </w:rPr>
      </w:pPr>
      <w:bookmarkStart w:id="109" w:name="_Toc15396631"/>
      <w:bookmarkStart w:id="110" w:name="_Toc2184"/>
      <w:bookmarkStart w:id="111" w:name="_Toc14211"/>
      <w:r>
        <w:rPr>
          <w:rStyle w:val="37"/>
          <w:rFonts w:hint="eastAsia" w:ascii="仿宋" w:hAnsi="仿宋" w:eastAsia="仿宋"/>
          <w:b w:val="0"/>
          <w:bCs w:val="0"/>
        </w:rPr>
        <w:t>十三、</w:t>
      </w:r>
      <w:bookmarkEnd w:id="109"/>
      <w:r>
        <w:rPr>
          <w:rStyle w:val="37"/>
          <w:rFonts w:hint="eastAsia" w:ascii="仿宋" w:hAnsi="仿宋" w:eastAsia="仿宋"/>
          <w:b w:val="0"/>
          <w:bCs w:val="0"/>
        </w:rPr>
        <w:t>财政拨款“三公”经费支出决算表</w:t>
      </w:r>
      <w:bookmarkEnd w:id="110"/>
      <w:bookmarkEnd w:id="111"/>
    </w:p>
    <w:p>
      <w:pPr>
        <w:pStyle w:val="2"/>
        <w:rPr>
          <w:rFonts w:hint="eastAsia"/>
          <w:lang w:eastAsia="zh-CN"/>
        </w:rPr>
      </w:pPr>
    </w:p>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
    <w:altName w:val="C059"/>
    <w:panose1 w:val="000000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jc w:val="center"/>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31CE5"/>
    <w:multiLevelType w:val="singleLevel"/>
    <w:tmpl w:val="C9D31CE5"/>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347A59"/>
    <w:rsid w:val="015975B8"/>
    <w:rsid w:val="02FEBE30"/>
    <w:rsid w:val="04916F1E"/>
    <w:rsid w:val="061E35DE"/>
    <w:rsid w:val="0669142A"/>
    <w:rsid w:val="066E0107"/>
    <w:rsid w:val="06874187"/>
    <w:rsid w:val="0768045D"/>
    <w:rsid w:val="07996F6E"/>
    <w:rsid w:val="07DFD8BA"/>
    <w:rsid w:val="089A4646"/>
    <w:rsid w:val="09867E8F"/>
    <w:rsid w:val="0A2032A3"/>
    <w:rsid w:val="0A8A2498"/>
    <w:rsid w:val="0AC77401"/>
    <w:rsid w:val="0B022976"/>
    <w:rsid w:val="0B9A495D"/>
    <w:rsid w:val="0BD53BE7"/>
    <w:rsid w:val="0C8811E0"/>
    <w:rsid w:val="0CA8290A"/>
    <w:rsid w:val="0D167843"/>
    <w:rsid w:val="0D35B1ED"/>
    <w:rsid w:val="0E254B6B"/>
    <w:rsid w:val="0F98263C"/>
    <w:rsid w:val="101860EC"/>
    <w:rsid w:val="101F47CC"/>
    <w:rsid w:val="10C055FF"/>
    <w:rsid w:val="10D206F5"/>
    <w:rsid w:val="11694EBD"/>
    <w:rsid w:val="11772AA4"/>
    <w:rsid w:val="118107EC"/>
    <w:rsid w:val="12E24EE2"/>
    <w:rsid w:val="13741F37"/>
    <w:rsid w:val="13C24A51"/>
    <w:rsid w:val="13D50BC4"/>
    <w:rsid w:val="14B17F78"/>
    <w:rsid w:val="15113EE2"/>
    <w:rsid w:val="165E0673"/>
    <w:rsid w:val="16B831D5"/>
    <w:rsid w:val="16BB723D"/>
    <w:rsid w:val="17E50567"/>
    <w:rsid w:val="1864257A"/>
    <w:rsid w:val="186504BB"/>
    <w:rsid w:val="18982224"/>
    <w:rsid w:val="192B4E46"/>
    <w:rsid w:val="19391A60"/>
    <w:rsid w:val="19A445FC"/>
    <w:rsid w:val="19FD4A34"/>
    <w:rsid w:val="1B6603B7"/>
    <w:rsid w:val="1BCEEB58"/>
    <w:rsid w:val="1BE8440E"/>
    <w:rsid w:val="1BEF4F64"/>
    <w:rsid w:val="1D155CEE"/>
    <w:rsid w:val="1D1638FE"/>
    <w:rsid w:val="1E312DEB"/>
    <w:rsid w:val="1E740ACF"/>
    <w:rsid w:val="1EBA1146"/>
    <w:rsid w:val="1EF35476"/>
    <w:rsid w:val="1FF35744"/>
    <w:rsid w:val="1FF6BC77"/>
    <w:rsid w:val="202820DF"/>
    <w:rsid w:val="2186353C"/>
    <w:rsid w:val="21BA320B"/>
    <w:rsid w:val="231B23CF"/>
    <w:rsid w:val="23860B96"/>
    <w:rsid w:val="240371BF"/>
    <w:rsid w:val="244F3473"/>
    <w:rsid w:val="24C97D99"/>
    <w:rsid w:val="25A718F0"/>
    <w:rsid w:val="25BB59F6"/>
    <w:rsid w:val="260F557C"/>
    <w:rsid w:val="26970054"/>
    <w:rsid w:val="281408E2"/>
    <w:rsid w:val="287323FF"/>
    <w:rsid w:val="28EF5E90"/>
    <w:rsid w:val="29FD04D3"/>
    <w:rsid w:val="2A1C36D3"/>
    <w:rsid w:val="2AEF3F25"/>
    <w:rsid w:val="2B5446D0"/>
    <w:rsid w:val="2BFF7BC6"/>
    <w:rsid w:val="2C1F4CDE"/>
    <w:rsid w:val="2C7E27DB"/>
    <w:rsid w:val="2C8A61B5"/>
    <w:rsid w:val="2D4F15F3"/>
    <w:rsid w:val="2DF04E50"/>
    <w:rsid w:val="2E586DFA"/>
    <w:rsid w:val="2F040D46"/>
    <w:rsid w:val="2F6B035B"/>
    <w:rsid w:val="2FAE5751"/>
    <w:rsid w:val="2FB1A395"/>
    <w:rsid w:val="2FD9A7D8"/>
    <w:rsid w:val="2FDBF714"/>
    <w:rsid w:val="30AB6865"/>
    <w:rsid w:val="319F7F4E"/>
    <w:rsid w:val="322C5A5F"/>
    <w:rsid w:val="32BD1EF1"/>
    <w:rsid w:val="3304709D"/>
    <w:rsid w:val="33A773CB"/>
    <w:rsid w:val="33B76184"/>
    <w:rsid w:val="343054E5"/>
    <w:rsid w:val="349D6851"/>
    <w:rsid w:val="352670DE"/>
    <w:rsid w:val="36AA5135"/>
    <w:rsid w:val="36BE0DA7"/>
    <w:rsid w:val="36DB5CA6"/>
    <w:rsid w:val="376B6AA6"/>
    <w:rsid w:val="376D39B2"/>
    <w:rsid w:val="37D345F5"/>
    <w:rsid w:val="37E16F03"/>
    <w:rsid w:val="37F53A3B"/>
    <w:rsid w:val="389B6C89"/>
    <w:rsid w:val="38A917B0"/>
    <w:rsid w:val="38D469F0"/>
    <w:rsid w:val="393F42CA"/>
    <w:rsid w:val="39627CCD"/>
    <w:rsid w:val="397BAF1F"/>
    <w:rsid w:val="3AB79AF3"/>
    <w:rsid w:val="3AE834C0"/>
    <w:rsid w:val="3AE96BE3"/>
    <w:rsid w:val="3B7EF35A"/>
    <w:rsid w:val="3B9FDB6C"/>
    <w:rsid w:val="3BD57167"/>
    <w:rsid w:val="3BF32267"/>
    <w:rsid w:val="3BF5BC2F"/>
    <w:rsid w:val="3CEBA265"/>
    <w:rsid w:val="3D5567B2"/>
    <w:rsid w:val="3D98207C"/>
    <w:rsid w:val="3DEE7CF3"/>
    <w:rsid w:val="3E740A63"/>
    <w:rsid w:val="3E78745D"/>
    <w:rsid w:val="3EC86B10"/>
    <w:rsid w:val="3EE17838"/>
    <w:rsid w:val="3F55381A"/>
    <w:rsid w:val="3F7F7599"/>
    <w:rsid w:val="3FF4CAE0"/>
    <w:rsid w:val="3FF7B227"/>
    <w:rsid w:val="40330901"/>
    <w:rsid w:val="406A5E3B"/>
    <w:rsid w:val="4348021A"/>
    <w:rsid w:val="43B35FE0"/>
    <w:rsid w:val="44E268DA"/>
    <w:rsid w:val="450D13D7"/>
    <w:rsid w:val="45506656"/>
    <w:rsid w:val="455F7AA2"/>
    <w:rsid w:val="480F527E"/>
    <w:rsid w:val="486A6C7A"/>
    <w:rsid w:val="48B620CF"/>
    <w:rsid w:val="4A627F82"/>
    <w:rsid w:val="4B0E749A"/>
    <w:rsid w:val="4B2477C4"/>
    <w:rsid w:val="4B2A63DE"/>
    <w:rsid w:val="4B4F25DA"/>
    <w:rsid w:val="4B5F63E9"/>
    <w:rsid w:val="4BE068DB"/>
    <w:rsid w:val="4D1473C4"/>
    <w:rsid w:val="4D577224"/>
    <w:rsid w:val="4DBF1CEB"/>
    <w:rsid w:val="4DF0007C"/>
    <w:rsid w:val="4EAB630A"/>
    <w:rsid w:val="4ECE2238"/>
    <w:rsid w:val="4F833267"/>
    <w:rsid w:val="4FE9BD67"/>
    <w:rsid w:val="4FFB052F"/>
    <w:rsid w:val="50DB6B76"/>
    <w:rsid w:val="52CB49C9"/>
    <w:rsid w:val="537E6D0A"/>
    <w:rsid w:val="53F74C96"/>
    <w:rsid w:val="55170BA8"/>
    <w:rsid w:val="553218C9"/>
    <w:rsid w:val="567E1AA5"/>
    <w:rsid w:val="56E47B74"/>
    <w:rsid w:val="57175D52"/>
    <w:rsid w:val="57BD3DD4"/>
    <w:rsid w:val="597D442C"/>
    <w:rsid w:val="5AF92295"/>
    <w:rsid w:val="5AFC6067"/>
    <w:rsid w:val="5B250254"/>
    <w:rsid w:val="5BDD79E6"/>
    <w:rsid w:val="5BF561CA"/>
    <w:rsid w:val="5BFF5DFC"/>
    <w:rsid w:val="5C7659A5"/>
    <w:rsid w:val="5CD71FC4"/>
    <w:rsid w:val="5D1F11B5"/>
    <w:rsid w:val="5D695134"/>
    <w:rsid w:val="5DAE1B18"/>
    <w:rsid w:val="5DD62B9F"/>
    <w:rsid w:val="5DE7D9E5"/>
    <w:rsid w:val="5ECEC941"/>
    <w:rsid w:val="5FBF9FF3"/>
    <w:rsid w:val="5FCD4E2C"/>
    <w:rsid w:val="5FEF394A"/>
    <w:rsid w:val="5FF67715"/>
    <w:rsid w:val="60C969EB"/>
    <w:rsid w:val="614E5143"/>
    <w:rsid w:val="62BF3928"/>
    <w:rsid w:val="63B3701E"/>
    <w:rsid w:val="63FF3753"/>
    <w:rsid w:val="647F5392"/>
    <w:rsid w:val="657C227E"/>
    <w:rsid w:val="657C5833"/>
    <w:rsid w:val="65E66580"/>
    <w:rsid w:val="664B1D71"/>
    <w:rsid w:val="664B4E8E"/>
    <w:rsid w:val="67277B67"/>
    <w:rsid w:val="67AA3209"/>
    <w:rsid w:val="698D0931"/>
    <w:rsid w:val="6A4E3ABD"/>
    <w:rsid w:val="6A7FE5F3"/>
    <w:rsid w:val="6B053271"/>
    <w:rsid w:val="6BDD78B3"/>
    <w:rsid w:val="6C4A05C8"/>
    <w:rsid w:val="6C8742B8"/>
    <w:rsid w:val="6D8A7502"/>
    <w:rsid w:val="6DBF5E93"/>
    <w:rsid w:val="6DEC1F6B"/>
    <w:rsid w:val="6DFF077E"/>
    <w:rsid w:val="6E714EF0"/>
    <w:rsid w:val="6E7E3605"/>
    <w:rsid w:val="6E7FDCC7"/>
    <w:rsid w:val="6ED6A62E"/>
    <w:rsid w:val="6EE00B15"/>
    <w:rsid w:val="6F6FB3EB"/>
    <w:rsid w:val="6F7EEAB3"/>
    <w:rsid w:val="6F8731EA"/>
    <w:rsid w:val="6FBCA15E"/>
    <w:rsid w:val="6FCE6052"/>
    <w:rsid w:val="6FD57C00"/>
    <w:rsid w:val="6FEFFFD8"/>
    <w:rsid w:val="6FF5CC65"/>
    <w:rsid w:val="6FFB47EC"/>
    <w:rsid w:val="6FFF034A"/>
    <w:rsid w:val="6FFF587A"/>
    <w:rsid w:val="70484440"/>
    <w:rsid w:val="705B0CE2"/>
    <w:rsid w:val="712A28F1"/>
    <w:rsid w:val="715C0E4B"/>
    <w:rsid w:val="71992E7C"/>
    <w:rsid w:val="72233669"/>
    <w:rsid w:val="72734D90"/>
    <w:rsid w:val="73160E6D"/>
    <w:rsid w:val="7332FE48"/>
    <w:rsid w:val="73AB61DA"/>
    <w:rsid w:val="73AD73D5"/>
    <w:rsid w:val="73B6EB34"/>
    <w:rsid w:val="73C31078"/>
    <w:rsid w:val="73FA497D"/>
    <w:rsid w:val="744731E5"/>
    <w:rsid w:val="74BBD01D"/>
    <w:rsid w:val="74ED5379"/>
    <w:rsid w:val="75DEEEC2"/>
    <w:rsid w:val="75E32345"/>
    <w:rsid w:val="762027B2"/>
    <w:rsid w:val="76AE0563"/>
    <w:rsid w:val="76E3355F"/>
    <w:rsid w:val="76FF5125"/>
    <w:rsid w:val="7731279D"/>
    <w:rsid w:val="776F6FFA"/>
    <w:rsid w:val="778769C8"/>
    <w:rsid w:val="77A26130"/>
    <w:rsid w:val="77A75DCA"/>
    <w:rsid w:val="77C74EAF"/>
    <w:rsid w:val="77DC22F5"/>
    <w:rsid w:val="783E271A"/>
    <w:rsid w:val="78616DE9"/>
    <w:rsid w:val="78E875D7"/>
    <w:rsid w:val="79086DAD"/>
    <w:rsid w:val="79D7FD79"/>
    <w:rsid w:val="79EE5BA4"/>
    <w:rsid w:val="7A894339"/>
    <w:rsid w:val="7AD284E8"/>
    <w:rsid w:val="7AFF7572"/>
    <w:rsid w:val="7B6C7DFB"/>
    <w:rsid w:val="7BBFBED0"/>
    <w:rsid w:val="7BC3E394"/>
    <w:rsid w:val="7C1F3737"/>
    <w:rsid w:val="7C280612"/>
    <w:rsid w:val="7CBFC87B"/>
    <w:rsid w:val="7CFE0F48"/>
    <w:rsid w:val="7D272ABC"/>
    <w:rsid w:val="7D7EC23E"/>
    <w:rsid w:val="7E8ADEBF"/>
    <w:rsid w:val="7EEF11D3"/>
    <w:rsid w:val="7EFDC43B"/>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9DFEC664"/>
    <w:rsid w:val="A6DD0D7F"/>
    <w:rsid w:val="ACFF4FBB"/>
    <w:rsid w:val="ADC6F725"/>
    <w:rsid w:val="B7CF06AB"/>
    <w:rsid w:val="B7CFA926"/>
    <w:rsid w:val="B7F8786B"/>
    <w:rsid w:val="BABB6AA1"/>
    <w:rsid w:val="BB2F4199"/>
    <w:rsid w:val="BCFFB442"/>
    <w:rsid w:val="BD079C78"/>
    <w:rsid w:val="BD733540"/>
    <w:rsid w:val="BE5E4D15"/>
    <w:rsid w:val="BF3735D5"/>
    <w:rsid w:val="BF7F09AC"/>
    <w:rsid w:val="BFD475C3"/>
    <w:rsid w:val="BFDE5EA6"/>
    <w:rsid w:val="BFE17A23"/>
    <w:rsid w:val="C3E7D2FF"/>
    <w:rsid w:val="CF6FC6F3"/>
    <w:rsid w:val="CFAC1B2D"/>
    <w:rsid w:val="CFD3D3D7"/>
    <w:rsid w:val="CFDF1009"/>
    <w:rsid w:val="D3FF50E3"/>
    <w:rsid w:val="D7D7B16A"/>
    <w:rsid w:val="D8D6DB89"/>
    <w:rsid w:val="DB6F4CAB"/>
    <w:rsid w:val="DB777682"/>
    <w:rsid w:val="DD1FB521"/>
    <w:rsid w:val="DD2781ED"/>
    <w:rsid w:val="DEFBFEAE"/>
    <w:rsid w:val="DF1F3B80"/>
    <w:rsid w:val="DF6F9789"/>
    <w:rsid w:val="DFBF8E4C"/>
    <w:rsid w:val="DFE9BE81"/>
    <w:rsid w:val="DFFFA9E8"/>
    <w:rsid w:val="E4FF24D8"/>
    <w:rsid w:val="E5F4E9DC"/>
    <w:rsid w:val="E70FE695"/>
    <w:rsid w:val="EB2E368B"/>
    <w:rsid w:val="ECFED1BC"/>
    <w:rsid w:val="ED1D69BB"/>
    <w:rsid w:val="ED7FD312"/>
    <w:rsid w:val="EF2E1AC6"/>
    <w:rsid w:val="EF3FC553"/>
    <w:rsid w:val="EF53993F"/>
    <w:rsid w:val="EF6FD633"/>
    <w:rsid w:val="EFBFB2F4"/>
    <w:rsid w:val="EFBFFA21"/>
    <w:rsid w:val="EFF95167"/>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0"/>
    <w:pPr>
      <w:ind w:left="200" w:leftChars="200" w:hanging="200" w:hangingChars="200"/>
    </w:pPr>
    <w:rPr>
      <w:rFonts w:hint="eastAsia"/>
      <w:sz w:val="32"/>
      <w:szCs w:val="21"/>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14"/>
    <w:semiHidden/>
    <w:qFormat/>
    <w:uiPriority w:val="0"/>
    <w:pPr>
      <w:snapToGrid w:val="0"/>
      <w:jc w:val="left"/>
    </w:pPr>
    <w:rPr>
      <w:sz w:val="18"/>
      <w:szCs w:val="18"/>
    </w:rPr>
  </w:style>
  <w:style w:type="paragraph" w:styleId="14">
    <w:name w:val="Body Text First Indent 2"/>
    <w:basedOn w:val="7"/>
    <w:unhideWhenUsed/>
    <w:qFormat/>
    <w:uiPriority w:val="99"/>
    <w:pPr>
      <w:ind w:firstLine="420" w:firstLineChars="200"/>
    </w:p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标题 1 字符"/>
    <w:basedOn w:val="17"/>
    <w:link w:val="3"/>
    <w:qFormat/>
    <w:uiPriority w:val="9"/>
    <w:rPr>
      <w:rFonts w:ascii="Times New Roman" w:hAnsi="Times New Roman"/>
      <w:b/>
      <w:bCs/>
      <w:kern w:val="44"/>
      <w:sz w:val="44"/>
      <w:szCs w:val="44"/>
    </w:rPr>
  </w:style>
  <w:style w:type="character" w:customStyle="1" w:styleId="37">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8">
    <w:name w:val="WPSOffice手动目录 1"/>
    <w:qFormat/>
    <w:uiPriority w:val="0"/>
    <w:pPr>
      <w:ind w:leftChars="0"/>
    </w:pPr>
    <w:rPr>
      <w:rFonts w:asciiTheme="minorHAnsi" w:hAnsiTheme="minorHAnsi" w:eastAsiaTheme="minorEastAsia" w:cstheme="minorBidi"/>
      <w:sz w:val="20"/>
      <w:szCs w:val="20"/>
    </w:rPr>
  </w:style>
  <w:style w:type="paragraph" w:customStyle="1" w:styleId="39">
    <w:name w:val="WPSOffice手动目录 2"/>
    <w:qFormat/>
    <w:uiPriority w:val="0"/>
    <w:pPr>
      <w:ind w:leftChars="200"/>
    </w:pPr>
    <w:rPr>
      <w:rFonts w:asciiTheme="minorHAnsi" w:hAnsiTheme="minorHAnsi" w:eastAsiaTheme="minorEastAsia" w:cstheme="minorBidi"/>
      <w:sz w:val="20"/>
      <w:szCs w:val="20"/>
    </w:rPr>
  </w:style>
  <w:style w:type="paragraph" w:customStyle="1" w:styleId="40">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e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6.bin"/><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4935</Words>
  <Characters>5314</Characters>
  <Lines>61</Lines>
  <Paragraphs>17</Paragraphs>
  <TotalTime>17</TotalTime>
  <ScaleCrop>false</ScaleCrop>
  <LinksUpToDate>false</LinksUpToDate>
  <CharactersWithSpaces>5426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2020-08-10T09:49:00Z</dcterms:created>
  <dc:creator>曹颖</dc:creator>
  <cp:lastModifiedBy>usr</cp:lastModifiedBy>
  <cp:lastPrinted>2025-09-25T15:44:31Z</cp:lastPrinted>
  <dcterms:modified xsi:type="dcterms:W3CDTF">2025-09-25T16:02:58Z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C18606DE5E2346C882A5B1EE0E10A8FA_13</vt:lpwstr>
  </property>
  <property fmtid="{D5CDD505-2E9C-101B-9397-08002B2CF9AE}" pid="4" name="KSOTemplateDocerSaveRecord">
    <vt:lpwstr>eyJoZGlkIjoiNmIyZjhjMDk4MGIxYzhiMDA0ZjA1NWQ4OWVkODk4YjAiLCJ1c2VySWQiOiIzNzMyMTczMjkifQ==</vt:lpwstr>
  </property>
</Properties>
</file>