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茂县县委党校</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jc w:val="left"/>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ascii="黑体" w:hAnsi="黑体" w:eastAsia="黑体"/>
          <w:sz w:val="32"/>
          <w:szCs w:val="32"/>
        </w:rPr>
      </w:pPr>
      <w:r>
        <w:rPr>
          <w:rFonts w:hint="eastAsia" w:ascii="黑体" w:hAnsi="黑体" w:eastAsia="黑体"/>
          <w:sz w:val="32"/>
          <w:szCs w:val="32"/>
        </w:rPr>
        <w:t>六、一般公共预算基本支出情况说明</w:t>
      </w:r>
    </w:p>
    <w:p>
      <w:pPr>
        <w:rPr>
          <w:rFonts w:ascii="黑体" w:hAnsi="黑体" w:eastAsia="黑体"/>
          <w:sz w:val="32"/>
          <w:szCs w:val="32"/>
        </w:rPr>
      </w:pPr>
      <w:r>
        <w:rPr>
          <w:rFonts w:hint="eastAsia" w:ascii="黑体" w:hAnsi="黑体" w:eastAsia="黑体"/>
          <w:sz w:val="32"/>
          <w:szCs w:val="32"/>
        </w:rPr>
        <w:t>七、“三公”经费财政拨款预算安排情况说明</w:t>
      </w:r>
    </w:p>
    <w:p>
      <w:pPr>
        <w:rPr>
          <w:rFonts w:ascii="黑体" w:hAnsi="黑体" w:eastAsia="黑体"/>
          <w:sz w:val="32"/>
          <w:szCs w:val="32"/>
        </w:rPr>
      </w:pPr>
      <w:r>
        <w:rPr>
          <w:rFonts w:hint="eastAsia" w:ascii="黑体" w:hAnsi="黑体" w:eastAsia="黑体"/>
          <w:sz w:val="32"/>
          <w:szCs w:val="32"/>
        </w:rPr>
        <w:t>八、政府性基金预算支出情况说明</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800" w:firstLineChars="250"/>
        <w:outlineLvl w:val="0"/>
        <w:rPr>
          <w:rFonts w:ascii="仿宋_GB2312" w:eastAsia="仿宋_GB2312" w:cs="Arial"/>
          <w:kern w:val="0"/>
          <w:sz w:val="32"/>
          <w:szCs w:val="32"/>
          <w:lang w:bidi="en-US"/>
        </w:rPr>
      </w:pPr>
      <w:r>
        <w:rPr>
          <w:rFonts w:hint="eastAsia" w:ascii="仿宋_GB2312" w:eastAsia="仿宋_GB2312" w:cs="Arial"/>
          <w:kern w:val="0"/>
          <w:sz w:val="32"/>
          <w:szCs w:val="32"/>
          <w:lang w:bidi="en-US"/>
        </w:rPr>
        <w:t>1.根据县委、县政府对全县干部队伍的要求，有计划地轮训、培训全县各级党员领导干部和公务员及理论宣传骨干，协同组织人事部门对学员在校期间的表现进行考核，提出使用建议。</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2.研究</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宣传</w:t>
      </w:r>
      <w:r>
        <w:rPr>
          <w:rFonts w:hint="eastAsia" w:ascii="仿宋_GB2312" w:eastAsia="仿宋_GB2312" w:cs="Arial"/>
          <w:kern w:val="0"/>
          <w:sz w:val="32"/>
          <w:szCs w:val="32"/>
          <w:lang w:eastAsia="zh-CN" w:bidi="en-US"/>
        </w:rPr>
        <w:t>马克思列宁</w:t>
      </w:r>
      <w:r>
        <w:rPr>
          <w:rFonts w:hint="eastAsia" w:ascii="仿宋_GB2312" w:eastAsia="仿宋_GB2312" w:cs="Arial"/>
          <w:kern w:val="0"/>
          <w:sz w:val="32"/>
          <w:szCs w:val="32"/>
          <w:lang w:bidi="en-US"/>
        </w:rPr>
        <w:t>主义、毛泽东思想</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中国特色社会主义</w:t>
      </w:r>
      <w:r>
        <w:rPr>
          <w:rFonts w:hint="eastAsia" w:ascii="仿宋_GB2312" w:eastAsia="仿宋_GB2312" w:cs="Arial"/>
          <w:kern w:val="0"/>
          <w:sz w:val="32"/>
          <w:szCs w:val="32"/>
          <w:lang w:eastAsia="zh-CN" w:bidi="en-US"/>
        </w:rPr>
        <w:t>理论体系</w:t>
      </w:r>
      <w:r>
        <w:rPr>
          <w:rFonts w:hint="eastAsia" w:ascii="仿宋_GB2312" w:eastAsia="仿宋_GB2312" w:cs="Arial"/>
          <w:kern w:val="0"/>
          <w:sz w:val="32"/>
          <w:szCs w:val="32"/>
          <w:lang w:bidi="en-US"/>
        </w:rPr>
        <w:t>，围绕党的中心任务</w:t>
      </w:r>
      <w:r>
        <w:rPr>
          <w:rFonts w:hint="eastAsia" w:ascii="仿宋_GB2312" w:eastAsia="仿宋_GB2312" w:cs="Arial"/>
          <w:kern w:val="0"/>
          <w:sz w:val="32"/>
          <w:szCs w:val="32"/>
          <w:lang w:eastAsia="zh-CN" w:bidi="en-US"/>
        </w:rPr>
        <w:t>和</w:t>
      </w:r>
      <w:r>
        <w:rPr>
          <w:rFonts w:hint="eastAsia" w:ascii="仿宋_GB2312" w:eastAsia="仿宋_GB2312" w:cs="Arial"/>
          <w:kern w:val="0"/>
          <w:sz w:val="32"/>
          <w:szCs w:val="32"/>
          <w:lang w:bidi="en-US"/>
        </w:rPr>
        <w:t>县委、县政府的部署，对全县重大</w:t>
      </w:r>
      <w:r>
        <w:rPr>
          <w:rFonts w:hint="eastAsia" w:ascii="仿宋_GB2312" w:eastAsia="仿宋_GB2312" w:cs="Arial"/>
          <w:kern w:val="0"/>
          <w:sz w:val="32"/>
          <w:szCs w:val="32"/>
          <w:lang w:eastAsia="zh-CN" w:bidi="en-US"/>
        </w:rPr>
        <w:t>理论和</w:t>
      </w:r>
      <w:r>
        <w:rPr>
          <w:rFonts w:hint="eastAsia" w:ascii="仿宋_GB2312" w:eastAsia="仿宋_GB2312" w:cs="Arial"/>
          <w:kern w:val="0"/>
          <w:sz w:val="32"/>
          <w:szCs w:val="32"/>
          <w:lang w:bidi="en-US"/>
        </w:rPr>
        <w:t>现实问题开展理论研究，为</w:t>
      </w:r>
      <w:r>
        <w:rPr>
          <w:rFonts w:hint="eastAsia" w:ascii="仿宋_GB2312" w:eastAsia="仿宋_GB2312" w:cs="Arial"/>
          <w:kern w:val="0"/>
          <w:sz w:val="32"/>
          <w:szCs w:val="32"/>
          <w:lang w:eastAsia="zh-CN" w:bidi="en-US"/>
        </w:rPr>
        <w:t>理论教学和社会实践服务。将重要研究成果提供给</w:t>
      </w:r>
      <w:r>
        <w:rPr>
          <w:rFonts w:hint="eastAsia" w:ascii="仿宋_GB2312" w:eastAsia="仿宋_GB2312" w:cs="Arial"/>
          <w:kern w:val="0"/>
          <w:sz w:val="32"/>
          <w:szCs w:val="32"/>
          <w:lang w:bidi="en-US"/>
        </w:rPr>
        <w:t>县委、县政府决策参考。</w:t>
      </w:r>
    </w:p>
    <w:p>
      <w:pPr>
        <w:widowControl/>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3.接受上级党校的业务指导，完成县委、县政府交办的其它事项。</w:t>
      </w:r>
    </w:p>
    <w:p>
      <w:pPr>
        <w:widowControl/>
        <w:ind w:firstLine="643" w:firstLineChars="200"/>
        <w:jc w:val="left"/>
        <w:rPr>
          <w:rFonts w:ascii="楷体_GB2312" w:hAnsi="楷体" w:eastAsia="楷体_GB2312"/>
          <w:b/>
          <w:sz w:val="32"/>
          <w:szCs w:val="32"/>
        </w:rPr>
      </w:pPr>
      <w:r>
        <w:rPr>
          <w:rFonts w:hint="eastAsia" w:ascii="楷体_GB2312" w:hAnsi="楷体" w:eastAsia="楷体_GB2312"/>
          <w:b/>
          <w:sz w:val="32"/>
          <w:szCs w:val="32"/>
        </w:rPr>
        <w:t>（二）2023年重点工作</w:t>
      </w:r>
    </w:p>
    <w:p>
      <w:pPr>
        <w:spacing w:line="576" w:lineRule="exact"/>
        <w:ind w:firstLine="643" w:firstLineChars="200"/>
        <w:jc w:val="left"/>
        <w:rPr>
          <w:rFonts w:hint="eastAsia" w:ascii="Times New Roman" w:hAnsi="Times New Roman" w:eastAsia="仿宋_GB2312"/>
          <w:sz w:val="32"/>
          <w:szCs w:val="32"/>
          <w:lang w:eastAsia="zh-CN"/>
        </w:rPr>
      </w:pPr>
      <w:r>
        <w:rPr>
          <w:rFonts w:hint="eastAsia" w:ascii="楷体_GB2312" w:hAnsi="楷体_GB2312" w:eastAsia="楷体_GB2312" w:cs="楷体_GB2312"/>
          <w:b/>
          <w:bCs/>
          <w:color w:val="000000"/>
          <w:sz w:val="32"/>
          <w:szCs w:val="32"/>
          <w:lang w:val="en-US" w:eastAsia="zh-CN"/>
        </w:rPr>
        <w:t>1.</w:t>
      </w:r>
      <w:r>
        <w:rPr>
          <w:rFonts w:hint="eastAsia" w:ascii="楷体_GB2312" w:hAnsi="楷体_GB2312" w:eastAsia="楷体_GB2312" w:cs="楷体_GB2312"/>
          <w:b/>
          <w:bCs/>
          <w:color w:val="000000"/>
          <w:sz w:val="32"/>
          <w:szCs w:val="32"/>
          <w:lang w:eastAsia="zh-CN"/>
        </w:rPr>
        <w:t>抓好理论宣传工作。</w:t>
      </w:r>
      <w:r>
        <w:rPr>
          <w:rFonts w:ascii="Times New Roman" w:hAnsi="Times New Roman" w:eastAsia="仿宋_GB2312"/>
          <w:sz w:val="32"/>
          <w:szCs w:val="32"/>
        </w:rPr>
        <w:t>深入学习贯彻党的二十大精神，抓好二十大精神宣讲。</w:t>
      </w:r>
    </w:p>
    <w:p>
      <w:pPr>
        <w:numPr>
          <w:ilvl w:val="0"/>
          <w:numId w:val="0"/>
        </w:numPr>
        <w:spacing w:line="576" w:lineRule="exact"/>
        <w:ind w:firstLine="643" w:firstLineChars="200"/>
        <w:textAlignment w:val="baseline"/>
        <w:rPr>
          <w:rFonts w:hint="eastAsia" w:ascii="Times New Roman" w:hAnsi="Times New Roman" w:eastAsia="楷体_GB2312"/>
          <w:color w:val="000000"/>
          <w:sz w:val="32"/>
          <w:szCs w:val="32"/>
          <w:lang w:val="en-US" w:eastAsia="zh-CN"/>
        </w:rPr>
      </w:pPr>
      <w:r>
        <w:rPr>
          <w:rFonts w:hint="eastAsia" w:ascii="楷体_GB2312" w:hAnsi="楷体_GB2312" w:eastAsia="楷体_GB2312" w:cs="楷体_GB2312"/>
          <w:b/>
          <w:bCs/>
          <w:color w:val="000000"/>
          <w:sz w:val="32"/>
          <w:szCs w:val="32"/>
        </w:rPr>
        <w:t>2</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抓好教育培训工作</w:t>
      </w:r>
      <w:r>
        <w:rPr>
          <w:rFonts w:hint="eastAsia" w:ascii="楷体_GB2312" w:hAnsi="楷体_GB2312" w:eastAsia="楷体_GB2312" w:cs="楷体_GB2312"/>
          <w:b/>
          <w:bCs/>
          <w:color w:val="000000"/>
          <w:sz w:val="32"/>
          <w:szCs w:val="32"/>
        </w:rPr>
        <w:t>。</w:t>
      </w:r>
      <w:r>
        <w:rPr>
          <w:rFonts w:ascii="Times New Roman" w:hAnsi="Times New Roman" w:eastAsia="仿宋_GB2312"/>
          <w:sz w:val="32"/>
          <w:szCs w:val="32"/>
        </w:rPr>
        <w:t>根据年度培训计划，高质量完成各类班次的培训任务。</w:t>
      </w:r>
    </w:p>
    <w:p>
      <w:pPr>
        <w:spacing w:line="54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color w:val="000000"/>
          <w:sz w:val="32"/>
          <w:szCs w:val="32"/>
        </w:rPr>
        <w:t>3</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抓好课题调研工作</w:t>
      </w:r>
      <w:r>
        <w:rPr>
          <w:rFonts w:hint="eastAsia" w:ascii="Times New Roman" w:hAnsi="Times New Roman" w:eastAsia="仿宋_GB2312"/>
          <w:b/>
          <w:bCs/>
          <w:color w:val="000000"/>
          <w:sz w:val="32"/>
          <w:szCs w:val="32"/>
        </w:rPr>
        <w:t>。</w:t>
      </w:r>
      <w:r>
        <w:rPr>
          <w:rFonts w:ascii="Times New Roman" w:hAnsi="Times New Roman" w:eastAsia="仿宋_GB2312"/>
          <w:sz w:val="32"/>
          <w:szCs w:val="32"/>
        </w:rPr>
        <w:t>主动聚焦县委县政府重大决策部署、社会热点难点问题开展课题调研</w:t>
      </w:r>
    </w:p>
    <w:p>
      <w:pPr>
        <w:spacing w:line="576" w:lineRule="exact"/>
        <w:ind w:firstLine="643" w:firstLineChars="200"/>
        <w:jc w:val="left"/>
      </w:pPr>
      <w:r>
        <w:rPr>
          <w:rFonts w:hint="eastAsia" w:ascii="楷体_GB2312" w:hAnsi="楷体_GB2312" w:eastAsia="楷体_GB2312" w:cs="楷体_GB2312"/>
          <w:b/>
          <w:bCs/>
          <w:snapToGrid/>
          <w:color w:val="000000"/>
          <w:spacing w:val="0"/>
          <w:w w:val="100"/>
          <w:kern w:val="2"/>
          <w:position w:val="0"/>
          <w:sz w:val="32"/>
          <w:szCs w:val="32"/>
          <w:u w:val="none"/>
          <w:vertAlign w:val="baseline"/>
          <w:lang w:val="en-US" w:eastAsia="zh-CN" w:bidi="ar-SA"/>
        </w:rPr>
        <w:t>4.持续加强党校分类建设工作。</w:t>
      </w:r>
      <w:r>
        <w:rPr>
          <w:rFonts w:ascii="Times New Roman" w:hAnsi="Times New Roman" w:eastAsia="仿宋_GB2312"/>
          <w:sz w:val="32"/>
          <w:szCs w:val="32"/>
        </w:rPr>
        <w:t>加强与兄弟党校的交流与合作，学习先进办学理念，实现优质教学资源共享，不断提升办学水平。</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茂县县委党校属一级预算单位，下属二级预算单位 0 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w:t>
      </w:r>
      <w:r>
        <w:rPr>
          <w:rFonts w:ascii="仿宋_GB2312" w:eastAsia="仿宋_GB2312"/>
          <w:sz w:val="32"/>
          <w:szCs w:val="32"/>
        </w:rPr>
        <w:t>照综合预算的原则，</w:t>
      </w:r>
      <w:r>
        <w:rPr>
          <w:rFonts w:hint="eastAsia" w:ascii="仿宋_GB2312" w:eastAsia="仿宋_GB2312"/>
          <w:sz w:val="32"/>
          <w:szCs w:val="32"/>
        </w:rPr>
        <w:t>茂县县委党校</w:t>
      </w:r>
      <w:r>
        <w:rPr>
          <w:rFonts w:ascii="仿宋_GB2312" w:eastAsia="仿宋_GB2312"/>
          <w:sz w:val="32"/>
          <w:szCs w:val="32"/>
        </w:rPr>
        <w:t>所有收入和支出均纳入部门预算管理</w:t>
      </w:r>
      <w:r>
        <w:rPr>
          <w:rFonts w:hint="eastAsia" w:ascii="仿宋_GB2312" w:eastAsia="仿宋_GB2312"/>
          <w:sz w:val="32"/>
          <w:szCs w:val="32"/>
        </w:rPr>
        <w:t>。</w:t>
      </w:r>
      <w:r>
        <w:rPr>
          <w:rFonts w:ascii="仿宋_GB2312" w:eastAsia="仿宋_GB2312"/>
          <w:sz w:val="32"/>
          <w:szCs w:val="32"/>
        </w:rPr>
        <w:t>收入包括：一般公共预算拨款收</w:t>
      </w:r>
      <w:r>
        <w:rPr>
          <w:rFonts w:hint="eastAsia" w:ascii="仿宋_GB2312" w:eastAsia="仿宋_GB2312"/>
          <w:sz w:val="32"/>
          <w:szCs w:val="32"/>
        </w:rPr>
        <w:t>入</w:t>
      </w:r>
      <w:r>
        <w:rPr>
          <w:rFonts w:ascii="仿宋_GB2312" w:eastAsia="仿宋_GB2312"/>
          <w:sz w:val="32"/>
          <w:szCs w:val="32"/>
        </w:rPr>
        <w:t>2995932.53元；支出包括</w:t>
      </w:r>
      <w:r>
        <w:rPr>
          <w:rFonts w:hint="eastAsia" w:ascii="仿宋_GB2312" w:eastAsia="仿宋_GB2312"/>
          <w:sz w:val="32"/>
          <w:szCs w:val="32"/>
        </w:rPr>
        <w:t>：教育</w:t>
      </w:r>
      <w:r>
        <w:rPr>
          <w:rFonts w:ascii="仿宋_GB2312" w:eastAsia="仿宋_GB2312"/>
          <w:sz w:val="32"/>
          <w:szCs w:val="32"/>
        </w:rPr>
        <w:t>支出2242279.4元，社会保障和就业支出357000.04元，</w:t>
      </w:r>
      <w:r>
        <w:rPr>
          <w:rFonts w:hint="eastAsia" w:ascii="仿宋_GB2312" w:eastAsia="仿宋_GB2312"/>
          <w:sz w:val="32"/>
          <w:szCs w:val="32"/>
        </w:rPr>
        <w:t>卫生健康</w:t>
      </w:r>
      <w:r>
        <w:rPr>
          <w:rFonts w:ascii="仿宋_GB2312" w:eastAsia="仿宋_GB2312"/>
          <w:sz w:val="32"/>
          <w:szCs w:val="32"/>
        </w:rPr>
        <w:t>支出179297.09元，住房保障支出217356.00元。</w:t>
      </w:r>
      <w:r>
        <w:rPr>
          <w:rFonts w:hint="eastAsia" w:ascii="仿宋_GB2312" w:eastAsia="仿宋_GB2312"/>
          <w:sz w:val="32"/>
          <w:szCs w:val="32"/>
        </w:rPr>
        <w:t>茂县县委党校</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3年收支总预算2995932.53元,比20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年收支预算总数增加651481.93元，主要原因:</w:t>
      </w:r>
      <w:r>
        <w:rPr>
          <w:rFonts w:hint="eastAsia" w:ascii="仿宋_GB2312" w:eastAsia="仿宋_GB2312"/>
          <w:sz w:val="32"/>
          <w:szCs w:val="32"/>
        </w:rPr>
        <w:t xml:space="preserve">人员经费增加。 </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年收入预算2995932.53元；一般公共预算拨款收入2995932.53元，占100%。</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年支出预算2995932.53元，其中：基本支出2985432.53元，占99.65%，项目支出10500.00元，占0.35%。</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年财政拨款收支总预算2995932.53元,比20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651481.93</w:t>
      </w:r>
      <w:r>
        <w:rPr>
          <w:rFonts w:ascii="仿宋_GB2312" w:eastAsia="仿宋_GB2312"/>
          <w:sz w:val="32"/>
          <w:szCs w:val="32"/>
        </w:rPr>
        <w:t>元，主要原因:</w:t>
      </w:r>
      <w:r>
        <w:rPr>
          <w:rFonts w:hint="eastAsia" w:ascii="仿宋_GB2312" w:eastAsia="仿宋_GB2312"/>
          <w:sz w:val="32"/>
          <w:szCs w:val="32"/>
        </w:rPr>
        <w:t>人员经费增加</w:t>
      </w:r>
      <w:r>
        <w:rPr>
          <w:rFonts w:hint="eastAsia" w:ascii="仿宋_GB2312" w:eastAsia="仿宋_GB2312"/>
          <w:sz w:val="32"/>
          <w:szCs w:val="32"/>
          <w:lang w:eastAsia="zh-CN"/>
        </w:rPr>
        <w:t>及项目预算增加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收入包括：本年一般公共预算拨款收入2995932.53元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教育支出2242279.4</w:t>
      </w:r>
      <w:r>
        <w:rPr>
          <w:rFonts w:ascii="仿宋_GB2312" w:eastAsia="仿宋_GB2312"/>
          <w:sz w:val="32"/>
          <w:szCs w:val="32"/>
        </w:rPr>
        <w:t>元，社会保障和就业支出357000.04元，</w:t>
      </w:r>
      <w:r>
        <w:rPr>
          <w:rFonts w:hint="eastAsia" w:ascii="仿宋_GB2312" w:eastAsia="仿宋_GB2312"/>
          <w:sz w:val="32"/>
          <w:szCs w:val="32"/>
        </w:rPr>
        <w:t>卫生健康</w:t>
      </w:r>
      <w:r>
        <w:rPr>
          <w:rFonts w:ascii="仿宋_GB2312" w:eastAsia="仿宋_GB2312"/>
          <w:sz w:val="32"/>
          <w:szCs w:val="32"/>
        </w:rPr>
        <w:t>支出179297.09元，住房保障支出217356元</w:t>
      </w:r>
      <w:bookmarkStart w:id="0" w:name="_Hlk98416532"/>
      <w:r>
        <w:rPr>
          <w:rFonts w:hint="eastAsia" w:ascii="仿宋_GB2312" w:eastAsia="仿宋_GB2312"/>
          <w:sz w:val="32"/>
          <w:szCs w:val="32"/>
        </w:rPr>
        <w:t>。</w:t>
      </w:r>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年一般公共预算当年拨款2995932.53元,比20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651481.93</w:t>
      </w:r>
      <w:r>
        <w:rPr>
          <w:rFonts w:ascii="仿宋_GB2312" w:eastAsia="仿宋_GB2312"/>
          <w:sz w:val="32"/>
          <w:szCs w:val="32"/>
        </w:rPr>
        <w:t>元，主要原因:</w:t>
      </w:r>
      <w:r>
        <w:rPr>
          <w:rFonts w:hint="eastAsia" w:ascii="仿宋_GB2312" w:eastAsia="仿宋_GB2312"/>
          <w:sz w:val="32"/>
          <w:szCs w:val="32"/>
        </w:rPr>
        <w:t>人员经费增加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教育</w:t>
      </w:r>
      <w:r>
        <w:rPr>
          <w:rFonts w:ascii="仿宋_GB2312" w:eastAsia="仿宋_GB2312"/>
          <w:sz w:val="32"/>
          <w:szCs w:val="32"/>
        </w:rPr>
        <w:t>支出2242279.4元，占74.8%；社会保障和就业支出357000.04元，占11.9%；</w:t>
      </w:r>
      <w:r>
        <w:rPr>
          <w:rFonts w:hint="eastAsia" w:ascii="仿宋_GB2312" w:eastAsia="仿宋_GB2312"/>
          <w:sz w:val="32"/>
          <w:szCs w:val="32"/>
        </w:rPr>
        <w:t>卫生健康</w:t>
      </w:r>
      <w:r>
        <w:rPr>
          <w:rFonts w:ascii="仿宋_GB2312" w:eastAsia="仿宋_GB2312"/>
          <w:sz w:val="32"/>
          <w:szCs w:val="32"/>
        </w:rPr>
        <w:t>支出179297.09元，占6%；住房保障支出217356.00元，占7.3%</w:t>
      </w:r>
      <w:r>
        <w:rPr>
          <w:rFonts w:hint="eastAsia"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1.教育支出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）行政运行（</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3年预算数为1427937.39元，主要用于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3年的</w:t>
      </w:r>
      <w:r>
        <w:rPr>
          <w:rFonts w:hint="eastAsia" w:ascii="仿宋_GB2312" w:eastAsia="仿宋_GB2312" w:cs="Arial"/>
          <w:kern w:val="0"/>
          <w:sz w:val="32"/>
          <w:szCs w:val="32"/>
          <w:lang w:bidi="en-US"/>
        </w:rPr>
        <w:t>行政</w:t>
      </w:r>
      <w:r>
        <w:rPr>
          <w:rFonts w:ascii="仿宋_GB2312" w:eastAsia="仿宋_GB2312" w:cs="Arial"/>
          <w:kern w:val="0"/>
          <w:sz w:val="32"/>
          <w:szCs w:val="32"/>
          <w:lang w:bidi="en-US"/>
        </w:rPr>
        <w:t>人员经费和日常公用经费等基本支出。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08</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干部教育</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3年预算数为814342.01元，主要用于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3年的</w:t>
      </w:r>
      <w:r>
        <w:rPr>
          <w:rFonts w:hint="eastAsia" w:ascii="仿宋_GB2312" w:eastAsia="仿宋_GB2312" w:cs="Arial"/>
          <w:kern w:val="0"/>
          <w:sz w:val="32"/>
          <w:szCs w:val="32"/>
          <w:lang w:bidi="en-US"/>
        </w:rPr>
        <w:t>事业</w:t>
      </w:r>
      <w:r>
        <w:rPr>
          <w:rFonts w:ascii="仿宋_GB2312" w:eastAsia="仿宋_GB2312" w:cs="Arial"/>
          <w:kern w:val="0"/>
          <w:sz w:val="32"/>
          <w:szCs w:val="32"/>
          <w:lang w:bidi="en-US"/>
        </w:rPr>
        <w:t>人员经费和日常公用经费等基本支出</w:t>
      </w:r>
      <w:r>
        <w:rPr>
          <w:rFonts w:hint="eastAsia" w:ascii="仿宋_GB2312" w:eastAsia="仿宋_GB2312" w:cs="Arial"/>
          <w:kern w:val="0"/>
          <w:sz w:val="32"/>
          <w:szCs w:val="32"/>
          <w:lang w:bidi="en-US"/>
        </w:rPr>
        <w:t>。</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3</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）机关事业单位基本养老保险缴费支出（</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3年预算数为238000.04元，主要用于单位缴纳基本养老保险费。</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4</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）机关事业单位职业年金缴费支出（</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3年预算数为119000.00元，主要用于单位缴纳职业年金。</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5.卫生健康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）行政单位医疗（</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3年预算数为112858.04元，主要用于行政单位缴纳基本医疗保险。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6.卫生健康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）事业单位医疗（</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3年预算数为66439.05元，主要用于事业单位缴纳基本医疗保险。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7.</w:t>
      </w:r>
      <w:r>
        <w:rPr>
          <w:rFonts w:ascii="仿宋_GB2312" w:eastAsia="仿宋_GB2312" w:cs="Arial"/>
          <w:kern w:val="0"/>
          <w:sz w:val="32"/>
          <w:szCs w:val="32"/>
          <w:lang w:bidi="en-US"/>
        </w:rPr>
        <w:t>住房保障（</w:t>
      </w:r>
      <w:r>
        <w:rPr>
          <w:rFonts w:hint="eastAsia" w:ascii="仿宋_GB2312" w:eastAsia="仿宋_GB2312" w:cs="Arial"/>
          <w:kern w:val="0"/>
          <w:sz w:val="32"/>
          <w:szCs w:val="32"/>
          <w:lang w:bidi="en-US"/>
        </w:rPr>
        <w:t>221</w:t>
      </w:r>
      <w:r>
        <w:rPr>
          <w:rFonts w:ascii="仿宋_GB2312" w:eastAsia="仿宋_GB2312" w:cs="Arial"/>
          <w:kern w:val="0"/>
          <w:sz w:val="32"/>
          <w:szCs w:val="32"/>
          <w:lang w:bidi="en-US"/>
        </w:rPr>
        <w:t>）住房改革（</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）住房公积金（</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3年预算数为217356.00元，主要用于单位为职工缴纳住房公积金。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cs="仿宋_GB2312"/>
          <w:kern w:val="2"/>
          <w:sz w:val="32"/>
          <w:szCs w:val="32"/>
          <w:lang w:val="en-US" w:eastAsia="zh-CN"/>
        </w:rPr>
        <w:t>2985432.53</w:t>
      </w:r>
      <w:r>
        <w:rPr>
          <w:rFonts w:hint="eastAsia" w:cs="仿宋_GB2312"/>
          <w:kern w:val="2"/>
          <w:sz w:val="32"/>
          <w:szCs w:val="32"/>
        </w:rPr>
        <w:t>元，其中：人员经费</w:t>
      </w:r>
      <w:r>
        <w:rPr>
          <w:rFonts w:hint="eastAsia" w:cs="仿宋_GB2312"/>
          <w:kern w:val="2"/>
          <w:sz w:val="32"/>
          <w:szCs w:val="32"/>
          <w:lang w:val="en-US" w:eastAsia="zh-CN"/>
        </w:rPr>
        <w:t>2865432.53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120000.00</w:t>
      </w:r>
      <w:r>
        <w:rPr>
          <w:rFonts w:hint="eastAsia" w:cs="仿宋_GB2312"/>
          <w:kern w:val="2"/>
          <w:sz w:val="32"/>
          <w:szCs w:val="32"/>
        </w:rPr>
        <w:t>元，主要包括：办公费、水费、电费、邮电费、差旅费、培训费、公务接待费、其他商品和服务支出。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eastAsia="zh-CN" w:bidi="en-US"/>
        </w:rPr>
        <w:t>一般公共预算</w:t>
      </w:r>
      <w:r>
        <w:rPr>
          <w:rFonts w:hint="eastAsia" w:ascii="仿宋_GB2312" w:eastAsia="仿宋_GB2312" w:cs="Arial"/>
          <w:kern w:val="0"/>
          <w:sz w:val="32"/>
          <w:szCs w:val="32"/>
          <w:lang w:bidi="en-US"/>
        </w:rPr>
        <w:t>项目支出10500.00元，奖励金支出10500.00元，主要是党校教师节慰问金和教师工作补助支出。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cs="仿宋_GB2312"/>
          <w:kern w:val="2"/>
          <w:sz w:val="32"/>
          <w:szCs w:val="32"/>
        </w:rPr>
        <w:t>2400.00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cs="仿宋_GB2312"/>
          <w:kern w:val="2"/>
          <w:sz w:val="32"/>
          <w:szCs w:val="32"/>
        </w:rPr>
        <w:t>2400.00</w:t>
      </w:r>
      <w:r>
        <w:rPr>
          <w:rFonts w:hint="eastAsia" w:cs="仿宋_GB2312"/>
          <w:kern w:val="2"/>
          <w:sz w:val="32"/>
          <w:szCs w:val="32"/>
        </w:rPr>
        <w:t>元，无公务用车购置及运行维护费。</w:t>
      </w:r>
    </w:p>
    <w:p>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r>
        <w:rPr>
          <w:rFonts w:hint="eastAsia" w:ascii="仿宋_GB2312" w:eastAsia="仿宋_GB2312"/>
          <w:sz w:val="32"/>
          <w:szCs w:val="32"/>
          <w:lang w:eastAsia="zh-CN"/>
        </w:rPr>
        <w:t>与上年相比无变化。</w:t>
      </w:r>
    </w:p>
    <w:p>
      <w:pPr>
        <w:pStyle w:val="8"/>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cs="仿宋_GB2312"/>
          <w:color w:val="000000"/>
          <w:kern w:val="2"/>
          <w:sz w:val="32"/>
          <w:szCs w:val="32"/>
        </w:rPr>
        <w:t>2400.00</w:t>
      </w:r>
      <w:r>
        <w:rPr>
          <w:rFonts w:hint="eastAsia" w:cs="仿宋_GB2312"/>
          <w:color w:val="000000"/>
          <w:kern w:val="2"/>
          <w:sz w:val="32"/>
          <w:szCs w:val="32"/>
        </w:rPr>
        <w:t>元。较2022年预算经费</w:t>
      </w:r>
      <w:r>
        <w:rPr>
          <w:rFonts w:hint="eastAsia" w:hAnsi="ˎ̥" w:cs="宋体"/>
          <w:sz w:val="32"/>
          <w:szCs w:val="32"/>
        </w:rPr>
        <w:t>减少1</w:t>
      </w:r>
      <w:r>
        <w:rPr>
          <w:rFonts w:hAnsi="ˎ̥" w:cs="宋体"/>
          <w:sz w:val="32"/>
          <w:szCs w:val="32"/>
        </w:rPr>
        <w:t>60.00</w:t>
      </w:r>
      <w:r>
        <w:rPr>
          <w:rFonts w:hint="eastAsia" w:cs="仿宋_GB2312"/>
          <w:color w:val="000000"/>
          <w:kern w:val="2"/>
          <w:sz w:val="32"/>
          <w:szCs w:val="32"/>
        </w:rPr>
        <w:t>元，</w:t>
      </w:r>
      <w:r>
        <w:rPr>
          <w:sz w:val="32"/>
          <w:szCs w:val="32"/>
        </w:rPr>
        <w:t>主要原因是：</w:t>
      </w:r>
      <w:r>
        <w:rPr>
          <w:rFonts w:hint="eastAsia"/>
          <w:sz w:val="32"/>
          <w:szCs w:val="32"/>
          <w:lang w:eastAsia="zh-CN"/>
        </w:rPr>
        <w:t>退休</w:t>
      </w:r>
      <w:r>
        <w:rPr>
          <w:rFonts w:hint="eastAsia"/>
          <w:sz w:val="32"/>
          <w:szCs w:val="32"/>
          <w:lang w:val="en-US" w:eastAsia="zh-CN"/>
        </w:rPr>
        <w:t>1</w:t>
      </w:r>
      <w:r>
        <w:rPr>
          <w:rFonts w:hint="eastAsia"/>
          <w:sz w:val="32"/>
          <w:szCs w:val="32"/>
          <w:lang w:eastAsia="zh-CN"/>
        </w:rPr>
        <w:t>人，</w:t>
      </w:r>
      <w:r>
        <w:rPr>
          <w:rFonts w:hint="eastAsia" w:cs="仿宋_GB2312"/>
          <w:color w:val="000000"/>
          <w:kern w:val="2"/>
          <w:sz w:val="32"/>
          <w:szCs w:val="32"/>
        </w:rPr>
        <w:t>人员减少</w:t>
      </w:r>
      <w:r>
        <w:rPr>
          <w:rFonts w:hint="eastAsia" w:cs="仿宋_GB2312"/>
          <w:color w:val="000000"/>
          <w:kern w:val="2"/>
          <w:sz w:val="32"/>
          <w:szCs w:val="32"/>
          <w:lang w:eastAsia="zh-CN"/>
        </w:rPr>
        <w:t>，公用经费减少</w:t>
      </w:r>
      <w:r>
        <w:rPr>
          <w:rFonts w:hint="eastAsia" w:cs="仿宋_GB2312"/>
          <w:color w:val="000000"/>
          <w:kern w:val="2"/>
          <w:sz w:val="32"/>
          <w:szCs w:val="32"/>
        </w:rPr>
        <w:t>。</w:t>
      </w:r>
    </w:p>
    <w:p>
      <w:pPr>
        <w:spacing w:line="560" w:lineRule="exact"/>
        <w:ind w:firstLine="640" w:firstLineChars="200"/>
        <w:rPr>
          <w:rFonts w:hint="eastAsia" w:ascii="仿宋_GB2312" w:eastAsia="仿宋_GB2312"/>
          <w:sz w:val="32"/>
          <w:szCs w:val="32"/>
          <w:lang w:val="en-US" w:eastAsia="zh-CN"/>
        </w:rPr>
      </w:pPr>
      <w:r>
        <w:rPr>
          <w:rFonts w:hint="eastAsia" w:cs="仿宋_GB2312"/>
          <w:color w:val="000000"/>
          <w:kern w:val="2"/>
          <w:sz w:val="32"/>
          <w:szCs w:val="32"/>
        </w:rPr>
        <w:t>（三）</w:t>
      </w:r>
      <w:r>
        <w:rPr>
          <w:rFonts w:hint="eastAsia" w:ascii="仿宋_GB2312" w:hAnsi="仿宋_GB2312" w:eastAsia="仿宋_GB2312" w:cs="Times New Roman"/>
          <w:kern w:val="0"/>
          <w:sz w:val="32"/>
          <w:szCs w:val="32"/>
          <w:lang w:val="en-US" w:eastAsia="zh-CN" w:bidi="ar-SA"/>
        </w:rPr>
        <w:t>2</w:t>
      </w:r>
      <w:r>
        <w:rPr>
          <w:rFonts w:hint="eastAsia" w:ascii="仿宋_GB2312" w:hAnsi="仿宋_GB2312" w:eastAsia="仿宋_GB2312" w:cs="Times New Roman"/>
          <w:kern w:val="0"/>
          <w:sz w:val="32"/>
          <w:szCs w:val="32"/>
          <w:lang w:val="en-US" w:eastAsia="zh-CN" w:bidi="ar-SA"/>
        </w:rPr>
        <w:t>023年无公务用车购置及运行维护费。</w:t>
      </w:r>
      <w:r>
        <w:rPr>
          <w:rFonts w:hint="eastAsia" w:ascii="仿宋_GB2312" w:eastAsia="仿宋_GB2312"/>
          <w:sz w:val="32"/>
          <w:szCs w:val="32"/>
          <w:lang w:eastAsia="zh-CN"/>
        </w:rPr>
        <w:t>与上年相比无变化。</w:t>
      </w:r>
    </w:p>
    <w:p>
      <w:pPr>
        <w:pStyle w:val="8"/>
        <w:spacing w:before="0" w:line="360" w:lineRule="auto"/>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年机关运行经费财政拨款预算为120000.00元，比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减少8</w:t>
      </w:r>
      <w:r>
        <w:rPr>
          <w:rFonts w:ascii="仿宋_GB2312" w:eastAsia="仿宋_GB2312"/>
          <w:sz w:val="32"/>
          <w:szCs w:val="32"/>
        </w:rPr>
        <w:t>000.00元，</w:t>
      </w:r>
      <w:r>
        <w:rPr>
          <w:rFonts w:hint="eastAsia" w:ascii="仿宋_GB2312" w:eastAsia="仿宋_GB2312"/>
          <w:sz w:val="32"/>
          <w:szCs w:val="32"/>
        </w:rPr>
        <w:t>减少6.</w:t>
      </w:r>
      <w:r>
        <w:rPr>
          <w:rFonts w:ascii="仿宋_GB2312" w:eastAsia="仿宋_GB2312"/>
          <w:sz w:val="32"/>
          <w:szCs w:val="32"/>
        </w:rPr>
        <w:t>25%。主要原因是：</w:t>
      </w:r>
      <w:r>
        <w:rPr>
          <w:rFonts w:hint="eastAsia" w:ascii="仿宋_GB2312" w:eastAsia="仿宋_GB2312"/>
          <w:sz w:val="32"/>
          <w:szCs w:val="32"/>
          <w:lang w:eastAsia="zh-CN"/>
        </w:rPr>
        <w:t>退休</w:t>
      </w:r>
      <w:r>
        <w:rPr>
          <w:rFonts w:hint="eastAsia" w:ascii="仿宋_GB2312" w:eastAsia="仿宋_GB2312"/>
          <w:sz w:val="32"/>
          <w:szCs w:val="32"/>
          <w:lang w:val="en-US" w:eastAsia="zh-CN"/>
        </w:rPr>
        <w:t>1人，</w:t>
      </w:r>
      <w:r>
        <w:rPr>
          <w:rFonts w:hint="eastAsia" w:ascii="仿宋_GB2312" w:eastAsia="仿宋_GB2312"/>
          <w:sz w:val="32"/>
          <w:szCs w:val="32"/>
        </w:rPr>
        <w:t>人员减少</w:t>
      </w:r>
      <w:r>
        <w:rPr>
          <w:rFonts w:hint="eastAsia" w:ascii="仿宋_GB2312" w:eastAsia="仿宋_GB2312"/>
          <w:sz w:val="32"/>
          <w:szCs w:val="32"/>
          <w:lang w:eastAsia="zh-CN"/>
        </w:rPr>
        <w:t>，公用经费减少</w:t>
      </w:r>
      <w:r>
        <w:rPr>
          <w:rFonts w:ascii="仿宋_GB2312" w:eastAsia="仿宋_GB2312"/>
          <w:sz w:val="32"/>
          <w:szCs w:val="32"/>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cs="仿宋_GB2312"/>
          <w:kern w:val="2"/>
          <w:sz w:val="32"/>
          <w:szCs w:val="32"/>
        </w:rPr>
      </w:pPr>
      <w:r>
        <w:rPr>
          <w:rFonts w:hint="eastAsia" w:cs="仿宋_GB2312"/>
          <w:color w:val="000000"/>
          <w:kern w:val="2"/>
          <w:sz w:val="32"/>
          <w:szCs w:val="32"/>
        </w:rPr>
        <w:t>2023年未安排政府采购预算。</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固定资产总额21977025.66元，其中：房屋9163.42平方米，价值21627696.84元；</w:t>
      </w:r>
      <w:r>
        <w:rPr>
          <w:rFonts w:hint="eastAsia" w:ascii="仿宋_GB2312" w:eastAsia="仿宋_GB2312"/>
          <w:sz w:val="32"/>
          <w:szCs w:val="32"/>
        </w:rPr>
        <w:t>无</w:t>
      </w:r>
      <w:r>
        <w:rPr>
          <w:rFonts w:ascii="仿宋_GB2312" w:eastAsia="仿宋_GB2312"/>
          <w:sz w:val="32"/>
          <w:szCs w:val="32"/>
        </w:rPr>
        <w:t>公务用车。</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w:t>
      </w:r>
      <w:r>
        <w:rPr>
          <w:rFonts w:hint="eastAsia" w:ascii="仿宋_GB2312" w:eastAsia="仿宋_GB2312"/>
          <w:sz w:val="32"/>
          <w:szCs w:val="32"/>
          <w:lang w:eastAsia="zh-CN"/>
        </w:rPr>
        <w:t>我校按要求编制了绩效目标，从项目完成、项目效益、满意度等方面设置了绩效指标，综合反映项目预期完成数量、成本、时效、质量，预期达到的社会效益、经济效益及服务对象满意度情况。</w:t>
      </w:r>
    </w:p>
    <w:p>
      <w:pPr>
        <w:spacing w:line="560" w:lineRule="exact"/>
        <w:ind w:firstLine="640" w:firstLineChars="200"/>
        <w:rPr>
          <w:rFonts w:hint="default" w:eastAsia="仿宋_GB2312"/>
          <w:lang w:val="en-US" w:eastAsia="zh-CN"/>
        </w:rPr>
      </w:pPr>
      <w:r>
        <w:rPr>
          <w:rFonts w:hint="eastAsia" w:ascii="仿宋_GB2312" w:eastAsia="仿宋_GB2312"/>
          <w:sz w:val="32"/>
          <w:szCs w:val="32"/>
          <w:lang w:val="en-US" w:eastAsia="zh-CN"/>
        </w:rPr>
        <w:t>2023年开展绩效目标管理的项目15个，</w:t>
      </w:r>
      <w:r>
        <w:rPr>
          <w:rFonts w:hint="eastAsia" w:ascii="仿宋_GB2312" w:eastAsia="仿宋_GB2312"/>
          <w:sz w:val="32"/>
          <w:szCs w:val="32"/>
        </w:rPr>
        <w:t>涉及</w:t>
      </w:r>
      <w:r>
        <w:rPr>
          <w:rFonts w:hint="eastAsia" w:ascii="仿宋_GB2312" w:eastAsia="仿宋_GB2312"/>
          <w:sz w:val="32"/>
          <w:szCs w:val="32"/>
          <w:lang w:eastAsia="zh-CN"/>
        </w:rPr>
        <w:t>预算</w:t>
      </w:r>
      <w:r>
        <w:rPr>
          <w:rFonts w:hint="eastAsia" w:ascii="仿宋_GB2312" w:eastAsia="仿宋_GB2312"/>
          <w:sz w:val="32"/>
          <w:szCs w:val="32"/>
          <w:lang w:val="en-US" w:eastAsia="zh-CN"/>
        </w:rPr>
        <w:t xml:space="preserve"> </w:t>
      </w:r>
      <w:r>
        <w:rPr>
          <w:rFonts w:ascii="仿宋_GB2312" w:eastAsia="仿宋_GB2312"/>
          <w:sz w:val="32"/>
          <w:szCs w:val="32"/>
        </w:rPr>
        <w:t>2995932.53元</w:t>
      </w:r>
      <w:r>
        <w:rPr>
          <w:rFonts w:hint="eastAsia" w:ascii="仿宋_GB2312" w:eastAsia="仿宋_GB2312"/>
          <w:sz w:val="32"/>
          <w:szCs w:val="32"/>
        </w:rPr>
        <w:t>。</w:t>
      </w:r>
      <w:r>
        <w:rPr>
          <w:rFonts w:hint="eastAsia" w:ascii="仿宋_GB2312" w:eastAsia="仿宋_GB2312"/>
          <w:sz w:val="32"/>
          <w:szCs w:val="32"/>
          <w:lang w:eastAsia="zh-CN"/>
        </w:rPr>
        <w:t>其中：人员类项目</w:t>
      </w:r>
      <w:r>
        <w:rPr>
          <w:rFonts w:hint="eastAsia" w:ascii="仿宋_GB2312" w:eastAsia="仿宋_GB2312"/>
          <w:sz w:val="32"/>
          <w:szCs w:val="32"/>
          <w:lang w:val="en-US" w:eastAsia="zh-CN"/>
        </w:rPr>
        <w:t xml:space="preserve"> 13 个，涉及预算2865432.53元</w:t>
      </w:r>
      <w:r>
        <w:rPr>
          <w:rFonts w:hint="eastAsia" w:ascii="仿宋_GB2312" w:eastAsia="仿宋_GB2312"/>
          <w:sz w:val="32"/>
          <w:szCs w:val="32"/>
          <w:lang w:val="en-US" w:eastAsia="zh-CN"/>
        </w:rPr>
        <w:t xml:space="preserve"> ；运转类项目1个，涉及预算</w:t>
      </w:r>
      <w:r>
        <w:rPr>
          <w:rFonts w:hint="eastAsia" w:ascii="仿宋_GB2312" w:eastAsia="仿宋_GB2312"/>
          <w:sz w:val="32"/>
          <w:szCs w:val="32"/>
        </w:rPr>
        <w:t>1</w:t>
      </w:r>
      <w:r>
        <w:rPr>
          <w:rFonts w:hint="eastAsia" w:ascii="仿宋_GB2312" w:eastAsia="仿宋_GB2312"/>
          <w:sz w:val="32"/>
          <w:szCs w:val="32"/>
          <w:lang w:eastAsia="zh-CN"/>
        </w:rPr>
        <w:t>20000.00元；特定目标类项目</w:t>
      </w:r>
      <w:r>
        <w:rPr>
          <w:rFonts w:hint="eastAsia" w:ascii="仿宋_GB2312" w:eastAsia="仿宋_GB2312"/>
          <w:sz w:val="32"/>
          <w:szCs w:val="32"/>
          <w:lang w:val="en-US" w:eastAsia="zh-CN"/>
        </w:rPr>
        <w:t>1个，涉及预算</w:t>
      </w:r>
      <w:r>
        <w:rPr>
          <w:rFonts w:hint="eastAsia" w:ascii="仿宋_GB2312" w:eastAsia="仿宋_GB2312" w:cs="Arial"/>
          <w:kern w:val="0"/>
          <w:sz w:val="32"/>
          <w:szCs w:val="32"/>
          <w:lang w:bidi="en-US"/>
        </w:rPr>
        <w:t>10500.00元</w:t>
      </w:r>
      <w:bookmarkStart w:id="1" w:name="_GoBack"/>
      <w:bookmarkEnd w:id="1"/>
      <w:r>
        <w:rPr>
          <w:rFonts w:hint="eastAsia" w:ascii="仿宋_GB2312" w:eastAsia="仿宋_GB2312"/>
          <w:sz w:val="32"/>
          <w:szCs w:val="32"/>
          <w:lang w:val="en-US" w:eastAsia="zh-CN"/>
        </w:rP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十、名称解释 </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mMGUwNmQwNTJmZGE2OTQ5NTdlZDA1Y2U3YWQ1ZGQifQ=="/>
  </w:docVars>
  <w:rsids>
    <w:rsidRoot w:val="7AE4629A"/>
    <w:rsid w:val="00033D2F"/>
    <w:rsid w:val="000451C2"/>
    <w:rsid w:val="00053AB3"/>
    <w:rsid w:val="0006464F"/>
    <w:rsid w:val="000C0283"/>
    <w:rsid w:val="000D0010"/>
    <w:rsid w:val="00124566"/>
    <w:rsid w:val="00157222"/>
    <w:rsid w:val="001634E3"/>
    <w:rsid w:val="001910FF"/>
    <w:rsid w:val="001B1BFD"/>
    <w:rsid w:val="002014DC"/>
    <w:rsid w:val="00242435"/>
    <w:rsid w:val="00246992"/>
    <w:rsid w:val="00265163"/>
    <w:rsid w:val="00270F67"/>
    <w:rsid w:val="002D050A"/>
    <w:rsid w:val="0030031F"/>
    <w:rsid w:val="00332366"/>
    <w:rsid w:val="00346F74"/>
    <w:rsid w:val="00350C6F"/>
    <w:rsid w:val="003739FA"/>
    <w:rsid w:val="003C7681"/>
    <w:rsid w:val="004204C6"/>
    <w:rsid w:val="004379C5"/>
    <w:rsid w:val="00476B63"/>
    <w:rsid w:val="0054124B"/>
    <w:rsid w:val="005B541B"/>
    <w:rsid w:val="005F2267"/>
    <w:rsid w:val="005F6B36"/>
    <w:rsid w:val="00625C50"/>
    <w:rsid w:val="00626B93"/>
    <w:rsid w:val="00650662"/>
    <w:rsid w:val="007463BD"/>
    <w:rsid w:val="007675B0"/>
    <w:rsid w:val="007F6E64"/>
    <w:rsid w:val="00803F7A"/>
    <w:rsid w:val="00812243"/>
    <w:rsid w:val="00817722"/>
    <w:rsid w:val="00834B3A"/>
    <w:rsid w:val="00836F8B"/>
    <w:rsid w:val="008742D2"/>
    <w:rsid w:val="00874755"/>
    <w:rsid w:val="00874C73"/>
    <w:rsid w:val="00887052"/>
    <w:rsid w:val="00887775"/>
    <w:rsid w:val="008E545E"/>
    <w:rsid w:val="008F0BCD"/>
    <w:rsid w:val="00913BB1"/>
    <w:rsid w:val="00923A98"/>
    <w:rsid w:val="00957C18"/>
    <w:rsid w:val="00957D1E"/>
    <w:rsid w:val="00985052"/>
    <w:rsid w:val="00A01B15"/>
    <w:rsid w:val="00A1359E"/>
    <w:rsid w:val="00A32C1A"/>
    <w:rsid w:val="00A40946"/>
    <w:rsid w:val="00A71389"/>
    <w:rsid w:val="00A92597"/>
    <w:rsid w:val="00AB4C2F"/>
    <w:rsid w:val="00AD0470"/>
    <w:rsid w:val="00B370E1"/>
    <w:rsid w:val="00B45363"/>
    <w:rsid w:val="00B80F8A"/>
    <w:rsid w:val="00BB0DAF"/>
    <w:rsid w:val="00BB3FE0"/>
    <w:rsid w:val="00BB6C3A"/>
    <w:rsid w:val="00BE1C53"/>
    <w:rsid w:val="00C27FE0"/>
    <w:rsid w:val="00C37AB1"/>
    <w:rsid w:val="00C43679"/>
    <w:rsid w:val="00C6765F"/>
    <w:rsid w:val="00D264D1"/>
    <w:rsid w:val="00D83DB5"/>
    <w:rsid w:val="00DB29FD"/>
    <w:rsid w:val="00DC1734"/>
    <w:rsid w:val="00E26DF5"/>
    <w:rsid w:val="00E66C58"/>
    <w:rsid w:val="00E7725B"/>
    <w:rsid w:val="00EC7957"/>
    <w:rsid w:val="00EE12CC"/>
    <w:rsid w:val="00EE2FDF"/>
    <w:rsid w:val="00EF165C"/>
    <w:rsid w:val="00F02CB6"/>
    <w:rsid w:val="00F3084D"/>
    <w:rsid w:val="00F40EE7"/>
    <w:rsid w:val="00F749FC"/>
    <w:rsid w:val="00FA663A"/>
    <w:rsid w:val="00FA6F05"/>
    <w:rsid w:val="00FE34EC"/>
    <w:rsid w:val="07674A16"/>
    <w:rsid w:val="0EE52F9E"/>
    <w:rsid w:val="11C50FB2"/>
    <w:rsid w:val="13197D31"/>
    <w:rsid w:val="14F55ABF"/>
    <w:rsid w:val="164003A4"/>
    <w:rsid w:val="16C5583A"/>
    <w:rsid w:val="17667DE9"/>
    <w:rsid w:val="177904B8"/>
    <w:rsid w:val="1A09234A"/>
    <w:rsid w:val="1B0406D7"/>
    <w:rsid w:val="1C1357B7"/>
    <w:rsid w:val="1D2B0EE2"/>
    <w:rsid w:val="1D3F5364"/>
    <w:rsid w:val="1E6D2177"/>
    <w:rsid w:val="1ED4422E"/>
    <w:rsid w:val="20327662"/>
    <w:rsid w:val="20361CB8"/>
    <w:rsid w:val="232F01EB"/>
    <w:rsid w:val="25B83F05"/>
    <w:rsid w:val="268B4F25"/>
    <w:rsid w:val="29566940"/>
    <w:rsid w:val="2B0C16D6"/>
    <w:rsid w:val="32597566"/>
    <w:rsid w:val="32BF7DF5"/>
    <w:rsid w:val="36985DB9"/>
    <w:rsid w:val="36CD1BA6"/>
    <w:rsid w:val="38EA42FF"/>
    <w:rsid w:val="3A870394"/>
    <w:rsid w:val="3ED25BE0"/>
    <w:rsid w:val="3F5C70DF"/>
    <w:rsid w:val="435C016E"/>
    <w:rsid w:val="44533A61"/>
    <w:rsid w:val="45230F31"/>
    <w:rsid w:val="48EB0A3F"/>
    <w:rsid w:val="4E9C3B1D"/>
    <w:rsid w:val="507D1EC7"/>
    <w:rsid w:val="51B2700B"/>
    <w:rsid w:val="524349D3"/>
    <w:rsid w:val="548145FD"/>
    <w:rsid w:val="5AFD2A0A"/>
    <w:rsid w:val="61693C9D"/>
    <w:rsid w:val="64CC0F4B"/>
    <w:rsid w:val="6A3C022E"/>
    <w:rsid w:val="6A8D4E45"/>
    <w:rsid w:val="6AFE0A51"/>
    <w:rsid w:val="6B9F72E9"/>
    <w:rsid w:val="6CD049F6"/>
    <w:rsid w:val="6EA60781"/>
    <w:rsid w:val="6F4C7DD3"/>
    <w:rsid w:val="70AA51D2"/>
    <w:rsid w:val="72AF6492"/>
    <w:rsid w:val="78397B5B"/>
    <w:rsid w:val="7AE4629A"/>
    <w:rsid w:val="7D167661"/>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2931</Words>
  <Characters>3482</Characters>
  <Lines>5</Lines>
  <Paragraphs>8</Paragraphs>
  <TotalTime>28</TotalTime>
  <ScaleCrop>false</ScaleCrop>
  <LinksUpToDate>false</LinksUpToDate>
  <CharactersWithSpaces>3493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绿云依旧</cp:lastModifiedBy>
  <cp:lastPrinted>2023-03-10T02:08:00Z</cp:lastPrinted>
  <dcterms:modified xsi:type="dcterms:W3CDTF">2024-08-13T07:37:12Z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F0686F4C13894D2DB7598E5D865F0AC9</vt:lpwstr>
  </property>
</Properties>
</file>