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1" w:name="_GoBack"/>
      <w:bookmarkEnd w:id="1"/>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茂县县委党校</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jc w:val="left"/>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ascii="黑体" w:hAnsi="黑体" w:eastAsia="黑体"/>
          <w:sz w:val="32"/>
          <w:szCs w:val="32"/>
        </w:rPr>
      </w:pPr>
      <w:r>
        <w:rPr>
          <w:rFonts w:hint="eastAsia" w:ascii="黑体" w:hAnsi="黑体" w:eastAsia="黑体"/>
          <w:sz w:val="32"/>
          <w:szCs w:val="32"/>
        </w:rPr>
        <w:t>六、一般公共预算基本支出情况说明</w:t>
      </w:r>
    </w:p>
    <w:p>
      <w:pPr>
        <w:rPr>
          <w:rFonts w:ascii="黑体" w:hAnsi="黑体" w:eastAsia="黑体"/>
          <w:sz w:val="32"/>
          <w:szCs w:val="32"/>
        </w:rPr>
      </w:pPr>
      <w:r>
        <w:rPr>
          <w:rFonts w:hint="eastAsia" w:ascii="黑体" w:hAnsi="黑体" w:eastAsia="黑体"/>
          <w:sz w:val="32"/>
          <w:szCs w:val="32"/>
        </w:rPr>
        <w:t>七、“三公”经费财政拨款预算安排情况说明</w:t>
      </w:r>
    </w:p>
    <w:p>
      <w:pPr>
        <w:rPr>
          <w:rFonts w:ascii="黑体" w:hAnsi="黑体" w:eastAsia="黑体"/>
          <w:sz w:val="32"/>
          <w:szCs w:val="32"/>
        </w:rPr>
      </w:pPr>
      <w:r>
        <w:rPr>
          <w:rFonts w:hint="eastAsia" w:ascii="黑体" w:hAnsi="黑体" w:eastAsia="黑体"/>
          <w:sz w:val="32"/>
          <w:szCs w:val="32"/>
        </w:rPr>
        <w:t>八、政府性基金预算支出情况说明</w:t>
      </w:r>
    </w:p>
    <w:p>
      <w:pPr>
        <w:rPr>
          <w:rFonts w:ascii="黑体" w:hAnsi="黑体" w:eastAsia="黑体"/>
          <w:sz w:val="32"/>
          <w:szCs w:val="32"/>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800" w:firstLineChars="250"/>
        <w:outlineLvl w:val="0"/>
        <w:rPr>
          <w:rFonts w:ascii="仿宋_GB2312" w:eastAsia="仿宋_GB2312" w:cs="Arial"/>
          <w:kern w:val="0"/>
          <w:sz w:val="32"/>
          <w:szCs w:val="32"/>
          <w:lang w:bidi="en-US"/>
        </w:rPr>
      </w:pPr>
      <w:r>
        <w:rPr>
          <w:rFonts w:hint="eastAsia" w:ascii="仿宋_GB2312" w:eastAsia="仿宋_GB2312" w:cs="Arial"/>
          <w:kern w:val="0"/>
          <w:sz w:val="32"/>
          <w:szCs w:val="32"/>
          <w:lang w:bidi="en-US"/>
        </w:rPr>
        <w:t>1.根据县委、县政府对全县干部队伍的要求，有计划地轮训、培训全县各级党员领导干部和公务员及理论宣传骨干，协同组织人事部门对学员在校期间的表现进行考核，提出使用建议。</w:t>
      </w:r>
    </w:p>
    <w:p>
      <w:pPr>
        <w:widowControl/>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2.研究</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宣传</w:t>
      </w:r>
      <w:r>
        <w:rPr>
          <w:rFonts w:hint="eastAsia" w:ascii="仿宋_GB2312" w:eastAsia="仿宋_GB2312" w:cs="Arial"/>
          <w:kern w:val="0"/>
          <w:sz w:val="32"/>
          <w:szCs w:val="32"/>
          <w:lang w:eastAsia="zh-CN" w:bidi="en-US"/>
        </w:rPr>
        <w:t>马克思列宁</w:t>
      </w:r>
      <w:r>
        <w:rPr>
          <w:rFonts w:hint="eastAsia" w:ascii="仿宋_GB2312" w:eastAsia="仿宋_GB2312" w:cs="Arial"/>
          <w:kern w:val="0"/>
          <w:sz w:val="32"/>
          <w:szCs w:val="32"/>
          <w:lang w:bidi="en-US"/>
        </w:rPr>
        <w:t>主义、毛泽东思想</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中国特色社会主义</w:t>
      </w:r>
      <w:r>
        <w:rPr>
          <w:rFonts w:hint="eastAsia" w:ascii="仿宋_GB2312" w:eastAsia="仿宋_GB2312" w:cs="Arial"/>
          <w:kern w:val="0"/>
          <w:sz w:val="32"/>
          <w:szCs w:val="32"/>
          <w:lang w:eastAsia="zh-CN" w:bidi="en-US"/>
        </w:rPr>
        <w:t>理论体系</w:t>
      </w:r>
      <w:r>
        <w:rPr>
          <w:rFonts w:hint="eastAsia" w:ascii="仿宋_GB2312" w:eastAsia="仿宋_GB2312" w:cs="Arial"/>
          <w:kern w:val="0"/>
          <w:sz w:val="32"/>
          <w:szCs w:val="32"/>
          <w:lang w:bidi="en-US"/>
        </w:rPr>
        <w:t>，围绕党的中心任务</w:t>
      </w:r>
      <w:r>
        <w:rPr>
          <w:rFonts w:hint="eastAsia" w:ascii="仿宋_GB2312" w:eastAsia="仿宋_GB2312" w:cs="Arial"/>
          <w:kern w:val="0"/>
          <w:sz w:val="32"/>
          <w:szCs w:val="32"/>
          <w:lang w:eastAsia="zh-CN" w:bidi="en-US"/>
        </w:rPr>
        <w:t>和</w:t>
      </w:r>
      <w:r>
        <w:rPr>
          <w:rFonts w:hint="eastAsia" w:ascii="仿宋_GB2312" w:eastAsia="仿宋_GB2312" w:cs="Arial"/>
          <w:kern w:val="0"/>
          <w:sz w:val="32"/>
          <w:szCs w:val="32"/>
          <w:lang w:bidi="en-US"/>
        </w:rPr>
        <w:t>县委、县政府的部署，对全县重大</w:t>
      </w:r>
      <w:r>
        <w:rPr>
          <w:rFonts w:hint="eastAsia" w:ascii="仿宋_GB2312" w:eastAsia="仿宋_GB2312" w:cs="Arial"/>
          <w:kern w:val="0"/>
          <w:sz w:val="32"/>
          <w:szCs w:val="32"/>
          <w:lang w:eastAsia="zh-CN" w:bidi="en-US"/>
        </w:rPr>
        <w:t>理论和</w:t>
      </w:r>
      <w:r>
        <w:rPr>
          <w:rFonts w:hint="eastAsia" w:ascii="仿宋_GB2312" w:eastAsia="仿宋_GB2312" w:cs="Arial"/>
          <w:kern w:val="0"/>
          <w:sz w:val="32"/>
          <w:szCs w:val="32"/>
          <w:lang w:bidi="en-US"/>
        </w:rPr>
        <w:t>现实问题开展理论研究，为</w:t>
      </w:r>
      <w:r>
        <w:rPr>
          <w:rFonts w:hint="eastAsia" w:ascii="仿宋_GB2312" w:eastAsia="仿宋_GB2312" w:cs="Arial"/>
          <w:kern w:val="0"/>
          <w:sz w:val="32"/>
          <w:szCs w:val="32"/>
          <w:lang w:eastAsia="zh-CN" w:bidi="en-US"/>
        </w:rPr>
        <w:t>理论教学和社会实践服务。将重要研究成果提供给</w:t>
      </w:r>
      <w:r>
        <w:rPr>
          <w:rFonts w:hint="eastAsia" w:ascii="仿宋_GB2312" w:eastAsia="仿宋_GB2312" w:cs="Arial"/>
          <w:kern w:val="0"/>
          <w:sz w:val="32"/>
          <w:szCs w:val="32"/>
          <w:lang w:bidi="en-US"/>
        </w:rPr>
        <w:t>县委、县政府决策参考。</w:t>
      </w:r>
    </w:p>
    <w:p>
      <w:pPr>
        <w:widowControl/>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3.接受上级党校的业务指导，完成县委、县政府交办的其它事项。</w:t>
      </w:r>
    </w:p>
    <w:p>
      <w:pPr>
        <w:widowControl/>
        <w:ind w:firstLine="642" w:firstLineChars="200"/>
        <w:jc w:val="left"/>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val="en-US" w:eastAsia="zh-CN"/>
        </w:rPr>
        <w:t>1.持续强化理论学习。</w:t>
      </w:r>
      <w:r>
        <w:rPr>
          <w:rFonts w:hint="default" w:ascii="Times New Roman" w:hAnsi="Times New Roman" w:eastAsia="仿宋_GB2312" w:cs="Times New Roman"/>
          <w:sz w:val="32"/>
          <w:szCs w:val="32"/>
          <w:lang w:val="en-US" w:eastAsia="zh-CN"/>
        </w:rPr>
        <w:t>深入学习贯彻习近平总书记在中央党校建校90周年庆祝大会暨2023年春季学期开学典礼上重要讲话精神和全国全省党校（行政学院）校（院）长会议精神。教育和引导全体教职工深入学习领会讲话精神，将总书记讲话融入自身实际，科学合理地订立发展目标，切实有效地贯彻落实相关要求。</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2.严格落实干训计划</w:t>
      </w:r>
      <w:r>
        <w:rPr>
          <w:rFonts w:hint="default"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rPr>
        <w:t>落实《干部教育培训工作条例》和《全国干部教育培训规划（2023－2027年）》及省委</w:t>
      </w:r>
      <w:r>
        <w:rPr>
          <w:rFonts w:hint="default" w:ascii="Times New Roman" w:hAnsi="Times New Roman" w:eastAsia="仿宋_GB2312" w:cs="Times New Roman"/>
          <w:sz w:val="32"/>
          <w:szCs w:val="32"/>
          <w:lang w:eastAsia="zh-CN"/>
        </w:rPr>
        <w:t>州委</w:t>
      </w:r>
      <w:r>
        <w:rPr>
          <w:rFonts w:hint="default" w:ascii="Times New Roman" w:hAnsi="Times New Roman" w:eastAsia="仿宋_GB2312" w:cs="Times New Roman"/>
          <w:sz w:val="32"/>
          <w:szCs w:val="32"/>
        </w:rPr>
        <w:t>的规划精神，</w:t>
      </w:r>
      <w:r>
        <w:rPr>
          <w:rFonts w:hint="default" w:ascii="Times New Roman" w:hAnsi="Times New Roman" w:eastAsia="仿宋_GB2312" w:cs="Times New Roman"/>
          <w:sz w:val="32"/>
          <w:szCs w:val="32"/>
          <w:lang w:val="en-US" w:eastAsia="zh-CN"/>
        </w:rPr>
        <w:t>根据年度培训计划，高质量完成</w:t>
      </w:r>
      <w:r>
        <w:rPr>
          <w:rFonts w:hint="default" w:ascii="Times New Roman" w:hAnsi="Times New Roman" w:eastAsia="仿宋_GB2312" w:cs="Times New Roman"/>
          <w:sz w:val="32"/>
          <w:szCs w:val="32"/>
        </w:rPr>
        <w:t>县委组织部下达</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各类班次的培训任务。</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持续</w:t>
      </w:r>
      <w:r>
        <w:rPr>
          <w:rFonts w:hint="default" w:ascii="楷体_GB2312" w:hAnsi="楷体_GB2312" w:eastAsia="楷体_GB2312" w:cs="楷体_GB2312"/>
          <w:b/>
          <w:bCs/>
          <w:sz w:val="32"/>
          <w:szCs w:val="32"/>
          <w:lang w:eastAsia="zh-CN"/>
        </w:rPr>
        <w:t>深化分类改革。</w:t>
      </w:r>
      <w:r>
        <w:rPr>
          <w:rFonts w:hint="default" w:ascii="Times New Roman" w:hAnsi="Times New Roman" w:eastAsia="仿宋_GB2312" w:cs="Times New Roman"/>
          <w:sz w:val="32"/>
          <w:szCs w:val="32"/>
          <w:lang w:eastAsia="zh-CN"/>
        </w:rPr>
        <w:t>按照省委、州委要求，</w:t>
      </w:r>
      <w:r>
        <w:rPr>
          <w:rFonts w:hint="eastAsia" w:ascii="Times New Roman" w:hAnsi="Times New Roman" w:eastAsia="仿宋_GB2312" w:cs="Times New Roman"/>
          <w:sz w:val="32"/>
          <w:szCs w:val="32"/>
          <w:lang w:eastAsia="zh-CN"/>
        </w:rPr>
        <w:t>对标问题短板，紧扣党校实际，全力提升党校各项各类改革建设，不断</w:t>
      </w:r>
      <w:r>
        <w:rPr>
          <w:rFonts w:hint="default" w:ascii="Times New Roman" w:hAnsi="Times New Roman" w:eastAsia="仿宋_GB2312" w:cs="Times New Roman"/>
          <w:sz w:val="32"/>
          <w:szCs w:val="32"/>
        </w:rPr>
        <w:t>提升</w:t>
      </w:r>
      <w:r>
        <w:rPr>
          <w:rFonts w:hint="default" w:ascii="Times New Roman" w:hAnsi="Times New Roman" w:eastAsia="仿宋_GB2312" w:cs="Times New Roman"/>
          <w:sz w:val="32"/>
          <w:szCs w:val="32"/>
          <w:lang w:eastAsia="zh-CN"/>
        </w:rPr>
        <w:t>党校办学</w:t>
      </w:r>
      <w:r>
        <w:rPr>
          <w:rFonts w:hint="default" w:ascii="Times New Roman" w:hAnsi="Times New Roman" w:eastAsia="仿宋_GB2312" w:cs="Times New Roman"/>
          <w:sz w:val="32"/>
          <w:szCs w:val="32"/>
        </w:rPr>
        <w:t>水平</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持续融合</w:t>
      </w:r>
      <w:r>
        <w:rPr>
          <w:rFonts w:hint="default" w:ascii="楷体_GB2312" w:hAnsi="楷体_GB2312" w:eastAsia="楷体_GB2312" w:cs="楷体_GB2312"/>
          <w:b/>
          <w:bCs/>
          <w:sz w:val="32"/>
          <w:szCs w:val="32"/>
        </w:rPr>
        <w:t>开放办学。</w:t>
      </w:r>
      <w:r>
        <w:rPr>
          <w:rFonts w:hint="default" w:ascii="Times New Roman" w:hAnsi="Times New Roman" w:eastAsia="仿宋_GB2312" w:cs="Times New Roman"/>
          <w:sz w:val="32"/>
          <w:szCs w:val="32"/>
        </w:rPr>
        <w:t>加强与上级</w:t>
      </w:r>
      <w:r>
        <w:rPr>
          <w:rFonts w:hint="default" w:ascii="Times New Roman" w:hAnsi="Times New Roman" w:eastAsia="仿宋_GB2312" w:cs="Times New Roman"/>
          <w:sz w:val="32"/>
          <w:szCs w:val="32"/>
          <w:lang w:eastAsia="zh-CN"/>
        </w:rPr>
        <w:t>党</w:t>
      </w:r>
      <w:r>
        <w:rPr>
          <w:rFonts w:hint="default" w:ascii="Times New Roman" w:hAnsi="Times New Roman" w:eastAsia="仿宋_GB2312" w:cs="Times New Roman"/>
          <w:sz w:val="32"/>
          <w:szCs w:val="32"/>
        </w:rPr>
        <w:t>校与兄弟</w:t>
      </w:r>
      <w:r>
        <w:rPr>
          <w:rFonts w:hint="default" w:ascii="Times New Roman" w:hAnsi="Times New Roman" w:eastAsia="仿宋_GB2312" w:cs="Times New Roman"/>
          <w:sz w:val="32"/>
          <w:szCs w:val="32"/>
          <w:lang w:eastAsia="zh-CN"/>
        </w:rPr>
        <w:t>党</w:t>
      </w:r>
      <w:r>
        <w:rPr>
          <w:rFonts w:hint="default" w:ascii="Times New Roman" w:hAnsi="Times New Roman" w:eastAsia="仿宋_GB2312" w:cs="Times New Roman"/>
          <w:sz w:val="32"/>
          <w:szCs w:val="32"/>
        </w:rPr>
        <w:t>校的办学联系</w:t>
      </w:r>
      <w:r>
        <w:rPr>
          <w:rFonts w:hint="eastAsia" w:ascii="Times New Roman" w:hAnsi="Times New Roman" w:eastAsia="仿宋_GB2312" w:cs="Times New Roman"/>
          <w:sz w:val="32"/>
          <w:szCs w:val="32"/>
          <w:lang w:eastAsia="zh-CN"/>
        </w:rPr>
        <w:t>，提升原有现场教学点位氛围和课程设计，新建</w:t>
      </w:r>
      <w:r>
        <w:rPr>
          <w:rFonts w:hint="eastAsia" w:ascii="Times New Roman" w:hAnsi="Times New Roman" w:eastAsia="仿宋_GB2312" w:cs="Times New Roman"/>
          <w:sz w:val="32"/>
          <w:szCs w:val="32"/>
          <w:lang w:val="en-US" w:eastAsia="zh-CN"/>
        </w:rPr>
        <w:t>213国道茂县乡村振兴现场教学点、茂绵公路党性教育现场教学点，深度参与“抗震救灾精神”党性教育合作体各项工作任务，对外讲好茂县故事。</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2" w:firstLineChars="200"/>
        <w:jc w:val="both"/>
        <w:textAlignment w:val="baseline"/>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eastAsia="zh-CN"/>
        </w:rPr>
        <w:t>持续拓宽</w:t>
      </w:r>
      <w:r>
        <w:rPr>
          <w:rFonts w:hint="default" w:ascii="楷体_GB2312" w:hAnsi="楷体_GB2312" w:eastAsia="楷体_GB2312" w:cs="楷体_GB2312"/>
          <w:b/>
          <w:bCs/>
          <w:sz w:val="32"/>
          <w:szCs w:val="32"/>
        </w:rPr>
        <w:t>理论宣讲。</w:t>
      </w:r>
      <w:r>
        <w:rPr>
          <w:rFonts w:hint="eastAsia" w:ascii="Times New Roman" w:hAnsi="Times New Roman" w:eastAsia="仿宋_GB2312" w:cs="Times New Roman"/>
          <w:sz w:val="32"/>
          <w:szCs w:val="32"/>
          <w:lang w:eastAsia="zh-CN"/>
        </w:rPr>
        <w:t>紧紧围绕习近平新时代中国特色社会主义思想主题，</w:t>
      </w:r>
      <w:r>
        <w:rPr>
          <w:rFonts w:hint="default" w:ascii="Times New Roman" w:hAnsi="Times New Roman" w:eastAsia="仿宋_GB2312" w:cs="Times New Roman"/>
          <w:sz w:val="32"/>
          <w:szCs w:val="32"/>
          <w:lang w:val="en-US"/>
        </w:rPr>
        <w:t>持续开展</w:t>
      </w:r>
      <w:r>
        <w:rPr>
          <w:rFonts w:hint="eastAsia" w:ascii="Times New Roman" w:hAnsi="Times New Roman" w:eastAsia="仿宋_GB2312" w:cs="Times New Roman"/>
          <w:sz w:val="32"/>
          <w:szCs w:val="32"/>
          <w:lang w:val="en-US" w:eastAsia="zh-CN"/>
        </w:rPr>
        <w:t>党校</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eastAsia="zh-CN"/>
        </w:rPr>
        <w:t>党课</w:t>
      </w:r>
      <w:r>
        <w:rPr>
          <w:rFonts w:hint="default" w:ascii="Times New Roman" w:hAnsi="Times New Roman" w:eastAsia="仿宋_GB2312" w:cs="Times New Roman"/>
          <w:sz w:val="32"/>
          <w:szCs w:val="32"/>
          <w:lang w:val="en-US"/>
        </w:rPr>
        <w:t>进基层”</w:t>
      </w:r>
      <w:r>
        <w:rPr>
          <w:rFonts w:hint="eastAsia" w:ascii="Times New Roman" w:hAnsi="Times New Roman" w:eastAsia="仿宋_GB2312" w:cs="Times New Roman"/>
          <w:sz w:val="32"/>
          <w:szCs w:val="32"/>
          <w:lang w:val="en-US" w:eastAsia="zh-CN"/>
        </w:rPr>
        <w:t>宣讲活动，根据安排深入</w:t>
      </w:r>
      <w:r>
        <w:rPr>
          <w:rFonts w:hint="default" w:ascii="Times New Roman" w:hAnsi="Times New Roman" w:eastAsia="仿宋_GB2312" w:cs="Times New Roman"/>
          <w:sz w:val="32"/>
          <w:szCs w:val="32"/>
          <w:lang w:val="en-US"/>
        </w:rPr>
        <w:t>镇、社区、企业、学校</w:t>
      </w:r>
      <w:r>
        <w:rPr>
          <w:rFonts w:hint="eastAsia" w:ascii="Times New Roman" w:hAnsi="Times New Roman" w:eastAsia="仿宋_GB2312" w:cs="Times New Roman"/>
          <w:sz w:val="32"/>
          <w:szCs w:val="32"/>
          <w:lang w:val="en-US" w:eastAsia="zh-CN"/>
        </w:rPr>
        <w:t>开展理论宣讲。</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2" w:firstLineChars="200"/>
        <w:jc w:val="both"/>
        <w:textAlignment w:val="baseline"/>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lang w:eastAsia="zh-CN"/>
        </w:rPr>
        <w:t>持续</w:t>
      </w:r>
      <w:r>
        <w:rPr>
          <w:rFonts w:hint="default" w:ascii="楷体_GB2312" w:hAnsi="楷体_GB2312" w:eastAsia="楷体_GB2312" w:cs="楷体_GB2312"/>
          <w:b/>
          <w:bCs/>
          <w:sz w:val="32"/>
          <w:szCs w:val="32"/>
          <w:lang w:val="en-US" w:eastAsia="zh-CN"/>
        </w:rPr>
        <w:t>提升特色课程</w:t>
      </w:r>
      <w:r>
        <w:rPr>
          <w:rFonts w:hint="default" w:ascii="楷体_GB2312" w:hAnsi="楷体_GB2312" w:eastAsia="楷体_GB2312" w:cs="楷体_GB2312"/>
          <w:b/>
          <w:bCs/>
          <w:sz w:val="32"/>
          <w:szCs w:val="32"/>
        </w:rPr>
        <w:t>。</w:t>
      </w:r>
      <w:r>
        <w:rPr>
          <w:rFonts w:hint="default" w:ascii="Times New Roman" w:hAnsi="Times New Roman" w:eastAsia="仿宋_GB2312" w:cs="Times New Roman"/>
          <w:sz w:val="32"/>
          <w:szCs w:val="32"/>
          <w:lang w:val="en-US" w:eastAsia="zh-CN"/>
        </w:rPr>
        <w:t>深入发掘我县“红色、彩色、绿色”特色优质资源优势及内涵，全力打造提升现场教学点特色课程。</w:t>
      </w:r>
      <w:r>
        <w:rPr>
          <w:rFonts w:hint="default" w:ascii="Times New Roman" w:hAnsi="Times New Roman" w:eastAsia="仿宋_GB2312" w:cs="Times New Roman"/>
          <w:sz w:val="32"/>
          <w:szCs w:val="32"/>
        </w:rPr>
        <w:t>推动教学形式多样化，增加研讨式、案例式、情景模拟等互动性强的教学方式</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7.持续</w:t>
      </w:r>
      <w:r>
        <w:rPr>
          <w:rFonts w:hint="default" w:ascii="楷体_GB2312" w:hAnsi="楷体_GB2312" w:eastAsia="楷体_GB2312" w:cs="楷体_GB2312"/>
          <w:b/>
          <w:bCs/>
          <w:sz w:val="32"/>
          <w:szCs w:val="32"/>
        </w:rPr>
        <w:t>深化科研咨政</w:t>
      </w:r>
      <w:r>
        <w:rPr>
          <w:rFonts w:hint="default" w:ascii="楷体_GB2312" w:hAnsi="楷体_GB2312" w:eastAsia="楷体_GB2312" w:cs="楷体_GB2312"/>
          <w:b/>
          <w:bCs/>
          <w:sz w:val="32"/>
          <w:szCs w:val="32"/>
          <w:lang w:val="en-US"/>
        </w:rPr>
        <w:t>。</w:t>
      </w:r>
      <w:r>
        <w:rPr>
          <w:rFonts w:hint="eastAsia"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省委党校、省社科联、州委党校等上级科研部门课题申报工作，</w:t>
      </w:r>
      <w:r>
        <w:rPr>
          <w:rFonts w:hint="eastAsia" w:ascii="Times New Roman" w:hAnsi="Times New Roman" w:eastAsia="仿宋_GB2312" w:cs="Times New Roman"/>
          <w:sz w:val="32"/>
          <w:szCs w:val="32"/>
          <w:lang w:eastAsia="zh-CN"/>
        </w:rPr>
        <w:t>对党校教师定责定目标，多措并举全力推进</w:t>
      </w:r>
      <w:r>
        <w:rPr>
          <w:rFonts w:hint="default" w:ascii="Times New Roman" w:hAnsi="Times New Roman" w:eastAsia="仿宋_GB2312" w:cs="Times New Roman"/>
          <w:sz w:val="32"/>
          <w:szCs w:val="32"/>
        </w:rPr>
        <w:t>各项课题</w:t>
      </w:r>
      <w:r>
        <w:rPr>
          <w:rFonts w:hint="eastAsia" w:ascii="Times New Roman" w:hAnsi="Times New Roman" w:eastAsia="仿宋_GB2312" w:cs="Times New Roman"/>
          <w:sz w:val="32"/>
          <w:szCs w:val="32"/>
          <w:lang w:eastAsia="zh-CN"/>
        </w:rPr>
        <w:t>立项结项，严格</w:t>
      </w:r>
      <w:r>
        <w:rPr>
          <w:rFonts w:hint="default" w:ascii="Times New Roman" w:hAnsi="Times New Roman" w:eastAsia="仿宋_GB2312" w:cs="Times New Roman"/>
          <w:sz w:val="32"/>
          <w:szCs w:val="32"/>
        </w:rPr>
        <w:t>课题全过程管理，提高课题立项、调研和结题质量</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课题转化质量。</w:t>
      </w:r>
    </w:p>
    <w:p>
      <w:pPr>
        <w:ind w:firstLine="640" w:firstLineChars="200"/>
        <w:rPr>
          <w:rFonts w:ascii="黑体" w:hAnsi="黑体" w:eastAsia="黑体"/>
          <w:sz w:val="32"/>
          <w:szCs w:val="32"/>
        </w:rPr>
      </w:pPr>
      <w:r>
        <w:rPr>
          <w:rFonts w:hint="eastAsia" w:ascii="黑体" w:hAnsi="黑体" w:eastAsia="黑体"/>
          <w:sz w:val="32"/>
          <w:szCs w:val="32"/>
        </w:rPr>
        <w:t>二、部门预算单位构成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茂县县委党校属一级预算单位，下属二级预算单位 0 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w:t>
      </w:r>
      <w:r>
        <w:rPr>
          <w:rFonts w:ascii="仿宋_GB2312" w:eastAsia="仿宋_GB2312"/>
          <w:sz w:val="32"/>
          <w:szCs w:val="32"/>
        </w:rPr>
        <w:t>照综合预算的原则，</w:t>
      </w:r>
      <w:r>
        <w:rPr>
          <w:rFonts w:hint="eastAsia" w:ascii="仿宋_GB2312" w:eastAsia="仿宋_GB2312"/>
          <w:sz w:val="32"/>
          <w:szCs w:val="32"/>
        </w:rPr>
        <w:t>茂县县委党校</w:t>
      </w:r>
      <w:r>
        <w:rPr>
          <w:rFonts w:ascii="仿宋_GB2312" w:eastAsia="仿宋_GB2312"/>
          <w:sz w:val="32"/>
          <w:szCs w:val="32"/>
        </w:rPr>
        <w:t>所有收入和支出均纳入部门预算管理</w:t>
      </w:r>
      <w:r>
        <w:rPr>
          <w:rFonts w:hint="eastAsia" w:ascii="仿宋_GB2312" w:eastAsia="仿宋_GB2312"/>
          <w:sz w:val="32"/>
          <w:szCs w:val="32"/>
        </w:rPr>
        <w:t>。</w:t>
      </w:r>
      <w:r>
        <w:rPr>
          <w:rFonts w:ascii="仿宋_GB2312" w:eastAsia="仿宋_GB2312"/>
          <w:sz w:val="32"/>
          <w:szCs w:val="32"/>
        </w:rPr>
        <w:t>收入包括：一般公共预算拨款收</w:t>
      </w:r>
      <w:r>
        <w:rPr>
          <w:rFonts w:hint="eastAsia" w:ascii="仿宋_GB2312" w:eastAsia="仿宋_GB2312"/>
          <w:sz w:val="32"/>
          <w:szCs w:val="32"/>
        </w:rPr>
        <w:t>入</w:t>
      </w:r>
      <w:r>
        <w:rPr>
          <w:rFonts w:hint="eastAsia" w:ascii="仿宋_GB2312" w:eastAsia="仿宋_GB2312"/>
          <w:sz w:val="32"/>
          <w:szCs w:val="32"/>
          <w:lang w:val="en-US" w:eastAsia="zh-CN"/>
        </w:rPr>
        <w:t>3141384.86</w:t>
      </w:r>
      <w:r>
        <w:rPr>
          <w:rFonts w:ascii="仿宋_GB2312" w:eastAsia="仿宋_GB2312"/>
          <w:sz w:val="32"/>
          <w:szCs w:val="32"/>
        </w:rPr>
        <w:t>元；支出包括</w:t>
      </w:r>
      <w:r>
        <w:rPr>
          <w:rFonts w:hint="eastAsia" w:ascii="仿宋_GB2312" w:eastAsia="仿宋_GB2312"/>
          <w:sz w:val="32"/>
          <w:szCs w:val="32"/>
        </w:rPr>
        <w:t>：教育</w:t>
      </w:r>
      <w:r>
        <w:rPr>
          <w:rFonts w:ascii="仿宋_GB2312" w:eastAsia="仿宋_GB2312"/>
          <w:sz w:val="32"/>
          <w:szCs w:val="32"/>
        </w:rPr>
        <w:t>支出</w:t>
      </w:r>
      <w:r>
        <w:rPr>
          <w:rFonts w:hint="eastAsia" w:ascii="仿宋_GB2312" w:eastAsia="仿宋_GB2312"/>
          <w:sz w:val="32"/>
          <w:szCs w:val="32"/>
          <w:lang w:val="en-US" w:eastAsia="zh-CN"/>
        </w:rPr>
        <w:t>2320859.41</w:t>
      </w:r>
      <w:r>
        <w:rPr>
          <w:rFonts w:ascii="仿宋_GB2312" w:eastAsia="仿宋_GB2312"/>
          <w:sz w:val="32"/>
          <w:szCs w:val="32"/>
        </w:rPr>
        <w:t>元，社会保障和就业支出</w:t>
      </w:r>
      <w:r>
        <w:rPr>
          <w:rFonts w:hint="eastAsia" w:ascii="仿宋_GB2312" w:eastAsia="仿宋_GB2312"/>
          <w:sz w:val="32"/>
          <w:szCs w:val="32"/>
          <w:lang w:val="en-US" w:eastAsia="zh-CN"/>
        </w:rPr>
        <w:t>367484.76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194464.69</w:t>
      </w:r>
      <w:r>
        <w:rPr>
          <w:rFonts w:ascii="仿宋_GB2312" w:eastAsia="仿宋_GB2312"/>
          <w:sz w:val="32"/>
          <w:szCs w:val="32"/>
        </w:rPr>
        <w:t>元，住房保障支出</w:t>
      </w:r>
      <w:r>
        <w:rPr>
          <w:rFonts w:hint="eastAsia" w:ascii="仿宋_GB2312" w:eastAsia="仿宋_GB2312"/>
          <w:sz w:val="32"/>
          <w:szCs w:val="32"/>
          <w:lang w:val="en-US" w:eastAsia="zh-CN"/>
        </w:rPr>
        <w:t>258576.00</w:t>
      </w:r>
      <w:r>
        <w:rPr>
          <w:rFonts w:ascii="仿宋_GB2312" w:eastAsia="仿宋_GB2312"/>
          <w:sz w:val="32"/>
          <w:szCs w:val="32"/>
        </w:rPr>
        <w:t>元。</w:t>
      </w:r>
      <w:r>
        <w:rPr>
          <w:rFonts w:hint="eastAsia" w:ascii="仿宋_GB2312" w:eastAsia="仿宋_GB2312"/>
          <w:sz w:val="32"/>
          <w:szCs w:val="32"/>
        </w:rPr>
        <w:t>茂县县委党校</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3141384.86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145452.33</w:t>
      </w:r>
      <w:r>
        <w:rPr>
          <w:rFonts w:ascii="仿宋_GB2312" w:eastAsia="仿宋_GB2312"/>
          <w:sz w:val="32"/>
          <w:szCs w:val="32"/>
        </w:rPr>
        <w:t>元，主要原因:</w:t>
      </w:r>
      <w:r>
        <w:rPr>
          <w:rFonts w:hint="eastAsia" w:ascii="仿宋_GB2312" w:eastAsia="仿宋_GB2312"/>
          <w:sz w:val="32"/>
          <w:szCs w:val="32"/>
          <w:lang w:eastAsia="zh-CN"/>
        </w:rPr>
        <w:t>专职教师增加</w:t>
      </w:r>
      <w:r>
        <w:rPr>
          <w:rFonts w:hint="eastAsia" w:ascii="仿宋_GB2312" w:eastAsia="仿宋_GB2312"/>
          <w:sz w:val="32"/>
          <w:szCs w:val="32"/>
          <w:lang w:val="en-US" w:eastAsia="zh-CN"/>
        </w:rPr>
        <w:t>2人，故</w:t>
      </w:r>
      <w:r>
        <w:rPr>
          <w:rFonts w:hint="eastAsia" w:ascii="仿宋_GB2312" w:eastAsia="仿宋_GB2312"/>
          <w:sz w:val="32"/>
          <w:szCs w:val="32"/>
        </w:rPr>
        <w:t>人员经费</w:t>
      </w:r>
      <w:r>
        <w:rPr>
          <w:rFonts w:hint="eastAsia" w:ascii="仿宋_GB2312" w:eastAsia="仿宋_GB2312"/>
          <w:sz w:val="32"/>
          <w:szCs w:val="32"/>
          <w:lang w:eastAsia="zh-CN"/>
        </w:rPr>
        <w:t>和公用经费</w:t>
      </w:r>
      <w:r>
        <w:rPr>
          <w:rFonts w:hint="eastAsia" w:ascii="仿宋_GB2312" w:eastAsia="仿宋_GB2312"/>
          <w:sz w:val="32"/>
          <w:szCs w:val="32"/>
        </w:rPr>
        <w:t xml:space="preserve">增加。 </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3141384.86</w:t>
      </w:r>
      <w:r>
        <w:rPr>
          <w:rFonts w:ascii="仿宋_GB2312" w:eastAsia="仿宋_GB2312"/>
          <w:sz w:val="32"/>
          <w:szCs w:val="32"/>
        </w:rPr>
        <w:t>元；一般公共预算拨款收入</w:t>
      </w:r>
      <w:r>
        <w:rPr>
          <w:rFonts w:hint="eastAsia" w:ascii="仿宋_GB2312" w:eastAsia="仿宋_GB2312"/>
          <w:sz w:val="32"/>
          <w:szCs w:val="32"/>
          <w:lang w:val="en-US" w:eastAsia="zh-CN"/>
        </w:rPr>
        <w:t>3141384.86</w:t>
      </w:r>
      <w:r>
        <w:rPr>
          <w:rFonts w:ascii="仿宋_GB2312" w:eastAsia="仿宋_GB2312"/>
          <w:sz w:val="32"/>
          <w:szCs w:val="32"/>
        </w:rPr>
        <w:t>元，占100%。</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723"/>
        <w:rPr>
          <w:rFonts w:hint="eastAsia" w:ascii="仿宋_GB2312" w:eastAsia="仿宋_GB2312"/>
          <w:color w:val="auto"/>
          <w:sz w:val="32"/>
          <w:szCs w:val="32"/>
          <w:lang w:val="en-US" w:eastAsia="zh-CN"/>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3141384.86元</w:t>
      </w:r>
      <w:r>
        <w:rPr>
          <w:rFonts w:ascii="仿宋_GB2312" w:eastAsia="仿宋_GB2312"/>
          <w:sz w:val="32"/>
          <w:szCs w:val="32"/>
        </w:rPr>
        <w:t>，其中：</w:t>
      </w:r>
      <w:r>
        <w:rPr>
          <w:rFonts w:ascii="仿宋_GB2312" w:eastAsia="仿宋_GB2312"/>
          <w:color w:val="auto"/>
          <w:sz w:val="32"/>
          <w:szCs w:val="32"/>
        </w:rPr>
        <w:t>基本支出</w:t>
      </w:r>
      <w:r>
        <w:rPr>
          <w:rFonts w:hint="eastAsia" w:ascii="仿宋_GB2312" w:eastAsia="仿宋_GB2312"/>
          <w:sz w:val="32"/>
          <w:szCs w:val="32"/>
          <w:lang w:val="en-US" w:eastAsia="zh-CN"/>
        </w:rPr>
        <w:t>3141384.86</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ascii="仿宋_GB2312" w:eastAsia="仿宋_GB2312"/>
          <w:sz w:val="32"/>
          <w:szCs w:val="32"/>
        </w:rPr>
        <w:t>。</w:t>
      </w:r>
      <w:r>
        <w:rPr>
          <w:rFonts w:hint="eastAsia" w:ascii="仿宋_GB2312" w:eastAsia="仿宋_GB2312"/>
          <w:color w:val="auto"/>
          <w:sz w:val="32"/>
          <w:szCs w:val="32"/>
          <w:lang w:val="en-US" w:eastAsia="zh-CN"/>
        </w:rPr>
        <w:t xml:space="preserve"> </w:t>
      </w:r>
    </w:p>
    <w:p>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3141384.86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145452.33</w:t>
      </w:r>
      <w:r>
        <w:rPr>
          <w:rFonts w:ascii="仿宋_GB2312" w:eastAsia="仿宋_GB2312"/>
          <w:sz w:val="32"/>
          <w:szCs w:val="32"/>
        </w:rPr>
        <w:t>元，主要原因:</w:t>
      </w:r>
      <w:r>
        <w:rPr>
          <w:rFonts w:hint="eastAsia" w:ascii="仿宋_GB2312" w:eastAsia="仿宋_GB2312"/>
          <w:sz w:val="32"/>
          <w:szCs w:val="32"/>
          <w:lang w:eastAsia="zh-CN"/>
        </w:rPr>
        <w:t>新增专职教师</w:t>
      </w:r>
      <w:r>
        <w:rPr>
          <w:rFonts w:hint="eastAsia" w:ascii="仿宋_GB2312" w:eastAsia="仿宋_GB2312"/>
          <w:sz w:val="32"/>
          <w:szCs w:val="32"/>
          <w:lang w:val="en-US" w:eastAsia="zh-CN"/>
        </w:rPr>
        <w:t>2人，故</w:t>
      </w:r>
      <w:r>
        <w:rPr>
          <w:rFonts w:hint="eastAsia" w:ascii="仿宋_GB2312" w:eastAsia="仿宋_GB2312"/>
          <w:sz w:val="32"/>
          <w:szCs w:val="32"/>
        </w:rPr>
        <w:t>人员经费</w:t>
      </w:r>
      <w:r>
        <w:rPr>
          <w:rFonts w:hint="eastAsia" w:ascii="仿宋_GB2312" w:eastAsia="仿宋_GB2312"/>
          <w:sz w:val="32"/>
          <w:szCs w:val="32"/>
          <w:lang w:eastAsia="zh-CN"/>
        </w:rPr>
        <w:t>和公用经费</w:t>
      </w:r>
      <w:r>
        <w:rPr>
          <w:rFonts w:hint="eastAsia" w:ascii="仿宋_GB2312" w:eastAsia="仿宋_GB2312"/>
          <w:sz w:val="32"/>
          <w:szCs w:val="32"/>
        </w:rPr>
        <w:t>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3141384.86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教育支出</w:t>
      </w:r>
      <w:r>
        <w:rPr>
          <w:rFonts w:hint="eastAsia" w:ascii="仿宋_GB2312" w:eastAsia="仿宋_GB2312"/>
          <w:sz w:val="32"/>
          <w:szCs w:val="32"/>
          <w:lang w:val="en-US" w:eastAsia="zh-CN"/>
        </w:rPr>
        <w:t>2320859.41</w:t>
      </w:r>
      <w:r>
        <w:rPr>
          <w:rFonts w:ascii="仿宋_GB2312" w:eastAsia="仿宋_GB2312"/>
          <w:sz w:val="32"/>
          <w:szCs w:val="32"/>
        </w:rPr>
        <w:t>元，社会保障和就业支出</w:t>
      </w:r>
      <w:r>
        <w:rPr>
          <w:rFonts w:hint="eastAsia" w:ascii="仿宋_GB2312" w:eastAsia="仿宋_GB2312"/>
          <w:sz w:val="32"/>
          <w:szCs w:val="32"/>
          <w:lang w:val="en-US" w:eastAsia="zh-CN"/>
        </w:rPr>
        <w:t>367484.76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194464.69</w:t>
      </w:r>
      <w:r>
        <w:rPr>
          <w:rFonts w:ascii="仿宋_GB2312" w:eastAsia="仿宋_GB2312"/>
          <w:sz w:val="32"/>
          <w:szCs w:val="32"/>
        </w:rPr>
        <w:t>元，住房保障支出</w:t>
      </w:r>
      <w:r>
        <w:rPr>
          <w:rFonts w:hint="eastAsia" w:ascii="仿宋_GB2312" w:eastAsia="仿宋_GB2312"/>
          <w:sz w:val="32"/>
          <w:szCs w:val="32"/>
          <w:lang w:val="en-US" w:eastAsia="zh-CN"/>
        </w:rPr>
        <w:t>258576.00</w:t>
      </w:r>
      <w:r>
        <w:rPr>
          <w:rFonts w:ascii="仿宋_GB2312" w:eastAsia="仿宋_GB2312"/>
          <w:sz w:val="32"/>
          <w:szCs w:val="32"/>
        </w:rPr>
        <w:t>元</w:t>
      </w:r>
      <w:bookmarkStart w:id="0" w:name="_Hlk98416532"/>
      <w:r>
        <w:rPr>
          <w:rFonts w:hint="eastAsia" w:ascii="仿宋_GB2312" w:eastAsia="仿宋_GB2312"/>
          <w:sz w:val="32"/>
          <w:szCs w:val="32"/>
        </w:rPr>
        <w:t>。</w:t>
      </w:r>
      <w:bookmarkEnd w:id="0"/>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3141384.86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145452.33</w:t>
      </w:r>
      <w:r>
        <w:rPr>
          <w:rFonts w:ascii="仿宋_GB2312" w:eastAsia="仿宋_GB2312"/>
          <w:sz w:val="32"/>
          <w:szCs w:val="32"/>
        </w:rPr>
        <w:t>元，主要原因:</w:t>
      </w:r>
      <w:r>
        <w:rPr>
          <w:rFonts w:hint="eastAsia" w:ascii="仿宋_GB2312" w:eastAsia="仿宋_GB2312"/>
          <w:sz w:val="32"/>
          <w:szCs w:val="32"/>
          <w:lang w:eastAsia="zh-CN"/>
        </w:rPr>
        <w:t>新增专职教师</w:t>
      </w:r>
      <w:r>
        <w:rPr>
          <w:rFonts w:hint="eastAsia" w:ascii="仿宋_GB2312" w:eastAsia="仿宋_GB2312"/>
          <w:sz w:val="32"/>
          <w:szCs w:val="32"/>
          <w:lang w:val="en-US" w:eastAsia="zh-CN"/>
        </w:rPr>
        <w:t>2人，故</w:t>
      </w:r>
      <w:r>
        <w:rPr>
          <w:rFonts w:hint="eastAsia" w:ascii="仿宋_GB2312" w:eastAsia="仿宋_GB2312"/>
          <w:sz w:val="32"/>
          <w:szCs w:val="32"/>
        </w:rPr>
        <w:t>人员经费</w:t>
      </w:r>
      <w:r>
        <w:rPr>
          <w:rFonts w:hint="eastAsia" w:ascii="仿宋_GB2312" w:eastAsia="仿宋_GB2312"/>
          <w:sz w:val="32"/>
          <w:szCs w:val="32"/>
          <w:lang w:eastAsia="zh-CN"/>
        </w:rPr>
        <w:t>和公用经费</w:t>
      </w:r>
      <w:r>
        <w:rPr>
          <w:rFonts w:hint="eastAsia" w:ascii="仿宋_GB2312" w:eastAsia="仿宋_GB2312"/>
          <w:sz w:val="32"/>
          <w:szCs w:val="32"/>
        </w:rPr>
        <w:t>增加</w:t>
      </w:r>
      <w:r>
        <w:rPr>
          <w:rFonts w:ascii="仿宋_GB2312" w:eastAsia="仿宋_GB2312"/>
          <w:sz w:val="32"/>
          <w:szCs w:val="32"/>
        </w:rPr>
        <w:t>。</w:t>
      </w:r>
    </w:p>
    <w:p>
      <w:pPr>
        <w:spacing w:line="560" w:lineRule="exact"/>
        <w:ind w:firstLine="321" w:firstLineChars="1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教育</w:t>
      </w:r>
      <w:r>
        <w:rPr>
          <w:rFonts w:ascii="仿宋_GB2312" w:eastAsia="仿宋_GB2312"/>
          <w:sz w:val="32"/>
          <w:szCs w:val="32"/>
        </w:rPr>
        <w:t>支出</w:t>
      </w:r>
      <w:r>
        <w:rPr>
          <w:rFonts w:hint="eastAsia" w:ascii="仿宋_GB2312" w:eastAsia="仿宋_GB2312"/>
          <w:sz w:val="32"/>
          <w:szCs w:val="32"/>
          <w:lang w:val="en-US" w:eastAsia="zh-CN"/>
        </w:rPr>
        <w:t>2320859.41</w:t>
      </w:r>
      <w:r>
        <w:rPr>
          <w:rFonts w:ascii="仿宋_GB2312" w:eastAsia="仿宋_GB2312"/>
          <w:sz w:val="32"/>
          <w:szCs w:val="32"/>
        </w:rPr>
        <w:t>元，占</w:t>
      </w:r>
      <w:r>
        <w:rPr>
          <w:rFonts w:hint="eastAsia" w:ascii="仿宋_GB2312" w:eastAsia="仿宋_GB2312"/>
          <w:sz w:val="32"/>
          <w:szCs w:val="32"/>
          <w:lang w:val="en-US" w:eastAsia="zh-CN"/>
        </w:rPr>
        <w:t>73.9</w:t>
      </w:r>
      <w:r>
        <w:rPr>
          <w:rFonts w:ascii="仿宋_GB2312" w:eastAsia="仿宋_GB2312"/>
          <w:sz w:val="32"/>
          <w:szCs w:val="32"/>
        </w:rPr>
        <w:t>%；社会保障和就业支出</w:t>
      </w:r>
      <w:r>
        <w:rPr>
          <w:rFonts w:hint="eastAsia" w:ascii="仿宋_GB2312" w:eastAsia="仿宋_GB2312"/>
          <w:sz w:val="32"/>
          <w:szCs w:val="32"/>
          <w:lang w:val="en-US" w:eastAsia="zh-CN"/>
        </w:rPr>
        <w:t>367484.76</w:t>
      </w:r>
      <w:r>
        <w:rPr>
          <w:rFonts w:ascii="仿宋_GB2312" w:eastAsia="仿宋_GB2312"/>
          <w:sz w:val="32"/>
          <w:szCs w:val="32"/>
        </w:rPr>
        <w:t>元，占11.</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194464.69</w:t>
      </w:r>
      <w:r>
        <w:rPr>
          <w:rFonts w:ascii="仿宋_GB2312" w:eastAsia="仿宋_GB2312"/>
          <w:sz w:val="32"/>
          <w:szCs w:val="32"/>
        </w:rPr>
        <w:t>元，占6</w:t>
      </w:r>
      <w:r>
        <w:rPr>
          <w:rFonts w:hint="eastAsia" w:ascii="仿宋_GB2312" w:eastAsia="仿宋_GB2312"/>
          <w:sz w:val="32"/>
          <w:szCs w:val="32"/>
          <w:lang w:val="en-US" w:eastAsia="zh-CN"/>
        </w:rPr>
        <w:t>.2</w:t>
      </w:r>
      <w:r>
        <w:rPr>
          <w:rFonts w:ascii="仿宋_GB2312" w:eastAsia="仿宋_GB2312"/>
          <w:sz w:val="32"/>
          <w:szCs w:val="32"/>
        </w:rPr>
        <w:t>%；住房保障支出</w:t>
      </w:r>
      <w:r>
        <w:rPr>
          <w:rFonts w:hint="eastAsia" w:ascii="仿宋_GB2312" w:eastAsia="仿宋_GB2312"/>
          <w:sz w:val="32"/>
          <w:szCs w:val="32"/>
          <w:lang w:val="en-US" w:eastAsia="zh-CN"/>
        </w:rPr>
        <w:t>258576.00</w:t>
      </w:r>
      <w:r>
        <w:rPr>
          <w:rFonts w:ascii="仿宋_GB2312" w:eastAsia="仿宋_GB2312"/>
          <w:sz w:val="32"/>
          <w:szCs w:val="32"/>
        </w:rPr>
        <w:t>元，占</w:t>
      </w:r>
      <w:r>
        <w:rPr>
          <w:rFonts w:hint="eastAsia" w:ascii="仿宋_GB2312" w:eastAsia="仿宋_GB2312"/>
          <w:sz w:val="32"/>
          <w:szCs w:val="32"/>
          <w:lang w:val="en-US" w:eastAsia="zh-CN"/>
        </w:rPr>
        <w:t>8.2</w:t>
      </w:r>
      <w:r>
        <w:rPr>
          <w:rFonts w:ascii="仿宋_GB2312" w:eastAsia="仿宋_GB2312"/>
          <w:sz w:val="32"/>
          <w:szCs w:val="32"/>
        </w:rPr>
        <w:t>%</w:t>
      </w:r>
      <w:r>
        <w:rPr>
          <w:rFonts w:hint="eastAsia"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1.教育支出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）行政运行（</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1435396.85</w:t>
      </w:r>
      <w:r>
        <w:rPr>
          <w:rFonts w:ascii="仿宋_GB2312" w:eastAsia="仿宋_GB2312" w:cs="Arial"/>
          <w:kern w:val="0"/>
          <w:sz w:val="32"/>
          <w:szCs w:val="32"/>
          <w:lang w:bidi="en-US"/>
        </w:rPr>
        <w:t>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年的</w:t>
      </w:r>
      <w:r>
        <w:rPr>
          <w:rFonts w:hint="eastAsia" w:ascii="仿宋_GB2312" w:eastAsia="仿宋_GB2312" w:cs="Arial"/>
          <w:kern w:val="0"/>
          <w:sz w:val="32"/>
          <w:szCs w:val="32"/>
          <w:lang w:bidi="en-US"/>
        </w:rPr>
        <w:t>行政</w:t>
      </w:r>
      <w:r>
        <w:rPr>
          <w:rFonts w:ascii="仿宋_GB2312" w:eastAsia="仿宋_GB2312" w:cs="Arial"/>
          <w:kern w:val="0"/>
          <w:sz w:val="32"/>
          <w:szCs w:val="32"/>
          <w:lang w:bidi="en-US"/>
        </w:rPr>
        <w:t>人员经费和日常公用经费等基本支出。</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08</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干部教育</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885462.56</w:t>
      </w:r>
      <w:r>
        <w:rPr>
          <w:rFonts w:ascii="仿宋_GB2312" w:eastAsia="仿宋_GB2312" w:cs="Arial"/>
          <w:kern w:val="0"/>
          <w:sz w:val="32"/>
          <w:szCs w:val="32"/>
          <w:lang w:bidi="en-US"/>
        </w:rPr>
        <w:t>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年的</w:t>
      </w:r>
      <w:r>
        <w:rPr>
          <w:rFonts w:hint="eastAsia" w:ascii="仿宋_GB2312" w:eastAsia="仿宋_GB2312" w:cs="Arial"/>
          <w:kern w:val="0"/>
          <w:sz w:val="32"/>
          <w:szCs w:val="32"/>
          <w:lang w:bidi="en-US"/>
        </w:rPr>
        <w:t>事业</w:t>
      </w:r>
      <w:r>
        <w:rPr>
          <w:rFonts w:ascii="仿宋_GB2312" w:eastAsia="仿宋_GB2312" w:cs="Arial"/>
          <w:kern w:val="0"/>
          <w:sz w:val="32"/>
          <w:szCs w:val="32"/>
          <w:lang w:bidi="en-US"/>
        </w:rPr>
        <w:t>人员经费和日常公用经费等基本支出</w:t>
      </w:r>
      <w:r>
        <w:rPr>
          <w:rFonts w:hint="eastAsia" w:ascii="仿宋_GB2312" w:eastAsia="仿宋_GB2312" w:cs="Arial"/>
          <w:kern w:val="0"/>
          <w:sz w:val="32"/>
          <w:szCs w:val="32"/>
          <w:lang w:bidi="en-US"/>
        </w:rPr>
        <w:t>。</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3</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）机关事业单位基本养老保险缴费支出（</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244989.85</w:t>
      </w:r>
      <w:r>
        <w:rPr>
          <w:rFonts w:ascii="仿宋_GB2312" w:eastAsia="仿宋_GB2312" w:cs="Arial"/>
          <w:kern w:val="0"/>
          <w:sz w:val="32"/>
          <w:szCs w:val="32"/>
          <w:lang w:bidi="en-US"/>
        </w:rPr>
        <w:t>元，主要用于单位缴纳基本养老保险费。</w:t>
      </w:r>
    </w:p>
    <w:p>
      <w:pPr>
        <w:widowControl/>
        <w:spacing w:line="560" w:lineRule="exact"/>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4</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）机关事业单位职业年金缴费支出（</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122494.91</w:t>
      </w:r>
      <w:r>
        <w:rPr>
          <w:rFonts w:hint="eastAsia" w:ascii="仿宋_GB2312" w:eastAsia="仿宋_GB2312" w:cs="Arial"/>
          <w:kern w:val="0"/>
          <w:sz w:val="32"/>
          <w:szCs w:val="32"/>
          <w:lang w:bidi="en-US"/>
        </w:rPr>
        <w:t>元，主要用于单位缴纳职业年金。</w:t>
      </w:r>
    </w:p>
    <w:p>
      <w:pPr>
        <w:widowControl/>
        <w:spacing w:line="240" w:lineRule="auto"/>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5.卫生健康支出（210）行政事业单位医疗（11）行政单位医疗（01）202</w:t>
      </w:r>
      <w:r>
        <w:rPr>
          <w:rFonts w:hint="eastAsia" w:ascii="仿宋_GB2312" w:eastAsia="仿宋_GB2312" w:cs="Arial"/>
          <w:kern w:val="0"/>
          <w:sz w:val="32"/>
          <w:szCs w:val="32"/>
          <w:lang w:val="en-US" w:eastAsia="zh-CN" w:bidi="en-US"/>
        </w:rPr>
        <w:t>4</w:t>
      </w:r>
      <w:r>
        <w:rPr>
          <w:rFonts w:hint="eastAsia"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117630.51</w:t>
      </w:r>
      <w:r>
        <w:rPr>
          <w:rFonts w:hint="eastAsia" w:ascii="仿宋_GB2312" w:eastAsia="仿宋_GB2312" w:cs="Arial"/>
          <w:kern w:val="0"/>
          <w:sz w:val="32"/>
          <w:szCs w:val="32"/>
          <w:lang w:bidi="en-US"/>
        </w:rPr>
        <w:t>元，主要用于行政单位缴纳基本医疗保险。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6.卫生健康</w:t>
      </w:r>
      <w:r>
        <w:rPr>
          <w:rFonts w:ascii="仿宋_GB2312" w:eastAsia="仿宋_GB2312" w:cs="Arial"/>
          <w:kern w:val="0"/>
          <w:sz w:val="32"/>
          <w:szCs w:val="32"/>
          <w:lang w:bidi="en-US"/>
        </w:rPr>
        <w:t>支出（</w:t>
      </w:r>
      <w:r>
        <w:rPr>
          <w:rFonts w:hint="eastAsia" w:ascii="仿宋_GB2312" w:eastAsia="仿宋_GB2312" w:cs="Arial"/>
          <w:kern w:val="0"/>
          <w:sz w:val="32"/>
          <w:szCs w:val="32"/>
          <w:lang w:bidi="en-US"/>
        </w:rPr>
        <w:t>210</w:t>
      </w:r>
      <w:r>
        <w:rPr>
          <w:rFonts w:ascii="仿宋_GB2312" w:eastAsia="仿宋_GB2312" w:cs="Arial"/>
          <w:kern w:val="0"/>
          <w:sz w:val="32"/>
          <w:szCs w:val="32"/>
          <w:lang w:bidi="en-US"/>
        </w:rPr>
        <w:t>）行政事业单位医疗（</w:t>
      </w:r>
      <w:r>
        <w:rPr>
          <w:rFonts w:hint="eastAsia" w:ascii="仿宋_GB2312" w:eastAsia="仿宋_GB2312" w:cs="Arial"/>
          <w:kern w:val="0"/>
          <w:sz w:val="32"/>
          <w:szCs w:val="32"/>
          <w:lang w:bidi="en-US"/>
        </w:rPr>
        <w:t>11</w:t>
      </w:r>
      <w:r>
        <w:rPr>
          <w:rFonts w:ascii="仿宋_GB2312" w:eastAsia="仿宋_GB2312" w:cs="Arial"/>
          <w:kern w:val="0"/>
          <w:sz w:val="32"/>
          <w:szCs w:val="32"/>
          <w:lang w:bidi="en-US"/>
        </w:rPr>
        <w:t>）事业单位医疗（</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76834.18</w:t>
      </w:r>
      <w:r>
        <w:rPr>
          <w:rFonts w:ascii="仿宋_GB2312" w:eastAsia="仿宋_GB2312" w:cs="Arial"/>
          <w:kern w:val="0"/>
          <w:sz w:val="32"/>
          <w:szCs w:val="32"/>
          <w:lang w:bidi="en-US"/>
        </w:rPr>
        <w:t>元，主要用于事业单位缴纳基本医疗保险。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7.</w:t>
      </w:r>
      <w:r>
        <w:rPr>
          <w:rFonts w:ascii="仿宋_GB2312" w:eastAsia="仿宋_GB2312" w:cs="Arial"/>
          <w:kern w:val="0"/>
          <w:sz w:val="32"/>
          <w:szCs w:val="32"/>
          <w:lang w:bidi="en-US"/>
        </w:rPr>
        <w:t>住房保障（</w:t>
      </w:r>
      <w:r>
        <w:rPr>
          <w:rFonts w:hint="eastAsia" w:ascii="仿宋_GB2312" w:eastAsia="仿宋_GB2312" w:cs="Arial"/>
          <w:kern w:val="0"/>
          <w:sz w:val="32"/>
          <w:szCs w:val="32"/>
          <w:lang w:bidi="en-US"/>
        </w:rPr>
        <w:t>221</w:t>
      </w:r>
      <w:r>
        <w:rPr>
          <w:rFonts w:ascii="仿宋_GB2312" w:eastAsia="仿宋_GB2312" w:cs="Arial"/>
          <w:kern w:val="0"/>
          <w:sz w:val="32"/>
          <w:szCs w:val="32"/>
          <w:lang w:bidi="en-US"/>
        </w:rPr>
        <w:t>）住房改革（</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）住房公积金（</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4</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258576.00</w:t>
      </w:r>
      <w:r>
        <w:rPr>
          <w:rFonts w:ascii="仿宋_GB2312" w:eastAsia="仿宋_GB2312" w:cs="Arial"/>
          <w:kern w:val="0"/>
          <w:sz w:val="32"/>
          <w:szCs w:val="32"/>
          <w:lang w:bidi="en-US"/>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3141384.86</w:t>
      </w:r>
      <w:r>
        <w:rPr>
          <w:rFonts w:hint="eastAsia" w:cs="仿宋_GB2312"/>
          <w:kern w:val="2"/>
          <w:sz w:val="32"/>
          <w:szCs w:val="32"/>
        </w:rPr>
        <w:t>元，其中：人员经费</w:t>
      </w:r>
      <w:r>
        <w:rPr>
          <w:rFonts w:hint="eastAsia" w:cs="仿宋_GB2312"/>
          <w:kern w:val="2"/>
          <w:sz w:val="32"/>
          <w:szCs w:val="32"/>
          <w:lang w:val="en-US" w:eastAsia="zh-CN"/>
        </w:rPr>
        <w:t>3013384.86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128000.00</w:t>
      </w:r>
      <w:r>
        <w:rPr>
          <w:rFonts w:hint="eastAsia" w:cs="仿宋_GB2312"/>
          <w:kern w:val="2"/>
          <w:sz w:val="32"/>
          <w:szCs w:val="32"/>
        </w:rPr>
        <w:t>元，主要包括：办公费、水费、电费、邮电费、差旅费、培训费、公务接待费、其他商品和服务支出。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2560.00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2560.00</w:t>
      </w:r>
      <w:r>
        <w:rPr>
          <w:rFonts w:hint="eastAsia" w:cs="仿宋_GB2312"/>
          <w:kern w:val="2"/>
          <w:sz w:val="32"/>
          <w:szCs w:val="32"/>
        </w:rPr>
        <w:t>元，无公务用车购置及运行维护费。</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eastAsia="zh-CN"/>
        </w:rPr>
        <w:t>与上年相比，无变化。</w:t>
      </w:r>
    </w:p>
    <w:p>
      <w:pPr>
        <w:spacing w:line="560" w:lineRule="exact"/>
        <w:ind w:firstLine="640" w:firstLineChars="200"/>
        <w:jc w:val="left"/>
        <w:rPr>
          <w:rFonts w:ascii="仿宋_GB2312" w:eastAsia="仿宋_GB2312"/>
          <w:sz w:val="32"/>
          <w:szCs w:val="32"/>
        </w:rPr>
      </w:pPr>
      <w:r>
        <w:rPr>
          <w:rFonts w:hint="eastAsia" w:cs="仿宋_GB2312"/>
          <w:kern w:val="2"/>
          <w:sz w:val="32"/>
          <w:szCs w:val="32"/>
        </w:rPr>
        <w:t>（二）</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年公务接待经费</w:t>
      </w:r>
      <w:r>
        <w:rPr>
          <w:rFonts w:hint="eastAsia" w:ascii="仿宋_GB2312" w:eastAsia="仿宋_GB2312"/>
          <w:sz w:val="32"/>
          <w:szCs w:val="32"/>
          <w:lang w:val="en-US" w:eastAsia="zh-CN"/>
        </w:rPr>
        <w:t>2560</w:t>
      </w:r>
      <w:r>
        <w:rPr>
          <w:rFonts w:ascii="仿宋_GB2312" w:eastAsia="仿宋_GB2312"/>
          <w:sz w:val="32"/>
          <w:szCs w:val="32"/>
        </w:rPr>
        <w:t>.00</w:t>
      </w:r>
      <w:r>
        <w:rPr>
          <w:rFonts w:hint="eastAsia" w:ascii="仿宋_GB2312" w:eastAsia="仿宋_GB2312"/>
          <w:sz w:val="32"/>
          <w:szCs w:val="32"/>
        </w:rPr>
        <w:t>元。较202</w:t>
      </w:r>
      <w:r>
        <w:rPr>
          <w:rFonts w:hint="eastAsia" w:ascii="仿宋_GB2312" w:eastAsia="仿宋_GB2312"/>
          <w:sz w:val="32"/>
          <w:szCs w:val="32"/>
          <w:lang w:val="en-US" w:eastAsia="zh-CN"/>
        </w:rPr>
        <w:t>3</w:t>
      </w:r>
      <w:r>
        <w:rPr>
          <w:rFonts w:hint="eastAsia" w:ascii="仿宋_GB2312" w:eastAsia="仿宋_GB2312"/>
          <w:sz w:val="32"/>
          <w:szCs w:val="32"/>
        </w:rPr>
        <w:t>年预算经费</w:t>
      </w:r>
      <w:r>
        <w:rPr>
          <w:rFonts w:hint="eastAsia" w:ascii="仿宋_GB2312" w:eastAsia="仿宋_GB2312"/>
          <w:sz w:val="32"/>
          <w:szCs w:val="32"/>
          <w:lang w:eastAsia="zh-CN"/>
        </w:rPr>
        <w:t>增加</w:t>
      </w:r>
      <w:r>
        <w:rPr>
          <w:rFonts w:hint="eastAsia" w:ascii="仿宋_GB2312" w:eastAsia="仿宋_GB2312"/>
          <w:sz w:val="32"/>
          <w:szCs w:val="32"/>
        </w:rPr>
        <w:t>1</w:t>
      </w:r>
      <w:r>
        <w:rPr>
          <w:rFonts w:ascii="仿宋_GB2312" w:eastAsia="仿宋_GB2312"/>
          <w:sz w:val="32"/>
          <w:szCs w:val="32"/>
        </w:rPr>
        <w:t>60.00</w:t>
      </w:r>
      <w:r>
        <w:rPr>
          <w:rFonts w:hint="eastAsia" w:ascii="仿宋_GB2312" w:eastAsia="仿宋_GB2312"/>
          <w:sz w:val="32"/>
          <w:szCs w:val="32"/>
        </w:rPr>
        <w:t>元，</w:t>
      </w:r>
      <w:r>
        <w:rPr>
          <w:rFonts w:ascii="仿宋_GB2312" w:eastAsia="仿宋_GB2312"/>
          <w:sz w:val="32"/>
          <w:szCs w:val="32"/>
        </w:rPr>
        <w:t>主要原因是：</w:t>
      </w:r>
      <w:r>
        <w:rPr>
          <w:rFonts w:hint="eastAsia" w:ascii="仿宋_GB2312" w:eastAsia="仿宋_GB2312"/>
          <w:sz w:val="32"/>
          <w:szCs w:val="32"/>
          <w:lang w:eastAsia="zh-CN"/>
        </w:rPr>
        <w:t>新增专职教师</w:t>
      </w:r>
      <w:r>
        <w:rPr>
          <w:rFonts w:hint="eastAsia" w:ascii="仿宋_GB2312" w:eastAsia="仿宋_GB2312"/>
          <w:sz w:val="32"/>
          <w:szCs w:val="32"/>
          <w:lang w:val="en-US" w:eastAsia="zh-CN"/>
        </w:rPr>
        <w:t>2人，故</w:t>
      </w:r>
      <w:r>
        <w:rPr>
          <w:rFonts w:hint="eastAsia" w:ascii="仿宋_GB2312" w:eastAsia="仿宋_GB2312"/>
          <w:sz w:val="32"/>
          <w:szCs w:val="32"/>
          <w:lang w:eastAsia="zh-CN"/>
        </w:rPr>
        <w:t>公用经费</w:t>
      </w:r>
      <w:r>
        <w:rPr>
          <w:rFonts w:hint="eastAsia" w:ascii="仿宋_GB2312" w:eastAsia="仿宋_GB2312"/>
          <w:sz w:val="32"/>
          <w:szCs w:val="32"/>
        </w:rPr>
        <w:t>增加</w:t>
      </w:r>
      <w:r>
        <w:rPr>
          <w:rFonts w:ascii="仿宋_GB2312" w:eastAsia="仿宋_GB2312"/>
          <w:sz w:val="32"/>
          <w:szCs w:val="32"/>
        </w:rPr>
        <w:t>。</w:t>
      </w:r>
    </w:p>
    <w:p>
      <w:pPr>
        <w:spacing w:line="560" w:lineRule="exact"/>
        <w:ind w:firstLine="640" w:firstLineChars="200"/>
        <w:rPr>
          <w:rFonts w:hint="eastAsia" w:ascii="仿宋_GB2312" w:eastAsia="仿宋_GB2312"/>
          <w:sz w:val="32"/>
          <w:szCs w:val="32"/>
          <w:lang w:eastAsia="zh-CN"/>
        </w:rPr>
      </w:pPr>
      <w:r>
        <w:rPr>
          <w:rFonts w:hint="eastAsia" w:cs="仿宋_GB2312"/>
          <w:color w:val="000000"/>
          <w:kern w:val="2"/>
          <w:sz w:val="32"/>
          <w:szCs w:val="32"/>
        </w:rPr>
        <w:t>（三）2</w:t>
      </w:r>
      <w:r>
        <w:rPr>
          <w:rFonts w:hint="eastAsia"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年无公务用车购置及运行维护费。</w:t>
      </w:r>
      <w:r>
        <w:rPr>
          <w:rFonts w:hint="eastAsia" w:ascii="仿宋_GB2312" w:eastAsia="仿宋_GB2312"/>
          <w:sz w:val="32"/>
          <w:szCs w:val="32"/>
          <w:lang w:eastAsia="zh-CN"/>
        </w:rPr>
        <w:t>与上年相比，无变化。</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年机关运行经费财政拨款预算为12</w:t>
      </w:r>
      <w:r>
        <w:rPr>
          <w:rFonts w:hint="eastAsia" w:ascii="仿宋_GB2312" w:eastAsia="仿宋_GB2312"/>
          <w:sz w:val="32"/>
          <w:szCs w:val="32"/>
          <w:lang w:val="en-US" w:eastAsia="zh-CN"/>
        </w:rPr>
        <w:t>8</w:t>
      </w:r>
      <w:r>
        <w:rPr>
          <w:rFonts w:ascii="仿宋_GB2312" w:eastAsia="仿宋_GB2312"/>
          <w:sz w:val="32"/>
          <w:szCs w:val="32"/>
        </w:rPr>
        <w:t>000.00元，比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sz w:val="32"/>
          <w:szCs w:val="32"/>
        </w:rPr>
        <w:t>8</w:t>
      </w:r>
      <w:r>
        <w:rPr>
          <w:rFonts w:ascii="仿宋_GB2312" w:eastAsia="仿宋_GB2312"/>
          <w:sz w:val="32"/>
          <w:szCs w:val="32"/>
        </w:rPr>
        <w:t>000.00元。主要原因是：</w:t>
      </w:r>
      <w:r>
        <w:rPr>
          <w:rFonts w:hint="eastAsia" w:ascii="仿宋_GB2312" w:eastAsia="仿宋_GB2312"/>
          <w:sz w:val="32"/>
          <w:szCs w:val="32"/>
          <w:lang w:eastAsia="zh-CN"/>
        </w:rPr>
        <w:t>有新进人员，</w:t>
      </w:r>
      <w:r>
        <w:rPr>
          <w:rFonts w:hint="eastAsia" w:ascii="仿宋_GB2312" w:eastAsia="仿宋_GB2312"/>
          <w:sz w:val="32"/>
          <w:szCs w:val="32"/>
          <w:lang w:val="en-US" w:eastAsia="zh-CN"/>
        </w:rPr>
        <w:t>故</w:t>
      </w:r>
      <w:r>
        <w:rPr>
          <w:rFonts w:hint="eastAsia" w:ascii="仿宋_GB2312" w:eastAsia="仿宋_GB2312"/>
          <w:sz w:val="32"/>
          <w:szCs w:val="32"/>
          <w:lang w:eastAsia="zh-CN"/>
        </w:rPr>
        <w:t>公用经费</w:t>
      </w:r>
      <w:r>
        <w:rPr>
          <w:rFonts w:hint="eastAsia" w:ascii="仿宋_GB2312" w:eastAsia="仿宋_GB2312"/>
          <w:sz w:val="32"/>
          <w:szCs w:val="32"/>
        </w:rPr>
        <w:t>增加</w:t>
      </w:r>
      <w:r>
        <w:rPr>
          <w:rFonts w:ascii="仿宋_GB2312" w:eastAsia="仿宋_GB2312"/>
          <w:sz w:val="32"/>
          <w:szCs w:val="32"/>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cs="仿宋_GB2312"/>
          <w:kern w:val="2"/>
          <w:sz w:val="32"/>
          <w:szCs w:val="32"/>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16000.00元</w:t>
      </w:r>
      <w:r>
        <w:rPr>
          <w:rFonts w:hint="eastAsia" w:cs="仿宋_GB2312"/>
          <w:color w:val="000000"/>
          <w:kern w:val="2"/>
          <w:sz w:val="32"/>
          <w:szCs w:val="32"/>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固定资产总额21977025.66元，其中：房屋9163.42平方米，价值21627696.84元；</w:t>
      </w:r>
      <w:r>
        <w:rPr>
          <w:rFonts w:hint="eastAsia" w:ascii="仿宋_GB2312" w:eastAsia="仿宋_GB2312"/>
          <w:sz w:val="32"/>
          <w:szCs w:val="32"/>
        </w:rPr>
        <w:t>无</w:t>
      </w:r>
      <w:r>
        <w:rPr>
          <w:rFonts w:ascii="仿宋_GB2312" w:eastAsia="仿宋_GB2312"/>
          <w:sz w:val="32"/>
          <w:szCs w:val="32"/>
        </w:rPr>
        <w:t>公务用车。</w:t>
      </w:r>
    </w:p>
    <w:p>
      <w:pPr>
        <w:spacing w:line="560" w:lineRule="exact"/>
        <w:ind w:firstLine="642"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（四）绩效目标设置情况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我校按要求编制了绩效目标，从项目完成、项目效益、满意度等方面设置了绩效指标，综合反映项目预期完成数量、成本、时效、质量，预期达到的社会效益、经济效益及服务对象满意度情况。</w:t>
      </w:r>
    </w:p>
    <w:p>
      <w:pPr>
        <w:spacing w:line="560" w:lineRule="exact"/>
        <w:ind w:firstLine="640" w:firstLineChars="200"/>
        <w:rPr>
          <w:rFonts w:hint="default" w:eastAsia="仿宋_GB2312"/>
          <w:lang w:val="en-US" w:eastAsia="zh-CN"/>
        </w:rPr>
      </w:pPr>
      <w:r>
        <w:rPr>
          <w:rFonts w:hint="eastAsia" w:ascii="仿宋_GB2312" w:eastAsia="仿宋_GB2312"/>
          <w:sz w:val="32"/>
          <w:szCs w:val="32"/>
          <w:lang w:val="en-US" w:eastAsia="zh-CN"/>
        </w:rPr>
        <w:t>2024年开展绩效目标管理的项目19个，</w:t>
      </w:r>
      <w:r>
        <w:rPr>
          <w:rFonts w:hint="eastAsia" w:ascii="仿宋_GB2312" w:eastAsia="仿宋_GB2312"/>
          <w:sz w:val="32"/>
          <w:szCs w:val="32"/>
        </w:rPr>
        <w:t>涉及</w:t>
      </w:r>
      <w:r>
        <w:rPr>
          <w:rFonts w:hint="eastAsia" w:ascii="仿宋_GB2312" w:eastAsia="仿宋_GB2312"/>
          <w:sz w:val="32"/>
          <w:szCs w:val="32"/>
          <w:lang w:eastAsia="zh-CN"/>
        </w:rPr>
        <w:t>预算</w:t>
      </w:r>
      <w:r>
        <w:rPr>
          <w:rFonts w:hint="eastAsia" w:ascii="仿宋_GB2312" w:eastAsia="仿宋_GB2312"/>
          <w:sz w:val="32"/>
          <w:szCs w:val="32"/>
          <w:lang w:val="en-US" w:eastAsia="zh-CN"/>
        </w:rPr>
        <w:t xml:space="preserve"> 3141384.86</w:t>
      </w:r>
      <w:r>
        <w:rPr>
          <w:rFonts w:hint="eastAsia" w:cs="仿宋_GB2312"/>
          <w:kern w:val="2"/>
          <w:sz w:val="32"/>
          <w:szCs w:val="32"/>
        </w:rPr>
        <w:t>元，</w:t>
      </w:r>
      <w:r>
        <w:rPr>
          <w:rFonts w:ascii="仿宋_GB2312" w:eastAsia="仿宋_GB2312"/>
          <w:sz w:val="32"/>
          <w:szCs w:val="32"/>
        </w:rPr>
        <w:t>元</w:t>
      </w:r>
      <w:r>
        <w:rPr>
          <w:rFonts w:hint="eastAsia" w:ascii="仿宋_GB2312" w:eastAsia="仿宋_GB2312"/>
          <w:sz w:val="32"/>
          <w:szCs w:val="32"/>
        </w:rPr>
        <w:t>。</w:t>
      </w:r>
      <w:r>
        <w:rPr>
          <w:rFonts w:hint="eastAsia" w:ascii="仿宋_GB2312" w:eastAsia="仿宋_GB2312"/>
          <w:sz w:val="32"/>
          <w:szCs w:val="32"/>
          <w:lang w:eastAsia="zh-CN"/>
        </w:rPr>
        <w:t>其中：人员类项目</w:t>
      </w:r>
      <w:r>
        <w:rPr>
          <w:rFonts w:hint="eastAsia" w:ascii="仿宋_GB2312" w:eastAsia="仿宋_GB2312"/>
          <w:sz w:val="32"/>
          <w:szCs w:val="32"/>
          <w:lang w:val="en-US" w:eastAsia="zh-CN"/>
        </w:rPr>
        <w:t xml:space="preserve"> 17 个，涉及预算3001384.86</w:t>
      </w:r>
      <w:r>
        <w:rPr>
          <w:rFonts w:hint="eastAsia" w:cs="仿宋_GB2312"/>
          <w:kern w:val="2"/>
          <w:sz w:val="32"/>
          <w:szCs w:val="32"/>
        </w:rPr>
        <w:t>元，</w:t>
      </w:r>
      <w:r>
        <w:rPr>
          <w:rFonts w:hint="eastAsia" w:ascii="仿宋_GB2312" w:eastAsia="仿宋_GB2312"/>
          <w:sz w:val="32"/>
          <w:szCs w:val="32"/>
          <w:lang w:val="en-US" w:eastAsia="zh-CN"/>
        </w:rPr>
        <w:t>元 ；运转类项目1个，涉及预算128000</w:t>
      </w:r>
      <w:r>
        <w:rPr>
          <w:rFonts w:hint="eastAsia" w:ascii="仿宋_GB2312" w:eastAsia="仿宋_GB2312"/>
          <w:sz w:val="32"/>
          <w:szCs w:val="32"/>
          <w:lang w:eastAsia="zh-CN"/>
        </w:rPr>
        <w:t>.00元</w:t>
      </w:r>
      <w:r>
        <w:rPr>
          <w:rFonts w:hint="eastAsia" w:ascii="仿宋_GB2312" w:eastAsia="仿宋_GB2312"/>
          <w:sz w:val="32"/>
          <w:szCs w:val="32"/>
          <w:lang w:val="en-US" w:eastAsia="zh-CN"/>
        </w:rPr>
        <w:t>。</w:t>
      </w:r>
      <w:r>
        <w:rPr>
          <w:rFonts w:hint="eastAsia" w:ascii="仿宋_GB2312" w:eastAsia="仿宋_GB2312"/>
          <w:sz w:val="32"/>
          <w:szCs w:val="32"/>
          <w:lang w:eastAsia="zh-CN"/>
        </w:rPr>
        <w:t>特定目标类项目</w:t>
      </w:r>
      <w:r>
        <w:rPr>
          <w:rFonts w:hint="eastAsia" w:ascii="仿宋_GB2312" w:eastAsia="仿宋_GB2312"/>
          <w:sz w:val="32"/>
          <w:szCs w:val="32"/>
          <w:lang w:val="en-US" w:eastAsia="zh-CN"/>
        </w:rPr>
        <w:t>1个，涉及预算</w:t>
      </w:r>
      <w:r>
        <w:rPr>
          <w:rFonts w:hint="eastAsia" w:ascii="仿宋_GB2312" w:eastAsia="仿宋_GB2312" w:cs="Arial"/>
          <w:kern w:val="0"/>
          <w:sz w:val="32"/>
          <w:szCs w:val="32"/>
          <w:lang w:val="en-US" w:eastAsia="zh-CN" w:bidi="en-US"/>
        </w:rPr>
        <w:t>12000</w:t>
      </w:r>
      <w:r>
        <w:rPr>
          <w:rFonts w:hint="eastAsia" w:ascii="仿宋_GB2312" w:eastAsia="仿宋_GB2312" w:cs="Arial"/>
          <w:kern w:val="0"/>
          <w:sz w:val="32"/>
          <w:szCs w:val="32"/>
          <w:lang w:bidi="en-US"/>
        </w:rPr>
        <w:t>.00元</w:t>
      </w:r>
      <w:r>
        <w:rPr>
          <w:rFonts w:hint="eastAsia" w:ascii="仿宋_GB2312" w:eastAsia="仿宋_GB2312"/>
          <w:sz w:val="32"/>
          <w:szCs w:val="32"/>
          <w:lang w:val="en-US" w:eastAsia="zh-CN"/>
        </w:rPr>
        <w:t>。</w:t>
      </w:r>
    </w:p>
    <w:p>
      <w:pPr>
        <w:spacing w:line="560" w:lineRule="exact"/>
        <w:ind w:firstLine="420" w:firstLineChars="200"/>
        <w:rPr>
          <w:rFonts w:hint="default" w:eastAsia="仿宋_GB2312"/>
          <w:lang w:val="en-US" w:eastAsia="zh-CN"/>
        </w:rPr>
      </w:pP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 xml:space="preserve">十、名称解释 </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lang w:eastAsia="zh-CN"/>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MGMzZDg4Zjk1NzBhMTQzMmM2OTcwOWY1ZDY5ZWEifQ=="/>
  </w:docVars>
  <w:rsids>
    <w:rsidRoot w:val="7AE4629A"/>
    <w:rsid w:val="00033D2F"/>
    <w:rsid w:val="000451C2"/>
    <w:rsid w:val="00053AB3"/>
    <w:rsid w:val="0006464F"/>
    <w:rsid w:val="000C0283"/>
    <w:rsid w:val="000D0010"/>
    <w:rsid w:val="00124566"/>
    <w:rsid w:val="00157222"/>
    <w:rsid w:val="001634E3"/>
    <w:rsid w:val="001910FF"/>
    <w:rsid w:val="001B1BFD"/>
    <w:rsid w:val="002014DC"/>
    <w:rsid w:val="00242435"/>
    <w:rsid w:val="00246992"/>
    <w:rsid w:val="00265163"/>
    <w:rsid w:val="00270F67"/>
    <w:rsid w:val="002D050A"/>
    <w:rsid w:val="0030031F"/>
    <w:rsid w:val="00332366"/>
    <w:rsid w:val="00346F74"/>
    <w:rsid w:val="00350C6F"/>
    <w:rsid w:val="003739FA"/>
    <w:rsid w:val="003C7681"/>
    <w:rsid w:val="004204C6"/>
    <w:rsid w:val="004379C5"/>
    <w:rsid w:val="00476B63"/>
    <w:rsid w:val="0054124B"/>
    <w:rsid w:val="005B541B"/>
    <w:rsid w:val="005F2267"/>
    <w:rsid w:val="005F6B36"/>
    <w:rsid w:val="00625C50"/>
    <w:rsid w:val="00626B93"/>
    <w:rsid w:val="00650662"/>
    <w:rsid w:val="007463BD"/>
    <w:rsid w:val="007675B0"/>
    <w:rsid w:val="007F6E64"/>
    <w:rsid w:val="00803F7A"/>
    <w:rsid w:val="00812243"/>
    <w:rsid w:val="00817722"/>
    <w:rsid w:val="00834B3A"/>
    <w:rsid w:val="00836F8B"/>
    <w:rsid w:val="008742D2"/>
    <w:rsid w:val="00874755"/>
    <w:rsid w:val="00874C73"/>
    <w:rsid w:val="00887052"/>
    <w:rsid w:val="00887775"/>
    <w:rsid w:val="008E545E"/>
    <w:rsid w:val="008F0BCD"/>
    <w:rsid w:val="00913BB1"/>
    <w:rsid w:val="00923A98"/>
    <w:rsid w:val="00957C18"/>
    <w:rsid w:val="00957D1E"/>
    <w:rsid w:val="00985052"/>
    <w:rsid w:val="00A01B15"/>
    <w:rsid w:val="00A1359E"/>
    <w:rsid w:val="00A32C1A"/>
    <w:rsid w:val="00A40946"/>
    <w:rsid w:val="00A71389"/>
    <w:rsid w:val="00A92597"/>
    <w:rsid w:val="00AB4C2F"/>
    <w:rsid w:val="00AD0470"/>
    <w:rsid w:val="00B370E1"/>
    <w:rsid w:val="00B45363"/>
    <w:rsid w:val="00B80F8A"/>
    <w:rsid w:val="00BB0DAF"/>
    <w:rsid w:val="00BB3FE0"/>
    <w:rsid w:val="00BB6C3A"/>
    <w:rsid w:val="00BE1C53"/>
    <w:rsid w:val="00C27FE0"/>
    <w:rsid w:val="00C37AB1"/>
    <w:rsid w:val="00C43679"/>
    <w:rsid w:val="00C6765F"/>
    <w:rsid w:val="00D264D1"/>
    <w:rsid w:val="00D83DB5"/>
    <w:rsid w:val="00DB29FD"/>
    <w:rsid w:val="00DC1734"/>
    <w:rsid w:val="00E26DF5"/>
    <w:rsid w:val="00E66C58"/>
    <w:rsid w:val="00E7725B"/>
    <w:rsid w:val="00EC7957"/>
    <w:rsid w:val="00EE12CC"/>
    <w:rsid w:val="00EE2FDF"/>
    <w:rsid w:val="00EF165C"/>
    <w:rsid w:val="00F02CB6"/>
    <w:rsid w:val="00F3084D"/>
    <w:rsid w:val="00F40EE7"/>
    <w:rsid w:val="00F749FC"/>
    <w:rsid w:val="00FA663A"/>
    <w:rsid w:val="00FA6F05"/>
    <w:rsid w:val="00FE34EC"/>
    <w:rsid w:val="03EA2651"/>
    <w:rsid w:val="04F90FBA"/>
    <w:rsid w:val="07181283"/>
    <w:rsid w:val="07674A16"/>
    <w:rsid w:val="09C36EAE"/>
    <w:rsid w:val="0C094A37"/>
    <w:rsid w:val="0E114B44"/>
    <w:rsid w:val="0EE52F9E"/>
    <w:rsid w:val="123B0C21"/>
    <w:rsid w:val="12A06CFD"/>
    <w:rsid w:val="13197D31"/>
    <w:rsid w:val="14A64372"/>
    <w:rsid w:val="164003A4"/>
    <w:rsid w:val="16C5583A"/>
    <w:rsid w:val="177904B8"/>
    <w:rsid w:val="19B93006"/>
    <w:rsid w:val="1A09234A"/>
    <w:rsid w:val="1B0406D7"/>
    <w:rsid w:val="1B2C3E97"/>
    <w:rsid w:val="1C1357B7"/>
    <w:rsid w:val="1C2C4573"/>
    <w:rsid w:val="1D2B0EE2"/>
    <w:rsid w:val="1E3B3D7D"/>
    <w:rsid w:val="1E6D2177"/>
    <w:rsid w:val="1ED4422E"/>
    <w:rsid w:val="20361CB8"/>
    <w:rsid w:val="232F01EB"/>
    <w:rsid w:val="25910727"/>
    <w:rsid w:val="25B83F05"/>
    <w:rsid w:val="268B4F25"/>
    <w:rsid w:val="291F3A9D"/>
    <w:rsid w:val="29566940"/>
    <w:rsid w:val="29F067FC"/>
    <w:rsid w:val="2B0C16D6"/>
    <w:rsid w:val="2B801021"/>
    <w:rsid w:val="2BC929C8"/>
    <w:rsid w:val="315F53B0"/>
    <w:rsid w:val="32BF7DF5"/>
    <w:rsid w:val="36CD1BA6"/>
    <w:rsid w:val="379245B6"/>
    <w:rsid w:val="38003C16"/>
    <w:rsid w:val="384438C9"/>
    <w:rsid w:val="38EA42FF"/>
    <w:rsid w:val="39C852E9"/>
    <w:rsid w:val="3A870394"/>
    <w:rsid w:val="3C1373FD"/>
    <w:rsid w:val="3D3846DA"/>
    <w:rsid w:val="3ED25BE0"/>
    <w:rsid w:val="3F5C70DF"/>
    <w:rsid w:val="3FA255B3"/>
    <w:rsid w:val="435C016E"/>
    <w:rsid w:val="43761101"/>
    <w:rsid w:val="44446AD0"/>
    <w:rsid w:val="44533A61"/>
    <w:rsid w:val="445F5403"/>
    <w:rsid w:val="44AE49FA"/>
    <w:rsid w:val="45230F31"/>
    <w:rsid w:val="461D3BE5"/>
    <w:rsid w:val="48EB0A3F"/>
    <w:rsid w:val="4A54394D"/>
    <w:rsid w:val="4E9C3B1D"/>
    <w:rsid w:val="4FD52A12"/>
    <w:rsid w:val="507D1EC7"/>
    <w:rsid w:val="517D379D"/>
    <w:rsid w:val="51B2700B"/>
    <w:rsid w:val="524349D3"/>
    <w:rsid w:val="5258439D"/>
    <w:rsid w:val="548145FD"/>
    <w:rsid w:val="55067F3A"/>
    <w:rsid w:val="57076838"/>
    <w:rsid w:val="59E76E78"/>
    <w:rsid w:val="5AD44DB1"/>
    <w:rsid w:val="5AFD2A0A"/>
    <w:rsid w:val="5BBE4549"/>
    <w:rsid w:val="5CB00EB7"/>
    <w:rsid w:val="5F6A078D"/>
    <w:rsid w:val="5F6C440C"/>
    <w:rsid w:val="61693C9D"/>
    <w:rsid w:val="64CC0F4B"/>
    <w:rsid w:val="65EF38DC"/>
    <w:rsid w:val="68281AB8"/>
    <w:rsid w:val="684C4B98"/>
    <w:rsid w:val="6A3C022E"/>
    <w:rsid w:val="6A8D4E45"/>
    <w:rsid w:val="6AFE0A51"/>
    <w:rsid w:val="6CD049F6"/>
    <w:rsid w:val="6EA60781"/>
    <w:rsid w:val="6F392F8E"/>
    <w:rsid w:val="6F4C7DD3"/>
    <w:rsid w:val="72AF6492"/>
    <w:rsid w:val="73EF00BF"/>
    <w:rsid w:val="781C51FB"/>
    <w:rsid w:val="78397B5B"/>
    <w:rsid w:val="79684549"/>
    <w:rsid w:val="796A1C3B"/>
    <w:rsid w:val="7AE4066E"/>
    <w:rsid w:val="7AE4629A"/>
    <w:rsid w:val="7D167661"/>
    <w:rsid w:val="7E3D636A"/>
    <w:rsid w:val="7EE32C29"/>
    <w:rsid w:val="BB6BF4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3511</Words>
  <Characters>4071</Characters>
  <Lines>5</Lines>
  <Paragraphs>8</Paragraphs>
  <TotalTime>2</TotalTime>
  <ScaleCrop>false</ScaleCrop>
  <LinksUpToDate>false</LinksUpToDate>
  <CharactersWithSpaces>4086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2023-03-10T18:08:00Z</cp:lastPrinted>
  <dcterms:modified xsi:type="dcterms:W3CDTF">2026-05-07T09:03:58Z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F0686F4C13894D2DB7598E5D865F0AC9</vt:lpwstr>
  </property>
</Properties>
</file>