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茂县县委党校</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jc w:val="left"/>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ascii="黑体" w:hAnsi="黑体" w:eastAsia="黑体"/>
          <w:sz w:val="32"/>
          <w:szCs w:val="32"/>
        </w:rPr>
      </w:pPr>
      <w:r>
        <w:rPr>
          <w:rFonts w:hint="eastAsia" w:ascii="黑体" w:hAnsi="黑体" w:eastAsia="黑体"/>
          <w:sz w:val="32"/>
          <w:szCs w:val="32"/>
        </w:rPr>
        <w:t>六、一般公共预算基本支出情况说明</w:t>
      </w:r>
    </w:p>
    <w:p>
      <w:pPr>
        <w:rPr>
          <w:rFonts w:ascii="黑体" w:hAnsi="黑体" w:eastAsia="黑体"/>
          <w:sz w:val="32"/>
          <w:szCs w:val="32"/>
        </w:rPr>
      </w:pPr>
      <w:r>
        <w:rPr>
          <w:rFonts w:hint="eastAsia" w:ascii="黑体" w:hAnsi="黑体" w:eastAsia="黑体"/>
          <w:sz w:val="32"/>
          <w:szCs w:val="32"/>
        </w:rPr>
        <w:t>七、“三公”经费财政拨款预算安排情况说明</w:t>
      </w:r>
    </w:p>
    <w:p>
      <w:pPr>
        <w:rPr>
          <w:rFonts w:ascii="黑体" w:hAnsi="黑体" w:eastAsia="黑体"/>
          <w:sz w:val="32"/>
          <w:szCs w:val="32"/>
        </w:rPr>
      </w:pPr>
      <w:r>
        <w:rPr>
          <w:rFonts w:hint="eastAsia" w:ascii="黑体" w:hAnsi="黑体" w:eastAsia="黑体"/>
          <w:sz w:val="32"/>
          <w:szCs w:val="32"/>
        </w:rPr>
        <w:t>八、政府性基金预算支出情况说明</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800" w:firstLineChars="250"/>
        <w:outlineLvl w:val="0"/>
        <w:rPr>
          <w:rFonts w:ascii="仿宋_GB2312" w:eastAsia="仿宋_GB2312" w:cs="Arial"/>
          <w:kern w:val="0"/>
          <w:sz w:val="32"/>
          <w:szCs w:val="32"/>
          <w:lang w:bidi="en-US"/>
        </w:rPr>
      </w:pPr>
      <w:r>
        <w:rPr>
          <w:rFonts w:hint="eastAsia" w:ascii="仿宋_GB2312" w:eastAsia="仿宋_GB2312" w:cs="Arial"/>
          <w:kern w:val="0"/>
          <w:sz w:val="32"/>
          <w:szCs w:val="32"/>
          <w:lang w:bidi="en-US"/>
        </w:rPr>
        <w:t>1.根据县委、县政府对全县干部队伍的要求，有计划地轮训、培训全县各级党员领导干部和公务员及理论宣传骨干，协同组织人事部门对学员在校期间的表现进行考核，提出使用建议。</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2.研究</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宣传</w:t>
      </w:r>
      <w:r>
        <w:rPr>
          <w:rFonts w:hint="eastAsia" w:ascii="仿宋_GB2312" w:eastAsia="仿宋_GB2312" w:cs="Arial"/>
          <w:kern w:val="0"/>
          <w:sz w:val="32"/>
          <w:szCs w:val="32"/>
          <w:lang w:eastAsia="zh-CN" w:bidi="en-US"/>
        </w:rPr>
        <w:t>马克思列宁</w:t>
      </w:r>
      <w:r>
        <w:rPr>
          <w:rFonts w:hint="eastAsia" w:ascii="仿宋_GB2312" w:eastAsia="仿宋_GB2312" w:cs="Arial"/>
          <w:kern w:val="0"/>
          <w:sz w:val="32"/>
          <w:szCs w:val="32"/>
          <w:lang w:bidi="en-US"/>
        </w:rPr>
        <w:t>主义、毛泽东思想</w:t>
      </w:r>
      <w:r>
        <w:rPr>
          <w:rFonts w:hint="eastAsia" w:ascii="仿宋_GB2312" w:eastAsia="仿宋_GB2312" w:cs="Arial"/>
          <w:kern w:val="0"/>
          <w:sz w:val="32"/>
          <w:szCs w:val="32"/>
          <w:lang w:eastAsia="zh-CN" w:bidi="en-US"/>
        </w:rPr>
        <w:t>、</w:t>
      </w:r>
      <w:r>
        <w:rPr>
          <w:rFonts w:hint="eastAsia" w:ascii="仿宋_GB2312" w:eastAsia="仿宋_GB2312" w:cs="Arial"/>
          <w:kern w:val="0"/>
          <w:sz w:val="32"/>
          <w:szCs w:val="32"/>
          <w:lang w:bidi="en-US"/>
        </w:rPr>
        <w:t>中国特色社会主义</w:t>
      </w:r>
      <w:r>
        <w:rPr>
          <w:rFonts w:hint="eastAsia" w:ascii="仿宋_GB2312" w:eastAsia="仿宋_GB2312" w:cs="Arial"/>
          <w:kern w:val="0"/>
          <w:sz w:val="32"/>
          <w:szCs w:val="32"/>
          <w:lang w:eastAsia="zh-CN" w:bidi="en-US"/>
        </w:rPr>
        <w:t>理论体系</w:t>
      </w:r>
      <w:r>
        <w:rPr>
          <w:rFonts w:hint="eastAsia" w:ascii="仿宋_GB2312" w:eastAsia="仿宋_GB2312" w:cs="Arial"/>
          <w:kern w:val="0"/>
          <w:sz w:val="32"/>
          <w:szCs w:val="32"/>
          <w:lang w:bidi="en-US"/>
        </w:rPr>
        <w:t>，围绕党的中心任务</w:t>
      </w:r>
      <w:r>
        <w:rPr>
          <w:rFonts w:hint="eastAsia" w:ascii="仿宋_GB2312" w:eastAsia="仿宋_GB2312" w:cs="Arial"/>
          <w:kern w:val="0"/>
          <w:sz w:val="32"/>
          <w:szCs w:val="32"/>
          <w:lang w:eastAsia="zh-CN" w:bidi="en-US"/>
        </w:rPr>
        <w:t>和</w:t>
      </w:r>
      <w:r>
        <w:rPr>
          <w:rFonts w:hint="eastAsia" w:ascii="仿宋_GB2312" w:eastAsia="仿宋_GB2312" w:cs="Arial"/>
          <w:kern w:val="0"/>
          <w:sz w:val="32"/>
          <w:szCs w:val="32"/>
          <w:lang w:bidi="en-US"/>
        </w:rPr>
        <w:t>县委、县政府的部署，对全县重大</w:t>
      </w:r>
      <w:r>
        <w:rPr>
          <w:rFonts w:hint="eastAsia" w:ascii="仿宋_GB2312" w:eastAsia="仿宋_GB2312" w:cs="Arial"/>
          <w:kern w:val="0"/>
          <w:sz w:val="32"/>
          <w:szCs w:val="32"/>
          <w:lang w:eastAsia="zh-CN" w:bidi="en-US"/>
        </w:rPr>
        <w:t>理论和</w:t>
      </w:r>
      <w:r>
        <w:rPr>
          <w:rFonts w:hint="eastAsia" w:ascii="仿宋_GB2312" w:eastAsia="仿宋_GB2312" w:cs="Arial"/>
          <w:kern w:val="0"/>
          <w:sz w:val="32"/>
          <w:szCs w:val="32"/>
          <w:lang w:bidi="en-US"/>
        </w:rPr>
        <w:t>现实问题开展理论研究，为</w:t>
      </w:r>
      <w:r>
        <w:rPr>
          <w:rFonts w:hint="eastAsia" w:ascii="仿宋_GB2312" w:eastAsia="仿宋_GB2312" w:cs="Arial"/>
          <w:kern w:val="0"/>
          <w:sz w:val="32"/>
          <w:szCs w:val="32"/>
          <w:lang w:eastAsia="zh-CN" w:bidi="en-US"/>
        </w:rPr>
        <w:t>理论教学和社会实践服务。将重要研究成果提供给</w:t>
      </w:r>
      <w:r>
        <w:rPr>
          <w:rFonts w:hint="eastAsia" w:ascii="仿宋_GB2312" w:eastAsia="仿宋_GB2312" w:cs="Arial"/>
          <w:kern w:val="0"/>
          <w:sz w:val="32"/>
          <w:szCs w:val="32"/>
          <w:lang w:bidi="en-US"/>
        </w:rPr>
        <w:t>县委、县政府决策参考。</w:t>
      </w:r>
    </w:p>
    <w:p>
      <w:pPr>
        <w:widowControl/>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3.接受上级党校的业务指导，完成县委、县政府交办的其它事项。</w:t>
      </w:r>
    </w:p>
    <w:p>
      <w:pPr>
        <w:widowControl/>
        <w:ind w:firstLine="642" w:firstLineChars="200"/>
        <w:jc w:val="left"/>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1.</w:t>
      </w:r>
      <w:r>
        <w:rPr>
          <w:rFonts w:hint="default" w:ascii="仿宋_GB2312" w:eastAsia="仿宋_GB2312" w:cs="Arial"/>
          <w:kern w:val="0"/>
          <w:sz w:val="32"/>
          <w:szCs w:val="32"/>
          <w:lang w:val="en-US" w:eastAsia="zh-CN" w:bidi="en-US"/>
        </w:rPr>
        <w:t>坚持政治建校，牢牢把握正确办学方向</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管好意识形态阵地，抓实政治理论学习。</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2.</w:t>
      </w:r>
      <w:r>
        <w:rPr>
          <w:rFonts w:hint="default" w:ascii="仿宋_GB2312" w:eastAsia="仿宋_GB2312" w:cs="Arial"/>
          <w:kern w:val="0"/>
          <w:sz w:val="32"/>
          <w:szCs w:val="32"/>
          <w:lang w:val="en-US" w:eastAsia="zh-CN" w:bidi="en-US"/>
        </w:rPr>
        <w:t>全面加强支部建设。</w:t>
      </w:r>
      <w:r>
        <w:rPr>
          <w:rFonts w:hint="eastAsia" w:ascii="仿宋_GB2312" w:eastAsia="仿宋_GB2312" w:cs="Arial"/>
          <w:kern w:val="0"/>
          <w:sz w:val="32"/>
          <w:szCs w:val="32"/>
          <w:lang w:val="en-US" w:eastAsia="zh-CN" w:bidi="en-US"/>
        </w:rPr>
        <w:t>持续推进“党建+教学”“党建+科研”深度融合，构建“党建+”工作模式</w:t>
      </w:r>
      <w:r>
        <w:rPr>
          <w:rFonts w:hint="default" w:ascii="仿宋_GB2312" w:eastAsia="仿宋_GB2312" w:cs="Arial"/>
          <w:kern w:val="0"/>
          <w:sz w:val="32"/>
          <w:szCs w:val="32"/>
          <w:lang w:val="en-US" w:eastAsia="zh-CN" w:bidi="en-US"/>
        </w:rPr>
        <w:t>。</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3.</w:t>
      </w:r>
      <w:r>
        <w:rPr>
          <w:rFonts w:hint="default" w:ascii="仿宋_GB2312" w:eastAsia="仿宋_GB2312" w:cs="Arial"/>
          <w:kern w:val="0"/>
          <w:sz w:val="32"/>
          <w:szCs w:val="32"/>
          <w:lang w:val="en-US" w:eastAsia="zh-CN" w:bidi="en-US"/>
        </w:rPr>
        <w:t>高质量完成办班培训任务。落实《</w:t>
      </w:r>
      <w:r>
        <w:rPr>
          <w:rFonts w:hint="eastAsia" w:ascii="仿宋_GB2312" w:eastAsia="仿宋_GB2312" w:cs="Arial"/>
          <w:kern w:val="0"/>
          <w:sz w:val="32"/>
          <w:szCs w:val="32"/>
          <w:lang w:val="en-US" w:eastAsia="zh-CN" w:bidi="en-US"/>
        </w:rPr>
        <w:t>茂县</w:t>
      </w:r>
      <w:r>
        <w:rPr>
          <w:rFonts w:hint="default" w:ascii="仿宋_GB2312" w:eastAsia="仿宋_GB2312" w:cs="Arial"/>
          <w:kern w:val="0"/>
          <w:sz w:val="32"/>
          <w:szCs w:val="32"/>
          <w:lang w:val="en-US" w:eastAsia="zh-CN" w:bidi="en-US"/>
        </w:rPr>
        <w:t>干部教育培训规划（202</w:t>
      </w:r>
      <w:r>
        <w:rPr>
          <w:rFonts w:hint="eastAsia" w:ascii="仿宋_GB2312" w:eastAsia="仿宋_GB2312" w:cs="Arial"/>
          <w:kern w:val="0"/>
          <w:sz w:val="32"/>
          <w:szCs w:val="32"/>
          <w:lang w:val="en-US" w:eastAsia="zh-CN" w:bidi="en-US"/>
        </w:rPr>
        <w:t>4</w:t>
      </w:r>
      <w:r>
        <w:rPr>
          <w:rFonts w:hint="default" w:ascii="仿宋_GB2312" w:eastAsia="仿宋_GB2312" w:cs="Arial"/>
          <w:kern w:val="0"/>
          <w:sz w:val="32"/>
          <w:szCs w:val="32"/>
          <w:lang w:val="en-US" w:eastAsia="zh-CN" w:bidi="en-US"/>
        </w:rPr>
        <w:t>－202</w:t>
      </w:r>
      <w:r>
        <w:rPr>
          <w:rFonts w:hint="eastAsia" w:ascii="仿宋_GB2312" w:eastAsia="仿宋_GB2312" w:cs="Arial"/>
          <w:kern w:val="0"/>
          <w:sz w:val="32"/>
          <w:szCs w:val="32"/>
          <w:lang w:val="en-US" w:eastAsia="zh-CN" w:bidi="en-US"/>
        </w:rPr>
        <w:t>8</w:t>
      </w:r>
      <w:r>
        <w:rPr>
          <w:rFonts w:hint="default" w:ascii="仿宋_GB2312" w:eastAsia="仿宋_GB2312" w:cs="Arial"/>
          <w:kern w:val="0"/>
          <w:sz w:val="32"/>
          <w:szCs w:val="32"/>
          <w:lang w:val="en-US" w:eastAsia="zh-CN" w:bidi="en-US"/>
        </w:rPr>
        <w:t>年）》，重点承办好主体班、专题研讨班和各类培训班。持续开展</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练兵试讲</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活动；用好现场教学资源，精心设计现场教学课程，形成以铸牢中华民族共同体意识为主线，以党性教育为主版，以基层党建、生态文明、乡村振兴、区域经济发展为模块的</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一主线、一主版、四模块</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现场教学培训模式。全面提高办学质量水平。</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4.</w:t>
      </w:r>
      <w:r>
        <w:rPr>
          <w:rFonts w:hint="default" w:ascii="仿宋_GB2312" w:eastAsia="仿宋_GB2312" w:cs="Arial"/>
          <w:kern w:val="0"/>
          <w:sz w:val="32"/>
          <w:szCs w:val="32"/>
          <w:lang w:val="en-US" w:eastAsia="zh-CN" w:bidi="en-US"/>
        </w:rPr>
        <w:t>建立健全与兄弟党校协作办学机制，共享共创教学资源，提取特色经验，打造主题突出的由</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点</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到</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线</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及</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面</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的培训课程，加大对外培训的吸引力。</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5.</w:t>
      </w:r>
      <w:r>
        <w:rPr>
          <w:rFonts w:hint="default" w:ascii="仿宋_GB2312" w:eastAsia="仿宋_GB2312" w:cs="Arial"/>
          <w:kern w:val="0"/>
          <w:sz w:val="32"/>
          <w:szCs w:val="32"/>
          <w:lang w:val="en-US" w:eastAsia="zh-CN" w:bidi="en-US"/>
        </w:rPr>
        <w:t>坚持科研兴校，积极开展调研咨政工作。</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6.</w:t>
      </w:r>
      <w:r>
        <w:rPr>
          <w:rFonts w:hint="default" w:ascii="仿宋_GB2312" w:eastAsia="仿宋_GB2312" w:cs="Arial"/>
          <w:kern w:val="0"/>
          <w:sz w:val="32"/>
          <w:szCs w:val="32"/>
          <w:lang w:val="en-US" w:eastAsia="zh-CN" w:bidi="en-US"/>
        </w:rPr>
        <w:t>坚持人才强校，大力实施</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双师工程</w:t>
      </w:r>
      <w:r>
        <w:rPr>
          <w:rFonts w:hint="eastAsia" w:ascii="仿宋_GB2312" w:eastAsia="仿宋_GB2312" w:cs="Arial"/>
          <w:kern w:val="0"/>
          <w:sz w:val="32"/>
          <w:szCs w:val="32"/>
          <w:lang w:val="en-US" w:eastAsia="zh-CN" w:bidi="en-US"/>
        </w:rPr>
        <w:t>”</w:t>
      </w:r>
      <w:r>
        <w:rPr>
          <w:rFonts w:hint="default" w:ascii="仿宋_GB2312" w:eastAsia="仿宋_GB2312" w:cs="Arial"/>
          <w:kern w:val="0"/>
          <w:sz w:val="32"/>
          <w:szCs w:val="32"/>
          <w:lang w:val="en-US" w:eastAsia="zh-CN" w:bidi="en-US"/>
        </w:rPr>
        <w:t>打造高素质专业化师资队伍。</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7.</w:t>
      </w:r>
      <w:r>
        <w:rPr>
          <w:rFonts w:hint="default" w:ascii="仿宋_GB2312" w:eastAsia="仿宋_GB2312" w:cs="Arial"/>
          <w:kern w:val="0"/>
          <w:sz w:val="32"/>
          <w:szCs w:val="32"/>
          <w:lang w:val="en-US" w:eastAsia="zh-CN" w:bidi="en-US"/>
        </w:rPr>
        <w:t>坚持从严治校，加强党校学风教风作风建设。全面落实党风廉政建设责任制。严格干部教职工和培训班学员管理。</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8.</w:t>
      </w:r>
      <w:r>
        <w:rPr>
          <w:rFonts w:hint="default" w:ascii="仿宋_GB2312" w:eastAsia="仿宋_GB2312" w:cs="Arial"/>
          <w:kern w:val="0"/>
          <w:sz w:val="32"/>
          <w:szCs w:val="32"/>
          <w:lang w:val="en-US" w:eastAsia="zh-CN" w:bidi="en-US"/>
        </w:rPr>
        <w:t>提高管理服务效能。加强工会建设，丰富教职工精神文化生活，保障会员的正常福利待遇；强化统筹协调、办文办会、上传下达、督导检查和值班值守；严格财务报账审核制度；加强档案的收集、整理、保管和移交工作；强化校园平安建设工作，确保</w:t>
      </w:r>
      <w:r>
        <w:rPr>
          <w:rFonts w:hint="eastAsia" w:ascii="仿宋_GB2312" w:eastAsia="仿宋_GB2312" w:cs="Arial"/>
          <w:kern w:val="0"/>
          <w:sz w:val="32"/>
          <w:szCs w:val="32"/>
          <w:lang w:val="en-US" w:eastAsia="zh-CN" w:bidi="en-US"/>
        </w:rPr>
        <w:t>党校安全生产</w:t>
      </w:r>
      <w:r>
        <w:rPr>
          <w:rFonts w:hint="default" w:ascii="仿宋_GB2312" w:eastAsia="仿宋_GB2312" w:cs="Arial"/>
          <w:kern w:val="0"/>
          <w:sz w:val="32"/>
          <w:szCs w:val="32"/>
          <w:lang w:val="en-US" w:eastAsia="zh-CN" w:bidi="en-US"/>
        </w:rPr>
        <w:t>。</w:t>
      </w:r>
    </w:p>
    <w:p>
      <w:pPr>
        <w:ind w:firstLine="640" w:firstLineChars="200"/>
        <w:outlineLvl w:val="0"/>
        <w:rPr>
          <w:rFonts w:hint="default" w:ascii="仿宋_GB2312" w:eastAsia="仿宋_GB2312" w:cs="Arial"/>
          <w:kern w:val="0"/>
          <w:sz w:val="32"/>
          <w:szCs w:val="32"/>
          <w:lang w:val="en-US" w:eastAsia="zh-CN" w:bidi="en-US"/>
        </w:rPr>
      </w:pPr>
      <w:r>
        <w:rPr>
          <w:rFonts w:hint="eastAsia" w:ascii="仿宋_GB2312" w:eastAsia="仿宋_GB2312" w:cs="Arial"/>
          <w:kern w:val="0"/>
          <w:sz w:val="32"/>
          <w:szCs w:val="32"/>
          <w:lang w:val="en-US" w:eastAsia="zh-CN" w:bidi="en-US"/>
        </w:rPr>
        <w:t>9.</w:t>
      </w:r>
      <w:r>
        <w:rPr>
          <w:rFonts w:hint="default" w:ascii="仿宋_GB2312" w:eastAsia="仿宋_GB2312" w:cs="Arial"/>
          <w:kern w:val="0"/>
          <w:sz w:val="32"/>
          <w:szCs w:val="32"/>
          <w:lang w:val="en-US" w:eastAsia="zh-CN" w:bidi="en-US"/>
        </w:rPr>
        <w:t>加强沟通协调，全面完成中心工作任务</w:t>
      </w:r>
      <w:r>
        <w:rPr>
          <w:rFonts w:hint="eastAsia" w:ascii="仿宋_GB2312" w:eastAsia="仿宋_GB2312" w:cs="Arial"/>
          <w:kern w:val="0"/>
          <w:sz w:val="32"/>
          <w:szCs w:val="32"/>
          <w:lang w:val="en-US" w:eastAsia="zh-CN" w:bidi="en-US"/>
        </w:rPr>
        <w:t>。</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茂县县委党校属一级预算单位，下属二级预算单位 0 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w:t>
      </w:r>
      <w:r>
        <w:rPr>
          <w:rFonts w:ascii="仿宋_GB2312" w:eastAsia="仿宋_GB2312"/>
          <w:sz w:val="32"/>
          <w:szCs w:val="32"/>
        </w:rPr>
        <w:t>照综合预算的原则，</w:t>
      </w:r>
      <w:r>
        <w:rPr>
          <w:rFonts w:hint="eastAsia" w:ascii="仿宋_GB2312" w:eastAsia="仿宋_GB2312"/>
          <w:sz w:val="32"/>
          <w:szCs w:val="32"/>
        </w:rPr>
        <w:t>茂县县委党校</w:t>
      </w:r>
      <w:r>
        <w:rPr>
          <w:rFonts w:ascii="仿宋_GB2312" w:eastAsia="仿宋_GB2312"/>
          <w:sz w:val="32"/>
          <w:szCs w:val="32"/>
        </w:rPr>
        <w:t>所有收入和支出均纳入部门预算管理</w:t>
      </w:r>
      <w:r>
        <w:rPr>
          <w:rFonts w:hint="eastAsia" w:ascii="仿宋_GB2312" w:eastAsia="仿宋_GB2312"/>
          <w:sz w:val="32"/>
          <w:szCs w:val="32"/>
        </w:rPr>
        <w:t>。</w:t>
      </w:r>
      <w:r>
        <w:rPr>
          <w:rFonts w:ascii="仿宋_GB2312" w:eastAsia="仿宋_GB2312"/>
          <w:sz w:val="32"/>
          <w:szCs w:val="32"/>
        </w:rPr>
        <w:t>收入包括：一般公共预算拨款收</w:t>
      </w:r>
      <w:r>
        <w:rPr>
          <w:rFonts w:hint="eastAsia" w:ascii="仿宋_GB2312" w:eastAsia="仿宋_GB2312"/>
          <w:sz w:val="32"/>
          <w:szCs w:val="32"/>
        </w:rPr>
        <w:t>入</w:t>
      </w:r>
      <w:r>
        <w:rPr>
          <w:rFonts w:hint="eastAsia" w:ascii="仿宋_GB2312" w:eastAsia="仿宋_GB2312"/>
          <w:sz w:val="32"/>
          <w:szCs w:val="32"/>
          <w:lang w:val="en-US" w:eastAsia="zh-CN"/>
        </w:rPr>
        <w:t>3290433.36</w:t>
      </w:r>
      <w:r>
        <w:rPr>
          <w:rFonts w:ascii="仿宋_GB2312" w:eastAsia="仿宋_GB2312"/>
          <w:sz w:val="32"/>
          <w:szCs w:val="32"/>
        </w:rPr>
        <w:t>元；支出包括</w:t>
      </w:r>
      <w:r>
        <w:rPr>
          <w:rFonts w:hint="eastAsia" w:ascii="仿宋_GB2312" w:eastAsia="仿宋_GB2312"/>
          <w:sz w:val="32"/>
          <w:szCs w:val="32"/>
        </w:rPr>
        <w:t>：教育</w:t>
      </w:r>
      <w:r>
        <w:rPr>
          <w:rFonts w:ascii="仿宋_GB2312" w:eastAsia="仿宋_GB2312"/>
          <w:sz w:val="32"/>
          <w:szCs w:val="32"/>
        </w:rPr>
        <w:t>支出</w:t>
      </w:r>
      <w:r>
        <w:rPr>
          <w:rFonts w:hint="eastAsia" w:ascii="仿宋_GB2312" w:eastAsia="仿宋_GB2312"/>
          <w:sz w:val="32"/>
          <w:szCs w:val="32"/>
          <w:lang w:val="en-US" w:eastAsia="zh-CN"/>
        </w:rPr>
        <w:t>2447524.19</w:t>
      </w:r>
      <w:r>
        <w:rPr>
          <w:rFonts w:ascii="仿宋_GB2312" w:eastAsia="仿宋_GB2312"/>
          <w:sz w:val="32"/>
          <w:szCs w:val="32"/>
        </w:rPr>
        <w:t>元，社会保障和就业支出</w:t>
      </w:r>
      <w:r>
        <w:rPr>
          <w:rFonts w:hint="eastAsia" w:ascii="仿宋_GB2312" w:eastAsia="仿宋_GB2312"/>
          <w:sz w:val="32"/>
          <w:szCs w:val="32"/>
          <w:lang w:val="en-US" w:eastAsia="zh-CN"/>
        </w:rPr>
        <w:t>374400.60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188956.57</w:t>
      </w:r>
      <w:r>
        <w:rPr>
          <w:rFonts w:ascii="仿宋_GB2312" w:eastAsia="仿宋_GB2312"/>
          <w:sz w:val="32"/>
          <w:szCs w:val="32"/>
        </w:rPr>
        <w:t>元，住房保障支出</w:t>
      </w:r>
      <w:r>
        <w:rPr>
          <w:rFonts w:hint="eastAsia" w:ascii="仿宋_GB2312" w:eastAsia="仿宋_GB2312"/>
          <w:sz w:val="32"/>
          <w:szCs w:val="32"/>
          <w:lang w:val="en-US" w:eastAsia="zh-CN"/>
        </w:rPr>
        <w:t>279552.00</w:t>
      </w:r>
      <w:r>
        <w:rPr>
          <w:rFonts w:ascii="仿宋_GB2312" w:eastAsia="仿宋_GB2312"/>
          <w:sz w:val="32"/>
          <w:szCs w:val="32"/>
        </w:rPr>
        <w:t>元。</w:t>
      </w:r>
      <w:r>
        <w:rPr>
          <w:rFonts w:hint="eastAsia" w:ascii="仿宋_GB2312" w:eastAsia="仿宋_GB2312"/>
          <w:sz w:val="32"/>
          <w:szCs w:val="32"/>
        </w:rPr>
        <w:t>茂县县委党校</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3290433.36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149048.50</w:t>
      </w:r>
      <w:r>
        <w:rPr>
          <w:rFonts w:ascii="仿宋_GB2312" w:eastAsia="仿宋_GB2312"/>
          <w:sz w:val="32"/>
          <w:szCs w:val="32"/>
        </w:rPr>
        <w:t>元，主要原因:</w:t>
      </w:r>
      <w:r>
        <w:rPr>
          <w:rFonts w:hint="eastAsia" w:ascii="仿宋_GB2312" w:eastAsia="仿宋_GB2312"/>
          <w:sz w:val="32"/>
          <w:szCs w:val="32"/>
          <w:lang w:val="en-US" w:eastAsia="zh-CN"/>
        </w:rPr>
        <w:t>2025年</w:t>
      </w:r>
      <w:r>
        <w:rPr>
          <w:rFonts w:hint="eastAsia" w:ascii="仿宋_GB2312" w:eastAsia="仿宋_GB2312"/>
          <w:sz w:val="32"/>
          <w:szCs w:val="32"/>
          <w:lang w:eastAsia="zh-CN"/>
        </w:rPr>
        <w:t>人员经费增加，养老保险、职业年金和住房公积金基数调整后单位缴纳部分费用</w:t>
      </w:r>
      <w:r>
        <w:rPr>
          <w:rFonts w:hint="eastAsia" w:ascii="仿宋_GB2312" w:eastAsia="仿宋_GB2312"/>
          <w:sz w:val="32"/>
          <w:szCs w:val="32"/>
        </w:rPr>
        <w:t xml:space="preserve">增加。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3290433.36</w:t>
      </w:r>
      <w:r>
        <w:rPr>
          <w:rFonts w:ascii="仿宋_GB2312" w:eastAsia="仿宋_GB2312"/>
          <w:sz w:val="32"/>
          <w:szCs w:val="32"/>
        </w:rPr>
        <w:t>元；一般公共预算拨款收入</w:t>
      </w:r>
      <w:r>
        <w:rPr>
          <w:rFonts w:hint="eastAsia" w:ascii="仿宋_GB2312" w:eastAsia="仿宋_GB2312"/>
          <w:sz w:val="32"/>
          <w:szCs w:val="32"/>
          <w:lang w:val="en-US" w:eastAsia="zh-CN"/>
        </w:rPr>
        <w:t>3290433.36</w:t>
      </w:r>
      <w:r>
        <w:rPr>
          <w:rFonts w:ascii="仿宋_GB2312" w:eastAsia="仿宋_GB2312"/>
          <w:sz w:val="32"/>
          <w:szCs w:val="32"/>
        </w:rPr>
        <w:t>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723"/>
        <w:rPr>
          <w:rFonts w:hint="eastAsia" w:ascii="仿宋_GB2312" w:eastAsia="仿宋_GB2312"/>
          <w:color w:val="auto"/>
          <w:sz w:val="32"/>
          <w:szCs w:val="32"/>
          <w:lang w:val="en-US" w:eastAsia="zh-CN"/>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3290433.36元</w:t>
      </w:r>
      <w:r>
        <w:rPr>
          <w:rFonts w:ascii="仿宋_GB2312" w:eastAsia="仿宋_GB2312"/>
          <w:sz w:val="32"/>
          <w:szCs w:val="32"/>
        </w:rPr>
        <w:t>，其中：</w:t>
      </w:r>
      <w:r>
        <w:rPr>
          <w:rFonts w:ascii="仿宋_GB2312" w:eastAsia="仿宋_GB2312"/>
          <w:color w:val="auto"/>
          <w:sz w:val="32"/>
          <w:szCs w:val="32"/>
        </w:rPr>
        <w:t>基本支出</w:t>
      </w:r>
      <w:r>
        <w:rPr>
          <w:rFonts w:hint="eastAsia" w:ascii="仿宋_GB2312" w:eastAsia="仿宋_GB2312"/>
          <w:sz w:val="32"/>
          <w:szCs w:val="32"/>
          <w:lang w:val="en-US" w:eastAsia="zh-CN"/>
        </w:rPr>
        <w:t>3290433.36</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lang w:val="en-US" w:eastAsia="zh-CN"/>
        </w:rPr>
        <w:t xml:space="preserve"> </w:t>
      </w:r>
      <w:r>
        <w:rPr>
          <w:rFonts w:ascii="仿宋_GB2312" w:eastAsia="仿宋_GB2312"/>
          <w:sz w:val="32"/>
          <w:szCs w:val="32"/>
        </w:rPr>
        <w:t>。</w:t>
      </w:r>
      <w:r>
        <w:rPr>
          <w:rFonts w:hint="eastAsia" w:ascii="仿宋_GB2312" w:eastAsia="仿宋_GB2312"/>
          <w:color w:val="auto"/>
          <w:sz w:val="32"/>
          <w:szCs w:val="32"/>
          <w:lang w:val="en-US" w:eastAsia="zh-CN"/>
        </w:rPr>
        <w:t xml:space="preserve">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3290433.36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149048.50</w:t>
      </w:r>
      <w:r>
        <w:rPr>
          <w:rFonts w:ascii="仿宋_GB2312" w:eastAsia="仿宋_GB2312"/>
          <w:sz w:val="32"/>
          <w:szCs w:val="32"/>
        </w:rPr>
        <w:t>元，主要原因:</w:t>
      </w:r>
      <w:r>
        <w:rPr>
          <w:rFonts w:hint="eastAsia" w:ascii="仿宋_GB2312" w:eastAsia="仿宋_GB2312"/>
          <w:sz w:val="32"/>
          <w:szCs w:val="32"/>
          <w:lang w:val="en-US" w:eastAsia="zh-CN"/>
        </w:rPr>
        <w:t>2025年</w:t>
      </w:r>
      <w:r>
        <w:rPr>
          <w:rFonts w:hint="eastAsia" w:ascii="仿宋_GB2312" w:eastAsia="仿宋_GB2312"/>
          <w:sz w:val="32"/>
          <w:szCs w:val="32"/>
          <w:lang w:eastAsia="zh-CN"/>
        </w:rPr>
        <w:t>人员经费增加，养老保险、职业年金和住房公积金基数调整后人员经费</w:t>
      </w:r>
      <w:r>
        <w:rPr>
          <w:rFonts w:hint="eastAsia" w:ascii="仿宋_GB2312" w:eastAsia="仿宋_GB2312"/>
          <w:sz w:val="32"/>
          <w:szCs w:val="32"/>
        </w:rPr>
        <w:t>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w:t>
      </w:r>
      <w:r>
        <w:rPr>
          <w:rFonts w:hint="eastAsia" w:ascii="仿宋_GB2312" w:eastAsia="仿宋_GB2312"/>
          <w:sz w:val="32"/>
          <w:szCs w:val="32"/>
          <w:lang w:eastAsia="zh-CN"/>
        </w:rPr>
        <w:t>入</w:t>
      </w:r>
      <w:r>
        <w:rPr>
          <w:rFonts w:hint="eastAsia" w:ascii="仿宋_GB2312" w:eastAsia="仿宋_GB2312"/>
          <w:sz w:val="32"/>
          <w:szCs w:val="32"/>
          <w:lang w:val="en-US" w:eastAsia="zh-CN"/>
        </w:rPr>
        <w:t>3290433.36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教育支出</w:t>
      </w:r>
      <w:r>
        <w:rPr>
          <w:rFonts w:hint="eastAsia" w:ascii="仿宋_GB2312" w:eastAsia="仿宋_GB2312"/>
          <w:sz w:val="32"/>
          <w:szCs w:val="32"/>
          <w:lang w:val="en-US" w:eastAsia="zh-CN"/>
        </w:rPr>
        <w:t>2447524.19</w:t>
      </w:r>
      <w:r>
        <w:rPr>
          <w:rFonts w:ascii="仿宋_GB2312" w:eastAsia="仿宋_GB2312"/>
          <w:sz w:val="32"/>
          <w:szCs w:val="32"/>
        </w:rPr>
        <w:t>元，社会保障和就业支出</w:t>
      </w:r>
      <w:r>
        <w:rPr>
          <w:rFonts w:hint="eastAsia" w:ascii="仿宋_GB2312" w:eastAsia="仿宋_GB2312"/>
          <w:sz w:val="32"/>
          <w:szCs w:val="32"/>
          <w:lang w:val="en-US" w:eastAsia="zh-CN"/>
        </w:rPr>
        <w:t>374400.60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188956.57</w:t>
      </w:r>
      <w:r>
        <w:rPr>
          <w:rFonts w:ascii="仿宋_GB2312" w:eastAsia="仿宋_GB2312"/>
          <w:sz w:val="32"/>
          <w:szCs w:val="32"/>
        </w:rPr>
        <w:t>元，住房保障支出</w:t>
      </w:r>
      <w:r>
        <w:rPr>
          <w:rFonts w:hint="eastAsia" w:ascii="仿宋_GB2312" w:eastAsia="仿宋_GB2312"/>
          <w:sz w:val="32"/>
          <w:szCs w:val="32"/>
          <w:lang w:val="en-US" w:eastAsia="zh-CN"/>
        </w:rPr>
        <w:t>279552.00</w:t>
      </w:r>
      <w:r>
        <w:rPr>
          <w:rFonts w:ascii="仿宋_GB2312" w:eastAsia="仿宋_GB2312"/>
          <w:sz w:val="32"/>
          <w:szCs w:val="32"/>
        </w:rPr>
        <w:t>元</w:t>
      </w:r>
      <w:bookmarkStart w:id="0" w:name="_Hlk98416532"/>
      <w:r>
        <w:rPr>
          <w:rFonts w:hint="eastAsia" w:ascii="仿宋_GB2312" w:eastAsia="仿宋_GB2312"/>
          <w:sz w:val="32"/>
          <w:szCs w:val="32"/>
        </w:rPr>
        <w:t>。</w:t>
      </w:r>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3290433.36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149048.50</w:t>
      </w:r>
      <w:r>
        <w:rPr>
          <w:rFonts w:ascii="仿宋_GB2312" w:eastAsia="仿宋_GB2312"/>
          <w:sz w:val="32"/>
          <w:szCs w:val="32"/>
        </w:rPr>
        <w:t>元，主要原因:</w:t>
      </w:r>
      <w:r>
        <w:rPr>
          <w:rFonts w:hint="eastAsia" w:ascii="仿宋_GB2312" w:eastAsia="仿宋_GB2312"/>
          <w:sz w:val="32"/>
          <w:szCs w:val="32"/>
          <w:lang w:val="en-US" w:eastAsia="zh-CN"/>
        </w:rPr>
        <w:t>2025年人员经费增加，</w:t>
      </w:r>
      <w:r>
        <w:rPr>
          <w:rFonts w:hint="eastAsia" w:ascii="仿宋_GB2312" w:eastAsia="仿宋_GB2312"/>
          <w:sz w:val="32"/>
          <w:szCs w:val="32"/>
          <w:lang w:eastAsia="zh-CN"/>
        </w:rPr>
        <w:t>养老保险、职业年金和住房公积金基数调整后人员经费</w:t>
      </w:r>
      <w:r>
        <w:rPr>
          <w:rFonts w:hint="eastAsia" w:ascii="仿宋_GB2312" w:eastAsia="仿宋_GB2312"/>
          <w:sz w:val="32"/>
          <w:szCs w:val="32"/>
        </w:rPr>
        <w:t>增加</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教育</w:t>
      </w:r>
      <w:r>
        <w:rPr>
          <w:rFonts w:ascii="仿宋_GB2312" w:eastAsia="仿宋_GB2312"/>
          <w:sz w:val="32"/>
          <w:szCs w:val="32"/>
        </w:rPr>
        <w:t>支出</w:t>
      </w:r>
      <w:r>
        <w:rPr>
          <w:rFonts w:hint="eastAsia" w:ascii="仿宋_GB2312" w:eastAsia="仿宋_GB2312"/>
          <w:sz w:val="32"/>
          <w:szCs w:val="32"/>
          <w:lang w:val="en-US" w:eastAsia="zh-CN"/>
        </w:rPr>
        <w:t>2447524.19</w:t>
      </w:r>
      <w:r>
        <w:rPr>
          <w:rFonts w:ascii="仿宋_GB2312" w:eastAsia="仿宋_GB2312"/>
          <w:sz w:val="32"/>
          <w:szCs w:val="32"/>
        </w:rPr>
        <w:t>元，占</w:t>
      </w:r>
      <w:r>
        <w:rPr>
          <w:rFonts w:hint="eastAsia" w:ascii="仿宋_GB2312" w:eastAsia="仿宋_GB2312"/>
          <w:sz w:val="32"/>
          <w:szCs w:val="32"/>
          <w:lang w:val="en-US" w:eastAsia="zh-CN"/>
        </w:rPr>
        <w:t>74.4</w:t>
      </w:r>
      <w:r>
        <w:rPr>
          <w:rFonts w:ascii="仿宋_GB2312" w:eastAsia="仿宋_GB2312"/>
          <w:sz w:val="32"/>
          <w:szCs w:val="32"/>
        </w:rPr>
        <w:t>%；社会保障和就业支出</w:t>
      </w:r>
      <w:r>
        <w:rPr>
          <w:rFonts w:hint="eastAsia" w:ascii="仿宋_GB2312" w:eastAsia="仿宋_GB2312"/>
          <w:sz w:val="32"/>
          <w:szCs w:val="32"/>
          <w:lang w:val="en-US" w:eastAsia="zh-CN"/>
        </w:rPr>
        <w:t>374400.60</w:t>
      </w:r>
      <w:r>
        <w:rPr>
          <w:rFonts w:ascii="仿宋_GB2312" w:eastAsia="仿宋_GB2312"/>
          <w:sz w:val="32"/>
          <w:szCs w:val="32"/>
        </w:rPr>
        <w:t>元，占11.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188956.57</w:t>
      </w:r>
      <w:r>
        <w:rPr>
          <w:rFonts w:ascii="仿宋_GB2312" w:eastAsia="仿宋_GB2312"/>
          <w:sz w:val="32"/>
          <w:szCs w:val="32"/>
        </w:rPr>
        <w:t>元，占</w:t>
      </w:r>
      <w:r>
        <w:rPr>
          <w:rFonts w:hint="eastAsia" w:ascii="仿宋_GB2312" w:eastAsia="仿宋_GB2312"/>
          <w:sz w:val="32"/>
          <w:szCs w:val="32"/>
          <w:lang w:val="en-US" w:eastAsia="zh-CN"/>
        </w:rPr>
        <w:t>5.7</w:t>
      </w:r>
      <w:r>
        <w:rPr>
          <w:rFonts w:ascii="仿宋_GB2312" w:eastAsia="仿宋_GB2312"/>
          <w:sz w:val="32"/>
          <w:szCs w:val="32"/>
        </w:rPr>
        <w:t>%；住房保障支出</w:t>
      </w:r>
      <w:r>
        <w:rPr>
          <w:rFonts w:hint="eastAsia" w:ascii="仿宋_GB2312" w:eastAsia="仿宋_GB2312"/>
          <w:sz w:val="32"/>
          <w:szCs w:val="32"/>
          <w:lang w:val="en-US" w:eastAsia="zh-CN"/>
        </w:rPr>
        <w:t>279552.00</w:t>
      </w:r>
      <w:r>
        <w:rPr>
          <w:rFonts w:ascii="仿宋_GB2312" w:eastAsia="仿宋_GB2312"/>
          <w:sz w:val="32"/>
          <w:szCs w:val="32"/>
        </w:rPr>
        <w:t>元，占</w:t>
      </w:r>
      <w:r>
        <w:rPr>
          <w:rFonts w:hint="eastAsia" w:ascii="仿宋_GB2312" w:eastAsia="仿宋_GB2312"/>
          <w:sz w:val="32"/>
          <w:szCs w:val="32"/>
          <w:lang w:val="en-US" w:eastAsia="zh-CN"/>
        </w:rPr>
        <w:t>8.5</w:t>
      </w:r>
      <w:r>
        <w:rPr>
          <w:rFonts w:ascii="仿宋_GB2312" w:eastAsia="仿宋_GB2312"/>
          <w:sz w:val="32"/>
          <w:szCs w:val="32"/>
        </w:rPr>
        <w:t>%</w:t>
      </w:r>
      <w:r>
        <w:rPr>
          <w:rFonts w:hint="eastAsia" w:ascii="仿宋_GB2312" w:eastAsia="仿宋_GB2312"/>
          <w:sz w:val="32"/>
          <w:szCs w:val="32"/>
        </w:rPr>
        <w:t>。</w:t>
      </w:r>
    </w:p>
    <w:p>
      <w:pPr>
        <w:pStyle w:val="8"/>
        <w:spacing w:before="0" w:line="360" w:lineRule="auto"/>
        <w:ind w:firstLine="642" w:firstLineChars="200"/>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1.教育支出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）行政运行（</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1524019.07</w:t>
      </w:r>
      <w:r>
        <w:rPr>
          <w:rFonts w:ascii="仿宋_GB2312" w:eastAsia="仿宋_GB2312" w:cs="Arial"/>
          <w:kern w:val="0"/>
          <w:sz w:val="32"/>
          <w:szCs w:val="32"/>
          <w:lang w:bidi="en-US"/>
        </w:rPr>
        <w:t>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年的</w:t>
      </w:r>
      <w:r>
        <w:rPr>
          <w:rFonts w:hint="eastAsia" w:ascii="仿宋_GB2312" w:eastAsia="仿宋_GB2312" w:cs="Arial"/>
          <w:kern w:val="0"/>
          <w:sz w:val="32"/>
          <w:szCs w:val="32"/>
          <w:lang w:bidi="en-US"/>
        </w:rPr>
        <w:t>行政</w:t>
      </w:r>
      <w:r>
        <w:rPr>
          <w:rFonts w:ascii="仿宋_GB2312" w:eastAsia="仿宋_GB2312" w:cs="Arial"/>
          <w:kern w:val="0"/>
          <w:sz w:val="32"/>
          <w:szCs w:val="32"/>
          <w:lang w:bidi="en-US"/>
        </w:rPr>
        <w:t>人员经费和日常公用经费等基本支出。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08</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干部教育</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923505.12</w:t>
      </w:r>
      <w:r>
        <w:rPr>
          <w:rFonts w:ascii="仿宋_GB2312" w:eastAsia="仿宋_GB2312" w:cs="Arial"/>
          <w:kern w:val="0"/>
          <w:sz w:val="32"/>
          <w:szCs w:val="32"/>
          <w:lang w:bidi="en-US"/>
        </w:rPr>
        <w:t>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年的</w:t>
      </w:r>
      <w:r>
        <w:rPr>
          <w:rFonts w:hint="eastAsia" w:ascii="仿宋_GB2312" w:eastAsia="仿宋_GB2312" w:cs="Arial"/>
          <w:kern w:val="0"/>
          <w:sz w:val="32"/>
          <w:szCs w:val="32"/>
          <w:lang w:bidi="en-US"/>
        </w:rPr>
        <w:t>事业</w:t>
      </w:r>
      <w:r>
        <w:rPr>
          <w:rFonts w:ascii="仿宋_GB2312" w:eastAsia="仿宋_GB2312" w:cs="Arial"/>
          <w:kern w:val="0"/>
          <w:sz w:val="32"/>
          <w:szCs w:val="32"/>
          <w:lang w:bidi="en-US"/>
        </w:rPr>
        <w:t>人员经费和日常公用经费等基本支出</w:t>
      </w:r>
      <w:r>
        <w:rPr>
          <w:rFonts w:hint="eastAsia" w:ascii="仿宋_GB2312" w:eastAsia="仿宋_GB2312" w:cs="Arial"/>
          <w:kern w:val="0"/>
          <w:sz w:val="32"/>
          <w:szCs w:val="32"/>
          <w:lang w:bidi="en-US"/>
        </w:rPr>
        <w:t>。</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3</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）机关事业单位基本养老保险缴费支出（</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249600.41</w:t>
      </w:r>
      <w:r>
        <w:rPr>
          <w:rFonts w:ascii="仿宋_GB2312" w:eastAsia="仿宋_GB2312" w:cs="Arial"/>
          <w:kern w:val="0"/>
          <w:sz w:val="32"/>
          <w:szCs w:val="32"/>
          <w:lang w:bidi="en-US"/>
        </w:rPr>
        <w:t>元，主要用于单位缴纳基本养老保险费。</w:t>
      </w:r>
    </w:p>
    <w:p>
      <w:pPr>
        <w:widowControl/>
        <w:spacing w:line="560" w:lineRule="exact"/>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4</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）机关事业单位职业年金缴费支出（</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124800.19</w:t>
      </w:r>
      <w:r>
        <w:rPr>
          <w:rFonts w:hint="eastAsia" w:ascii="仿宋_GB2312" w:eastAsia="仿宋_GB2312" w:cs="Arial"/>
          <w:kern w:val="0"/>
          <w:sz w:val="32"/>
          <w:szCs w:val="32"/>
          <w:lang w:bidi="en-US"/>
        </w:rPr>
        <w:t>元，主要用于单位缴纳职业年金。</w:t>
      </w:r>
    </w:p>
    <w:p>
      <w:pPr>
        <w:widowControl/>
        <w:spacing w:line="240" w:lineRule="auto"/>
        <w:ind w:firstLine="640" w:firstLineChars="200"/>
        <w:jc w:val="left"/>
        <w:rPr>
          <w:rFonts w:hint="eastAsia" w:ascii="仿宋_GB2312" w:eastAsia="仿宋_GB2312" w:cs="Arial"/>
          <w:kern w:val="0"/>
          <w:sz w:val="32"/>
          <w:szCs w:val="32"/>
          <w:lang w:bidi="en-US"/>
        </w:rPr>
      </w:pPr>
      <w:r>
        <w:rPr>
          <w:rFonts w:hint="eastAsia" w:ascii="仿宋_GB2312" w:eastAsia="仿宋_GB2312" w:cs="Arial"/>
          <w:kern w:val="0"/>
          <w:sz w:val="32"/>
          <w:szCs w:val="32"/>
          <w:lang w:bidi="en-US"/>
        </w:rPr>
        <w:t>5.卫生健康支出（210）行政事业单位医疗（11）行政单位医疗（01）202</w:t>
      </w:r>
      <w:r>
        <w:rPr>
          <w:rFonts w:hint="eastAsia" w:ascii="仿宋_GB2312" w:eastAsia="仿宋_GB2312" w:cs="Arial"/>
          <w:kern w:val="0"/>
          <w:sz w:val="32"/>
          <w:szCs w:val="32"/>
          <w:lang w:val="en-US" w:eastAsia="zh-CN" w:bidi="en-US"/>
        </w:rPr>
        <w:t>5</w:t>
      </w:r>
      <w:r>
        <w:rPr>
          <w:rFonts w:hint="eastAsia"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115324.91</w:t>
      </w:r>
      <w:r>
        <w:rPr>
          <w:rFonts w:hint="eastAsia" w:ascii="仿宋_GB2312" w:eastAsia="仿宋_GB2312" w:cs="Arial"/>
          <w:kern w:val="0"/>
          <w:sz w:val="32"/>
          <w:szCs w:val="32"/>
          <w:lang w:bidi="en-US"/>
        </w:rPr>
        <w:t>元，主要用于行政单位缴纳基本医疗保险。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6.卫生健康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）事业单位医疗（</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73631.66</w:t>
      </w:r>
      <w:r>
        <w:rPr>
          <w:rFonts w:ascii="仿宋_GB2312" w:eastAsia="仿宋_GB2312" w:cs="Arial"/>
          <w:kern w:val="0"/>
          <w:sz w:val="32"/>
          <w:szCs w:val="32"/>
          <w:lang w:bidi="en-US"/>
        </w:rPr>
        <w:t>元，主要用于事业单位缴纳基本医疗保险。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7.</w:t>
      </w:r>
      <w:r>
        <w:rPr>
          <w:rFonts w:ascii="仿宋_GB2312" w:eastAsia="仿宋_GB2312" w:cs="Arial"/>
          <w:kern w:val="0"/>
          <w:sz w:val="32"/>
          <w:szCs w:val="32"/>
          <w:lang w:bidi="en-US"/>
        </w:rPr>
        <w:t>住房保障（</w:t>
      </w:r>
      <w:r>
        <w:rPr>
          <w:rFonts w:hint="eastAsia" w:ascii="仿宋_GB2312" w:eastAsia="仿宋_GB2312" w:cs="Arial"/>
          <w:kern w:val="0"/>
          <w:sz w:val="32"/>
          <w:szCs w:val="32"/>
          <w:lang w:bidi="en-US"/>
        </w:rPr>
        <w:t>221</w:t>
      </w:r>
      <w:r>
        <w:rPr>
          <w:rFonts w:ascii="仿宋_GB2312" w:eastAsia="仿宋_GB2312" w:cs="Arial"/>
          <w:kern w:val="0"/>
          <w:sz w:val="32"/>
          <w:szCs w:val="32"/>
          <w:lang w:bidi="en-US"/>
        </w:rPr>
        <w:t>）住房改革（</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）住房公积金（</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hint="eastAsia" w:ascii="仿宋_GB2312" w:eastAsia="仿宋_GB2312" w:cs="Arial"/>
          <w:kern w:val="0"/>
          <w:sz w:val="32"/>
          <w:szCs w:val="32"/>
          <w:lang w:val="en-US" w:eastAsia="zh-CN" w:bidi="en-US"/>
        </w:rPr>
        <w:t>5</w:t>
      </w:r>
      <w:r>
        <w:rPr>
          <w:rFonts w:ascii="仿宋_GB2312" w:eastAsia="仿宋_GB2312" w:cs="Arial"/>
          <w:kern w:val="0"/>
          <w:sz w:val="32"/>
          <w:szCs w:val="32"/>
          <w:lang w:bidi="en-US"/>
        </w:rPr>
        <w:t>年预算数为</w:t>
      </w:r>
      <w:r>
        <w:rPr>
          <w:rFonts w:hint="eastAsia" w:ascii="仿宋_GB2312" w:eastAsia="仿宋_GB2312" w:cs="Arial"/>
          <w:kern w:val="0"/>
          <w:sz w:val="32"/>
          <w:szCs w:val="32"/>
          <w:lang w:val="en-US" w:eastAsia="zh-CN" w:bidi="en-US"/>
        </w:rPr>
        <w:t>279552.00</w:t>
      </w:r>
      <w:r>
        <w:rPr>
          <w:rFonts w:ascii="仿宋_GB2312" w:eastAsia="仿宋_GB2312" w:cs="Arial"/>
          <w:kern w:val="0"/>
          <w:sz w:val="32"/>
          <w:szCs w:val="32"/>
          <w:lang w:bidi="en-US"/>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3290433.36</w:t>
      </w:r>
      <w:r>
        <w:rPr>
          <w:rFonts w:hint="eastAsia" w:cs="仿宋_GB2312"/>
          <w:kern w:val="2"/>
          <w:sz w:val="32"/>
          <w:szCs w:val="32"/>
        </w:rPr>
        <w:t>元，其中：人员经费</w:t>
      </w:r>
      <w:r>
        <w:rPr>
          <w:rFonts w:hint="eastAsia" w:cs="仿宋_GB2312"/>
          <w:kern w:val="2"/>
          <w:sz w:val="32"/>
          <w:szCs w:val="32"/>
          <w:lang w:val="en-US" w:eastAsia="zh-CN"/>
        </w:rPr>
        <w:t>3071560.45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218872.91</w:t>
      </w:r>
      <w:r>
        <w:rPr>
          <w:rFonts w:hint="eastAsia" w:cs="仿宋_GB2312"/>
          <w:kern w:val="2"/>
          <w:sz w:val="32"/>
          <w:szCs w:val="32"/>
        </w:rPr>
        <w:t>元，主要包括：办公费、水费、电费、邮电费、差旅费、培训费、公务接待费、其他商品和服务支出。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2000.00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2000.00</w:t>
      </w:r>
      <w:r>
        <w:rPr>
          <w:rFonts w:hint="eastAsia" w:cs="仿宋_GB2312"/>
          <w:kern w:val="2"/>
          <w:sz w:val="32"/>
          <w:szCs w:val="32"/>
        </w:rPr>
        <w:t>元，无公务用车购置及运行维护费。</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r>
        <w:rPr>
          <w:rFonts w:hint="eastAsia" w:ascii="仿宋_GB2312" w:eastAsia="仿宋_GB2312"/>
          <w:sz w:val="32"/>
          <w:szCs w:val="32"/>
          <w:lang w:eastAsia="zh-CN"/>
        </w:rPr>
        <w:t>与上年相比，无变化。</w:t>
      </w:r>
    </w:p>
    <w:p>
      <w:pPr>
        <w:spacing w:line="560" w:lineRule="exact"/>
        <w:ind w:firstLine="640" w:firstLineChars="200"/>
        <w:jc w:val="left"/>
        <w:rPr>
          <w:rFonts w:ascii="仿宋_GB2312" w:eastAsia="仿宋_GB2312"/>
          <w:sz w:val="32"/>
          <w:szCs w:val="32"/>
        </w:rPr>
      </w:pPr>
      <w:r>
        <w:rPr>
          <w:rFonts w:hint="eastAsia" w:cs="仿宋_GB2312"/>
          <w:kern w:val="2"/>
          <w:sz w:val="32"/>
          <w:szCs w:val="32"/>
        </w:rPr>
        <w:t>（二）</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年公务接待经费</w:t>
      </w:r>
      <w:r>
        <w:rPr>
          <w:rFonts w:hint="eastAsia" w:ascii="仿宋_GB2312" w:eastAsia="仿宋_GB2312"/>
          <w:sz w:val="32"/>
          <w:szCs w:val="32"/>
          <w:lang w:val="en-US" w:eastAsia="zh-CN"/>
        </w:rPr>
        <w:t>2000</w:t>
      </w:r>
      <w:r>
        <w:rPr>
          <w:rFonts w:ascii="仿宋_GB2312" w:eastAsia="仿宋_GB2312"/>
          <w:sz w:val="32"/>
          <w:szCs w:val="32"/>
        </w:rPr>
        <w:t>.00</w:t>
      </w:r>
      <w:r>
        <w:rPr>
          <w:rFonts w:hint="eastAsia" w:ascii="仿宋_GB2312" w:eastAsia="仿宋_GB2312"/>
          <w:sz w:val="32"/>
          <w:szCs w:val="32"/>
        </w:rPr>
        <w:t>元。较202</w:t>
      </w:r>
      <w:r>
        <w:rPr>
          <w:rFonts w:hint="eastAsia" w:ascii="仿宋_GB2312" w:eastAsia="仿宋_GB2312"/>
          <w:sz w:val="32"/>
          <w:szCs w:val="32"/>
          <w:lang w:val="en-US" w:eastAsia="zh-CN"/>
        </w:rPr>
        <w:t>4</w:t>
      </w:r>
      <w:r>
        <w:rPr>
          <w:rFonts w:hint="eastAsia" w:ascii="仿宋_GB2312" w:eastAsia="仿宋_GB2312"/>
          <w:sz w:val="32"/>
          <w:szCs w:val="32"/>
        </w:rPr>
        <w:t>年预算经费</w:t>
      </w:r>
      <w:r>
        <w:rPr>
          <w:rFonts w:hint="eastAsia" w:ascii="仿宋_GB2312" w:eastAsia="仿宋_GB2312"/>
          <w:sz w:val="32"/>
          <w:szCs w:val="32"/>
          <w:lang w:eastAsia="zh-CN"/>
        </w:rPr>
        <w:t>减少</w:t>
      </w:r>
      <w:r>
        <w:rPr>
          <w:rFonts w:hint="eastAsia" w:ascii="仿宋_GB2312" w:eastAsia="仿宋_GB2312"/>
          <w:sz w:val="32"/>
          <w:szCs w:val="32"/>
          <w:lang w:val="en-US" w:eastAsia="zh-CN"/>
        </w:rPr>
        <w:t>5</w:t>
      </w:r>
      <w:r>
        <w:rPr>
          <w:rFonts w:ascii="仿宋_GB2312" w:eastAsia="仿宋_GB2312"/>
          <w:sz w:val="32"/>
          <w:szCs w:val="32"/>
        </w:rPr>
        <w:t>60.00</w:t>
      </w:r>
      <w:r>
        <w:rPr>
          <w:rFonts w:hint="eastAsia" w:ascii="仿宋_GB2312" w:eastAsia="仿宋_GB2312"/>
          <w:sz w:val="32"/>
          <w:szCs w:val="32"/>
        </w:rPr>
        <w:t>元，</w:t>
      </w:r>
      <w:r>
        <w:rPr>
          <w:rFonts w:ascii="仿宋_GB2312" w:eastAsia="仿宋_GB2312"/>
          <w:sz w:val="32"/>
          <w:szCs w:val="32"/>
        </w:rPr>
        <w:t>主要原因是：</w:t>
      </w:r>
      <w:r>
        <w:rPr>
          <w:rFonts w:hint="eastAsia" w:ascii="仿宋_GB2312" w:eastAsia="仿宋_GB2312"/>
          <w:sz w:val="32"/>
          <w:szCs w:val="32"/>
          <w:lang w:eastAsia="zh-CN"/>
        </w:rPr>
        <w:t>厉行节约，减少开支。</w:t>
      </w:r>
    </w:p>
    <w:p>
      <w:pPr>
        <w:spacing w:line="560" w:lineRule="exact"/>
        <w:ind w:firstLine="640" w:firstLineChars="200"/>
        <w:rPr>
          <w:rFonts w:hint="eastAsia" w:ascii="仿宋_GB2312" w:eastAsia="仿宋_GB2312"/>
          <w:sz w:val="32"/>
          <w:szCs w:val="32"/>
          <w:lang w:eastAsia="zh-CN"/>
        </w:rPr>
      </w:pPr>
      <w:r>
        <w:rPr>
          <w:rFonts w:hint="eastAsia" w:cs="仿宋_GB2312"/>
          <w:color w:val="000000"/>
          <w:kern w:val="2"/>
          <w:sz w:val="32"/>
          <w:szCs w:val="32"/>
        </w:rPr>
        <w:t>（三）</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年无公务用车购置及运行维护费。</w:t>
      </w:r>
      <w:r>
        <w:rPr>
          <w:rFonts w:hint="eastAsia" w:ascii="仿宋_GB2312" w:eastAsia="仿宋_GB2312"/>
          <w:sz w:val="32"/>
          <w:szCs w:val="32"/>
          <w:lang w:eastAsia="zh-CN"/>
        </w:rPr>
        <w:t>与上年相比，无变化。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年机关运行经费财政拨款预算为</w:t>
      </w:r>
      <w:r>
        <w:rPr>
          <w:rFonts w:hint="eastAsia" w:ascii="仿宋_GB2312" w:eastAsia="仿宋_GB2312"/>
          <w:sz w:val="32"/>
          <w:szCs w:val="32"/>
          <w:lang w:val="en-US" w:eastAsia="zh-CN"/>
        </w:rPr>
        <w:t>218872.91</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90872.91</w:t>
      </w:r>
      <w:r>
        <w:rPr>
          <w:rFonts w:ascii="仿宋_GB2312" w:eastAsia="仿宋_GB2312"/>
          <w:sz w:val="32"/>
          <w:szCs w:val="32"/>
        </w:rPr>
        <w:t>.00元。主要原因是：</w:t>
      </w:r>
      <w:r>
        <w:rPr>
          <w:rFonts w:hint="eastAsia" w:ascii="仿宋_GB2312" w:eastAsia="仿宋_GB2312"/>
          <w:sz w:val="32"/>
          <w:szCs w:val="32"/>
          <w:lang w:eastAsia="zh-CN"/>
        </w:rPr>
        <w:t>本年度增加了福利费。</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cs="仿宋_GB2312"/>
          <w:kern w:val="2"/>
          <w:sz w:val="32"/>
          <w:szCs w:val="32"/>
        </w:rPr>
      </w:pP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0元</w:t>
      </w:r>
      <w:r>
        <w:rPr>
          <w:rFonts w:hint="eastAsia" w:cs="仿宋_GB2312"/>
          <w:color w:val="000000"/>
          <w:kern w:val="2"/>
          <w:sz w:val="32"/>
          <w:szCs w:val="32"/>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22860371.48</w:t>
      </w:r>
      <w:r>
        <w:rPr>
          <w:rFonts w:ascii="仿宋_GB2312" w:eastAsia="仿宋_GB2312"/>
          <w:sz w:val="32"/>
          <w:szCs w:val="32"/>
        </w:rPr>
        <w:t>元，其中：房屋9163.42平方米，价值21627696.84元；</w:t>
      </w:r>
      <w:r>
        <w:rPr>
          <w:rFonts w:hint="eastAsia" w:ascii="仿宋_GB2312" w:eastAsia="仿宋_GB2312"/>
          <w:sz w:val="32"/>
          <w:szCs w:val="32"/>
        </w:rPr>
        <w:t>无</w:t>
      </w:r>
      <w:r>
        <w:rPr>
          <w:rFonts w:ascii="仿宋_GB2312" w:eastAsia="仿宋_GB2312"/>
          <w:sz w:val="32"/>
          <w:szCs w:val="32"/>
        </w:rPr>
        <w:t>公务用车。</w:t>
      </w:r>
    </w:p>
    <w:p>
      <w:pPr>
        <w:spacing w:line="560" w:lineRule="exact"/>
        <w:ind w:firstLine="642"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spacing w:line="560" w:lineRule="exact"/>
        <w:ind w:firstLine="640" w:firstLineChars="200"/>
        <w:rPr>
          <w:rFonts w:hint="default" w:eastAsia="仿宋_GB2312"/>
          <w:lang w:val="en-US"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eastAsia="zh-CN"/>
        </w:rPr>
        <w:t>2025年我校按要求编制了绩效，</w:t>
      </w:r>
      <w:r>
        <w:rPr>
          <w:rFonts w:hint="eastAsia" w:ascii="仿宋_GB2312" w:eastAsia="仿宋_GB2312"/>
          <w:sz w:val="32"/>
          <w:szCs w:val="32"/>
          <w:lang w:val="en-US" w:eastAsia="zh-CN"/>
        </w:rPr>
        <w:t>2025年开展绩效目标管理的项目0个，</w:t>
      </w:r>
      <w:r>
        <w:rPr>
          <w:rFonts w:hint="eastAsia" w:ascii="仿宋_GB2312" w:eastAsia="仿宋_GB2312"/>
          <w:sz w:val="32"/>
          <w:szCs w:val="32"/>
        </w:rPr>
        <w:t>涉及</w:t>
      </w:r>
      <w:r>
        <w:rPr>
          <w:rFonts w:hint="eastAsia" w:ascii="仿宋_GB2312" w:eastAsia="仿宋_GB2312"/>
          <w:sz w:val="32"/>
          <w:szCs w:val="32"/>
          <w:lang w:eastAsia="zh-CN"/>
        </w:rPr>
        <w:t>预算</w:t>
      </w:r>
      <w:r>
        <w:rPr>
          <w:rFonts w:hint="eastAsia" w:ascii="仿宋_GB2312" w:eastAsia="仿宋_GB2312"/>
          <w:sz w:val="32"/>
          <w:szCs w:val="32"/>
          <w:lang w:val="en-US" w:eastAsia="zh-CN"/>
        </w:rPr>
        <w:t xml:space="preserve"> 0</w:t>
      </w:r>
      <w:r>
        <w:rPr>
          <w:rFonts w:hint="eastAsia" w:cs="仿宋_GB2312"/>
          <w:kern w:val="2"/>
          <w:sz w:val="32"/>
          <w:szCs w:val="32"/>
        </w:rPr>
        <w:t>元</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十、名称解释 </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lang w:eastAsia="zh-CN"/>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ascii="仿宋_GB2312" w:hAnsi="仿宋_GB2312" w:eastAsia="仿宋_GB2312" w:cs="仿宋_GB2312"/>
          <w:sz w:val="32"/>
          <w:szCs w:val="32"/>
          <w:lang w:eastAsia="zh-CN"/>
        </w:rPr>
      </w:pPr>
    </w:p>
    <w:p>
      <w:pPr>
        <w:pStyle w:val="3"/>
        <w:ind w:firstLine="642" w:firstLineChars="200"/>
        <w:rPr>
          <w:rFonts w:hint="eastAsia" w:ascii="仿宋_GB2312" w:eastAsia="仿宋_GB2312"/>
          <w:sz w:val="32"/>
          <w:szCs w:val="32"/>
          <w:lang w:val="en-US" w:eastAsia="zh-CN"/>
        </w:rPr>
      </w:pPr>
      <w:r>
        <w:rPr>
          <w:rFonts w:hint="eastAsia" w:ascii="仿宋_GB2312" w:eastAsia="仿宋_GB2312"/>
          <w:b/>
          <w:bCs/>
          <w:sz w:val="32"/>
          <w:szCs w:val="32"/>
          <w:lang w:eastAsia="zh-CN"/>
        </w:rPr>
        <w:t>附件</w:t>
      </w:r>
      <w:r>
        <w:rPr>
          <w:rFonts w:hint="default" w:ascii="仿宋_GB2312" w:eastAsia="仿宋_GB2312"/>
          <w:b/>
          <w:bCs/>
          <w:sz w:val="32"/>
          <w:szCs w:val="32"/>
          <w:lang w:eastAsia="zh-CN"/>
        </w:rPr>
        <w:t>：</w:t>
      </w:r>
      <w:r>
        <w:rPr>
          <w:rFonts w:hint="eastAsia" w:ascii="仿宋_GB2312" w:eastAsia="仿宋_GB2312"/>
          <w:sz w:val="32"/>
          <w:szCs w:val="32"/>
          <w:lang w:val="en-US" w:eastAsia="zh-CN"/>
        </w:rPr>
        <w:t>中共茂县县委党校2025年部门预算公开表</w:t>
      </w:r>
    </w:p>
    <w:p>
      <w:pPr>
        <w:pStyle w:val="2"/>
        <w:rPr>
          <w:rFonts w:hint="eastAsia" w:ascii="仿宋_GB2312" w:eastAsia="仿宋_GB2312"/>
          <w:sz w:val="32"/>
          <w:szCs w:val="32"/>
          <w:lang w:val="en-US" w:eastAsia="zh-CN"/>
        </w:rPr>
      </w:pPr>
    </w:p>
    <w:p>
      <w:pPr>
        <w:pStyle w:val="3"/>
        <w:rPr>
          <w:rFonts w:hint="eastAsia" w:ascii="仿宋_GB2312" w:eastAsia="仿宋_GB2312"/>
          <w:sz w:val="32"/>
          <w:szCs w:val="32"/>
          <w:lang w:val="en-US" w:eastAsia="zh-CN"/>
        </w:rPr>
      </w:pPr>
    </w:p>
    <w:p>
      <w:pPr>
        <w:pStyle w:val="3"/>
        <w:ind w:firstLine="4160" w:firstLineChars="1300"/>
        <w:rPr>
          <w:rFonts w:hint="eastAsia" w:ascii="仿宋_GB2312" w:eastAsia="仿宋_GB2312"/>
          <w:sz w:val="32"/>
          <w:szCs w:val="32"/>
          <w:lang w:val="en-US" w:eastAsia="zh-CN"/>
        </w:rPr>
      </w:pPr>
      <w:r>
        <w:rPr>
          <w:rFonts w:hint="eastAsia" w:ascii="仿宋_GB2312" w:eastAsia="仿宋_GB2312"/>
          <w:sz w:val="32"/>
          <w:szCs w:val="32"/>
          <w:lang w:val="en-US" w:eastAsia="zh-CN"/>
        </w:rPr>
        <w:t>中共茂县县委党校</w:t>
      </w:r>
    </w:p>
    <w:p>
      <w:pPr>
        <w:pStyle w:val="3"/>
        <w:ind w:firstLine="4160" w:firstLineChars="1300"/>
        <w:rPr>
          <w:rFonts w:hint="default" w:ascii="仿宋_GB2312" w:eastAsia="仿宋_GB2312"/>
          <w:sz w:val="32"/>
          <w:szCs w:val="32"/>
          <w:lang w:val="en-US" w:eastAsia="zh-CN"/>
        </w:rPr>
      </w:pPr>
      <w:r>
        <w:rPr>
          <w:rFonts w:hint="eastAsia" w:ascii="仿宋_GB2312" w:eastAsia="仿宋_GB2312"/>
          <w:sz w:val="32"/>
          <w:szCs w:val="32"/>
          <w:lang w:val="en-US" w:eastAsia="zh-CN"/>
        </w:rPr>
        <w:t>2025年3月26日</w:t>
      </w:r>
    </w:p>
    <w:p>
      <w:pPr>
        <w:pStyle w:val="2"/>
        <w:rPr>
          <w:rFonts w:hint="eastAsia"/>
          <w:lang w:eastAsia="zh-CN"/>
        </w:rPr>
      </w:pPr>
      <w:bookmarkStart w:id="1" w:name="_GoBack"/>
      <w:bookmarkEnd w:id="1"/>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jMGMzZDg4Zjk1NzBhMTQzMmM2OTcwOWY1ZDY5ZWEifQ=="/>
  </w:docVars>
  <w:rsids>
    <w:rsidRoot w:val="7AE4629A"/>
    <w:rsid w:val="00033D2F"/>
    <w:rsid w:val="000451C2"/>
    <w:rsid w:val="00053AB3"/>
    <w:rsid w:val="0006464F"/>
    <w:rsid w:val="000C0283"/>
    <w:rsid w:val="000D0010"/>
    <w:rsid w:val="00124566"/>
    <w:rsid w:val="00157222"/>
    <w:rsid w:val="001634E3"/>
    <w:rsid w:val="001910FF"/>
    <w:rsid w:val="001B1BFD"/>
    <w:rsid w:val="002014DC"/>
    <w:rsid w:val="00242435"/>
    <w:rsid w:val="00246992"/>
    <w:rsid w:val="00265163"/>
    <w:rsid w:val="00270F67"/>
    <w:rsid w:val="002D050A"/>
    <w:rsid w:val="0030031F"/>
    <w:rsid w:val="00332366"/>
    <w:rsid w:val="00346F74"/>
    <w:rsid w:val="00350C6F"/>
    <w:rsid w:val="003739FA"/>
    <w:rsid w:val="003C7681"/>
    <w:rsid w:val="004204C6"/>
    <w:rsid w:val="004379C5"/>
    <w:rsid w:val="00476B63"/>
    <w:rsid w:val="0054124B"/>
    <w:rsid w:val="005B541B"/>
    <w:rsid w:val="005F2267"/>
    <w:rsid w:val="005F6B36"/>
    <w:rsid w:val="00625C50"/>
    <w:rsid w:val="00626B93"/>
    <w:rsid w:val="00650662"/>
    <w:rsid w:val="007463BD"/>
    <w:rsid w:val="007675B0"/>
    <w:rsid w:val="007F6E64"/>
    <w:rsid w:val="00803F7A"/>
    <w:rsid w:val="00812243"/>
    <w:rsid w:val="00817722"/>
    <w:rsid w:val="00834B3A"/>
    <w:rsid w:val="00836F8B"/>
    <w:rsid w:val="008742D2"/>
    <w:rsid w:val="00874755"/>
    <w:rsid w:val="00874C73"/>
    <w:rsid w:val="00887052"/>
    <w:rsid w:val="00887775"/>
    <w:rsid w:val="008E545E"/>
    <w:rsid w:val="008F0BCD"/>
    <w:rsid w:val="00913BB1"/>
    <w:rsid w:val="00923A98"/>
    <w:rsid w:val="00957C18"/>
    <w:rsid w:val="00957D1E"/>
    <w:rsid w:val="00985052"/>
    <w:rsid w:val="00A01B15"/>
    <w:rsid w:val="00A1359E"/>
    <w:rsid w:val="00A32C1A"/>
    <w:rsid w:val="00A40946"/>
    <w:rsid w:val="00A71389"/>
    <w:rsid w:val="00A92597"/>
    <w:rsid w:val="00AB4C2F"/>
    <w:rsid w:val="00AD0470"/>
    <w:rsid w:val="00B370E1"/>
    <w:rsid w:val="00B45363"/>
    <w:rsid w:val="00B80F8A"/>
    <w:rsid w:val="00BB0DAF"/>
    <w:rsid w:val="00BB3FE0"/>
    <w:rsid w:val="00BB6C3A"/>
    <w:rsid w:val="00BE1C53"/>
    <w:rsid w:val="00C27FE0"/>
    <w:rsid w:val="00C37AB1"/>
    <w:rsid w:val="00C43679"/>
    <w:rsid w:val="00C6765F"/>
    <w:rsid w:val="00D264D1"/>
    <w:rsid w:val="00D83DB5"/>
    <w:rsid w:val="00DB29FD"/>
    <w:rsid w:val="00DC1734"/>
    <w:rsid w:val="00E26DF5"/>
    <w:rsid w:val="00E66C58"/>
    <w:rsid w:val="00E7725B"/>
    <w:rsid w:val="00EC7957"/>
    <w:rsid w:val="00EE12CC"/>
    <w:rsid w:val="00EE2FDF"/>
    <w:rsid w:val="00EF165C"/>
    <w:rsid w:val="00F02CB6"/>
    <w:rsid w:val="00F3084D"/>
    <w:rsid w:val="00F40EE7"/>
    <w:rsid w:val="00F749FC"/>
    <w:rsid w:val="00FA663A"/>
    <w:rsid w:val="00FA6F05"/>
    <w:rsid w:val="00FE34EC"/>
    <w:rsid w:val="03EA2651"/>
    <w:rsid w:val="04F90FBA"/>
    <w:rsid w:val="052C557A"/>
    <w:rsid w:val="054933A7"/>
    <w:rsid w:val="07181283"/>
    <w:rsid w:val="07674A16"/>
    <w:rsid w:val="09C36EAE"/>
    <w:rsid w:val="0A0F2E11"/>
    <w:rsid w:val="0C094A37"/>
    <w:rsid w:val="0E114B44"/>
    <w:rsid w:val="0EE52F9E"/>
    <w:rsid w:val="123B0C21"/>
    <w:rsid w:val="12A06CFD"/>
    <w:rsid w:val="13197D31"/>
    <w:rsid w:val="14A64372"/>
    <w:rsid w:val="160F3406"/>
    <w:rsid w:val="164003A4"/>
    <w:rsid w:val="16C5583A"/>
    <w:rsid w:val="177904B8"/>
    <w:rsid w:val="19B93006"/>
    <w:rsid w:val="1A09234A"/>
    <w:rsid w:val="1A9770E8"/>
    <w:rsid w:val="1B0406D7"/>
    <w:rsid w:val="1B2C3E97"/>
    <w:rsid w:val="1C1357B7"/>
    <w:rsid w:val="1C2C4573"/>
    <w:rsid w:val="1D2B0EE2"/>
    <w:rsid w:val="1E3B3D7D"/>
    <w:rsid w:val="1E6D2177"/>
    <w:rsid w:val="1ED4422E"/>
    <w:rsid w:val="20361CB8"/>
    <w:rsid w:val="232F01EB"/>
    <w:rsid w:val="25007ACF"/>
    <w:rsid w:val="25910727"/>
    <w:rsid w:val="25B83F05"/>
    <w:rsid w:val="268B4F25"/>
    <w:rsid w:val="291F3A9D"/>
    <w:rsid w:val="29566940"/>
    <w:rsid w:val="29F067FC"/>
    <w:rsid w:val="29F27F03"/>
    <w:rsid w:val="2B0C16D6"/>
    <w:rsid w:val="2B141BDE"/>
    <w:rsid w:val="2B801021"/>
    <w:rsid w:val="2BC929C8"/>
    <w:rsid w:val="2CF75313"/>
    <w:rsid w:val="2E053A3D"/>
    <w:rsid w:val="315F53B0"/>
    <w:rsid w:val="32BF7DF5"/>
    <w:rsid w:val="359D0A22"/>
    <w:rsid w:val="35D501BC"/>
    <w:rsid w:val="36CD1BA6"/>
    <w:rsid w:val="379245B6"/>
    <w:rsid w:val="37BE55C8"/>
    <w:rsid w:val="38003C16"/>
    <w:rsid w:val="384438C9"/>
    <w:rsid w:val="38EA42FF"/>
    <w:rsid w:val="39C852E9"/>
    <w:rsid w:val="3A870394"/>
    <w:rsid w:val="3B581673"/>
    <w:rsid w:val="3C1373FD"/>
    <w:rsid w:val="3D3846DA"/>
    <w:rsid w:val="3E0C4997"/>
    <w:rsid w:val="3ED25BE0"/>
    <w:rsid w:val="3F5C70DF"/>
    <w:rsid w:val="3FA255B3"/>
    <w:rsid w:val="435C016E"/>
    <w:rsid w:val="43761101"/>
    <w:rsid w:val="44446AD0"/>
    <w:rsid w:val="44533A61"/>
    <w:rsid w:val="445F5403"/>
    <w:rsid w:val="44AE49FA"/>
    <w:rsid w:val="45230F31"/>
    <w:rsid w:val="461D3BE5"/>
    <w:rsid w:val="473E2065"/>
    <w:rsid w:val="48EB0A3F"/>
    <w:rsid w:val="4A54394D"/>
    <w:rsid w:val="4B9C21C7"/>
    <w:rsid w:val="4CE06A8F"/>
    <w:rsid w:val="4E9C3B1D"/>
    <w:rsid w:val="4ED75C1E"/>
    <w:rsid w:val="4FD52A12"/>
    <w:rsid w:val="507D1EC7"/>
    <w:rsid w:val="517D379D"/>
    <w:rsid w:val="51B2700B"/>
    <w:rsid w:val="524349D3"/>
    <w:rsid w:val="5258439D"/>
    <w:rsid w:val="548145FD"/>
    <w:rsid w:val="55067F3A"/>
    <w:rsid w:val="56156687"/>
    <w:rsid w:val="57076838"/>
    <w:rsid w:val="588D4BFA"/>
    <w:rsid w:val="58AE4B70"/>
    <w:rsid w:val="59995821"/>
    <w:rsid w:val="59E76E78"/>
    <w:rsid w:val="5A8B33BB"/>
    <w:rsid w:val="5AD44DB1"/>
    <w:rsid w:val="5AFD2A0A"/>
    <w:rsid w:val="5BBE4549"/>
    <w:rsid w:val="5CB00EB7"/>
    <w:rsid w:val="5F6A078D"/>
    <w:rsid w:val="5F6C440C"/>
    <w:rsid w:val="61693C9D"/>
    <w:rsid w:val="64CC0F4B"/>
    <w:rsid w:val="6546685C"/>
    <w:rsid w:val="67B57CC9"/>
    <w:rsid w:val="68281AB8"/>
    <w:rsid w:val="684C4B98"/>
    <w:rsid w:val="68971E68"/>
    <w:rsid w:val="6A3C022E"/>
    <w:rsid w:val="6A8D4E45"/>
    <w:rsid w:val="6AFE0A51"/>
    <w:rsid w:val="6CCE0EE6"/>
    <w:rsid w:val="6CD049F6"/>
    <w:rsid w:val="6D9A2F07"/>
    <w:rsid w:val="6EA60781"/>
    <w:rsid w:val="6F392F8E"/>
    <w:rsid w:val="6F4C7DD3"/>
    <w:rsid w:val="72AF6492"/>
    <w:rsid w:val="73EF00BF"/>
    <w:rsid w:val="77686822"/>
    <w:rsid w:val="781C51FB"/>
    <w:rsid w:val="78397B5B"/>
    <w:rsid w:val="785030F6"/>
    <w:rsid w:val="78F910FB"/>
    <w:rsid w:val="79684549"/>
    <w:rsid w:val="796A1C3B"/>
    <w:rsid w:val="7AE4066E"/>
    <w:rsid w:val="7AE4629A"/>
    <w:rsid w:val="7BE49390"/>
    <w:rsid w:val="7D167661"/>
    <w:rsid w:val="7E3D636A"/>
    <w:rsid w:val="7EE32C29"/>
    <w:rsid w:val="7F17496E"/>
    <w:rsid w:val="7F66289E"/>
    <w:rsid w:val="BB6BF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3423</Words>
  <Characters>3958</Characters>
  <Lines>5</Lines>
  <Paragraphs>8</Paragraphs>
  <TotalTime>1</TotalTime>
  <ScaleCrop>false</ScaleCrop>
  <LinksUpToDate>false</LinksUpToDate>
  <CharactersWithSpaces>3970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2025-03-13T11:15:00Z</cp:lastPrinted>
  <dcterms:modified xsi:type="dcterms:W3CDTF">2025-03-17T11:01:46Z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F0686F4C13894D2DB7598E5D865F0AC9</vt:lpwstr>
  </property>
  <property fmtid="{D5CDD505-2E9C-101B-9397-08002B2CF9AE}" pid="4" name="KSOTemplateDocerSaveRecord">
    <vt:lpwstr>eyJoZGlkIjoiMjdmMGUwNmQwNTJmZGE2OTQ5NTdlZDA1Y2U3YWQ1ZGQiLCJ1c2VySWQiOiIzODkyNzQ4NzUifQ==</vt:lpwstr>
  </property>
</Properties>
</file>