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黑体" w:eastAsia="黑体" w:cs="黑体"/>
          <w:sz w:val="72"/>
          <w:szCs w:val="72"/>
        </w:rPr>
      </w:pPr>
      <w:bookmarkStart w:id="1" w:name="_Toc15377425"/>
      <w:bookmarkStart w:id="2" w:name="_Toc15396475"/>
      <w:bookmarkStart w:id="3" w:name="_Toc15377193"/>
      <w:bookmarkStart w:id="4" w:name="_Toc15396597"/>
      <w:bookmarkStart w:id="5" w:name="_Toc15378441"/>
      <w:r>
        <w:rPr>
          <w:rFonts w:hint="eastAsia" w:ascii="黑体" w:eastAsia="黑体" w:cs="黑体"/>
          <w:sz w:val="72"/>
          <w:szCs w:val="72"/>
        </w:rPr>
        <w:t>2020年度</w:t>
      </w:r>
      <w:bookmarkEnd w:id="1"/>
      <w:bookmarkEnd w:id="2"/>
      <w:bookmarkEnd w:id="3"/>
      <w:bookmarkEnd w:id="4"/>
      <w:bookmarkEnd w:id="5"/>
      <w:bookmarkStart w:id="6" w:name="_Toc15396476"/>
      <w:bookmarkStart w:id="7" w:name="_Toc15377194"/>
      <w:bookmarkStart w:id="8" w:name="_Toc15377426"/>
      <w:bookmarkStart w:id="9" w:name="_Toc15396598"/>
      <w:bookmarkStart w:id="10" w:name="_Toc15378442"/>
    </w:p>
    <w:p>
      <w:pPr>
        <w:jc w:val="center"/>
        <w:rPr>
          <w:rFonts w:hint="eastAsia" w:ascii="黑体" w:eastAsia="黑体" w:cs="黑体"/>
          <w:sz w:val="72"/>
          <w:szCs w:val="72"/>
        </w:rPr>
      </w:pPr>
      <w:r>
        <w:rPr>
          <w:rFonts w:hint="eastAsia" w:ascii="黑体" w:eastAsia="黑体" w:cs="黑体"/>
          <w:sz w:val="72"/>
          <w:szCs w:val="72"/>
          <w:lang w:val="en-US" w:eastAsia="zh-CN"/>
        </w:rPr>
        <w:t>四川省</w:t>
      </w:r>
      <w:bookmarkEnd w:id="0"/>
      <w:bookmarkStart w:id="11" w:name="_Toc15306268"/>
      <w:r>
        <w:rPr>
          <w:rFonts w:hint="eastAsia" w:ascii="黑体" w:eastAsia="黑体" w:cs="黑体"/>
          <w:b w:val="0"/>
          <w:bCs w:val="0"/>
          <w:color w:val="000000"/>
          <w:sz w:val="72"/>
          <w:szCs w:val="72"/>
          <w:shd w:val="clear" w:color="auto" w:fill="auto"/>
          <w:lang w:val="en-US" w:eastAsia="zh-CN"/>
        </w:rPr>
        <w:t>茂县</w:t>
      </w:r>
      <w:r>
        <w:rPr>
          <w:rFonts w:hint="eastAsia" w:ascii="黑体" w:eastAsia="黑体" w:cs="黑体"/>
          <w:sz w:val="72"/>
          <w:szCs w:val="72"/>
          <w:lang w:val="en-US" w:eastAsia="zh-CN"/>
        </w:rPr>
        <w:t>融媒体中心部门</w:t>
      </w:r>
      <w:r>
        <w:rPr>
          <w:rFonts w:hint="eastAsia" w:ascii="黑体" w:eastAsia="黑体" w:cs="黑体"/>
          <w:sz w:val="72"/>
          <w:szCs w:val="72"/>
        </w:rPr>
        <w:t>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320" w:firstLineChars="100"/>
        <w:jc w:val="left"/>
        <w:rPr>
          <w:rFonts w:ascii="宋体"/>
          <w:sz w:val="32"/>
          <w:szCs w:val="32"/>
        </w:rPr>
      </w:pPr>
      <w:r>
        <w:rPr>
          <w:rFonts w:hint="eastAsia" w:ascii="宋体" w:cs="仿宋_GB2312"/>
          <w:sz w:val="32"/>
          <w:szCs w:val="32"/>
        </w:rPr>
        <w:t>保密审查情况：</w:t>
      </w:r>
    </w:p>
    <w:p>
      <w:pPr>
        <w:widowControl/>
        <w:ind w:firstLine="320" w:firstLineChars="100"/>
        <w:jc w:val="both"/>
        <w:rPr>
          <w:rFonts w:hint="eastAsia" w:ascii="宋体" w:cs="仿宋_GB2312"/>
          <w:sz w:val="32"/>
          <w:szCs w:val="32"/>
        </w:rPr>
      </w:pPr>
      <w:r>
        <w:rPr>
          <w:rFonts w:hint="eastAsia" w:ascii="宋体" w:cs="仿宋_GB2312"/>
          <w:sz w:val="32"/>
          <w:szCs w:val="32"/>
        </w:rPr>
        <w:t>部门主要负责人审签情况：</w:t>
      </w:r>
    </w:p>
    <w:p>
      <w:pPr>
        <w:widowControl/>
        <w:ind w:firstLine="360" w:firstLineChars="100"/>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公开时间：2021年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30</w:t>
      </w:r>
      <w:r>
        <w:rPr>
          <w:rFonts w:hint="eastAsia"/>
          <w:b w:val="0"/>
          <w:bCs w:val="0"/>
          <w:sz w:val="24"/>
          <w:szCs w:val="24"/>
        </w:rPr>
        <w:t>日</w:t>
      </w:r>
    </w:p>
    <w:p>
      <w:pPr>
        <w:pStyle w:val="13"/>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TOC \o \u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第一部分 部门概况</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_Toc79163851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4</w:t>
      </w:r>
      <w:r>
        <w:rPr>
          <w:rFonts w:hint="eastAsia" w:ascii="仿宋" w:hAnsi="仿宋" w:eastAsia="仿宋" w:cs="仿宋"/>
          <w:b w:val="0"/>
          <w:bCs w:val="0"/>
          <w:caps w:val="0"/>
          <w:smallCaps/>
          <w:sz w:val="30"/>
          <w:szCs w:val="30"/>
        </w:rPr>
        <w:fldChar w:fldCharType="end"/>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一、基本职能及主要工作</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_Toc79163852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p>
    <w:p>
      <w:pPr>
        <w:pStyle w:val="8"/>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（一）主要职能</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_Toc79163853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4</w:t>
      </w:r>
      <w:r>
        <w:rPr>
          <w:rFonts w:hint="eastAsia" w:ascii="仿宋" w:hAnsi="仿宋" w:eastAsia="仿宋" w:cs="仿宋"/>
          <w:i w:val="0"/>
          <w:iCs w:val="0"/>
          <w:caps w:val="0"/>
          <w:smallCaps/>
          <w:sz w:val="30"/>
          <w:szCs w:val="30"/>
        </w:rPr>
        <w:fldChar w:fldCharType="end"/>
      </w:r>
    </w:p>
    <w:p>
      <w:pPr>
        <w:pStyle w:val="8"/>
        <w:tabs>
          <w:tab w:val="right" w:leader="dot" w:pos="8296"/>
        </w:tabs>
        <w:rPr>
          <w:rFonts w:hint="eastAsia" w:ascii="仿宋" w:hAnsi="仿宋" w:eastAsia="仿宋" w:cs="仿宋"/>
          <w:i w:val="0"/>
          <w:iCs w:val="0"/>
          <w:caps w:val="0"/>
          <w:smallCaps/>
          <w:sz w:val="30"/>
          <w:szCs w:val="30"/>
          <w:lang w:eastAsia="zh-CN"/>
        </w:rPr>
      </w:pPr>
      <w:r>
        <w:rPr>
          <w:rFonts w:hint="eastAsia" w:ascii="仿宋" w:hAnsi="仿宋" w:eastAsia="仿宋" w:cs="仿宋"/>
          <w:i w:val="0"/>
          <w:iCs w:val="0"/>
          <w:caps w:val="0"/>
          <w:smallCaps/>
          <w:sz w:val="30"/>
          <w:szCs w:val="30"/>
        </w:rPr>
        <w:t>（二）2020年重点工作完成情况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二、机构设置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_Toc79163855 \h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p>
    <w:p>
      <w:pPr>
        <w:pStyle w:val="13"/>
        <w:tabs>
          <w:tab w:val="right" w:leader="dot" w:pos="8296"/>
        </w:tabs>
        <w:rPr>
          <w:rFonts w:hint="eastAsia" w:ascii="仿宋" w:hAnsi="仿宋" w:eastAsia="仿宋" w:cs="仿宋"/>
          <w:b w:val="0"/>
          <w:bCs w:val="0"/>
          <w:caps w:val="0"/>
          <w:smallCaps/>
          <w:sz w:val="30"/>
          <w:szCs w:val="30"/>
          <w:lang w:eastAsia="zh-CN"/>
        </w:rPr>
      </w:pPr>
      <w:r>
        <w:rPr>
          <w:rFonts w:hint="eastAsia" w:ascii="仿宋" w:hAnsi="仿宋" w:eastAsia="仿宋" w:cs="仿宋"/>
          <w:b w:val="0"/>
          <w:bCs w:val="0"/>
          <w:caps w:val="0"/>
          <w:smallCaps/>
          <w:sz w:val="30"/>
          <w:szCs w:val="30"/>
        </w:rPr>
        <w:t>第二部分 2020年度部门决算情况说明</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6</w:t>
      </w:r>
    </w:p>
    <w:p>
      <w:pPr>
        <w:pStyle w:val="16"/>
        <w:tabs>
          <w:tab w:val="left" w:pos="840"/>
          <w:tab w:val="right" w:leader="dot" w:pos="8296"/>
        </w:tabs>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rPr>
        <w:tab/>
      </w:r>
      <w:r>
        <w:rPr>
          <w:rFonts w:hint="eastAsia" w:ascii="仿宋" w:hAnsi="仿宋" w:eastAsia="仿宋" w:cs="仿宋"/>
          <w:sz w:val="30"/>
          <w:szCs w:val="30"/>
        </w:rPr>
        <w:t>收入支出决算总体情况说明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_Toc79163860 \h </w:instrText>
      </w:r>
      <w:r>
        <w:rPr>
          <w:rFonts w:hint="eastAsia" w:ascii="仿宋" w:hAnsi="仿宋" w:eastAsia="仿宋" w:cs="仿宋"/>
          <w:sz w:val="30"/>
          <w:szCs w:val="30"/>
        </w:rPr>
        <w:fldChar w:fldCharType="separate"/>
      </w:r>
      <w:r>
        <w:rPr>
          <w:rFonts w:hint="eastAsia" w:ascii="仿宋" w:hAnsi="仿宋" w:eastAsia="仿宋" w:cs="仿宋"/>
          <w:sz w:val="30"/>
          <w:szCs w:val="30"/>
        </w:rPr>
        <w:t>6</w:t>
      </w:r>
      <w:r>
        <w:rPr>
          <w:rFonts w:hint="eastAsia" w:ascii="仿宋" w:hAnsi="仿宋" w:eastAsia="仿宋" w:cs="仿宋"/>
          <w:sz w:val="30"/>
          <w:szCs w:val="30"/>
        </w:rPr>
        <w:fldChar w:fldCharType="end"/>
      </w:r>
    </w:p>
    <w:p>
      <w:pPr>
        <w:pStyle w:val="16"/>
        <w:tabs>
          <w:tab w:val="left" w:pos="840"/>
          <w:tab w:val="right" w:leader="dot" w:pos="8296"/>
        </w:tabs>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rPr>
        <w:tab/>
      </w:r>
      <w:r>
        <w:rPr>
          <w:rFonts w:hint="eastAsia" w:ascii="仿宋" w:hAnsi="仿宋" w:eastAsia="仿宋" w:cs="仿宋"/>
          <w:sz w:val="30"/>
          <w:szCs w:val="30"/>
        </w:rPr>
        <w:t>收入决算情况说明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_Toc79163861 \h </w:instrText>
      </w:r>
      <w:r>
        <w:rPr>
          <w:rFonts w:hint="eastAsia" w:ascii="仿宋" w:hAnsi="仿宋" w:eastAsia="仿宋" w:cs="仿宋"/>
          <w:sz w:val="30"/>
          <w:szCs w:val="30"/>
        </w:rPr>
        <w:fldChar w:fldCharType="separate"/>
      </w:r>
      <w:r>
        <w:rPr>
          <w:rFonts w:hint="eastAsia" w:ascii="仿宋" w:hAnsi="仿宋" w:eastAsia="仿宋" w:cs="仿宋"/>
          <w:sz w:val="30"/>
          <w:szCs w:val="30"/>
        </w:rPr>
        <w:t>6</w:t>
      </w:r>
      <w:r>
        <w:rPr>
          <w:rFonts w:hint="eastAsia" w:ascii="仿宋" w:hAnsi="仿宋" w:eastAsia="仿宋" w:cs="仿宋"/>
          <w:sz w:val="30"/>
          <w:szCs w:val="30"/>
        </w:rPr>
        <w:fldChar w:fldCharType="end"/>
      </w:r>
    </w:p>
    <w:p>
      <w:pPr>
        <w:pStyle w:val="16"/>
        <w:tabs>
          <w:tab w:val="left" w:pos="840"/>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三、</w:t>
      </w:r>
      <w:r>
        <w:rPr>
          <w:rFonts w:hint="eastAsia" w:ascii="仿宋" w:hAnsi="仿宋" w:eastAsia="仿宋" w:cs="仿宋"/>
          <w:sz w:val="30"/>
          <w:szCs w:val="30"/>
        </w:rPr>
        <w:tab/>
      </w:r>
      <w:r>
        <w:rPr>
          <w:rFonts w:hint="eastAsia" w:ascii="仿宋" w:hAnsi="仿宋" w:eastAsia="仿宋" w:cs="仿宋"/>
          <w:sz w:val="30"/>
          <w:szCs w:val="30"/>
        </w:rPr>
        <w:t>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p>
    <w:p>
      <w:pPr>
        <w:pStyle w:val="16"/>
        <w:tabs>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四、财政拨款收入支出决算总体情况说明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p>
    <w:p>
      <w:pPr>
        <w:pStyle w:val="16"/>
        <w:tabs>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五、一般公共预算财政拨款支出决算情况说明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p>
    <w:p>
      <w:pPr>
        <w:pStyle w:val="8"/>
        <w:tabs>
          <w:tab w:val="right" w:leader="dot" w:pos="8296"/>
        </w:tabs>
        <w:rPr>
          <w:rFonts w:hint="eastAsia" w:ascii="仿宋" w:hAnsi="仿宋" w:eastAsia="仿宋" w:cs="仿宋"/>
          <w:i w:val="0"/>
          <w:iCs w:val="0"/>
          <w:caps w:val="0"/>
          <w:smallCaps/>
          <w:sz w:val="30"/>
          <w:szCs w:val="30"/>
          <w:lang w:eastAsia="zh-CN"/>
        </w:rPr>
      </w:pPr>
      <w:r>
        <w:rPr>
          <w:rFonts w:hint="eastAsia" w:ascii="仿宋" w:hAnsi="仿宋" w:eastAsia="仿宋" w:cs="仿宋"/>
          <w:i w:val="0"/>
          <w:iCs w:val="0"/>
          <w:caps w:val="0"/>
          <w:smallCaps/>
          <w:sz w:val="30"/>
          <w:szCs w:val="30"/>
        </w:rPr>
        <w:t>（一）一般公共预算财政拨款支出决算总体情况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7</w:t>
      </w:r>
    </w:p>
    <w:p>
      <w:pPr>
        <w:pStyle w:val="8"/>
        <w:tabs>
          <w:tab w:val="right" w:leader="dot" w:pos="8296"/>
        </w:tabs>
        <w:rPr>
          <w:rFonts w:hint="eastAsia" w:ascii="仿宋" w:hAnsi="仿宋" w:eastAsia="仿宋" w:cs="仿宋"/>
          <w:i w:val="0"/>
          <w:iCs w:val="0"/>
          <w:caps w:val="0"/>
          <w:smallCaps/>
          <w:sz w:val="30"/>
          <w:szCs w:val="30"/>
          <w:lang w:eastAsia="zh-CN"/>
        </w:rPr>
      </w:pPr>
      <w:r>
        <w:rPr>
          <w:rFonts w:hint="eastAsia" w:ascii="仿宋" w:hAnsi="仿宋" w:eastAsia="仿宋" w:cs="仿宋"/>
          <w:i w:val="0"/>
          <w:iCs w:val="0"/>
          <w:caps w:val="0"/>
          <w:smallCaps/>
          <w:sz w:val="30"/>
          <w:szCs w:val="30"/>
        </w:rPr>
        <w:t>（二）一般公共预算财政拨款支出决算结构情况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8</w:t>
      </w:r>
    </w:p>
    <w:p>
      <w:pPr>
        <w:pStyle w:val="8"/>
        <w:tabs>
          <w:tab w:val="right" w:leader="dot" w:pos="8296"/>
        </w:tabs>
        <w:rPr>
          <w:rFonts w:hint="eastAsia" w:ascii="仿宋" w:hAnsi="仿宋" w:eastAsia="仿宋" w:cs="仿宋"/>
          <w:i w:val="0"/>
          <w:iCs w:val="0"/>
          <w:caps w:val="0"/>
          <w:smallCaps/>
          <w:sz w:val="30"/>
          <w:szCs w:val="30"/>
          <w:lang w:eastAsia="zh-CN"/>
        </w:rPr>
      </w:pPr>
      <w:r>
        <w:rPr>
          <w:rFonts w:hint="eastAsia" w:ascii="仿宋" w:hAnsi="仿宋" w:eastAsia="仿宋" w:cs="仿宋"/>
          <w:i w:val="0"/>
          <w:iCs w:val="0"/>
          <w:caps w:val="0"/>
          <w:smallCaps/>
          <w:sz w:val="30"/>
          <w:szCs w:val="30"/>
        </w:rPr>
        <w:t>（三）一般公共预算财政拨款支出决算具体情况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9</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六、一般公共预算财政拨款基本支出决算情况说明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七、“三公”经费财政拨款支出决算情况说明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10</w:t>
      </w:r>
    </w:p>
    <w:p>
      <w:pPr>
        <w:pStyle w:val="8"/>
        <w:tabs>
          <w:tab w:val="right" w:leader="dot" w:pos="8296"/>
        </w:tabs>
        <w:rPr>
          <w:rFonts w:hint="eastAsia" w:ascii="仿宋" w:hAnsi="仿宋" w:eastAsia="仿宋" w:cs="仿宋"/>
          <w:i w:val="0"/>
          <w:iCs w:val="0"/>
          <w:caps w:val="0"/>
          <w:smallCaps/>
          <w:sz w:val="30"/>
          <w:szCs w:val="30"/>
          <w:lang w:val="en-US" w:eastAsia="zh-CN"/>
        </w:rPr>
      </w:pPr>
      <w:r>
        <w:rPr>
          <w:rFonts w:hint="eastAsia" w:ascii="仿宋" w:hAnsi="仿宋" w:eastAsia="仿宋" w:cs="仿宋"/>
          <w:i w:val="0"/>
          <w:iCs w:val="0"/>
          <w:caps w:val="0"/>
          <w:smallCaps/>
          <w:sz w:val="30"/>
          <w:szCs w:val="30"/>
        </w:rPr>
        <w:t>（一）“三公”经费财政拨款支出决算总体情况说明</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10</w:t>
      </w:r>
    </w:p>
    <w:p>
      <w:pPr>
        <w:pStyle w:val="8"/>
        <w:tabs>
          <w:tab w:val="right" w:leader="dot" w:pos="8296"/>
        </w:tabs>
        <w:rPr>
          <w:rFonts w:hint="eastAsia" w:ascii="仿宋" w:hAnsi="仿宋" w:eastAsia="仿宋" w:cs="仿宋"/>
          <w:i w:val="0"/>
          <w:iCs w:val="0"/>
          <w:caps w:val="0"/>
          <w:smallCaps/>
          <w:sz w:val="30"/>
          <w:szCs w:val="30"/>
          <w:lang w:val="en-US" w:eastAsia="zh-CN"/>
        </w:rPr>
      </w:pPr>
      <w:r>
        <w:rPr>
          <w:rFonts w:hint="eastAsia" w:ascii="仿宋" w:hAnsi="仿宋" w:eastAsia="仿宋" w:cs="仿宋"/>
          <w:i w:val="0"/>
          <w:iCs w:val="0"/>
          <w:caps w:val="0"/>
          <w:smallCaps/>
          <w:sz w:val="30"/>
          <w:szCs w:val="30"/>
        </w:rPr>
        <w:t>（二）“三公”经费财政拨款支出决算具体情况说明</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11</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八、政府性基金预算支出决算情况说明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九、 国有资本经营预算支出决算情况说明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十、其他重要事项的情况说明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8"/>
        <w:tabs>
          <w:tab w:val="right" w:leader="dot" w:pos="8296"/>
        </w:tabs>
        <w:rPr>
          <w:rFonts w:hint="eastAsia" w:ascii="仿宋" w:hAnsi="仿宋" w:eastAsia="仿宋" w:cs="仿宋"/>
          <w:i w:val="0"/>
          <w:iCs w:val="0"/>
          <w:caps w:val="0"/>
          <w:smallCaps/>
          <w:sz w:val="30"/>
          <w:szCs w:val="30"/>
          <w:lang w:val="en-US" w:eastAsia="zh-CN"/>
        </w:rPr>
      </w:pPr>
      <w:r>
        <w:rPr>
          <w:rFonts w:hint="eastAsia" w:ascii="仿宋" w:hAnsi="仿宋" w:eastAsia="仿宋" w:cs="仿宋"/>
          <w:i w:val="0"/>
          <w:iCs w:val="0"/>
          <w:caps w:val="0"/>
          <w:smallCaps/>
          <w:sz w:val="30"/>
          <w:szCs w:val="30"/>
        </w:rPr>
        <w:t>（一）机关运行经费支出情况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12</w:t>
      </w:r>
    </w:p>
    <w:p>
      <w:pPr>
        <w:pStyle w:val="8"/>
        <w:tabs>
          <w:tab w:val="right" w:leader="dot" w:pos="8296"/>
        </w:tabs>
        <w:rPr>
          <w:rFonts w:hint="eastAsia" w:ascii="仿宋" w:hAnsi="仿宋" w:eastAsia="仿宋" w:cs="仿宋"/>
          <w:i w:val="0"/>
          <w:iCs w:val="0"/>
          <w:caps w:val="0"/>
          <w:smallCaps/>
          <w:sz w:val="30"/>
          <w:szCs w:val="30"/>
          <w:lang w:val="en-US" w:eastAsia="zh-CN"/>
        </w:rPr>
      </w:pPr>
      <w:r>
        <w:rPr>
          <w:rFonts w:hint="eastAsia" w:ascii="仿宋" w:hAnsi="仿宋" w:eastAsia="仿宋" w:cs="仿宋"/>
          <w:i w:val="0"/>
          <w:iCs w:val="0"/>
          <w:caps w:val="0"/>
          <w:smallCaps/>
          <w:sz w:val="30"/>
          <w:szCs w:val="30"/>
        </w:rPr>
        <w:t>（二）政府采购支出情况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12</w:t>
      </w:r>
    </w:p>
    <w:p>
      <w:pPr>
        <w:pStyle w:val="8"/>
        <w:tabs>
          <w:tab w:val="right" w:leader="dot" w:pos="8296"/>
        </w:tabs>
        <w:rPr>
          <w:rFonts w:hint="eastAsia" w:ascii="仿宋" w:hAnsi="仿宋" w:eastAsia="仿宋" w:cs="仿宋"/>
          <w:i w:val="0"/>
          <w:iCs w:val="0"/>
          <w:caps w:val="0"/>
          <w:smallCaps/>
          <w:sz w:val="30"/>
          <w:szCs w:val="30"/>
          <w:lang w:val="en-US" w:eastAsia="zh-CN"/>
        </w:rPr>
      </w:pPr>
      <w:r>
        <w:rPr>
          <w:rFonts w:hint="eastAsia" w:ascii="仿宋" w:hAnsi="仿宋" w:eastAsia="仿宋" w:cs="仿宋"/>
          <w:i w:val="0"/>
          <w:iCs w:val="0"/>
          <w:caps w:val="0"/>
          <w:smallCaps/>
          <w:sz w:val="30"/>
          <w:szCs w:val="30"/>
        </w:rPr>
        <w:t>（三）国有资产占有使用情况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13</w:t>
      </w:r>
    </w:p>
    <w:p>
      <w:pPr>
        <w:pStyle w:val="8"/>
        <w:tabs>
          <w:tab w:val="right" w:leader="dot" w:pos="8296"/>
        </w:tabs>
        <w:rPr>
          <w:rFonts w:hint="eastAsia" w:ascii="仿宋" w:hAnsi="仿宋" w:eastAsia="仿宋" w:cs="仿宋"/>
          <w:i w:val="0"/>
          <w:iCs w:val="0"/>
          <w:caps w:val="0"/>
          <w:smallCaps/>
          <w:sz w:val="30"/>
          <w:szCs w:val="30"/>
          <w:lang w:val="en-US" w:eastAsia="zh-CN"/>
        </w:rPr>
      </w:pPr>
      <w:r>
        <w:rPr>
          <w:rFonts w:hint="eastAsia" w:ascii="仿宋" w:hAnsi="仿宋" w:eastAsia="仿宋" w:cs="仿宋"/>
          <w:i w:val="0"/>
          <w:iCs w:val="0"/>
          <w:caps w:val="0"/>
          <w:smallCaps/>
          <w:sz w:val="30"/>
          <w:szCs w:val="30"/>
        </w:rPr>
        <w:t>（四）预算绩效管理情况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lang w:val="en-US" w:eastAsia="zh-CN"/>
        </w:rPr>
        <w:t>13</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第三部分 名词解释</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29</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第四部分 附件</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33</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附件1</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33</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lang w:val="en-US" w:eastAsia="zh-CN"/>
        </w:rPr>
        <w:t>茂县融媒体中心</w:t>
      </w:r>
      <w:r>
        <w:rPr>
          <w:rFonts w:hint="eastAsia" w:ascii="仿宋" w:hAnsi="仿宋" w:eastAsia="仿宋" w:cs="仿宋"/>
          <w:b w:val="0"/>
          <w:bCs w:val="0"/>
          <w:caps w:val="0"/>
          <w:smallCaps/>
          <w:sz w:val="30"/>
          <w:szCs w:val="30"/>
        </w:rPr>
        <w:t>2020年部门整体支出绩效评价报告</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33</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附件2</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39</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lang w:val="en-US" w:eastAsia="zh-CN"/>
        </w:rPr>
        <w:t>茂县融媒体中心抗疫特别经费</w:t>
      </w:r>
      <w:r>
        <w:rPr>
          <w:rFonts w:hint="eastAsia" w:ascii="仿宋" w:hAnsi="仿宋" w:eastAsia="仿宋" w:cs="仿宋"/>
          <w:b w:val="0"/>
          <w:bCs w:val="0"/>
          <w:caps w:val="0"/>
          <w:smallCaps/>
          <w:sz w:val="30"/>
          <w:szCs w:val="30"/>
        </w:rPr>
        <w:t>项目2020年绩效评价报告</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39</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第五部分 附表</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45</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一、收入支出决算总表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二、收入决算表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三、支出决算表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四、财政拨款收入支出决算总表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五、财政拨款支出决算明细表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六、一般公共预算财政拨款支出决算表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七、一般公共预算财政拨款支出决算明细表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八、一般公共预算财政拨款基本支出决算表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九、一般公共预算财政拨款项目支出决算表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十、一般公共预算财政拨款“三公”经费支出决算表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十一、政府性基金预算财政拨款收入支出决算表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十二、政府性基金预算财政拨款“三公”经费支出决算表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十三、国有资本经营预算财政拨款支出决算表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十四、国有资本经营预算财政拨款支出决算表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45</w:t>
      </w:r>
    </w:p>
    <w:p>
      <w:r>
        <w:rPr>
          <w:rFonts w:hint="eastAsia" w:ascii="仿宋" w:hAnsi="仿宋" w:eastAsia="仿宋" w:cs="仿宋"/>
          <w:caps w:val="0"/>
          <w:smallCaps/>
          <w:sz w:val="30"/>
          <w:szCs w:val="3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Style w:val="23"/>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4"/>
          <w:rFonts w:ascii="仿宋" w:eastAsia="仿宋"/>
          <w:b w:val="0"/>
          <w:bCs w:val="0"/>
        </w:rPr>
      </w:pPr>
      <w:bookmarkStart w:id="16" w:name="_Toc15396600"/>
      <w:bookmarkStart w:id="17" w:name="_Toc79163602"/>
      <w:bookmarkStart w:id="18" w:name="_Toc15377197"/>
      <w:bookmarkStart w:id="19" w:name="_Toc79163852"/>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pStyle w:val="2"/>
        <w:adjustRightInd w:val="0"/>
        <w:snapToGrid w:val="0"/>
        <w:spacing w:before="93" w:beforeLines="0" w:line="600" w:lineRule="exact"/>
        <w:ind w:firstLine="668" w:firstLineChars="209"/>
        <w:outlineLvl w:val="2"/>
        <w:rPr>
          <w:rFonts w:asci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eastAsia="仿宋"/>
          <w:bCs/>
          <w:color w:val="000000"/>
          <w:sz w:val="32"/>
          <w:szCs w:val="32"/>
        </w:rPr>
        <w:t>（一）主要职能</w:t>
      </w:r>
      <w:bookmarkEnd w:id="20"/>
      <w:bookmarkEnd w:id="21"/>
    </w:p>
    <w:bookmarkEnd w:id="22"/>
    <w:bookmarkEnd w:id="23"/>
    <w:p>
      <w:pPr>
        <w:pStyle w:val="2"/>
        <w:keepNext w:val="0"/>
        <w:keepLines w:val="0"/>
        <w:pageBreakBefore w:val="0"/>
        <w:widowControl w:val="0"/>
        <w:kinsoku/>
        <w:wordWrap/>
        <w:overflowPunct/>
        <w:topLinePunct w:val="0"/>
        <w:autoSpaceDE/>
        <w:autoSpaceDN/>
        <w:bidi w:val="0"/>
        <w:adjustRightInd w:val="0"/>
        <w:snapToGrid w:val="0"/>
        <w:spacing w:before="93" w:beforeLines="0" w:line="576" w:lineRule="exact"/>
        <w:ind w:firstLine="640" w:firstLineChars="200"/>
        <w:textAlignment w:val="auto"/>
        <w:outlineLvl w:val="2"/>
        <w:rPr>
          <w:rFonts w:hint="eastAsia" w:ascii="方正仿宋_GB2312" w:eastAsia="方正仿宋_GB2312" w:cs="方正仿宋_GB2312"/>
          <w:sz w:val="32"/>
          <w:szCs w:val="32"/>
        </w:rPr>
      </w:pPr>
      <w:bookmarkStart w:id="24" w:name="_Toc3487"/>
      <w:bookmarkStart w:id="25" w:name="_Toc32661"/>
      <w:bookmarkStart w:id="26" w:name="_Toc8772"/>
      <w:bookmarkStart w:id="27" w:name="_Toc15378446"/>
      <w:bookmarkStart w:id="28" w:name="_Toc79163854"/>
      <w:bookmarkStart w:id="29" w:name="_Toc79163604"/>
      <w:bookmarkStart w:id="30" w:name="_Toc15377199"/>
      <w:r>
        <w:rPr>
          <w:rFonts w:hint="eastAsia" w:ascii="方正仿宋_GB2312" w:eastAsia="方正仿宋_GB2312" w:cs="方正仿宋_GB2312"/>
          <w:sz w:val="32"/>
          <w:szCs w:val="32"/>
        </w:rPr>
        <w:t>县融媒体中心为茂县新闻舆论的重要阵地和对外宣传的重要窗口，负责全县发展、稳定、民生、法治、社</w:t>
      </w:r>
      <w:r>
        <w:rPr>
          <w:rFonts w:hint="eastAsia" w:ascii="方正仿宋_GB2312" w:eastAsia="方正仿宋_GB2312" w:cs="方正仿宋_GB2312"/>
          <w:sz w:val="32"/>
          <w:szCs w:val="32"/>
          <w:lang w:eastAsia="zh-CN"/>
        </w:rPr>
        <w:t>会事业</w:t>
      </w:r>
      <w:r>
        <w:rPr>
          <w:rFonts w:hint="eastAsia" w:ascii="方正仿宋_GB2312" w:eastAsia="方正仿宋_GB2312" w:cs="方正仿宋_GB2312"/>
          <w:sz w:val="32"/>
          <w:szCs w:val="32"/>
        </w:rPr>
        <w:t>等</w:t>
      </w:r>
      <w:r>
        <w:rPr>
          <w:rFonts w:hint="eastAsia" w:ascii="方正仿宋_GB2312" w:eastAsia="方正仿宋_GB2312" w:cs="方正仿宋_GB2312"/>
          <w:sz w:val="32"/>
          <w:szCs w:val="32"/>
          <w:lang w:eastAsia="zh-CN"/>
        </w:rPr>
        <w:t>新闻</w:t>
      </w:r>
      <w:r>
        <w:rPr>
          <w:rFonts w:hint="eastAsia" w:ascii="方正仿宋_GB2312" w:eastAsia="方正仿宋_GB2312" w:cs="方正仿宋_GB2312"/>
          <w:sz w:val="32"/>
          <w:szCs w:val="32"/>
        </w:rPr>
        <w:t>、网络的舆论宣传引导；整合现有的传统媒体和新兴媒体资源，构建包括电视、广播、手机彩信、网站、手机客户端</w:t>
      </w:r>
      <w:r>
        <w:rPr>
          <w:rFonts w:hint="eastAsia" w:ascii="方正仿宋_GB2312" w:eastAsia="方正仿宋_GB2312" w:cs="方正仿宋_GB2312"/>
          <w:sz w:val="32"/>
          <w:szCs w:val="32"/>
          <w:lang w:eastAsia="zh-CN"/>
        </w:rPr>
        <w:t>、</w:t>
      </w:r>
      <w:r>
        <w:rPr>
          <w:rFonts w:hint="eastAsia" w:ascii="方正仿宋_GB2312" w:eastAsia="方正仿宋_GB2312" w:cs="方正仿宋_GB2312"/>
          <w:sz w:val="32"/>
          <w:szCs w:val="32"/>
        </w:rPr>
        <w:t>微博、</w:t>
      </w:r>
      <w:r>
        <w:rPr>
          <w:rFonts w:hint="eastAsia" w:ascii="方正仿宋_GB2312" w:eastAsia="方正仿宋_GB2312" w:cs="方正仿宋_GB2312"/>
          <w:sz w:val="32"/>
          <w:szCs w:val="32"/>
          <w:lang w:eastAsia="zh-CN"/>
        </w:rPr>
        <w:t>微信等在内的融媒体中心，形成各媒体形态间无缝对接、有机</w:t>
      </w:r>
      <w:r>
        <w:rPr>
          <w:rFonts w:hint="eastAsia" w:ascii="方正仿宋_GB2312" w:eastAsia="方正仿宋_GB2312" w:cs="方正仿宋_GB2312"/>
          <w:sz w:val="32"/>
          <w:szCs w:val="32"/>
        </w:rPr>
        <w:t>衔接的信息采集、制作和发布机制等。</w:t>
      </w:r>
      <w:bookmarkEnd w:id="24"/>
      <w:bookmarkEnd w:id="25"/>
      <w:bookmarkEnd w:id="26"/>
    </w:p>
    <w:p>
      <w:pPr>
        <w:pStyle w:val="2"/>
        <w:adjustRightInd w:val="0"/>
        <w:snapToGrid w:val="0"/>
        <w:spacing w:before="93" w:beforeLines="0" w:line="600" w:lineRule="exact"/>
        <w:ind w:firstLine="668" w:firstLineChars="209"/>
        <w:outlineLvl w:val="2"/>
        <w:rPr>
          <w:rFonts w:hint="eastAsia" w:ascii="仿宋" w:eastAsia="仿宋"/>
          <w:bCs/>
          <w:color w:val="000000"/>
          <w:sz w:val="32"/>
          <w:szCs w:val="32"/>
        </w:rPr>
      </w:pPr>
      <w:r>
        <w:rPr>
          <w:rFonts w:hint="eastAsia" w:ascii="仿宋" w:eastAsia="仿宋"/>
          <w:bCs/>
          <w:color w:val="000000"/>
          <w:sz w:val="32"/>
          <w:szCs w:val="32"/>
        </w:rPr>
        <w:t>（二）</w:t>
      </w:r>
      <w:r>
        <w:rPr>
          <w:rFonts w:ascii="仿宋" w:eastAsia="仿宋"/>
          <w:bCs/>
          <w:color w:val="000000"/>
          <w:sz w:val="32"/>
          <w:szCs w:val="32"/>
        </w:rPr>
        <w:t>2020</w:t>
      </w:r>
      <w:r>
        <w:rPr>
          <w:rFonts w:hint="eastAsia" w:ascii="仿宋" w:eastAsia="仿宋"/>
          <w:bCs/>
          <w:color w:val="000000"/>
          <w:sz w:val="32"/>
          <w:szCs w:val="32"/>
        </w:rPr>
        <w:t>年重点工作完成情况</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1.</w:t>
      </w:r>
      <w:r>
        <w:rPr>
          <w:rFonts w:hint="eastAsia" w:ascii="仿宋_GB2312" w:eastAsia="仿宋_GB2312" w:cs="仿宋_GB2312"/>
          <w:bCs/>
          <w:sz w:val="32"/>
          <w:szCs w:val="32"/>
          <w:lang w:eastAsia="zh-CN"/>
        </w:rPr>
        <w:t>不断提高新闻宣传舆论引导水平，在不断丰富《茂县新闻综合频道》自办栏目的基础上，持续做好</w:t>
      </w:r>
      <w:r>
        <w:rPr>
          <w:rFonts w:hint="eastAsia" w:ascii="仿宋_GB2312" w:eastAsia="仿宋_GB2312" w:cs="仿宋_GB2312"/>
          <w:sz w:val="32"/>
          <w:szCs w:val="32"/>
        </w:rPr>
        <w:t>“</w:t>
      </w:r>
      <w:r>
        <w:rPr>
          <w:rFonts w:hint="eastAsia" w:ascii="仿宋_GB2312" w:eastAsia="仿宋_GB2312" w:cs="仿宋_GB2312"/>
          <w:sz w:val="32"/>
          <w:szCs w:val="32"/>
          <w:lang w:eastAsia="zh-CN"/>
        </w:rPr>
        <w:t>两</w:t>
      </w:r>
      <w:r>
        <w:rPr>
          <w:rFonts w:hint="eastAsia" w:ascii="仿宋_GB2312" w:eastAsia="仿宋_GB2312" w:cs="仿宋_GB2312"/>
          <w:sz w:val="32"/>
          <w:szCs w:val="32"/>
        </w:rPr>
        <w:t>微一端”平台建设，</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手机客户端</w:t>
      </w:r>
      <w:r>
        <w:rPr>
          <w:rFonts w:hint="eastAsia" w:ascii="仿宋_GB2312" w:eastAsia="仿宋_GB2312" w:cs="仿宋_GB2312"/>
          <w:sz w:val="32"/>
          <w:szCs w:val="32"/>
          <w:lang w:eastAsia="zh-CN"/>
        </w:rPr>
        <w:t>、微信、</w:t>
      </w:r>
      <w:r>
        <w:rPr>
          <w:rFonts w:hint="eastAsia" w:ascii="仿宋_GB2312" w:eastAsia="仿宋_GB2312" w:cs="仿宋_GB2312"/>
          <w:sz w:val="32"/>
          <w:szCs w:val="32"/>
          <w:lang w:val="en-US" w:eastAsia="zh-CN"/>
        </w:rPr>
        <w:t>抖音</w:t>
      </w:r>
      <w:r>
        <w:rPr>
          <w:rFonts w:hint="eastAsia" w:ascii="仿宋_GB2312" w:eastAsia="仿宋_GB2312" w:cs="仿宋_GB2312"/>
          <w:sz w:val="32"/>
          <w:szCs w:val="32"/>
          <w:lang w:eastAsia="zh-CN"/>
        </w:rPr>
        <w:t>等平台的宣传工作，</w:t>
      </w:r>
      <w:r>
        <w:rPr>
          <w:rFonts w:hint="eastAsia" w:ascii="仿宋_GB2312" w:eastAsia="仿宋_GB2312" w:cs="仿宋_GB2312"/>
          <w:color w:val="000000"/>
          <w:sz w:val="32"/>
          <w:szCs w:val="32"/>
        </w:rPr>
        <w:t>使</w:t>
      </w:r>
      <w:r>
        <w:rPr>
          <w:rFonts w:hint="eastAsia" w:ascii="仿宋_GB2312" w:eastAsia="仿宋_GB2312" w:cs="仿宋_GB2312"/>
          <w:color w:val="000000"/>
          <w:sz w:val="32"/>
          <w:szCs w:val="32"/>
          <w:lang w:eastAsia="zh-CN"/>
        </w:rPr>
        <w:t>各平台</w:t>
      </w:r>
      <w:r>
        <w:rPr>
          <w:rFonts w:hint="eastAsia" w:ascii="仿宋_GB2312" w:eastAsia="仿宋_GB2312" w:cs="仿宋_GB2312"/>
          <w:color w:val="000000"/>
          <w:sz w:val="32"/>
          <w:szCs w:val="32"/>
        </w:rPr>
        <w:t>成为全县人民喜闻乐见的品牌栏目，</w:t>
      </w:r>
      <w:r>
        <w:rPr>
          <w:rFonts w:hint="eastAsia" w:ascii="仿宋_GB2312" w:eastAsia="仿宋_GB2312" w:cs="仿宋_GB2312"/>
          <w:sz w:val="32"/>
          <w:szCs w:val="32"/>
        </w:rPr>
        <w:t>实现年节目制作总量稳中有增的工作目标，并完成上级部门安排的其他新闻宣传任务。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年，我</w:t>
      </w:r>
      <w:r>
        <w:rPr>
          <w:rFonts w:hint="eastAsia" w:ascii="仿宋_GB2312" w:eastAsia="仿宋_GB2312" w:cs="仿宋_GB2312"/>
          <w:sz w:val="32"/>
          <w:szCs w:val="32"/>
          <w:lang w:eastAsia="zh-CN"/>
        </w:rPr>
        <w:t>中心</w:t>
      </w:r>
      <w:r>
        <w:rPr>
          <w:rFonts w:hint="eastAsia" w:ascii="仿宋_GB2312" w:eastAsia="仿宋_GB2312" w:cs="仿宋_GB2312"/>
          <w:sz w:val="32"/>
          <w:szCs w:val="32"/>
        </w:rPr>
        <w:t>在继续建立县乡（镇）联络员的通联工作的基础上，积极与各部门的联系，及时对各部门的工作动态信息进行跟踪报道，从而广开新闻源头，拓展新闻渠道。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结合我县本土地域文化特色，充分展示我县民族民俗文化，大力宣传我县农业产业、旅游产业方面、精准扶贫等方面取得的突出成就，将茂县的羌族原生态特色、饮食文化、语言文化、旅游文化</w:t>
      </w:r>
      <w:r>
        <w:rPr>
          <w:rFonts w:hint="eastAsia" w:ascii="仿宋_GB2312" w:eastAsia="仿宋_GB2312" w:cs="仿宋_GB2312"/>
          <w:sz w:val="32"/>
          <w:szCs w:val="32"/>
          <w:lang w:eastAsia="zh-CN"/>
        </w:rPr>
        <w:t>等内容有机融合。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进一步完善广电网络入户规划，大力实施网络入户工程，充分利用公共文化服务体系项目专项资金，使更多高半山群众都等收听收看到数字电视节目。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加大与省、州网络公司和通讯运营商的业务合作力度，为广大用户提供更加丰富的网络服务和网络功能业务，扩大市场占有率，</w:t>
      </w:r>
      <w:r>
        <w:rPr>
          <w:rFonts w:hint="eastAsia" w:ascii="仿宋_GB2312" w:eastAsia="仿宋_GB2312" w:cs="仿宋_GB2312"/>
          <w:sz w:val="32"/>
          <w:szCs w:val="32"/>
          <w:lang w:eastAsia="zh-CN"/>
        </w:rPr>
        <w:t>切实增强自身“造血”功能。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2312" w:eastAsia="方正仿宋_GB2312" w:cs="方正仿宋_GB2312"/>
          <w:bCs/>
          <w:color w:val="000000"/>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年确保了广播电视节目安全优质播出</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手机客户端</w:t>
      </w:r>
      <w:r>
        <w:rPr>
          <w:rFonts w:hint="eastAsia" w:ascii="仿宋_GB2312" w:eastAsia="仿宋_GB2312" w:cs="仿宋_GB2312"/>
          <w:sz w:val="32"/>
          <w:szCs w:val="32"/>
          <w:lang w:eastAsia="zh-CN"/>
        </w:rPr>
        <w:t>、微信、</w:t>
      </w:r>
      <w:r>
        <w:rPr>
          <w:rFonts w:hint="eastAsia" w:ascii="仿宋_GB2312" w:eastAsia="仿宋_GB2312" w:cs="仿宋_GB2312"/>
          <w:sz w:val="32"/>
          <w:szCs w:val="32"/>
          <w:lang w:val="en-US" w:eastAsia="zh-CN"/>
        </w:rPr>
        <w:t>抖音</w:t>
      </w:r>
      <w:r>
        <w:rPr>
          <w:rFonts w:hint="eastAsia" w:ascii="仿宋_GB2312" w:eastAsia="仿宋_GB2312" w:cs="仿宋_GB2312"/>
          <w:sz w:val="32"/>
          <w:szCs w:val="32"/>
          <w:lang w:eastAsia="zh-CN"/>
        </w:rPr>
        <w:t>等平台的宣传工作。</w:t>
      </w:r>
    </w:p>
    <w:p>
      <w:pPr>
        <w:pStyle w:val="2"/>
        <w:adjustRightInd w:val="0"/>
        <w:snapToGrid w:val="0"/>
        <w:spacing w:before="93" w:beforeLines="0" w:line="600" w:lineRule="exact"/>
        <w:ind w:firstLine="668" w:firstLineChars="209"/>
        <w:outlineLvl w:val="2"/>
        <w:rPr>
          <w:rFonts w:hint="eastAsia" w:ascii="仿宋" w:eastAsia="仿宋"/>
          <w:bCs/>
          <w:color w:val="000000"/>
          <w:sz w:val="32"/>
          <w:szCs w:val="32"/>
        </w:rPr>
      </w:pPr>
    </w:p>
    <w:p>
      <w:pPr>
        <w:pStyle w:val="4"/>
        <w:rPr>
          <w:rStyle w:val="24"/>
          <w:b w:val="0"/>
          <w:bCs w:val="0"/>
        </w:rPr>
      </w:pPr>
      <w:bookmarkStart w:id="31" w:name="_Toc79163605"/>
      <w:bookmarkStart w:id="32" w:name="_Toc79163855"/>
      <w:bookmarkStart w:id="33" w:name="_Toc15377200"/>
      <w:bookmarkStart w:id="34" w:name="_Toc15396601"/>
      <w:r>
        <w:rPr>
          <w:rFonts w:hint="eastAsia" w:ascii="黑体" w:eastAsia="黑体"/>
          <w:b w:val="0"/>
          <w:color w:val="000000"/>
        </w:rPr>
        <w:t>二、机</w:t>
      </w:r>
      <w:r>
        <w:rPr>
          <w:rStyle w:val="24"/>
          <w:rFonts w:hint="eastAsia" w:ascii="黑体" w:eastAsia="黑体"/>
          <w:b w:val="0"/>
          <w:bCs w:val="0"/>
        </w:rPr>
        <w:t>构设置</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sz w:val="32"/>
          <w:szCs w:val="32"/>
        </w:rPr>
      </w:pPr>
      <w:r>
        <w:rPr>
          <w:rFonts w:hint="eastAsia" w:ascii="仿宋" w:eastAsia="仿宋"/>
          <w:sz w:val="32"/>
          <w:szCs w:val="32"/>
          <w:lang w:eastAsia="zh-CN"/>
        </w:rPr>
        <w:t>茂县融媒体中心</w:t>
      </w:r>
      <w:r>
        <w:rPr>
          <w:rFonts w:hint="eastAsia" w:ascii="仿宋" w:eastAsia="仿宋"/>
          <w:sz w:val="32"/>
          <w:szCs w:val="32"/>
        </w:rPr>
        <w:t>下属二级单位</w:t>
      </w:r>
      <w:r>
        <w:rPr>
          <w:rFonts w:hint="eastAsia" w:ascii="仿宋" w:eastAsia="仿宋"/>
          <w:sz w:val="32"/>
          <w:szCs w:val="32"/>
          <w:lang w:val="en-US" w:eastAsia="zh-CN"/>
        </w:rPr>
        <w:t>0</w:t>
      </w:r>
      <w:r>
        <w:rPr>
          <w:rFonts w:hint="eastAsia" w:ascii="仿宋" w:eastAsia="仿宋"/>
          <w:sz w:val="32"/>
          <w:szCs w:val="32"/>
        </w:rPr>
        <w:t>个，其中行政单位</w:t>
      </w:r>
      <w:r>
        <w:rPr>
          <w:rFonts w:hint="eastAsia" w:ascii="仿宋" w:eastAsia="仿宋"/>
          <w:sz w:val="32"/>
          <w:szCs w:val="32"/>
          <w:lang w:val="en-US" w:eastAsia="zh-CN"/>
        </w:rPr>
        <w:t>0</w:t>
      </w:r>
      <w:r>
        <w:rPr>
          <w:rFonts w:hint="eastAsia" w:ascii="仿宋" w:eastAsia="仿宋"/>
          <w:sz w:val="32"/>
          <w:szCs w:val="32"/>
        </w:rPr>
        <w:t>个，参照公务员法管理的事业单位</w:t>
      </w:r>
      <w:r>
        <w:rPr>
          <w:rFonts w:hint="eastAsia" w:ascii="仿宋" w:eastAsia="仿宋"/>
          <w:bCs/>
          <w:sz w:val="32"/>
          <w:szCs w:val="32"/>
          <w:lang w:val="en-US" w:eastAsia="zh-CN"/>
        </w:rPr>
        <w:t>1</w:t>
      </w:r>
      <w:r>
        <w:rPr>
          <w:rFonts w:hint="eastAsia" w:ascii="仿宋" w:eastAsia="仿宋"/>
          <w:sz w:val="32"/>
          <w:szCs w:val="32"/>
        </w:rPr>
        <w:t>个，其他事业单位</w:t>
      </w:r>
      <w:r>
        <w:rPr>
          <w:rFonts w:hint="eastAsia" w:ascii="仿宋" w:eastAsia="仿宋"/>
          <w:sz w:val="32"/>
          <w:szCs w:val="32"/>
          <w:lang w:val="en-US" w:eastAsia="zh-CN"/>
        </w:rPr>
        <w:t>0</w:t>
      </w:r>
      <w:r>
        <w:rPr>
          <w:rFonts w:hint="eastAsia" w:ascii="仿宋" w:eastAsia="仿宋"/>
          <w:sz w:val="32"/>
          <w:szCs w:val="32"/>
        </w:rPr>
        <w:t>个。</w:t>
      </w:r>
    </w:p>
    <w:p>
      <w:pPr>
        <w:pStyle w:val="3"/>
        <w:ind w:right="440"/>
        <w:jc w:val="right"/>
        <w:rPr>
          <w:rStyle w:val="23"/>
          <w:rFonts w:ascii="黑体" w:eastAsia="黑体"/>
          <w:b w:val="0"/>
          <w:bCs w:val="0"/>
        </w:rPr>
      </w:pPr>
      <w:bookmarkStart w:id="35" w:name="_Toc79163859"/>
      <w:bookmarkStart w:id="36" w:name="_Toc15377204"/>
      <w:bookmarkStart w:id="37" w:name="_Toc15396602"/>
      <w:bookmarkStart w:id="38" w:name="_Toc79163609"/>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2020</w:t>
      </w:r>
      <w:r>
        <w:rPr>
          <w:rStyle w:val="23"/>
          <w:rFonts w:hint="eastAsia" w:ascii="黑体" w:eastAsia="黑体"/>
          <w:b w:val="0"/>
          <w:bCs w:val="0"/>
        </w:rPr>
        <w:t>年度部门决算情况说明</w:t>
      </w:r>
      <w:bookmarkEnd w:id="35"/>
      <w:bookmarkEnd w:id="36"/>
      <w:bookmarkEnd w:id="37"/>
      <w:bookmarkEnd w:id="38"/>
    </w:p>
    <w:p/>
    <w:p>
      <w:pPr>
        <w:pStyle w:val="29"/>
        <w:numPr>
          <w:ilvl w:val="0"/>
          <w:numId w:val="1"/>
        </w:numPr>
        <w:spacing w:line="600" w:lineRule="exact"/>
        <w:ind w:firstLineChars="0"/>
        <w:outlineLvl w:val="1"/>
        <w:rPr>
          <w:rStyle w:val="24"/>
          <w:rFonts w:ascii="黑体" w:eastAsia="黑体"/>
          <w:b w:val="0"/>
        </w:rPr>
      </w:pPr>
      <w:bookmarkStart w:id="39" w:name="_Toc79163610"/>
      <w:bookmarkStart w:id="40" w:name="_Toc15377205"/>
      <w:bookmarkStart w:id="41" w:name="_Toc15396603"/>
      <w:bookmarkStart w:id="42" w:name="_Toc79163860"/>
      <w:r>
        <w:rPr>
          <w:rFonts w:hint="eastAsia" w:ascii="黑体" w:eastAsia="黑体"/>
          <w:color w:val="000000"/>
          <w:sz w:val="32"/>
          <w:szCs w:val="32"/>
        </w:rPr>
        <w:t>收</w:t>
      </w:r>
      <w:r>
        <w:rPr>
          <w:rStyle w:val="24"/>
          <w:rFonts w:hint="eastAsia" w:ascii="黑体" w:eastAsia="黑体"/>
          <w:b w:val="0"/>
        </w:rPr>
        <w:t>入支出决算总体情况说明</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s="仿宋_GB2312"/>
          <w:color w:val="000000"/>
          <w:sz w:val="32"/>
          <w:szCs w:val="32"/>
          <w:lang w:eastAsia="zh-CN"/>
        </w:rPr>
        <w:drawing>
          <wp:anchor distT="0" distB="0" distL="114300" distR="114300" simplePos="0" relativeHeight="1024" behindDoc="0" locked="0" layoutInCell="1" allowOverlap="1">
            <wp:simplePos x="0" y="0"/>
            <wp:positionH relativeFrom="column">
              <wp:posOffset>-97155</wp:posOffset>
            </wp:positionH>
            <wp:positionV relativeFrom="paragraph">
              <wp:posOffset>168275</wp:posOffset>
            </wp:positionV>
            <wp:extent cx="5133975" cy="1871980"/>
            <wp:effectExtent l="0" t="0" r="17" b="36"/>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年度收、支总计</w:t>
      </w:r>
      <w:r>
        <w:rPr>
          <w:rFonts w:hint="eastAsia" w:ascii="仿宋_GB2312" w:eastAsia="仿宋_GB2312" w:cs="仿宋_GB2312"/>
          <w:color w:val="000000"/>
          <w:sz w:val="32"/>
          <w:szCs w:val="32"/>
          <w:lang w:val="en-US" w:eastAsia="zh-CN"/>
        </w:rPr>
        <w:t>1299.11</w:t>
      </w:r>
      <w:r>
        <w:rPr>
          <w:rFonts w:hint="eastAsia" w:ascii="仿宋_GB2312" w:eastAsia="仿宋_GB2312" w:cs="仿宋_GB2312"/>
          <w:color w:val="000000"/>
          <w:sz w:val="32"/>
          <w:szCs w:val="32"/>
        </w:rPr>
        <w:t>万元。与201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年相比，收、支总计</w:t>
      </w:r>
      <w:r>
        <w:rPr>
          <w:rFonts w:hint="eastAsia" w:ascii="仿宋_GB2312" w:eastAsia="仿宋_GB2312" w:cs="仿宋_GB2312"/>
          <w:color w:val="000000"/>
          <w:sz w:val="32"/>
          <w:szCs w:val="32"/>
          <w:lang w:val="en-US" w:eastAsia="zh-CN"/>
        </w:rPr>
        <w:t>减少62.15</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减少4.57</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项目经费</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lang w:eastAsia="zh-CN"/>
        </w:rPr>
        <w:t>。</w:t>
      </w:r>
    </w:p>
    <w:p>
      <w:pPr>
        <w:pStyle w:val="29"/>
        <w:numPr>
          <w:ilvl w:val="0"/>
          <w:numId w:val="1"/>
        </w:numPr>
        <w:spacing w:line="600" w:lineRule="exact"/>
        <w:ind w:firstLineChars="0"/>
        <w:outlineLvl w:val="1"/>
        <w:rPr>
          <w:rStyle w:val="24"/>
          <w:rFonts w:ascii="黑体" w:eastAsia="黑体"/>
          <w:b w:val="0"/>
        </w:rPr>
      </w:pPr>
      <w:bookmarkStart w:id="43" w:name="_Toc15396604"/>
      <w:bookmarkStart w:id="44" w:name="_Toc79163611"/>
      <w:bookmarkStart w:id="45" w:name="_Toc79163861"/>
      <w:bookmarkStart w:id="46" w:name="_Toc15377206"/>
      <w:r>
        <w:rPr>
          <w:rFonts w:hint="eastAsia" w:ascii="黑体" w:eastAsia="黑体"/>
          <w:color w:val="000000"/>
          <w:sz w:val="32"/>
          <w:szCs w:val="32"/>
        </w:rPr>
        <w:t>收</w:t>
      </w:r>
      <w:r>
        <w:rPr>
          <w:rStyle w:val="24"/>
          <w:rFonts w:hint="eastAsia" w:ascii="黑体" w:eastAsia="黑体"/>
          <w:b w:val="0"/>
        </w:rPr>
        <w:t>入决算情况说明</w:t>
      </w:r>
      <w:bookmarkEnd w:id="43"/>
      <w:bookmarkEnd w:id="44"/>
      <w:bookmarkEnd w:id="45"/>
      <w:bookmarkEnd w:id="46"/>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2020</w:t>
      </w:r>
      <w:r>
        <w:rPr>
          <w:rFonts w:hint="eastAsia" w:ascii="仿宋" w:eastAsia="仿宋"/>
          <w:color w:val="000000"/>
          <w:sz w:val="32"/>
          <w:szCs w:val="32"/>
        </w:rPr>
        <w:t>年本年收入合计</w:t>
      </w:r>
      <w:r>
        <w:rPr>
          <w:rFonts w:hint="eastAsia" w:ascii="仿宋" w:eastAsia="仿宋"/>
          <w:color w:val="000000"/>
          <w:sz w:val="32"/>
          <w:szCs w:val="32"/>
          <w:lang w:val="en-US" w:eastAsia="zh-CN"/>
        </w:rPr>
        <w:t>1299.11</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1190.19</w:t>
      </w:r>
      <w:r>
        <w:rPr>
          <w:rFonts w:hint="eastAsia" w:ascii="仿宋" w:eastAsia="仿宋"/>
          <w:color w:val="000000"/>
          <w:sz w:val="32"/>
          <w:szCs w:val="32"/>
        </w:rPr>
        <w:t>万元，占</w:t>
      </w:r>
      <w:r>
        <w:rPr>
          <w:rFonts w:hint="eastAsia" w:ascii="仿宋" w:eastAsia="仿宋"/>
          <w:color w:val="000000"/>
          <w:sz w:val="32"/>
          <w:szCs w:val="32"/>
          <w:lang w:val="en-US" w:eastAsia="zh-CN"/>
        </w:rPr>
        <w:t>91.62</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5</w:t>
      </w:r>
      <w:r>
        <w:rPr>
          <w:rFonts w:hint="eastAsia" w:ascii="仿宋" w:eastAsia="仿宋"/>
          <w:color w:val="000000"/>
          <w:sz w:val="32"/>
          <w:szCs w:val="32"/>
        </w:rPr>
        <w:t>万元，占</w:t>
      </w:r>
      <w:r>
        <w:rPr>
          <w:rFonts w:hint="eastAsia" w:ascii="仿宋" w:eastAsia="仿宋"/>
          <w:color w:val="000000"/>
          <w:sz w:val="32"/>
          <w:szCs w:val="32"/>
          <w:lang w:val="en-US" w:eastAsia="zh-CN"/>
        </w:rPr>
        <w:t>0.38</w:t>
      </w:r>
      <w:r>
        <w:rPr>
          <w:rFonts w:ascii="仿宋" w:eastAsia="仿宋"/>
          <w:color w:val="000000"/>
          <w:sz w:val="32"/>
          <w:szCs w:val="32"/>
        </w:rPr>
        <w:t>%</w:t>
      </w:r>
      <w:r>
        <w:rPr>
          <w:rFonts w:hint="eastAsia" w:ascii="仿宋" w:eastAsia="仿宋"/>
          <w:color w:val="000000"/>
          <w:sz w:val="32"/>
          <w:szCs w:val="32"/>
        </w:rPr>
        <w:t>；事业收入</w:t>
      </w:r>
      <w:r>
        <w:rPr>
          <w:rFonts w:hint="eastAsia" w:ascii="仿宋" w:eastAsia="仿宋"/>
          <w:color w:val="000000"/>
          <w:sz w:val="32"/>
          <w:szCs w:val="32"/>
          <w:lang w:val="en-US" w:eastAsia="zh-CN"/>
        </w:rPr>
        <w:t>103.93</w:t>
      </w:r>
      <w:r>
        <w:rPr>
          <w:rFonts w:hint="eastAsia" w:ascii="仿宋" w:eastAsia="仿宋"/>
          <w:color w:val="000000"/>
          <w:sz w:val="32"/>
          <w:szCs w:val="32"/>
        </w:rPr>
        <w:t>万元，占</w:t>
      </w:r>
      <w:r>
        <w:rPr>
          <w:rFonts w:hint="eastAsia" w:ascii="仿宋" w:eastAsia="仿宋"/>
          <w:color w:val="000000"/>
          <w:sz w:val="32"/>
          <w:szCs w:val="32"/>
          <w:lang w:val="en-US" w:eastAsia="zh-CN"/>
        </w:rPr>
        <w:t>8.00</w:t>
      </w:r>
      <w:r>
        <w:rPr>
          <w:rFonts w:ascii="仿宋" w:eastAsia="仿宋"/>
          <w:color w:val="000000"/>
          <w:sz w:val="32"/>
          <w:szCs w:val="32"/>
        </w:rPr>
        <w:t>%</w:t>
      </w:r>
      <w:r>
        <w:rPr>
          <w:rFonts w:hint="eastAsia" w:ascii="仿宋" w:eastAsia="仿宋"/>
          <w:color w:val="000000"/>
          <w:sz w:val="32"/>
          <w:szCs w:val="32"/>
          <w:lang w:eastAsia="zh-CN"/>
        </w:rPr>
        <w:t>。</w:t>
      </w:r>
    </w:p>
    <w:p>
      <w:pPr>
        <w:tabs>
          <w:tab w:val="left" w:pos="3717"/>
        </w:tabs>
        <w:spacing w:line="600" w:lineRule="exact"/>
        <w:ind w:firstLine="2560" w:firstLineChars="800"/>
        <w:outlineLvl w:val="1"/>
        <w:rPr>
          <w:rFonts w:hint="eastAsia" w:ascii="仿宋" w:eastAsia="仿宋"/>
          <w:color w:val="000000"/>
          <w:sz w:val="32"/>
          <w:szCs w:val="32"/>
          <w:lang w:eastAsia="zh-CN"/>
        </w:rPr>
      </w:pPr>
      <w:bookmarkStart w:id="47" w:name="_Toc5540"/>
      <w:bookmarkStart w:id="48" w:name="_Toc8531"/>
      <w:bookmarkStart w:id="49" w:name="_Toc7742"/>
      <w:r>
        <w:rPr>
          <w:rFonts w:hint="eastAsia" w:ascii="仿宋" w:eastAsia="仿宋"/>
          <w:color w:val="000000"/>
          <w:sz w:val="32"/>
          <w:szCs w:val="32"/>
          <w:lang w:eastAsia="zh-CN"/>
        </w:rPr>
        <w:t>收入决算结构图</w:t>
      </w:r>
      <w:bookmarkEnd w:id="47"/>
      <w:bookmarkEnd w:id="48"/>
      <w:bookmarkEnd w:id="49"/>
    </w:p>
    <w:p>
      <w:pPr>
        <w:spacing w:line="600" w:lineRule="exact"/>
        <w:rPr>
          <w:rFonts w:ascii="仿宋_GB2312" w:eastAsia="仿宋_GB2312"/>
          <w:color w:val="FF0000"/>
          <w:sz w:val="32"/>
          <w:szCs w:val="32"/>
        </w:rPr>
      </w:pPr>
      <w:r>
        <w:rPr>
          <w:rFonts w:hint="eastAsia" w:ascii="仿宋" w:eastAsia="仿宋"/>
          <w:color w:val="000000"/>
          <w:sz w:val="32"/>
          <w:szCs w:val="32"/>
          <w:lang w:eastAsia="zh-CN"/>
        </w:rPr>
        <w:drawing>
          <wp:anchor distT="0" distB="0" distL="114300" distR="114300" simplePos="0" relativeHeight="1024" behindDoc="0" locked="0" layoutInCell="1" allowOverlap="1">
            <wp:simplePos x="0" y="0"/>
            <wp:positionH relativeFrom="column">
              <wp:posOffset>1155700</wp:posOffset>
            </wp:positionH>
            <wp:positionV relativeFrom="paragraph">
              <wp:posOffset>82550</wp:posOffset>
            </wp:positionV>
            <wp:extent cx="2742565" cy="1877695"/>
            <wp:effectExtent l="0" t="0" r="21" b="35"/>
            <wp:wrapSquare wrapText="bothSides"/>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9"/>
        <w:numPr>
          <w:ilvl w:val="0"/>
          <w:numId w:val="1"/>
        </w:numPr>
        <w:spacing w:line="600" w:lineRule="exact"/>
        <w:ind w:firstLineChars="0"/>
        <w:outlineLvl w:val="1"/>
        <w:rPr>
          <w:rStyle w:val="24"/>
          <w:rFonts w:ascii="黑体" w:eastAsia="黑体"/>
          <w:b w:val="0"/>
        </w:rPr>
      </w:pPr>
      <w:bookmarkStart w:id="50" w:name="_Toc15396605"/>
      <w:bookmarkStart w:id="51" w:name="_Toc79163862"/>
      <w:bookmarkStart w:id="52" w:name="_Toc15377207"/>
      <w:bookmarkStart w:id="53" w:name="_Toc79163612"/>
      <w:r>
        <w:rPr>
          <w:rFonts w:hint="eastAsia" w:ascii="黑体" w:eastAsia="黑体"/>
          <w:color w:val="000000"/>
          <w:sz w:val="32"/>
          <w:szCs w:val="32"/>
        </w:rPr>
        <w:t>支</w:t>
      </w:r>
      <w:r>
        <w:rPr>
          <w:rStyle w:val="24"/>
          <w:rFonts w:hint="eastAsia" w:ascii="黑体" w:eastAsia="黑体"/>
          <w:b w:val="0"/>
        </w:rPr>
        <w:t>出决算情况说明</w:t>
      </w:r>
      <w:bookmarkEnd w:id="50"/>
      <w:bookmarkEnd w:id="51"/>
      <w:bookmarkEnd w:id="52"/>
      <w:bookmarkEnd w:id="53"/>
    </w:p>
    <w:p>
      <w:pPr>
        <w:spacing w:line="600" w:lineRule="exact"/>
        <w:ind w:firstLine="640" w:firstLineChars="200"/>
        <w:rPr>
          <w:rFonts w:ascii="仿宋_GB2312" w:eastAsia="仿宋_GB2312"/>
          <w:sz w:val="32"/>
          <w:szCs w:val="32"/>
        </w:rPr>
      </w:pPr>
      <w:r>
        <w:rPr>
          <w:rFonts w:hint="eastAsia" w:ascii="仿宋_GB2312" w:eastAsia="仿宋_GB2312" w:cs="仿宋_GB2312"/>
          <w:color w:val="000000"/>
          <w:sz w:val="32"/>
          <w:szCs w:val="32"/>
          <w:lang w:eastAsia="zh-CN"/>
        </w:rPr>
        <w:drawing>
          <wp:anchor distT="0" distB="0" distL="114300" distR="114300" simplePos="0" relativeHeight="1024" behindDoc="0" locked="0" layoutInCell="1" allowOverlap="1">
            <wp:simplePos x="0" y="0"/>
            <wp:positionH relativeFrom="column">
              <wp:posOffset>1744980</wp:posOffset>
            </wp:positionH>
            <wp:positionV relativeFrom="paragraph">
              <wp:posOffset>944880</wp:posOffset>
            </wp:positionV>
            <wp:extent cx="2514600" cy="1920240"/>
            <wp:effectExtent l="0" t="0" r="39" b="30"/>
            <wp:wrapSquare wrapText="bothSides"/>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1210.07</w:t>
      </w:r>
      <w:r>
        <w:rPr>
          <w:rFonts w:hint="eastAsia" w:ascii="仿宋_GB2312" w:eastAsia="仿宋_GB2312"/>
          <w:sz w:val="32"/>
          <w:szCs w:val="32"/>
        </w:rPr>
        <w:t>万元，其中：基本支出</w:t>
      </w:r>
      <w:r>
        <w:rPr>
          <w:rFonts w:hint="eastAsia" w:ascii="仿宋_GB2312" w:eastAsia="仿宋_GB2312"/>
          <w:sz w:val="32"/>
          <w:szCs w:val="32"/>
          <w:lang w:val="en-US" w:eastAsia="zh-CN"/>
        </w:rPr>
        <w:t>675.52</w:t>
      </w:r>
      <w:r>
        <w:rPr>
          <w:rFonts w:hint="eastAsia" w:ascii="仿宋_GB2312" w:eastAsia="仿宋_GB2312"/>
          <w:sz w:val="32"/>
          <w:szCs w:val="32"/>
        </w:rPr>
        <w:t>万元，占</w:t>
      </w:r>
      <w:r>
        <w:rPr>
          <w:rFonts w:hint="eastAsia" w:ascii="仿宋_GB2312" w:eastAsia="仿宋_GB2312"/>
          <w:sz w:val="32"/>
          <w:szCs w:val="32"/>
          <w:lang w:val="en-US" w:eastAsia="zh-CN"/>
        </w:rPr>
        <w:t>55.82</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534.55</w:t>
      </w:r>
      <w:r>
        <w:rPr>
          <w:rFonts w:hint="eastAsia" w:ascii="仿宋_GB2312" w:eastAsia="仿宋_GB2312"/>
          <w:sz w:val="32"/>
          <w:szCs w:val="32"/>
        </w:rPr>
        <w:t>万元，占</w:t>
      </w:r>
      <w:r>
        <w:rPr>
          <w:rFonts w:hint="eastAsia" w:ascii="仿宋_GB2312" w:eastAsia="仿宋_GB2312"/>
          <w:sz w:val="32"/>
          <w:szCs w:val="32"/>
          <w:lang w:val="en-US" w:eastAsia="zh-CN"/>
        </w:rPr>
        <w:t>44.18</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 w:eastAsia="仿宋"/>
          <w:color w:val="000000"/>
          <w:sz w:val="32"/>
          <w:szCs w:val="32"/>
          <w:shd w:val="pct10" w:color="auto" w:fill="FFFFFF"/>
        </w:rPr>
      </w:pPr>
    </w:p>
    <w:p>
      <w:pPr>
        <w:pStyle w:val="2"/>
        <w:rPr>
          <w:rFonts w:ascii="仿宋" w:eastAsia="仿宋"/>
          <w:color w:val="000000"/>
          <w:sz w:val="32"/>
          <w:szCs w:val="32"/>
          <w:shd w:val="pct10" w:color="auto" w:fill="FFFFFF"/>
        </w:rPr>
      </w:pPr>
    </w:p>
    <w:p>
      <w:pPr>
        <w:pStyle w:val="2"/>
        <w:rPr>
          <w:rFonts w:ascii="仿宋" w:eastAsia="仿宋"/>
          <w:color w:val="000000"/>
          <w:sz w:val="32"/>
          <w:szCs w:val="32"/>
          <w:shd w:val="pct10" w:color="auto" w:fill="FFFFFF"/>
        </w:rPr>
      </w:pPr>
    </w:p>
    <w:p>
      <w:pPr>
        <w:pStyle w:val="2"/>
        <w:rPr>
          <w:rFonts w:ascii="仿宋" w:eastAsia="仿宋"/>
          <w:color w:val="000000"/>
          <w:sz w:val="32"/>
          <w:szCs w:val="32"/>
          <w:shd w:val="pct10" w:color="auto" w:fill="FFFFFF"/>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4"/>
          <w:rFonts w:ascii="黑体" w:eastAsia="黑体"/>
          <w:b w:val="0"/>
        </w:rPr>
      </w:pPr>
      <w:bookmarkStart w:id="54" w:name="_Toc15396606"/>
      <w:bookmarkStart w:id="55" w:name="_Toc79163863"/>
      <w:bookmarkStart w:id="56" w:name="_Toc79163613"/>
      <w:bookmarkStart w:id="57" w:name="_Toc15377208"/>
      <w:r>
        <w:rPr>
          <w:rFonts w:hint="eastAsia" w:ascii="黑体" w:eastAsia="黑体"/>
          <w:color w:val="000000"/>
          <w:sz w:val="32"/>
          <w:szCs w:val="32"/>
        </w:rPr>
        <w:t>四、财</w:t>
      </w:r>
      <w:r>
        <w:rPr>
          <w:rStyle w:val="24"/>
          <w:rFonts w:hint="eastAsia" w:ascii="黑体" w:eastAsia="黑体"/>
          <w:b w:val="0"/>
        </w:rPr>
        <w:t>政拨款收入支出决算总体情况说明</w:t>
      </w:r>
      <w:bookmarkEnd w:id="54"/>
      <w:bookmarkEnd w:id="55"/>
      <w:bookmarkEnd w:id="56"/>
      <w:bookmarkEnd w:id="57"/>
    </w:p>
    <w:p>
      <w:pPr>
        <w:spacing w:line="600" w:lineRule="exact"/>
        <w:ind w:firstLine="640"/>
        <w:rPr>
          <w:rFonts w:hint="eastAsia" w:ascii="仿宋" w:eastAsia="仿宋"/>
          <w:color w:val="000000"/>
          <w:sz w:val="32"/>
          <w:szCs w:val="32"/>
          <w:lang w:val="en-US" w:eastAsia="zh-CN"/>
        </w:rPr>
      </w:pPr>
      <w:r>
        <w:rPr>
          <w:rFonts w:ascii="仿宋" w:eastAsia="仿宋"/>
          <w:color w:val="000000"/>
          <w:sz w:val="32"/>
          <w:szCs w:val="32"/>
        </w:rPr>
        <w:t>2020</w:t>
      </w:r>
      <w:r>
        <w:rPr>
          <w:rFonts w:hint="eastAsia" w:ascii="仿宋" w:eastAsia="仿宋"/>
          <w:color w:val="000000"/>
          <w:sz w:val="32"/>
          <w:szCs w:val="32"/>
        </w:rPr>
        <w:t>年财政拨款收、支总计</w:t>
      </w:r>
      <w:r>
        <w:rPr>
          <w:rFonts w:hint="eastAsia" w:ascii="仿宋" w:eastAsia="仿宋"/>
          <w:color w:val="000000"/>
          <w:sz w:val="32"/>
          <w:szCs w:val="32"/>
          <w:lang w:val="en-US" w:eastAsia="zh-CN"/>
        </w:rPr>
        <w:t>1195.18</w:t>
      </w:r>
      <w:r>
        <w:rPr>
          <w:rFonts w:hint="eastAsia" w:ascii="仿宋" w:eastAsia="仿宋"/>
          <w:color w:val="000000"/>
          <w:sz w:val="32"/>
          <w:szCs w:val="32"/>
        </w:rPr>
        <w:t>万元。与</w:t>
      </w:r>
      <w:r>
        <w:rPr>
          <w:rFonts w:ascii="仿宋" w:eastAsia="仿宋"/>
          <w:color w:val="000000"/>
          <w:sz w:val="32"/>
          <w:szCs w:val="32"/>
        </w:rPr>
        <w:t>2019</w:t>
      </w:r>
      <w:r>
        <w:rPr>
          <w:rFonts w:hint="eastAsia" w:ascii="仿宋" w:eastAsia="仿宋"/>
          <w:color w:val="000000"/>
          <w:sz w:val="32"/>
          <w:szCs w:val="32"/>
        </w:rPr>
        <w:t>年相比，财政拨款收、支总计各减少</w:t>
      </w:r>
      <w:r>
        <w:rPr>
          <w:rFonts w:hint="eastAsia" w:ascii="仿宋" w:eastAsia="仿宋"/>
          <w:color w:val="000000"/>
          <w:sz w:val="32"/>
          <w:szCs w:val="32"/>
          <w:lang w:val="en-US" w:eastAsia="zh-CN"/>
        </w:rPr>
        <w:t>166.08</w:t>
      </w:r>
      <w:r>
        <w:rPr>
          <w:rFonts w:hint="eastAsia" w:ascii="仿宋" w:eastAsia="仿宋"/>
          <w:color w:val="000000"/>
          <w:sz w:val="32"/>
          <w:szCs w:val="32"/>
        </w:rPr>
        <w:t>万元，下降</w:t>
      </w:r>
      <w:r>
        <w:rPr>
          <w:rFonts w:hint="eastAsia" w:ascii="仿宋" w:eastAsia="仿宋"/>
          <w:color w:val="000000"/>
          <w:sz w:val="32"/>
          <w:szCs w:val="32"/>
          <w:lang w:val="en-US" w:eastAsia="zh-CN"/>
        </w:rPr>
        <w:t>12.20</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项目经费减少。</w:t>
      </w:r>
    </w:p>
    <w:p>
      <w:pPr>
        <w:pStyle w:val="2"/>
        <w:rPr>
          <w:rFonts w:hint="eastAsia" w:ascii="仿宋" w:eastAsia="仿宋"/>
          <w:color w:val="000000"/>
          <w:sz w:val="32"/>
          <w:szCs w:val="32"/>
          <w:lang w:val="en-US" w:eastAsia="zh-CN"/>
        </w:rPr>
      </w:pPr>
      <w:r>
        <w:rPr>
          <w:rFonts w:hint="eastAsia" w:ascii="方正仿宋_GB2312" w:eastAsia="方正仿宋_GB2312" w:cs="方正仿宋_GB2312"/>
          <w:color w:val="000000"/>
          <w:sz w:val="32"/>
          <w:szCs w:val="32"/>
          <w:lang w:eastAsia="zh-CN"/>
        </w:rPr>
        <w:drawing>
          <wp:anchor distT="0" distB="0" distL="114300" distR="114300" simplePos="0" relativeHeight="1024" behindDoc="0" locked="0" layoutInCell="1" allowOverlap="1">
            <wp:simplePos x="0" y="0"/>
            <wp:positionH relativeFrom="column">
              <wp:posOffset>540385</wp:posOffset>
            </wp:positionH>
            <wp:positionV relativeFrom="paragraph">
              <wp:posOffset>35560</wp:posOffset>
            </wp:positionV>
            <wp:extent cx="4157980" cy="2013585"/>
            <wp:effectExtent l="0" t="0" r="1" b="31"/>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eastAsia" w:ascii="仿宋" w:eastAsia="仿宋"/>
          <w:color w:val="000000"/>
          <w:sz w:val="32"/>
          <w:szCs w:val="32"/>
          <w:lang w:val="en-US" w:eastAsia="zh-CN"/>
        </w:rPr>
      </w:pPr>
    </w:p>
    <w:p>
      <w:pPr>
        <w:pStyle w:val="2"/>
        <w:rPr>
          <w:rFonts w:hint="eastAsia" w:ascii="仿宋" w:eastAsia="仿宋"/>
          <w:color w:val="000000"/>
          <w:sz w:val="32"/>
          <w:szCs w:val="32"/>
          <w:lang w:val="en-US" w:eastAsia="zh-CN"/>
        </w:rPr>
      </w:pPr>
    </w:p>
    <w:p>
      <w:pPr>
        <w:spacing w:line="600" w:lineRule="exact"/>
        <w:rPr>
          <w:rFonts w:ascii="仿宋" w:eastAsia="仿宋"/>
          <w:color w:val="000000"/>
          <w:sz w:val="32"/>
          <w:szCs w:val="32"/>
        </w:rPr>
      </w:pPr>
    </w:p>
    <w:p>
      <w:pPr>
        <w:spacing w:line="600" w:lineRule="exact"/>
        <w:ind w:firstLine="640" w:firstLineChars="200"/>
        <w:outlineLvl w:val="1"/>
        <w:rPr>
          <w:rStyle w:val="24"/>
          <w:rFonts w:ascii="黑体" w:eastAsia="黑体"/>
          <w:b w:val="0"/>
        </w:rPr>
      </w:pPr>
      <w:bookmarkStart w:id="58" w:name="_Toc15377209"/>
      <w:bookmarkStart w:id="59" w:name="_Toc79163864"/>
      <w:bookmarkStart w:id="60" w:name="_Toc79163614"/>
      <w:bookmarkStart w:id="61" w:name="_Toc15396607"/>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8"/>
      <w:bookmarkEnd w:id="59"/>
      <w:bookmarkEnd w:id="60"/>
      <w:bookmarkEnd w:id="61"/>
    </w:p>
    <w:p>
      <w:pPr>
        <w:spacing w:line="600" w:lineRule="exact"/>
        <w:ind w:firstLine="643" w:firstLineChars="200"/>
        <w:outlineLvl w:val="2"/>
        <w:rPr>
          <w:rFonts w:ascii="仿宋" w:eastAsia="仿宋"/>
          <w:b/>
          <w:color w:val="000000"/>
          <w:sz w:val="32"/>
          <w:szCs w:val="32"/>
        </w:rPr>
      </w:pPr>
      <w:bookmarkStart w:id="62" w:name="_Toc15377210"/>
      <w:bookmarkStart w:id="63" w:name="_Toc79163865"/>
      <w:bookmarkStart w:id="64" w:name="_Toc79163615"/>
      <w:r>
        <w:rPr>
          <w:rFonts w:hint="eastAsia" w:ascii="仿宋" w:eastAsia="仿宋"/>
          <w:b/>
          <w:color w:val="000000"/>
          <w:sz w:val="32"/>
          <w:szCs w:val="32"/>
        </w:rPr>
        <w:t>（一）一般公共预算财政拨款支出决算总体情况</w:t>
      </w:r>
      <w:bookmarkEnd w:id="62"/>
      <w:bookmarkEnd w:id="63"/>
      <w:bookmarkEnd w:id="64"/>
    </w:p>
    <w:p>
      <w:pPr>
        <w:spacing w:line="600" w:lineRule="exact"/>
        <w:ind w:firstLine="640" w:firstLineChars="200"/>
        <w:rPr>
          <w:rFonts w:ascii="仿宋" w:eastAsia="仿宋"/>
          <w:color w:val="000000"/>
          <w:sz w:val="32"/>
          <w:szCs w:val="32"/>
          <w:lang w:val="en-US" w:eastAsia="zh-CN"/>
        </w:rPr>
      </w:pPr>
      <w:r>
        <w:rPr>
          <w:rFonts w:ascii="仿宋" w:eastAsia="仿宋"/>
          <w:color w:val="000000"/>
          <w:sz w:val="32"/>
          <w:szCs w:val="32"/>
        </w:rPr>
        <w:t>2020</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1190.18</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91.62</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2019</w:t>
      </w:r>
      <w:r>
        <w:rPr>
          <w:rFonts w:hint="eastAsia" w:ascii="仿宋" w:eastAsia="仿宋"/>
          <w:color w:val="000000"/>
          <w:sz w:val="32"/>
          <w:szCs w:val="32"/>
        </w:rPr>
        <w:t>年相比，一般公共预算财政</w:t>
      </w:r>
      <w:r>
        <w:rPr>
          <w:rFonts w:hint="eastAsia" w:ascii="方正仿宋_GB2312" w:eastAsia="方正仿宋_GB2312" w:cs="方正仿宋_GB2312"/>
          <w:color w:val="000000"/>
          <w:sz w:val="32"/>
          <w:szCs w:val="32"/>
          <w:lang w:eastAsia="zh-CN"/>
        </w:rPr>
        <w:drawing>
          <wp:anchor distT="0" distB="0" distL="114300" distR="114300" simplePos="0" relativeHeight="1024" behindDoc="0" locked="0" layoutInCell="1" allowOverlap="1">
            <wp:simplePos x="0" y="0"/>
            <wp:positionH relativeFrom="column">
              <wp:posOffset>679450</wp:posOffset>
            </wp:positionH>
            <wp:positionV relativeFrom="paragraph">
              <wp:posOffset>1011555</wp:posOffset>
            </wp:positionV>
            <wp:extent cx="3889375" cy="1798955"/>
            <wp:effectExtent l="0" t="0" r="5" b="5"/>
            <wp:wrapSquare wrapText="bothSides"/>
            <wp:docPr id="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eastAsia="仿宋"/>
          <w:color w:val="000000"/>
          <w:sz w:val="32"/>
          <w:szCs w:val="32"/>
        </w:rPr>
        <w:t>拨款增加</w:t>
      </w:r>
      <w:r>
        <w:rPr>
          <w:rFonts w:hint="eastAsia" w:ascii="仿宋" w:eastAsia="仿宋"/>
          <w:color w:val="000000"/>
          <w:sz w:val="32"/>
          <w:szCs w:val="32"/>
          <w:lang w:val="en-US" w:eastAsia="zh-CN"/>
        </w:rPr>
        <w:t>598.83</w:t>
      </w:r>
      <w:r>
        <w:rPr>
          <w:rFonts w:hint="eastAsia" w:ascii="仿宋" w:eastAsia="仿宋"/>
          <w:color w:val="000000"/>
          <w:sz w:val="32"/>
          <w:szCs w:val="32"/>
        </w:rPr>
        <w:t>万元，增长</w:t>
      </w:r>
      <w:r>
        <w:rPr>
          <w:rFonts w:hint="eastAsia" w:ascii="仿宋" w:eastAsia="仿宋"/>
          <w:color w:val="000000"/>
          <w:sz w:val="32"/>
          <w:szCs w:val="32"/>
          <w:lang w:val="en-US" w:eastAsia="zh-CN"/>
        </w:rPr>
        <w:t>198.75</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项目实施增加。</w:t>
      </w:r>
    </w:p>
    <w:p>
      <w:pPr>
        <w:spacing w:line="600" w:lineRule="exact"/>
        <w:ind w:firstLine="640" w:firstLineChars="200"/>
        <w:rPr>
          <w:rFonts w:ascii="仿宋" w:eastAsia="仿宋"/>
          <w:color w:val="000000"/>
          <w:sz w:val="32"/>
          <w:szCs w:val="32"/>
        </w:rPr>
      </w:pPr>
    </w:p>
    <w:p>
      <w:pPr>
        <w:spacing w:line="600" w:lineRule="exact"/>
        <w:ind w:firstLine="643" w:firstLineChars="200"/>
        <w:outlineLvl w:val="2"/>
        <w:rPr>
          <w:rFonts w:ascii="仿宋" w:eastAsia="仿宋"/>
          <w:b/>
          <w:color w:val="000000"/>
          <w:sz w:val="32"/>
          <w:szCs w:val="32"/>
        </w:rPr>
      </w:pPr>
      <w:bookmarkStart w:id="65" w:name="_Toc79163616"/>
      <w:bookmarkStart w:id="66" w:name="_Toc79163866"/>
      <w:bookmarkStart w:id="67" w:name="_Toc15377211"/>
      <w:r>
        <w:rPr>
          <w:rFonts w:hint="eastAsia" w:ascii="仿宋" w:eastAsia="仿宋"/>
          <w:b/>
          <w:color w:val="000000"/>
          <w:sz w:val="32"/>
          <w:szCs w:val="32"/>
        </w:rPr>
        <w:t>（二）一般公共预算财政拨款支出决算结构情况</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val="en-US" w:eastAsia="zh-CN"/>
        </w:rPr>
      </w:pPr>
      <w:r>
        <w:rPr>
          <w:rFonts w:ascii="仿宋" w:eastAsia="仿宋"/>
          <w:color w:val="000000"/>
          <w:sz w:val="32"/>
          <w:szCs w:val="32"/>
        </w:rPr>
        <w:t>2020</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1190.18</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_GB2312" w:eastAsia="仿宋_GB2312" w:cs="仿宋_GB2312"/>
          <w:color w:val="000000"/>
          <w:sz w:val="32"/>
          <w:szCs w:val="32"/>
          <w:lang w:val="en-US" w:eastAsia="zh-CN"/>
        </w:rPr>
        <w:t>主要用于以下方面:文化旅游体育与传媒（类）支出1035.47 万元，占87.00%；社会保障和就业（类）支出71.73万元，占6.03%；卫生健康（类）支出32.68万元，占2.75%；住房保障（类）支出46.70万元，占3.92%；农林水（类）支出3.6万元，占0.30%。</w:t>
      </w:r>
    </w:p>
    <w:p>
      <w:pPr>
        <w:pStyle w:val="2"/>
        <w:rPr>
          <w:rFonts w:hint="eastAsia" w:ascii="仿宋_GB2312" w:eastAsia="仿宋_GB2312" w:cs="仿宋_GB2312"/>
          <w:color w:val="000000"/>
          <w:sz w:val="32"/>
          <w:szCs w:val="32"/>
          <w:lang w:val="en-US" w:eastAsia="zh-CN"/>
        </w:rPr>
      </w:pPr>
      <w:r>
        <w:rPr>
          <w:rFonts w:hint="eastAsia" w:ascii="仿宋" w:eastAsia="仿宋"/>
          <w:b w:val="0"/>
          <w:bCs w:val="0"/>
          <w:color w:val="000000"/>
          <w:sz w:val="32"/>
          <w:szCs w:val="32"/>
          <w:lang w:eastAsia="zh-CN"/>
        </w:rPr>
        <w:drawing>
          <wp:anchor distT="0" distB="0" distL="114300" distR="114300" simplePos="0" relativeHeight="1024" behindDoc="0" locked="0" layoutInCell="1" allowOverlap="1">
            <wp:simplePos x="0" y="0"/>
            <wp:positionH relativeFrom="column">
              <wp:posOffset>1329690</wp:posOffset>
            </wp:positionH>
            <wp:positionV relativeFrom="paragraph">
              <wp:posOffset>376555</wp:posOffset>
            </wp:positionV>
            <wp:extent cx="3115310" cy="2578735"/>
            <wp:effectExtent l="0" t="0" r="16" b="24"/>
            <wp:wrapSquare wrapText="bothSides"/>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_GB2312" w:eastAsia="仿宋_GB2312" w:cs="仿宋_GB2312"/>
          <w:color w:val="000000"/>
          <w:sz w:val="32"/>
          <w:szCs w:val="32"/>
          <w:lang w:val="en-US" w:eastAsia="zh-CN"/>
        </w:rPr>
      </w:pPr>
    </w:p>
    <w:p>
      <w:pPr>
        <w:pStyle w:val="2"/>
        <w:rPr>
          <w:rFonts w:hint="eastAsia" w:ascii="仿宋_GB2312" w:eastAsia="仿宋_GB2312" w:cs="仿宋_GB2312"/>
          <w:color w:val="000000"/>
          <w:sz w:val="32"/>
          <w:szCs w:val="32"/>
          <w:lang w:val="en-US" w:eastAsia="zh-CN"/>
        </w:rPr>
      </w:pPr>
    </w:p>
    <w:p>
      <w:pPr>
        <w:pStyle w:val="2"/>
        <w:rPr>
          <w:rFonts w:hint="eastAsia" w:ascii="仿宋_GB2312" w:eastAsia="仿宋_GB2312" w:cs="仿宋_GB2312"/>
          <w:color w:val="000000"/>
          <w:sz w:val="32"/>
          <w:szCs w:val="32"/>
          <w:lang w:val="en-US" w:eastAsia="zh-CN"/>
        </w:rPr>
      </w:pPr>
    </w:p>
    <w:p>
      <w:pPr>
        <w:spacing w:line="600" w:lineRule="exact"/>
        <w:ind w:firstLine="64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3" w:firstLineChars="200"/>
        <w:outlineLvl w:val="2"/>
        <w:rPr>
          <w:rFonts w:hint="eastAsia" w:ascii="仿宋" w:eastAsia="仿宋"/>
          <w:b/>
          <w:color w:val="000000"/>
          <w:sz w:val="32"/>
          <w:szCs w:val="32"/>
        </w:rPr>
      </w:pPr>
      <w:bookmarkStart w:id="68" w:name="_Toc15377212"/>
      <w:bookmarkStart w:id="69" w:name="_Toc79163617"/>
      <w:bookmarkStart w:id="70" w:name="_Toc79163867"/>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68"/>
      <w:bookmarkEnd w:id="69"/>
      <w:bookmarkEnd w:id="70"/>
    </w:p>
    <w:p>
      <w:pPr>
        <w:spacing w:line="600" w:lineRule="exact"/>
        <w:ind w:firstLine="640" w:firstLineChars="200"/>
        <w:rPr>
          <w:rFonts w:ascii="仿宋_GB2312" w:eastAsia="仿宋_GB2312"/>
          <w:b w:val="0"/>
          <w:bCs w:val="0"/>
          <w:sz w:val="32"/>
          <w:szCs w:val="32"/>
        </w:rPr>
      </w:pPr>
      <w:bookmarkStart w:id="71" w:name="_Toc15377213"/>
      <w:bookmarkStart w:id="72" w:name="_Toc15377444"/>
      <w:bookmarkStart w:id="73" w:name="_Toc15378460"/>
      <w:r>
        <w:rPr>
          <w:rFonts w:ascii="仿宋_GB2312" w:eastAsia="仿宋_GB2312"/>
          <w:b w:val="0"/>
          <w:bCs w:val="0"/>
          <w:sz w:val="32"/>
          <w:szCs w:val="32"/>
        </w:rPr>
        <w:t>2020</w:t>
      </w:r>
      <w:r>
        <w:rPr>
          <w:rFonts w:hint="eastAsia" w:ascii="仿宋_GB2312" w:eastAsia="仿宋_GB2312"/>
          <w:b w:val="0"/>
          <w:bCs w:val="0"/>
          <w:sz w:val="32"/>
          <w:szCs w:val="32"/>
        </w:rPr>
        <w:t>年一般公共预算支出决算数为</w:t>
      </w:r>
      <w:r>
        <w:rPr>
          <w:rFonts w:hint="eastAsia" w:ascii="仿宋_GB2312" w:eastAsia="仿宋_GB2312"/>
          <w:b w:val="0"/>
          <w:bCs w:val="0"/>
          <w:sz w:val="32"/>
          <w:szCs w:val="32"/>
          <w:lang w:val="en-US" w:eastAsia="zh-CN"/>
        </w:rPr>
        <w:t>1190.17</w:t>
      </w:r>
      <w:r>
        <w:rPr>
          <w:rFonts w:ascii="仿宋_GB2312" w:eastAsia="仿宋_GB2312"/>
          <w:b w:val="0"/>
          <w:bCs w:val="0"/>
          <w:sz w:val="32"/>
          <w:szCs w:val="32"/>
          <w:lang w:val="en-US" w:eastAsia="zh-CN"/>
        </w:rPr>
        <w:t>万元</w:t>
      </w:r>
      <w:r>
        <w:rPr>
          <w:rFonts w:hint="eastAsia" w:ascii="仿宋_GB2312" w:eastAsia="仿宋_GB2312"/>
          <w:b w:val="0"/>
          <w:bCs w:val="0"/>
          <w:sz w:val="32"/>
          <w:szCs w:val="32"/>
        </w:rPr>
        <w:t>，完成预算</w:t>
      </w:r>
      <w:r>
        <w:rPr>
          <w:rFonts w:hint="eastAsia" w:ascii="仿宋_GB2312" w:eastAsia="仿宋_GB2312"/>
          <w:b w:val="0"/>
          <w:bCs w:val="0"/>
          <w:sz w:val="32"/>
          <w:szCs w:val="32"/>
          <w:lang w:val="en-US" w:eastAsia="zh-CN"/>
        </w:rPr>
        <w:t>233.73</w:t>
      </w:r>
      <w:r>
        <w:rPr>
          <w:rFonts w:ascii="仿宋_GB2312" w:eastAsia="仿宋_GB2312"/>
          <w:b w:val="0"/>
          <w:bCs w:val="0"/>
          <w:sz w:val="32"/>
          <w:szCs w:val="32"/>
        </w:rPr>
        <w:t>%</w:t>
      </w:r>
      <w:r>
        <w:rPr>
          <w:rFonts w:hint="eastAsia" w:ascii="仿宋_GB2312" w:eastAsia="仿宋_GB2312"/>
          <w:b w:val="0"/>
          <w:bCs w:val="0"/>
          <w:sz w:val="32"/>
          <w:szCs w:val="32"/>
        </w:rPr>
        <w:t>。其中：</w:t>
      </w:r>
      <w:bookmarkEnd w:id="71"/>
      <w:bookmarkEnd w:id="72"/>
      <w:bookmarkEnd w:id="73"/>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1.文化体育与传媒支出（类）</w:t>
      </w:r>
      <w:r>
        <w:rPr>
          <w:rStyle w:val="21"/>
          <w:rFonts w:hint="eastAsia" w:ascii="仿宋" w:eastAsia="仿宋"/>
          <w:b w:val="0"/>
          <w:bCs w:val="0"/>
          <w:color w:val="000000"/>
          <w:sz w:val="32"/>
          <w:szCs w:val="32"/>
          <w:lang w:val="en-US" w:eastAsia="zh-CN"/>
        </w:rPr>
        <w:t>文化和旅游</w:t>
      </w:r>
      <w:r>
        <w:rPr>
          <w:rStyle w:val="21"/>
          <w:rFonts w:hint="eastAsia" w:ascii="仿宋" w:eastAsia="仿宋"/>
          <w:b w:val="0"/>
          <w:bCs w:val="0"/>
          <w:color w:val="000000"/>
          <w:sz w:val="32"/>
          <w:szCs w:val="32"/>
        </w:rPr>
        <w:t>（款）其他文化和旅游支出（项）: 支出决算为</w:t>
      </w:r>
      <w:r>
        <w:rPr>
          <w:rStyle w:val="21"/>
          <w:rFonts w:hint="eastAsia" w:ascii="仿宋" w:eastAsia="仿宋"/>
          <w:b w:val="0"/>
          <w:bCs w:val="0"/>
          <w:color w:val="000000"/>
          <w:sz w:val="32"/>
          <w:szCs w:val="32"/>
          <w:lang w:val="en-US" w:eastAsia="zh-CN"/>
        </w:rPr>
        <w:t>200</w:t>
      </w:r>
      <w:r>
        <w:rPr>
          <w:rStyle w:val="21"/>
          <w:rFonts w:hint="eastAsia" w:ascii="仿宋" w:eastAsia="仿宋"/>
          <w:b w:val="0"/>
          <w:bCs w:val="0"/>
          <w:color w:val="000000"/>
          <w:sz w:val="32"/>
          <w:szCs w:val="32"/>
        </w:rPr>
        <w:t>万元，完成预算100%，决算数等于预算数。</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2.文化体育与传媒（类）</w:t>
      </w:r>
      <w:r>
        <w:rPr>
          <w:rStyle w:val="21"/>
          <w:rFonts w:hint="eastAsia" w:ascii="仿宋" w:eastAsia="仿宋"/>
          <w:b w:val="0"/>
          <w:bCs w:val="0"/>
          <w:color w:val="000000"/>
          <w:sz w:val="32"/>
          <w:szCs w:val="32"/>
          <w:lang w:val="en-US" w:eastAsia="zh-CN"/>
        </w:rPr>
        <w:t>广播电视</w:t>
      </w:r>
      <w:r>
        <w:rPr>
          <w:rStyle w:val="21"/>
          <w:rFonts w:hint="eastAsia" w:ascii="仿宋" w:eastAsia="仿宋"/>
          <w:b w:val="0"/>
          <w:bCs w:val="0"/>
          <w:color w:val="000000"/>
          <w:sz w:val="32"/>
          <w:szCs w:val="32"/>
        </w:rPr>
        <w:t>（款）</w:t>
      </w:r>
      <w:r>
        <w:rPr>
          <w:rStyle w:val="21"/>
          <w:rFonts w:hint="eastAsia" w:ascii="仿宋" w:eastAsia="仿宋"/>
          <w:b w:val="0"/>
          <w:bCs w:val="0"/>
          <w:color w:val="000000"/>
          <w:sz w:val="32"/>
          <w:szCs w:val="32"/>
          <w:lang w:val="en-US" w:eastAsia="zh-CN"/>
        </w:rPr>
        <w:t>电视</w:t>
      </w:r>
      <w:r>
        <w:rPr>
          <w:rStyle w:val="21"/>
          <w:rFonts w:hint="eastAsia" w:ascii="仿宋" w:eastAsia="仿宋"/>
          <w:b w:val="0"/>
          <w:bCs w:val="0"/>
          <w:color w:val="000000"/>
          <w:sz w:val="32"/>
          <w:szCs w:val="32"/>
        </w:rPr>
        <w:t>（项）: 支出决算为</w:t>
      </w:r>
      <w:r>
        <w:rPr>
          <w:rStyle w:val="21"/>
          <w:rFonts w:hint="eastAsia" w:ascii="仿宋" w:eastAsia="仿宋"/>
          <w:b w:val="0"/>
          <w:bCs w:val="0"/>
          <w:color w:val="000000"/>
          <w:sz w:val="32"/>
          <w:szCs w:val="32"/>
          <w:lang w:val="en-US" w:eastAsia="zh-CN"/>
        </w:rPr>
        <w:t>610.13</w:t>
      </w:r>
      <w:r>
        <w:rPr>
          <w:rStyle w:val="21"/>
          <w:rFonts w:hint="eastAsia" w:ascii="仿宋" w:eastAsia="仿宋"/>
          <w:b w:val="0"/>
          <w:bCs w:val="0"/>
          <w:color w:val="000000"/>
          <w:sz w:val="32"/>
          <w:szCs w:val="32"/>
        </w:rPr>
        <w:t>万元，完成预算</w:t>
      </w:r>
      <w:r>
        <w:rPr>
          <w:rStyle w:val="21"/>
          <w:rFonts w:hint="eastAsia" w:ascii="仿宋" w:eastAsia="仿宋"/>
          <w:b w:val="0"/>
          <w:bCs w:val="0"/>
          <w:color w:val="000000"/>
          <w:sz w:val="32"/>
          <w:szCs w:val="32"/>
          <w:lang w:val="en-US" w:eastAsia="zh-CN"/>
        </w:rPr>
        <w:t>100%</w:t>
      </w:r>
      <w:r>
        <w:rPr>
          <w:rStyle w:val="21"/>
          <w:rFonts w:hint="eastAsia" w:ascii="仿宋" w:eastAsia="仿宋"/>
          <w:b w:val="0"/>
          <w:bCs w:val="0"/>
          <w:color w:val="000000"/>
          <w:sz w:val="32"/>
          <w:szCs w:val="32"/>
        </w:rPr>
        <w:t>，决算数等于预算数。</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3.文化体育与传媒（类）</w:t>
      </w:r>
      <w:r>
        <w:rPr>
          <w:rStyle w:val="21"/>
          <w:rFonts w:hint="eastAsia" w:ascii="仿宋" w:eastAsia="仿宋"/>
          <w:b w:val="0"/>
          <w:bCs w:val="0"/>
          <w:color w:val="000000"/>
          <w:sz w:val="32"/>
          <w:szCs w:val="32"/>
          <w:lang w:val="en-US" w:eastAsia="zh-CN"/>
        </w:rPr>
        <w:t>广播电视</w:t>
      </w:r>
      <w:r>
        <w:rPr>
          <w:rStyle w:val="21"/>
          <w:rFonts w:hint="eastAsia" w:ascii="仿宋" w:eastAsia="仿宋"/>
          <w:b w:val="0"/>
          <w:bCs w:val="0"/>
          <w:color w:val="000000"/>
          <w:sz w:val="32"/>
          <w:szCs w:val="32"/>
        </w:rPr>
        <w:t>（款）</w:t>
      </w:r>
      <w:r>
        <w:rPr>
          <w:rStyle w:val="21"/>
          <w:rFonts w:hint="eastAsia" w:ascii="仿宋" w:eastAsia="仿宋"/>
          <w:b w:val="0"/>
          <w:bCs w:val="0"/>
          <w:color w:val="000000"/>
          <w:sz w:val="32"/>
          <w:szCs w:val="32"/>
          <w:lang w:val="en-US" w:eastAsia="zh-CN"/>
        </w:rPr>
        <w:t>其他广播电视</w:t>
      </w:r>
      <w:r>
        <w:rPr>
          <w:rStyle w:val="21"/>
          <w:rFonts w:hint="eastAsia" w:ascii="仿宋" w:eastAsia="仿宋"/>
          <w:b w:val="0"/>
          <w:bCs w:val="0"/>
          <w:color w:val="000000"/>
          <w:sz w:val="32"/>
          <w:szCs w:val="32"/>
        </w:rPr>
        <w:t>（项）:支出决算为</w:t>
      </w:r>
      <w:r>
        <w:rPr>
          <w:rStyle w:val="21"/>
          <w:rFonts w:hint="eastAsia" w:ascii="仿宋" w:eastAsia="仿宋"/>
          <w:b w:val="0"/>
          <w:bCs w:val="0"/>
          <w:color w:val="000000"/>
          <w:sz w:val="32"/>
          <w:szCs w:val="32"/>
          <w:lang w:val="en-US" w:eastAsia="zh-CN"/>
        </w:rPr>
        <w:t>92.18</w:t>
      </w:r>
      <w:r>
        <w:rPr>
          <w:rStyle w:val="21"/>
          <w:rFonts w:hint="eastAsia" w:ascii="仿宋" w:eastAsia="仿宋"/>
          <w:b w:val="0"/>
          <w:bCs w:val="0"/>
          <w:color w:val="000000"/>
          <w:sz w:val="32"/>
          <w:szCs w:val="32"/>
        </w:rPr>
        <w:t>万元，完成预算100%，决算数等于预算数。</w:t>
      </w:r>
    </w:p>
    <w:p>
      <w:pPr>
        <w:spacing w:line="600" w:lineRule="exact"/>
        <w:ind w:firstLine="640" w:firstLineChars="200"/>
        <w:rPr>
          <w:rFonts w:hint="eastAsia"/>
        </w:rPr>
      </w:pPr>
      <w:r>
        <w:rPr>
          <w:rStyle w:val="21"/>
          <w:rFonts w:hint="eastAsia" w:ascii="仿宋" w:eastAsia="仿宋"/>
          <w:b w:val="0"/>
          <w:bCs w:val="0"/>
          <w:color w:val="000000"/>
          <w:sz w:val="32"/>
          <w:szCs w:val="32"/>
        </w:rPr>
        <w:t>4.文化体育与传媒（类）其他文化体育与传媒支出（款）宣传文化发展专项支出（项）:支出决算为</w:t>
      </w:r>
      <w:r>
        <w:rPr>
          <w:rStyle w:val="21"/>
          <w:rFonts w:hint="eastAsia" w:ascii="仿宋" w:eastAsia="仿宋"/>
          <w:b w:val="0"/>
          <w:bCs w:val="0"/>
          <w:color w:val="000000"/>
          <w:sz w:val="32"/>
          <w:szCs w:val="32"/>
          <w:lang w:val="en-US" w:eastAsia="zh-CN"/>
        </w:rPr>
        <w:t>0</w:t>
      </w:r>
      <w:r>
        <w:rPr>
          <w:rStyle w:val="21"/>
          <w:rFonts w:hint="eastAsia" w:ascii="仿宋" w:eastAsia="仿宋"/>
          <w:b w:val="0"/>
          <w:bCs w:val="0"/>
          <w:color w:val="000000"/>
          <w:sz w:val="32"/>
          <w:szCs w:val="32"/>
        </w:rPr>
        <w:t>万元，完成预算</w:t>
      </w:r>
      <w:r>
        <w:rPr>
          <w:rStyle w:val="21"/>
          <w:rFonts w:hint="eastAsia" w:ascii="仿宋" w:eastAsia="仿宋"/>
          <w:b w:val="0"/>
          <w:bCs w:val="0"/>
          <w:color w:val="000000"/>
          <w:sz w:val="32"/>
          <w:szCs w:val="32"/>
          <w:lang w:val="en-US" w:eastAsia="zh-CN"/>
        </w:rPr>
        <w:t>0</w:t>
      </w:r>
      <w:r>
        <w:rPr>
          <w:rStyle w:val="21"/>
          <w:rFonts w:hint="eastAsia" w:ascii="仿宋" w:eastAsia="仿宋"/>
          <w:b w:val="0"/>
          <w:bCs w:val="0"/>
          <w:color w:val="000000"/>
          <w:sz w:val="32"/>
          <w:szCs w:val="32"/>
        </w:rPr>
        <w:t>%，</w:t>
      </w:r>
      <w:r>
        <w:rPr>
          <w:rStyle w:val="21"/>
          <w:rFonts w:hint="eastAsia" w:ascii="仿宋" w:eastAsia="仿宋"/>
          <w:b w:val="0"/>
          <w:bCs w:val="0"/>
          <w:color w:val="000000"/>
          <w:sz w:val="32"/>
          <w:szCs w:val="32"/>
          <w:lang w:val="en-US" w:eastAsia="zh-CN"/>
        </w:rPr>
        <w:t>本项目年底下达资金，挂网招投标中标后，当年项目还未完工</w:t>
      </w:r>
      <w:r>
        <w:rPr>
          <w:rStyle w:val="21"/>
          <w:rFonts w:hint="eastAsia" w:ascii="仿宋" w:eastAsia="仿宋"/>
          <w:b w:val="0"/>
          <w:bCs w:val="0"/>
          <w:color w:val="000000"/>
          <w:sz w:val="32"/>
          <w:szCs w:val="32"/>
        </w:rPr>
        <w:t>。</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5.文化体育与传媒（类）其他文化体育与传媒支出（款）其他文化旅游体育与传媒支出（项）:支出决算为</w:t>
      </w:r>
      <w:r>
        <w:rPr>
          <w:rStyle w:val="21"/>
          <w:rFonts w:hint="eastAsia" w:ascii="仿宋" w:eastAsia="仿宋"/>
          <w:b w:val="0"/>
          <w:bCs w:val="0"/>
          <w:color w:val="000000"/>
          <w:sz w:val="32"/>
          <w:szCs w:val="32"/>
          <w:lang w:val="en-US" w:eastAsia="zh-CN"/>
        </w:rPr>
        <w:t>44.11</w:t>
      </w:r>
      <w:r>
        <w:rPr>
          <w:rStyle w:val="21"/>
          <w:rFonts w:hint="eastAsia" w:ascii="仿宋" w:eastAsia="仿宋"/>
          <w:b w:val="0"/>
          <w:bCs w:val="0"/>
          <w:color w:val="000000"/>
          <w:sz w:val="32"/>
          <w:szCs w:val="32"/>
        </w:rPr>
        <w:t>万元，完成预算</w:t>
      </w:r>
      <w:r>
        <w:rPr>
          <w:rStyle w:val="21"/>
          <w:rFonts w:hint="eastAsia" w:ascii="仿宋" w:eastAsia="仿宋"/>
          <w:b w:val="0"/>
          <w:bCs w:val="0"/>
          <w:color w:val="000000"/>
          <w:sz w:val="32"/>
          <w:szCs w:val="32"/>
          <w:lang w:val="en-US" w:eastAsia="zh-CN"/>
        </w:rPr>
        <w:t>100</w:t>
      </w:r>
      <w:r>
        <w:rPr>
          <w:rStyle w:val="21"/>
          <w:rFonts w:hint="eastAsia" w:ascii="仿宋" w:eastAsia="仿宋"/>
          <w:b w:val="0"/>
          <w:bCs w:val="0"/>
          <w:color w:val="000000"/>
          <w:sz w:val="32"/>
          <w:szCs w:val="32"/>
        </w:rPr>
        <w:t>%，决算数等于预算数。</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lang w:val="en-US" w:eastAsia="zh-CN"/>
        </w:rPr>
        <w:t>6.</w:t>
      </w:r>
      <w:r>
        <w:rPr>
          <w:rStyle w:val="21"/>
          <w:rFonts w:hint="eastAsia" w:ascii="仿宋" w:eastAsia="仿宋"/>
          <w:b w:val="0"/>
          <w:bCs w:val="0"/>
          <w:color w:val="000000"/>
          <w:sz w:val="32"/>
          <w:szCs w:val="32"/>
        </w:rPr>
        <w:t>社会保障和就业（类）行政事业单位离退休（款）机关事业单位基本养老保险缴费支出（项）: 支出决算为</w:t>
      </w:r>
      <w:r>
        <w:rPr>
          <w:rStyle w:val="21"/>
          <w:rFonts w:hint="eastAsia" w:ascii="仿宋" w:eastAsia="仿宋"/>
          <w:b w:val="0"/>
          <w:bCs w:val="0"/>
          <w:color w:val="000000"/>
          <w:sz w:val="32"/>
          <w:szCs w:val="32"/>
          <w:lang w:val="en-US" w:eastAsia="zh-CN"/>
        </w:rPr>
        <w:t>49.56</w:t>
      </w:r>
      <w:r>
        <w:rPr>
          <w:rStyle w:val="21"/>
          <w:rFonts w:hint="eastAsia" w:ascii="仿宋" w:eastAsia="仿宋"/>
          <w:b w:val="0"/>
          <w:bCs w:val="0"/>
          <w:color w:val="000000"/>
          <w:sz w:val="32"/>
          <w:szCs w:val="32"/>
        </w:rPr>
        <w:t>万元，完成预算100%，预算数与决算数持平。</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6.社会保障和就业（类）行政事业单位离退休（款）机关事业单位职业年金缴费支出（项）: 支出决算为</w:t>
      </w:r>
      <w:r>
        <w:rPr>
          <w:rStyle w:val="21"/>
          <w:rFonts w:hint="eastAsia" w:ascii="仿宋" w:eastAsia="仿宋"/>
          <w:b w:val="0"/>
          <w:bCs w:val="0"/>
          <w:color w:val="000000"/>
          <w:sz w:val="32"/>
          <w:szCs w:val="32"/>
          <w:lang w:val="en-US" w:eastAsia="zh-CN"/>
        </w:rPr>
        <w:t>22.17</w:t>
      </w:r>
      <w:r>
        <w:rPr>
          <w:rStyle w:val="21"/>
          <w:rFonts w:hint="eastAsia" w:ascii="仿宋" w:eastAsia="仿宋"/>
          <w:b w:val="0"/>
          <w:bCs w:val="0"/>
          <w:color w:val="000000"/>
          <w:sz w:val="32"/>
          <w:szCs w:val="32"/>
        </w:rPr>
        <w:t>万元，完成预算100%，预算数与决算数持平。</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7.</w:t>
      </w:r>
      <w:r>
        <w:rPr>
          <w:rStyle w:val="21"/>
          <w:rFonts w:hint="eastAsia" w:ascii="仿宋" w:eastAsia="仿宋"/>
          <w:b w:val="0"/>
          <w:bCs w:val="0"/>
          <w:color w:val="000000"/>
          <w:sz w:val="32"/>
          <w:szCs w:val="32"/>
          <w:lang w:val="en-US" w:eastAsia="zh-CN"/>
        </w:rPr>
        <w:t>卫生与健康支出</w:t>
      </w:r>
      <w:r>
        <w:rPr>
          <w:rStyle w:val="21"/>
          <w:rFonts w:hint="eastAsia" w:ascii="仿宋" w:eastAsia="仿宋"/>
          <w:b w:val="0"/>
          <w:bCs w:val="0"/>
          <w:color w:val="000000"/>
          <w:sz w:val="32"/>
          <w:szCs w:val="32"/>
        </w:rPr>
        <w:t>（类）行政事业单位医疗（款）事业单位医疗（项）:支出决算为</w:t>
      </w:r>
      <w:r>
        <w:rPr>
          <w:rStyle w:val="21"/>
          <w:rFonts w:hint="eastAsia" w:ascii="仿宋" w:eastAsia="仿宋"/>
          <w:b w:val="0"/>
          <w:bCs w:val="0"/>
          <w:color w:val="000000"/>
          <w:sz w:val="32"/>
          <w:szCs w:val="32"/>
          <w:lang w:val="en-US" w:eastAsia="zh-CN"/>
        </w:rPr>
        <w:t>32.68</w:t>
      </w:r>
      <w:r>
        <w:rPr>
          <w:rStyle w:val="21"/>
          <w:rFonts w:hint="eastAsia" w:ascii="仿宋" w:eastAsia="仿宋"/>
          <w:b w:val="0"/>
          <w:bCs w:val="0"/>
          <w:color w:val="000000"/>
          <w:sz w:val="32"/>
          <w:szCs w:val="32"/>
        </w:rPr>
        <w:t>万元，完成预算100%，预算数与决算数持平。</w:t>
      </w:r>
    </w:p>
    <w:p>
      <w:pPr>
        <w:spacing w:line="600" w:lineRule="exact"/>
        <w:ind w:firstLine="640" w:firstLineChars="200"/>
        <w:rPr>
          <w:rStyle w:val="21"/>
          <w:rFonts w:hint="eastAsia" w:ascii="仿宋" w:eastAsia="仿宋"/>
          <w:b w:val="0"/>
          <w:bCs w:val="0"/>
          <w:color w:val="000000"/>
          <w:sz w:val="32"/>
          <w:szCs w:val="32"/>
        </w:rPr>
      </w:pPr>
      <w:r>
        <w:rPr>
          <w:rStyle w:val="21"/>
          <w:rFonts w:hint="eastAsia" w:ascii="仿宋" w:eastAsia="仿宋"/>
          <w:b w:val="0"/>
          <w:bCs w:val="0"/>
          <w:color w:val="000000"/>
          <w:sz w:val="32"/>
          <w:szCs w:val="32"/>
        </w:rPr>
        <w:t>8.农林水支出（类）扶贫（款）其他扶贫支出（项）：支出决算书为</w:t>
      </w:r>
      <w:r>
        <w:rPr>
          <w:rStyle w:val="21"/>
          <w:rFonts w:hint="eastAsia" w:ascii="仿宋" w:eastAsia="仿宋"/>
          <w:b w:val="0"/>
          <w:bCs w:val="0"/>
          <w:color w:val="000000"/>
          <w:sz w:val="32"/>
          <w:szCs w:val="32"/>
          <w:lang w:val="en-US" w:eastAsia="zh-CN"/>
        </w:rPr>
        <w:t>3.6</w:t>
      </w:r>
      <w:r>
        <w:rPr>
          <w:rStyle w:val="21"/>
          <w:rFonts w:hint="eastAsia" w:ascii="仿宋" w:eastAsia="仿宋"/>
          <w:b w:val="0"/>
          <w:bCs w:val="0"/>
          <w:color w:val="000000"/>
          <w:sz w:val="32"/>
          <w:szCs w:val="32"/>
        </w:rPr>
        <w:t>万元，完成预算100%，预算数与决算数持平。</w:t>
      </w:r>
    </w:p>
    <w:p>
      <w:pPr>
        <w:spacing w:line="600" w:lineRule="exact"/>
        <w:ind w:firstLine="640" w:firstLineChars="200"/>
        <w:rPr>
          <w:rFonts w:ascii="仿宋" w:eastAsia="仿宋"/>
          <w:b/>
          <w:color w:val="000000"/>
          <w:sz w:val="32"/>
          <w:szCs w:val="32"/>
        </w:rPr>
      </w:pPr>
      <w:r>
        <w:rPr>
          <w:rStyle w:val="21"/>
          <w:rFonts w:hint="eastAsia" w:ascii="仿宋" w:eastAsia="仿宋"/>
          <w:b w:val="0"/>
          <w:bCs w:val="0"/>
          <w:color w:val="000000"/>
          <w:sz w:val="32"/>
          <w:szCs w:val="32"/>
        </w:rPr>
        <w:t>8.住房保障支出（类）住房改革支出（款）住房公积金（项）:支出决算为</w:t>
      </w:r>
      <w:r>
        <w:rPr>
          <w:rStyle w:val="21"/>
          <w:rFonts w:hint="eastAsia" w:ascii="仿宋" w:eastAsia="仿宋"/>
          <w:b w:val="0"/>
          <w:bCs w:val="0"/>
          <w:color w:val="000000"/>
          <w:sz w:val="32"/>
          <w:szCs w:val="32"/>
          <w:lang w:val="en-US" w:eastAsia="zh-CN"/>
        </w:rPr>
        <w:t>46.70</w:t>
      </w:r>
      <w:r>
        <w:rPr>
          <w:rStyle w:val="21"/>
          <w:rFonts w:hint="eastAsia" w:ascii="仿宋" w:eastAsia="仿宋"/>
          <w:b w:val="0"/>
          <w:bCs w:val="0"/>
          <w:color w:val="000000"/>
          <w:sz w:val="32"/>
          <w:szCs w:val="32"/>
        </w:rPr>
        <w:t>万元，完成预算100%，预算数与决算数持平。</w:t>
      </w:r>
    </w:p>
    <w:p>
      <w:pPr>
        <w:tabs>
          <w:tab w:val="right" w:pos="8306"/>
        </w:tabs>
        <w:spacing w:line="600" w:lineRule="exact"/>
        <w:ind w:firstLine="640"/>
        <w:outlineLvl w:val="1"/>
        <w:rPr>
          <w:rStyle w:val="24"/>
        </w:rPr>
      </w:pPr>
      <w:bookmarkStart w:id="74" w:name="_Toc79163618"/>
      <w:bookmarkStart w:id="75" w:name="_Toc15396608"/>
      <w:bookmarkStart w:id="76" w:name="_Toc79163868"/>
      <w:bookmarkStart w:id="77" w:name="_Toc15377214"/>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74"/>
      <w:bookmarkEnd w:id="75"/>
      <w:bookmarkEnd w:id="76"/>
      <w:bookmarkEnd w:id="77"/>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2020</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570.59</w:t>
      </w:r>
      <w:r>
        <w:rPr>
          <w:rFonts w:hint="eastAsia" w:asci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534.87</w:t>
      </w:r>
      <w:r>
        <w:rPr>
          <w:rFonts w:hint="eastAsia" w:ascii="仿宋" w:eastAsia="仿宋"/>
          <w:color w:val="000000"/>
          <w:sz w:val="32"/>
          <w:szCs w:val="32"/>
        </w:rPr>
        <w:t>万元，主要包括：</w:t>
      </w:r>
      <w:r>
        <w:rPr>
          <w:rFonts w:hint="eastAsia" w:ascii="仿宋_GB2312" w:eastAsia="仿宋_GB2312" w:cs="仿宋_GB2312"/>
          <w:color w:val="000000"/>
          <w:sz w:val="32"/>
          <w:szCs w:val="32"/>
          <w:lang w:val="en-US" w:eastAsia="zh-CN"/>
        </w:rPr>
        <w:t>基本工资、津贴补贴、奖金、伙食补助费、绩效工资、机关事业单位基本养老保险缴费、职业年金缴费、其他社会保障缴费、其他工资福利支出、住房公积金支出等。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b/>
          <w:color w:val="FF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36.72</w:t>
      </w:r>
      <w:r>
        <w:rPr>
          <w:rFonts w:hint="eastAsia" w:ascii="仿宋" w:eastAsia="仿宋"/>
          <w:color w:val="000000"/>
          <w:sz w:val="32"/>
          <w:szCs w:val="32"/>
        </w:rPr>
        <w:t>万元，主要包括：</w:t>
      </w:r>
      <w:r>
        <w:rPr>
          <w:rFonts w:hint="eastAsia" w:ascii="仿宋_GB2312" w:eastAsia="仿宋_GB2312" w:cs="仿宋_GB2312"/>
          <w:color w:val="000000"/>
          <w:sz w:val="32"/>
          <w:szCs w:val="32"/>
          <w:lang w:val="en-US" w:eastAsia="zh-CN"/>
        </w:rPr>
        <w:t>办公费、水费、电费、邮电费、差旅费、培训费、公务接待费、劳务费、公务用车运行维护费支出等。</w:t>
      </w:r>
    </w:p>
    <w:p>
      <w:pPr>
        <w:spacing w:line="600" w:lineRule="exact"/>
        <w:ind w:firstLine="640"/>
        <w:outlineLvl w:val="1"/>
        <w:rPr>
          <w:rStyle w:val="24"/>
          <w:rFonts w:ascii="黑体" w:eastAsia="黑体"/>
          <w:b w:val="0"/>
        </w:rPr>
      </w:pPr>
      <w:bookmarkStart w:id="78" w:name="_Toc79163869"/>
      <w:bookmarkStart w:id="79" w:name="_Toc15377215"/>
      <w:bookmarkStart w:id="80" w:name="_Toc15396609"/>
      <w:bookmarkStart w:id="81"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8"/>
      <w:bookmarkEnd w:id="79"/>
      <w:bookmarkEnd w:id="80"/>
      <w:bookmarkEnd w:id="81"/>
    </w:p>
    <w:p>
      <w:pPr>
        <w:spacing w:line="600" w:lineRule="exact"/>
        <w:ind w:firstLine="640"/>
        <w:outlineLvl w:val="2"/>
        <w:rPr>
          <w:rFonts w:ascii="仿宋" w:eastAsia="仿宋"/>
          <w:b/>
          <w:color w:val="000000"/>
          <w:sz w:val="32"/>
          <w:szCs w:val="32"/>
        </w:rPr>
      </w:pPr>
      <w:bookmarkStart w:id="82" w:name="_Toc15377216"/>
      <w:bookmarkStart w:id="83" w:name="_Toc79163620"/>
      <w:bookmarkStart w:id="84" w:name="_Toc79163870"/>
      <w:r>
        <w:rPr>
          <w:rFonts w:hint="eastAsia" w:ascii="仿宋" w:eastAsia="仿宋"/>
          <w:b/>
          <w:color w:val="000000"/>
          <w:sz w:val="32"/>
          <w:szCs w:val="32"/>
        </w:rPr>
        <w:t>（一）“三公”经费财政拨款支出决算总体情况说明</w:t>
      </w:r>
      <w:bookmarkEnd w:id="82"/>
      <w:bookmarkEnd w:id="83"/>
      <w:bookmarkEnd w:id="84"/>
    </w:p>
    <w:p>
      <w:pPr>
        <w:spacing w:line="600" w:lineRule="exact"/>
        <w:ind w:firstLine="640" w:firstLineChars="200"/>
        <w:rPr>
          <w:rFonts w:ascii="仿宋" w:eastAsia="仿宋"/>
          <w:color w:val="000000"/>
          <w:sz w:val="32"/>
          <w:szCs w:val="32"/>
        </w:rPr>
      </w:pPr>
      <w:r>
        <w:rPr>
          <w:rFonts w:ascii="仿宋" w:eastAsia="仿宋"/>
          <w:color w:val="000000"/>
          <w:sz w:val="32"/>
          <w:szCs w:val="32"/>
        </w:rPr>
        <w:t>2020</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4.64</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r>
        <w:rPr>
          <w:rStyle w:val="21"/>
          <w:rFonts w:hint="eastAsia" w:ascii="仿宋" w:eastAsia="仿宋"/>
          <w:b w:val="0"/>
          <w:bCs w:val="0"/>
          <w:color w:val="000000"/>
          <w:sz w:val="32"/>
          <w:szCs w:val="32"/>
        </w:rPr>
        <w:t>预算数与决算数持平。</w:t>
      </w:r>
    </w:p>
    <w:p>
      <w:pPr>
        <w:spacing w:line="600" w:lineRule="exact"/>
        <w:ind w:firstLine="640"/>
        <w:outlineLvl w:val="2"/>
        <w:rPr>
          <w:rFonts w:ascii="仿宋" w:eastAsia="仿宋"/>
          <w:b/>
          <w:color w:val="000000"/>
          <w:sz w:val="32"/>
          <w:szCs w:val="32"/>
        </w:rPr>
      </w:pPr>
      <w:bookmarkStart w:id="85" w:name="_Toc79163871"/>
      <w:bookmarkStart w:id="86" w:name="_Toc15377217"/>
      <w:bookmarkStart w:id="87" w:name="_Toc79163621"/>
      <w:r>
        <w:rPr>
          <w:rFonts w:hint="eastAsia" w:ascii="仿宋" w:eastAsia="仿宋"/>
          <w:b/>
          <w:color w:val="000000"/>
          <w:sz w:val="32"/>
          <w:szCs w:val="32"/>
        </w:rPr>
        <w:t>（二）“三公”经费财政拨款支出决算具体情况说明</w:t>
      </w:r>
      <w:bookmarkEnd w:id="85"/>
      <w:bookmarkEnd w:id="86"/>
      <w:bookmarkEnd w:id="87"/>
    </w:p>
    <w:p>
      <w:pPr>
        <w:spacing w:line="600" w:lineRule="exact"/>
        <w:ind w:firstLine="640"/>
        <w:rPr>
          <w:rFonts w:hint="eastAsia" w:ascii="仿宋" w:eastAsia="仿宋"/>
          <w:color w:val="000000"/>
          <w:sz w:val="32"/>
          <w:szCs w:val="32"/>
        </w:rPr>
      </w:pPr>
      <w:r>
        <w:rPr>
          <w:rFonts w:ascii="仿宋" w:eastAsia="仿宋"/>
          <w:color w:val="000000"/>
          <w:sz w:val="32"/>
          <w:szCs w:val="32"/>
        </w:rPr>
        <w:t>2020</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3.99</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0.66</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。具体情况如下：</w:t>
      </w:r>
    </w:p>
    <w:p>
      <w:pPr>
        <w:pStyle w:val="2"/>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1024" behindDoc="0" locked="0" layoutInCell="1" allowOverlap="1">
            <wp:simplePos x="0" y="0"/>
            <wp:positionH relativeFrom="column">
              <wp:posOffset>1070610</wp:posOffset>
            </wp:positionH>
            <wp:positionV relativeFrom="paragraph">
              <wp:posOffset>25400</wp:posOffset>
            </wp:positionV>
            <wp:extent cx="2870835" cy="2162175"/>
            <wp:effectExtent l="0" t="0" r="44" b="33"/>
            <wp:wrapSquare wrapText="bothSides"/>
            <wp:docPr id="10"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spacing w:line="600" w:lineRule="exact"/>
        <w:ind w:firstLine="640"/>
        <w:rPr>
          <w:rFonts w:ascii="仿宋_GB2312" w:eastAsia="仿宋_GB2312"/>
          <w:b/>
          <w:color w:val="000000"/>
          <w:sz w:val="32"/>
          <w:szCs w:val="32"/>
        </w:rPr>
      </w:pPr>
    </w:p>
    <w:p>
      <w:pPr>
        <w:spacing w:line="600" w:lineRule="exact"/>
        <w:rPr>
          <w:rFonts w:ascii="仿宋_GB2312" w:eastAsia="仿宋_GB2312"/>
          <w:b/>
          <w:color w:val="000000"/>
          <w:sz w:val="32"/>
          <w:szCs w:val="32"/>
        </w:rPr>
      </w:pPr>
    </w:p>
    <w:p>
      <w:pPr>
        <w:pStyle w:val="2"/>
      </w:pPr>
    </w:p>
    <w:p>
      <w:pPr>
        <w:spacing w:line="600" w:lineRule="exact"/>
        <w:ind w:left="0" w:firstLine="640" w:firstLineChars="200"/>
        <w:rPr>
          <w:rFonts w:hint="eastAsia" w:ascii="仿宋_GB2312" w:eastAsia="仿宋_GB2312"/>
          <w:b w:val="0"/>
          <w:bCs/>
          <w:color w:val="000000"/>
          <w:sz w:val="32"/>
          <w:szCs w:val="32"/>
        </w:rPr>
      </w:pPr>
      <w:r>
        <w:rPr>
          <w:rFonts w:hint="eastAsia" w:ascii="仿宋_GB2312" w:eastAsia="仿宋_GB2312"/>
          <w:b w:val="0"/>
          <w:bCs/>
          <w:color w:val="000000"/>
          <w:sz w:val="32"/>
          <w:szCs w:val="32"/>
          <w:lang w:val="en-US" w:eastAsia="zh-CN"/>
        </w:rPr>
        <w:t>1.</w:t>
      </w:r>
      <w:r>
        <w:rPr>
          <w:rFonts w:hint="eastAsia" w:ascii="仿宋_GB2312" w:eastAsia="仿宋_GB2312"/>
          <w:b w:val="0"/>
          <w:bCs/>
          <w:color w:val="000000"/>
          <w:sz w:val="32"/>
          <w:szCs w:val="32"/>
        </w:rPr>
        <w:t>因公出国（境）经费支出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b w:val="0"/>
          <w:bCs/>
          <w:color w:val="000000"/>
          <w:sz w:val="32"/>
          <w:szCs w:val="32"/>
        </w:rPr>
        <w:t>全年安排因公出国（境）团组</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次，出国（境）</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人。</w:t>
      </w:r>
    </w:p>
    <w:p>
      <w:pPr>
        <w:spacing w:line="600" w:lineRule="exact"/>
        <w:ind w:left="0" w:firstLine="640" w:firstLineChars="200"/>
        <w:rPr>
          <w:rFonts w:ascii="仿宋_GB2312" w:eastAsia="仿宋_GB2312"/>
          <w:b w:val="0"/>
          <w:bCs/>
          <w:color w:val="000000"/>
          <w:sz w:val="32"/>
          <w:szCs w:val="32"/>
        </w:rPr>
      </w:pPr>
      <w:r>
        <w:rPr>
          <w:rFonts w:ascii="仿宋_GB2312" w:eastAsia="仿宋_GB2312"/>
          <w:b w:val="0"/>
          <w:bCs/>
          <w:color w:val="000000"/>
          <w:sz w:val="32"/>
          <w:szCs w:val="32"/>
        </w:rPr>
        <w:t>2.</w:t>
      </w:r>
      <w:r>
        <w:rPr>
          <w:rFonts w:hint="eastAsia" w:ascii="仿宋_GB2312" w:eastAsia="仿宋_GB2312"/>
          <w:b w:val="0"/>
          <w:bCs/>
          <w:color w:val="000000"/>
          <w:sz w:val="32"/>
          <w:szCs w:val="32"/>
        </w:rPr>
        <w:t>公务用车购置及运行维护费支出</w:t>
      </w:r>
      <w:r>
        <w:rPr>
          <w:rFonts w:hint="eastAsia" w:ascii="仿宋_GB2312" w:eastAsia="仿宋_GB2312"/>
          <w:b w:val="0"/>
          <w:bCs/>
          <w:color w:val="000000"/>
          <w:sz w:val="32"/>
          <w:szCs w:val="32"/>
          <w:lang w:val="en-US" w:eastAsia="zh-CN"/>
        </w:rPr>
        <w:t>3.99</w:t>
      </w:r>
      <w:r>
        <w:rPr>
          <w:rFonts w:hint="eastAsia" w:ascii="仿宋_GB2312" w:eastAsia="仿宋_GB2312"/>
          <w:b w:val="0"/>
          <w:bCs/>
          <w:color w:val="000000"/>
          <w:sz w:val="32"/>
          <w:szCs w:val="32"/>
        </w:rPr>
        <w:t>万元</w:t>
      </w:r>
      <w:r>
        <w:rPr>
          <w:rFonts w:ascii="仿宋_GB2312" w:eastAsia="仿宋_GB2312"/>
          <w:b w:val="0"/>
          <w:bCs/>
          <w:color w:val="000000"/>
          <w:sz w:val="32"/>
          <w:szCs w:val="32"/>
        </w:rPr>
        <w:t>,</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b w:val="0"/>
          <w:bCs/>
          <w:color w:val="000000"/>
          <w:sz w:val="32"/>
          <w:szCs w:val="32"/>
        </w:rPr>
        <w:t>公务用车购置及运行维护费支出决算比</w:t>
      </w:r>
      <w:r>
        <w:rPr>
          <w:rFonts w:ascii="仿宋_GB2312" w:eastAsia="仿宋_GB2312"/>
          <w:b w:val="0"/>
          <w:bCs/>
          <w:color w:val="000000"/>
          <w:sz w:val="32"/>
          <w:szCs w:val="32"/>
        </w:rPr>
        <w:t>2018</w:t>
      </w:r>
      <w:r>
        <w:rPr>
          <w:rFonts w:hint="eastAsia" w:ascii="仿宋_GB2312" w:eastAsia="仿宋_GB2312"/>
          <w:b w:val="0"/>
          <w:bCs/>
          <w:color w:val="000000"/>
          <w:sz w:val="32"/>
          <w:szCs w:val="32"/>
        </w:rPr>
        <w:t>年增加</w:t>
      </w:r>
      <w:r>
        <w:rPr>
          <w:rFonts w:hint="eastAsia" w:ascii="仿宋_GB2312" w:eastAsia="仿宋_GB2312"/>
          <w:b w:val="0"/>
          <w:bCs/>
          <w:color w:val="000000"/>
          <w:sz w:val="32"/>
          <w:szCs w:val="32"/>
          <w:lang w:val="en-US" w:eastAsia="zh-CN"/>
        </w:rPr>
        <w:t>3.85</w:t>
      </w:r>
      <w:r>
        <w:rPr>
          <w:rFonts w:hint="eastAsia" w:ascii="仿宋_GB2312" w:eastAsia="仿宋_GB2312"/>
          <w:b w:val="0"/>
          <w:bCs/>
          <w:color w:val="000000"/>
          <w:sz w:val="32"/>
          <w:szCs w:val="32"/>
        </w:rPr>
        <w:t>万元，增长</w:t>
      </w:r>
      <w:r>
        <w:rPr>
          <w:rFonts w:hint="eastAsia" w:ascii="仿宋_GB2312" w:eastAsia="仿宋_GB2312"/>
          <w:b w:val="0"/>
          <w:bCs/>
          <w:color w:val="000000"/>
          <w:sz w:val="32"/>
          <w:szCs w:val="32"/>
          <w:lang w:val="en-US" w:eastAsia="zh-CN"/>
        </w:rPr>
        <w:t>270.50</w:t>
      </w:r>
      <w:r>
        <w:rPr>
          <w:rFonts w:ascii="仿宋_GB2312" w:eastAsia="仿宋_GB2312"/>
          <w:b w:val="0"/>
          <w:bCs/>
          <w:color w:val="000000"/>
          <w:sz w:val="32"/>
          <w:szCs w:val="32"/>
        </w:rPr>
        <w:t>%</w:t>
      </w:r>
      <w:r>
        <w:rPr>
          <w:rFonts w:hint="eastAsia" w:ascii="仿宋_GB2312" w:eastAsia="仿宋_GB2312"/>
          <w:b w:val="0"/>
          <w:bCs/>
          <w:color w:val="000000"/>
          <w:sz w:val="32"/>
          <w:szCs w:val="32"/>
        </w:rPr>
        <w:t>。主要原因是</w:t>
      </w:r>
      <w:r>
        <w:rPr>
          <w:rFonts w:hint="eastAsia" w:ascii="仿宋_GB2312" w:eastAsia="仿宋_GB2312"/>
          <w:b w:val="0"/>
          <w:bCs/>
          <w:color w:val="000000"/>
          <w:sz w:val="32"/>
          <w:szCs w:val="32"/>
          <w:lang w:val="en-US" w:eastAsia="zh-CN"/>
        </w:rPr>
        <w:t>2019年公务用车</w:t>
      </w:r>
      <w:r>
        <w:rPr>
          <w:rFonts w:hint="eastAsia" w:ascii="仿宋_GB2312" w:eastAsia="仿宋_GB2312"/>
          <w:b w:val="0"/>
          <w:bCs/>
          <w:color w:val="000000"/>
          <w:sz w:val="32"/>
          <w:szCs w:val="32"/>
        </w:rPr>
        <w:t>购置及运行维护费</w:t>
      </w:r>
      <w:r>
        <w:rPr>
          <w:rFonts w:hint="eastAsia" w:ascii="仿宋_GB2312" w:eastAsia="仿宋_GB2312"/>
          <w:b w:val="0"/>
          <w:bCs/>
          <w:color w:val="000000"/>
          <w:sz w:val="32"/>
          <w:szCs w:val="32"/>
          <w:lang w:val="en-US" w:eastAsia="zh-CN"/>
        </w:rPr>
        <w:t>未纳入预算</w:t>
      </w:r>
      <w:r>
        <w:rPr>
          <w:rFonts w:hint="eastAsia" w:ascii="仿宋_GB2312" w:eastAsia="仿宋_GB2312"/>
          <w:b w:val="0"/>
          <w:bCs/>
          <w:color w:val="000000"/>
          <w:sz w:val="32"/>
          <w:szCs w:val="32"/>
        </w:rPr>
        <w:t>。</w:t>
      </w:r>
    </w:p>
    <w:p>
      <w:pPr>
        <w:spacing w:line="600" w:lineRule="exact"/>
        <w:ind w:firstLine="640" w:firstLineChars="200"/>
        <w:rPr>
          <w:rFonts w:hint="eastAsia" w:ascii="仿宋_GB2312" w:eastAsia="仿宋_GB2312"/>
          <w:b w:val="0"/>
          <w:bCs/>
          <w:color w:val="000000"/>
          <w:sz w:val="32"/>
          <w:szCs w:val="32"/>
        </w:rPr>
      </w:pPr>
      <w:r>
        <w:rPr>
          <w:rFonts w:hint="eastAsia" w:ascii="仿宋_GB2312" w:eastAsia="仿宋_GB2312"/>
          <w:b w:val="0"/>
          <w:bCs/>
          <w:color w:val="000000"/>
          <w:sz w:val="32"/>
          <w:szCs w:val="32"/>
        </w:rPr>
        <w:t>其中：公务用车购置支出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万元。全年按规定更新购置公务用车</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辆，金额</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万元。截至</w:t>
      </w:r>
      <w:r>
        <w:rPr>
          <w:rFonts w:ascii="仿宋_GB2312" w:eastAsia="仿宋_GB2312"/>
          <w:b w:val="0"/>
          <w:bCs/>
          <w:color w:val="000000"/>
          <w:sz w:val="32"/>
          <w:szCs w:val="32"/>
        </w:rPr>
        <w:t>2020</w:t>
      </w:r>
      <w:r>
        <w:rPr>
          <w:rFonts w:hint="eastAsia" w:ascii="仿宋_GB2312" w:eastAsia="仿宋_GB2312"/>
          <w:b w:val="0"/>
          <w:bCs/>
          <w:color w:val="000000"/>
          <w:sz w:val="32"/>
          <w:szCs w:val="32"/>
        </w:rPr>
        <w:t>年</w:t>
      </w:r>
      <w:r>
        <w:rPr>
          <w:rFonts w:ascii="仿宋_GB2312" w:eastAsia="仿宋_GB2312"/>
          <w:b w:val="0"/>
          <w:bCs/>
          <w:color w:val="000000"/>
          <w:sz w:val="32"/>
          <w:szCs w:val="32"/>
        </w:rPr>
        <w:t>12</w:t>
      </w:r>
      <w:r>
        <w:rPr>
          <w:rFonts w:hint="eastAsia" w:ascii="仿宋_GB2312" w:eastAsia="仿宋_GB2312"/>
          <w:b w:val="0"/>
          <w:bCs/>
          <w:color w:val="000000"/>
          <w:sz w:val="32"/>
          <w:szCs w:val="32"/>
        </w:rPr>
        <w:t>月底，单位共有公务用车</w:t>
      </w:r>
      <w:r>
        <w:rPr>
          <w:rFonts w:hint="eastAsia" w:ascii="仿宋_GB2312" w:eastAsia="仿宋_GB2312"/>
          <w:b w:val="0"/>
          <w:bCs/>
          <w:color w:val="000000"/>
          <w:sz w:val="32"/>
          <w:szCs w:val="32"/>
          <w:lang w:val="en-US" w:eastAsia="zh-CN"/>
        </w:rPr>
        <w:t>6</w:t>
      </w:r>
      <w:r>
        <w:rPr>
          <w:rFonts w:hint="eastAsia" w:ascii="仿宋_GB2312" w:eastAsia="仿宋_GB2312"/>
          <w:b w:val="0"/>
          <w:bCs/>
          <w:color w:val="000000"/>
          <w:sz w:val="32"/>
          <w:szCs w:val="32"/>
        </w:rPr>
        <w:t>辆，其中：主要领导干部用车0辆、机要通信用车0辆、应急保障用车6辆、 执法执勤用车0辆。</w:t>
      </w:r>
    </w:p>
    <w:p>
      <w:pPr>
        <w:spacing w:line="600" w:lineRule="exact"/>
        <w:ind w:firstLine="640" w:firstLineChars="200"/>
        <w:rPr>
          <w:rFonts w:hint="eastAsia" w:ascii="仿宋_GB2312" w:eastAsia="仿宋_GB2312"/>
          <w:b w:val="0"/>
          <w:bCs/>
          <w:color w:val="000000"/>
          <w:sz w:val="32"/>
          <w:szCs w:val="32"/>
        </w:rPr>
      </w:pP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3.99</w:t>
      </w:r>
      <w:r>
        <w:rPr>
          <w:rFonts w:hint="eastAsia" w:ascii="仿宋_GB2312" w:eastAsia="仿宋_GB2312"/>
          <w:b w:val="0"/>
          <w:bCs/>
          <w:color w:val="000000"/>
          <w:sz w:val="32"/>
          <w:szCs w:val="32"/>
        </w:rPr>
        <w:t>万元。主要用于记者下乡采访、公务出差等所需的公务用车燃料费、维修费、过路过桥费、保险费等支出。</w:t>
      </w:r>
    </w:p>
    <w:p>
      <w:pPr>
        <w:numPr>
          <w:ilvl w:val="0"/>
          <w:numId w:val="2"/>
        </w:numPr>
        <w:spacing w:line="600" w:lineRule="exact"/>
        <w:ind w:left="0" w:firstLine="640"/>
        <w:rPr>
          <w:rFonts w:hint="eastAsia" w:ascii="仿宋_GB2312" w:eastAsia="仿宋_GB2312"/>
          <w:b w:val="0"/>
          <w:bCs/>
          <w:color w:val="000000"/>
          <w:sz w:val="32"/>
          <w:szCs w:val="32"/>
        </w:rPr>
      </w:pPr>
      <w:r>
        <w:rPr>
          <w:rFonts w:hint="eastAsia" w:ascii="仿宋_GB2312" w:eastAsia="仿宋_GB2312"/>
          <w:b w:val="0"/>
          <w:bCs/>
          <w:color w:val="000000"/>
          <w:sz w:val="32"/>
          <w:szCs w:val="32"/>
        </w:rPr>
        <w:t>公务接待费支出</w:t>
      </w:r>
      <w:r>
        <w:rPr>
          <w:rFonts w:hint="eastAsia" w:ascii="仿宋_GB2312" w:eastAsia="仿宋_GB2312"/>
          <w:b w:val="0"/>
          <w:bCs/>
          <w:color w:val="000000"/>
          <w:sz w:val="32"/>
          <w:szCs w:val="32"/>
          <w:lang w:val="en-US" w:eastAsia="zh-CN"/>
        </w:rPr>
        <w:t>0.66</w:t>
      </w:r>
      <w:r>
        <w:rPr>
          <w:rFonts w:hint="eastAsia" w:ascii="仿宋_GB2312" w:eastAsia="仿宋_GB2312"/>
          <w:b w:val="0"/>
          <w:bCs/>
          <w:color w:val="000000"/>
          <w:sz w:val="32"/>
          <w:szCs w:val="32"/>
        </w:rPr>
        <w:t>万元，完成预算100%。公务接待费支出决算比201</w:t>
      </w:r>
      <w:r>
        <w:rPr>
          <w:rFonts w:hint="eastAsia" w:ascii="仿宋_GB2312" w:eastAsia="仿宋_GB2312"/>
          <w:b w:val="0"/>
          <w:bCs/>
          <w:color w:val="000000"/>
          <w:sz w:val="32"/>
          <w:szCs w:val="32"/>
          <w:lang w:val="en-US" w:eastAsia="zh-CN"/>
        </w:rPr>
        <w:t>9</w:t>
      </w:r>
      <w:r>
        <w:rPr>
          <w:rFonts w:hint="eastAsia" w:ascii="仿宋_GB2312" w:eastAsia="仿宋_GB2312"/>
          <w:b w:val="0"/>
          <w:bCs/>
          <w:color w:val="000000"/>
          <w:sz w:val="32"/>
          <w:szCs w:val="32"/>
        </w:rPr>
        <w:t>年</w:t>
      </w:r>
      <w:r>
        <w:rPr>
          <w:rFonts w:hint="eastAsia" w:ascii="仿宋_GB2312" w:eastAsia="仿宋_GB2312"/>
          <w:b w:val="0"/>
          <w:bCs/>
          <w:color w:val="000000"/>
          <w:sz w:val="32"/>
          <w:szCs w:val="32"/>
          <w:lang w:val="en-US" w:eastAsia="zh-CN"/>
        </w:rPr>
        <w:t>增加0.46</w:t>
      </w:r>
      <w:r>
        <w:rPr>
          <w:rFonts w:hint="eastAsia" w:ascii="仿宋_GB2312" w:eastAsia="仿宋_GB2312"/>
          <w:b w:val="0"/>
          <w:bCs/>
          <w:color w:val="000000"/>
          <w:sz w:val="32"/>
          <w:szCs w:val="32"/>
        </w:rPr>
        <w:t>万元，增长</w:t>
      </w:r>
      <w:r>
        <w:rPr>
          <w:rFonts w:hint="eastAsia" w:ascii="仿宋_GB2312" w:eastAsia="仿宋_GB2312"/>
          <w:b w:val="0"/>
          <w:bCs/>
          <w:color w:val="000000"/>
          <w:sz w:val="32"/>
          <w:szCs w:val="32"/>
          <w:lang w:val="en-US" w:eastAsia="zh-CN"/>
        </w:rPr>
        <w:t>230</w:t>
      </w:r>
      <w:r>
        <w:rPr>
          <w:rFonts w:hint="eastAsia" w:ascii="仿宋_GB2312" w:eastAsia="仿宋_GB2312"/>
          <w:b w:val="0"/>
          <w:bCs/>
          <w:color w:val="000000"/>
          <w:sz w:val="32"/>
          <w:szCs w:val="32"/>
        </w:rPr>
        <w:t>%。主要原因是</w:t>
      </w:r>
      <w:r>
        <w:rPr>
          <w:rFonts w:hint="eastAsia" w:ascii="仿宋_GB2312" w:eastAsia="仿宋_GB2312"/>
          <w:b w:val="0"/>
          <w:bCs/>
          <w:color w:val="000000"/>
          <w:sz w:val="32"/>
          <w:szCs w:val="32"/>
          <w:lang w:val="en-US" w:eastAsia="zh-CN"/>
        </w:rPr>
        <w:t>2019年</w:t>
      </w:r>
      <w:r>
        <w:rPr>
          <w:rFonts w:hint="eastAsia" w:ascii="仿宋_GB2312" w:eastAsia="仿宋_GB2312"/>
          <w:b w:val="0"/>
          <w:bCs/>
          <w:color w:val="000000"/>
          <w:sz w:val="32"/>
          <w:szCs w:val="32"/>
        </w:rPr>
        <w:t>公务接待费未纳入当年预算。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b w:val="0"/>
          <w:bCs/>
          <w:color w:val="000000"/>
          <w:sz w:val="32"/>
          <w:szCs w:val="32"/>
        </w:rPr>
      </w:pPr>
      <w:bookmarkStart w:id="88" w:name="_Toc79163872"/>
      <w:bookmarkStart w:id="89" w:name="_Toc79163622"/>
      <w:bookmarkStart w:id="90" w:name="_Toc15377218"/>
      <w:bookmarkStart w:id="91" w:name="_Toc15396610"/>
      <w:r>
        <w:rPr>
          <w:rFonts w:hint="eastAsia" w:ascii="仿宋_GB2312" w:eastAsia="仿宋_GB2312" w:cs="仿宋_GB2312"/>
          <w:b w:val="0"/>
          <w:bCs/>
          <w:color w:val="000000"/>
          <w:sz w:val="32"/>
          <w:szCs w:val="32"/>
        </w:rPr>
        <w:t>国内公务接待支出</w:t>
      </w:r>
      <w:r>
        <w:rPr>
          <w:rFonts w:hint="eastAsia" w:ascii="仿宋_GB2312" w:eastAsia="仿宋_GB2312" w:cs="仿宋_GB2312"/>
          <w:b w:val="0"/>
          <w:bCs/>
          <w:color w:val="000000"/>
          <w:sz w:val="32"/>
          <w:szCs w:val="32"/>
          <w:lang w:val="en-US" w:eastAsia="zh-CN"/>
        </w:rPr>
        <w:t>0.66</w:t>
      </w:r>
      <w:r>
        <w:rPr>
          <w:rFonts w:hint="eastAsia" w:ascii="仿宋_GB2312" w:eastAsia="仿宋_GB2312" w:cs="仿宋_GB2312"/>
          <w:b w:val="0"/>
          <w:bCs/>
          <w:color w:val="000000"/>
          <w:sz w:val="32"/>
          <w:szCs w:val="32"/>
        </w:rPr>
        <w:t>万元，主要用于执行公务、开展业务活动开支的交通费、住宿费、用餐费等。国内公务接待</w:t>
      </w:r>
      <w:r>
        <w:rPr>
          <w:rFonts w:hint="eastAsia" w:ascii="仿宋_GB2312" w:eastAsia="仿宋_GB2312" w:cs="仿宋_GB2312"/>
          <w:b w:val="0"/>
          <w:bCs/>
          <w:color w:val="000000"/>
          <w:sz w:val="32"/>
          <w:szCs w:val="32"/>
          <w:lang w:val="en-US" w:eastAsia="zh-CN"/>
        </w:rPr>
        <w:t>8</w:t>
      </w:r>
      <w:r>
        <w:rPr>
          <w:rFonts w:hint="eastAsia" w:ascii="仿宋_GB2312" w:eastAsia="仿宋_GB2312" w:cs="仿宋_GB2312"/>
          <w:b w:val="0"/>
          <w:bCs/>
          <w:color w:val="000000"/>
          <w:sz w:val="32"/>
          <w:szCs w:val="32"/>
        </w:rPr>
        <w:t>批次，</w:t>
      </w:r>
      <w:r>
        <w:rPr>
          <w:rFonts w:hint="eastAsia" w:ascii="仿宋_GB2312" w:eastAsia="仿宋_GB2312" w:cs="仿宋_GB2312"/>
          <w:b w:val="0"/>
          <w:bCs/>
          <w:color w:val="000000"/>
          <w:sz w:val="32"/>
          <w:szCs w:val="32"/>
          <w:lang w:val="en-US" w:eastAsia="zh-CN"/>
        </w:rPr>
        <w:t>20</w:t>
      </w:r>
      <w:r>
        <w:rPr>
          <w:rFonts w:hint="eastAsia" w:ascii="仿宋_GB2312" w:eastAsia="仿宋_GB2312" w:cs="仿宋_GB2312"/>
          <w:b w:val="0"/>
          <w:bCs/>
          <w:color w:val="000000"/>
          <w:sz w:val="32"/>
          <w:szCs w:val="32"/>
        </w:rPr>
        <w:t>人次（不包括陪同人员），共计支出</w:t>
      </w:r>
      <w:r>
        <w:rPr>
          <w:rFonts w:hint="eastAsia" w:ascii="仿宋_GB2312" w:eastAsia="仿宋_GB2312" w:cs="仿宋_GB2312"/>
          <w:b w:val="0"/>
          <w:bCs/>
          <w:color w:val="000000"/>
          <w:sz w:val="32"/>
          <w:szCs w:val="32"/>
          <w:lang w:val="en-US" w:eastAsia="zh-CN"/>
        </w:rPr>
        <w:t>0.66</w:t>
      </w:r>
      <w:r>
        <w:rPr>
          <w:rFonts w:hint="eastAsia" w:ascii="仿宋_GB2312" w:eastAsia="仿宋_GB2312" w:cs="仿宋_GB2312"/>
          <w:b w:val="0"/>
          <w:bCs/>
          <w:color w:val="000000"/>
          <w:sz w:val="32"/>
          <w:szCs w:val="32"/>
        </w:rPr>
        <w:t>万元，具体内容包括：</w:t>
      </w:r>
      <w:r>
        <w:rPr>
          <w:rFonts w:hint="eastAsia" w:ascii="仿宋_GB2312" w:eastAsia="仿宋_GB2312" w:cs="仿宋_GB2312"/>
          <w:b w:val="0"/>
          <w:bCs/>
          <w:color w:val="000000"/>
          <w:kern w:val="2"/>
          <w:sz w:val="32"/>
          <w:szCs w:val="32"/>
          <w:lang w:val="en-US" w:eastAsia="zh-CN"/>
        </w:rPr>
        <w:t>接待上级主管部门及设备维护商等共计支出0.66万元</w:t>
      </w:r>
      <w:r>
        <w:rPr>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外事接待支出</w:t>
      </w:r>
      <w:r>
        <w:rPr>
          <w:rFonts w:hint="eastAsia" w:ascii="仿宋_GB2312" w:eastAsia="仿宋_GB2312" w:cs="仿宋_GB2312"/>
          <w:b w:val="0"/>
          <w:bCs/>
          <w:color w:val="000000"/>
          <w:sz w:val="32"/>
          <w:szCs w:val="32"/>
          <w:lang w:val="en-US" w:eastAsia="zh-CN"/>
        </w:rPr>
        <w:t>0</w:t>
      </w:r>
      <w:r>
        <w:rPr>
          <w:rFonts w:hint="eastAsia" w:ascii="仿宋_GB2312" w:eastAsia="仿宋_GB2312" w:cs="仿宋_GB2312"/>
          <w:b w:val="0"/>
          <w:bCs/>
          <w:color w:val="000000"/>
          <w:sz w:val="32"/>
          <w:szCs w:val="32"/>
        </w:rPr>
        <w:t>万元，外事接待</w:t>
      </w:r>
      <w:r>
        <w:rPr>
          <w:rFonts w:hint="eastAsia" w:ascii="仿宋_GB2312" w:eastAsia="仿宋_GB2312" w:cs="仿宋_GB2312"/>
          <w:b w:val="0"/>
          <w:bCs/>
          <w:color w:val="000000"/>
          <w:sz w:val="32"/>
          <w:szCs w:val="32"/>
          <w:lang w:val="en-US" w:eastAsia="zh-CN"/>
        </w:rPr>
        <w:t>0</w:t>
      </w:r>
      <w:r>
        <w:rPr>
          <w:rFonts w:hint="eastAsia" w:ascii="仿宋_GB2312" w:eastAsia="仿宋_GB2312" w:cs="仿宋_GB2312"/>
          <w:b w:val="0"/>
          <w:bCs/>
          <w:color w:val="000000"/>
          <w:sz w:val="32"/>
          <w:szCs w:val="32"/>
        </w:rPr>
        <w:t>批次，</w:t>
      </w:r>
      <w:r>
        <w:rPr>
          <w:rFonts w:hint="eastAsia" w:ascii="仿宋_GB2312" w:eastAsia="仿宋_GB2312" w:cs="仿宋_GB2312"/>
          <w:b w:val="0"/>
          <w:bCs/>
          <w:color w:val="000000"/>
          <w:sz w:val="32"/>
          <w:szCs w:val="32"/>
          <w:lang w:val="en-US" w:eastAsia="zh-CN"/>
        </w:rPr>
        <w:t>0</w:t>
      </w:r>
      <w:r>
        <w:rPr>
          <w:rFonts w:hint="eastAsia" w:ascii="仿宋_GB2312" w:eastAsia="仿宋_GB2312" w:cs="仿宋_GB2312"/>
          <w:b w:val="0"/>
          <w:bCs/>
          <w:color w:val="000000"/>
          <w:sz w:val="32"/>
          <w:szCs w:val="32"/>
        </w:rPr>
        <w:t>人，共计支出</w:t>
      </w:r>
      <w:r>
        <w:rPr>
          <w:rFonts w:hint="eastAsia" w:ascii="仿宋_GB2312" w:eastAsia="仿宋_GB2312" w:cs="仿宋_GB2312"/>
          <w:b w:val="0"/>
          <w:bCs/>
          <w:color w:val="000000"/>
          <w:sz w:val="32"/>
          <w:szCs w:val="32"/>
          <w:lang w:val="en-US" w:eastAsia="zh-CN"/>
        </w:rPr>
        <w:t>0</w:t>
      </w:r>
      <w:r>
        <w:rPr>
          <w:rFonts w:hint="eastAsia" w:ascii="仿宋_GB2312" w:eastAsia="仿宋_GB2312" w:cs="仿宋_GB2312"/>
          <w:b w:val="0"/>
          <w:bCs/>
          <w:color w:val="000000"/>
          <w:sz w:val="32"/>
          <w:szCs w:val="32"/>
        </w:rPr>
        <w:t>万元</w:t>
      </w:r>
      <w:r>
        <w:rPr>
          <w:rFonts w:hint="eastAsia" w:ascii="仿宋_GB2312" w:eastAsia="仿宋_GB2312" w:cs="仿宋_GB2312"/>
          <w:b w:val="0"/>
          <w:bCs/>
          <w:color w:val="000000"/>
          <w:sz w:val="32"/>
          <w:szCs w:val="32"/>
          <w:lang w:eastAsia="zh-CN"/>
        </w:rPr>
        <w:t>。</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88"/>
      <w:bookmarkEnd w:id="89"/>
      <w:bookmarkEnd w:id="90"/>
      <w:bookmarkEnd w:id="9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4"/>
          <w:rFonts w:ascii="黑体" w:eastAsia="黑体"/>
          <w:b w:val="0"/>
        </w:rPr>
      </w:pPr>
      <w:bookmarkStart w:id="92" w:name="_Toc15396611"/>
      <w:bookmarkStart w:id="93" w:name="_Toc79163623"/>
      <w:bookmarkStart w:id="94" w:name="_Toc15377219"/>
      <w:bookmarkStart w:id="95" w:name="_Toc79163873"/>
      <w:r>
        <w:rPr>
          <w:rStyle w:val="24"/>
          <w:rFonts w:hint="eastAsia" w:ascii="黑体" w:eastAsia="黑体"/>
          <w:b w:val="0"/>
        </w:rPr>
        <w:t>国有资本经营预算支出决算情况说明</w:t>
      </w:r>
      <w:bookmarkEnd w:id="92"/>
      <w:bookmarkEnd w:id="93"/>
      <w:bookmarkEnd w:id="94"/>
      <w:bookmarkEnd w:id="95"/>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eastAsia="黑体"/>
        </w:rPr>
      </w:pPr>
      <w:bookmarkStart w:id="96" w:name="_Toc79163624"/>
      <w:bookmarkStart w:id="97" w:name="_Toc15377221"/>
      <w:bookmarkStart w:id="98" w:name="_Toc15396612"/>
      <w:bookmarkStart w:id="99" w:name="_Toc7916387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96"/>
      <w:bookmarkEnd w:id="97"/>
      <w:bookmarkEnd w:id="98"/>
      <w:bookmarkEnd w:id="99"/>
    </w:p>
    <w:p>
      <w:pPr>
        <w:spacing w:line="600" w:lineRule="exact"/>
        <w:ind w:firstLine="643" w:firstLineChars="200"/>
        <w:outlineLvl w:val="2"/>
        <w:rPr>
          <w:rFonts w:ascii="仿宋" w:eastAsia="仿宋"/>
          <w:color w:val="000000"/>
          <w:sz w:val="32"/>
          <w:szCs w:val="32"/>
        </w:rPr>
      </w:pPr>
      <w:bookmarkStart w:id="100" w:name="_Toc79163625"/>
      <w:bookmarkStart w:id="101" w:name="_Toc79163875"/>
      <w:bookmarkStart w:id="102" w:name="_Toc15377222"/>
      <w:r>
        <w:rPr>
          <w:rFonts w:hint="eastAsia" w:ascii="仿宋" w:eastAsia="仿宋"/>
          <w:b/>
          <w:color w:val="000000"/>
          <w:sz w:val="32"/>
          <w:szCs w:val="32"/>
        </w:rPr>
        <w:t>（一）机关运行经费支出情况</w:t>
      </w:r>
      <w:bookmarkEnd w:id="100"/>
      <w:bookmarkEnd w:id="101"/>
      <w:bookmarkEnd w:id="102"/>
    </w:p>
    <w:p>
      <w:pPr>
        <w:spacing w:line="600" w:lineRule="exact"/>
        <w:ind w:firstLine="640" w:firstLineChars="200"/>
        <w:rPr>
          <w:rFonts w:ascii="仿宋" w:hAnsi="仿宋" w:eastAsia="仿宋_GB2312"/>
          <w:b/>
          <w:color w:val="FF0000"/>
          <w:sz w:val="32"/>
          <w:szCs w:val="32"/>
          <w:lang w:val="en-US"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茂县融媒体中心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30.4</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14.67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32.54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人员减少。</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3" w:name="_Toc79163876"/>
      <w:bookmarkStart w:id="104" w:name="_Toc79163626"/>
      <w:bookmarkStart w:id="105" w:name="_Toc15377223"/>
      <w:r>
        <w:rPr>
          <w:rFonts w:hint="eastAsia" w:ascii="仿宋" w:eastAsia="仿宋"/>
          <w:b/>
          <w:color w:val="000000"/>
          <w:sz w:val="32"/>
          <w:szCs w:val="32"/>
        </w:rPr>
        <w:t>（二）政府采购支出情况</w:t>
      </w:r>
      <w:bookmarkEnd w:id="103"/>
      <w:bookmarkEnd w:id="104"/>
      <w:bookmarkEnd w:id="10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茂县融媒中心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525.95</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443.48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82.47</w:t>
      </w:r>
      <w:r>
        <w:rPr>
          <w:rFonts w:hint="eastAsia" w:ascii="仿宋_GB2312" w:eastAsia="仿宋_GB2312"/>
          <w:color w:val="000000"/>
          <w:sz w:val="32"/>
          <w:szCs w:val="32"/>
        </w:rPr>
        <w:t>万元。</w:t>
      </w:r>
      <w:r>
        <w:rPr>
          <w:rFonts w:hint="eastAsia" w:ascii="仿宋_GB2312" w:eastAsia="仿宋_GB2312" w:cs="仿宋_GB2312"/>
          <w:color w:val="000000"/>
          <w:sz w:val="32"/>
          <w:szCs w:val="32"/>
          <w:lang w:eastAsia="zh-CN"/>
        </w:rPr>
        <w:t>采购货物的安装运输等服务</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100.59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19.13</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100.59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19.13</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6" w:name="_Toc79163627"/>
      <w:bookmarkStart w:id="107" w:name="_Toc79163877"/>
      <w:bookmarkStart w:id="108" w:name="_Toc15377224"/>
      <w:r>
        <w:rPr>
          <w:rFonts w:hint="eastAsia" w:ascii="仿宋" w:eastAsia="仿宋"/>
          <w:b/>
          <w:color w:val="000000"/>
          <w:sz w:val="32"/>
          <w:szCs w:val="32"/>
        </w:rPr>
        <w:t>（三）国有资产占有使用情况</w:t>
      </w:r>
      <w:bookmarkEnd w:id="106"/>
      <w:bookmarkEnd w:id="107"/>
      <w:bookmarkEnd w:id="108"/>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茂县融媒体中心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9" w:name="_Toc79163628"/>
      <w:bookmarkStart w:id="110" w:name="_Toc79163878"/>
      <w:r>
        <w:rPr>
          <w:rFonts w:hint="eastAsia" w:ascii="仿宋" w:eastAsia="仿宋"/>
          <w:b/>
          <w:color w:val="000000"/>
          <w:sz w:val="32"/>
          <w:szCs w:val="32"/>
        </w:rPr>
        <w:t>（四）预算绩效管理情况</w:t>
      </w:r>
      <w:bookmarkEnd w:id="109"/>
      <w:bookmarkEnd w:id="110"/>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hint="eastAsia" w:ascii="方正仿宋_GB2312" w:eastAsia="方正仿宋_GB2312" w:cs="方正仿宋_GB2312"/>
          <w:b w:val="0"/>
          <w:bCs w:val="0"/>
          <w:color w:val="000000"/>
          <w:sz w:val="32"/>
          <w:szCs w:val="32"/>
        </w:rPr>
        <w:t>“</w:t>
      </w:r>
      <w:r>
        <w:rPr>
          <w:rFonts w:hint="eastAsia" w:ascii="仿宋_GB2312" w:eastAsia="仿宋_GB2312" w:cs="仿宋_GB2312"/>
          <w:sz w:val="32"/>
          <w:szCs w:val="32"/>
          <w:lang w:val="en-US" w:eastAsia="zh-CN"/>
        </w:rPr>
        <w:t>茂县融媒体中心1550光纤干线传输线路代维采购项目</w:t>
      </w:r>
      <w:r>
        <w:rPr>
          <w:rFonts w:hint="eastAsia" w:ascii="方正仿宋_GB2312" w:eastAsia="方正仿宋_GB2312" w:cs="方正仿宋_GB2312"/>
          <w:b w:val="0"/>
          <w:bCs w:val="0"/>
          <w:color w:val="000000"/>
          <w:sz w:val="32"/>
          <w:szCs w:val="32"/>
        </w:rPr>
        <w:t>”</w:t>
      </w:r>
      <w:r>
        <w:rPr>
          <w:rFonts w:hint="eastAsia" w:ascii="方正仿宋_GB2312" w:eastAsia="方正仿宋_GB2312" w:cs="方正仿宋_GB2312"/>
          <w:b w:val="0"/>
          <w:bCs w:val="0"/>
          <w:color w:val="000000"/>
          <w:sz w:val="32"/>
          <w:szCs w:val="32"/>
          <w:lang w:eastAsia="zh-CN"/>
        </w:rPr>
        <w:t>、</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茂县融媒体中心新冠肺炎防疫资金项目</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sz w:val="32"/>
          <w:szCs w:val="32"/>
        </w:rPr>
        <w:t>开展了预算事前绩效评估，对</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个项目开展了绩效目标完成情况自评。</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从评价情况来看</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2020年</w:t>
      </w:r>
      <w:r>
        <w:rPr>
          <w:rFonts w:hint="eastAsia" w:ascii="仿宋_GB2312" w:eastAsia="仿宋_GB2312" w:cs="仿宋_GB2312"/>
          <w:sz w:val="32"/>
          <w:szCs w:val="32"/>
          <w:lang w:eastAsia="zh-CN"/>
        </w:rPr>
        <w:t>我单位整体支出绩效评价自查自评结果良好</w:t>
      </w:r>
      <w:r>
        <w:rPr>
          <w:rFonts w:hint="eastAsia" w:ascii="仿宋_GB2312" w:eastAsia="仿宋_GB2312" w:cs="仿宋_GB2312"/>
          <w:sz w:val="32"/>
          <w:szCs w:val="32"/>
        </w:rPr>
        <w:t>。</w:t>
      </w:r>
      <w:r>
        <w:rPr>
          <w:rFonts w:hint="eastAsia" w:ascii="仿宋_GB2312" w:eastAsia="仿宋_GB2312" w:cs="仿宋_GB2312"/>
          <w:color w:val="000000"/>
          <w:kern w:val="0"/>
          <w:sz w:val="32"/>
          <w:szCs w:val="32"/>
          <w:lang w:val="en-US" w:eastAsia="zh-CN"/>
        </w:rPr>
        <w:t>全年基本支出保证了部门的正常运行和日常工作的正常开展，项目支出保障了重点工作的开展，绩效目标得到较好实现，绩效管理水平不断提高，绩效指标体系逐渐丰富和完善</w:t>
      </w:r>
      <w:r>
        <w:rPr>
          <w:rFonts w:hint="eastAsia" w:ascii="仿宋_GB2312" w:eastAsia="仿宋_GB2312" w:cs="仿宋_GB2312"/>
          <w:sz w:val="32"/>
          <w:szCs w:val="32"/>
        </w:rPr>
        <w:t>。本部门还自行组织了</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个项目支出绩效评价，从评价情况来看</w:t>
      </w:r>
      <w:r>
        <w:rPr>
          <w:rFonts w:hint="eastAsia" w:ascii="仿宋_GB2312" w:eastAsia="仿宋_GB2312" w:cs="仿宋_GB2312"/>
          <w:sz w:val="32"/>
          <w:szCs w:val="32"/>
          <w:lang w:eastAsia="zh-CN"/>
        </w:rPr>
        <w:t>：</w:t>
      </w:r>
    </w:p>
    <w:p>
      <w:pPr>
        <w:spacing w:line="580" w:lineRule="exact"/>
        <w:ind w:firstLine="640" w:firstLineChars="200"/>
        <w:rPr>
          <w:rFonts w:hint="eastAsia" w:ascii="楷体_GB2312" w:eastAsia="楷体_GB2312" w:cs="楷体_GB2312"/>
          <w:sz w:val="32"/>
          <w:szCs w:val="32"/>
          <w:lang w:eastAsia="zh-CN"/>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本部门在</w:t>
      </w:r>
      <w:r>
        <w:rPr>
          <w:rFonts w:ascii="仿宋_GB2312" w:eastAsia="仿宋_GB2312" w:cs="仿宋_GB2312"/>
          <w:sz w:val="32"/>
          <w:szCs w:val="32"/>
        </w:rPr>
        <w:t>2020</w:t>
      </w:r>
      <w:r>
        <w:rPr>
          <w:rFonts w:hint="eastAsia" w:ascii="仿宋_GB2312" w:eastAsia="仿宋_GB2312" w:cs="仿宋_GB2312"/>
          <w:sz w:val="32"/>
          <w:szCs w:val="32"/>
        </w:rPr>
        <w:t>年度部门决算中反映</w:t>
      </w:r>
      <w:r>
        <w:rPr>
          <w:rFonts w:hint="eastAsia" w:ascii="方正仿宋_GB2312" w:eastAsia="方正仿宋_GB2312" w:cs="方正仿宋_GB2312"/>
          <w:b w:val="0"/>
          <w:bCs w:val="0"/>
          <w:color w:val="000000"/>
          <w:sz w:val="32"/>
          <w:szCs w:val="32"/>
        </w:rPr>
        <w:t>“</w:t>
      </w:r>
      <w:r>
        <w:rPr>
          <w:rFonts w:hint="eastAsia" w:ascii="仿宋_GB2312" w:eastAsia="仿宋_GB2312" w:cs="仿宋_GB2312"/>
          <w:sz w:val="32"/>
          <w:szCs w:val="32"/>
          <w:lang w:val="en-US" w:eastAsia="zh-CN"/>
        </w:rPr>
        <w:t>茂县融媒体中心1550光纤干线传输线路代维采购项目</w:t>
      </w:r>
      <w:r>
        <w:rPr>
          <w:rFonts w:hint="eastAsia" w:ascii="方正仿宋_GB2312" w:eastAsia="方正仿宋_GB2312" w:cs="方正仿宋_GB2312"/>
          <w:b w:val="0"/>
          <w:bCs w:val="0"/>
          <w:color w:val="000000"/>
          <w:sz w:val="32"/>
          <w:szCs w:val="32"/>
        </w:rPr>
        <w:t>””</w:t>
      </w:r>
      <w:r>
        <w:rPr>
          <w:rFonts w:hint="eastAsia" w:ascii="方正仿宋_GB2312" w:eastAsia="方正仿宋_GB2312" w:cs="方正仿宋_GB2312"/>
          <w:b w:val="0"/>
          <w:bCs w:val="0"/>
          <w:i w:val="0"/>
          <w:caps w:val="0"/>
          <w:smallCaps w:val="0"/>
          <w:color w:val="000000"/>
          <w:spacing w:val="0"/>
          <w:sz w:val="32"/>
          <w:szCs w:val="32"/>
          <w:shd w:val="clear" w:color="auto" w:fill="FFFFFF"/>
        </w:rPr>
        <w:t>茂县融媒体中心项目建设的采购项目</w:t>
      </w:r>
      <w:r>
        <w:rPr>
          <w:rFonts w:hint="eastAsia" w:ascii="方正仿宋_GB2312" w:eastAsia="方正仿宋_GB2312" w:cs="方正仿宋_GB2312"/>
          <w:b w:val="0"/>
          <w:bCs w:val="0"/>
          <w:color w:val="000000"/>
          <w:sz w:val="32"/>
          <w:szCs w:val="32"/>
        </w:rPr>
        <w:t>”“</w:t>
      </w:r>
      <w:r>
        <w:rPr>
          <w:rFonts w:hint="eastAsia" w:ascii="方正仿宋_GB2312" w:eastAsia="方正仿宋_GB2312" w:cs="方正仿宋_GB2312"/>
          <w:b w:val="0"/>
          <w:bCs w:val="0"/>
          <w:i w:val="0"/>
          <w:caps w:val="0"/>
          <w:smallCaps w:val="0"/>
          <w:color w:val="000000"/>
          <w:spacing w:val="0"/>
          <w:sz w:val="32"/>
          <w:szCs w:val="32"/>
          <w:shd w:val="clear" w:color="auto" w:fill="FFFFFF"/>
        </w:rPr>
        <w:t>茂县融媒体中心</w:t>
      </w:r>
      <w:r>
        <w:rPr>
          <w:rFonts w:hint="eastAsia" w:ascii="仿宋_GB2312" w:eastAsia="仿宋_GB2312" w:cs="仿宋_GB2312"/>
          <w:sz w:val="32"/>
          <w:szCs w:val="32"/>
          <w:lang w:eastAsia="zh-CN"/>
        </w:rPr>
        <w:t>城区原有覆盖区域网络升级改造工程项目</w:t>
      </w:r>
      <w:r>
        <w:rPr>
          <w:rFonts w:hint="eastAsia" w:ascii="方正仿宋_GB2312" w:eastAsia="方正仿宋_GB2312" w:cs="方正仿宋_GB2312"/>
          <w:b w:val="0"/>
          <w:bCs w:val="0"/>
          <w:color w:val="000000"/>
          <w:sz w:val="32"/>
          <w:szCs w:val="32"/>
        </w:rPr>
        <w:t>”</w:t>
      </w:r>
      <w:r>
        <w:rPr>
          <w:rFonts w:hint="eastAsia" w:ascii="方正仿宋_GB2312" w:eastAsia="方正仿宋_GB2312" w:cs="方正仿宋_GB2312"/>
          <w:b w:val="0"/>
          <w:bCs w:val="0"/>
          <w:color w:val="000000"/>
          <w:sz w:val="32"/>
          <w:szCs w:val="32"/>
          <w:lang w:eastAsia="zh-CN"/>
        </w:rPr>
        <w:t>“新冠肺炎防疫资金项目”“</w:t>
      </w:r>
      <w:r>
        <w:rPr>
          <w:rFonts w:hint="eastAsia" w:ascii="仿宋_GB2312" w:eastAsia="仿宋_GB2312"/>
          <w:color w:val="auto"/>
          <w:kern w:val="4"/>
          <w:sz w:val="32"/>
          <w:szCs w:val="32"/>
          <w:u w:val="none"/>
          <w:lang w:eastAsia="zh-CN"/>
        </w:rPr>
        <w:t>茂县融媒体中心专业设备采购项目</w:t>
      </w:r>
      <w:r>
        <w:rPr>
          <w:rFonts w:hint="eastAsia" w:ascii="方正仿宋_GB2312" w:eastAsia="方正仿宋_GB2312" w:cs="方正仿宋_GB2312"/>
          <w:b w:val="0"/>
          <w:bCs w:val="0"/>
          <w:color w:val="000000"/>
          <w:sz w:val="32"/>
          <w:szCs w:val="32"/>
          <w:lang w:eastAsia="zh-CN"/>
        </w:rPr>
        <w:t>”</w:t>
      </w:r>
      <w:r>
        <w:rPr>
          <w:rFonts w:hint="eastAsia" w:ascii="仿宋_GB2312" w:eastAsia="仿宋_GB2312" w:cs="仿宋_GB2312"/>
          <w:sz w:val="32"/>
          <w:szCs w:val="32"/>
        </w:rPr>
        <w:t>等</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个项目绩效目标实际完成情况。</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b w:val="0"/>
          <w:bCs w:val="0"/>
          <w:i w:val="0"/>
          <w:caps w:val="0"/>
          <w:smallCaps w:val="0"/>
          <w:color w:val="000000"/>
          <w:spacing w:val="0"/>
          <w:sz w:val="32"/>
          <w:szCs w:val="32"/>
          <w:shd w:val="clear" w:color="auto" w:fill="FFFFFF"/>
          <w:lang w:val="en-US" w:eastAsia="zh-CN"/>
        </w:rPr>
        <w:t>（1）茂县融媒体中心</w:t>
      </w:r>
      <w:r>
        <w:rPr>
          <w:rFonts w:hint="eastAsia" w:ascii="仿宋_GB2312" w:eastAsia="仿宋_GB2312" w:cs="仿宋_GB2312"/>
          <w:b w:val="0"/>
          <w:bCs w:val="0"/>
          <w:i w:val="0"/>
          <w:caps w:val="0"/>
          <w:smallCaps w:val="0"/>
          <w:color w:val="000000"/>
          <w:spacing w:val="0"/>
          <w:sz w:val="32"/>
          <w:szCs w:val="32"/>
          <w:shd w:val="clear" w:color="auto" w:fill="FFFFFF"/>
        </w:rPr>
        <w:t>1550光纤干线传输线路代维采购项目</w:t>
      </w:r>
      <w:r>
        <w:rPr>
          <w:rFonts w:hint="eastAsia" w:ascii="仿宋_GB2312" w:eastAsia="仿宋_GB2312" w:cs="仿宋_GB2312"/>
          <w:sz w:val="32"/>
          <w:szCs w:val="32"/>
        </w:rPr>
        <w:t>绩效目标完成情况综述。项目全年预算数</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3.28</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16.4</w:t>
      </w:r>
      <w:r>
        <w:rPr>
          <w:rFonts w:hint="eastAsia" w:ascii="仿宋_GB2312" w:eastAsia="仿宋_GB2312" w:cs="仿宋_GB2312"/>
          <w:sz w:val="32"/>
          <w:szCs w:val="32"/>
        </w:rPr>
        <w:t>%。通过项目实施，</w:t>
      </w:r>
      <w:r>
        <w:rPr>
          <w:rFonts w:hint="eastAsia" w:ascii="仿宋_GB2312" w:eastAsia="仿宋_GB2312" w:cs="仿宋_GB2312"/>
          <w:color w:val="000000"/>
          <w:sz w:val="32"/>
          <w:szCs w:val="32"/>
        </w:rPr>
        <w:t>保障我县数字电视网络传输信号的正常运转，延续数字电视信号接收及传输工作的连续性与稳定性。</w:t>
      </w:r>
      <w:r>
        <w:rPr>
          <w:rFonts w:hint="eastAsia" w:ascii="仿宋_GB2312" w:eastAsia="仿宋_GB2312" w:cs="仿宋_GB2312"/>
          <w:sz w:val="32"/>
          <w:szCs w:val="32"/>
        </w:rPr>
        <w:t>确保县城及21个乡镇有线电视网络干线正常运转。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w:t>
      </w:r>
      <w:r>
        <w:rPr>
          <w:rFonts w:hint="eastAsia" w:ascii="方正仿宋_GB2312" w:eastAsia="方正仿宋_GB2312" w:cs="方正仿宋_GB2312"/>
          <w:b w:val="0"/>
          <w:bCs w:val="0"/>
          <w:i w:val="0"/>
          <w:caps w:val="0"/>
          <w:smallCaps w:val="0"/>
          <w:color w:val="000000"/>
          <w:spacing w:val="0"/>
          <w:sz w:val="32"/>
          <w:szCs w:val="32"/>
          <w:shd w:val="clear" w:color="auto" w:fill="FFFFFF"/>
        </w:rPr>
        <w:t>茂县融媒体中心</w:t>
      </w:r>
      <w:r>
        <w:rPr>
          <w:rFonts w:hint="eastAsia" w:ascii="仿宋_GB2312" w:eastAsia="仿宋_GB2312" w:cs="仿宋_GB2312"/>
          <w:sz w:val="32"/>
          <w:szCs w:val="32"/>
          <w:lang w:eastAsia="zh-CN"/>
        </w:rPr>
        <w:t>城区原有覆盖区域网络升级改造工程项目</w:t>
      </w:r>
      <w:r>
        <w:rPr>
          <w:rFonts w:hint="eastAsia" w:ascii="仿宋_GB2312" w:eastAsia="仿宋_GB2312" w:cs="仿宋_GB2312"/>
          <w:sz w:val="32"/>
          <w:szCs w:val="32"/>
        </w:rPr>
        <w:t>绩效目标完成情况综述。项目全年预算数</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18.92</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94.6</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对</w:t>
      </w:r>
      <w:r>
        <w:rPr>
          <w:rFonts w:hint="eastAsia" w:ascii="仿宋_GB2312" w:eastAsia="仿宋_GB2312" w:cs="仿宋_GB2312"/>
          <w:sz w:val="32"/>
          <w:szCs w:val="32"/>
        </w:rPr>
        <w:t>覆盖区域内新建了两处小区（全州重点项目：阿坝州安心工程藏区干部定居房：雪花井印象小区和</w:t>
      </w:r>
      <w:r>
        <w:rPr>
          <w:rFonts w:ascii="仿宋_GB2312" w:eastAsia="仿宋_GB2312" w:cs="仿宋_GB2312"/>
          <w:sz w:val="32"/>
          <w:szCs w:val="32"/>
        </w:rPr>
        <w:t>凤</w:t>
      </w:r>
      <w:r>
        <w:rPr>
          <w:rFonts w:hint="eastAsia" w:ascii="仿宋_GB2312" w:eastAsia="仿宋_GB2312" w:cs="仿宋_GB2312"/>
          <w:sz w:val="32"/>
          <w:szCs w:val="32"/>
        </w:rPr>
        <w:t>禹阳光小区）</w:t>
      </w:r>
      <w:r>
        <w:rPr>
          <w:rFonts w:hint="eastAsia" w:ascii="仿宋_GB2312" w:eastAsia="仿宋_GB2312" w:cs="仿宋_GB2312"/>
          <w:sz w:val="32"/>
          <w:szCs w:val="32"/>
          <w:lang w:eastAsia="zh-CN"/>
        </w:rPr>
        <w:t>进行了覆盖。</w:t>
      </w:r>
      <w:r>
        <w:rPr>
          <w:rFonts w:hint="eastAsia" w:ascii="仿宋_GB2312" w:eastAsia="仿宋_GB2312" w:cs="仿宋_GB2312"/>
          <w:sz w:val="32"/>
          <w:szCs w:val="32"/>
        </w:rPr>
        <w:t>保证</w:t>
      </w:r>
      <w:r>
        <w:rPr>
          <w:rFonts w:hint="eastAsia" w:ascii="仿宋_GB2312" w:eastAsia="仿宋_GB2312" w:cs="仿宋_GB2312"/>
          <w:sz w:val="32"/>
          <w:szCs w:val="32"/>
          <w:lang w:eastAsia="zh-CN"/>
        </w:rPr>
        <w:t>城区范围内的</w:t>
      </w:r>
      <w:r>
        <w:rPr>
          <w:rFonts w:hint="eastAsia" w:ascii="仿宋_GB2312" w:eastAsia="仿宋_GB2312" w:cs="仿宋_GB2312"/>
          <w:sz w:val="32"/>
          <w:szCs w:val="32"/>
        </w:rPr>
        <w:t>线路稳定、畅通，升级替换原有线路使该区域内达到网络全覆盖，从而发掘潜在用户。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茂县</w:t>
      </w:r>
      <w:r>
        <w:rPr>
          <w:rFonts w:hint="eastAsia" w:ascii="仿宋_GB2312" w:eastAsia="仿宋_GB2312" w:cs="仿宋_GB2312"/>
          <w:sz w:val="32"/>
          <w:szCs w:val="32"/>
          <w:lang w:eastAsia="zh-CN"/>
        </w:rPr>
        <w:t>融媒体中心项目建设的采购项目</w:t>
      </w:r>
      <w:r>
        <w:rPr>
          <w:rFonts w:hint="eastAsia" w:ascii="仿宋_GB2312" w:eastAsia="仿宋_GB2312" w:cs="仿宋_GB2312"/>
          <w:sz w:val="32"/>
          <w:szCs w:val="32"/>
        </w:rPr>
        <w:t>绩效目标完成情况综述。项目全年预算数</w:t>
      </w:r>
      <w:r>
        <w:rPr>
          <w:rFonts w:hint="eastAsia" w:ascii="仿宋_GB2312" w:eastAsia="仿宋_GB2312" w:cs="仿宋_GB2312"/>
          <w:sz w:val="32"/>
          <w:szCs w:val="32"/>
          <w:lang w:val="en-US" w:eastAsia="zh-CN"/>
        </w:rPr>
        <w:t>390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389.66</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99.91</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茂县融媒体中心适应新时代新闻宣传工作要求，发挥舆论引导作用，</w:t>
      </w:r>
      <w:r>
        <w:rPr>
          <w:rFonts w:hint="eastAsia" w:ascii="仿宋_GB2312" w:eastAsia="仿宋_GB2312" w:cs="仿宋_GB2312"/>
          <w:sz w:val="32"/>
          <w:szCs w:val="32"/>
        </w:rPr>
        <w:t>充分利用媒介载体，把广播、电视、报纸等既有共同点，又存在互补性的不同媒体，在人力、内容、宣传等方面进行全面整合，实现“资源通融、内容兼融、宣传互融、利益共融”</w:t>
      </w:r>
      <w:r>
        <w:rPr>
          <w:rFonts w:hint="eastAsia" w:ascii="仿宋_GB2312" w:eastAsia="仿宋_GB2312" w:cs="仿宋_GB2312"/>
          <w:sz w:val="32"/>
          <w:szCs w:val="32"/>
          <w:lang w:eastAsia="zh-CN"/>
        </w:rPr>
        <w:t>，根据中央、省、州相关要求，我中心采购</w:t>
      </w:r>
      <w:r>
        <w:rPr>
          <w:rFonts w:hint="eastAsia" w:ascii="仿宋_GB2312" w:eastAsia="仿宋_GB2312" w:cs="仿宋_GB2312"/>
          <w:sz w:val="32"/>
          <w:szCs w:val="32"/>
        </w:rPr>
        <w:t>融</w:t>
      </w:r>
      <w:r>
        <w:rPr>
          <w:rFonts w:hint="eastAsia" w:ascii="仿宋_GB2312" w:eastAsia="仿宋_GB2312" w:cs="仿宋_GB2312"/>
          <w:sz w:val="32"/>
          <w:szCs w:val="32"/>
          <w:lang w:eastAsia="zh-CN"/>
        </w:rPr>
        <w:t>媒体中心</w:t>
      </w:r>
      <w:r>
        <w:rPr>
          <w:rFonts w:hint="eastAsia" w:ascii="仿宋_GB2312" w:eastAsia="仿宋_GB2312" w:cs="仿宋_GB2312"/>
          <w:sz w:val="32"/>
          <w:szCs w:val="32"/>
        </w:rPr>
        <w:t>“中央厨房”及其附属设施设备</w:t>
      </w:r>
      <w:r>
        <w:rPr>
          <w:rFonts w:hint="eastAsia" w:ascii="仿宋_GB2312" w:eastAsia="仿宋_GB2312" w:cs="仿宋_GB2312"/>
          <w:sz w:val="32"/>
          <w:szCs w:val="32"/>
          <w:lang w:eastAsia="zh-CN"/>
        </w:rPr>
        <w:t>。</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茂县融媒体中心新冠肺炎防疫资金项目</w:t>
      </w:r>
      <w:r>
        <w:rPr>
          <w:rFonts w:hint="eastAsia" w:ascii="仿宋_GB2312" w:eastAsia="仿宋_GB2312" w:cs="仿宋_GB2312"/>
          <w:sz w:val="32"/>
          <w:szCs w:val="32"/>
        </w:rPr>
        <w:t>目标完成情况综述。项目全年预算数</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通过项目实施，保障了我单位职工自我防护物资，口罩、消毒液、消杀物资及设备等，确保我单位职工在工作期间零感染。为我单位防疫宣传、公共场所消杀、职工自我防护提供物资资金保障，确保我单位防疫、日常采访报道工作正常有序开展</w:t>
      </w:r>
      <w:r>
        <w:rPr>
          <w:rFonts w:hint="eastAsia" w:ascii="仿宋_GB2312" w:eastAsia="仿宋_GB2312" w:cs="仿宋_GB2312"/>
          <w:sz w:val="32"/>
          <w:szCs w:val="32"/>
          <w:lang w:eastAsia="zh-CN"/>
        </w:rPr>
        <w:t>。</w:t>
      </w:r>
    </w:p>
    <w:p>
      <w:pPr>
        <w:pStyle w:val="2"/>
        <w:rPr>
          <w:rFonts w:ascii="仿宋_GB2312" w:eastAsia="仿宋_GB2312" w:cs="仿宋_GB2312"/>
          <w:sz w:val="32"/>
          <w:szCs w:val="32"/>
        </w:rPr>
      </w:pPr>
      <w:r>
        <w:rPr>
          <w:rFonts w:hint="eastAsia"/>
          <w:lang w:val="en-US" w:eastAsia="zh-CN"/>
        </w:rPr>
        <w:t xml:space="preserve">   </w:t>
      </w:r>
      <w:r>
        <w:rPr>
          <w:rFonts w:hint="eastAsia"/>
          <w:sz w:val="32"/>
          <w:szCs w:val="32"/>
          <w:lang w:val="en-US" w:eastAsia="zh-CN"/>
        </w:rPr>
        <w:t xml:space="preserve">  （5）茂县融媒体中心专业设备采购项目</w:t>
      </w:r>
      <w:r>
        <w:rPr>
          <w:rFonts w:hint="eastAsia" w:ascii="仿宋_GB2312" w:eastAsia="仿宋_GB2312" w:cs="仿宋_GB2312"/>
          <w:sz w:val="32"/>
          <w:szCs w:val="32"/>
        </w:rPr>
        <w:t>。项目全年预算数</w:t>
      </w:r>
      <w:r>
        <w:rPr>
          <w:rFonts w:hint="eastAsia" w:ascii="仿宋_GB2312" w:eastAsia="仿宋_GB2312" w:cs="仿宋_GB2312"/>
          <w:sz w:val="32"/>
          <w:szCs w:val="32"/>
          <w:lang w:val="en-US" w:eastAsia="zh-CN"/>
        </w:rPr>
        <w:t>5</w:t>
      </w:r>
      <w:r>
        <w:rPr>
          <w:rFonts w:hint="eastAsia" w:cs="仿宋_GB2312"/>
          <w:sz w:val="32"/>
          <w:szCs w:val="32"/>
          <w:lang w:val="en-US" w:eastAsia="zh-CN"/>
        </w:rPr>
        <w:t>0</w:t>
      </w:r>
      <w:r>
        <w:rPr>
          <w:rFonts w:hint="eastAsia" w:ascii="仿宋_GB2312" w:eastAsia="仿宋_GB2312" w:cs="仿宋_GB2312"/>
          <w:sz w:val="32"/>
          <w:szCs w:val="32"/>
        </w:rPr>
        <w:t>万元，执行数为</w:t>
      </w:r>
      <w:r>
        <w:rPr>
          <w:rFonts w:hint="eastAsia" w:cs="仿宋_GB2312"/>
          <w:sz w:val="32"/>
          <w:szCs w:val="32"/>
          <w:lang w:val="en-US" w:eastAsia="zh-CN"/>
        </w:rPr>
        <w:t>49.8</w:t>
      </w:r>
      <w:r>
        <w:rPr>
          <w:rFonts w:hint="eastAsia" w:ascii="仿宋_GB2312" w:eastAsia="仿宋_GB2312" w:cs="仿宋_GB2312"/>
          <w:sz w:val="32"/>
          <w:szCs w:val="32"/>
        </w:rPr>
        <w:t>万元，完成预算的</w:t>
      </w:r>
      <w:r>
        <w:rPr>
          <w:rFonts w:hint="eastAsia" w:cs="仿宋_GB2312"/>
          <w:sz w:val="32"/>
          <w:szCs w:val="32"/>
          <w:lang w:val="en-US" w:eastAsia="zh-CN"/>
        </w:rPr>
        <w:t>99.6</w:t>
      </w:r>
      <w:r>
        <w:rPr>
          <w:rFonts w:hint="eastAsia" w:ascii="仿宋_GB2312" w:eastAsia="仿宋_GB2312" w:cs="仿宋_GB2312"/>
          <w:sz w:val="32"/>
          <w:szCs w:val="32"/>
        </w:rPr>
        <w:t>%。通过项目实施，</w:t>
      </w:r>
      <w:r>
        <w:rPr>
          <w:rFonts w:hint="eastAsia" w:cs="仿宋_GB2312"/>
          <w:sz w:val="32"/>
          <w:szCs w:val="32"/>
          <w:lang w:val="en-US" w:eastAsia="zh-CN"/>
        </w:rPr>
        <w:t>对本单位专业摄像、摄影设备进行了部分更新，更好的做好全县宣传工作。</w:t>
      </w: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2"/>
        <w:gridCol w:w="1265"/>
        <w:gridCol w:w="932"/>
        <w:gridCol w:w="2293"/>
        <w:gridCol w:w="2295"/>
        <w:gridCol w:w="2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Style w:val="33"/>
              <w:pageBreakBefore w:val="0"/>
              <w:widowControl/>
              <w:kinsoku/>
              <w:wordWrap/>
              <w:overflowPunct/>
              <w:topLinePunct w:val="0"/>
              <w:bidi w:val="0"/>
              <w:spacing w:line="576" w:lineRule="exact"/>
              <w:ind w:left="0" w:firstLine="0" w:firstLineChars="0"/>
              <w:jc w:val="both"/>
              <w:textAlignment w:val="center"/>
              <w:rPr>
                <w:rFonts w:hint="eastAsia" w:ascii="方正仿宋_GB2312" w:eastAsia="方正仿宋_GB2312" w:cs="方正仿宋_GB2312"/>
                <w:bCs/>
                <w:color w:val="000000"/>
                <w:kern w:val="0"/>
                <w:sz w:val="28"/>
                <w:szCs w:val="28"/>
              </w:rPr>
            </w:pPr>
          </w:p>
          <w:p>
            <w:pPr>
              <w:pStyle w:val="33"/>
              <w:pageBreakBefore w:val="0"/>
              <w:widowControl/>
              <w:kinsoku/>
              <w:wordWrap/>
              <w:overflowPunct/>
              <w:topLinePunct w:val="0"/>
              <w:bidi w:val="0"/>
              <w:spacing w:line="576" w:lineRule="exact"/>
              <w:ind w:left="0" w:firstLine="0" w:firstLineChars="0"/>
              <w:jc w:val="center"/>
              <w:textAlignment w:val="center"/>
              <w:rPr>
                <w:rFonts w:hint="eastAsia" w:ascii="方正小标宋简体" w:eastAsia="方正小标宋简体" w:cs="方正小标宋简体"/>
                <w:b/>
                <w:bCs w:val="0"/>
                <w:color w:val="000000"/>
                <w:kern w:val="0"/>
                <w:sz w:val="32"/>
                <w:szCs w:val="32"/>
              </w:rPr>
            </w:pPr>
          </w:p>
          <w:p>
            <w:pPr>
              <w:pStyle w:val="33"/>
              <w:pageBreakBefore w:val="0"/>
              <w:widowControl/>
              <w:kinsoku/>
              <w:wordWrap/>
              <w:overflowPunct/>
              <w:topLinePunct w:val="0"/>
              <w:bidi w:val="0"/>
              <w:spacing w:line="576" w:lineRule="exact"/>
              <w:ind w:left="0" w:firstLine="0" w:firstLineChars="0"/>
              <w:jc w:val="center"/>
              <w:textAlignment w:val="center"/>
              <w:rPr>
                <w:rFonts w:hint="eastAsia" w:ascii="方正小标宋简体" w:eastAsia="方正小标宋简体" w:cs="方正小标宋简体"/>
                <w:b/>
                <w:bCs w:val="0"/>
                <w:color w:val="000000"/>
                <w:kern w:val="0"/>
                <w:sz w:val="32"/>
                <w:szCs w:val="32"/>
              </w:rPr>
            </w:pPr>
          </w:p>
          <w:p>
            <w:pPr>
              <w:pStyle w:val="33"/>
              <w:pageBreakBefore w:val="0"/>
              <w:widowControl/>
              <w:kinsoku/>
              <w:wordWrap/>
              <w:overflowPunct/>
              <w:topLinePunct w:val="0"/>
              <w:bidi w:val="0"/>
              <w:spacing w:line="576" w:lineRule="exact"/>
              <w:ind w:left="0" w:firstLine="0" w:firstLineChars="0"/>
              <w:jc w:val="center"/>
              <w:textAlignment w:val="center"/>
              <w:rPr>
                <w:rFonts w:hint="eastAsia" w:ascii="方正小标宋简体" w:eastAsia="方正小标宋简体" w:cs="方正小标宋简体"/>
                <w:b/>
                <w:bCs w:val="0"/>
                <w:color w:val="000000"/>
                <w:kern w:val="0"/>
                <w:sz w:val="32"/>
                <w:szCs w:val="32"/>
              </w:rPr>
            </w:pPr>
          </w:p>
          <w:p>
            <w:pPr>
              <w:pStyle w:val="33"/>
              <w:pageBreakBefore w:val="0"/>
              <w:widowControl/>
              <w:kinsoku/>
              <w:wordWrap/>
              <w:overflowPunct/>
              <w:topLinePunct w:val="0"/>
              <w:bidi w:val="0"/>
              <w:spacing w:line="576" w:lineRule="exact"/>
              <w:ind w:left="0" w:firstLine="0" w:firstLineChars="0"/>
              <w:jc w:val="center"/>
              <w:textAlignment w:val="center"/>
              <w:rPr>
                <w:rFonts w:hint="eastAsia" w:ascii="方正小标宋简体" w:eastAsia="方正小标宋简体" w:cs="方正小标宋简体"/>
                <w:b/>
                <w:bCs w:val="0"/>
                <w:color w:val="000000"/>
                <w:kern w:val="0"/>
                <w:sz w:val="32"/>
                <w:szCs w:val="32"/>
                <w:lang w:eastAsia="zh-CN"/>
              </w:rPr>
            </w:pPr>
            <w:r>
              <w:rPr>
                <w:rFonts w:hint="eastAsia" w:ascii="方正小标宋简体" w:eastAsia="方正小标宋简体" w:cs="方正小标宋简体"/>
                <w:b/>
                <w:bCs w:val="0"/>
                <w:color w:val="000000"/>
                <w:kern w:val="0"/>
                <w:sz w:val="32"/>
                <w:szCs w:val="32"/>
              </w:rPr>
              <w:t>项目支出绩效目标完成情况表</w:t>
            </w:r>
          </w:p>
          <w:p>
            <w:pPr>
              <w:pStyle w:val="33"/>
              <w:pageBreakBefore w:val="0"/>
              <w:widowControl/>
              <w:kinsoku/>
              <w:wordWrap/>
              <w:overflowPunct/>
              <w:topLinePunct w:val="0"/>
              <w:bidi w:val="0"/>
              <w:spacing w:line="576" w:lineRule="exact"/>
              <w:ind w:left="0" w:firstLine="0" w:firstLineChars="0"/>
              <w:jc w:val="center"/>
              <w:textAlignment w:val="center"/>
              <w:rPr>
                <w:rFonts w:ascii="宋体" w:cs="宋体"/>
                <w:color w:val="000000"/>
                <w:sz w:val="36"/>
                <w:szCs w:val="36"/>
              </w:rPr>
            </w:pPr>
            <w:r>
              <w:rPr>
                <w:rFonts w:hint="eastAsia" w:ascii="方正小标宋简体" w:eastAsia="方正小标宋简体" w:cs="方正小标宋简体"/>
                <w:b/>
                <w:bCs w:val="0"/>
                <w:color w:val="000000"/>
                <w:kern w:val="0"/>
                <w:sz w:val="32"/>
                <w:szCs w:val="32"/>
              </w:rPr>
              <w:t>(20</w:t>
            </w:r>
            <w:r>
              <w:rPr>
                <w:rFonts w:hint="eastAsia" w:ascii="方正小标宋简体" w:eastAsia="方正小标宋简体" w:cs="方正小标宋简体"/>
                <w:b/>
                <w:bCs w:val="0"/>
                <w:color w:val="000000"/>
                <w:kern w:val="0"/>
                <w:sz w:val="32"/>
                <w:szCs w:val="32"/>
                <w:lang w:val="en-US" w:eastAsia="zh-CN"/>
              </w:rPr>
              <w:t>20</w:t>
            </w:r>
            <w:r>
              <w:rPr>
                <w:rFonts w:hint="eastAsia" w:ascii="方正小标宋简体" w:eastAsia="方正小标宋简体" w:cs="方正小标宋简体"/>
                <w:b/>
                <w:bCs w:val="0"/>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0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项目名称</w:t>
            </w:r>
          </w:p>
        </w:tc>
        <w:tc>
          <w:tcPr>
            <w:tcW w:w="68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b w:val="0"/>
                <w:bCs w:val="0"/>
                <w:i w:val="0"/>
                <w:caps w:val="0"/>
                <w:smallCaps w:val="0"/>
                <w:color w:val="000000"/>
                <w:spacing w:val="0"/>
                <w:sz w:val="28"/>
                <w:szCs w:val="28"/>
                <w:shd w:val="clear" w:color="auto" w:fill="FFFFFF"/>
              </w:rPr>
              <w:t>茂县</w:t>
            </w:r>
            <w:r>
              <w:rPr>
                <w:rFonts w:hint="eastAsia" w:ascii="方正仿宋_GB2312" w:eastAsia="方正仿宋_GB2312" w:cs="方正仿宋_GB2312"/>
                <w:b w:val="0"/>
                <w:bCs w:val="0"/>
                <w:i w:val="0"/>
                <w:caps w:val="0"/>
                <w:smallCaps w:val="0"/>
                <w:color w:val="000000"/>
                <w:spacing w:val="0"/>
                <w:sz w:val="28"/>
                <w:szCs w:val="28"/>
                <w:shd w:val="clear" w:color="auto" w:fill="FFFFFF"/>
                <w:lang w:val="en-US" w:eastAsia="zh-CN"/>
              </w:rPr>
              <w:t>融媒体中心</w:t>
            </w:r>
            <w:r>
              <w:rPr>
                <w:rFonts w:hint="eastAsia" w:ascii="方正仿宋_GB2312" w:eastAsia="方正仿宋_GB2312" w:cs="方正仿宋_GB2312"/>
                <w:b w:val="0"/>
                <w:bCs w:val="0"/>
                <w:i w:val="0"/>
                <w:caps w:val="0"/>
                <w:smallCaps w:val="0"/>
                <w:color w:val="000000"/>
                <w:spacing w:val="0"/>
                <w:sz w:val="28"/>
                <w:szCs w:val="28"/>
                <w:shd w:val="clear" w:color="auto" w:fill="FFFFFF"/>
              </w:rPr>
              <w:t>1550光纤干线传输线路代维采购项目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0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预算单位</w:t>
            </w:r>
          </w:p>
        </w:tc>
        <w:tc>
          <w:tcPr>
            <w:tcW w:w="68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eastAsia="zh-CN"/>
              </w:rPr>
              <w:t>茂县广播电视台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预算执行情况(万元)</w:t>
            </w:r>
          </w:p>
        </w:tc>
        <w:tc>
          <w:tcPr>
            <w:tcW w:w="21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预算数:</w:t>
            </w: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20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执行数:</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lang w:val="en-US"/>
              </w:rPr>
            </w:pPr>
            <w:r>
              <w:rPr>
                <w:rFonts w:hint="eastAsia" w:ascii="方正仿宋_GB2312" w:eastAsia="方正仿宋_GB2312" w:cs="方正仿宋_GB2312"/>
                <w:color w:val="000000"/>
                <w:sz w:val="28"/>
                <w:szCs w:val="28"/>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1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其中-财政拨款:</w:t>
            </w: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20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其中-财政拨款:</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lang w:val="en-US"/>
              </w:rPr>
            </w:pPr>
            <w:r>
              <w:rPr>
                <w:rFonts w:hint="eastAsia" w:ascii="方正仿宋_GB2312" w:eastAsia="方正仿宋_GB2312" w:cs="方正仿宋_GB2312"/>
                <w:color w:val="000000"/>
                <w:sz w:val="28"/>
                <w:szCs w:val="28"/>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1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其它资金:</w:t>
            </w: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其它资金:</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480" w:firstLineChars="200"/>
              <w:jc w:val="both"/>
              <w:rPr>
                <w:rFonts w:ascii="宋体" w:eastAsia="宋体" w:cs="宋体"/>
                <w:color w:val="000000"/>
                <w:sz w:val="24"/>
                <w:lang w:val="en-US" w:eastAsia="zh-CN"/>
              </w:rPr>
            </w:pPr>
            <w:r>
              <w:rPr>
                <w:rFonts w:hint="eastAsia" w:ascii="宋体" w:cs="宋体"/>
                <w:color w:val="000000"/>
                <w:sz w:val="24"/>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年度目标完成情况</w:t>
            </w:r>
          </w:p>
        </w:tc>
        <w:tc>
          <w:tcPr>
            <w:tcW w:w="44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预期目标</w:t>
            </w:r>
          </w:p>
        </w:tc>
        <w:tc>
          <w:tcPr>
            <w:tcW w:w="45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4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45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rPr>
              <w:t>保障我县数字电视网络传输信号的正常运转，延续数字电视信号接收及传输工作的连续性与稳定性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rPr>
              <w:t>绩效指标完成情况</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一级指标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二级指标</w:t>
            </w: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三级指标</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预期指标值(包含数字及文字描述)</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项目完成指标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数量指标</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eastAsia="zh-CN"/>
              </w:rPr>
              <w:t>保障率</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≥90%</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项目完成指标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质量指标</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eastAsia="zh-CN"/>
              </w:rPr>
              <w:t>保障天数</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365</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项目完成指标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时效指标</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eastAsia="zh-CN"/>
              </w:rPr>
              <w:t>服务响应时间</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实时响应</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实时响应</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kern w:val="0"/>
                <w:sz w:val="24"/>
              </w:rPr>
            </w:pPr>
            <w:r>
              <w:rPr>
                <w:rFonts w:hint="eastAsia" w:ascii="方正仿宋_GB2312" w:eastAsia="方正仿宋_GB2312" w:cs="方正仿宋_GB2312"/>
                <w:color w:val="000000"/>
                <w:kern w:val="0"/>
                <w:sz w:val="28"/>
                <w:szCs w:val="28"/>
              </w:rPr>
              <w:t>项目完成指标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项目完成指标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rPr>
              <w:t>……</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效益指标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社会效益指标</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拟达成效</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效益指标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872" w:type="dxa"/>
            <w:vMerge w:val="continue"/>
            <w:tcBorders>
              <w:left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kern w:val="0"/>
                <w:sz w:val="24"/>
              </w:rPr>
            </w:pPr>
            <w:r>
              <w:rPr>
                <w:rFonts w:hint="eastAsia" w:ascii="方正仿宋_GB2312" w:eastAsia="方正仿宋_GB2312" w:cs="方正仿宋_GB2312"/>
                <w:color w:val="000000"/>
                <w:kern w:val="0"/>
                <w:sz w:val="28"/>
                <w:szCs w:val="28"/>
              </w:rPr>
              <w:t>……</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7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rPr>
              <w:t>满意度指标</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kern w:val="0"/>
                <w:sz w:val="28"/>
                <w:szCs w:val="28"/>
                <w:lang w:val="en-US" w:eastAsia="zh-CN"/>
              </w:rPr>
              <w:t>满意度指标</w:t>
            </w:r>
          </w:p>
        </w:tc>
        <w:tc>
          <w:tcPr>
            <w:tcW w:w="2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服务满意度</w:t>
            </w:r>
          </w:p>
          <w:p>
            <w:pPr>
              <w:pageBreakBefore w:val="0"/>
              <w:widowControl/>
              <w:kinsoku/>
              <w:wordWrap/>
              <w:overflowPunct/>
              <w:topLinePunct w:val="0"/>
              <w:bidi w:val="0"/>
              <w:spacing w:line="576" w:lineRule="exact"/>
              <w:ind w:firstLine="480" w:firstLineChars="200"/>
              <w:jc w:val="both"/>
              <w:textAlignment w:val="center"/>
              <w:rPr>
                <w:rFonts w:asci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2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宋体" w:cs="宋体"/>
                <w:color w:val="000000"/>
                <w:sz w:val="24"/>
              </w:rPr>
            </w:pPr>
            <w:r>
              <w:rPr>
                <w:rFonts w:hint="eastAsia" w:ascii="方正仿宋_GB2312" w:eastAsia="方正仿宋_GB2312" w:cs="方正仿宋_GB2312"/>
                <w:color w:val="000000"/>
                <w:sz w:val="28"/>
                <w:szCs w:val="28"/>
                <w:lang w:val="en-US" w:eastAsia="zh-CN"/>
              </w:rPr>
              <w:t>100%</w:t>
            </w:r>
          </w:p>
        </w:tc>
      </w:tr>
    </w:tbl>
    <w:p>
      <w:pPr>
        <w:spacing w:line="580" w:lineRule="exact"/>
        <w:ind w:left="630"/>
        <w:rPr>
          <w:rFonts w:ascii="仿宋_GB2312" w:eastAsia="仿宋_GB2312" w:cs="仿宋_GB2312"/>
          <w:sz w:val="32"/>
          <w:szCs w:val="32"/>
        </w:rPr>
      </w:pPr>
    </w:p>
    <w:tbl>
      <w:tblPr>
        <w:tblStyle w:val="19"/>
        <w:tblpPr w:leftFromText="180" w:rightFromText="180" w:vertAnchor="text" w:horzAnchor="page" w:tblpXSpec="center" w:tblpY="42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1062"/>
        <w:gridCol w:w="778"/>
        <w:gridCol w:w="1920"/>
        <w:gridCol w:w="1921"/>
        <w:gridCol w:w="1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000" w:type="pct"/>
            <w:gridSpan w:val="6"/>
            <w:tcMar>
              <w:top w:w="15" w:type="dxa"/>
              <w:left w:w="15" w:type="dxa"/>
              <w:right w:w="15" w:type="dxa"/>
            </w:tcMar>
            <w:vAlign w:val="center"/>
          </w:tcPr>
          <w:p>
            <w:pPr>
              <w:pStyle w:val="33"/>
              <w:pageBreakBefore w:val="0"/>
              <w:widowControl/>
              <w:kinsoku/>
              <w:wordWrap/>
              <w:overflowPunct/>
              <w:topLinePunct w:val="0"/>
              <w:bidi w:val="0"/>
              <w:spacing w:line="576" w:lineRule="exact"/>
              <w:ind w:firstLine="2240" w:firstLineChars="700"/>
              <w:jc w:val="both"/>
              <w:textAlignment w:val="center"/>
              <w:rPr>
                <w:rFonts w:hint="eastAsia" w:ascii="方正小标宋简体" w:eastAsia="方正小标宋简体" w:cs="方正小标宋简体"/>
                <w:bCs/>
                <w:color w:val="000000"/>
                <w:kern w:val="0"/>
                <w:sz w:val="32"/>
                <w:szCs w:val="32"/>
              </w:rPr>
            </w:pPr>
            <w:r>
              <w:rPr>
                <w:rFonts w:hint="eastAsia" w:ascii="方正小标宋简体" w:eastAsia="方正小标宋简体" w:cs="方正小标宋简体"/>
                <w:bCs/>
                <w:color w:val="000000"/>
                <w:kern w:val="0"/>
                <w:sz w:val="32"/>
                <w:szCs w:val="32"/>
              </w:rPr>
              <w:t>项目支出绩效目标完成情况表</w:t>
            </w:r>
          </w:p>
          <w:p>
            <w:pPr>
              <w:pStyle w:val="33"/>
              <w:pageBreakBefore w:val="0"/>
              <w:widowControl/>
              <w:kinsoku/>
              <w:wordWrap/>
              <w:overflowPunct/>
              <w:topLinePunct w:val="0"/>
              <w:bidi w:val="0"/>
              <w:spacing w:line="576" w:lineRule="exact"/>
              <w:ind w:firstLine="2880" w:firstLineChars="900"/>
              <w:jc w:val="both"/>
              <w:textAlignment w:val="center"/>
              <w:rPr>
                <w:rFonts w:hint="eastAsia" w:ascii="方正仿宋_GB2312" w:eastAsia="方正仿宋_GB2312" w:cs="方正仿宋_GB2312"/>
                <w:color w:val="000000"/>
                <w:sz w:val="28"/>
                <w:szCs w:val="28"/>
              </w:rPr>
            </w:pPr>
            <w:r>
              <w:rPr>
                <w:rFonts w:hint="eastAsia" w:ascii="方正小标宋简体" w:eastAsia="方正小标宋简体" w:cs="方正小标宋简体"/>
                <w:color w:val="000000"/>
                <w:kern w:val="0"/>
                <w:sz w:val="32"/>
                <w:szCs w:val="32"/>
              </w:rPr>
              <w:t>(20</w:t>
            </w:r>
            <w:r>
              <w:rPr>
                <w:rFonts w:hint="eastAsia" w:ascii="方正小标宋简体" w:eastAsia="方正小标宋简体" w:cs="方正小标宋简体"/>
                <w:color w:val="000000"/>
                <w:kern w:val="0"/>
                <w:sz w:val="32"/>
                <w:szCs w:val="32"/>
                <w:lang w:val="en-US" w:eastAsia="zh-CN"/>
              </w:rPr>
              <w:t>20</w:t>
            </w:r>
            <w:r>
              <w:rPr>
                <w:rFonts w:hint="eastAsia" w:ascii="方正小标宋简体" w:eastAsia="方正小标宋简体" w:cs="方正小标宋简体"/>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sz w:val="28"/>
                <w:szCs w:val="28"/>
                <w:lang w:eastAsia="zh-CN"/>
              </w:rPr>
              <w:t>城区原有覆盖区域网络升级改造工程项目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茂县融媒体中心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20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20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eastAsia="方正仿宋_GB2312" w:cs="方正仿宋_GB2312"/>
                <w:sz w:val="28"/>
                <w:szCs w:val="28"/>
                <w:lang w:val="en-US" w:eastAsia="zh-CN"/>
              </w:rPr>
            </w:pPr>
            <w:r>
              <w:rPr>
                <w:rFonts w:hint="eastAsia" w:ascii="方正仿宋_GB2312" w:eastAsia="方正仿宋_GB2312" w:cs="方正仿宋_GB2312"/>
                <w:sz w:val="28"/>
                <w:szCs w:val="28"/>
              </w:rPr>
              <w:t>通过项目实施，</w:t>
            </w:r>
            <w:r>
              <w:rPr>
                <w:rFonts w:hint="eastAsia" w:ascii="方正仿宋_GB2312" w:eastAsia="方正仿宋_GB2312" w:cs="方正仿宋_GB2312"/>
                <w:sz w:val="28"/>
                <w:szCs w:val="28"/>
                <w:lang w:eastAsia="zh-CN"/>
              </w:rPr>
              <w:t>对</w:t>
            </w:r>
            <w:r>
              <w:rPr>
                <w:rFonts w:hint="eastAsia" w:ascii="方正仿宋_GB2312" w:eastAsia="方正仿宋_GB2312" w:cs="方正仿宋_GB2312"/>
                <w:sz w:val="28"/>
                <w:szCs w:val="28"/>
              </w:rPr>
              <w:t>覆盖区域内新建了两处小区（全州重点项目：阿坝州安心工程藏区干部定居房：雪花井印象小区和风禹阳光小区）</w:t>
            </w:r>
            <w:r>
              <w:rPr>
                <w:rFonts w:hint="eastAsia" w:ascii="方正仿宋_GB2312" w:eastAsia="方正仿宋_GB2312" w:cs="方正仿宋_GB2312"/>
                <w:sz w:val="28"/>
                <w:szCs w:val="28"/>
                <w:lang w:eastAsia="zh-CN"/>
              </w:rPr>
              <w:t>进行了覆盖。</w:t>
            </w:r>
            <w:r>
              <w:rPr>
                <w:rFonts w:hint="eastAsia" w:ascii="方正仿宋_GB2312" w:eastAsia="方正仿宋_GB2312" w:cs="方正仿宋_GB2312"/>
                <w:sz w:val="28"/>
                <w:szCs w:val="28"/>
              </w:rPr>
              <w:t>保证</w:t>
            </w:r>
            <w:r>
              <w:rPr>
                <w:rFonts w:hint="eastAsia" w:ascii="方正仿宋_GB2312" w:eastAsia="方正仿宋_GB2312" w:cs="方正仿宋_GB2312"/>
                <w:sz w:val="28"/>
                <w:szCs w:val="28"/>
                <w:lang w:eastAsia="zh-CN"/>
              </w:rPr>
              <w:t>城区范围内的</w:t>
            </w:r>
            <w:r>
              <w:rPr>
                <w:rFonts w:hint="eastAsia" w:ascii="方正仿宋_GB2312" w:eastAsia="方正仿宋_GB2312" w:cs="方正仿宋_GB2312"/>
                <w:sz w:val="28"/>
                <w:szCs w:val="28"/>
              </w:rPr>
              <w:t>线路稳定、畅通，升级替换原有线路使该区域内达到网络全覆盖，从而发掘潜在用户。</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eastAsia="方正仿宋_GB2312" w:cs="方正仿宋_GB2312"/>
                <w:sz w:val="28"/>
                <w:szCs w:val="28"/>
                <w:lang w:val="en-US" w:eastAsia="zh-CN"/>
              </w:rPr>
            </w:pPr>
            <w:r>
              <w:rPr>
                <w:rFonts w:hint="eastAsia" w:ascii="方正仿宋_GB2312" w:eastAsia="方正仿宋_GB2312" w:cs="方正仿宋_GB2312"/>
                <w:sz w:val="28"/>
                <w:szCs w:val="28"/>
              </w:rPr>
              <w:t>通过项目实施，</w:t>
            </w:r>
            <w:r>
              <w:rPr>
                <w:rFonts w:hint="eastAsia" w:ascii="方正仿宋_GB2312" w:eastAsia="方正仿宋_GB2312" w:cs="方正仿宋_GB2312"/>
                <w:sz w:val="28"/>
                <w:szCs w:val="28"/>
                <w:lang w:eastAsia="zh-CN"/>
              </w:rPr>
              <w:t>对</w:t>
            </w:r>
            <w:r>
              <w:rPr>
                <w:rFonts w:hint="eastAsia" w:ascii="方正仿宋_GB2312" w:eastAsia="方正仿宋_GB2312" w:cs="方正仿宋_GB2312"/>
                <w:sz w:val="28"/>
                <w:szCs w:val="28"/>
              </w:rPr>
              <w:t>覆盖区域内新建了两处小区（全州重点项目：阿坝州安心工程藏区干部定居房：雪花井印象小区和风禹阳光小区）</w:t>
            </w:r>
            <w:r>
              <w:rPr>
                <w:rFonts w:hint="eastAsia" w:ascii="方正仿宋_GB2312" w:eastAsia="方正仿宋_GB2312" w:cs="方正仿宋_GB2312"/>
                <w:sz w:val="28"/>
                <w:szCs w:val="28"/>
                <w:lang w:eastAsia="zh-CN"/>
              </w:rPr>
              <w:t>进行了覆盖。</w:t>
            </w:r>
            <w:r>
              <w:rPr>
                <w:rFonts w:hint="eastAsia" w:ascii="方正仿宋_GB2312" w:eastAsia="方正仿宋_GB2312" w:cs="方正仿宋_GB2312"/>
                <w:sz w:val="28"/>
                <w:szCs w:val="28"/>
              </w:rPr>
              <w:t>保证</w:t>
            </w:r>
            <w:r>
              <w:rPr>
                <w:rFonts w:hint="eastAsia" w:ascii="方正仿宋_GB2312" w:eastAsia="方正仿宋_GB2312" w:cs="方正仿宋_GB2312"/>
                <w:sz w:val="28"/>
                <w:szCs w:val="28"/>
                <w:lang w:eastAsia="zh-CN"/>
              </w:rPr>
              <w:t>城区范围内的</w:t>
            </w:r>
            <w:r>
              <w:rPr>
                <w:rFonts w:hint="eastAsia" w:ascii="方正仿宋_GB2312" w:eastAsia="方正仿宋_GB2312" w:cs="方正仿宋_GB2312"/>
                <w:sz w:val="28"/>
                <w:szCs w:val="28"/>
              </w:rPr>
              <w:t>线路稳定、畅通，升级替换原有线路使该区域内达到网络全覆盖，从而发掘潜在用户。</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城区覆盖原有网络升级</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30万元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29.96万元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lang w:val="en-US" w:eastAsia="zh-CN"/>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000" w:type="pct"/>
            <w:gridSpan w:val="6"/>
            <w:tcMar>
              <w:top w:w="15" w:type="dxa"/>
              <w:left w:w="15" w:type="dxa"/>
              <w:right w:w="15" w:type="dxa"/>
            </w:tcMar>
            <w:vAlign w:val="center"/>
          </w:tcPr>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r>
              <w:rPr>
                <w:rFonts w:hint="eastAsia" w:ascii="方正小标宋简体" w:eastAsia="方正小标宋简体" w:cs="方正小标宋简体"/>
                <w:bCs/>
                <w:color w:val="000000"/>
                <w:kern w:val="0"/>
                <w:sz w:val="32"/>
                <w:szCs w:val="32"/>
              </w:rPr>
              <w:t>项目支出绩效目标完成情况表</w:t>
            </w:r>
          </w:p>
          <w:p>
            <w:pPr>
              <w:pStyle w:val="33"/>
              <w:pageBreakBefore w:val="0"/>
              <w:widowControl/>
              <w:kinsoku/>
              <w:wordWrap/>
              <w:overflowPunct/>
              <w:topLinePunct w:val="0"/>
              <w:bidi w:val="0"/>
              <w:spacing w:line="576" w:lineRule="exact"/>
              <w:ind w:left="0" w:firstLine="4160" w:firstLineChars="1300"/>
              <w:jc w:val="both"/>
              <w:textAlignment w:val="center"/>
              <w:rPr>
                <w:rFonts w:hint="eastAsia" w:ascii="方正仿宋_GB2312" w:eastAsia="方正仿宋_GB2312" w:cs="方正仿宋_GB2312"/>
                <w:color w:val="000000"/>
                <w:sz w:val="28"/>
                <w:szCs w:val="28"/>
              </w:rPr>
            </w:pPr>
            <w:r>
              <w:rPr>
                <w:rFonts w:hint="eastAsia" w:ascii="方正小标宋简体" w:eastAsia="方正小标宋简体" w:cs="方正小标宋简体"/>
                <w:color w:val="000000"/>
                <w:kern w:val="0"/>
                <w:sz w:val="32"/>
                <w:szCs w:val="32"/>
              </w:rPr>
              <w:t>(20</w:t>
            </w:r>
            <w:r>
              <w:rPr>
                <w:rFonts w:hint="eastAsia" w:ascii="方正小标宋简体" w:eastAsia="方正小标宋简体" w:cs="方正小标宋简体"/>
                <w:color w:val="000000"/>
                <w:kern w:val="0"/>
                <w:sz w:val="32"/>
                <w:szCs w:val="32"/>
                <w:lang w:val="en-US" w:eastAsia="zh-CN"/>
              </w:rPr>
              <w:t>20</w:t>
            </w:r>
            <w:r>
              <w:rPr>
                <w:rFonts w:hint="eastAsia" w:ascii="方正小标宋简体" w:eastAsia="方正小标宋简体" w:cs="方正小标宋简体"/>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eastAsia="zh-CN"/>
              </w:rPr>
            </w:pPr>
            <w:r>
              <w:rPr>
                <w:rFonts w:hint="eastAsia" w:ascii="方正仿宋_GB2312" w:eastAsia="方正仿宋_GB2312" w:cs="方正仿宋_GB2312"/>
                <w:b w:val="0"/>
                <w:bCs w:val="0"/>
                <w:i w:val="0"/>
                <w:caps w:val="0"/>
                <w:smallCaps w:val="0"/>
                <w:color w:val="000000"/>
                <w:spacing w:val="0"/>
                <w:sz w:val="28"/>
                <w:szCs w:val="28"/>
                <w:shd w:val="clear" w:color="auto" w:fill="FFFFFF"/>
                <w:lang w:eastAsia="zh-CN"/>
              </w:rPr>
              <w:t>茂县融媒体中心项目建设的采购项目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茂县融媒体中心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390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389.66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390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389.66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eastAsia="方正仿宋_GB2312" w:cs="方正仿宋_GB2312"/>
                <w:sz w:val="28"/>
                <w:szCs w:val="28"/>
                <w:lang w:eastAsia="zh-CN"/>
              </w:rPr>
            </w:pPr>
            <w:r>
              <w:rPr>
                <w:rFonts w:hint="eastAsia" w:ascii="方正仿宋_GB2312" w:eastAsia="方正仿宋_GB2312" w:cs="方正仿宋_GB2312"/>
                <w:sz w:val="28"/>
                <w:szCs w:val="28"/>
              </w:rPr>
              <w:t>通过项目实施，</w:t>
            </w:r>
            <w:r>
              <w:rPr>
                <w:rFonts w:hint="eastAsia" w:ascii="方正仿宋_GB2312" w:eastAsia="方正仿宋_GB2312" w:cs="方正仿宋_GB2312"/>
                <w:sz w:val="28"/>
                <w:szCs w:val="28"/>
                <w:lang w:eastAsia="zh-CN"/>
              </w:rPr>
              <w:t>茂县融媒体中心适应新时代新闻宣传工作要求，发挥舆论引导作用，</w:t>
            </w:r>
            <w:r>
              <w:rPr>
                <w:rFonts w:hint="eastAsia" w:ascii="方正仿宋_GB2312" w:eastAsia="方正仿宋_GB2312" w:cs="方正仿宋_GB2312"/>
                <w:sz w:val="28"/>
                <w:szCs w:val="28"/>
              </w:rPr>
              <w:t>充分利用媒介载体，把广播、电视、报纸等既有共同点，又存在互补性的不同媒体，在人力、内容、宣传等方面进行全面整合，实现“资源通融、内容兼融、宣传互融、利益共融”</w:t>
            </w:r>
            <w:r>
              <w:rPr>
                <w:rFonts w:hint="eastAsia" w:ascii="方正仿宋_GB2312" w:eastAsia="方正仿宋_GB2312" w:cs="方正仿宋_GB2312"/>
                <w:sz w:val="28"/>
                <w:szCs w:val="28"/>
                <w:lang w:eastAsia="zh-CN"/>
              </w:rPr>
              <w:t>，根据中央、省、州相关要求，我中心采购</w:t>
            </w:r>
            <w:r>
              <w:rPr>
                <w:rFonts w:hint="eastAsia" w:ascii="方正仿宋_GB2312" w:eastAsia="方正仿宋_GB2312" w:cs="方正仿宋_GB2312"/>
                <w:sz w:val="28"/>
                <w:szCs w:val="28"/>
              </w:rPr>
              <w:t>融</w:t>
            </w:r>
            <w:r>
              <w:rPr>
                <w:rFonts w:hint="eastAsia" w:ascii="方正仿宋_GB2312" w:eastAsia="方正仿宋_GB2312" w:cs="方正仿宋_GB2312"/>
                <w:sz w:val="28"/>
                <w:szCs w:val="28"/>
                <w:lang w:eastAsia="zh-CN"/>
              </w:rPr>
              <w:t>媒体中心</w:t>
            </w:r>
            <w:r>
              <w:rPr>
                <w:rFonts w:hint="eastAsia" w:ascii="方正仿宋_GB2312" w:eastAsia="方正仿宋_GB2312" w:cs="方正仿宋_GB2312"/>
                <w:sz w:val="28"/>
                <w:szCs w:val="28"/>
              </w:rPr>
              <w:t>“中央厨房”及其附属设施设备</w:t>
            </w:r>
            <w:r>
              <w:rPr>
                <w:rFonts w:hint="eastAsia" w:ascii="方正仿宋_GB2312" w:eastAsia="方正仿宋_GB2312" w:cs="方正仿宋_GB2312"/>
                <w:sz w:val="28"/>
                <w:szCs w:val="28"/>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eastAsia="方正仿宋_GB2312" w:cs="方正仿宋_GB2312"/>
                <w:sz w:val="28"/>
                <w:szCs w:val="28"/>
                <w:lang w:eastAsia="zh-CN"/>
              </w:rPr>
            </w:pPr>
            <w:r>
              <w:rPr>
                <w:rFonts w:hint="eastAsia" w:ascii="方正仿宋_GB2312" w:eastAsia="方正仿宋_GB2312" w:cs="方正仿宋_GB2312"/>
                <w:sz w:val="28"/>
                <w:szCs w:val="28"/>
              </w:rPr>
              <w:t>通过项目实施，</w:t>
            </w:r>
            <w:r>
              <w:rPr>
                <w:rFonts w:hint="eastAsia" w:ascii="方正仿宋_GB2312" w:eastAsia="方正仿宋_GB2312" w:cs="方正仿宋_GB2312"/>
                <w:sz w:val="28"/>
                <w:szCs w:val="28"/>
                <w:lang w:eastAsia="zh-CN"/>
              </w:rPr>
              <w:t>茂县融媒体中心适应新时代新闻宣传工作要求，发挥舆论引导作用，</w:t>
            </w:r>
            <w:r>
              <w:rPr>
                <w:rFonts w:hint="eastAsia" w:ascii="方正仿宋_GB2312" w:eastAsia="方正仿宋_GB2312" w:cs="方正仿宋_GB2312"/>
                <w:sz w:val="28"/>
                <w:szCs w:val="28"/>
              </w:rPr>
              <w:t>充分利用媒介载体，把广播、电视、报纸等既有共同点，又存在互补性的不同媒体，在人力、内容、宣传等方面进行全面整合，实现“资源通融、内容兼融、宣传互融、利益共融”</w:t>
            </w:r>
            <w:r>
              <w:rPr>
                <w:rFonts w:hint="eastAsia" w:ascii="方正仿宋_GB2312" w:eastAsia="方正仿宋_GB2312" w:cs="方正仿宋_GB2312"/>
                <w:sz w:val="28"/>
                <w:szCs w:val="28"/>
                <w:lang w:eastAsia="zh-CN"/>
              </w:rPr>
              <w:t>，根据中央、省、州相关要求，我中心采购</w:t>
            </w:r>
            <w:r>
              <w:rPr>
                <w:rFonts w:hint="eastAsia" w:ascii="方正仿宋_GB2312" w:eastAsia="方正仿宋_GB2312" w:cs="方正仿宋_GB2312"/>
                <w:sz w:val="28"/>
                <w:szCs w:val="28"/>
              </w:rPr>
              <w:t>融</w:t>
            </w:r>
            <w:r>
              <w:rPr>
                <w:rFonts w:hint="eastAsia" w:ascii="方正仿宋_GB2312" w:eastAsia="方正仿宋_GB2312" w:cs="方正仿宋_GB2312"/>
                <w:sz w:val="28"/>
                <w:szCs w:val="28"/>
                <w:lang w:eastAsia="zh-CN"/>
              </w:rPr>
              <w:t>媒体中心</w:t>
            </w:r>
            <w:r>
              <w:rPr>
                <w:rFonts w:hint="eastAsia" w:ascii="方正仿宋_GB2312" w:eastAsia="方正仿宋_GB2312" w:cs="方正仿宋_GB2312"/>
                <w:sz w:val="28"/>
                <w:szCs w:val="28"/>
              </w:rPr>
              <w:t>“中央厨房”及其附属设施设备</w:t>
            </w:r>
            <w:r>
              <w:rPr>
                <w:rFonts w:hint="eastAsia" w:ascii="方正仿宋_GB2312" w:eastAsia="方正仿宋_GB2312" w:cs="方正仿宋_GB2312"/>
                <w:sz w:val="28"/>
                <w:szCs w:val="28"/>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实现县域内媒体融合</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390万元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385.68万元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lang w:val="en-US" w:eastAsia="zh-CN"/>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000" w:type="pct"/>
            <w:gridSpan w:val="6"/>
            <w:tcMar>
              <w:top w:w="15" w:type="dxa"/>
              <w:left w:w="15" w:type="dxa"/>
              <w:right w:w="15" w:type="dxa"/>
            </w:tcMar>
            <w:vAlign w:val="center"/>
          </w:tcPr>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r>
              <w:rPr>
                <w:rFonts w:hint="eastAsia" w:ascii="方正小标宋简体" w:eastAsia="方正小标宋简体" w:cs="方正小标宋简体"/>
                <w:bCs/>
                <w:color w:val="000000"/>
                <w:kern w:val="0"/>
                <w:sz w:val="32"/>
                <w:szCs w:val="32"/>
              </w:rPr>
              <w:t>项目支出绩效目标完成情况表</w:t>
            </w:r>
          </w:p>
          <w:p>
            <w:pPr>
              <w:pStyle w:val="33"/>
              <w:pageBreakBefore w:val="0"/>
              <w:widowControl/>
              <w:kinsoku/>
              <w:wordWrap/>
              <w:overflowPunct/>
              <w:topLinePunct w:val="0"/>
              <w:bidi w:val="0"/>
              <w:spacing w:line="576" w:lineRule="exact"/>
              <w:ind w:left="0" w:firstLine="4160" w:firstLineChars="1300"/>
              <w:jc w:val="both"/>
              <w:textAlignment w:val="center"/>
              <w:rPr>
                <w:rFonts w:hint="eastAsia" w:ascii="方正仿宋_GB2312" w:eastAsia="方正仿宋_GB2312" w:cs="方正仿宋_GB2312"/>
                <w:color w:val="000000"/>
                <w:sz w:val="28"/>
                <w:szCs w:val="28"/>
              </w:rPr>
            </w:pPr>
            <w:r>
              <w:rPr>
                <w:rFonts w:hint="eastAsia" w:ascii="方正小标宋简体" w:eastAsia="方正小标宋简体" w:cs="方正小标宋简体"/>
                <w:color w:val="000000"/>
                <w:kern w:val="0"/>
                <w:sz w:val="32"/>
                <w:szCs w:val="32"/>
              </w:rPr>
              <w:t>(20</w:t>
            </w:r>
            <w:r>
              <w:rPr>
                <w:rFonts w:hint="eastAsia" w:ascii="方正小标宋简体" w:eastAsia="方正小标宋简体" w:cs="方正小标宋简体"/>
                <w:color w:val="000000"/>
                <w:kern w:val="0"/>
                <w:sz w:val="32"/>
                <w:szCs w:val="32"/>
                <w:lang w:val="en-US" w:eastAsia="zh-CN"/>
              </w:rPr>
              <w:t>20</w:t>
            </w:r>
            <w:r>
              <w:rPr>
                <w:rFonts w:hint="eastAsia" w:ascii="方正小标宋简体" w:eastAsia="方正小标宋简体" w:cs="方正小标宋简体"/>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jc w:val="both"/>
              <w:textAlignment w:val="center"/>
              <w:rPr>
                <w:rFonts w:hint="eastAsia" w:ascii="方正仿宋_GB2312" w:eastAsia="方正仿宋_GB2312" w:cs="方正仿宋_GB2312"/>
                <w:color w:val="000000"/>
                <w:sz w:val="28"/>
                <w:szCs w:val="28"/>
                <w:lang w:eastAsia="zh-CN"/>
              </w:rPr>
            </w:pPr>
            <w:r>
              <w:rPr>
                <w:rFonts w:hint="eastAsia" w:ascii="仿宋_GB2312" w:eastAsia="仿宋_GB2312" w:cs="仿宋_GB2312"/>
                <w:sz w:val="32"/>
                <w:szCs w:val="32"/>
                <w:lang w:val="en-US" w:eastAsia="zh-CN"/>
              </w:rPr>
              <w:t>茂县融媒体中心新冠肺炎防疫资金项目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茂县融媒体中心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保障了我单位职工自我防护物资，口罩、消毒液、消杀物资及设备等，确保我单位职工在工作期间零感染。为我单位防疫宣传、公共场所消杀、职工自我防护提供物资资金保障，确保我单位防疫、日常采访报道工作正常有序开展</w:t>
            </w:r>
            <w:r>
              <w:rPr>
                <w:rFonts w:hint="eastAsia" w:ascii="仿宋_GB2312" w:eastAsia="仿宋_GB2312" w:cs="仿宋_GB2312"/>
                <w:sz w:val="32"/>
                <w:szCs w:val="32"/>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保障了我单位职工自我防护物资，口罩、消毒液、消杀物资及设备等，确保我单位职工在工作期间零感染。为我单位防疫宣传、公共场所消杀、职工自我防护提供物资资金保障，确保我单位防疫、日常采访报道工作正常有序开展</w:t>
            </w:r>
            <w:r>
              <w:rPr>
                <w:rFonts w:hint="eastAsia" w:ascii="仿宋_GB2312" w:eastAsia="仿宋_GB2312" w:cs="仿宋_GB2312"/>
                <w:sz w:val="32"/>
                <w:szCs w:val="32"/>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确保我单位防疫、日常采访报道工作正常有序开展</w:t>
            </w:r>
            <w:r>
              <w:rPr>
                <w:rFonts w:hint="eastAsia" w:ascii="仿宋_GB2312" w:eastAsia="仿宋_GB2312" w:cs="仿宋_GB2312"/>
                <w:sz w:val="32"/>
                <w:szCs w:val="32"/>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5万元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lang w:val="en-US" w:eastAsia="zh-CN"/>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000" w:type="pct"/>
            <w:gridSpan w:val="6"/>
            <w:tcMar>
              <w:top w:w="15" w:type="dxa"/>
              <w:left w:w="15" w:type="dxa"/>
              <w:right w:w="15" w:type="dxa"/>
            </w:tcMar>
            <w:vAlign w:val="center"/>
          </w:tcPr>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p>
          <w:p>
            <w:pPr>
              <w:pStyle w:val="33"/>
              <w:pageBreakBefore w:val="0"/>
              <w:widowControl/>
              <w:kinsoku/>
              <w:wordWrap/>
              <w:overflowPunct/>
              <w:topLinePunct w:val="0"/>
              <w:bidi w:val="0"/>
              <w:spacing w:line="576" w:lineRule="exact"/>
              <w:ind w:firstLine="2560" w:firstLineChars="800"/>
              <w:jc w:val="both"/>
              <w:textAlignment w:val="center"/>
              <w:rPr>
                <w:rFonts w:hint="eastAsia" w:ascii="方正小标宋简体" w:eastAsia="方正小标宋简体" w:cs="方正小标宋简体"/>
                <w:bCs/>
                <w:color w:val="000000"/>
                <w:kern w:val="0"/>
                <w:sz w:val="32"/>
                <w:szCs w:val="32"/>
              </w:rPr>
            </w:pPr>
            <w:r>
              <w:rPr>
                <w:rFonts w:hint="eastAsia" w:ascii="方正小标宋简体" w:eastAsia="方正小标宋简体" w:cs="方正小标宋简体"/>
                <w:bCs/>
                <w:color w:val="000000"/>
                <w:kern w:val="0"/>
                <w:sz w:val="32"/>
                <w:szCs w:val="32"/>
              </w:rPr>
              <w:t>项目支出绩效目标完成情况表</w:t>
            </w:r>
          </w:p>
          <w:p>
            <w:pPr>
              <w:pStyle w:val="33"/>
              <w:pageBreakBefore w:val="0"/>
              <w:widowControl/>
              <w:kinsoku/>
              <w:wordWrap/>
              <w:overflowPunct/>
              <w:topLinePunct w:val="0"/>
              <w:bidi w:val="0"/>
              <w:spacing w:line="576" w:lineRule="exact"/>
              <w:ind w:left="0" w:firstLine="4160" w:firstLineChars="1300"/>
              <w:jc w:val="both"/>
              <w:textAlignment w:val="center"/>
              <w:rPr>
                <w:rFonts w:hint="eastAsia" w:ascii="方正仿宋_GB2312" w:eastAsia="方正仿宋_GB2312" w:cs="方正仿宋_GB2312"/>
                <w:color w:val="000000"/>
                <w:sz w:val="28"/>
                <w:szCs w:val="28"/>
              </w:rPr>
            </w:pPr>
            <w:r>
              <w:rPr>
                <w:rFonts w:hint="eastAsia" w:ascii="方正小标宋简体" w:eastAsia="方正小标宋简体" w:cs="方正小标宋简体"/>
                <w:color w:val="000000"/>
                <w:kern w:val="0"/>
                <w:sz w:val="32"/>
                <w:szCs w:val="32"/>
              </w:rPr>
              <w:t>(20</w:t>
            </w:r>
            <w:r>
              <w:rPr>
                <w:rFonts w:hint="eastAsia" w:ascii="方正小标宋简体" w:eastAsia="方正小标宋简体" w:cs="方正小标宋简体"/>
                <w:color w:val="000000"/>
                <w:kern w:val="0"/>
                <w:sz w:val="32"/>
                <w:szCs w:val="32"/>
                <w:lang w:val="en-US" w:eastAsia="zh-CN"/>
              </w:rPr>
              <w:t>20</w:t>
            </w:r>
            <w:r>
              <w:rPr>
                <w:rFonts w:hint="eastAsia" w:ascii="方正小标宋简体" w:eastAsia="方正小标宋简体" w:cs="方正小标宋简体"/>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jc w:val="both"/>
              <w:textAlignment w:val="center"/>
              <w:rPr>
                <w:rFonts w:hint="eastAsia" w:ascii="方正仿宋_GB2312" w:eastAsia="方正仿宋_GB2312" w:cs="方正仿宋_GB2312"/>
                <w:color w:val="000000"/>
                <w:sz w:val="28"/>
                <w:szCs w:val="28"/>
                <w:lang w:eastAsia="zh-CN"/>
              </w:rPr>
            </w:pPr>
            <w:r>
              <w:rPr>
                <w:rFonts w:hint="eastAsia"/>
                <w:sz w:val="32"/>
                <w:szCs w:val="32"/>
                <w:lang w:val="en-US" w:eastAsia="zh-CN"/>
              </w:rPr>
              <w:t>茂县融媒体中心专业设备采购项目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茂县融媒体中心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50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val="0"/>
              <w:kinsoku/>
              <w:wordWrap/>
              <w:overflowPunct/>
              <w:topLinePunct w:val="0"/>
              <w:bidi w:val="0"/>
              <w:spacing w:line="576" w:lineRule="exact"/>
              <w:ind w:firstLine="560" w:firstLineChars="200"/>
              <w:jc w:val="both"/>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640" w:firstLineChars="200"/>
              <w:jc w:val="both"/>
              <w:textAlignment w:val="center"/>
              <w:rPr>
                <w:rFonts w:hint="eastAsia" w:ascii="方正仿宋_GB2312" w:eastAsia="方正仿宋_GB2312" w:cs="方正仿宋_GB2312"/>
                <w:color w:val="000000"/>
                <w:sz w:val="28"/>
                <w:szCs w:val="28"/>
              </w:rPr>
            </w:pPr>
            <w:r>
              <w:rPr>
                <w:rFonts w:hint="eastAsia" w:cs="仿宋_GB2312"/>
                <w:sz w:val="32"/>
                <w:szCs w:val="32"/>
                <w:lang w:val="en-US" w:eastAsia="zh-CN"/>
              </w:rPr>
              <w:t>对本单位专业摄像、摄影设备进行了部分更新，更好的做好全县宣传工作</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640" w:firstLineChars="200"/>
              <w:jc w:val="both"/>
              <w:textAlignment w:val="center"/>
              <w:rPr>
                <w:rFonts w:hint="eastAsia" w:ascii="方正仿宋_GB2312" w:eastAsia="方正仿宋_GB2312" w:cs="方正仿宋_GB2312"/>
                <w:color w:val="000000"/>
                <w:sz w:val="28"/>
                <w:szCs w:val="28"/>
                <w:lang w:eastAsia="zh-CN"/>
              </w:rPr>
            </w:pPr>
            <w:r>
              <w:rPr>
                <w:rFonts w:hint="eastAsia" w:cs="仿宋_GB2312"/>
                <w:sz w:val="32"/>
                <w:szCs w:val="32"/>
                <w:lang w:val="en-US" w:eastAsia="zh-CN"/>
              </w:rPr>
              <w:t>对本单位专业摄像、摄影设备进行了部分更新，更好的做好全县宣传工作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640" w:firstLineChars="200"/>
              <w:jc w:val="both"/>
              <w:textAlignment w:val="center"/>
              <w:rPr>
                <w:rFonts w:hint="eastAsia" w:ascii="方正仿宋_GB2312" w:eastAsia="方正仿宋_GB2312" w:cs="方正仿宋_GB2312"/>
                <w:color w:val="000000"/>
                <w:sz w:val="28"/>
                <w:szCs w:val="28"/>
              </w:rPr>
            </w:pPr>
            <w:r>
              <w:rPr>
                <w:rFonts w:hint="eastAsia" w:cs="仿宋_GB2312"/>
                <w:sz w:val="32"/>
                <w:szCs w:val="32"/>
                <w:lang w:val="en-US" w:eastAsia="zh-CN"/>
              </w:rPr>
              <w:t>对本单位专业摄像、摄影设备进行了部分更新，更好的做好全县宣传工作</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50万元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49.8万元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r>
              <w:rPr>
                <w:rFonts w:hint="eastAsia" w:ascii="方正仿宋_GB2312" w:eastAsia="方正仿宋_GB2312" w:cs="方正仿宋_GB2312"/>
                <w:color w:val="000000"/>
                <w:kern w:val="0"/>
                <w:sz w:val="28"/>
                <w:szCs w:val="28"/>
                <w:lang w:val="en-US" w:eastAsia="zh-CN"/>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eastAsia="方正仿宋_GB2312" w:cs="方正仿宋_GB2312"/>
                <w:sz w:val="28"/>
                <w:szCs w:val="28"/>
              </w:rPr>
            </w:pPr>
            <w:r>
              <w:rPr>
                <w:rFonts w:hint="eastAsia" w:ascii="方正仿宋_GB2312" w:eastAsia="方正仿宋_GB2312" w:cs="方正仿宋_GB2312"/>
                <w:color w:val="000000"/>
                <w:kern w:val="0"/>
                <w:sz w:val="28"/>
                <w:szCs w:val="28"/>
                <w:lang w:val="en-US" w:eastAsia="zh-CN"/>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rPr>
              <w:t>≧</w:t>
            </w:r>
            <w:r>
              <w:rPr>
                <w:rFonts w:hint="eastAsia" w:asci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eastAsia="方正仿宋_GB2312" w:cs="方正仿宋_GB2312"/>
                <w:color w:val="000000"/>
                <w:sz w:val="28"/>
                <w:szCs w:val="28"/>
                <w:lang w:val="en-US" w:eastAsia="zh-CN"/>
              </w:rPr>
            </w:pPr>
            <w:r>
              <w:rPr>
                <w:rFonts w:hint="eastAsia" w:ascii="方正仿宋_GB2312" w:eastAsia="方正仿宋_GB2312" w:cs="方正仿宋_GB2312"/>
                <w:color w:val="000000"/>
                <w:sz w:val="28"/>
                <w:szCs w:val="28"/>
                <w:lang w:val="en-US" w:eastAsia="zh-CN"/>
              </w:rPr>
              <w:t>96%</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本部门按要求对2019年部门整体支出绩效评价情况开展自评，《</w:t>
      </w:r>
      <w:r>
        <w:rPr>
          <w:rFonts w:hint="eastAsia" w:ascii="仿宋_GB2312" w:eastAsia="仿宋_GB2312" w:cs="仿宋_GB2312"/>
          <w:sz w:val="32"/>
          <w:szCs w:val="32"/>
          <w:lang w:eastAsia="zh-CN"/>
        </w:rPr>
        <w:t>茂县融媒体中心</w:t>
      </w:r>
      <w:r>
        <w:rPr>
          <w:rFonts w:hint="eastAsia" w:asci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本部门自行组织对茂县融媒体中心1550光纤运维项目、新冠肺炎防疫资金项目开展了绩效评价，《茂县融媒体中心1550光纤运维项目</w:t>
      </w:r>
      <w:r>
        <w:rPr>
          <w:rFonts w:ascii="仿宋_GB2312" w:eastAsia="仿宋_GB2312" w:cs="仿宋_GB2312"/>
          <w:sz w:val="32"/>
          <w:szCs w:val="32"/>
        </w:rPr>
        <w:t>2020</w:t>
      </w:r>
      <w:r>
        <w:rPr>
          <w:rFonts w:hint="eastAsia" w:ascii="仿宋_GB2312" w:eastAsia="仿宋_GB2312" w:cs="仿宋_GB2312"/>
          <w:sz w:val="32"/>
          <w:szCs w:val="32"/>
        </w:rPr>
        <w:t>年绩效评价报告》《茂县融媒体中心新冠肺炎防疫资金项目</w:t>
      </w:r>
      <w:r>
        <w:rPr>
          <w:rFonts w:ascii="仿宋_GB2312" w:eastAsia="仿宋_GB2312" w:cs="仿宋_GB2312"/>
          <w:sz w:val="32"/>
          <w:szCs w:val="32"/>
        </w:rPr>
        <w:t>2020</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23"/>
          <w:rFonts w:ascii="黑体" w:eastAsia="黑体"/>
          <w:b w:val="0"/>
        </w:rPr>
      </w:pPr>
      <w:bookmarkStart w:id="111" w:name="_Toc79163879"/>
      <w:bookmarkStart w:id="112" w:name="_Toc15396613"/>
      <w:bookmarkStart w:id="113" w:name="_Toc79163629"/>
      <w:bookmarkStart w:id="114" w:name="_Toc15377225"/>
      <w:r>
        <w:rPr>
          <w:rFonts w:hint="eastAsia" w:ascii="黑体" w:eastAsia="黑体"/>
          <w:color w:val="000000"/>
          <w:sz w:val="44"/>
          <w:szCs w:val="44"/>
        </w:rPr>
        <w:t>名</w:t>
      </w:r>
      <w:r>
        <w:rPr>
          <w:rStyle w:val="23"/>
          <w:rFonts w:hint="eastAsia" w:ascii="黑体" w:eastAsia="黑体"/>
          <w:b w:val="0"/>
        </w:rPr>
        <w:t>词解释</w:t>
      </w:r>
      <w:bookmarkEnd w:id="111"/>
      <w:bookmarkEnd w:id="112"/>
      <w:bookmarkEnd w:id="113"/>
      <w:bookmarkEnd w:id="114"/>
    </w:p>
    <w:p>
      <w:pPr>
        <w:spacing w:line="600" w:lineRule="exact"/>
        <w:jc w:val="left"/>
        <w:rPr>
          <w:rFonts w:ascii="宋体"/>
          <w:b/>
          <w:color w:val="000000"/>
          <w:sz w:val="44"/>
          <w:szCs w:val="44"/>
        </w:rPr>
      </w:pP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bookmarkStart w:id="115" w:name="_Toc79163630"/>
      <w:bookmarkStart w:id="116" w:name="_Toc79163880"/>
      <w:bookmarkStart w:id="117" w:name="_Toc15396614"/>
      <w:bookmarkStart w:id="118" w:name="_Toc15377226"/>
      <w:r>
        <w:rPr>
          <w:rFonts w:hint="eastAsia" w:ascii="仿宋_GB2312" w:eastAsia="仿宋_GB2312" w:cs="仿宋_GB2312"/>
          <w:sz w:val="32"/>
          <w:szCs w:val="32"/>
        </w:rPr>
        <w:t>1.财政拨款收入：指单位从同级财政部门取得的财政预算资金。</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2.事业收入：指事业单位开展专业业务活动及辅助活动取得的收入。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4.其他收入：指单位取得的除上述收入以外的各项收入。 </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6.年初结转和结余：指以前年度尚未完成、结转到本年按有关规定继续使用的资金。 </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7.结余分配：指事业单位按照事业单位会计制度的规定从非财政补助结余中分配的事业基金和职工福利基金等。</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sz w:val="32"/>
          <w:szCs w:val="32"/>
        </w:rPr>
      </w:pPr>
      <w:r>
        <w:rPr>
          <w:rStyle w:val="21"/>
          <w:rFonts w:hint="eastAsia" w:ascii="仿宋_GB2312" w:eastAsia="仿宋_GB2312" w:cs="仿宋_GB2312"/>
          <w:b w:val="0"/>
          <w:bCs w:val="0"/>
          <w:color w:val="000000"/>
          <w:sz w:val="32"/>
          <w:szCs w:val="32"/>
          <w:lang w:val="en-US" w:eastAsia="zh-CN"/>
        </w:rPr>
        <w:t>9.</w:t>
      </w:r>
      <w:r>
        <w:rPr>
          <w:rStyle w:val="21"/>
          <w:rFonts w:hint="eastAsia" w:ascii="仿宋_GB2312" w:eastAsia="仿宋_GB2312" w:cs="仿宋_GB2312"/>
          <w:b w:val="0"/>
          <w:bCs w:val="0"/>
          <w:color w:val="000000"/>
          <w:sz w:val="32"/>
          <w:szCs w:val="32"/>
        </w:rPr>
        <w:t>文化体育与传媒（</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新闻出版广播影视</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其他新闻出版广播影视支出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color w:val="000000"/>
          <w:sz w:val="32"/>
          <w:szCs w:val="32"/>
          <w:lang w:eastAsia="zh-CN"/>
        </w:rPr>
        <w:t>我单位应急广播运维支出</w:t>
      </w:r>
      <w:r>
        <w:rPr>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b w:val="0"/>
          <w:bCs w:val="0"/>
          <w:color w:val="000000"/>
          <w:sz w:val="32"/>
          <w:szCs w:val="32"/>
        </w:rPr>
      </w:pPr>
      <w:r>
        <w:rPr>
          <w:rStyle w:val="21"/>
          <w:rFonts w:hint="eastAsia" w:ascii="仿宋_GB2312" w:eastAsia="仿宋_GB2312" w:cs="仿宋_GB2312"/>
          <w:b w:val="0"/>
          <w:bCs w:val="0"/>
          <w:color w:val="000000"/>
          <w:sz w:val="32"/>
          <w:szCs w:val="32"/>
          <w:lang w:val="en-US" w:eastAsia="zh-CN"/>
        </w:rPr>
        <w:t>10.</w:t>
      </w:r>
      <w:r>
        <w:rPr>
          <w:rStyle w:val="21"/>
          <w:rFonts w:hint="eastAsia" w:ascii="仿宋_GB2312" w:eastAsia="仿宋_GB2312" w:cs="仿宋_GB2312"/>
          <w:b w:val="0"/>
          <w:bCs w:val="0"/>
          <w:color w:val="000000"/>
          <w:sz w:val="32"/>
          <w:szCs w:val="32"/>
          <w:lang w:eastAsia="zh-CN"/>
        </w:rPr>
        <w:t>文化体育与传媒支出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新闻出版广播影视</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电视</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sz w:val="32"/>
          <w:szCs w:val="32"/>
          <w:lang w:eastAsia="zh-CN"/>
        </w:rPr>
        <w:t>本单位201</w:t>
      </w:r>
      <w:r>
        <w:rPr>
          <w:rFonts w:hint="eastAsia" w:ascii="仿宋_GB2312" w:eastAsia="仿宋_GB2312" w:cs="仿宋_GB2312"/>
          <w:b w:val="0"/>
          <w:bCs w:val="0"/>
          <w:sz w:val="32"/>
          <w:szCs w:val="32"/>
          <w:lang w:val="en-US" w:eastAsia="zh-CN"/>
        </w:rPr>
        <w:t>9</w:t>
      </w:r>
      <w:r>
        <w:rPr>
          <w:rFonts w:hint="eastAsia" w:ascii="仿宋_GB2312" w:eastAsia="仿宋_GB2312" w:cs="仿宋_GB2312"/>
          <w:b w:val="0"/>
          <w:bCs w:val="0"/>
          <w:sz w:val="32"/>
          <w:szCs w:val="32"/>
          <w:lang w:eastAsia="zh-CN"/>
        </w:rPr>
        <w:t>年的人员经费和日常公用经费等基本支出</w:t>
      </w:r>
      <w:r>
        <w:rPr>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b w:val="0"/>
          <w:bCs w:val="0"/>
          <w:color w:val="000000"/>
          <w:sz w:val="32"/>
          <w:szCs w:val="32"/>
        </w:rPr>
      </w:pPr>
      <w:r>
        <w:rPr>
          <w:rStyle w:val="21"/>
          <w:rFonts w:hint="eastAsia" w:ascii="仿宋_GB2312" w:eastAsia="仿宋_GB2312" w:cs="仿宋_GB2312"/>
          <w:b w:val="0"/>
          <w:bCs w:val="0"/>
          <w:color w:val="000000"/>
          <w:sz w:val="32"/>
          <w:szCs w:val="32"/>
          <w:lang w:val="en-US" w:eastAsia="zh-CN"/>
        </w:rPr>
        <w:t>11.</w:t>
      </w:r>
      <w:r>
        <w:rPr>
          <w:rStyle w:val="21"/>
          <w:rFonts w:hint="eastAsia" w:ascii="仿宋_GB2312" w:eastAsia="仿宋_GB2312" w:cs="仿宋_GB2312"/>
          <w:b w:val="0"/>
          <w:bCs w:val="0"/>
          <w:color w:val="000000"/>
          <w:sz w:val="32"/>
          <w:szCs w:val="32"/>
        </w:rPr>
        <w:t>文化体育与传媒（</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新闻出版广播影视</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lang w:eastAsia="zh-CN"/>
        </w:rPr>
        <w:t>其他广播电视支出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：指</w:t>
      </w:r>
      <w:r>
        <w:rPr>
          <w:rFonts w:hint="eastAsia" w:ascii="仿宋_GB2312" w:eastAsia="仿宋_GB2312" w:cs="仿宋_GB2312"/>
          <w:color w:val="000000"/>
          <w:sz w:val="32"/>
          <w:szCs w:val="32"/>
          <w:lang w:eastAsia="zh-CN"/>
        </w:rPr>
        <w:t>我单位</w:t>
      </w:r>
      <w:r>
        <w:rPr>
          <w:rFonts w:hint="eastAsia" w:ascii="仿宋_GB2312" w:eastAsia="仿宋_GB2312" w:cs="仿宋_GB2312"/>
          <w:sz w:val="32"/>
          <w:szCs w:val="32"/>
          <w:lang w:eastAsia="zh-CN"/>
        </w:rPr>
        <w:t>融媒体中心专业设备采购项目、村村通运维费等</w:t>
      </w:r>
      <w:r>
        <w:rPr>
          <w:rFonts w:hint="eastAsia" w:ascii="仿宋_GB2312" w:eastAsia="仿宋_GB2312" w:cs="仿宋_GB2312"/>
          <w:color w:val="000000"/>
          <w:sz w:val="32"/>
          <w:szCs w:val="32"/>
          <w:lang w:eastAsia="zh-CN"/>
        </w:rPr>
        <w:t>支出。</w:t>
      </w:r>
    </w:p>
    <w:p>
      <w:pPr>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color w:val="000000"/>
          <w:sz w:val="32"/>
          <w:szCs w:val="32"/>
          <w:lang w:eastAsia="zh-CN"/>
        </w:rPr>
      </w:pPr>
      <w:r>
        <w:rPr>
          <w:rStyle w:val="21"/>
          <w:rFonts w:hint="eastAsia" w:ascii="仿宋_GB2312" w:eastAsia="仿宋_GB2312" w:cs="仿宋_GB2312"/>
          <w:b w:val="0"/>
          <w:bCs w:val="0"/>
          <w:color w:val="000000"/>
          <w:sz w:val="32"/>
          <w:szCs w:val="32"/>
          <w:lang w:val="en-US" w:eastAsia="zh-CN"/>
        </w:rPr>
        <w:t>12.</w:t>
      </w:r>
      <w:r>
        <w:rPr>
          <w:rStyle w:val="21"/>
          <w:rFonts w:hint="eastAsia" w:ascii="仿宋_GB2312" w:eastAsia="仿宋_GB2312" w:cs="仿宋_GB2312"/>
          <w:b w:val="0"/>
          <w:bCs w:val="0"/>
          <w:color w:val="000000"/>
          <w:sz w:val="32"/>
          <w:szCs w:val="32"/>
        </w:rPr>
        <w:t>文化体育与传媒（</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其他</w:t>
      </w:r>
      <w:r>
        <w:rPr>
          <w:rStyle w:val="21"/>
          <w:rFonts w:hint="eastAsia" w:ascii="仿宋_GB2312" w:eastAsia="仿宋_GB2312" w:cs="仿宋_GB2312"/>
          <w:b w:val="0"/>
          <w:bCs w:val="0"/>
          <w:color w:val="000000"/>
          <w:sz w:val="32"/>
          <w:szCs w:val="32"/>
        </w:rPr>
        <w:t>文化体育与传媒（</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lang w:eastAsia="zh-CN"/>
        </w:rPr>
        <w:t>宣传文化发展专项支出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：指</w:t>
      </w:r>
      <w:r>
        <w:rPr>
          <w:rFonts w:hint="eastAsia" w:ascii="仿宋_GB2312" w:eastAsia="仿宋_GB2312" w:cs="仿宋_GB2312"/>
          <w:color w:val="000000"/>
          <w:sz w:val="32"/>
          <w:szCs w:val="32"/>
          <w:lang w:eastAsia="zh-CN"/>
        </w:rPr>
        <w:t>我单位</w:t>
      </w:r>
      <w:r>
        <w:rPr>
          <w:rFonts w:hint="eastAsia" w:ascii="仿宋_GB2312" w:eastAsia="仿宋_GB2312" w:cs="仿宋_GB2312"/>
          <w:sz w:val="32"/>
          <w:szCs w:val="32"/>
          <w:lang w:eastAsia="zh-CN"/>
        </w:rPr>
        <w:t>融媒体中心建设项目</w:t>
      </w:r>
      <w:r>
        <w:rPr>
          <w:rFonts w:hint="eastAsia" w:ascii="仿宋_GB2312" w:eastAsia="仿宋_GB2312" w:cs="仿宋_GB2312"/>
          <w:color w:val="000000"/>
          <w:sz w:val="32"/>
          <w:szCs w:val="32"/>
          <w:lang w:eastAsia="zh-CN"/>
        </w:rPr>
        <w:t>支出。</w:t>
      </w:r>
    </w:p>
    <w:p>
      <w:pPr>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color w:val="000000"/>
          <w:sz w:val="32"/>
          <w:szCs w:val="32"/>
          <w:lang w:eastAsia="zh-CN"/>
        </w:rPr>
      </w:pPr>
      <w:r>
        <w:rPr>
          <w:rStyle w:val="21"/>
          <w:rFonts w:hint="eastAsia" w:ascii="仿宋_GB2312" w:eastAsia="仿宋_GB2312" w:cs="仿宋_GB2312"/>
          <w:b w:val="0"/>
          <w:bCs w:val="0"/>
          <w:color w:val="000000"/>
          <w:sz w:val="32"/>
          <w:szCs w:val="32"/>
          <w:lang w:val="en-US" w:eastAsia="zh-CN"/>
        </w:rPr>
        <w:t>13.</w:t>
      </w:r>
      <w:r>
        <w:rPr>
          <w:rStyle w:val="21"/>
          <w:rFonts w:hint="eastAsia" w:ascii="仿宋_GB2312" w:eastAsia="仿宋_GB2312" w:cs="仿宋_GB2312"/>
          <w:b w:val="0"/>
          <w:bCs w:val="0"/>
          <w:color w:val="000000"/>
          <w:sz w:val="32"/>
          <w:szCs w:val="32"/>
        </w:rPr>
        <w:t>文化体育与传媒（</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其他</w:t>
      </w:r>
      <w:r>
        <w:rPr>
          <w:rStyle w:val="21"/>
          <w:rFonts w:hint="eastAsia" w:ascii="仿宋_GB2312" w:eastAsia="仿宋_GB2312" w:cs="仿宋_GB2312"/>
          <w:b w:val="0"/>
          <w:bCs w:val="0"/>
          <w:color w:val="000000"/>
          <w:sz w:val="32"/>
          <w:szCs w:val="32"/>
        </w:rPr>
        <w:t>文化体育与传媒（</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 xml:space="preserve">    其他文化体育与传媒支出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：指</w:t>
      </w:r>
      <w:r>
        <w:rPr>
          <w:rFonts w:hint="eastAsia" w:ascii="仿宋_GB2312" w:eastAsia="仿宋_GB2312" w:cs="仿宋_GB2312"/>
          <w:color w:val="000000"/>
          <w:sz w:val="32"/>
          <w:szCs w:val="32"/>
          <w:lang w:eastAsia="zh-CN"/>
        </w:rPr>
        <w:t>我单位公共文化服务体系项目支出。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color w:val="000000"/>
          <w:sz w:val="32"/>
          <w:szCs w:val="32"/>
        </w:rPr>
      </w:pPr>
      <w:r>
        <w:rPr>
          <w:rStyle w:val="21"/>
          <w:rFonts w:hint="eastAsia" w:ascii="仿宋_GB2312" w:eastAsia="仿宋_GB2312" w:cs="仿宋_GB2312"/>
          <w:b w:val="0"/>
          <w:bCs w:val="0"/>
          <w:color w:val="000000"/>
          <w:sz w:val="32"/>
          <w:szCs w:val="32"/>
          <w:lang w:val="en-US" w:eastAsia="zh-CN"/>
        </w:rPr>
        <w:t>14.</w:t>
      </w:r>
      <w:r>
        <w:rPr>
          <w:rStyle w:val="21"/>
          <w:rFonts w:hint="eastAsia" w:ascii="仿宋_GB2312" w:eastAsia="仿宋_GB2312" w:cs="仿宋_GB2312"/>
          <w:b w:val="0"/>
          <w:bCs w:val="0"/>
          <w:color w:val="000000"/>
          <w:sz w:val="32"/>
          <w:szCs w:val="32"/>
        </w:rPr>
        <w:t>社会保障和就业（</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行政事业单位离退休</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机关事业单位基本养老保险缴费支出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：指</w:t>
      </w:r>
      <w:r>
        <w:rPr>
          <w:rFonts w:hint="eastAsia" w:ascii="仿宋_GB2312" w:eastAsia="仿宋_GB2312" w:cs="仿宋_GB2312"/>
          <w:color w:val="000000"/>
          <w:kern w:val="0"/>
          <w:sz w:val="32"/>
          <w:szCs w:val="32"/>
          <w:lang w:val="en-US" w:eastAsia="zh-CN"/>
        </w:rPr>
        <w:t>我单位实施养老保险制度由单位缴纳的养老保险费的支出。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color w:val="000000"/>
          <w:sz w:val="32"/>
          <w:szCs w:val="32"/>
        </w:rPr>
      </w:pPr>
      <w:r>
        <w:rPr>
          <w:rStyle w:val="21"/>
          <w:rFonts w:hint="eastAsia" w:ascii="仿宋_GB2312" w:eastAsia="仿宋_GB2312" w:cs="仿宋_GB2312"/>
          <w:b w:val="0"/>
          <w:bCs w:val="0"/>
          <w:color w:val="000000"/>
          <w:sz w:val="32"/>
          <w:szCs w:val="32"/>
          <w:lang w:val="en-US" w:eastAsia="zh-CN"/>
        </w:rPr>
        <w:t>15.</w:t>
      </w:r>
      <w:r>
        <w:rPr>
          <w:rStyle w:val="21"/>
          <w:rFonts w:hint="eastAsia" w:ascii="仿宋_GB2312" w:eastAsia="仿宋_GB2312" w:cs="仿宋_GB2312"/>
          <w:b w:val="0"/>
          <w:bCs w:val="0"/>
          <w:color w:val="000000"/>
          <w:sz w:val="32"/>
          <w:szCs w:val="32"/>
        </w:rPr>
        <w:t>社会保障和就业（</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行政事业单位离退休</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机关事业单位职业年金缴费支出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color w:val="000000"/>
          <w:kern w:val="0"/>
          <w:sz w:val="32"/>
          <w:szCs w:val="32"/>
          <w:lang w:val="en-US" w:eastAsia="zh-CN"/>
        </w:rPr>
        <w:t>我单位实施养老保险制度由单位缴纳的职业年金的支出。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b w:val="0"/>
          <w:bCs w:val="0"/>
          <w:color w:val="000000"/>
          <w:kern w:val="0"/>
          <w:sz w:val="32"/>
          <w:szCs w:val="32"/>
          <w:lang w:val="en-US" w:eastAsia="zh-CN"/>
        </w:rPr>
      </w:pPr>
      <w:r>
        <w:rPr>
          <w:rStyle w:val="21"/>
          <w:rFonts w:hint="eastAsia" w:ascii="仿宋_GB2312" w:eastAsia="仿宋_GB2312" w:cs="仿宋_GB2312"/>
          <w:b w:val="0"/>
          <w:bCs w:val="0"/>
          <w:color w:val="000000"/>
          <w:sz w:val="32"/>
          <w:szCs w:val="32"/>
          <w:lang w:val="en-US" w:eastAsia="zh-CN"/>
        </w:rPr>
        <w:t>16.</w:t>
      </w:r>
      <w:r>
        <w:rPr>
          <w:rStyle w:val="21"/>
          <w:rFonts w:hint="eastAsia" w:ascii="仿宋_GB2312" w:eastAsia="仿宋_GB2312" w:cs="仿宋_GB2312"/>
          <w:b w:val="0"/>
          <w:bCs w:val="0"/>
          <w:color w:val="000000"/>
          <w:sz w:val="32"/>
          <w:szCs w:val="32"/>
        </w:rPr>
        <w:t>医疗卫生与计划生育（</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行政事业单位医疗</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事业单位医疗</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color w:val="000000"/>
          <w:sz w:val="32"/>
          <w:szCs w:val="32"/>
          <w:lang w:eastAsia="zh-CN"/>
        </w:rPr>
        <w:t>我单位</w:t>
      </w:r>
      <w:r>
        <w:rPr>
          <w:rFonts w:hint="eastAsia" w:ascii="仿宋_GB2312" w:eastAsia="仿宋_GB2312" w:cs="仿宋_GB2312"/>
          <w:b w:val="0"/>
          <w:bCs w:val="0"/>
          <w:color w:val="000000"/>
          <w:kern w:val="0"/>
          <w:sz w:val="32"/>
          <w:szCs w:val="32"/>
          <w:lang w:val="en-US" w:eastAsia="zh-CN"/>
        </w:rPr>
        <w:t xml:space="preserve">用于缴纳单位基本医疗保险支出。 </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b w:val="0"/>
          <w:bCs w:val="0"/>
          <w:color w:val="000000"/>
          <w:kern w:val="0"/>
          <w:sz w:val="32"/>
          <w:szCs w:val="32"/>
          <w:lang w:val="en-US" w:eastAsia="zh-CN"/>
        </w:rPr>
      </w:pPr>
      <w:r>
        <w:rPr>
          <w:rStyle w:val="21"/>
          <w:rFonts w:hint="eastAsia" w:ascii="仿宋_GB2312" w:eastAsia="仿宋_GB2312" w:cs="仿宋_GB2312"/>
          <w:b w:val="0"/>
          <w:bCs w:val="0"/>
          <w:color w:val="000000"/>
          <w:sz w:val="32"/>
          <w:szCs w:val="32"/>
          <w:lang w:val="en-US" w:eastAsia="zh-CN"/>
        </w:rPr>
        <w:t>17.</w:t>
      </w:r>
      <w:r>
        <w:rPr>
          <w:rStyle w:val="21"/>
          <w:rFonts w:hint="eastAsia" w:ascii="仿宋_GB2312" w:eastAsia="仿宋_GB2312" w:cs="仿宋_GB2312"/>
          <w:b w:val="0"/>
          <w:bCs w:val="0"/>
          <w:color w:val="000000"/>
          <w:sz w:val="32"/>
          <w:szCs w:val="32"/>
        </w:rPr>
        <w:t>农林水支出（</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扶贫</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lang w:eastAsia="zh-CN"/>
        </w:rPr>
        <w:t>其他扶贫支出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color w:val="000000"/>
          <w:sz w:val="32"/>
          <w:szCs w:val="32"/>
          <w:lang w:eastAsia="zh-CN"/>
        </w:rPr>
        <w:t>我单位</w:t>
      </w:r>
      <w:r>
        <w:rPr>
          <w:rFonts w:hint="eastAsia" w:ascii="仿宋_GB2312" w:eastAsia="仿宋_GB2312" w:cs="仿宋_GB2312"/>
          <w:b w:val="0"/>
          <w:bCs w:val="0"/>
          <w:color w:val="000000"/>
          <w:kern w:val="0"/>
          <w:sz w:val="32"/>
          <w:szCs w:val="32"/>
          <w:lang w:val="en-US" w:eastAsia="zh-CN"/>
        </w:rPr>
        <w:t xml:space="preserve">驻村工作队补贴支出。 </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color w:val="000000"/>
          <w:sz w:val="32"/>
          <w:szCs w:val="32"/>
        </w:rPr>
      </w:pPr>
      <w:r>
        <w:rPr>
          <w:rStyle w:val="21"/>
          <w:rFonts w:hint="eastAsia" w:ascii="仿宋_GB2312" w:eastAsia="仿宋_GB2312" w:cs="仿宋_GB2312"/>
          <w:b w:val="0"/>
          <w:bCs w:val="0"/>
          <w:color w:val="000000"/>
          <w:sz w:val="32"/>
          <w:szCs w:val="32"/>
          <w:lang w:val="en-US" w:eastAsia="zh-CN"/>
        </w:rPr>
        <w:t>18.</w:t>
      </w:r>
      <w:r>
        <w:rPr>
          <w:rStyle w:val="21"/>
          <w:rFonts w:hint="eastAsia" w:ascii="仿宋_GB2312" w:eastAsia="仿宋_GB2312" w:cs="仿宋_GB2312"/>
          <w:b w:val="0"/>
          <w:bCs w:val="0"/>
          <w:color w:val="000000"/>
          <w:sz w:val="32"/>
          <w:szCs w:val="32"/>
          <w:lang w:eastAsia="zh-CN"/>
        </w:rPr>
        <w:t>住房保障支出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住房改革支出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住房公积金</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：指</w:t>
      </w:r>
      <w:r>
        <w:rPr>
          <w:rFonts w:hint="eastAsia" w:ascii="仿宋_GB2312" w:eastAsia="仿宋_GB2312" w:cs="仿宋_GB2312"/>
          <w:color w:val="000000"/>
          <w:kern w:val="0"/>
          <w:sz w:val="32"/>
          <w:szCs w:val="32"/>
          <w:lang w:val="en-US" w:eastAsia="zh-CN"/>
        </w:rPr>
        <w:t>我单位按规定为职工缴纳的住房公积金</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eastAsia="仿宋_GB2312" w:cs="仿宋_GB2312"/>
          <w:color w:val="000000"/>
          <w:sz w:val="32"/>
          <w:szCs w:val="32"/>
        </w:rPr>
      </w:pPr>
      <w:r>
        <w:rPr>
          <w:rStyle w:val="21"/>
          <w:rFonts w:hint="eastAsia" w:ascii="仿宋_GB2312" w:eastAsia="仿宋_GB2312" w:cs="仿宋_GB2312"/>
          <w:b w:val="0"/>
          <w:bCs w:val="0"/>
          <w:color w:val="000000"/>
          <w:sz w:val="32"/>
          <w:szCs w:val="32"/>
          <w:lang w:val="en-US" w:eastAsia="zh-CN"/>
        </w:rPr>
        <w:t>19.</w:t>
      </w:r>
      <w:r>
        <w:rPr>
          <w:rStyle w:val="21"/>
          <w:rFonts w:hint="eastAsia" w:ascii="仿宋_GB2312" w:eastAsia="仿宋_GB2312" w:cs="仿宋_GB2312"/>
          <w:b w:val="0"/>
          <w:bCs w:val="0"/>
          <w:color w:val="000000"/>
          <w:sz w:val="32"/>
          <w:szCs w:val="32"/>
          <w:lang w:eastAsia="zh-CN"/>
        </w:rPr>
        <w:t>其他支出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类</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其他支出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款</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eastAsia="zh-CN"/>
        </w:rPr>
        <w:t>其他支出</w:t>
      </w:r>
      <w:r>
        <w:rPr>
          <w:rStyle w:val="21"/>
          <w:rFonts w:hint="eastAsia" w:ascii="仿宋_GB2312" w:eastAsia="仿宋_GB2312" w:cs="仿宋_GB2312"/>
          <w:b w:val="0"/>
          <w:bCs w:val="0"/>
          <w:color w:val="000000"/>
          <w:sz w:val="32"/>
          <w:szCs w:val="32"/>
        </w:rPr>
        <w:t>（</w:t>
      </w:r>
      <w:r>
        <w:rPr>
          <w:rStyle w:val="21"/>
          <w:rFonts w:hint="eastAsia" w:ascii="仿宋_GB2312" w:eastAsia="仿宋_GB2312" w:cs="仿宋_GB2312"/>
          <w:b w:val="0"/>
          <w:bCs w:val="0"/>
          <w:color w:val="000000"/>
          <w:sz w:val="32"/>
          <w:szCs w:val="32"/>
          <w:lang w:val="en-US" w:eastAsia="zh-CN"/>
        </w:rPr>
        <w:t>项</w:t>
      </w:r>
      <w:r>
        <w:rPr>
          <w:rStyle w:val="21"/>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：指</w:t>
      </w:r>
      <w:r>
        <w:rPr>
          <w:rFonts w:hint="eastAsia" w:ascii="仿宋_GB2312" w:eastAsia="仿宋_GB2312" w:cs="仿宋_GB2312"/>
          <w:color w:val="000000"/>
          <w:sz w:val="32"/>
          <w:szCs w:val="32"/>
          <w:lang w:eastAsia="zh-CN"/>
        </w:rPr>
        <w:t>我单位用于制作羌汉双语动漫学习教程支出</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3"/>
          <w:rFonts w:ascii="黑体" w:eastAsia="黑体"/>
          <w:b w:val="0"/>
        </w:rPr>
      </w:pPr>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15"/>
      <w:bookmarkEnd w:id="116"/>
      <w:bookmarkEnd w:id="117"/>
    </w:p>
    <w:p>
      <w:pPr>
        <w:spacing w:line="600" w:lineRule="exact"/>
        <w:jc w:val="left"/>
        <w:outlineLvl w:val="0"/>
        <w:rPr>
          <w:rFonts w:ascii="方正小标宋简体" w:eastAsia="方正小标宋简体" w:cs="方正小标宋简体"/>
          <w:sz w:val="32"/>
          <w:szCs w:val="32"/>
        </w:rPr>
      </w:pPr>
      <w:bookmarkStart w:id="119" w:name="_Toc79163631"/>
      <w:bookmarkStart w:id="120" w:name="_Toc79163881"/>
      <w:r>
        <w:rPr>
          <w:rFonts w:hint="eastAsia" w:ascii="黑体" w:eastAsia="黑体" w:cs="黑体"/>
          <w:sz w:val="32"/>
          <w:szCs w:val="32"/>
        </w:rPr>
        <w:t>附件</w:t>
      </w:r>
      <w:r>
        <w:rPr>
          <w:rFonts w:ascii="黑体" w:eastAsia="黑体" w:cs="黑体"/>
          <w:sz w:val="32"/>
          <w:szCs w:val="32"/>
        </w:rPr>
        <w:t>1</w:t>
      </w:r>
      <w:bookmarkEnd w:id="119"/>
      <w:bookmarkEnd w:id="120"/>
    </w:p>
    <w:p>
      <w:pPr>
        <w:spacing w:line="580" w:lineRule="exact"/>
        <w:jc w:val="center"/>
        <w:rPr>
          <w:rFonts w:ascii="方正小标宋简体" w:eastAsia="方正小标宋简体" w:cs="方正小标宋简体"/>
          <w:sz w:val="44"/>
          <w:szCs w:val="44"/>
        </w:rPr>
      </w:pPr>
    </w:p>
    <w:p>
      <w:pPr>
        <w:widowControl/>
        <w:spacing w:line="480" w:lineRule="exact"/>
        <w:jc w:val="center"/>
        <w:rPr>
          <w:rFonts w:hint="eastAsia" w:ascii="仿宋" w:eastAsia="仿宋" w:cs="仿宋"/>
          <w:sz w:val="32"/>
          <w:szCs w:val="32"/>
        </w:rPr>
      </w:pPr>
      <w:bookmarkStart w:id="121" w:name="_Toc79163883"/>
      <w:bookmarkStart w:id="122" w:name="_Toc79163633"/>
      <w:r>
        <w:rPr>
          <w:rFonts w:hint="eastAsia" w:ascii="仿宋" w:eastAsia="仿宋" w:cs="仿宋"/>
          <w:sz w:val="32"/>
          <w:szCs w:val="32"/>
        </w:rPr>
        <w:t>2020年</w:t>
      </w:r>
      <w:r>
        <w:rPr>
          <w:rFonts w:hint="eastAsia" w:ascii="仿宋" w:eastAsia="仿宋" w:cs="仿宋"/>
          <w:sz w:val="32"/>
          <w:szCs w:val="32"/>
          <w:lang w:val="en-US" w:eastAsia="zh-CN"/>
        </w:rPr>
        <w:t>茂县</w:t>
      </w:r>
      <w:r>
        <w:rPr>
          <w:rFonts w:hint="eastAsia" w:ascii="仿宋" w:eastAsia="仿宋" w:cs="仿宋"/>
          <w:sz w:val="32"/>
          <w:szCs w:val="32"/>
          <w:lang w:eastAsia="zh-CN"/>
        </w:rPr>
        <w:t>融媒体中心</w:t>
      </w:r>
      <w:r>
        <w:rPr>
          <w:rFonts w:hint="eastAsia" w:ascii="仿宋" w:eastAsia="仿宋" w:cs="仿宋"/>
          <w:sz w:val="32"/>
          <w:szCs w:val="32"/>
        </w:rPr>
        <w:t>整体支出绩效报告</w:t>
      </w:r>
    </w:p>
    <w:p>
      <w:pPr>
        <w:pStyle w:val="2"/>
        <w:rPr>
          <w:rFonts w:hint="eastAsia" w:ascii="仿宋" w:eastAsia="仿宋" w:cs="仿宋"/>
          <w:sz w:val="32"/>
          <w:szCs w:val="32"/>
        </w:rPr>
      </w:pPr>
    </w:p>
    <w:p>
      <w:pPr>
        <w:widowControl/>
        <w:adjustRightInd w:val="0"/>
        <w:snapToGrid w:val="0"/>
        <w:spacing w:line="480" w:lineRule="exact"/>
        <w:ind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rPr>
        <w:t>一、</w:t>
      </w:r>
      <w:r>
        <w:rPr>
          <w:rFonts w:hint="eastAsia" w:ascii="仿宋" w:eastAsia="仿宋" w:cs="仿宋"/>
          <w:color w:val="000000"/>
          <w:kern w:val="0"/>
          <w:sz w:val="32"/>
          <w:szCs w:val="32"/>
          <w:lang w:val="zh-CN"/>
        </w:rPr>
        <w:t>部门（单位）概况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（一）机构组成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lang w:val="zh-CN"/>
        </w:rPr>
      </w:pPr>
      <w:r>
        <w:rPr>
          <w:rFonts w:hint="eastAsia" w:ascii="仿宋" w:eastAsia="仿宋" w:cs="仿宋"/>
          <w:color w:val="000000"/>
          <w:kern w:val="0"/>
          <w:sz w:val="32"/>
          <w:szCs w:val="32"/>
          <w:shd w:val="clear" w:color="auto" w:fill="FFFFFF"/>
          <w:lang w:val="zh-CN"/>
        </w:rPr>
        <w:t>茂县融媒体中心属财政一级拨款的正科级事业单位，下设</w:t>
      </w:r>
      <w:r>
        <w:rPr>
          <w:rFonts w:hint="eastAsia" w:ascii="仿宋" w:eastAsia="仿宋" w:cs="仿宋"/>
          <w:color w:val="000000"/>
          <w:kern w:val="0"/>
          <w:sz w:val="32"/>
          <w:szCs w:val="32"/>
          <w:shd w:val="clear" w:color="auto" w:fill="FFFFFF"/>
          <w:lang w:val="en-US" w:eastAsia="zh-CN"/>
        </w:rPr>
        <w:t>11</w:t>
      </w:r>
      <w:r>
        <w:rPr>
          <w:rFonts w:hint="eastAsia" w:ascii="仿宋" w:eastAsia="仿宋" w:cs="仿宋"/>
          <w:color w:val="000000"/>
          <w:kern w:val="0"/>
          <w:sz w:val="32"/>
          <w:szCs w:val="32"/>
          <w:shd w:val="clear" w:color="auto" w:fill="FFFFFF"/>
          <w:lang w:val="zh-CN"/>
        </w:rPr>
        <w:t>个职能股室。</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lang w:val="zh-CN"/>
        </w:rPr>
      </w:pPr>
      <w:r>
        <w:rPr>
          <w:rFonts w:hint="eastAsia" w:ascii="仿宋" w:eastAsia="仿宋" w:cs="仿宋"/>
          <w:color w:val="000000"/>
          <w:kern w:val="0"/>
          <w:sz w:val="32"/>
          <w:szCs w:val="32"/>
          <w:shd w:val="clear" w:color="auto" w:fill="FFFFFF"/>
          <w:lang w:val="zh-CN"/>
        </w:rPr>
        <w:t>1.办公室</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lang w:val="zh-CN"/>
        </w:rPr>
      </w:pPr>
      <w:r>
        <w:rPr>
          <w:rFonts w:hint="eastAsia" w:ascii="仿宋" w:eastAsia="仿宋" w:cs="仿宋"/>
          <w:color w:val="000000"/>
          <w:kern w:val="0"/>
          <w:sz w:val="32"/>
          <w:szCs w:val="32"/>
          <w:shd w:val="clear" w:color="auto" w:fill="FFFFFF"/>
          <w:lang w:val="zh-CN"/>
        </w:rPr>
        <w:t>处理中心内部综合性日常事务，协调各股室及乡镇基层广播电视业务工作，负责中心文秘、文书档案、信息报道、信访处理、机构编制、人员调配、员工考核、信息报道、信访处理、保险福利、专业技术职务评聘、职工培训、离退休人员管理工作；负责做好公务接待、车辆管理、安全保卫、水电消防等后勤保障和服务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lang w:eastAsia="zh-CN"/>
        </w:rPr>
      </w:pPr>
      <w:r>
        <w:rPr>
          <w:rFonts w:hint="eastAsia" w:ascii="仿宋" w:eastAsia="仿宋" w:cs="仿宋"/>
          <w:color w:val="000000"/>
          <w:kern w:val="0"/>
          <w:sz w:val="32"/>
          <w:szCs w:val="32"/>
          <w:shd w:val="clear" w:color="auto" w:fill="FFFFFF"/>
        </w:rPr>
        <w:t>2</w:t>
      </w:r>
      <w:r>
        <w:rPr>
          <w:rFonts w:hint="eastAsia" w:ascii="仿宋" w:eastAsia="仿宋" w:cs="仿宋"/>
          <w:color w:val="000000"/>
          <w:kern w:val="0"/>
          <w:sz w:val="32"/>
          <w:szCs w:val="32"/>
          <w:shd w:val="clear" w:color="auto" w:fill="FFFFFF"/>
          <w:lang w:eastAsia="zh-CN"/>
        </w:rPr>
        <w:t>.</w:t>
      </w:r>
      <w:r>
        <w:rPr>
          <w:rFonts w:hint="eastAsia" w:ascii="仿宋" w:eastAsia="仿宋" w:cs="仿宋"/>
          <w:color w:val="000000"/>
          <w:kern w:val="0"/>
          <w:sz w:val="32"/>
          <w:szCs w:val="32"/>
          <w:shd w:val="clear" w:color="auto" w:fill="FFFFFF"/>
        </w:rPr>
        <w:t>总编室</w:t>
      </w:r>
      <w:r>
        <w:rPr>
          <w:rFonts w:hint="eastAsia" w:ascii="仿宋" w:eastAsia="仿宋" w:cs="仿宋"/>
          <w:color w:val="000000"/>
          <w:kern w:val="0"/>
          <w:sz w:val="32"/>
          <w:szCs w:val="32"/>
          <w:shd w:val="clear" w:color="auto" w:fill="FFFFFF"/>
          <w:lang w:eastAsia="zh-CN"/>
        </w:rPr>
        <w:t>、新闻信息编辑中心、电视编辑部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rPr>
      </w:pPr>
      <w:r>
        <w:rPr>
          <w:rFonts w:hint="eastAsia" w:ascii="仿宋" w:eastAsia="仿宋" w:cs="仿宋"/>
          <w:color w:val="000000"/>
          <w:kern w:val="0"/>
          <w:sz w:val="32"/>
          <w:szCs w:val="32"/>
          <w:shd w:val="clear" w:color="auto" w:fill="FFFFFF"/>
        </w:rPr>
        <w:t>负责对广播电视宣传工作管理、协调、检查；负责广播电视节目日常审听审看；负责广播电视存档节目的录制及音像资料的存储、管理；负责组织广播电视节的评审、评奖工作；研究制定广播电视中、短期宣传计划，把握新闻舆论导向；负责重大题材、重要选题、重大活动的策划、统筹、统稿落实工作；参与本</w:t>
      </w:r>
      <w:r>
        <w:rPr>
          <w:rFonts w:hint="eastAsia" w:ascii="仿宋" w:eastAsia="仿宋" w:cs="仿宋"/>
          <w:color w:val="000000"/>
          <w:kern w:val="0"/>
          <w:sz w:val="32"/>
          <w:szCs w:val="32"/>
          <w:shd w:val="clear" w:color="auto" w:fill="FFFFFF"/>
          <w:lang w:eastAsia="zh-CN"/>
        </w:rPr>
        <w:t>中心</w:t>
      </w:r>
      <w:r>
        <w:rPr>
          <w:rFonts w:hint="eastAsia" w:ascii="仿宋" w:eastAsia="仿宋" w:cs="仿宋"/>
          <w:color w:val="000000"/>
          <w:kern w:val="0"/>
          <w:sz w:val="32"/>
          <w:szCs w:val="32"/>
          <w:shd w:val="clear" w:color="auto" w:fill="FFFFFF"/>
        </w:rPr>
        <w:t>节目栏目质量的日常评估；负责采购引进广播电视节目、电视剧、电影、专题片工作；负责各频道节目编排和串联工作；负责各类节目导视、推广片的制作工作；负责日常广播电视节目的审看、频率频道包装、上载工作及日常节目的监控播出工作。根据县委、县政府下达的对外宣传目标任务，加强与上级台的沟通交流，及时根据外宣要求制定宣传方案，完成对外宣传任务；负责对全</w:t>
      </w:r>
      <w:r>
        <w:rPr>
          <w:rFonts w:hint="eastAsia" w:ascii="仿宋" w:eastAsia="仿宋" w:cs="仿宋"/>
          <w:color w:val="000000"/>
          <w:kern w:val="0"/>
          <w:sz w:val="32"/>
          <w:szCs w:val="32"/>
          <w:shd w:val="clear" w:color="auto" w:fill="FFFFFF"/>
          <w:lang w:eastAsia="zh-CN"/>
        </w:rPr>
        <w:t>中心</w:t>
      </w:r>
      <w:r>
        <w:rPr>
          <w:rFonts w:hint="eastAsia" w:ascii="仿宋" w:eastAsia="仿宋" w:cs="仿宋"/>
          <w:color w:val="000000"/>
          <w:kern w:val="0"/>
          <w:sz w:val="32"/>
          <w:szCs w:val="32"/>
          <w:shd w:val="clear" w:color="auto" w:fill="FFFFFF"/>
        </w:rPr>
        <w:t>节目来稿、用稿进行统计；做好上级台站和乡镇综合文化中心的约稿工作；负责民族语言广播电视自办节目；完成领导交办的其他工作。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lang w:eastAsia="zh-CN"/>
        </w:rPr>
      </w:pPr>
      <w:r>
        <w:rPr>
          <w:rFonts w:hint="eastAsia" w:ascii="仿宋" w:eastAsia="仿宋" w:cs="仿宋"/>
          <w:color w:val="000000"/>
          <w:kern w:val="0"/>
          <w:sz w:val="32"/>
          <w:szCs w:val="32"/>
          <w:shd w:val="clear" w:color="auto" w:fill="FFFFFF"/>
        </w:rPr>
        <w:t>3</w:t>
      </w:r>
      <w:r>
        <w:rPr>
          <w:rFonts w:hint="eastAsia" w:ascii="仿宋" w:eastAsia="仿宋" w:cs="仿宋"/>
          <w:color w:val="000000"/>
          <w:kern w:val="0"/>
          <w:sz w:val="32"/>
          <w:szCs w:val="32"/>
          <w:shd w:val="clear" w:color="auto" w:fill="FFFFFF"/>
          <w:lang w:eastAsia="zh-CN"/>
        </w:rPr>
        <w:t>.采访</w:t>
      </w:r>
      <w:r>
        <w:rPr>
          <w:rFonts w:hint="eastAsia" w:ascii="仿宋" w:eastAsia="仿宋" w:cs="仿宋"/>
          <w:color w:val="000000"/>
          <w:kern w:val="0"/>
          <w:sz w:val="32"/>
          <w:szCs w:val="32"/>
          <w:shd w:val="clear" w:color="auto" w:fill="FFFFFF"/>
        </w:rPr>
        <w:t>部</w:t>
      </w:r>
      <w:r>
        <w:rPr>
          <w:rFonts w:hint="eastAsia" w:ascii="仿宋" w:eastAsia="仿宋" w:cs="仿宋"/>
          <w:color w:val="000000"/>
          <w:kern w:val="0"/>
          <w:sz w:val="32"/>
          <w:szCs w:val="32"/>
          <w:shd w:val="clear" w:color="auto" w:fill="FFFFFF"/>
          <w:lang w:eastAsia="zh-CN"/>
        </w:rPr>
        <w:t>、新闻信息采集中心、新媒体部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rPr>
      </w:pPr>
      <w:r>
        <w:rPr>
          <w:rFonts w:hint="eastAsia" w:ascii="仿宋" w:eastAsia="仿宋" w:cs="仿宋"/>
          <w:color w:val="000000"/>
          <w:kern w:val="0"/>
          <w:sz w:val="32"/>
          <w:szCs w:val="32"/>
          <w:shd w:val="clear" w:color="auto" w:fill="FFFFFF"/>
        </w:rPr>
        <w:t>负责新闻综合频道、</w:t>
      </w:r>
      <w:r>
        <w:rPr>
          <w:rFonts w:hint="eastAsia" w:ascii="仿宋" w:eastAsia="仿宋" w:cs="仿宋"/>
          <w:color w:val="000000"/>
          <w:kern w:val="0"/>
          <w:sz w:val="32"/>
          <w:szCs w:val="32"/>
          <w:shd w:val="clear" w:color="auto" w:fill="FFFFFF"/>
          <w:lang w:eastAsia="zh-CN"/>
        </w:rPr>
        <w:t>看茂县</w:t>
      </w:r>
      <w:r>
        <w:rPr>
          <w:rFonts w:hint="eastAsia" w:ascii="仿宋" w:eastAsia="仿宋" w:cs="仿宋"/>
          <w:color w:val="000000"/>
          <w:kern w:val="0"/>
          <w:sz w:val="32"/>
          <w:szCs w:val="32"/>
          <w:shd w:val="clear" w:color="auto" w:fill="FFFFFF"/>
          <w:lang w:val="en-US" w:eastAsia="zh-CN"/>
        </w:rPr>
        <w:t>APP、微信</w:t>
      </w:r>
      <w:r>
        <w:rPr>
          <w:rFonts w:hint="eastAsia" w:ascii="仿宋" w:eastAsia="仿宋" w:cs="仿宋"/>
          <w:color w:val="000000"/>
          <w:kern w:val="0"/>
          <w:sz w:val="32"/>
          <w:szCs w:val="32"/>
          <w:shd w:val="clear" w:color="auto" w:fill="FFFFFF"/>
        </w:rPr>
        <w:t>新闻的采</w:t>
      </w:r>
      <w:r>
        <w:rPr>
          <w:rFonts w:hint="eastAsia" w:ascii="仿宋" w:eastAsia="仿宋" w:cs="仿宋"/>
          <w:color w:val="000000"/>
          <w:kern w:val="0"/>
          <w:sz w:val="32"/>
          <w:szCs w:val="32"/>
          <w:shd w:val="clear" w:color="auto" w:fill="FFFFFF"/>
          <w:lang w:eastAsia="zh-CN"/>
        </w:rPr>
        <w:t>编</w:t>
      </w:r>
      <w:r>
        <w:rPr>
          <w:rFonts w:hint="eastAsia" w:ascii="仿宋" w:eastAsia="仿宋" w:cs="仿宋"/>
          <w:color w:val="000000"/>
          <w:kern w:val="0"/>
          <w:sz w:val="32"/>
          <w:szCs w:val="32"/>
          <w:shd w:val="clear" w:color="auto" w:fill="FFFFFF"/>
        </w:rPr>
        <w:t>、重点新闻策划、采制播出工作。负责本</w:t>
      </w:r>
      <w:r>
        <w:rPr>
          <w:rFonts w:hint="eastAsia" w:ascii="仿宋" w:eastAsia="仿宋" w:cs="仿宋"/>
          <w:color w:val="000000"/>
          <w:kern w:val="0"/>
          <w:sz w:val="32"/>
          <w:szCs w:val="32"/>
          <w:shd w:val="clear" w:color="auto" w:fill="FFFFFF"/>
          <w:lang w:eastAsia="zh-CN"/>
        </w:rPr>
        <w:t>中心</w:t>
      </w:r>
      <w:r>
        <w:rPr>
          <w:rFonts w:hint="eastAsia" w:ascii="仿宋" w:eastAsia="仿宋" w:cs="仿宋"/>
          <w:color w:val="000000"/>
          <w:kern w:val="0"/>
          <w:sz w:val="32"/>
          <w:szCs w:val="32"/>
          <w:shd w:val="clear" w:color="auto" w:fill="FFFFFF"/>
        </w:rPr>
        <w:t>自办栏目的文稿、录音、配音、音效、后期制作、栏目包装等工作。完成创优节目目标任务。</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rPr>
      </w:pPr>
      <w:r>
        <w:rPr>
          <w:rFonts w:hint="eastAsia" w:ascii="仿宋" w:eastAsia="仿宋" w:cs="仿宋"/>
          <w:color w:val="000000"/>
          <w:kern w:val="0"/>
          <w:sz w:val="32"/>
          <w:szCs w:val="32"/>
          <w:shd w:val="clear" w:color="auto" w:fill="FFFFFF"/>
        </w:rPr>
        <w:t>4</w:t>
      </w:r>
      <w:r>
        <w:rPr>
          <w:rFonts w:hint="eastAsia" w:ascii="仿宋" w:eastAsia="仿宋" w:cs="仿宋"/>
          <w:color w:val="000000"/>
          <w:kern w:val="0"/>
          <w:sz w:val="32"/>
          <w:szCs w:val="32"/>
          <w:shd w:val="clear" w:color="auto" w:fill="FFFFFF"/>
          <w:lang w:eastAsia="zh-CN"/>
        </w:rPr>
        <w:t>.社教</w:t>
      </w:r>
      <w:r>
        <w:rPr>
          <w:rFonts w:hint="eastAsia" w:ascii="仿宋" w:eastAsia="仿宋" w:cs="仿宋"/>
          <w:color w:val="000000"/>
          <w:kern w:val="0"/>
          <w:sz w:val="32"/>
          <w:szCs w:val="32"/>
          <w:shd w:val="clear" w:color="auto" w:fill="FFFFFF"/>
        </w:rPr>
        <w:t>专题部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rPr>
      </w:pPr>
      <w:r>
        <w:rPr>
          <w:rFonts w:hint="eastAsia" w:ascii="仿宋" w:eastAsia="仿宋" w:cs="仿宋"/>
          <w:color w:val="000000"/>
          <w:kern w:val="0"/>
          <w:sz w:val="32"/>
          <w:szCs w:val="32"/>
          <w:shd w:val="clear" w:color="auto" w:fill="FFFFFF"/>
        </w:rPr>
        <w:t>把握正确的舆论导向，围绕县委、县政府的中心工作，策划、制作专题片。对社会热点、难点问题作深度报道；负责专题片的录音、配音、音效、后期制作及领导交办的其他工作。参与策划重大活动的宣传并协助实施，完成创优节目目标任务，完成直播任务及领导交办的其他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eastAsia="仿宋" w:cs="仿宋"/>
          <w:color w:val="000000"/>
          <w:kern w:val="0"/>
          <w:sz w:val="32"/>
          <w:szCs w:val="32"/>
          <w:shd w:val="clear" w:color="auto" w:fill="FFFFFF"/>
        </w:rPr>
      </w:pPr>
      <w:r>
        <w:rPr>
          <w:rFonts w:hint="eastAsia" w:ascii="仿宋" w:eastAsia="仿宋" w:cs="仿宋"/>
          <w:color w:val="000000"/>
          <w:kern w:val="0"/>
          <w:sz w:val="32"/>
          <w:szCs w:val="32"/>
          <w:shd w:val="clear" w:color="auto" w:fill="FFFFFF"/>
          <w:lang w:val="en-US" w:eastAsia="zh-CN"/>
        </w:rPr>
        <w:t>5</w:t>
      </w:r>
      <w:r>
        <w:rPr>
          <w:rFonts w:hint="eastAsia" w:ascii="仿宋" w:eastAsia="仿宋" w:cs="仿宋"/>
          <w:color w:val="000000"/>
          <w:kern w:val="0"/>
          <w:sz w:val="32"/>
          <w:szCs w:val="32"/>
          <w:shd w:val="clear" w:color="auto" w:fill="FFFFFF"/>
          <w:lang w:eastAsia="zh-CN"/>
        </w:rPr>
        <w:t>.技术播出保障、网络运行维护</w:t>
      </w:r>
      <w:r>
        <w:rPr>
          <w:rFonts w:hint="eastAsia" w:ascii="仿宋" w:eastAsia="仿宋" w:cs="仿宋"/>
          <w:color w:val="000000"/>
          <w:kern w:val="0"/>
          <w:sz w:val="32"/>
          <w:szCs w:val="32"/>
          <w:shd w:val="clear" w:color="auto" w:fill="FFFFFF"/>
        </w:rPr>
        <w:t>部</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color w:val="000000"/>
          <w:kern w:val="0"/>
          <w:sz w:val="32"/>
          <w:szCs w:val="32"/>
          <w:shd w:val="clear" w:color="auto" w:fill="FFFFFF"/>
        </w:rPr>
        <w:t>负责全县有线广播电视网络的发展规划、维护管理及工程安装，确保网络的安全畅通、正常运行发展广播电视机房维护与管理，确保广播电视节目制作、播出和传输的安全优质，为节目生产传输提供强有力的技术保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（二）机构职能</w:t>
      </w:r>
    </w:p>
    <w:p>
      <w:pPr>
        <w:pStyle w:val="2"/>
        <w:keepNext w:val="0"/>
        <w:keepLines w:val="0"/>
        <w:pageBreakBefore w:val="0"/>
        <w:widowControl w:val="0"/>
        <w:kinsoku/>
        <w:wordWrap/>
        <w:overflowPunct/>
        <w:topLinePunct w:val="0"/>
        <w:autoSpaceDE/>
        <w:autoSpaceDN/>
        <w:bidi w:val="0"/>
        <w:adjustRightInd w:val="0"/>
        <w:snapToGrid w:val="0"/>
        <w:spacing w:before="93" w:beforeLines="0" w:line="576" w:lineRule="exact"/>
        <w:ind w:firstLine="960" w:firstLineChars="300"/>
        <w:textAlignment w:val="auto"/>
        <w:outlineLvl w:val="2"/>
        <w:rPr>
          <w:rFonts w:hint="eastAsia" w:ascii="仿宋" w:eastAsia="仿宋" w:cs="仿宋"/>
          <w:color w:val="000000"/>
          <w:kern w:val="0"/>
          <w:sz w:val="32"/>
          <w:szCs w:val="32"/>
          <w:lang w:val="zh-CN"/>
        </w:rPr>
      </w:pPr>
      <w:r>
        <w:rPr>
          <w:rFonts w:hint="eastAsia" w:ascii="仿宋" w:eastAsia="仿宋" w:cs="仿宋"/>
          <w:sz w:val="32"/>
          <w:szCs w:val="32"/>
          <w:lang w:val="en-US" w:eastAsia="zh-CN"/>
        </w:rPr>
        <w:t>茂</w:t>
      </w:r>
      <w:r>
        <w:rPr>
          <w:rFonts w:hint="eastAsia" w:ascii="仿宋" w:eastAsia="仿宋" w:cs="仿宋"/>
          <w:sz w:val="32"/>
          <w:szCs w:val="32"/>
        </w:rPr>
        <w:t>县融媒体中心为茂县新闻舆论的重要阵地和对外宣传的重要窗口，负责全县发展、稳定、民生、法治、社</w:t>
      </w:r>
      <w:r>
        <w:rPr>
          <w:rFonts w:hint="eastAsia" w:ascii="仿宋" w:eastAsia="仿宋" w:cs="仿宋"/>
          <w:sz w:val="32"/>
          <w:szCs w:val="32"/>
          <w:lang w:eastAsia="zh-CN"/>
        </w:rPr>
        <w:t>会事业</w:t>
      </w:r>
      <w:r>
        <w:rPr>
          <w:rFonts w:hint="eastAsia" w:ascii="仿宋" w:eastAsia="仿宋" w:cs="仿宋"/>
          <w:sz w:val="32"/>
          <w:szCs w:val="32"/>
        </w:rPr>
        <w:t>等</w:t>
      </w:r>
      <w:r>
        <w:rPr>
          <w:rFonts w:hint="eastAsia" w:ascii="仿宋" w:eastAsia="仿宋" w:cs="仿宋"/>
          <w:sz w:val="32"/>
          <w:szCs w:val="32"/>
          <w:lang w:eastAsia="zh-CN"/>
        </w:rPr>
        <w:t>新闻</w:t>
      </w:r>
      <w:r>
        <w:rPr>
          <w:rFonts w:hint="eastAsia" w:ascii="仿宋" w:eastAsia="仿宋" w:cs="仿宋"/>
          <w:sz w:val="32"/>
          <w:szCs w:val="32"/>
        </w:rPr>
        <w:t>、网络的舆论宣传引导；整合现有的传统媒体和新兴媒体资源，构建包括电视、广播、手机彩信、网站、手</w:t>
      </w:r>
      <w:r>
        <w:rPr>
          <w:rFonts w:hint="eastAsia" w:ascii="仿宋" w:eastAsia="仿宋" w:cs="仿宋"/>
          <w:b w:val="0"/>
          <w:bCs w:val="0"/>
          <w:sz w:val="32"/>
          <w:szCs w:val="32"/>
        </w:rPr>
        <w:t>机客户端</w:t>
      </w:r>
      <w:r>
        <w:rPr>
          <w:rFonts w:hint="eastAsia" w:ascii="仿宋" w:eastAsia="仿宋" w:cs="仿宋"/>
          <w:b w:val="0"/>
          <w:bCs w:val="0"/>
          <w:sz w:val="32"/>
          <w:szCs w:val="32"/>
          <w:lang w:eastAsia="zh-CN"/>
        </w:rPr>
        <w:t>、</w:t>
      </w:r>
      <w:r>
        <w:rPr>
          <w:rFonts w:hint="eastAsia" w:ascii="仿宋" w:eastAsia="仿宋" w:cs="仿宋"/>
          <w:b w:val="0"/>
          <w:bCs w:val="0"/>
          <w:sz w:val="32"/>
          <w:szCs w:val="32"/>
        </w:rPr>
        <w:t>微博、</w:t>
      </w:r>
      <w:r>
        <w:rPr>
          <w:rFonts w:hint="eastAsia" w:ascii="仿宋" w:eastAsia="仿宋" w:cs="仿宋"/>
          <w:b w:val="0"/>
          <w:bCs w:val="0"/>
          <w:sz w:val="32"/>
          <w:szCs w:val="32"/>
          <w:lang w:eastAsia="zh-CN"/>
        </w:rPr>
        <w:t>微信等在内的融媒体中心，形成各媒体形</w:t>
      </w:r>
      <w:r>
        <w:rPr>
          <w:rFonts w:hint="eastAsia" w:ascii="仿宋" w:eastAsia="仿宋" w:cs="仿宋"/>
          <w:sz w:val="32"/>
          <w:szCs w:val="32"/>
          <w:lang w:eastAsia="zh-CN"/>
        </w:rPr>
        <w:t>态间无缝对接、有机</w:t>
      </w:r>
      <w:r>
        <w:rPr>
          <w:rFonts w:hint="eastAsia" w:ascii="仿宋" w:eastAsia="仿宋" w:cs="仿宋"/>
          <w:sz w:val="32"/>
          <w:szCs w:val="32"/>
        </w:rPr>
        <w:t>衔接的信息采集、制作和发布机制等。</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firstLine="640" w:firstLineChars="200"/>
        <w:jc w:val="left"/>
        <w:textAlignment w:val="auto"/>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人员概况</w:t>
      </w: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仿宋" w:eastAsia="仿宋" w:cs="仿宋"/>
          <w:sz w:val="32"/>
          <w:szCs w:val="32"/>
          <w:lang w:val="zh-CN"/>
        </w:rPr>
      </w:pPr>
      <w:r>
        <w:rPr>
          <w:rFonts w:hint="eastAsia" w:ascii="仿宋" w:eastAsia="仿宋" w:cs="仿宋"/>
          <w:kern w:val="0"/>
          <w:sz w:val="32"/>
          <w:szCs w:val="32"/>
        </w:rPr>
        <w:t>县委编办核定总编制</w:t>
      </w:r>
      <w:r>
        <w:rPr>
          <w:rFonts w:hint="eastAsia" w:ascii="仿宋" w:eastAsia="仿宋" w:cs="仿宋"/>
          <w:kern w:val="0"/>
          <w:sz w:val="32"/>
          <w:szCs w:val="32"/>
          <w:lang w:val="en-US" w:eastAsia="zh-CN"/>
        </w:rPr>
        <w:t>40</w:t>
      </w:r>
      <w:r>
        <w:rPr>
          <w:rFonts w:hint="eastAsia" w:ascii="仿宋" w:eastAsia="仿宋" w:cs="仿宋"/>
          <w:kern w:val="0"/>
          <w:sz w:val="32"/>
          <w:szCs w:val="32"/>
        </w:rPr>
        <w:t>名,其中:事业管理编制</w:t>
      </w:r>
      <w:r>
        <w:rPr>
          <w:rFonts w:hint="eastAsia" w:ascii="仿宋" w:eastAsia="仿宋" w:cs="仿宋"/>
          <w:kern w:val="0"/>
          <w:sz w:val="32"/>
          <w:szCs w:val="32"/>
          <w:lang w:val="en-US" w:eastAsia="zh-CN"/>
        </w:rPr>
        <w:t>4</w:t>
      </w:r>
      <w:r>
        <w:rPr>
          <w:rFonts w:hint="eastAsia" w:ascii="仿宋" w:eastAsia="仿宋" w:cs="仿宋"/>
          <w:kern w:val="0"/>
          <w:sz w:val="32"/>
          <w:szCs w:val="32"/>
        </w:rPr>
        <w:t>名,事业专技编制</w:t>
      </w:r>
      <w:r>
        <w:rPr>
          <w:rFonts w:hint="eastAsia" w:ascii="仿宋" w:eastAsia="仿宋" w:cs="仿宋"/>
          <w:kern w:val="0"/>
          <w:sz w:val="32"/>
          <w:szCs w:val="32"/>
          <w:lang w:val="en-US" w:eastAsia="zh-CN"/>
        </w:rPr>
        <w:t>29</w:t>
      </w:r>
      <w:r>
        <w:rPr>
          <w:rFonts w:hint="eastAsia" w:ascii="仿宋" w:eastAsia="仿宋" w:cs="仿宋"/>
          <w:kern w:val="0"/>
          <w:sz w:val="32"/>
          <w:szCs w:val="32"/>
        </w:rPr>
        <w:t>名，事业工勤编制</w:t>
      </w:r>
      <w:r>
        <w:rPr>
          <w:rFonts w:hint="eastAsia" w:ascii="仿宋" w:eastAsia="仿宋" w:cs="仿宋"/>
          <w:kern w:val="0"/>
          <w:sz w:val="32"/>
          <w:szCs w:val="32"/>
          <w:lang w:val="en-US" w:eastAsia="zh-CN"/>
        </w:rPr>
        <w:t>5</w:t>
      </w:r>
      <w:r>
        <w:rPr>
          <w:rFonts w:hint="eastAsia" w:ascii="仿宋" w:eastAsia="仿宋" w:cs="仿宋"/>
          <w:kern w:val="0"/>
          <w:sz w:val="32"/>
          <w:szCs w:val="32"/>
        </w:rPr>
        <w:t>名。在职人员总数</w:t>
      </w:r>
      <w:r>
        <w:rPr>
          <w:rFonts w:hint="eastAsia" w:ascii="仿宋" w:eastAsia="仿宋" w:cs="仿宋"/>
          <w:kern w:val="0"/>
          <w:sz w:val="32"/>
          <w:szCs w:val="32"/>
          <w:lang w:val="en-US" w:eastAsia="zh-CN"/>
        </w:rPr>
        <w:t>56</w:t>
      </w:r>
      <w:r>
        <w:rPr>
          <w:rFonts w:hint="eastAsia" w:ascii="仿宋" w:eastAsia="仿宋" w:cs="仿宋"/>
          <w:kern w:val="0"/>
          <w:sz w:val="32"/>
          <w:szCs w:val="32"/>
        </w:rPr>
        <w:t>名，其中：离休人员0人，退休人员0人，编外长期聘用人员</w:t>
      </w:r>
      <w:r>
        <w:rPr>
          <w:rFonts w:hint="eastAsia" w:ascii="仿宋" w:eastAsia="仿宋" w:cs="仿宋"/>
          <w:kern w:val="0"/>
          <w:sz w:val="32"/>
          <w:szCs w:val="32"/>
          <w:lang w:val="en-US" w:eastAsia="zh-CN"/>
        </w:rPr>
        <w:t>18</w:t>
      </w:r>
      <w:r>
        <w:rPr>
          <w:rFonts w:hint="eastAsia" w:ascii="仿宋" w:eastAsia="仿宋" w:cs="仿宋"/>
          <w:kern w:val="0"/>
          <w:sz w:val="32"/>
          <w:szCs w:val="32"/>
        </w:rPr>
        <w:t>名。</w:t>
      </w:r>
    </w:p>
    <w:p>
      <w:pPr>
        <w:widowControl/>
        <w:adjustRightInd w:val="0"/>
        <w:snapToGrid w:val="0"/>
        <w:spacing w:line="480" w:lineRule="exact"/>
        <w:ind w:firstLine="720"/>
        <w:jc w:val="left"/>
        <w:rPr>
          <w:rFonts w:hint="eastAsia" w:ascii="仿宋" w:eastAsia="仿宋" w:cs="仿宋"/>
          <w:color w:val="000000"/>
          <w:kern w:val="0"/>
          <w:sz w:val="32"/>
          <w:szCs w:val="32"/>
        </w:rPr>
      </w:pPr>
      <w:r>
        <w:rPr>
          <w:rFonts w:hint="eastAsia" w:ascii="仿宋" w:eastAsia="仿宋" w:cs="仿宋"/>
          <w:color w:val="000000"/>
          <w:kern w:val="0"/>
          <w:sz w:val="32"/>
          <w:szCs w:val="32"/>
        </w:rPr>
        <w:t>二、部门财政资金收支情况</w:t>
      </w:r>
    </w:p>
    <w:p>
      <w:pPr>
        <w:widowControl/>
        <w:adjustRightInd w:val="0"/>
        <w:snapToGrid w:val="0"/>
        <w:spacing w:line="480" w:lineRule="exact"/>
        <w:ind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（一）部门财政资金收入情况</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en-US" w:eastAsia="zh-CN"/>
        </w:rPr>
      </w:pPr>
      <w:r>
        <w:rPr>
          <w:rFonts w:hint="eastAsia" w:ascii="仿宋" w:eastAsia="仿宋" w:cs="仿宋"/>
          <w:color w:val="000000"/>
          <w:kern w:val="0"/>
          <w:sz w:val="32"/>
          <w:szCs w:val="32"/>
          <w:shd w:val="clear" w:color="auto" w:fill="FFFFFF"/>
          <w:lang w:val="zh-CN"/>
        </w:rPr>
        <w:t>20</w:t>
      </w:r>
      <w:r>
        <w:rPr>
          <w:rFonts w:hint="eastAsia" w:ascii="仿宋" w:eastAsia="仿宋" w:cs="仿宋"/>
          <w:color w:val="000000"/>
          <w:kern w:val="0"/>
          <w:sz w:val="32"/>
          <w:szCs w:val="32"/>
          <w:shd w:val="clear" w:color="auto" w:fill="FFFFFF"/>
          <w:lang w:val="en-US" w:eastAsia="zh-CN"/>
        </w:rPr>
        <w:t>20</w:t>
      </w:r>
      <w:r>
        <w:rPr>
          <w:rFonts w:hint="eastAsia" w:ascii="仿宋" w:eastAsia="仿宋" w:cs="仿宋"/>
          <w:color w:val="000000"/>
          <w:kern w:val="0"/>
          <w:sz w:val="32"/>
          <w:szCs w:val="32"/>
          <w:shd w:val="clear" w:color="auto" w:fill="FFFFFF"/>
          <w:lang w:val="zh-CN"/>
        </w:rPr>
        <w:t>年我单位财政资金拨款收入</w:t>
      </w:r>
      <w:r>
        <w:rPr>
          <w:rFonts w:hint="eastAsia" w:ascii="仿宋" w:eastAsia="仿宋" w:cs="仿宋"/>
          <w:b w:val="0"/>
          <w:bCs w:val="0"/>
          <w:color w:val="000000"/>
          <w:kern w:val="0"/>
          <w:sz w:val="32"/>
          <w:szCs w:val="32"/>
          <w:shd w:val="clear" w:color="auto" w:fill="FFFFFF"/>
          <w:lang w:val="zh-CN"/>
        </w:rPr>
        <w:t>：1299.11</w:t>
      </w:r>
      <w:r>
        <w:rPr>
          <w:rFonts w:hint="eastAsia" w:ascii="仿宋" w:eastAsia="仿宋" w:cs="仿宋"/>
          <w:color w:val="000000"/>
          <w:kern w:val="0"/>
          <w:sz w:val="32"/>
          <w:szCs w:val="32"/>
          <w:shd w:val="clear" w:color="auto" w:fill="FFFFFF"/>
          <w:lang w:val="zh-CN"/>
        </w:rPr>
        <w:t>万元。</w:t>
      </w:r>
      <w:r>
        <w:rPr>
          <w:rFonts w:hint="eastAsia" w:ascii="仿宋" w:eastAsia="仿宋" w:cs="仿宋"/>
          <w:color w:val="000000"/>
          <w:kern w:val="0"/>
          <w:sz w:val="32"/>
          <w:szCs w:val="32"/>
          <w:shd w:val="clear" w:color="auto" w:fill="FFFFFF"/>
          <w:lang w:val="en-US" w:eastAsia="zh-CN"/>
        </w:rPr>
        <w:t>2021年1-6月</w:t>
      </w:r>
      <w:r>
        <w:rPr>
          <w:rFonts w:hint="eastAsia" w:ascii="仿宋" w:eastAsia="仿宋" w:cs="仿宋"/>
          <w:color w:val="000000"/>
          <w:kern w:val="0"/>
          <w:sz w:val="32"/>
          <w:szCs w:val="32"/>
          <w:shd w:val="clear" w:color="auto" w:fill="FFFFFF"/>
          <w:lang w:val="zh-CN"/>
        </w:rPr>
        <w:t>我单位财政资金拨款收入：</w:t>
      </w:r>
      <w:r>
        <w:rPr>
          <w:rFonts w:hint="eastAsia" w:ascii="仿宋" w:eastAsia="仿宋" w:cs="仿宋"/>
          <w:color w:val="000000"/>
          <w:kern w:val="0"/>
          <w:sz w:val="32"/>
          <w:szCs w:val="32"/>
          <w:shd w:val="clear" w:color="auto" w:fill="FFFFFF"/>
          <w:lang w:val="en-US" w:eastAsia="zh-CN"/>
        </w:rPr>
        <w:t>329.56万元。</w:t>
      </w:r>
    </w:p>
    <w:p>
      <w:pPr>
        <w:widowControl/>
        <w:numPr>
          <w:ilvl w:val="0"/>
          <w:numId w:val="6"/>
        </w:numPr>
        <w:adjustRightInd w:val="0"/>
        <w:snapToGrid w:val="0"/>
        <w:spacing w:line="480" w:lineRule="exact"/>
        <w:ind w:left="0"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部门财政资金支出情况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color w:val="000000"/>
          <w:kern w:val="0"/>
          <w:sz w:val="32"/>
          <w:szCs w:val="32"/>
          <w:shd w:val="clear" w:color="auto" w:fill="FFFFFF"/>
          <w:lang w:val="zh-CN"/>
        </w:rPr>
      </w:pPr>
      <w:r>
        <w:rPr>
          <w:rFonts w:hint="eastAsia" w:ascii="仿宋" w:eastAsia="仿宋" w:cs="仿宋"/>
          <w:color w:val="000000"/>
          <w:kern w:val="0"/>
          <w:sz w:val="32"/>
          <w:szCs w:val="32"/>
          <w:shd w:val="clear" w:color="auto" w:fill="FFFFFF"/>
          <w:lang w:val="zh-CN"/>
        </w:rPr>
        <w:t>20</w:t>
      </w:r>
      <w:r>
        <w:rPr>
          <w:rFonts w:hint="eastAsia" w:ascii="仿宋" w:eastAsia="仿宋" w:cs="仿宋"/>
          <w:color w:val="000000"/>
          <w:kern w:val="0"/>
          <w:sz w:val="32"/>
          <w:szCs w:val="32"/>
          <w:shd w:val="clear" w:color="auto" w:fill="FFFFFF"/>
          <w:lang w:val="en-US" w:eastAsia="zh-CN"/>
        </w:rPr>
        <w:t>20</w:t>
      </w:r>
      <w:r>
        <w:rPr>
          <w:rFonts w:hint="eastAsia" w:ascii="仿宋" w:eastAsia="仿宋" w:cs="仿宋"/>
          <w:color w:val="000000"/>
          <w:kern w:val="0"/>
          <w:sz w:val="32"/>
          <w:szCs w:val="32"/>
          <w:shd w:val="clear" w:color="auto" w:fill="FFFFFF"/>
          <w:lang w:val="zh-CN"/>
        </w:rPr>
        <w:t>年我单位财政资金拨款支出：</w:t>
      </w:r>
      <w:r>
        <w:rPr>
          <w:rFonts w:hint="eastAsia" w:ascii="仿宋" w:eastAsia="仿宋" w:cs="仿宋"/>
          <w:color w:val="000000"/>
          <w:kern w:val="0"/>
          <w:sz w:val="32"/>
          <w:szCs w:val="32"/>
          <w:shd w:val="clear" w:color="auto" w:fill="FFFFFF"/>
          <w:lang w:val="en-US" w:eastAsia="zh-CN"/>
        </w:rPr>
        <w:t>1210.08</w:t>
      </w:r>
      <w:r>
        <w:rPr>
          <w:rFonts w:hint="eastAsia" w:ascii="仿宋" w:eastAsia="仿宋" w:cs="仿宋"/>
          <w:color w:val="000000"/>
          <w:kern w:val="0"/>
          <w:sz w:val="32"/>
          <w:szCs w:val="32"/>
          <w:shd w:val="clear" w:color="auto" w:fill="FFFFFF"/>
          <w:lang w:val="zh-CN"/>
        </w:rPr>
        <w:t>万元（其中：政府性基金预算财政拨款支出</w:t>
      </w:r>
      <w:r>
        <w:rPr>
          <w:rFonts w:hint="eastAsia" w:ascii="仿宋" w:eastAsia="仿宋" w:cs="仿宋"/>
          <w:color w:val="000000"/>
          <w:kern w:val="0"/>
          <w:sz w:val="32"/>
          <w:szCs w:val="32"/>
          <w:shd w:val="clear" w:color="auto" w:fill="FFFFFF"/>
          <w:lang w:val="en-US" w:eastAsia="zh-CN"/>
        </w:rPr>
        <w:t>5</w:t>
      </w:r>
      <w:r>
        <w:rPr>
          <w:rFonts w:hint="eastAsia" w:ascii="仿宋" w:eastAsia="仿宋" w:cs="仿宋"/>
          <w:color w:val="000000"/>
          <w:kern w:val="0"/>
          <w:sz w:val="32"/>
          <w:szCs w:val="32"/>
          <w:shd w:val="clear" w:color="auto" w:fill="FFFFFF"/>
          <w:lang w:val="zh-CN"/>
        </w:rPr>
        <w:t>万元），其中：文化旅游体育与传媒支出</w:t>
      </w:r>
      <w:r>
        <w:rPr>
          <w:rFonts w:hint="eastAsia" w:ascii="仿宋" w:eastAsia="仿宋" w:cs="仿宋"/>
          <w:color w:val="000000"/>
          <w:kern w:val="0"/>
          <w:sz w:val="32"/>
          <w:szCs w:val="32"/>
          <w:shd w:val="clear" w:color="auto" w:fill="FFFFFF"/>
          <w:lang w:val="en-US" w:eastAsia="zh-CN"/>
        </w:rPr>
        <w:t>1050.36</w:t>
      </w:r>
      <w:r>
        <w:rPr>
          <w:rFonts w:hint="eastAsia" w:ascii="仿宋" w:eastAsia="仿宋" w:cs="仿宋"/>
          <w:color w:val="000000"/>
          <w:kern w:val="0"/>
          <w:sz w:val="32"/>
          <w:szCs w:val="32"/>
          <w:shd w:val="clear" w:color="auto" w:fill="FFFFFF"/>
          <w:lang w:val="zh-CN"/>
        </w:rPr>
        <w:t>万元，社会保障和就业支出</w:t>
      </w:r>
      <w:r>
        <w:rPr>
          <w:rFonts w:hint="eastAsia" w:ascii="仿宋" w:eastAsia="仿宋" w:cs="仿宋"/>
          <w:color w:val="000000"/>
          <w:kern w:val="0"/>
          <w:sz w:val="32"/>
          <w:szCs w:val="32"/>
          <w:shd w:val="clear" w:color="auto" w:fill="FFFFFF"/>
          <w:lang w:val="en-US" w:eastAsia="zh-CN"/>
        </w:rPr>
        <w:t>71.73</w:t>
      </w:r>
      <w:r>
        <w:rPr>
          <w:rFonts w:hint="eastAsia" w:ascii="仿宋" w:eastAsia="仿宋" w:cs="仿宋"/>
          <w:color w:val="000000"/>
          <w:kern w:val="0"/>
          <w:sz w:val="32"/>
          <w:szCs w:val="32"/>
          <w:shd w:val="clear" w:color="auto" w:fill="FFFFFF"/>
          <w:lang w:val="zh-CN"/>
        </w:rPr>
        <w:t>万元，卫生健康支出</w:t>
      </w:r>
      <w:r>
        <w:rPr>
          <w:rFonts w:hint="eastAsia" w:ascii="仿宋" w:eastAsia="仿宋" w:cs="仿宋"/>
          <w:color w:val="000000"/>
          <w:kern w:val="0"/>
          <w:sz w:val="32"/>
          <w:szCs w:val="32"/>
          <w:shd w:val="clear" w:color="auto" w:fill="FFFFFF"/>
          <w:lang w:val="en-US" w:eastAsia="zh-CN"/>
        </w:rPr>
        <w:t>32.68</w:t>
      </w:r>
      <w:r>
        <w:rPr>
          <w:rFonts w:hint="eastAsia" w:ascii="仿宋" w:eastAsia="仿宋" w:cs="仿宋"/>
          <w:color w:val="000000"/>
          <w:kern w:val="0"/>
          <w:sz w:val="32"/>
          <w:szCs w:val="32"/>
          <w:shd w:val="clear" w:color="auto" w:fill="FFFFFF"/>
          <w:lang w:val="zh-CN"/>
        </w:rPr>
        <w:t>万元，农林水支出</w:t>
      </w:r>
      <w:r>
        <w:rPr>
          <w:rFonts w:hint="eastAsia" w:ascii="仿宋" w:eastAsia="仿宋" w:cs="仿宋"/>
          <w:color w:val="000000"/>
          <w:kern w:val="0"/>
          <w:sz w:val="32"/>
          <w:szCs w:val="32"/>
          <w:shd w:val="clear" w:color="auto" w:fill="FFFFFF"/>
          <w:lang w:val="en-US" w:eastAsia="zh-CN"/>
        </w:rPr>
        <w:t>3.6</w:t>
      </w:r>
      <w:r>
        <w:rPr>
          <w:rFonts w:hint="eastAsia" w:ascii="仿宋" w:eastAsia="仿宋" w:cs="仿宋"/>
          <w:color w:val="000000"/>
          <w:kern w:val="0"/>
          <w:sz w:val="32"/>
          <w:szCs w:val="32"/>
          <w:shd w:val="clear" w:color="auto" w:fill="FFFFFF"/>
          <w:lang w:val="zh-CN"/>
        </w:rPr>
        <w:t>万元，住房保障支出</w:t>
      </w:r>
      <w:r>
        <w:rPr>
          <w:rFonts w:hint="eastAsia" w:ascii="仿宋" w:eastAsia="仿宋" w:cs="仿宋"/>
          <w:color w:val="000000"/>
          <w:kern w:val="0"/>
          <w:sz w:val="32"/>
          <w:szCs w:val="32"/>
          <w:shd w:val="clear" w:color="auto" w:fill="FFFFFF"/>
          <w:lang w:val="en-US" w:eastAsia="zh-CN"/>
        </w:rPr>
        <w:t>46.70</w:t>
      </w:r>
      <w:r>
        <w:rPr>
          <w:rFonts w:hint="eastAsia" w:ascii="仿宋" w:eastAsia="仿宋" w:cs="仿宋"/>
          <w:color w:val="000000"/>
          <w:kern w:val="0"/>
          <w:sz w:val="32"/>
          <w:szCs w:val="32"/>
          <w:shd w:val="clear" w:color="auto" w:fill="FFFFFF"/>
          <w:lang w:val="zh-CN"/>
        </w:rPr>
        <w:t>万元，</w:t>
      </w:r>
      <w:r>
        <w:rPr>
          <w:rFonts w:hint="eastAsia" w:ascii="仿宋" w:eastAsia="仿宋" w:cs="仿宋"/>
          <w:color w:val="000000"/>
          <w:kern w:val="0"/>
          <w:sz w:val="32"/>
          <w:szCs w:val="32"/>
          <w:shd w:val="clear" w:color="auto" w:fill="FFFFFF"/>
          <w:lang w:val="en-US" w:eastAsia="zh-CN"/>
        </w:rPr>
        <w:t>抗疫特别国债安排</w:t>
      </w:r>
      <w:r>
        <w:rPr>
          <w:rFonts w:hint="eastAsia" w:ascii="仿宋" w:eastAsia="仿宋" w:cs="仿宋"/>
          <w:color w:val="000000"/>
          <w:kern w:val="0"/>
          <w:sz w:val="32"/>
          <w:szCs w:val="32"/>
          <w:shd w:val="clear" w:color="auto" w:fill="FFFFFF"/>
          <w:lang w:val="zh-CN"/>
        </w:rPr>
        <w:t>支出</w:t>
      </w:r>
      <w:r>
        <w:rPr>
          <w:rFonts w:hint="eastAsia" w:ascii="仿宋" w:eastAsia="仿宋" w:cs="仿宋"/>
          <w:color w:val="000000"/>
          <w:kern w:val="0"/>
          <w:sz w:val="32"/>
          <w:szCs w:val="32"/>
          <w:shd w:val="clear" w:color="auto" w:fill="FFFFFF"/>
          <w:lang w:val="en-US" w:eastAsia="zh-CN"/>
        </w:rPr>
        <w:t>5</w:t>
      </w:r>
      <w:r>
        <w:rPr>
          <w:rFonts w:hint="eastAsia" w:ascii="仿宋" w:eastAsia="仿宋" w:cs="仿宋"/>
          <w:color w:val="000000"/>
          <w:kern w:val="0"/>
          <w:sz w:val="32"/>
          <w:szCs w:val="32"/>
          <w:shd w:val="clear" w:color="auto" w:fill="FFFFFF"/>
          <w:lang w:val="zh-CN"/>
        </w:rPr>
        <w:t>万元。</w:t>
      </w:r>
    </w:p>
    <w:p>
      <w:pPr>
        <w:keepNext w:val="0"/>
        <w:keepLines w:val="0"/>
        <w:pageBreakBefore w:val="0"/>
        <w:widowControl/>
        <w:kinsoku/>
        <w:wordWrap/>
        <w:overflowPunct/>
        <w:topLinePunct w:val="0"/>
        <w:autoSpaceDE/>
        <w:autoSpaceDN/>
        <w:adjustRightInd w:val="0"/>
        <w:snapToGrid w:val="0"/>
        <w:spacing w:line="576" w:lineRule="exact"/>
        <w:ind w:firstLine="640" w:firstLineChars="200"/>
        <w:jc w:val="left"/>
        <w:rPr>
          <w:rFonts w:hint="eastAsia" w:ascii="仿宋" w:eastAsia="仿宋" w:cs="仿宋"/>
          <w:color w:val="000000"/>
          <w:kern w:val="0"/>
          <w:sz w:val="32"/>
          <w:szCs w:val="32"/>
          <w:shd w:val="clear" w:color="auto" w:fill="FFFFFF"/>
          <w:lang w:val="zh-CN"/>
        </w:rPr>
      </w:pPr>
      <w:r>
        <w:rPr>
          <w:rFonts w:hint="eastAsia" w:ascii="仿宋" w:eastAsia="仿宋" w:cs="仿宋"/>
          <w:color w:val="000000"/>
          <w:kern w:val="0"/>
          <w:sz w:val="32"/>
          <w:szCs w:val="32"/>
          <w:shd w:val="clear" w:color="auto" w:fill="FFFFFF"/>
          <w:lang w:val="zh-CN"/>
        </w:rPr>
        <w:t>20</w:t>
      </w:r>
      <w:r>
        <w:rPr>
          <w:rFonts w:hint="eastAsia" w:ascii="仿宋" w:eastAsia="仿宋" w:cs="仿宋"/>
          <w:color w:val="000000"/>
          <w:kern w:val="0"/>
          <w:sz w:val="32"/>
          <w:szCs w:val="32"/>
          <w:shd w:val="clear" w:color="auto" w:fill="FFFFFF"/>
          <w:lang w:val="en-US" w:eastAsia="zh-CN"/>
        </w:rPr>
        <w:t>20</w:t>
      </w:r>
      <w:r>
        <w:rPr>
          <w:rFonts w:hint="eastAsia" w:ascii="仿宋" w:eastAsia="仿宋" w:cs="仿宋"/>
          <w:color w:val="000000"/>
          <w:kern w:val="0"/>
          <w:sz w:val="32"/>
          <w:szCs w:val="32"/>
          <w:shd w:val="clear" w:color="auto" w:fill="FFFFFF"/>
          <w:lang w:val="zh-CN"/>
        </w:rPr>
        <w:t>年1-6月我单位财政资金拨款支出</w:t>
      </w:r>
      <w:r>
        <w:rPr>
          <w:rFonts w:hint="eastAsia" w:ascii="仿宋" w:eastAsia="仿宋" w:cs="仿宋"/>
          <w:color w:val="000000"/>
          <w:kern w:val="0"/>
          <w:sz w:val="32"/>
          <w:szCs w:val="32"/>
          <w:shd w:val="clear" w:color="auto" w:fill="FFFFFF"/>
          <w:lang w:val="en-US" w:eastAsia="zh-CN"/>
        </w:rPr>
        <w:t>329.56</w:t>
      </w:r>
      <w:r>
        <w:rPr>
          <w:rFonts w:hint="eastAsia" w:ascii="仿宋" w:eastAsia="仿宋" w:cs="仿宋"/>
          <w:color w:val="000000"/>
          <w:kern w:val="0"/>
          <w:sz w:val="32"/>
          <w:szCs w:val="32"/>
          <w:shd w:val="clear" w:color="auto" w:fill="FFFFFF"/>
          <w:lang w:val="zh-CN"/>
        </w:rPr>
        <w:t>万元，</w:t>
      </w:r>
      <w:r>
        <w:rPr>
          <w:rFonts w:hint="eastAsia" w:ascii="仿宋" w:eastAsia="仿宋" w:cs="仿宋"/>
          <w:color w:val="000000"/>
          <w:kern w:val="0"/>
          <w:sz w:val="32"/>
          <w:szCs w:val="32"/>
          <w:shd w:val="clear" w:color="auto" w:fill="FFFFFF"/>
          <w:lang w:val="zh-CN" w:eastAsia="zh-CN"/>
        </w:rPr>
        <w:t>基本支出</w:t>
      </w:r>
      <w:r>
        <w:rPr>
          <w:rFonts w:hint="eastAsia" w:ascii="仿宋" w:eastAsia="仿宋" w:cs="仿宋"/>
          <w:color w:val="000000"/>
          <w:kern w:val="0"/>
          <w:sz w:val="32"/>
          <w:szCs w:val="32"/>
          <w:shd w:val="clear" w:color="auto" w:fill="FFFFFF"/>
          <w:lang w:val="en-US" w:eastAsia="zh-CN"/>
        </w:rPr>
        <w:t>249.47</w:t>
      </w:r>
      <w:r>
        <w:rPr>
          <w:rFonts w:hint="eastAsia" w:ascii="仿宋" w:eastAsia="仿宋" w:cs="仿宋"/>
          <w:color w:val="000000"/>
          <w:kern w:val="0"/>
          <w:sz w:val="32"/>
          <w:szCs w:val="32"/>
          <w:shd w:val="clear" w:color="auto" w:fill="FFFFFF"/>
          <w:lang w:val="zh-CN"/>
        </w:rPr>
        <w:t>万元，专项资金拨款支出</w:t>
      </w:r>
      <w:r>
        <w:rPr>
          <w:rFonts w:hint="eastAsia" w:ascii="仿宋" w:eastAsia="仿宋" w:cs="仿宋"/>
          <w:color w:val="000000"/>
          <w:kern w:val="0"/>
          <w:sz w:val="32"/>
          <w:szCs w:val="32"/>
          <w:shd w:val="clear" w:color="auto" w:fill="FFFFFF"/>
          <w:lang w:val="en-US" w:eastAsia="zh-CN"/>
        </w:rPr>
        <w:t>80.09</w:t>
      </w:r>
      <w:r>
        <w:rPr>
          <w:rFonts w:hint="eastAsia" w:ascii="仿宋" w:eastAsia="仿宋" w:cs="仿宋"/>
          <w:color w:val="000000"/>
          <w:kern w:val="0"/>
          <w:sz w:val="32"/>
          <w:szCs w:val="32"/>
          <w:shd w:val="clear" w:color="auto" w:fill="FFFFFF"/>
          <w:lang w:val="zh-CN"/>
        </w:rPr>
        <w:t>万元。</w:t>
      </w:r>
    </w:p>
    <w:p>
      <w:pPr>
        <w:widowControl/>
        <w:adjustRightInd w:val="0"/>
        <w:snapToGrid w:val="0"/>
        <w:spacing w:line="480" w:lineRule="exact"/>
        <w:ind w:firstLine="720"/>
        <w:jc w:val="left"/>
        <w:rPr>
          <w:rFonts w:hint="eastAsia" w:ascii="仿宋" w:eastAsia="仿宋" w:cs="仿宋"/>
          <w:color w:val="000000"/>
          <w:kern w:val="0"/>
          <w:sz w:val="32"/>
          <w:szCs w:val="32"/>
        </w:rPr>
      </w:pPr>
      <w:r>
        <w:rPr>
          <w:rFonts w:hint="eastAsia" w:ascii="仿宋" w:eastAsia="仿宋" w:cs="仿宋"/>
          <w:color w:val="000000"/>
          <w:kern w:val="0"/>
          <w:sz w:val="32"/>
          <w:szCs w:val="32"/>
        </w:rPr>
        <w:t>三、部门财政支出管理情况</w:t>
      </w:r>
    </w:p>
    <w:p>
      <w:pPr>
        <w:widowControl/>
        <w:adjustRightInd w:val="0"/>
        <w:snapToGrid w:val="0"/>
        <w:spacing w:line="480" w:lineRule="exact"/>
        <w:ind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（一）预算编制情况</w:t>
      </w:r>
    </w:p>
    <w:p>
      <w:pPr>
        <w:widowControl/>
        <w:adjustRightInd w:val="0"/>
        <w:snapToGrid w:val="0"/>
        <w:spacing w:line="480" w:lineRule="exact"/>
        <w:ind w:firstLine="720"/>
        <w:jc w:val="left"/>
        <w:rPr>
          <w:rFonts w:hint="eastAsia" w:ascii="仿宋" w:eastAsia="仿宋" w:cs="仿宋"/>
          <w:color w:val="000000"/>
          <w:kern w:val="0"/>
          <w:sz w:val="32"/>
          <w:szCs w:val="32"/>
          <w:shd w:val="clear" w:color="auto" w:fill="FFFFFF"/>
          <w:lang w:val="zh-CN"/>
        </w:rPr>
      </w:pPr>
      <w:r>
        <w:rPr>
          <w:rFonts w:hint="eastAsia" w:ascii="仿宋" w:eastAsia="仿宋" w:cs="仿宋"/>
          <w:color w:val="000000"/>
          <w:kern w:val="0"/>
          <w:sz w:val="32"/>
          <w:szCs w:val="32"/>
          <w:shd w:val="clear" w:color="auto" w:fill="FFFFFF"/>
          <w:lang w:val="zh-CN"/>
        </w:rPr>
        <w:t>预决算按照县财政局相关要求按时编制，及时审核报送，按质量完成，绩效目标按时填报。</w:t>
      </w:r>
    </w:p>
    <w:p>
      <w:pPr>
        <w:widowControl/>
        <w:adjustRightInd w:val="0"/>
        <w:snapToGrid w:val="0"/>
        <w:spacing w:line="480" w:lineRule="exact"/>
        <w:ind w:firstLine="320" w:firstLineChars="10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（二）执行管理情况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eastAsia="仿宋" w:cs="仿宋"/>
          <w:sz w:val="32"/>
          <w:szCs w:val="32"/>
        </w:rPr>
      </w:pPr>
      <w:r>
        <w:rPr>
          <w:rFonts w:hint="eastAsia" w:ascii="仿宋" w:eastAsia="仿宋" w:cs="仿宋"/>
          <w:color w:val="000000"/>
          <w:kern w:val="0"/>
          <w:sz w:val="32"/>
          <w:szCs w:val="32"/>
          <w:shd w:val="clear" w:color="auto" w:fill="FFFFFF"/>
          <w:lang w:val="zh-CN"/>
        </w:rPr>
        <w:t>部门预算按进度执行，中期绩效评估良好，“三公”经费按照县财政要求及时审核报送，并按照预算要求执行</w:t>
      </w:r>
      <w:r>
        <w:rPr>
          <w:rFonts w:hint="eastAsia" w:ascii="仿宋" w:eastAsia="仿宋" w:cs="仿宋"/>
          <w:sz w:val="32"/>
          <w:szCs w:val="32"/>
        </w:rPr>
        <w:t>。</w:t>
      </w:r>
    </w:p>
    <w:p>
      <w:pPr>
        <w:widowControl/>
        <w:adjustRightInd w:val="0"/>
        <w:snapToGrid w:val="0"/>
        <w:spacing w:line="480" w:lineRule="exact"/>
        <w:ind w:firstLine="320" w:firstLineChars="10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（三）综合管理情况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严格按照政府采购程序要求，实施本单位各项设备的采购，及时向县财政局固定资产管理股备案申报，资产管理，内部控制管理都严格按照财经纪律执行，预决算及时在政府信息公开栏网站上进行了公开公示，绩效评价严格按照县财政制度管理要求执行，依法接受上级部门及本级财政部门的监督检查。</w:t>
      </w:r>
    </w:p>
    <w:p>
      <w:pPr>
        <w:widowControl/>
        <w:adjustRightInd w:val="0"/>
        <w:snapToGrid w:val="0"/>
        <w:spacing w:line="480" w:lineRule="exact"/>
        <w:ind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（四）整体绩效</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通过上级部门及本级财政部门的评估检查，本单位财务职责履行结果良好，重点项目绩效评估良好，服务对象及满意度得到上级部门及本级部门的肯定，整体结果良好。</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eastAsia="仿宋" w:cs="仿宋"/>
          <w:b w:val="0"/>
          <w:bCs w:val="0"/>
          <w:color w:val="000000"/>
          <w:sz w:val="32"/>
          <w:szCs w:val="32"/>
          <w:lang w:eastAsia="zh-CN"/>
        </w:rPr>
      </w:pPr>
      <w:r>
        <w:rPr>
          <w:rFonts w:hint="eastAsia" w:ascii="仿宋" w:eastAsia="仿宋" w:cs="仿宋"/>
          <w:color w:val="000000"/>
          <w:kern w:val="0"/>
          <w:sz w:val="32"/>
          <w:szCs w:val="32"/>
          <w:lang w:val="en-US" w:eastAsia="zh-CN"/>
        </w:rPr>
        <w:t>我单位2020年全年共有6个项目，分别是</w:t>
      </w:r>
      <w:r>
        <w:rPr>
          <w:rFonts w:hint="eastAsia" w:ascii="仿宋" w:eastAsia="仿宋" w:cs="仿宋"/>
          <w:b w:val="0"/>
          <w:bCs w:val="0"/>
          <w:color w:val="000000"/>
          <w:sz w:val="32"/>
          <w:szCs w:val="32"/>
        </w:rPr>
        <w:t>“</w:t>
      </w:r>
      <w:r>
        <w:rPr>
          <w:rFonts w:hint="eastAsia" w:ascii="仿宋" w:eastAsia="仿宋" w:cs="仿宋"/>
          <w:sz w:val="32"/>
          <w:szCs w:val="32"/>
          <w:lang w:val="en-US" w:eastAsia="zh-CN"/>
        </w:rPr>
        <w:t>茂县融媒体中心1550光纤干线传输线路代维采购项目</w:t>
      </w:r>
      <w:r>
        <w:rPr>
          <w:rFonts w:hint="eastAsia" w:ascii="仿宋" w:eastAsia="仿宋" w:cs="仿宋"/>
          <w:b w:val="0"/>
          <w:bCs w:val="0"/>
          <w:color w:val="000000"/>
          <w:sz w:val="32"/>
          <w:szCs w:val="32"/>
        </w:rPr>
        <w:t>”</w:t>
      </w:r>
      <w:r>
        <w:rPr>
          <w:rFonts w:hint="eastAsia" w:ascii="仿宋" w:eastAsia="仿宋" w:cs="仿宋"/>
          <w:b w:val="0"/>
          <w:bCs w:val="0"/>
          <w:color w:val="000000"/>
          <w:sz w:val="32"/>
          <w:szCs w:val="32"/>
          <w:lang w:eastAsia="zh-CN"/>
        </w:rPr>
        <w:t>、</w:t>
      </w:r>
      <w:r>
        <w:rPr>
          <w:rFonts w:hint="eastAsia" w:ascii="仿宋" w:eastAsia="仿宋" w:cs="仿宋"/>
          <w:b w:val="0"/>
          <w:bCs w:val="0"/>
          <w:color w:val="000000"/>
          <w:sz w:val="32"/>
          <w:szCs w:val="32"/>
        </w:rPr>
        <w:t>”</w:t>
      </w:r>
      <w:r>
        <w:rPr>
          <w:rFonts w:hint="eastAsia" w:ascii="仿宋" w:eastAsia="仿宋" w:cs="仿宋"/>
          <w:b w:val="0"/>
          <w:bCs w:val="0"/>
          <w:i w:val="0"/>
          <w:caps w:val="0"/>
          <w:smallCaps w:val="0"/>
          <w:color w:val="000000"/>
          <w:spacing w:val="0"/>
          <w:sz w:val="32"/>
          <w:szCs w:val="32"/>
          <w:shd w:val="clear" w:color="auto" w:fill="FFFFFF"/>
        </w:rPr>
        <w:t>茂县融媒体中心项目建设的采购项目</w:t>
      </w:r>
      <w:r>
        <w:rPr>
          <w:rFonts w:hint="eastAsia" w:ascii="仿宋" w:eastAsia="仿宋" w:cs="仿宋"/>
          <w:b w:val="0"/>
          <w:bCs w:val="0"/>
          <w:color w:val="000000"/>
          <w:sz w:val="32"/>
          <w:szCs w:val="32"/>
        </w:rPr>
        <w:t>”</w:t>
      </w:r>
      <w:r>
        <w:rPr>
          <w:rFonts w:hint="eastAsia" w:ascii="仿宋" w:eastAsia="仿宋" w:cs="仿宋"/>
          <w:b w:val="0"/>
          <w:bCs w:val="0"/>
          <w:color w:val="000000"/>
          <w:sz w:val="32"/>
          <w:szCs w:val="32"/>
          <w:lang w:eastAsia="zh-CN"/>
        </w:rPr>
        <w:t>、</w:t>
      </w:r>
      <w:r>
        <w:rPr>
          <w:rFonts w:hint="eastAsia" w:ascii="仿宋" w:eastAsia="仿宋" w:cs="仿宋"/>
          <w:b w:val="0"/>
          <w:bCs w:val="0"/>
          <w:color w:val="000000"/>
          <w:sz w:val="32"/>
          <w:szCs w:val="32"/>
        </w:rPr>
        <w:t>“</w:t>
      </w:r>
      <w:r>
        <w:rPr>
          <w:rFonts w:hint="eastAsia" w:ascii="仿宋" w:eastAsia="仿宋" w:cs="仿宋"/>
          <w:b w:val="0"/>
          <w:bCs w:val="0"/>
          <w:i w:val="0"/>
          <w:caps w:val="0"/>
          <w:smallCaps w:val="0"/>
          <w:color w:val="000000"/>
          <w:spacing w:val="0"/>
          <w:sz w:val="32"/>
          <w:szCs w:val="32"/>
          <w:shd w:val="clear" w:color="auto" w:fill="FFFFFF"/>
        </w:rPr>
        <w:t>茂县融媒体中心专业设备采购项目</w:t>
      </w:r>
      <w:r>
        <w:rPr>
          <w:rFonts w:hint="eastAsia" w:ascii="仿宋" w:eastAsia="仿宋" w:cs="仿宋"/>
          <w:b w:val="0"/>
          <w:bCs w:val="0"/>
          <w:color w:val="000000"/>
          <w:sz w:val="32"/>
          <w:szCs w:val="32"/>
        </w:rPr>
        <w:t>”</w:t>
      </w:r>
      <w:r>
        <w:rPr>
          <w:rFonts w:hint="eastAsia" w:ascii="仿宋" w:eastAsia="仿宋" w:cs="仿宋"/>
          <w:b w:val="0"/>
          <w:bCs w:val="0"/>
          <w:color w:val="000000"/>
          <w:sz w:val="32"/>
          <w:szCs w:val="32"/>
          <w:lang w:eastAsia="zh-CN"/>
        </w:rPr>
        <w:t>、“城区原有覆盖区域网络升级改造工程项目”、“</w:t>
      </w:r>
      <w:r>
        <w:rPr>
          <w:rFonts w:hint="eastAsia" w:ascii="仿宋" w:eastAsia="仿宋" w:cs="仿宋"/>
          <w:color w:val="auto"/>
          <w:kern w:val="4"/>
          <w:sz w:val="32"/>
          <w:szCs w:val="32"/>
          <w:u w:val="none"/>
          <w:lang w:eastAsia="zh-CN"/>
        </w:rPr>
        <w:t>四川省阿坝藏族羌族自治州茂县融媒体中心系统更新服务采购项目</w:t>
      </w:r>
      <w:r>
        <w:rPr>
          <w:rFonts w:hint="eastAsia" w:ascii="仿宋" w:eastAsia="仿宋" w:cs="仿宋"/>
          <w:b w:val="0"/>
          <w:bCs w:val="0"/>
          <w:color w:val="000000"/>
          <w:sz w:val="32"/>
          <w:szCs w:val="32"/>
          <w:lang w:eastAsia="zh-CN"/>
        </w:rPr>
        <w:t>”“</w:t>
      </w:r>
      <w:r>
        <w:rPr>
          <w:rFonts w:hint="eastAsia" w:ascii="仿宋" w:eastAsia="仿宋" w:cs="仿宋"/>
          <w:sz w:val="32"/>
          <w:szCs w:val="32"/>
        </w:rPr>
        <w:t>新冠肺炎防疫资金项目</w:t>
      </w:r>
      <w:r>
        <w:rPr>
          <w:rFonts w:hint="eastAsia" w:ascii="仿宋" w:eastAsia="仿宋" w:cs="仿宋"/>
          <w:b w:val="0"/>
          <w:bCs w:val="0"/>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76" w:lineRule="exact"/>
        <w:ind w:firstLine="652" w:firstLineChars="204"/>
        <w:textAlignment w:val="auto"/>
        <w:rPr>
          <w:rFonts w:hint="eastAsia" w:ascii="仿宋" w:eastAsia="仿宋" w:cs="仿宋"/>
          <w:b w:val="0"/>
          <w:bCs w:val="0"/>
          <w:color w:val="000000"/>
          <w:sz w:val="32"/>
          <w:szCs w:val="32"/>
          <w:lang w:eastAsia="zh-CN"/>
        </w:rPr>
      </w:pPr>
      <w:r>
        <w:rPr>
          <w:rFonts w:hint="eastAsia" w:ascii="仿宋" w:eastAsia="仿宋" w:cs="仿宋"/>
          <w:b w:val="0"/>
          <w:bCs w:val="0"/>
          <w:color w:val="000000"/>
          <w:sz w:val="32"/>
          <w:szCs w:val="32"/>
          <w:lang w:val="en-US" w:eastAsia="zh-CN"/>
        </w:rPr>
        <w:t>以上</w:t>
      </w:r>
      <w:r>
        <w:rPr>
          <w:rFonts w:hint="eastAsia" w:ascii="仿宋" w:eastAsia="仿宋" w:cs="仿宋"/>
          <w:b w:val="0"/>
          <w:bCs w:val="0"/>
          <w:color w:val="000000"/>
          <w:sz w:val="32"/>
          <w:szCs w:val="32"/>
          <w:lang w:eastAsia="zh-CN"/>
        </w:rPr>
        <w:t>项目款已完成支付。</w:t>
      </w:r>
    </w:p>
    <w:p>
      <w:pPr>
        <w:pStyle w:val="2"/>
        <w:keepNext w:val="0"/>
        <w:keepLines w:val="0"/>
        <w:pageBreakBefore w:val="0"/>
        <w:widowControl w:val="0"/>
        <w:kinsoku/>
        <w:wordWrap/>
        <w:overflowPunct/>
        <w:topLinePunct w:val="0"/>
        <w:autoSpaceDE/>
        <w:autoSpaceDN/>
        <w:bidi w:val="0"/>
        <w:adjustRightInd/>
        <w:snapToGrid/>
        <w:spacing w:line="576" w:lineRule="exact"/>
        <w:ind w:firstLine="652" w:firstLineChars="204"/>
        <w:textAlignment w:val="auto"/>
        <w:rPr>
          <w:rFonts w:hint="eastAsia" w:ascii="仿宋" w:eastAsia="仿宋" w:cs="仿宋"/>
          <w:b w:val="0"/>
          <w:bCs w:val="0"/>
          <w:color w:val="000000"/>
          <w:sz w:val="32"/>
          <w:szCs w:val="32"/>
          <w:lang w:val="en-US" w:eastAsia="zh-CN"/>
        </w:rPr>
      </w:pPr>
      <w:r>
        <w:rPr>
          <w:rFonts w:hint="eastAsia" w:ascii="仿宋" w:eastAsia="仿宋" w:cs="仿宋"/>
          <w:b w:val="0"/>
          <w:bCs w:val="0"/>
          <w:color w:val="000000"/>
          <w:sz w:val="32"/>
          <w:szCs w:val="32"/>
          <w:lang w:val="en-US" w:eastAsia="zh-CN"/>
        </w:rPr>
        <w:t>2020年全年，我单位共计支出项目资金534.55万元，项目结转结余资金89.04万元。</w:t>
      </w:r>
    </w:p>
    <w:p>
      <w:pPr>
        <w:widowControl/>
        <w:adjustRightInd w:val="0"/>
        <w:snapToGrid w:val="0"/>
        <w:spacing w:line="480" w:lineRule="exact"/>
        <w:ind w:firstLine="720"/>
        <w:jc w:val="left"/>
        <w:rPr>
          <w:rFonts w:hint="eastAsia" w:ascii="仿宋" w:eastAsia="仿宋" w:cs="仿宋"/>
          <w:color w:val="000000"/>
          <w:kern w:val="0"/>
          <w:sz w:val="32"/>
          <w:szCs w:val="32"/>
        </w:rPr>
      </w:pPr>
      <w:r>
        <w:rPr>
          <w:rFonts w:hint="eastAsia" w:ascii="仿宋" w:eastAsia="仿宋" w:cs="仿宋"/>
          <w:color w:val="000000"/>
          <w:kern w:val="0"/>
          <w:sz w:val="32"/>
          <w:szCs w:val="32"/>
        </w:rPr>
        <w:t>四、评价结论及建议</w:t>
      </w:r>
    </w:p>
    <w:p>
      <w:pPr>
        <w:widowControl/>
        <w:adjustRightInd w:val="0"/>
        <w:snapToGrid w:val="0"/>
        <w:spacing w:line="480" w:lineRule="exact"/>
        <w:ind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（一）评价结论</w:t>
      </w:r>
    </w:p>
    <w:p>
      <w:pPr>
        <w:pageBreakBefore w:val="0"/>
        <w:widowControl w:val="0"/>
        <w:kinsoku/>
        <w:wordWrap/>
        <w:overflowPunct/>
        <w:topLinePunct w:val="0"/>
        <w:bidi w:val="0"/>
        <w:spacing w:line="576" w:lineRule="exact"/>
        <w:ind w:left="0" w:firstLine="640" w:firstLineChars="200"/>
        <w:jc w:val="both"/>
        <w:rPr>
          <w:rFonts w:hint="eastAsia" w:ascii="仿宋" w:eastAsia="仿宋" w:cs="仿宋"/>
          <w:sz w:val="32"/>
          <w:szCs w:val="32"/>
          <w:lang w:val="zh-CN"/>
        </w:rPr>
      </w:pPr>
      <w:r>
        <w:rPr>
          <w:rFonts w:hint="eastAsia" w:ascii="仿宋" w:eastAsia="仿宋" w:cs="仿宋"/>
          <w:color w:val="000000"/>
          <w:kern w:val="0"/>
          <w:sz w:val="32"/>
          <w:szCs w:val="32"/>
          <w:shd w:val="clear" w:color="auto" w:fill="FFFFFF"/>
          <w:lang w:val="zh-CN"/>
        </w:rPr>
        <w:t>按照上级部门及本级财政部门的要求及时完成各项工作，我单位自评合格</w:t>
      </w:r>
      <w:r>
        <w:rPr>
          <w:rFonts w:hint="eastAsia" w:ascii="仿宋" w:eastAsia="仿宋" w:cs="仿宋"/>
          <w:color w:val="000000"/>
          <w:kern w:val="0"/>
          <w:sz w:val="32"/>
          <w:szCs w:val="32"/>
          <w:shd w:val="clear" w:color="auto" w:fill="FFFFFF"/>
          <w:lang w:val="en-US" w:eastAsia="zh-CN"/>
        </w:rPr>
        <w:t>。</w:t>
      </w:r>
    </w:p>
    <w:p>
      <w:pPr>
        <w:widowControl/>
        <w:numPr>
          <w:ilvl w:val="0"/>
          <w:numId w:val="6"/>
        </w:numPr>
        <w:adjustRightInd w:val="0"/>
        <w:snapToGrid w:val="0"/>
        <w:spacing w:line="480" w:lineRule="exact"/>
        <w:ind w:left="0"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存在问题</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 w:eastAsia="仿宋" w:cs="仿宋"/>
          <w:sz w:val="32"/>
          <w:szCs w:val="32"/>
          <w:lang w:val="zh-CN"/>
        </w:rPr>
      </w:pPr>
      <w:r>
        <w:rPr>
          <w:rFonts w:hint="eastAsia" w:ascii="仿宋" w:eastAsia="仿宋" w:cs="仿宋"/>
          <w:color w:val="000000"/>
          <w:kern w:val="0"/>
          <w:sz w:val="32"/>
          <w:szCs w:val="32"/>
          <w:shd w:val="clear" w:color="auto" w:fill="FFFFFF"/>
          <w:lang w:val="zh-CN"/>
        </w:rPr>
        <w:t>财务效能提升有待加强，我中心将严格按照财经纪律要求，进一步加大对财务各环节的监督检查，健全完善各项规章制度，有效提高财务工作各项效能。</w:t>
      </w:r>
    </w:p>
    <w:p>
      <w:pPr>
        <w:widowControl/>
        <w:numPr>
          <w:ilvl w:val="0"/>
          <w:numId w:val="6"/>
        </w:numPr>
        <w:adjustRightInd w:val="0"/>
        <w:snapToGrid w:val="0"/>
        <w:spacing w:line="480" w:lineRule="exact"/>
        <w:ind w:left="0" w:firstLine="720"/>
        <w:jc w:val="left"/>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下一步</w:t>
      </w:r>
      <w:r>
        <w:rPr>
          <w:rFonts w:hint="eastAsia" w:ascii="仿宋" w:eastAsia="仿宋" w:cs="仿宋"/>
          <w:sz w:val="32"/>
          <w:szCs w:val="32"/>
        </w:rPr>
        <w:t>，我</w:t>
      </w:r>
      <w:r>
        <w:rPr>
          <w:rFonts w:hint="eastAsia" w:ascii="仿宋" w:eastAsia="仿宋" w:cs="仿宋"/>
          <w:sz w:val="32"/>
          <w:szCs w:val="32"/>
          <w:lang w:eastAsia="zh-CN"/>
        </w:rPr>
        <w:t>中心</w:t>
      </w:r>
      <w:r>
        <w:rPr>
          <w:rFonts w:hint="eastAsia" w:ascii="仿宋" w:eastAsia="仿宋" w:cs="仿宋"/>
          <w:sz w:val="32"/>
          <w:szCs w:val="32"/>
        </w:rPr>
        <w:t>将严格按照上级财政部门要求及本级财政部门各项工作任务安排，</w:t>
      </w:r>
      <w:r>
        <w:rPr>
          <w:rFonts w:hint="eastAsia" w:ascii="仿宋" w:eastAsia="仿宋" w:cs="仿宋"/>
          <w:sz w:val="32"/>
          <w:szCs w:val="32"/>
          <w:lang w:eastAsia="zh-CN"/>
        </w:rPr>
        <w:t>建立</w:t>
      </w:r>
      <w:r>
        <w:rPr>
          <w:rFonts w:hint="eastAsia" w:ascii="仿宋" w:eastAsia="仿宋" w:cs="仿宋"/>
          <w:sz w:val="32"/>
          <w:szCs w:val="32"/>
        </w:rPr>
        <w:t>科学</w:t>
      </w:r>
      <w:r>
        <w:rPr>
          <w:rFonts w:hint="eastAsia" w:ascii="仿宋" w:eastAsia="仿宋" w:cs="仿宋"/>
          <w:sz w:val="32"/>
          <w:szCs w:val="32"/>
          <w:lang w:eastAsia="zh-CN"/>
        </w:rPr>
        <w:t>、</w:t>
      </w:r>
      <w:r>
        <w:rPr>
          <w:rFonts w:hint="eastAsia" w:ascii="仿宋" w:eastAsia="仿宋" w:cs="仿宋"/>
          <w:sz w:val="32"/>
          <w:szCs w:val="32"/>
        </w:rPr>
        <w:t>统一、完整的财政绩效评价指标体系</w:t>
      </w:r>
      <w:r>
        <w:rPr>
          <w:rFonts w:hint="eastAsia" w:ascii="仿宋" w:eastAsia="仿宋" w:cs="仿宋"/>
          <w:sz w:val="32"/>
          <w:szCs w:val="32"/>
          <w:lang w:eastAsia="zh-CN"/>
        </w:rPr>
        <w:t>，并将</w:t>
      </w:r>
      <w:r>
        <w:rPr>
          <w:rFonts w:hint="eastAsia" w:ascii="仿宋" w:eastAsia="仿宋" w:cs="仿宋"/>
          <w:sz w:val="32"/>
          <w:szCs w:val="32"/>
        </w:rPr>
        <w:t>绩效理念真正贯穿于</w:t>
      </w:r>
      <w:r>
        <w:rPr>
          <w:rFonts w:hint="eastAsia" w:ascii="仿宋" w:eastAsia="仿宋" w:cs="仿宋"/>
          <w:sz w:val="32"/>
          <w:szCs w:val="32"/>
          <w:lang w:eastAsia="zh-CN"/>
        </w:rPr>
        <w:t>工作</w:t>
      </w:r>
      <w:r>
        <w:rPr>
          <w:rFonts w:hint="eastAsia" w:ascii="仿宋" w:eastAsia="仿宋" w:cs="仿宋"/>
          <w:sz w:val="32"/>
          <w:szCs w:val="32"/>
        </w:rPr>
        <w:t>实践中</w:t>
      </w:r>
      <w:r>
        <w:rPr>
          <w:rFonts w:hint="eastAsia" w:ascii="仿宋" w:eastAsia="仿宋" w:cs="仿宋"/>
          <w:sz w:val="32"/>
          <w:szCs w:val="32"/>
          <w:lang w:eastAsia="zh-CN"/>
        </w:rPr>
        <w:t>，让</w:t>
      </w:r>
      <w:r>
        <w:rPr>
          <w:rFonts w:hint="eastAsia" w:ascii="仿宋" w:eastAsia="仿宋" w:cs="仿宋"/>
          <w:sz w:val="32"/>
          <w:szCs w:val="32"/>
        </w:rPr>
        <w:t>绩效评价工作的成果得以充分广泛利用</w:t>
      </w:r>
      <w:r>
        <w:rPr>
          <w:rFonts w:hint="eastAsia" w:ascii="仿宋" w:eastAsia="仿宋" w:cs="仿宋"/>
          <w:sz w:val="32"/>
          <w:szCs w:val="32"/>
          <w:lang w:eastAsia="zh-CN"/>
        </w:rPr>
        <w:t>。</w:t>
      </w:r>
    </w:p>
    <w:p>
      <w:pPr>
        <w:pStyle w:val="2"/>
        <w:ind w:firstLine="6080" w:firstLineChars="1900"/>
        <w:rPr>
          <w:rFonts w:hint="eastAsia" w:ascii="仿宋" w:eastAsia="仿宋" w:cs="仿宋"/>
          <w:sz w:val="32"/>
          <w:szCs w:val="32"/>
          <w:lang w:val="en-US" w:eastAsia="zh-CN"/>
        </w:rPr>
      </w:pPr>
    </w:p>
    <w:p>
      <w:pPr>
        <w:pStyle w:val="2"/>
        <w:ind w:left="720"/>
        <w:rPr>
          <w:rFonts w:hint="eastAsia" w:ascii="仿宋" w:eastAsia="仿宋" w:cs="仿宋"/>
          <w:sz w:val="32"/>
          <w:szCs w:val="32"/>
        </w:rPr>
      </w:pPr>
    </w:p>
    <w:p>
      <w:pPr>
        <w:rPr>
          <w:rFonts w:hint="eastAsia" w:ascii="仿宋" w:eastAsia="仿宋" w:cs="仿宋"/>
          <w:sz w:val="32"/>
          <w:szCs w:val="32"/>
        </w:rPr>
      </w:pPr>
    </w:p>
    <w:p>
      <w:pPr>
        <w:rPr>
          <w:rFonts w:hint="eastAsia" w:ascii="仿宋" w:eastAsia="仿宋" w:cs="仿宋"/>
          <w:sz w:val="32"/>
          <w:szCs w:val="32"/>
        </w:rPr>
      </w:pPr>
    </w:p>
    <w:p>
      <w:pPr>
        <w:rPr>
          <w:rFonts w:hint="eastAsia" w:ascii="仿宋" w:eastAsia="仿宋" w:cs="仿宋"/>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bookmarkEnd w:id="121"/>
      <w:bookmarkEnd w:id="122"/>
    </w:p>
    <w:p>
      <w:pPr>
        <w:spacing w:line="580" w:lineRule="exact"/>
        <w:ind w:firstLine="640" w:firstLineChars="200"/>
        <w:rPr>
          <w:rFonts w:ascii="仿宋_GB2312" w:eastAsia="仿宋_GB2312" w:cs="仿宋_GB2312"/>
          <w:sz w:val="32"/>
          <w:szCs w:val="32"/>
        </w:rPr>
      </w:pPr>
    </w:p>
    <w:p>
      <w:pPr>
        <w:pStyle w:val="34"/>
        <w:spacing w:line="600" w:lineRule="exact"/>
        <w:ind w:firstLine="883"/>
        <w:jc w:val="center"/>
        <w:rPr>
          <w:rFonts w:hint="eastAsia" w:ascii="仿宋" w:eastAsia="仿宋" w:cs="仿宋"/>
          <w:sz w:val="32"/>
          <w:szCs w:val="32"/>
        </w:rPr>
      </w:pPr>
      <w:r>
        <w:rPr>
          <w:rFonts w:hint="eastAsia" w:ascii="仿宋" w:eastAsia="仿宋" w:cs="仿宋"/>
          <w:sz w:val="32"/>
          <w:szCs w:val="32"/>
        </w:rPr>
        <w:t>项目支出绩效自评报告</w:t>
      </w:r>
    </w:p>
    <w:p>
      <w:pPr>
        <w:pStyle w:val="34"/>
        <w:spacing w:line="600" w:lineRule="exact"/>
        <w:ind w:firstLine="883"/>
        <w:jc w:val="center"/>
        <w:rPr>
          <w:rFonts w:hint="eastAsia" w:ascii="仿宋" w:eastAsia="仿宋" w:cs="仿宋"/>
          <w:sz w:val="32"/>
          <w:szCs w:val="32"/>
          <w:lang w:eastAsia="zh-CN"/>
        </w:rPr>
      </w:pPr>
      <w:r>
        <w:rPr>
          <w:rFonts w:hint="eastAsia" w:ascii="仿宋" w:eastAsia="仿宋" w:cs="仿宋"/>
          <w:sz w:val="32"/>
          <w:szCs w:val="32"/>
          <w:lang w:eastAsia="zh-CN"/>
        </w:rPr>
        <w:t>（茂县融媒体中心1550光纤运维项目）</w:t>
      </w:r>
    </w:p>
    <w:p>
      <w:pPr>
        <w:spacing w:line="600" w:lineRule="exact"/>
        <w:jc w:val="center"/>
        <w:rPr>
          <w:rFonts w:hint="eastAsia" w:ascii="仿宋" w:eastAsia="仿宋" w:cs="仿宋"/>
          <w:color w:val="auto"/>
          <w:kern w:val="2"/>
          <w:sz w:val="32"/>
          <w:szCs w:val="32"/>
        </w:rPr>
      </w:pP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rPr>
        <w:t>一、</w:t>
      </w:r>
      <w:r>
        <w:rPr>
          <w:rFonts w:hint="eastAsia" w:ascii="仿宋" w:eastAsia="仿宋" w:cs="仿宋"/>
          <w:sz w:val="32"/>
          <w:szCs w:val="32"/>
          <w:lang w:val="zh-CN"/>
        </w:rPr>
        <w:t>项目概况</w:t>
      </w:r>
    </w:p>
    <w:p>
      <w:pPr>
        <w:adjustRightInd w:val="0"/>
        <w:snapToGrid w:val="0"/>
        <w:spacing w:line="600" w:lineRule="exact"/>
        <w:ind w:left="0" w:firstLine="960" w:firstLineChars="300"/>
        <w:rPr>
          <w:rFonts w:hint="eastAsia" w:ascii="仿宋" w:eastAsia="仿宋" w:cs="仿宋"/>
          <w:b/>
          <w:sz w:val="32"/>
          <w:szCs w:val="32"/>
          <w:lang w:val="zh-CN" w:eastAsia="zh-CN"/>
        </w:rPr>
      </w:pPr>
      <w:r>
        <w:rPr>
          <w:rFonts w:hint="eastAsia" w:ascii="仿宋" w:eastAsia="仿宋" w:cs="仿宋"/>
          <w:color w:val="000000"/>
          <w:sz w:val="32"/>
          <w:szCs w:val="32"/>
          <w:lang w:val="en-US" w:eastAsia="zh-CN"/>
        </w:rPr>
        <w:t>用于全县</w:t>
      </w:r>
      <w:r>
        <w:rPr>
          <w:rFonts w:hint="eastAsia" w:ascii="仿宋" w:eastAsia="仿宋" w:cs="仿宋"/>
          <w:color w:val="000000"/>
          <w:sz w:val="32"/>
          <w:szCs w:val="32"/>
        </w:rPr>
        <w:t>1550光纤干线传输网络维护</w:t>
      </w:r>
      <w:r>
        <w:rPr>
          <w:rFonts w:hint="eastAsia" w:ascii="仿宋" w:eastAsia="仿宋" w:cs="仿宋"/>
          <w:color w:val="000000"/>
          <w:sz w:val="32"/>
          <w:szCs w:val="32"/>
          <w:lang w:eastAsia="zh-CN"/>
        </w:rPr>
        <w:t>。</w:t>
      </w:r>
    </w:p>
    <w:p>
      <w:pPr>
        <w:numPr>
          <w:ilvl w:val="0"/>
          <w:numId w:val="7"/>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 w:eastAsia="仿宋" w:cs="仿宋"/>
          <w:b/>
          <w:sz w:val="32"/>
          <w:szCs w:val="32"/>
          <w:lang w:val="en-US" w:eastAsia="zh-CN"/>
        </w:rPr>
      </w:pPr>
      <w:r>
        <w:rPr>
          <w:rFonts w:hint="eastAsia" w:ascii="仿宋" w:eastAsia="仿宋" w:cs="仿宋"/>
          <w:b w:val="0"/>
          <w:bCs/>
          <w:sz w:val="32"/>
          <w:szCs w:val="32"/>
          <w:lang w:val="en-US" w:eastAsia="zh-CN"/>
        </w:rPr>
        <w:t>根据阿坝州财政局《关于下达2020年中央少数民族地区和边疆地区文化安全专项资金》（阿州财教[2020]35号）文件要求，我单位下达了2020年村村通运维费36.82万元，该资金为中央直达资金。</w:t>
      </w:r>
    </w:p>
    <w:p>
      <w:pPr>
        <w:numPr>
          <w:ilvl w:val="0"/>
          <w:numId w:val="7"/>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项目绩效目标</w:t>
      </w:r>
    </w:p>
    <w:p>
      <w:pPr>
        <w:spacing w:line="576" w:lineRule="exact"/>
        <w:ind w:right="40" w:rightChars="19" w:firstLine="640" w:firstLineChars="200"/>
        <w:rPr>
          <w:rFonts w:hint="eastAsia" w:ascii="仿宋" w:eastAsia="仿宋" w:cs="仿宋"/>
          <w:b/>
          <w:sz w:val="32"/>
          <w:szCs w:val="32"/>
          <w:lang w:val="zh-CN"/>
        </w:rPr>
      </w:pPr>
      <w:r>
        <w:rPr>
          <w:rFonts w:hint="eastAsia" w:ascii="仿宋" w:eastAsia="仿宋" w:cs="仿宋"/>
          <w:color w:val="000000"/>
          <w:sz w:val="32"/>
          <w:szCs w:val="32"/>
          <w:lang w:val="en-US" w:eastAsia="zh-CN"/>
        </w:rPr>
        <w:t>该资金用于</w:t>
      </w:r>
      <w:r>
        <w:rPr>
          <w:rFonts w:hint="eastAsia" w:ascii="仿宋" w:eastAsia="仿宋" w:cs="仿宋"/>
          <w:color w:val="000000"/>
          <w:sz w:val="32"/>
          <w:szCs w:val="32"/>
        </w:rPr>
        <w:t>“村村通”及光纤干线的维护，大大提高了人民群众对文化生活的需求</w:t>
      </w:r>
      <w:r>
        <w:rPr>
          <w:rFonts w:hint="eastAsia" w:ascii="仿宋" w:eastAsia="仿宋" w:cs="仿宋"/>
          <w:color w:val="000000"/>
          <w:sz w:val="32"/>
          <w:szCs w:val="32"/>
          <w:lang w:eastAsia="zh-CN"/>
        </w:rPr>
        <w:t>，</w:t>
      </w:r>
      <w:r>
        <w:rPr>
          <w:rFonts w:hint="eastAsia" w:ascii="仿宋" w:eastAsia="仿宋" w:cs="仿宋"/>
          <w:color w:val="000000"/>
          <w:sz w:val="32"/>
          <w:szCs w:val="32"/>
        </w:rPr>
        <w:t>社会效益明显；人民的满意度、获得感明显增强。</w:t>
      </w:r>
    </w:p>
    <w:p>
      <w:pPr>
        <w:rPr>
          <w:rFonts w:hint="eastAsia" w:ascii="仿宋" w:eastAsia="仿宋" w:cs="仿宋"/>
          <w:sz w:val="32"/>
          <w:szCs w:val="32"/>
        </w:rPr>
      </w:pPr>
      <w:r>
        <w:rPr>
          <w:rFonts w:hint="eastAsia" w:ascii="仿宋" w:eastAsia="仿宋" w:cs="仿宋"/>
          <w:sz w:val="32"/>
          <w:szCs w:val="32"/>
        </w:rPr>
        <w:t>二、项目实施及管理情况</w:t>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sz w:val="32"/>
          <w:szCs w:val="32"/>
          <w:lang w:val="zh-CN"/>
        </w:rPr>
        <w:tab/>
      </w:r>
      <w:r>
        <w:rPr>
          <w:rFonts w:hint="eastAsia" w:ascii="仿宋" w:eastAsia="仿宋" w:cs="仿宋"/>
          <w:b/>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eastAsia="仿宋" w:cs="仿宋"/>
          <w:sz w:val="32"/>
          <w:szCs w:val="32"/>
          <w:lang w:val="zh-CN"/>
        </w:rPr>
      </w:pPr>
      <w:r>
        <w:rPr>
          <w:rFonts w:hint="eastAsia" w:ascii="仿宋" w:eastAsia="仿宋" w:cs="仿宋"/>
          <w:sz w:val="32"/>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sz w:val="32"/>
          <w:szCs w:val="32"/>
          <w:lang w:val="zh-CN"/>
        </w:rPr>
        <w:t>该资金为</w:t>
      </w:r>
      <w:r>
        <w:rPr>
          <w:rFonts w:hint="eastAsia" w:ascii="仿宋" w:eastAsia="仿宋" w:cs="仿宋"/>
          <w:b w:val="0"/>
          <w:bCs/>
          <w:sz w:val="32"/>
          <w:szCs w:val="32"/>
          <w:lang w:val="en-US" w:eastAsia="zh-CN"/>
        </w:rPr>
        <w:t>2020年村村通运维费</w:t>
      </w:r>
      <w:r>
        <w:rPr>
          <w:rFonts w:hint="eastAsia" w:ascii="仿宋" w:eastAsia="仿宋" w:cs="仿宋"/>
          <w:sz w:val="32"/>
          <w:szCs w:val="32"/>
          <w:lang w:val="zh-CN"/>
        </w:rPr>
        <w:t>，为中央直达资金，该笔资金到位及时，拨付及时。</w:t>
      </w:r>
    </w:p>
    <w:p>
      <w:pPr>
        <w:numPr>
          <w:ilvl w:val="0"/>
          <w:numId w:val="8"/>
        </w:numPr>
        <w:adjustRightInd w:val="0"/>
        <w:snapToGrid w:val="0"/>
        <w:spacing w:line="600" w:lineRule="exact"/>
        <w:ind w:left="0" w:firstLine="720"/>
        <w:rPr>
          <w:rFonts w:hint="eastAsia" w:ascii="仿宋" w:eastAsia="仿宋" w:cs="仿宋"/>
          <w:sz w:val="32"/>
          <w:szCs w:val="32"/>
          <w:lang w:val="zh-CN"/>
        </w:rPr>
      </w:pPr>
      <w:r>
        <w:rPr>
          <w:rFonts w:hint="eastAsia" w:ascii="仿宋" w:eastAsia="仿宋" w:cs="仿宋"/>
          <w:sz w:val="32"/>
          <w:szCs w:val="32"/>
          <w:lang w:val="zh-CN"/>
        </w:rPr>
        <w:t>资金使用</w:t>
      </w:r>
    </w:p>
    <w:p>
      <w:pPr>
        <w:adjustRightInd w:val="0"/>
        <w:snapToGrid w:val="0"/>
        <w:spacing w:line="600" w:lineRule="exact"/>
        <w:rPr>
          <w:rFonts w:hint="eastAsia" w:ascii="仿宋" w:eastAsia="仿宋" w:cs="仿宋"/>
          <w:sz w:val="32"/>
          <w:szCs w:val="32"/>
          <w:lang w:val="en-US" w:eastAsia="zh-CN"/>
        </w:rPr>
      </w:pPr>
      <w:r>
        <w:rPr>
          <w:rFonts w:hint="eastAsia" w:ascii="仿宋" w:eastAsia="仿宋" w:cs="仿宋"/>
          <w:sz w:val="32"/>
          <w:szCs w:val="32"/>
          <w:lang w:val="en-US" w:eastAsia="zh-CN"/>
        </w:rPr>
        <w:t xml:space="preserve">   该资金在2020年支出网络维护耗材费7.95万元，维护费3.28万元，剩余资金将在2021年根据茂县融媒体中心1550光纤运维项目合同，验收合格后支付。</w:t>
      </w:r>
    </w:p>
    <w:p>
      <w:pPr>
        <w:adjustRightInd w:val="0"/>
        <w:snapToGrid w:val="0"/>
        <w:spacing w:line="600" w:lineRule="exact"/>
        <w:ind w:left="0" w:firstLine="321" w:firstLineChars="100"/>
        <w:rPr>
          <w:rFonts w:hint="eastAsia" w:ascii="仿宋" w:eastAsia="仿宋" w:cs="仿宋"/>
          <w:b/>
          <w:sz w:val="32"/>
          <w:szCs w:val="32"/>
          <w:lang w:val="zh-CN"/>
        </w:rPr>
      </w:pPr>
      <w:r>
        <w:rPr>
          <w:rFonts w:hint="eastAsia" w:ascii="仿宋" w:eastAsia="仿宋" w:cs="仿宋"/>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sz w:val="32"/>
          <w:szCs w:val="32"/>
          <w:lang w:val="en-US" w:eastAsia="zh-CN"/>
        </w:rPr>
        <w:t>1、</w:t>
      </w:r>
      <w:r>
        <w:rPr>
          <w:rFonts w:hint="eastAsia" w:ascii="仿宋" w:eastAsia="仿宋" w:cs="仿宋"/>
          <w:sz w:val="32"/>
          <w:szCs w:val="32"/>
          <w:lang w:val="zh-CN"/>
        </w:rPr>
        <w:t>该资金的财务管理制度、会计核算及账务处理等</w:t>
      </w:r>
      <w:r>
        <w:rPr>
          <w:rFonts w:hint="eastAsia" w:ascii="仿宋" w:eastAsia="仿宋" w:cs="仿宋"/>
          <w:sz w:val="32"/>
          <w:szCs w:val="32"/>
          <w:lang w:val="en-US" w:eastAsia="zh-CN"/>
        </w:rPr>
        <w:t>工作，均</w:t>
      </w:r>
      <w:r>
        <w:rPr>
          <w:rFonts w:hint="eastAsia" w:ascii="仿宋" w:eastAsia="仿宋" w:cs="仿宋"/>
          <w:sz w:val="32"/>
          <w:szCs w:val="32"/>
          <w:lang w:val="zh-CN"/>
        </w:rPr>
        <w:t>严格按照县财政局相关要求进行实施。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sz w:val="32"/>
          <w:szCs w:val="32"/>
          <w:lang w:val="en-US" w:eastAsia="zh-CN"/>
        </w:rPr>
        <w:t>2、</w:t>
      </w:r>
      <w:r>
        <w:rPr>
          <w:rFonts w:hint="eastAsia" w:ascii="仿宋" w:eastAsia="仿宋" w:cs="仿宋"/>
          <w:sz w:val="32"/>
          <w:szCs w:val="32"/>
          <w:lang w:val="zh-CN"/>
        </w:rPr>
        <w:t>该资金</w:t>
      </w:r>
      <w:r>
        <w:rPr>
          <w:rFonts w:hint="eastAsia" w:ascii="仿宋" w:eastAsia="仿宋" w:cs="仿宋"/>
          <w:sz w:val="32"/>
          <w:szCs w:val="32"/>
          <w:lang w:val="en-US" w:eastAsia="zh-CN"/>
        </w:rPr>
        <w:t>在实施过程中，我中心</w:t>
      </w:r>
      <w:r>
        <w:rPr>
          <w:rFonts w:hint="eastAsia" w:ascii="仿宋" w:eastAsia="仿宋" w:cs="仿宋"/>
          <w:sz w:val="32"/>
          <w:szCs w:val="32"/>
          <w:lang w:val="zh-CN"/>
        </w:rPr>
        <w:t>严格按照专项资金管理办法，评价资金严格执行财务管理制、财务处理及时、会计核算规范。</w:t>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b/>
          <w:sz w:val="32"/>
          <w:szCs w:val="32"/>
          <w:lang w:val="zh-CN"/>
        </w:rPr>
        <w:t>（三）项目组织实施情况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eastAsia="仿宋" w:cs="仿宋"/>
          <w:i w:val="0"/>
          <w:caps w:val="0"/>
          <w:smallCaps w:val="0"/>
          <w:color w:val="000000"/>
          <w:spacing w:val="0"/>
          <w:sz w:val="32"/>
          <w:szCs w:val="32"/>
        </w:rPr>
      </w:pPr>
      <w:r>
        <w:rPr>
          <w:rFonts w:hint="eastAsia" w:ascii="仿宋" w:eastAsia="仿宋" w:cs="仿宋"/>
          <w:sz w:val="32"/>
          <w:szCs w:val="32"/>
          <w:lang w:val="zh-CN"/>
        </w:rPr>
        <w:t>该资金的</w:t>
      </w:r>
      <w:r>
        <w:rPr>
          <w:rFonts w:hint="eastAsia" w:ascii="仿宋" w:eastAsia="仿宋" w:cs="仿宋"/>
          <w:sz w:val="32"/>
          <w:szCs w:val="32"/>
          <w:lang w:val="en-US" w:eastAsia="zh-CN"/>
        </w:rPr>
        <w:t>网络耗材</w:t>
      </w:r>
      <w:r>
        <w:rPr>
          <w:rFonts w:hint="eastAsia" w:ascii="仿宋" w:eastAsia="仿宋" w:cs="仿宋"/>
          <w:sz w:val="32"/>
          <w:szCs w:val="32"/>
          <w:lang w:val="zh-CN"/>
        </w:rPr>
        <w:t>采购</w:t>
      </w:r>
      <w:r>
        <w:rPr>
          <w:rFonts w:hint="eastAsia" w:ascii="仿宋" w:eastAsia="仿宋" w:cs="仿宋"/>
          <w:sz w:val="32"/>
          <w:szCs w:val="32"/>
          <w:lang w:val="en-US" w:eastAsia="zh-CN"/>
        </w:rPr>
        <w:t>均均通过询价程序进行采购</w:t>
      </w:r>
      <w:r>
        <w:rPr>
          <w:rFonts w:hint="eastAsia" w:ascii="仿宋" w:eastAsia="仿宋" w:cs="仿宋"/>
          <w:sz w:val="32"/>
          <w:szCs w:val="32"/>
          <w:lang w:val="zh-CN"/>
        </w:rPr>
        <w:t>，严格按照市场价格购买。</w:t>
      </w:r>
      <w:r>
        <w:rPr>
          <w:rFonts w:hint="eastAsia" w:ascii="仿宋" w:eastAsia="仿宋" w:cs="仿宋"/>
          <w:i w:val="0"/>
          <w:caps w:val="0"/>
          <w:smallCaps w:val="0"/>
          <w:color w:val="000000"/>
          <w:spacing w:val="0"/>
          <w:sz w:val="32"/>
          <w:szCs w:val="32"/>
          <w:shd w:val="clear" w:color="auto" w:fill="FFFFFF"/>
        </w:rPr>
        <w:t>按照</w:t>
      </w:r>
      <w:r>
        <w:rPr>
          <w:rFonts w:hint="eastAsia" w:ascii="仿宋" w:eastAsia="仿宋" w:cs="仿宋"/>
          <w:i w:val="0"/>
          <w:caps w:val="0"/>
          <w:smallCaps w:val="0"/>
          <w:color w:val="000000"/>
          <w:spacing w:val="0"/>
          <w:sz w:val="32"/>
          <w:szCs w:val="32"/>
          <w:shd w:val="clear" w:color="auto" w:fill="FFFFFF"/>
          <w:lang w:val="en-US" w:eastAsia="zh-CN"/>
        </w:rPr>
        <w:t>村村通资金</w:t>
      </w:r>
      <w:r>
        <w:rPr>
          <w:rFonts w:hint="eastAsia" w:ascii="仿宋" w:eastAsia="仿宋" w:cs="仿宋"/>
          <w:i w:val="0"/>
          <w:caps w:val="0"/>
          <w:smallCaps w:val="0"/>
          <w:color w:val="000000"/>
          <w:spacing w:val="0"/>
          <w:sz w:val="32"/>
          <w:szCs w:val="32"/>
          <w:shd w:val="clear" w:color="auto" w:fill="FFFFFF"/>
        </w:rPr>
        <w:t>相关要求，建立资金</w:t>
      </w:r>
      <w:r>
        <w:rPr>
          <w:rFonts w:hint="eastAsia" w:ascii="仿宋" w:eastAsia="仿宋" w:cs="仿宋"/>
          <w:i w:val="0"/>
          <w:caps w:val="0"/>
          <w:smallCaps w:val="0"/>
          <w:color w:val="000000"/>
          <w:spacing w:val="0"/>
          <w:sz w:val="32"/>
          <w:szCs w:val="32"/>
          <w:shd w:val="clear" w:color="auto" w:fill="FFFFFF"/>
          <w:lang w:eastAsia="zh-CN"/>
        </w:rPr>
        <w:t>台账</w:t>
      </w:r>
      <w:r>
        <w:rPr>
          <w:rFonts w:hint="eastAsia" w:ascii="仿宋" w:eastAsia="仿宋" w:cs="仿宋"/>
          <w:i w:val="0"/>
          <w:caps w:val="0"/>
          <w:smallCaps w:val="0"/>
          <w:color w:val="000000"/>
          <w:spacing w:val="0"/>
          <w:sz w:val="32"/>
          <w:szCs w:val="32"/>
          <w:shd w:val="clear" w:color="auto" w:fill="FFFFFF"/>
        </w:rPr>
        <w:t>，包括各项物资采购、入库登记、领用发放及使用管理台账，确保资金使用手续完整、凭证齐全。明确资金支出方向，资金支出后提交支付票据、凭证等财务资料复印件，以备核查。</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rPr>
        <w:t>三、项目绩效情况</w:t>
      </w:r>
      <w:r>
        <w:rPr>
          <w:rFonts w:hint="eastAsia" w:ascii="仿宋" w:eastAsia="仿宋" w:cs="仿宋"/>
          <w:sz w:val="32"/>
          <w:szCs w:val="32"/>
          <w:lang w:val="zh-CN"/>
        </w:rPr>
        <w:tab/>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b/>
          <w:sz w:val="32"/>
          <w:szCs w:val="32"/>
          <w:lang w:val="zh-CN"/>
        </w:rPr>
        <w:t>（一）项目完成情况</w:t>
      </w:r>
    </w:p>
    <w:p>
      <w:pPr>
        <w:adjustRightInd w:val="0"/>
        <w:snapToGrid w:val="0"/>
        <w:spacing w:line="600" w:lineRule="exact"/>
        <w:ind w:firstLine="720"/>
        <w:rPr>
          <w:rFonts w:hint="eastAsia" w:ascii="仿宋" w:eastAsia="仿宋" w:cs="仿宋"/>
          <w:sz w:val="32"/>
          <w:szCs w:val="32"/>
          <w:lang w:val="en-US" w:eastAsia="zh-CN"/>
        </w:rPr>
      </w:pPr>
      <w:r>
        <w:rPr>
          <w:rFonts w:hint="eastAsia" w:ascii="仿宋" w:eastAsia="仿宋" w:cs="仿宋"/>
          <w:sz w:val="32"/>
          <w:szCs w:val="32"/>
          <w:lang w:val="en-US" w:eastAsia="zh-CN"/>
        </w:rPr>
        <w:t>根据项目合同，该项目将于12月31日到期验收，并及时支付资金。</w:t>
      </w:r>
    </w:p>
    <w:p>
      <w:pPr>
        <w:numPr>
          <w:ilvl w:val="0"/>
          <w:numId w:val="9"/>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项目效益情况</w:t>
      </w:r>
    </w:p>
    <w:p>
      <w:pPr>
        <w:spacing w:line="576" w:lineRule="exact"/>
        <w:ind w:right="40" w:rightChars="19" w:firstLine="640" w:firstLineChars="200"/>
        <w:rPr>
          <w:rFonts w:hint="eastAsia" w:ascii="仿宋" w:eastAsia="仿宋" w:cs="仿宋"/>
          <w:b/>
          <w:sz w:val="32"/>
          <w:szCs w:val="32"/>
          <w:lang w:val="zh-CN"/>
        </w:rPr>
      </w:pPr>
      <w:r>
        <w:rPr>
          <w:rFonts w:hint="eastAsia" w:ascii="仿宋" w:eastAsia="仿宋" w:cs="仿宋"/>
          <w:color w:val="000000"/>
          <w:sz w:val="32"/>
          <w:szCs w:val="32"/>
        </w:rPr>
        <w:t>“村村通”及光纤干线的维护，大大提高了人民群众对文化生活的需求</w:t>
      </w:r>
      <w:r>
        <w:rPr>
          <w:rFonts w:hint="eastAsia" w:ascii="仿宋" w:eastAsia="仿宋" w:cs="仿宋"/>
          <w:color w:val="000000"/>
          <w:sz w:val="32"/>
          <w:szCs w:val="32"/>
          <w:lang w:eastAsia="zh-CN"/>
        </w:rPr>
        <w:t>，</w:t>
      </w:r>
      <w:r>
        <w:rPr>
          <w:rFonts w:hint="eastAsia" w:ascii="仿宋" w:eastAsia="仿宋" w:cs="仿宋"/>
          <w:color w:val="000000"/>
          <w:sz w:val="32"/>
          <w:szCs w:val="32"/>
        </w:rPr>
        <w:t>社会效益明显；人民的满意度、获得感明显增强。</w:t>
      </w:r>
    </w:p>
    <w:p>
      <w:pPr>
        <w:adjustRightInd w:val="0"/>
        <w:snapToGrid w:val="0"/>
        <w:spacing w:line="600" w:lineRule="exact"/>
        <w:ind w:firstLine="720"/>
        <w:rPr>
          <w:rFonts w:hint="eastAsia" w:ascii="仿宋" w:eastAsia="仿宋" w:cs="仿宋"/>
          <w:sz w:val="32"/>
          <w:szCs w:val="32"/>
        </w:rPr>
      </w:pPr>
      <w:r>
        <w:rPr>
          <w:rFonts w:hint="eastAsia" w:ascii="仿宋" w:eastAsia="仿宋" w:cs="仿宋"/>
          <w:sz w:val="32"/>
          <w:szCs w:val="32"/>
        </w:rPr>
        <w:t>四、问题及建议</w:t>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b/>
          <w:sz w:val="32"/>
          <w:szCs w:val="32"/>
          <w:lang w:val="zh-CN"/>
        </w:rPr>
        <w:t>（一）存在的问题</w:t>
      </w:r>
    </w:p>
    <w:p>
      <w:pPr>
        <w:adjustRightInd w:val="0"/>
        <w:snapToGrid w:val="0"/>
        <w:spacing w:line="600" w:lineRule="exact"/>
        <w:ind w:firstLine="720"/>
        <w:rPr>
          <w:rFonts w:hint="eastAsia" w:ascii="仿宋" w:eastAsia="仿宋" w:cs="仿宋"/>
          <w:b w:val="0"/>
          <w:bCs/>
          <w:sz w:val="32"/>
          <w:szCs w:val="32"/>
          <w:lang w:val="zh-CN"/>
        </w:rPr>
      </w:pPr>
      <w:r>
        <w:rPr>
          <w:rFonts w:hint="eastAsia" w:ascii="仿宋" w:eastAsia="仿宋" w:cs="仿宋"/>
          <w:b w:val="0"/>
          <w:bCs/>
          <w:sz w:val="32"/>
          <w:szCs w:val="32"/>
          <w:lang w:val="zh-CN"/>
        </w:rPr>
        <w:t>无。</w:t>
      </w:r>
    </w:p>
    <w:p>
      <w:pPr>
        <w:numPr>
          <w:ilvl w:val="0"/>
          <w:numId w:val="9"/>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相关建议</w:t>
      </w:r>
    </w:p>
    <w:p>
      <w:pPr>
        <w:adjustRightInd w:val="0"/>
        <w:snapToGrid w:val="0"/>
        <w:spacing w:line="600" w:lineRule="exact"/>
        <w:ind w:left="720"/>
        <w:rPr>
          <w:rFonts w:hint="eastAsia" w:ascii="仿宋" w:eastAsia="仿宋" w:cs="仿宋"/>
          <w:sz w:val="32"/>
          <w:szCs w:val="32"/>
          <w:lang w:val="zh-CN"/>
        </w:rPr>
      </w:pPr>
      <w:r>
        <w:rPr>
          <w:rFonts w:hint="eastAsia" w:ascii="仿宋" w:eastAsia="仿宋" w:cs="仿宋"/>
          <w:sz w:val="32"/>
          <w:szCs w:val="32"/>
          <w:lang w:val="zh-CN"/>
        </w:rPr>
        <w:t>无。</w:t>
      </w:r>
    </w:p>
    <w:p>
      <w:pPr>
        <w:adjustRightInd w:val="0"/>
        <w:snapToGrid w:val="0"/>
        <w:spacing w:line="600" w:lineRule="exact"/>
        <w:ind w:left="720"/>
        <w:rPr>
          <w:rFonts w:hint="eastAsia" w:ascii="仿宋" w:eastAsia="仿宋" w:cs="仿宋"/>
          <w:sz w:val="32"/>
          <w:szCs w:val="32"/>
          <w:lang w:val="en-US" w:eastAsia="zh-CN"/>
        </w:rPr>
      </w:pPr>
      <w:r>
        <w:rPr>
          <w:rFonts w:hint="eastAsia" w:ascii="仿宋" w:eastAsia="仿宋" w:cs="仿宋"/>
          <w:sz w:val="32"/>
          <w:szCs w:val="32"/>
          <w:lang w:val="en-US" w:eastAsia="zh-CN"/>
        </w:rPr>
        <w:t xml:space="preserve">                          </w:t>
      </w:r>
    </w:p>
    <w:p>
      <w:pPr>
        <w:rPr>
          <w:rFonts w:hint="eastAsia" w:ascii="仿宋" w:eastAsia="仿宋" w:cs="仿宋"/>
          <w:sz w:val="32"/>
          <w:szCs w:val="32"/>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lang w:eastAsia="zh-CN"/>
        </w:rPr>
      </w:pPr>
    </w:p>
    <w:p>
      <w:pPr>
        <w:pStyle w:val="34"/>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_GBK" w:eastAsia="方正小标宋_GBK" w:cs="方正小标宋_GBK"/>
          <w:color w:val="auto"/>
          <w:kern w:val="2"/>
          <w:sz w:val="32"/>
          <w:szCs w:val="32"/>
        </w:rPr>
      </w:pPr>
      <w:r>
        <w:rPr>
          <w:rFonts w:hint="eastAsia" w:ascii="方正小标宋_GBK" w:eastAsia="方正小标宋_GBK" w:cs="方正小标宋_GBK"/>
          <w:color w:val="auto"/>
          <w:kern w:val="2"/>
          <w:sz w:val="32"/>
          <w:szCs w:val="32"/>
          <w:lang w:eastAsia="zh-CN"/>
        </w:rPr>
        <w:t>专项预算项目支出</w:t>
      </w:r>
      <w:r>
        <w:rPr>
          <w:rFonts w:hint="eastAsia" w:ascii="方正小标宋_GBK" w:eastAsia="方正小标宋_GBK" w:cs="方正小标宋_GBK"/>
          <w:color w:val="auto"/>
          <w:kern w:val="2"/>
          <w:sz w:val="32"/>
          <w:szCs w:val="32"/>
        </w:rPr>
        <w:t>绩效自评报告</w:t>
      </w:r>
    </w:p>
    <w:p>
      <w:pPr>
        <w:spacing w:line="600" w:lineRule="exact"/>
        <w:jc w:val="center"/>
        <w:rPr>
          <w:rFonts w:hint="eastAsia" w:ascii="方正小标宋_GBK" w:eastAsia="方正小标宋_GBK" w:cs="方正小标宋_GBK"/>
          <w:color w:val="auto"/>
          <w:kern w:val="2"/>
          <w:sz w:val="32"/>
          <w:szCs w:val="32"/>
        </w:rPr>
      </w:pPr>
      <w:r>
        <w:rPr>
          <w:rFonts w:hint="eastAsia" w:ascii="方正小标宋_GBK" w:eastAsia="方正小标宋_GBK" w:cs="方正小标宋_GBK"/>
          <w:sz w:val="32"/>
          <w:szCs w:val="32"/>
        </w:rPr>
        <w:t>（新冠肺炎防疫资金项目）</w:t>
      </w:r>
    </w:p>
    <w:p>
      <w:pPr>
        <w:adjustRightInd w:val="0"/>
        <w:snapToGrid w:val="0"/>
        <w:spacing w:line="600" w:lineRule="exact"/>
        <w:ind w:firstLine="640" w:firstLineChars="200"/>
        <w:rPr>
          <w:rFonts w:hint="eastAsia" w:ascii="仿宋" w:eastAsia="仿宋" w:cs="仿宋"/>
          <w:sz w:val="32"/>
          <w:szCs w:val="32"/>
          <w:lang w:val="zh-CN"/>
        </w:rPr>
      </w:pPr>
      <w:r>
        <w:rPr>
          <w:rFonts w:hint="eastAsia" w:ascii="仿宋" w:eastAsia="仿宋" w:cs="仿宋"/>
          <w:sz w:val="32"/>
          <w:szCs w:val="32"/>
        </w:rPr>
        <w:t>一、</w:t>
      </w:r>
      <w:r>
        <w:rPr>
          <w:rFonts w:hint="eastAsia" w:ascii="仿宋" w:eastAsia="仿宋" w:cs="仿宋"/>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i w:val="0"/>
          <w:caps w:val="0"/>
          <w:smallCaps w:val="0"/>
          <w:color w:val="000000"/>
          <w:spacing w:val="0"/>
          <w:sz w:val="32"/>
          <w:szCs w:val="32"/>
          <w:shd w:val="clear" w:color="auto" w:fill="FFFFFF"/>
        </w:rPr>
        <w:t>为贯彻落实好习近平总书记对新型冠状病毒感染肺炎疫情防控工作作出的重要指示精神，</w:t>
      </w:r>
      <w:r>
        <w:rPr>
          <w:rFonts w:hint="eastAsia" w:ascii="仿宋" w:eastAsia="仿宋" w:cs="仿宋"/>
          <w:sz w:val="32"/>
          <w:szCs w:val="32"/>
          <w:lang w:val="zh-CN"/>
        </w:rPr>
        <w:t>茂县融媒体中心新冠肺炎防疫资金主要用于我单位一线采编人员和疫情值班人员的防疫物资采购、大楼公共区域消毒等物资设备采购，</w:t>
      </w:r>
      <w:r>
        <w:rPr>
          <w:rFonts w:hint="eastAsia" w:ascii="仿宋" w:eastAsia="仿宋" w:cs="仿宋"/>
          <w:sz w:val="32"/>
          <w:szCs w:val="32"/>
        </w:rPr>
        <w:t>确保我</w:t>
      </w:r>
      <w:r>
        <w:rPr>
          <w:rFonts w:hint="eastAsia" w:ascii="仿宋" w:eastAsia="仿宋" w:cs="仿宋"/>
          <w:sz w:val="32"/>
          <w:szCs w:val="32"/>
          <w:lang w:eastAsia="zh-CN"/>
        </w:rPr>
        <w:t>单位职工</w:t>
      </w:r>
      <w:r>
        <w:rPr>
          <w:rFonts w:hint="eastAsia" w:ascii="仿宋" w:eastAsia="仿宋" w:cs="仿宋"/>
          <w:sz w:val="32"/>
          <w:szCs w:val="32"/>
        </w:rPr>
        <w:t>在</w:t>
      </w:r>
      <w:r>
        <w:rPr>
          <w:rFonts w:hint="eastAsia" w:ascii="仿宋" w:eastAsia="仿宋" w:cs="仿宋"/>
          <w:sz w:val="32"/>
          <w:szCs w:val="32"/>
          <w:lang w:eastAsia="zh-CN"/>
        </w:rPr>
        <w:t>疫情</w:t>
      </w:r>
      <w:r>
        <w:rPr>
          <w:rFonts w:hint="eastAsia" w:ascii="仿宋" w:eastAsia="仿宋" w:cs="仿宋"/>
          <w:sz w:val="32"/>
          <w:szCs w:val="32"/>
        </w:rPr>
        <w:t>工作期间零感染。</w:t>
      </w:r>
    </w:p>
    <w:p>
      <w:pPr>
        <w:numPr>
          <w:ilvl w:val="0"/>
          <w:numId w:val="7"/>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 w:eastAsia="仿宋" w:cs="仿宋"/>
          <w:b/>
          <w:sz w:val="32"/>
          <w:szCs w:val="32"/>
          <w:lang w:val="en-US" w:eastAsia="zh-CN"/>
        </w:rPr>
      </w:pPr>
      <w:r>
        <w:rPr>
          <w:rFonts w:hint="eastAsia" w:ascii="仿宋" w:eastAsia="仿宋" w:cs="仿宋"/>
          <w:b w:val="0"/>
          <w:bCs/>
          <w:sz w:val="32"/>
          <w:szCs w:val="32"/>
          <w:lang w:val="en-US" w:eastAsia="zh-CN"/>
        </w:rPr>
        <w:t>根据阿坝州财政局《关于下达2020年抗疫特别国债资金的通知》（阿州财金[2020]49号）和茂县财政局（茂财建【2020】38号）文件要求，我单位下达了2020年抗疫特别国债资金5万元，该资金为中央直达资金用于抗疫相关支出。</w:t>
      </w:r>
    </w:p>
    <w:p>
      <w:pPr>
        <w:numPr>
          <w:ilvl w:val="0"/>
          <w:numId w:val="7"/>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b/>
          <w:sz w:val="32"/>
          <w:szCs w:val="32"/>
          <w:lang w:val="zh-CN"/>
        </w:rPr>
      </w:pPr>
      <w:r>
        <w:rPr>
          <w:rFonts w:hint="eastAsia" w:ascii="仿宋" w:eastAsia="仿宋" w:cs="仿宋"/>
          <w:sz w:val="32"/>
          <w:szCs w:val="32"/>
          <w:lang w:eastAsia="zh-CN"/>
        </w:rPr>
        <w:t>该资金下达后，</w:t>
      </w:r>
      <w:r>
        <w:rPr>
          <w:rFonts w:hint="eastAsia" w:ascii="仿宋" w:eastAsia="仿宋" w:cs="仿宋"/>
          <w:sz w:val="32"/>
          <w:szCs w:val="32"/>
        </w:rPr>
        <w:t>保障</w:t>
      </w:r>
      <w:r>
        <w:rPr>
          <w:rFonts w:hint="eastAsia" w:ascii="仿宋" w:eastAsia="仿宋" w:cs="仿宋"/>
          <w:sz w:val="32"/>
          <w:szCs w:val="32"/>
          <w:lang w:eastAsia="zh-CN"/>
        </w:rPr>
        <w:t>了</w:t>
      </w:r>
      <w:r>
        <w:rPr>
          <w:rFonts w:hint="eastAsia" w:ascii="仿宋" w:eastAsia="仿宋" w:cs="仿宋"/>
          <w:sz w:val="32"/>
          <w:szCs w:val="32"/>
        </w:rPr>
        <w:t>我</w:t>
      </w:r>
      <w:r>
        <w:rPr>
          <w:rFonts w:hint="eastAsia" w:ascii="仿宋" w:eastAsia="仿宋" w:cs="仿宋"/>
          <w:sz w:val="32"/>
          <w:szCs w:val="32"/>
          <w:lang w:eastAsia="zh-CN"/>
        </w:rPr>
        <w:t>单位职工</w:t>
      </w:r>
      <w:r>
        <w:rPr>
          <w:rFonts w:hint="eastAsia" w:ascii="仿宋" w:eastAsia="仿宋" w:cs="仿宋"/>
          <w:sz w:val="32"/>
          <w:szCs w:val="32"/>
        </w:rPr>
        <w:t>自我防护物资，口罩、消毒液等，确保我</w:t>
      </w:r>
      <w:r>
        <w:rPr>
          <w:rFonts w:hint="eastAsia" w:ascii="仿宋" w:eastAsia="仿宋" w:cs="仿宋"/>
          <w:sz w:val="32"/>
          <w:szCs w:val="32"/>
          <w:lang w:eastAsia="zh-CN"/>
        </w:rPr>
        <w:t>单位职工</w:t>
      </w:r>
      <w:r>
        <w:rPr>
          <w:rFonts w:hint="eastAsia" w:ascii="仿宋" w:eastAsia="仿宋" w:cs="仿宋"/>
          <w:sz w:val="32"/>
          <w:szCs w:val="32"/>
        </w:rPr>
        <w:t>在工作期间零感染。</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eastAsia="仿宋" w:cs="仿宋"/>
          <w:i w:val="0"/>
          <w:caps w:val="0"/>
          <w:smallCaps w:val="0"/>
          <w:color w:val="000000"/>
          <w:spacing w:val="0"/>
          <w:sz w:val="32"/>
          <w:szCs w:val="32"/>
        </w:rPr>
      </w:pPr>
      <w:r>
        <w:rPr>
          <w:rFonts w:hint="eastAsia" w:ascii="仿宋" w:eastAsia="仿宋" w:cs="仿宋"/>
          <w:i w:val="0"/>
          <w:caps w:val="0"/>
          <w:smallCaps w:val="0"/>
          <w:color w:val="000000"/>
          <w:spacing w:val="0"/>
          <w:sz w:val="32"/>
          <w:szCs w:val="32"/>
          <w:shd w:val="clear" w:color="auto" w:fill="FFFFFF"/>
        </w:rPr>
        <w:t>按照防疫资金投入情况相关要求，</w:t>
      </w:r>
      <w:r>
        <w:rPr>
          <w:rFonts w:hint="eastAsia" w:ascii="仿宋" w:eastAsia="仿宋" w:cs="仿宋"/>
          <w:i w:val="0"/>
          <w:caps w:val="0"/>
          <w:smallCaps w:val="0"/>
          <w:color w:val="000000"/>
          <w:spacing w:val="0"/>
          <w:sz w:val="32"/>
          <w:szCs w:val="32"/>
          <w:shd w:val="clear" w:color="auto" w:fill="FFFFFF"/>
          <w:lang w:eastAsia="zh-CN"/>
        </w:rPr>
        <w:t>我单位</w:t>
      </w:r>
      <w:r>
        <w:rPr>
          <w:rFonts w:hint="eastAsia" w:ascii="仿宋" w:eastAsia="仿宋" w:cs="仿宋"/>
          <w:i w:val="0"/>
          <w:caps w:val="0"/>
          <w:smallCaps w:val="0"/>
          <w:color w:val="000000"/>
          <w:spacing w:val="0"/>
          <w:sz w:val="32"/>
          <w:szCs w:val="32"/>
          <w:shd w:val="clear" w:color="auto" w:fill="FFFFFF"/>
        </w:rPr>
        <w:t>建立</w:t>
      </w:r>
      <w:r>
        <w:rPr>
          <w:rFonts w:hint="eastAsia" w:ascii="仿宋" w:eastAsia="仿宋" w:cs="仿宋"/>
          <w:i w:val="0"/>
          <w:caps w:val="0"/>
          <w:smallCaps w:val="0"/>
          <w:color w:val="000000"/>
          <w:spacing w:val="0"/>
          <w:sz w:val="32"/>
          <w:szCs w:val="32"/>
          <w:shd w:val="clear" w:color="auto" w:fill="FFFFFF"/>
          <w:lang w:eastAsia="zh-CN"/>
        </w:rPr>
        <w:t>了</w:t>
      </w:r>
      <w:r>
        <w:rPr>
          <w:rFonts w:hint="eastAsia" w:ascii="仿宋" w:eastAsia="仿宋" w:cs="仿宋"/>
          <w:i w:val="0"/>
          <w:caps w:val="0"/>
          <w:smallCaps w:val="0"/>
          <w:color w:val="000000"/>
          <w:spacing w:val="0"/>
          <w:sz w:val="32"/>
          <w:szCs w:val="32"/>
          <w:shd w:val="clear" w:color="auto" w:fill="FFFFFF"/>
        </w:rPr>
        <w:t>资金</w:t>
      </w:r>
      <w:r>
        <w:rPr>
          <w:rFonts w:hint="eastAsia" w:ascii="仿宋" w:eastAsia="仿宋" w:cs="仿宋"/>
          <w:i w:val="0"/>
          <w:caps w:val="0"/>
          <w:smallCaps w:val="0"/>
          <w:color w:val="000000"/>
          <w:spacing w:val="0"/>
          <w:sz w:val="32"/>
          <w:szCs w:val="32"/>
          <w:shd w:val="clear" w:color="auto" w:fill="FFFFFF"/>
          <w:lang w:eastAsia="zh-CN"/>
        </w:rPr>
        <w:t>台账</w:t>
      </w:r>
      <w:r>
        <w:rPr>
          <w:rFonts w:hint="eastAsia" w:ascii="仿宋" w:eastAsia="仿宋" w:cs="仿宋"/>
          <w:i w:val="0"/>
          <w:caps w:val="0"/>
          <w:smallCaps w:val="0"/>
          <w:color w:val="000000"/>
          <w:spacing w:val="0"/>
          <w:sz w:val="32"/>
          <w:szCs w:val="32"/>
          <w:shd w:val="clear" w:color="auto" w:fill="FFFFFF"/>
        </w:rPr>
        <w:t>，包括各项物资采购、入库登记、领用发放及使用管理台账，确保资金使用手续完整、凭证齐全。每日报送资金支出情况，明确资金支出方向，资金支出后提交支付票据、凭证等财务资料复印件，以备核查。</w:t>
      </w:r>
    </w:p>
    <w:p>
      <w:pPr>
        <w:numPr>
          <w:ilvl w:val="0"/>
          <w:numId w:val="7"/>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0"/>
        <w:textAlignment w:val="auto"/>
        <w:rPr>
          <w:rFonts w:hint="eastAsia" w:ascii="仿宋" w:eastAsia="仿宋" w:cs="仿宋"/>
          <w:sz w:val="32"/>
          <w:szCs w:val="32"/>
          <w:lang w:val="zh-CN"/>
        </w:rPr>
      </w:pPr>
      <w:r>
        <w:rPr>
          <w:rFonts w:hint="eastAsia" w:ascii="仿宋" w:eastAsia="仿宋" w:cs="仿宋"/>
          <w:sz w:val="32"/>
          <w:szCs w:val="32"/>
          <w:lang w:val="zh-CN"/>
        </w:rPr>
        <w:t>该资金申报内容与具体实施内容相符、申报目标合理可行。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0"/>
        <w:textAlignment w:val="auto"/>
        <w:rPr>
          <w:rFonts w:hint="eastAsia" w:ascii="仿宋" w:eastAsia="仿宋" w:cs="仿宋"/>
          <w:sz w:val="32"/>
          <w:szCs w:val="32"/>
        </w:rPr>
      </w:pPr>
      <w:r>
        <w:rPr>
          <w:rFonts w:hint="eastAsia" w:ascii="仿宋" w:eastAsia="仿宋" w:cs="仿宋"/>
          <w:sz w:val="32"/>
          <w:szCs w:val="32"/>
        </w:rPr>
        <w:t>二、项目实施及管理情况</w:t>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sz w:val="32"/>
          <w:szCs w:val="32"/>
          <w:lang w:val="zh-CN"/>
        </w:rPr>
        <w:tab/>
      </w:r>
      <w:r>
        <w:rPr>
          <w:rFonts w:hint="eastAsia" w:ascii="仿宋" w:eastAsia="仿宋" w:cs="仿宋"/>
          <w:b/>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eastAsia="仿宋" w:cs="仿宋"/>
          <w:sz w:val="32"/>
          <w:szCs w:val="32"/>
          <w:lang w:val="zh-CN"/>
        </w:rPr>
      </w:pPr>
      <w:r>
        <w:rPr>
          <w:rFonts w:hint="eastAsia" w:ascii="仿宋" w:eastAsia="仿宋" w:cs="仿宋"/>
          <w:sz w:val="32"/>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sz w:val="32"/>
          <w:szCs w:val="32"/>
          <w:lang w:val="zh-CN"/>
        </w:rPr>
        <w:t>该资金为</w:t>
      </w:r>
      <w:r>
        <w:rPr>
          <w:rFonts w:hint="eastAsia" w:ascii="仿宋" w:eastAsia="仿宋" w:cs="仿宋"/>
          <w:sz w:val="32"/>
          <w:szCs w:val="32"/>
          <w:lang w:val="en-US" w:eastAsia="zh-CN"/>
        </w:rPr>
        <w:t>2020年抗疫特别国债资金</w:t>
      </w:r>
      <w:r>
        <w:rPr>
          <w:rFonts w:hint="eastAsia" w:ascii="仿宋" w:eastAsia="仿宋" w:cs="仿宋"/>
          <w:sz w:val="32"/>
          <w:szCs w:val="32"/>
          <w:lang w:val="zh-CN"/>
        </w:rPr>
        <w:t>，为中央直达资金，该笔资金到位及时，拨付及时。</w:t>
      </w:r>
    </w:p>
    <w:p>
      <w:pPr>
        <w:numPr>
          <w:ilvl w:val="0"/>
          <w:numId w:val="8"/>
        </w:numPr>
        <w:adjustRightInd w:val="0"/>
        <w:snapToGrid w:val="0"/>
        <w:spacing w:line="600" w:lineRule="exact"/>
        <w:ind w:left="0" w:firstLine="720"/>
        <w:rPr>
          <w:rFonts w:hint="eastAsia" w:ascii="仿宋" w:eastAsia="仿宋" w:cs="仿宋"/>
          <w:sz w:val="32"/>
          <w:szCs w:val="32"/>
          <w:lang w:val="zh-CN"/>
        </w:rPr>
      </w:pPr>
      <w:r>
        <w:rPr>
          <w:rFonts w:hint="eastAsia" w:ascii="仿宋" w:eastAsia="仿宋" w:cs="仿宋"/>
          <w:sz w:val="32"/>
          <w:szCs w:val="32"/>
          <w:lang w:val="zh-CN"/>
        </w:rPr>
        <w:t>资金使用</w:t>
      </w:r>
    </w:p>
    <w:p>
      <w:pPr>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疫情发生后我单位采购了多批次防疫物资，目前资金已全部使用完成。</w:t>
      </w:r>
    </w:p>
    <w:p>
      <w:pPr>
        <w:adjustRightInd w:val="0"/>
        <w:snapToGrid w:val="0"/>
        <w:spacing w:line="600" w:lineRule="exact"/>
        <w:ind w:left="0" w:firstLine="321" w:firstLineChars="100"/>
        <w:rPr>
          <w:rFonts w:hint="eastAsia" w:ascii="仿宋" w:eastAsia="仿宋" w:cs="仿宋"/>
          <w:b/>
          <w:sz w:val="32"/>
          <w:szCs w:val="32"/>
          <w:lang w:val="zh-CN"/>
        </w:rPr>
      </w:pPr>
      <w:r>
        <w:rPr>
          <w:rFonts w:hint="eastAsia" w:ascii="仿宋" w:eastAsia="仿宋" w:cs="仿宋"/>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sz w:val="32"/>
          <w:szCs w:val="32"/>
          <w:lang w:val="en-US" w:eastAsia="zh-CN"/>
        </w:rPr>
        <w:t>1、</w:t>
      </w:r>
      <w:r>
        <w:rPr>
          <w:rFonts w:hint="eastAsia" w:ascii="仿宋" w:eastAsia="仿宋" w:cs="仿宋"/>
          <w:sz w:val="32"/>
          <w:szCs w:val="32"/>
          <w:lang w:val="zh-CN"/>
        </w:rPr>
        <w:t>该资金的财务管理制度、会计核算及账务处理等</w:t>
      </w:r>
      <w:r>
        <w:rPr>
          <w:rFonts w:hint="eastAsia" w:ascii="仿宋" w:eastAsia="仿宋" w:cs="仿宋"/>
          <w:sz w:val="32"/>
          <w:szCs w:val="32"/>
          <w:lang w:val="en-US" w:eastAsia="zh-CN"/>
        </w:rPr>
        <w:t>工作，均</w:t>
      </w:r>
      <w:r>
        <w:rPr>
          <w:rFonts w:hint="eastAsia" w:ascii="仿宋" w:eastAsia="仿宋" w:cs="仿宋"/>
          <w:sz w:val="32"/>
          <w:szCs w:val="32"/>
          <w:lang w:val="zh-CN"/>
        </w:rPr>
        <w:t>严格按照县财政局相关要求进行实施。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eastAsia="仿宋" w:cs="仿宋"/>
          <w:sz w:val="32"/>
          <w:szCs w:val="32"/>
          <w:lang w:val="zh-CN"/>
        </w:rPr>
      </w:pPr>
      <w:r>
        <w:rPr>
          <w:rFonts w:hint="eastAsia" w:ascii="仿宋" w:eastAsia="仿宋" w:cs="仿宋"/>
          <w:sz w:val="32"/>
          <w:szCs w:val="32"/>
          <w:lang w:val="en-US" w:eastAsia="zh-CN"/>
        </w:rPr>
        <w:t>2、</w:t>
      </w:r>
      <w:r>
        <w:rPr>
          <w:rFonts w:hint="eastAsia" w:ascii="仿宋" w:eastAsia="仿宋" w:cs="仿宋"/>
          <w:sz w:val="32"/>
          <w:szCs w:val="32"/>
          <w:lang w:val="zh-CN"/>
        </w:rPr>
        <w:t>该资金</w:t>
      </w:r>
      <w:r>
        <w:rPr>
          <w:rFonts w:hint="eastAsia" w:ascii="仿宋" w:eastAsia="仿宋" w:cs="仿宋"/>
          <w:sz w:val="32"/>
          <w:szCs w:val="32"/>
          <w:lang w:val="en-US" w:eastAsia="zh-CN"/>
        </w:rPr>
        <w:t>在实施过程中，我中心</w:t>
      </w:r>
      <w:r>
        <w:rPr>
          <w:rFonts w:hint="eastAsia" w:ascii="仿宋" w:eastAsia="仿宋" w:cs="仿宋"/>
          <w:sz w:val="32"/>
          <w:szCs w:val="32"/>
          <w:lang w:val="zh-CN"/>
        </w:rPr>
        <w:t>严格按照专项资金管理办法，评价资金严格执行财务管理制、财务处理及时、会计核算规范。</w:t>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b/>
          <w:sz w:val="32"/>
          <w:szCs w:val="32"/>
          <w:lang w:val="zh-CN"/>
        </w:rPr>
        <w:t>（三）项目组织实施情况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eastAsia="仿宋" w:cs="仿宋"/>
          <w:i w:val="0"/>
          <w:caps w:val="0"/>
          <w:smallCaps w:val="0"/>
          <w:color w:val="000000"/>
          <w:spacing w:val="0"/>
          <w:sz w:val="32"/>
          <w:szCs w:val="32"/>
        </w:rPr>
      </w:pPr>
      <w:r>
        <w:rPr>
          <w:rFonts w:hint="eastAsia" w:ascii="仿宋" w:eastAsia="仿宋" w:cs="仿宋"/>
          <w:sz w:val="32"/>
          <w:szCs w:val="32"/>
          <w:lang w:val="zh-CN"/>
        </w:rPr>
        <w:t>该资金的物资采购</w:t>
      </w:r>
      <w:r>
        <w:rPr>
          <w:rFonts w:hint="eastAsia" w:ascii="仿宋" w:eastAsia="仿宋" w:cs="仿宋"/>
          <w:sz w:val="32"/>
          <w:szCs w:val="32"/>
          <w:lang w:val="en-US" w:eastAsia="zh-CN"/>
        </w:rPr>
        <w:t>均在市场进行采购</w:t>
      </w:r>
      <w:r>
        <w:rPr>
          <w:rFonts w:hint="eastAsia" w:ascii="仿宋" w:eastAsia="仿宋" w:cs="仿宋"/>
          <w:sz w:val="32"/>
          <w:szCs w:val="32"/>
          <w:lang w:val="zh-CN"/>
        </w:rPr>
        <w:t>，严格按照市场价格购买。</w:t>
      </w:r>
      <w:r>
        <w:rPr>
          <w:rFonts w:hint="eastAsia" w:ascii="仿宋" w:eastAsia="仿宋" w:cs="仿宋"/>
          <w:i w:val="0"/>
          <w:caps w:val="0"/>
          <w:smallCaps w:val="0"/>
          <w:color w:val="000000"/>
          <w:spacing w:val="0"/>
          <w:sz w:val="32"/>
          <w:szCs w:val="32"/>
          <w:shd w:val="clear" w:color="auto" w:fill="FFFFFF"/>
        </w:rPr>
        <w:t>按照防疫资金投入情况调度相关要求，建立资金</w:t>
      </w:r>
      <w:r>
        <w:rPr>
          <w:rFonts w:hint="eastAsia" w:ascii="仿宋" w:eastAsia="仿宋" w:cs="仿宋"/>
          <w:i w:val="0"/>
          <w:caps w:val="0"/>
          <w:smallCaps w:val="0"/>
          <w:color w:val="000000"/>
          <w:spacing w:val="0"/>
          <w:sz w:val="32"/>
          <w:szCs w:val="32"/>
          <w:shd w:val="clear" w:color="auto" w:fill="FFFFFF"/>
          <w:lang w:eastAsia="zh-CN"/>
        </w:rPr>
        <w:t>台账</w:t>
      </w:r>
      <w:r>
        <w:rPr>
          <w:rFonts w:hint="eastAsia" w:ascii="仿宋" w:eastAsia="仿宋" w:cs="仿宋"/>
          <w:i w:val="0"/>
          <w:caps w:val="0"/>
          <w:smallCaps w:val="0"/>
          <w:color w:val="000000"/>
          <w:spacing w:val="0"/>
          <w:sz w:val="32"/>
          <w:szCs w:val="32"/>
          <w:shd w:val="clear" w:color="auto" w:fill="FFFFFF"/>
        </w:rPr>
        <w:t>，包括各项物资采购、入库登记、领用发放及使用管理台账，确保资金使用手续完整、凭证齐全。每日报送资金支出情况，明确资金支出方向，资金支出后提交支付票据、凭证等财务资料复印件，以备核查。</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rPr>
        <w:t>三、项目绩效情况</w:t>
      </w:r>
      <w:r>
        <w:rPr>
          <w:rFonts w:hint="eastAsia" w:ascii="仿宋" w:eastAsia="仿宋" w:cs="仿宋"/>
          <w:sz w:val="32"/>
          <w:szCs w:val="32"/>
          <w:lang w:val="zh-CN"/>
        </w:rPr>
        <w:tab/>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b/>
          <w:sz w:val="32"/>
          <w:szCs w:val="32"/>
          <w:lang w:val="zh-CN"/>
        </w:rPr>
        <w:t>（一）项目完成情况</w:t>
      </w:r>
    </w:p>
    <w:p>
      <w:pPr>
        <w:adjustRightInd w:val="0"/>
        <w:snapToGrid w:val="0"/>
        <w:spacing w:line="600" w:lineRule="exact"/>
        <w:ind w:firstLine="720"/>
        <w:rPr>
          <w:rFonts w:hint="eastAsia" w:ascii="仿宋" w:eastAsia="仿宋" w:cs="仿宋"/>
          <w:sz w:val="32"/>
          <w:szCs w:val="32"/>
          <w:lang w:val="en-US" w:eastAsia="zh-CN"/>
        </w:rPr>
      </w:pPr>
      <w:r>
        <w:rPr>
          <w:rFonts w:hint="eastAsia" w:ascii="仿宋" w:eastAsia="仿宋" w:cs="仿宋"/>
          <w:sz w:val="32"/>
          <w:szCs w:val="32"/>
          <w:lang w:val="zh-CN"/>
        </w:rPr>
        <w:t>该资金已于</w:t>
      </w:r>
      <w:r>
        <w:rPr>
          <w:rFonts w:hint="eastAsia" w:ascii="仿宋" w:eastAsia="仿宋" w:cs="仿宋"/>
          <w:sz w:val="32"/>
          <w:szCs w:val="32"/>
          <w:lang w:val="en-US" w:eastAsia="zh-CN"/>
        </w:rPr>
        <w:t>9月使用完。</w:t>
      </w:r>
    </w:p>
    <w:p>
      <w:pPr>
        <w:numPr>
          <w:ilvl w:val="0"/>
          <w:numId w:val="9"/>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项目效益情况</w:t>
      </w:r>
    </w:p>
    <w:p>
      <w:pPr>
        <w:ind w:firstLine="640" w:firstLineChars="200"/>
        <w:rPr>
          <w:rFonts w:hint="eastAsia" w:ascii="仿宋" w:eastAsia="仿宋" w:cs="仿宋"/>
          <w:sz w:val="32"/>
          <w:szCs w:val="32"/>
        </w:rPr>
      </w:pPr>
      <w:r>
        <w:rPr>
          <w:rFonts w:hint="eastAsia" w:ascii="仿宋" w:eastAsia="仿宋" w:cs="仿宋"/>
          <w:sz w:val="32"/>
          <w:szCs w:val="32"/>
        </w:rPr>
        <w:t>保障</w:t>
      </w:r>
      <w:r>
        <w:rPr>
          <w:rFonts w:hint="eastAsia" w:ascii="仿宋" w:eastAsia="仿宋" w:cs="仿宋"/>
          <w:sz w:val="32"/>
          <w:szCs w:val="32"/>
          <w:lang w:eastAsia="zh-CN"/>
        </w:rPr>
        <w:t>了</w:t>
      </w:r>
      <w:r>
        <w:rPr>
          <w:rFonts w:hint="eastAsia" w:ascii="仿宋" w:eastAsia="仿宋" w:cs="仿宋"/>
          <w:sz w:val="32"/>
          <w:szCs w:val="32"/>
        </w:rPr>
        <w:t>我</w:t>
      </w:r>
      <w:r>
        <w:rPr>
          <w:rFonts w:hint="eastAsia" w:ascii="仿宋" w:eastAsia="仿宋" w:cs="仿宋"/>
          <w:sz w:val="32"/>
          <w:szCs w:val="32"/>
          <w:lang w:eastAsia="zh-CN"/>
        </w:rPr>
        <w:t>单位职工</w:t>
      </w:r>
      <w:r>
        <w:rPr>
          <w:rFonts w:hint="eastAsia" w:ascii="仿宋" w:eastAsia="仿宋" w:cs="仿宋"/>
          <w:sz w:val="32"/>
          <w:szCs w:val="32"/>
        </w:rPr>
        <w:t>自我防护物资，口罩、消毒液</w:t>
      </w:r>
      <w:r>
        <w:rPr>
          <w:rFonts w:hint="eastAsia" w:ascii="仿宋" w:eastAsia="仿宋" w:cs="仿宋"/>
          <w:sz w:val="32"/>
          <w:szCs w:val="32"/>
          <w:lang w:eastAsia="zh-CN"/>
        </w:rPr>
        <w:t>、消杀物资及设备</w:t>
      </w:r>
      <w:r>
        <w:rPr>
          <w:rFonts w:hint="eastAsia" w:ascii="仿宋" w:eastAsia="仿宋" w:cs="仿宋"/>
          <w:sz w:val="32"/>
          <w:szCs w:val="32"/>
        </w:rPr>
        <w:t>等，确保我</w:t>
      </w:r>
      <w:r>
        <w:rPr>
          <w:rFonts w:hint="eastAsia" w:ascii="仿宋" w:eastAsia="仿宋" w:cs="仿宋"/>
          <w:sz w:val="32"/>
          <w:szCs w:val="32"/>
          <w:lang w:eastAsia="zh-CN"/>
        </w:rPr>
        <w:t>单位职工</w:t>
      </w:r>
      <w:r>
        <w:rPr>
          <w:rFonts w:hint="eastAsia" w:ascii="仿宋" w:eastAsia="仿宋" w:cs="仿宋"/>
          <w:sz w:val="32"/>
          <w:szCs w:val="32"/>
        </w:rPr>
        <w:t>在工作期间零感染。为我</w:t>
      </w:r>
      <w:r>
        <w:rPr>
          <w:rFonts w:hint="eastAsia" w:ascii="仿宋" w:eastAsia="仿宋" w:cs="仿宋"/>
          <w:sz w:val="32"/>
          <w:szCs w:val="32"/>
          <w:lang w:eastAsia="zh-CN"/>
        </w:rPr>
        <w:t>单位</w:t>
      </w:r>
      <w:r>
        <w:rPr>
          <w:rFonts w:hint="eastAsia" w:ascii="仿宋" w:eastAsia="仿宋" w:cs="仿宋"/>
          <w:sz w:val="32"/>
          <w:szCs w:val="32"/>
        </w:rPr>
        <w:t>防疫宣传、公共场所消杀、</w:t>
      </w:r>
      <w:r>
        <w:rPr>
          <w:rFonts w:hint="eastAsia" w:ascii="仿宋" w:eastAsia="仿宋" w:cs="仿宋"/>
          <w:sz w:val="32"/>
          <w:szCs w:val="32"/>
          <w:lang w:eastAsia="zh-CN"/>
        </w:rPr>
        <w:t>职工自我防护</w:t>
      </w:r>
      <w:r>
        <w:rPr>
          <w:rFonts w:hint="eastAsia" w:ascii="仿宋" w:eastAsia="仿宋" w:cs="仿宋"/>
          <w:sz w:val="32"/>
          <w:szCs w:val="32"/>
        </w:rPr>
        <w:t>提供物资资金保障，确保我</w:t>
      </w:r>
      <w:r>
        <w:rPr>
          <w:rFonts w:hint="eastAsia" w:ascii="仿宋" w:eastAsia="仿宋" w:cs="仿宋"/>
          <w:sz w:val="32"/>
          <w:szCs w:val="32"/>
          <w:lang w:eastAsia="zh-CN"/>
        </w:rPr>
        <w:t>单位</w:t>
      </w:r>
      <w:r>
        <w:rPr>
          <w:rFonts w:hint="eastAsia" w:ascii="仿宋" w:eastAsia="仿宋" w:cs="仿宋"/>
          <w:sz w:val="32"/>
          <w:szCs w:val="32"/>
        </w:rPr>
        <w:t>防疫</w:t>
      </w:r>
      <w:r>
        <w:rPr>
          <w:rFonts w:hint="eastAsia" w:ascii="仿宋" w:eastAsia="仿宋" w:cs="仿宋"/>
          <w:sz w:val="32"/>
          <w:szCs w:val="32"/>
          <w:lang w:eastAsia="zh-CN"/>
        </w:rPr>
        <w:t>、日常采访报道</w:t>
      </w:r>
      <w:r>
        <w:rPr>
          <w:rFonts w:hint="eastAsia" w:ascii="仿宋" w:eastAsia="仿宋" w:cs="仿宋"/>
          <w:sz w:val="32"/>
          <w:szCs w:val="32"/>
        </w:rPr>
        <w:t>工作正常有序开展</w:t>
      </w:r>
      <w:r>
        <w:rPr>
          <w:rFonts w:hint="eastAsia" w:ascii="仿宋" w:eastAsia="仿宋" w:cs="仿宋"/>
          <w:sz w:val="32"/>
          <w:szCs w:val="32"/>
          <w:lang w:eastAsia="zh-CN"/>
        </w:rPr>
        <w:t>。</w:t>
      </w:r>
    </w:p>
    <w:p>
      <w:pPr>
        <w:adjustRightInd w:val="0"/>
        <w:snapToGrid w:val="0"/>
        <w:spacing w:line="600" w:lineRule="exact"/>
        <w:ind w:firstLine="720"/>
        <w:rPr>
          <w:rFonts w:hint="eastAsia" w:ascii="仿宋" w:eastAsia="仿宋" w:cs="仿宋"/>
          <w:sz w:val="32"/>
          <w:szCs w:val="32"/>
        </w:rPr>
      </w:pPr>
      <w:r>
        <w:rPr>
          <w:rFonts w:hint="eastAsia" w:ascii="仿宋" w:eastAsia="仿宋" w:cs="仿宋"/>
          <w:sz w:val="32"/>
          <w:szCs w:val="32"/>
        </w:rPr>
        <w:t>四、问题及建议</w:t>
      </w:r>
    </w:p>
    <w:p>
      <w:pPr>
        <w:adjustRightInd w:val="0"/>
        <w:snapToGrid w:val="0"/>
        <w:spacing w:line="600" w:lineRule="exact"/>
        <w:ind w:firstLine="720"/>
        <w:rPr>
          <w:rFonts w:hint="eastAsia" w:ascii="仿宋" w:eastAsia="仿宋" w:cs="仿宋"/>
          <w:b/>
          <w:sz w:val="32"/>
          <w:szCs w:val="32"/>
          <w:lang w:val="zh-CN"/>
        </w:rPr>
      </w:pPr>
      <w:r>
        <w:rPr>
          <w:rFonts w:hint="eastAsia" w:ascii="仿宋" w:eastAsia="仿宋" w:cs="仿宋"/>
          <w:b/>
          <w:sz w:val="32"/>
          <w:szCs w:val="32"/>
          <w:lang w:val="zh-CN"/>
        </w:rPr>
        <w:t>（一）存在的问题</w:t>
      </w:r>
    </w:p>
    <w:p>
      <w:pPr>
        <w:adjustRightInd w:val="0"/>
        <w:snapToGrid w:val="0"/>
        <w:spacing w:line="600" w:lineRule="exact"/>
        <w:ind w:firstLine="720"/>
        <w:rPr>
          <w:rFonts w:hint="eastAsia" w:ascii="仿宋" w:eastAsia="仿宋" w:cs="仿宋"/>
          <w:b w:val="0"/>
          <w:bCs/>
          <w:sz w:val="32"/>
          <w:szCs w:val="32"/>
          <w:lang w:val="zh-CN"/>
        </w:rPr>
      </w:pPr>
      <w:r>
        <w:rPr>
          <w:rFonts w:hint="eastAsia" w:ascii="仿宋" w:eastAsia="仿宋" w:cs="仿宋"/>
          <w:b w:val="0"/>
          <w:bCs/>
          <w:sz w:val="32"/>
          <w:szCs w:val="32"/>
          <w:lang w:val="zh-CN"/>
        </w:rPr>
        <w:t>无。</w:t>
      </w:r>
    </w:p>
    <w:p>
      <w:pPr>
        <w:numPr>
          <w:ilvl w:val="0"/>
          <w:numId w:val="9"/>
        </w:numPr>
        <w:adjustRightInd w:val="0"/>
        <w:snapToGrid w:val="0"/>
        <w:spacing w:line="600" w:lineRule="exact"/>
        <w:ind w:left="0" w:firstLine="720"/>
        <w:rPr>
          <w:rFonts w:hint="eastAsia" w:ascii="仿宋" w:eastAsia="仿宋" w:cs="仿宋"/>
          <w:b/>
          <w:sz w:val="32"/>
          <w:szCs w:val="32"/>
          <w:lang w:val="zh-CN"/>
        </w:rPr>
      </w:pPr>
      <w:r>
        <w:rPr>
          <w:rFonts w:hint="eastAsia" w:ascii="仿宋" w:eastAsia="仿宋" w:cs="仿宋"/>
          <w:b/>
          <w:sz w:val="32"/>
          <w:szCs w:val="32"/>
          <w:lang w:val="zh-CN"/>
        </w:rPr>
        <w:t>相关建议</w:t>
      </w:r>
    </w:p>
    <w:p>
      <w:pPr>
        <w:adjustRightInd w:val="0"/>
        <w:snapToGrid w:val="0"/>
        <w:spacing w:line="600" w:lineRule="exact"/>
        <w:ind w:left="720"/>
        <w:rPr>
          <w:rFonts w:hint="eastAsia" w:ascii="仿宋" w:eastAsia="仿宋" w:cs="仿宋"/>
          <w:sz w:val="32"/>
          <w:szCs w:val="32"/>
          <w:lang w:val="zh-CN"/>
        </w:rPr>
      </w:pPr>
      <w:r>
        <w:rPr>
          <w:rFonts w:hint="eastAsia" w:ascii="仿宋" w:eastAsia="仿宋" w:cs="仿宋"/>
          <w:sz w:val="32"/>
          <w:szCs w:val="32"/>
          <w:lang w:val="zh-CN"/>
        </w:rPr>
        <w:t>无。</w:t>
      </w:r>
    </w:p>
    <w:p>
      <w:pPr>
        <w:adjustRightInd w:val="0"/>
        <w:snapToGrid w:val="0"/>
        <w:spacing w:line="600" w:lineRule="exact"/>
        <w:ind w:left="720"/>
        <w:rPr>
          <w:rFonts w:hint="eastAsia" w:ascii="仿宋" w:eastAsia="仿宋" w:cs="仿宋"/>
          <w:sz w:val="32"/>
          <w:szCs w:val="32"/>
          <w:lang w:val="en-US" w:eastAsia="zh-CN"/>
        </w:rPr>
      </w:pPr>
      <w:r>
        <w:rPr>
          <w:rFonts w:hint="eastAsia" w:ascii="仿宋" w:eastAsia="仿宋" w:cs="仿宋"/>
          <w:sz w:val="32"/>
          <w:szCs w:val="32"/>
          <w:lang w:val="en-US" w:eastAsia="zh-CN"/>
        </w:rPr>
        <w:t xml:space="preserve">                          </w:t>
      </w:r>
      <w:bookmarkStart w:id="167" w:name="_GoBack"/>
      <w:bookmarkEnd w:id="167"/>
    </w:p>
    <w:p/>
    <w:p>
      <w:pPr>
        <w:spacing w:line="580" w:lineRule="exact"/>
        <w:ind w:firstLine="640"/>
        <w:rPr>
          <w:rFonts w:ascii="仿宋_GB2312" w:eastAsia="仿宋_GB2312" w:cs="仿宋_GB2312"/>
          <w:sz w:val="32"/>
          <w:szCs w:val="32"/>
        </w:rPr>
      </w:pPr>
    </w:p>
    <w:p>
      <w:pPr>
        <w:widowControl/>
        <w:jc w:val="left"/>
        <w:rPr>
          <w:rStyle w:val="23"/>
          <w:rFonts w:ascii="黑体" w:eastAsia="黑体"/>
          <w:b w:val="0"/>
        </w:rPr>
      </w:pPr>
    </w:p>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23" w:name="_Toc15396618"/>
      <w:bookmarkStart w:id="124" w:name="_Toc79163635"/>
      <w:bookmarkStart w:id="125" w:name="_Toc7916388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18"/>
      <w:bookmarkEnd w:id="123"/>
      <w:bookmarkEnd w:id="124"/>
      <w:bookmarkEnd w:id="125"/>
    </w:p>
    <w:p>
      <w:pPr>
        <w:pStyle w:val="4"/>
        <w:rPr>
          <w:rFonts w:ascii="仿宋" w:eastAsia="仿宋"/>
          <w:color w:val="000000"/>
        </w:rPr>
      </w:pPr>
      <w:bookmarkStart w:id="126" w:name="_Toc79163886"/>
      <w:bookmarkStart w:id="127" w:name="_Toc15396619"/>
      <w:bookmarkStart w:id="128" w:name="_Toc79163636"/>
      <w:r>
        <w:rPr>
          <w:rFonts w:hint="eastAsia" w:ascii="仿宋" w:eastAsia="仿宋"/>
          <w:b w:val="0"/>
          <w:color w:val="000000"/>
        </w:rPr>
        <w:t>一、收</w:t>
      </w:r>
      <w:r>
        <w:rPr>
          <w:rStyle w:val="24"/>
          <w:rFonts w:hint="eastAsia" w:ascii="仿宋" w:eastAsia="仿宋"/>
          <w:b w:val="0"/>
          <w:bCs w:val="0"/>
        </w:rPr>
        <w:t>入支出决算总表</w:t>
      </w:r>
      <w:bookmarkEnd w:id="126"/>
      <w:bookmarkEnd w:id="127"/>
      <w:bookmarkEnd w:id="128"/>
    </w:p>
    <w:p>
      <w:pPr>
        <w:pStyle w:val="4"/>
        <w:rPr>
          <w:rFonts w:ascii="仿宋" w:eastAsia="仿宋"/>
          <w:color w:val="000000"/>
        </w:rPr>
      </w:pPr>
      <w:bookmarkStart w:id="129" w:name="_Toc79163887"/>
      <w:bookmarkStart w:id="130" w:name="_Toc15396620"/>
      <w:bookmarkStart w:id="131" w:name="_Toc79163637"/>
      <w:r>
        <w:rPr>
          <w:rFonts w:hint="eastAsia" w:ascii="仿宋" w:eastAsia="仿宋"/>
          <w:b w:val="0"/>
          <w:color w:val="000000"/>
        </w:rPr>
        <w:t>二、收</w:t>
      </w:r>
      <w:r>
        <w:rPr>
          <w:rStyle w:val="24"/>
          <w:rFonts w:hint="eastAsia" w:ascii="仿宋" w:eastAsia="仿宋"/>
          <w:b w:val="0"/>
          <w:bCs w:val="0"/>
        </w:rPr>
        <w:t>入决算表</w:t>
      </w:r>
      <w:bookmarkEnd w:id="129"/>
      <w:bookmarkEnd w:id="130"/>
      <w:bookmarkEnd w:id="131"/>
    </w:p>
    <w:p>
      <w:pPr>
        <w:pStyle w:val="4"/>
        <w:rPr>
          <w:rFonts w:ascii="仿宋" w:eastAsia="仿宋"/>
          <w:color w:val="000000"/>
        </w:rPr>
      </w:pPr>
      <w:bookmarkStart w:id="132" w:name="_Toc79163638"/>
      <w:bookmarkStart w:id="133" w:name="_Toc79163888"/>
      <w:bookmarkStart w:id="134" w:name="_Toc15396621"/>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32"/>
      <w:bookmarkEnd w:id="133"/>
      <w:bookmarkEnd w:id="134"/>
    </w:p>
    <w:p>
      <w:pPr>
        <w:pStyle w:val="4"/>
        <w:rPr>
          <w:rFonts w:ascii="仿宋" w:eastAsia="仿宋"/>
          <w:b w:val="0"/>
          <w:color w:val="000000"/>
        </w:rPr>
      </w:pPr>
      <w:bookmarkStart w:id="135" w:name="_Toc79163639"/>
      <w:bookmarkStart w:id="136" w:name="_Toc79163889"/>
      <w:bookmarkStart w:id="137" w:name="_Toc15396622"/>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35"/>
      <w:bookmarkEnd w:id="136"/>
      <w:bookmarkEnd w:id="137"/>
    </w:p>
    <w:p>
      <w:pPr>
        <w:pStyle w:val="4"/>
        <w:rPr>
          <w:rStyle w:val="24"/>
          <w:rFonts w:ascii="仿宋" w:eastAsia="仿宋"/>
          <w:b w:val="0"/>
          <w:bCs w:val="0"/>
        </w:rPr>
      </w:pPr>
      <w:bookmarkStart w:id="138" w:name="_Toc79163640"/>
      <w:bookmarkStart w:id="139" w:name="_Toc15396623"/>
      <w:bookmarkStart w:id="140" w:name="_Toc79163890"/>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38"/>
      <w:bookmarkEnd w:id="139"/>
      <w:bookmarkEnd w:id="140"/>
      <w:bookmarkStart w:id="141" w:name="_Toc15396624"/>
    </w:p>
    <w:p>
      <w:pPr>
        <w:pStyle w:val="4"/>
        <w:rPr>
          <w:rFonts w:ascii="仿宋" w:eastAsia="仿宋"/>
          <w:color w:val="000000"/>
        </w:rPr>
      </w:pPr>
      <w:bookmarkStart w:id="142" w:name="_Toc79163891"/>
      <w:bookmarkStart w:id="143" w:name="_Toc7916364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41"/>
      <w:bookmarkEnd w:id="142"/>
      <w:bookmarkEnd w:id="143"/>
    </w:p>
    <w:p>
      <w:pPr>
        <w:pStyle w:val="4"/>
        <w:rPr>
          <w:rFonts w:ascii="仿宋" w:eastAsia="仿宋"/>
          <w:color w:val="000000"/>
        </w:rPr>
      </w:pPr>
      <w:bookmarkStart w:id="144" w:name="_Toc79163642"/>
      <w:bookmarkStart w:id="145" w:name="_Toc79163892"/>
      <w:bookmarkStart w:id="146" w:name="_Toc15396625"/>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44"/>
      <w:bookmarkEnd w:id="145"/>
      <w:bookmarkEnd w:id="146"/>
    </w:p>
    <w:p>
      <w:pPr>
        <w:pStyle w:val="4"/>
        <w:rPr>
          <w:rFonts w:ascii="仿宋" w:eastAsia="仿宋"/>
          <w:color w:val="000000"/>
        </w:rPr>
      </w:pPr>
      <w:bookmarkStart w:id="147" w:name="_Toc15396626"/>
      <w:bookmarkStart w:id="148" w:name="_Toc79163643"/>
      <w:bookmarkStart w:id="149" w:name="_Toc79163893"/>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47"/>
      <w:bookmarkEnd w:id="148"/>
      <w:bookmarkEnd w:id="149"/>
    </w:p>
    <w:p>
      <w:pPr>
        <w:pStyle w:val="4"/>
        <w:rPr>
          <w:rFonts w:ascii="仿宋" w:eastAsia="仿宋"/>
          <w:color w:val="000000"/>
        </w:rPr>
      </w:pPr>
      <w:bookmarkStart w:id="150" w:name="_Toc15396627"/>
      <w:bookmarkStart w:id="151" w:name="_Toc79163644"/>
      <w:bookmarkStart w:id="152" w:name="_Toc79163894"/>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50"/>
      <w:bookmarkEnd w:id="151"/>
      <w:bookmarkEnd w:id="152"/>
    </w:p>
    <w:p>
      <w:pPr>
        <w:pStyle w:val="4"/>
        <w:rPr>
          <w:rFonts w:ascii="仿宋" w:eastAsia="仿宋"/>
          <w:color w:val="000000"/>
        </w:rPr>
      </w:pPr>
      <w:bookmarkStart w:id="153" w:name="_Toc79163895"/>
      <w:bookmarkStart w:id="154" w:name="_Toc15396628"/>
      <w:bookmarkStart w:id="155" w:name="_Toc79163645"/>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53"/>
      <w:bookmarkEnd w:id="154"/>
      <w:bookmarkEnd w:id="155"/>
    </w:p>
    <w:p>
      <w:pPr>
        <w:pStyle w:val="4"/>
        <w:rPr>
          <w:rFonts w:ascii="仿宋" w:eastAsia="仿宋"/>
          <w:color w:val="000000"/>
        </w:rPr>
      </w:pPr>
      <w:bookmarkStart w:id="156" w:name="_Toc79163646"/>
      <w:bookmarkStart w:id="157" w:name="_Toc79163896"/>
      <w:bookmarkStart w:id="158" w:name="_Toc15396629"/>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56"/>
      <w:bookmarkEnd w:id="157"/>
      <w:bookmarkEnd w:id="158"/>
    </w:p>
    <w:p>
      <w:pPr>
        <w:pStyle w:val="4"/>
        <w:rPr>
          <w:rFonts w:ascii="仿宋" w:eastAsia="仿宋"/>
          <w:color w:val="000000"/>
        </w:rPr>
      </w:pPr>
      <w:bookmarkStart w:id="159" w:name="_Toc79163647"/>
      <w:bookmarkStart w:id="160" w:name="_Toc79163897"/>
      <w:bookmarkStart w:id="161" w:name="_Toc15396630"/>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59"/>
      <w:bookmarkEnd w:id="160"/>
      <w:bookmarkEnd w:id="161"/>
    </w:p>
    <w:p>
      <w:pPr>
        <w:pStyle w:val="4"/>
        <w:rPr>
          <w:rStyle w:val="24"/>
          <w:rFonts w:ascii="仿宋" w:eastAsia="仿宋"/>
          <w:b w:val="0"/>
          <w:bCs w:val="0"/>
        </w:rPr>
      </w:pPr>
      <w:bookmarkStart w:id="162" w:name="_Toc79163648"/>
      <w:bookmarkStart w:id="163" w:name="_Toc15396631"/>
      <w:bookmarkStart w:id="164" w:name="_Toc7916389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62"/>
      <w:bookmarkEnd w:id="163"/>
      <w:bookmarkEnd w:id="164"/>
    </w:p>
    <w:p>
      <w:pPr>
        <w:pStyle w:val="4"/>
        <w:rPr>
          <w:rStyle w:val="24"/>
          <w:rFonts w:ascii="仿宋" w:eastAsia="仿宋"/>
          <w:b w:val="0"/>
          <w:bCs w:val="0"/>
        </w:rPr>
      </w:pPr>
      <w:bookmarkStart w:id="165" w:name="_Toc79163899"/>
      <w:bookmarkStart w:id="166" w:name="_Toc79163649"/>
      <w:r>
        <w:rPr>
          <w:rStyle w:val="24"/>
          <w:rFonts w:hint="eastAsia" w:ascii="仿宋" w:eastAsia="仿宋"/>
          <w:b w:val="0"/>
          <w:bCs w:val="0"/>
        </w:rPr>
        <w:t>十四、国有资本经营预算财政拨款支出决算表</w:t>
      </w:r>
      <w:bookmarkEnd w:id="165"/>
      <w:bookmarkEnd w:id="166"/>
    </w:p>
    <w:sectPr>
      <w:headerReference r:id="rId3" w:type="default"/>
      <w:footerReference r:id="rId4" w:type="default"/>
      <w:pgSz w:w="11906" w:h="16838"/>
      <w:pgMar w:top="1440" w:right="1800" w:bottom="1440" w:left="1800" w:header="851" w:footer="992" w:gutter="0"/>
      <w:pgNumType w:start="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宋体"/>
    <w:panose1 w:val="02000000000000000000"/>
    <w:charset w:val="86"/>
    <w:family w:val="auto"/>
    <w:pitch w:val="default"/>
    <w:sig w:usb0="00000000" w:usb1="00000000" w:usb2="00000012" w:usb3="00000000" w:csb0="00040001" w:csb1="00000000"/>
  </w:font>
  <w:font w:name="方正仿宋_GB2312">
    <w:altName w:val="仿宋"/>
    <w:panose1 w:val="00000000000000000000"/>
    <w:charset w:val="01"/>
    <w:family w:val="auto"/>
    <w:pitch w:val="default"/>
    <w:sig w:usb0="00000000" w:usb1="00000000" w:usb2="00000000" w:usb3="00000000" w:csb0="00000000" w:csb1="00000000"/>
  </w:font>
  <w:font w:name="Lucida Sans">
    <w:altName w:val="Lucida Sans Unicode"/>
    <w:panose1 w:val="00000000000000000000"/>
    <w:charset w:val="01"/>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6DB58"/>
    <w:multiLevelType w:val="singleLevel"/>
    <w:tmpl w:val="B8D6DB58"/>
    <w:lvl w:ilvl="0" w:tentative="0">
      <w:start w:val="2"/>
      <w:numFmt w:val="chineseCounting"/>
      <w:suff w:val="nothing"/>
      <w:lvlText w:val="（%1）"/>
      <w:lvlJc w:val="left"/>
      <w:pPr>
        <w:ind w:left="0" w:firstLine="0"/>
      </w:pPr>
      <w:rPr>
        <w:rFonts w:hint="eastAsia"/>
      </w:rPr>
    </w:lvl>
  </w:abstractNum>
  <w:abstractNum w:abstractNumId="1">
    <w:nsid w:val="BBA4FF1D"/>
    <w:multiLevelType w:val="singleLevel"/>
    <w:tmpl w:val="BBA4FF1D"/>
    <w:lvl w:ilvl="0" w:tentative="0">
      <w:start w:val="3"/>
      <w:numFmt w:val="decimal"/>
      <w:lvlText w:val="%1."/>
      <w:lvlJc w:val="left"/>
      <w:pPr>
        <w:ind w:left="0" w:firstLine="0"/>
      </w:p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4">
    <w:nsid w:val="E5A9EC20"/>
    <w:multiLevelType w:val="singleLevel"/>
    <w:tmpl w:val="E5A9EC20"/>
    <w:lvl w:ilvl="0" w:tentative="0">
      <w:start w:val="2"/>
      <w:numFmt w:val="decimal"/>
      <w:suff w:val="nothing"/>
      <w:lvlText w:val="%1．"/>
      <w:lvlJc w:val="left"/>
      <w:pPr>
        <w:ind w:left="0" w:firstLine="0"/>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1AC80B6F"/>
    <w:multiLevelType w:val="singleLevel"/>
    <w:tmpl w:val="1AC80B6F"/>
    <w:lvl w:ilvl="0" w:tentative="0">
      <w:start w:val="3"/>
      <w:numFmt w:val="chineseCounting"/>
      <w:suff w:val="nothing"/>
      <w:lvlText w:val="（%1）"/>
      <w:lvlJc w:val="left"/>
      <w:pPr>
        <w:ind w:left="0" w:firstLine="0"/>
      </w:pPr>
      <w:rPr>
        <w:rFonts w:hint="eastAsia"/>
      </w:rPr>
    </w:lvl>
  </w:abstractNum>
  <w:abstractNum w:abstractNumId="7">
    <w:nsid w:val="32F1B308"/>
    <w:multiLevelType w:val="singleLevel"/>
    <w:tmpl w:val="32F1B308"/>
    <w:lvl w:ilvl="0" w:tentative="0">
      <w:start w:val="1"/>
      <w:numFmt w:val="chineseCounting"/>
      <w:suff w:val="nothing"/>
      <w:lvlText w:val="（%1）"/>
      <w:lvlJc w:val="left"/>
      <w:pPr>
        <w:ind w:left="0" w:firstLine="0"/>
      </w:pPr>
      <w:rPr>
        <w:rFonts w:hint="eastAsia"/>
      </w:rPr>
    </w:lvl>
  </w:abstractNum>
  <w:abstractNum w:abstractNumId="8">
    <w:nsid w:val="35F15869"/>
    <w:multiLevelType w:val="singleLevel"/>
    <w:tmpl w:val="35F15869"/>
    <w:lvl w:ilvl="0" w:tentative="0">
      <w:start w:val="2"/>
      <w:numFmt w:val="chineseCounting"/>
      <w:suff w:val="nothing"/>
      <w:lvlText w:val="（%1）"/>
      <w:lvlJc w:val="left"/>
      <w:pPr>
        <w:ind w:left="0" w:firstLine="0"/>
      </w:pPr>
      <w:rPr>
        <w:rFonts w:hint="eastAsia"/>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533B58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24"/>
      <w:szCs w:val="20"/>
      <w:lang w:val="zh-CN" w:eastAsia="zh-CN"/>
    </w:rPr>
  </w:style>
  <w:style w:type="paragraph" w:styleId="6">
    <w:name w:val="toc 7"/>
    <w:basedOn w:val="1"/>
    <w:next w:val="1"/>
    <w:qFormat/>
    <w:uiPriority w:val="0"/>
    <w:pPr>
      <w:ind w:left="1260"/>
      <w:jc w:val="left"/>
    </w:pPr>
    <w:rPr>
      <w:rFonts w:ascii="等线" w:eastAsia="等线"/>
      <w:sz w:val="18"/>
      <w:szCs w:val="18"/>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uiPriority w:val="0"/>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iPriority w:val="0"/>
    <w:pPr>
      <w:spacing w:before="120" w:after="120"/>
      <w:jc w:val="left"/>
    </w:pPr>
    <w:rPr>
      <w:rFonts w:ascii="等线" w:eastAsia="等线"/>
      <w:b/>
      <w:bCs/>
      <w:caps/>
      <w:sz w:val="20"/>
      <w:szCs w:val="20"/>
    </w:rPr>
  </w:style>
  <w:style w:type="paragraph" w:styleId="14">
    <w:name w:val="toc 4"/>
    <w:basedOn w:val="1"/>
    <w:next w:val="1"/>
    <w:uiPriority w:val="0"/>
    <w:pPr>
      <w:ind w:left="630"/>
      <w:jc w:val="left"/>
    </w:pPr>
    <w:rPr>
      <w:rFonts w:ascii="等线" w:eastAsia="等线"/>
      <w:sz w:val="18"/>
      <w:szCs w:val="18"/>
    </w:rPr>
  </w:style>
  <w:style w:type="paragraph" w:styleId="15">
    <w:name w:val="toc 6"/>
    <w:basedOn w:val="1"/>
    <w:next w:val="1"/>
    <w:uiPriority w:val="0"/>
    <w:pPr>
      <w:ind w:left="1050"/>
      <w:jc w:val="left"/>
    </w:pPr>
    <w:rPr>
      <w:rFonts w:ascii="等线" w:eastAsia="等线"/>
      <w:sz w:val="18"/>
      <w:szCs w:val="18"/>
    </w:rPr>
  </w:style>
  <w:style w:type="paragraph" w:styleId="16">
    <w:name w:val="toc 2"/>
    <w:basedOn w:val="1"/>
    <w:next w:val="1"/>
    <w:uiPriority w:val="0"/>
    <w:pPr>
      <w:ind w:left="210"/>
      <w:jc w:val="left"/>
    </w:pPr>
    <w:rPr>
      <w:rFonts w:ascii="等线" w:eastAsia="等线"/>
      <w:smallCaps/>
      <w:sz w:val="20"/>
      <w:szCs w:val="20"/>
    </w:rPr>
  </w:style>
  <w:style w:type="paragraph" w:styleId="17">
    <w:name w:val="toc 9"/>
    <w:basedOn w:val="1"/>
    <w:next w:val="1"/>
    <w:uiPriority w:val="0"/>
    <w:pPr>
      <w:ind w:left="1680"/>
      <w:jc w:val="left"/>
    </w:pPr>
    <w:rPr>
      <w:rFonts w:ascii="等线" w:eastAsia="等线"/>
      <w:sz w:val="18"/>
      <w:szCs w:val="18"/>
    </w:rPr>
  </w:style>
  <w:style w:type="paragraph" w:styleId="18">
    <w:name w:val="Normal (Web)"/>
    <w:basedOn w:val="1"/>
    <w:uiPriority w:val="0"/>
    <w:pPr>
      <w:spacing w:before="100" w:beforeAutospacing="1" w:after="100" w:afterAutospacing="1"/>
      <w:ind w:left="0" w:right="0"/>
      <w:jc w:val="left"/>
    </w:pPr>
    <w:rPr>
      <w:kern w:val="0"/>
      <w:sz w:val="24"/>
      <w:lang w:val="en-US" w:eastAsia="zh-CN"/>
    </w:rPr>
  </w:style>
  <w:style w:type="character" w:styleId="21">
    <w:name w:val="Strong"/>
    <w:basedOn w:val="20"/>
    <w:uiPriority w:val="0"/>
    <w:rPr>
      <w:rFonts w:cs="Times New Roman"/>
      <w:b/>
    </w:rPr>
  </w:style>
  <w:style w:type="character" w:styleId="22">
    <w:name w:val="Hyperlink"/>
    <w:basedOn w:val="20"/>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uiPriority w:val="0"/>
    <w:rPr>
      <w:rFonts w:ascii="Times New Roman" w:hAnsi="Times New Roman" w:cs="Times New Roman"/>
      <w:sz w:val="24"/>
      <w:szCs w:val="24"/>
    </w:rPr>
  </w:style>
  <w:style w:type="character" w:customStyle="1" w:styleId="26">
    <w:name w:val="Footer Char"/>
    <w:basedOn w:val="20"/>
    <w:uiPriority w:val="0"/>
    <w:rPr>
      <w:rFonts w:ascii="Times New Roman" w:hAnsi="Times New Roman" w:cs="Times New Roman"/>
      <w:sz w:val="18"/>
      <w:szCs w:val="18"/>
    </w:rPr>
  </w:style>
  <w:style w:type="character" w:customStyle="1" w:styleId="27">
    <w:name w:val="Header Char"/>
    <w:basedOn w:val="20"/>
    <w:uiPriority w:val="0"/>
    <w:rPr>
      <w:rFonts w:ascii="Times New Roman" w:hAnsi="Times New Roman" w:cs="Times New Roman"/>
      <w:sz w:val="18"/>
      <w:szCs w:val="18"/>
    </w:rPr>
  </w:style>
  <w:style w:type="paragraph" w:customStyle="1" w:styleId="28">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uiPriority w:val="0"/>
    <w:pPr>
      <w:ind w:firstLine="200" w:firstLineChars="200"/>
    </w:pPr>
  </w:style>
  <w:style w:type="paragraph" w:customStyle="1" w:styleId="30">
    <w:name w:val="TOC 标题1"/>
    <w:basedOn w:val="3"/>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uiPriority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 w:type="paragraph" w:styleId="33">
    <w:name w:val="List Paragraph"/>
    <w:basedOn w:val="1"/>
    <w:uiPriority w:val="0"/>
    <w:pPr>
      <w:ind w:firstLine="200" w:firstLineChars="200"/>
    </w:pPr>
  </w:style>
  <w:style w:type="paragraph" w:customStyle="1" w:styleId="34">
    <w:name w:val="四号正文"/>
    <w:basedOn w:val="1"/>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595959"/>
                </a:solidFill>
                <a:latin typeface="方正仿宋_GB2312"/>
                <a:ea typeface="方正仿宋_GB2312"/>
                <a:cs typeface="Lucida Sans"/>
              </a:defRPr>
            </a:pPr>
            <a:r>
              <a:rPr lang="zh-CN"/>
              <a:t>收、支决算总计变动情况图（单位：万元）</a:t>
            </a:r>
            <a:endParaRPr lang="zh-CN"/>
          </a:p>
        </c:rich>
      </c:tx>
      <c:layout>
        <c:manualLayout>
          <c:xMode val="edge"/>
          <c:yMode val="edge"/>
          <c:x val="0.19579469"/>
          <c:y val="0.01017639"/>
        </c:manualLayout>
      </c:layout>
      <c:overlay val="0"/>
      <c:spPr>
        <a:noFill/>
        <a:ln>
          <a:noFill/>
        </a:ln>
      </c:spPr>
    </c:title>
    <c:autoTitleDeleted val="0"/>
    <c:plotArea>
      <c:layout>
        <c:manualLayout>
          <c:layoutTarget val="inner"/>
          <c:xMode val="edge"/>
          <c:yMode val="edge"/>
          <c:x val="0.21145"/>
          <c:y val="0.047846105"/>
          <c:w val="0.7848"/>
          <c:h val="0.56876796"/>
        </c:manualLayout>
      </c:layout>
      <c:barChart>
        <c:barDir val="col"/>
        <c:grouping val="clustered"/>
        <c:varyColors val="0"/>
        <c:ser>
          <c:idx val="0"/>
          <c:order val="0"/>
          <c:tx>
            <c:strRef>
              <c:f>'Sheet1'!$B$1</c:f>
              <c:strCache>
                <c:ptCount val="1"/>
                <c:pt idx="0">
                  <c:v/>
                </c:pt>
              </c:strCache>
            </c:strRef>
          </c:tx>
          <c:spPr>
            <a:blipFill>
              <a:blip xmlns:r="http://schemas.openxmlformats.org/officeDocument/2006/relationships" r:embed="rId2"/>
            </a:blip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1361.26</c:v>
                </c:pt>
                <c:pt idx="1">
                  <c:v>1299.11</c:v>
                </c:pt>
              </c:numCache>
            </c:numRef>
          </c:val>
        </c:ser>
        <c:ser>
          <c:idx val="1"/>
          <c:order val="1"/>
          <c:spPr>
            <a:blipFill>
              <a:blip xmlns:r="http://schemas.openxmlformats.org/officeDocument/2006/relationships" r:embed="rId3"/>
            </a:blip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{1}</c:f>
              <c:numCache>
                <c:formatCode>General</c:formatCode>
                <c:ptCount val="1"/>
                <c:pt idx="0">
                  <c:v>1</c:v>
                </c:pt>
              </c:numCache>
            </c:numRef>
          </c:val>
        </c:ser>
        <c:ser>
          <c:idx val="2"/>
          <c:order val="2"/>
          <c:spPr>
            <a:blipFill>
              <a:blip xmlns:r="http://schemas.openxmlformats.org/officeDocument/2006/relationships" r:embed="rId4"/>
            </a:blip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00"/>
        <c:overlap val="-15"/>
        <c:axId val="0"/>
        <c:axId val="1"/>
      </c:barChart>
      <c:catAx>
        <c:axId val="0"/>
        <c:scaling>
          <c:orientation val="minMax"/>
        </c:scaling>
        <c:delete val="0"/>
        <c:axPos val="b"/>
        <c:numFmt formatCode="yyyy/m/d;@" sourceLinked="0"/>
        <c:majorTickMark val="none"/>
        <c:minorTickMark val="none"/>
        <c:tickLblPos val="nextTo"/>
        <c:spPr>
          <a:ln w="25400" cap="flat" cmpd="sng" algn="ctr">
            <a:solidFill>
              <a:srgbClr val="3E454D"/>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微软雅黑" panose="020B0503020204020204" charset="-122"/>
                <a:ea typeface="微软雅黑" panose="020B0503020204020204"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8E0CE"/>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微软雅黑" panose="020B0503020204020204" charset="-122"/>
                <a:ea typeface="微软雅黑" panose="020B0503020204020204" charset="-122"/>
                <a:cs typeface="Lucida Sans"/>
              </a:defRPr>
            </a:pPr>
          </a:p>
        </c:txPr>
        <c:crossAx val="0"/>
        <c:crossesAt val="1"/>
        <c:crossBetween val="between"/>
      </c:valAx>
      <c:spPr>
        <a:noFill/>
        <a:ln>
          <a:noFill/>
        </a:ln>
      </c:spPr>
    </c:plotArea>
    <c:plotVisOnly val="1"/>
    <c:dispBlanksAs val="gap"/>
    <c:showDLblsOverMax val="0"/>
  </c:chart>
  <c:spPr>
    <a:solidFill>
      <a:srgbClr val="FFFCF7"/>
    </a:solidFill>
    <a:ln w="9525" cap="flat" cmpd="sng" algn="ctr">
      <a:noFill/>
      <a:prstDash val="solid"/>
      <a:round/>
    </a:ln>
  </c:spPr>
  <c:txPr>
    <a:bodyPr/>
    <a:lstStyle/>
    <a:p>
      <a:pPr>
        <a:defRPr lang="zh-CN" sz="1000" b="0" i="0" u="none" strike="noStrike" baseline="0">
          <a:solidFill>
            <a:srgbClr val="000000"/>
          </a:solidFill>
          <a:latin typeface="微软雅黑" panose="020B0503020204020204" charset="-122"/>
          <a:ea typeface="微软雅黑" panose="020B0503020204020204"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(2)'!$B$1</c:f>
              <c:strCache>
                <c:ptCount val="1"/>
                <c:pt idx="0">
                  <c:v>列1</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(2)'!$A$2:$A$4</c:f>
              <c:strCache>
                <c:ptCount val="3"/>
                <c:pt idx="0">
                  <c:v>一般公共预算拨款收入</c:v>
                </c:pt>
                <c:pt idx="1">
                  <c:v>政府性基金预算财政拨款收入</c:v>
                </c:pt>
                <c:pt idx="2">
                  <c:v>事业收入</c:v>
                </c:pt>
              </c:strCache>
            </c:strRef>
          </c:cat>
          <c:val>
            <c:numRef>
              <c:f>'Sheet1 (2)'!$B$2:$B$4</c:f>
              <c:numCache>
                <c:formatCode>General</c:formatCode>
                <c:ptCount val="3"/>
                <c:pt idx="0">
                  <c:v>91.62</c:v>
                </c:pt>
                <c:pt idx="1">
                  <c:v>0.38</c:v>
                </c:pt>
                <c:pt idx="2">
                  <c:v>8</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列1</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基本支出</c:v>
                </c:pt>
                <c:pt idx="1">
                  <c:v>项目支出</c:v>
                </c:pt>
              </c:strCache>
            </c:strRef>
          </c:cat>
          <c:val>
            <c:numRef>
              <c:f>'Sheet1 (3)'!$B$2:$B$3</c:f>
              <c:numCache>
                <c:formatCode>General</c:formatCode>
                <c:ptCount val="2"/>
                <c:pt idx="0">
                  <c:v>55.82</c:v>
                </c:pt>
                <c:pt idx="1">
                  <c:v>44.18</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manualLayout>
          <c:xMode val="edge"/>
          <c:yMode val="edge"/>
          <c:x val="0.30258933"/>
          <c:y val="0.8383006"/>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财政拨款收、支决算总计变动情况图</a:t>
            </a:r>
            <a:endParaRPr lang="zh-CN"/>
          </a:p>
        </c:rich>
      </c:tx>
      <c:layout>
        <c:manualLayout>
          <c:xMode val="edge"/>
          <c:yMode val="edge"/>
          <c:x val="0.15256567"/>
          <c:y val="0.06086408"/>
        </c:manualLayout>
      </c:layout>
      <c:overlay val="0"/>
      <c:spPr>
        <a:noFill/>
        <a:ln>
          <a:noFill/>
        </a:ln>
      </c:spPr>
    </c:title>
    <c:autoTitleDeleted val="0"/>
    <c:plotArea>
      <c:layout>
        <c:manualLayout>
          <c:layoutTarget val="inner"/>
          <c:xMode val="edge"/>
          <c:yMode val="edge"/>
          <c:x val="0.12761149"/>
          <c:y val="0.30022076"/>
          <c:w val="0.867807"/>
          <c:h val="0.60782087"/>
        </c:manualLayout>
      </c:layout>
      <c:barChart>
        <c:barDir val="col"/>
        <c:grouping val="clustered"/>
        <c:varyColors val="0"/>
        <c:ser>
          <c:idx val="0"/>
          <c:order val="0"/>
          <c:tx>
            <c:strRef>
              <c:f>'Sheet1 (4)'!$B$1</c:f>
              <c:strCache>
                <c:ptCount val="1"/>
                <c:pt idx="0">
                  <c:v/>
                </c:pt>
              </c:strCache>
            </c:strRef>
          </c:tx>
          <c:spPr>
            <a:solidFill>
              <a:srgbClr val="4472C4"/>
            </a:solidFill>
            <a:ln>
              <a:noFill/>
            </a:ln>
          </c:spPr>
          <c:invertIfNegative val="0"/>
          <c:dPt>
            <c:idx val="0"/>
            <c:invertIfNegative val="0"/>
            <c:bubble3D val="0"/>
            <c:spPr>
              <a:solidFill>
                <a:srgbClr val="4472C4"/>
              </a:solidFill>
              <a:ln>
                <a:noFill/>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2019年</c:v>
                </c:pt>
                <c:pt idx="1">
                  <c:v>2020年</c:v>
                </c:pt>
              </c:strCache>
            </c:strRef>
          </c:cat>
          <c:val>
            <c:numRef>
              <c:f>'Sheet1 (4)'!$B$2:$B$3</c:f>
              <c:numCache>
                <c:formatCode>General</c:formatCode>
                <c:ptCount val="2"/>
                <c:pt idx="0">
                  <c:v>1312.72</c:v>
                </c:pt>
                <c:pt idx="1">
                  <c:v>1195.18</c:v>
                </c:pt>
              </c:numCache>
            </c:numRef>
          </c:val>
        </c:ser>
        <c:ser>
          <c:idx val="1"/>
          <c:order val="1"/>
          <c:spPr>
            <a:solidFill>
              <a:srgbClr val="ED7D31"/>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2019年</c:v>
                </c:pt>
                <c:pt idx="1">
                  <c:v>2020年</c:v>
                </c:pt>
              </c:strCache>
            </c:strRef>
          </c:cat>
          <c:val>
            <c:numRef>
              <c:f>{1}</c:f>
              <c:numCache>
                <c:formatCode>General</c:formatCode>
                <c:ptCount val="1"/>
                <c:pt idx="0">
                  <c:v>1</c:v>
                </c:pt>
              </c:numCache>
            </c:numRef>
          </c:val>
        </c:ser>
        <c:ser>
          <c:idx val="2"/>
          <c:order val="2"/>
          <c:spPr>
            <a:solidFill>
              <a:srgbClr val="A5A5A5"/>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2019年</c:v>
                </c:pt>
                <c:pt idx="1">
                  <c:v>2020年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一般公共预算财政拨款支出决算变动情况图</a:t>
            </a:r>
            <a:endParaRPr lang="zh-CN"/>
          </a:p>
        </c:rich>
      </c:tx>
      <c:layout>
        <c:manualLayout>
          <c:xMode val="edge"/>
          <c:yMode val="edge"/>
          <c:x val="0.084"/>
          <c:y val="0.04634581"/>
        </c:manualLayout>
      </c:layout>
      <c:overlay val="0"/>
      <c:spPr>
        <a:noFill/>
        <a:ln>
          <a:noFill/>
        </a:ln>
      </c:spPr>
    </c:title>
    <c:autoTitleDeleted val="0"/>
    <c:plotArea>
      <c:layout>
        <c:manualLayout>
          <c:layoutTarget val="inner"/>
          <c:xMode val="edge"/>
          <c:yMode val="edge"/>
          <c:x val="0.078138776"/>
          <c:y val="0.26167557"/>
          <c:w val="0.9058612"/>
          <c:h val="0.39372548"/>
        </c:manualLayout>
      </c:layout>
      <c:barChart>
        <c:barDir val="col"/>
        <c:grouping val="clustered"/>
        <c:varyColors val="0"/>
        <c:ser>
          <c:idx val="0"/>
          <c:order val="0"/>
          <c:tx>
            <c:strRef>
              <c:f>'Sheet1 (5)'!$B$1</c:f>
              <c:strCache>
                <c:ptCount val="1"/>
                <c:pt idx="0">
                  <c:v>系列 1</c:v>
                </c:pt>
              </c:strCache>
            </c:strRef>
          </c:tx>
          <c:spPr>
            <a:solidFill>
              <a:srgbClr val="4472C4"/>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2019年</c:v>
                </c:pt>
                <c:pt idx="1">
                  <c:v>2020年</c:v>
                </c:pt>
              </c:strCache>
            </c:strRef>
          </c:cat>
          <c:val>
            <c:numRef>
              <c:f>'Sheet1 (5)'!$B$2:$B$3</c:f>
              <c:numCache>
                <c:formatCode>General</c:formatCode>
                <c:ptCount val="2"/>
                <c:pt idx="0">
                  <c:v>591.35</c:v>
                </c:pt>
              </c:numCache>
            </c:numRef>
          </c:val>
        </c:ser>
        <c:ser>
          <c:idx val="1"/>
          <c:order val="1"/>
          <c:tx>
            <c:strRef>
              <c:f>'Sheet1 (5)'!$C$1</c:f>
              <c:strCache>
                <c:ptCount val="1"/>
                <c:pt idx="0">
                  <c:v>系列 2</c:v>
                </c:pt>
              </c:strCache>
            </c:strRef>
          </c:tx>
          <c:spPr>
            <a:solidFill>
              <a:srgbClr val="ED7D31"/>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2019年</c:v>
                </c:pt>
                <c:pt idx="1">
                  <c:v>2020年</c:v>
                </c:pt>
              </c:strCache>
            </c:strRef>
          </c:cat>
          <c:val>
            <c:numRef>
              <c:f>'Sheet1 (5)'!$C$2:$C$3</c:f>
              <c:numCache>
                <c:formatCode>General</c:formatCode>
                <c:ptCount val="2"/>
                <c:pt idx="1">
                  <c:v>1190.18</c:v>
                </c:pt>
              </c:numCache>
            </c:numRef>
          </c:val>
        </c:ser>
        <c:ser>
          <c:idx val="2"/>
          <c:order val="2"/>
          <c:spPr>
            <a:solidFill>
              <a:srgbClr val="A5A5A5"/>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2019年</c:v>
                </c:pt>
                <c:pt idx="1">
                  <c:v>2020年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一般公共预算财政拨款支出决算结构图</a:t>
            </a:r>
            <a:endParaRPr lang="zh-CN"/>
          </a:p>
        </c:rich>
      </c:tx>
      <c:layout>
        <c:manualLayout>
          <c:xMode val="edge"/>
          <c:yMode val="edge"/>
          <c:x val="0.13697514"/>
          <c:y val="0.0125584835"/>
        </c:manualLayout>
      </c:layout>
      <c:overlay val="0"/>
      <c:spPr>
        <a:noFill/>
        <a:ln>
          <a:noFill/>
        </a:ln>
      </c:spPr>
    </c:title>
    <c:autoTitleDeleted val="0"/>
    <c:plotArea>
      <c:layout/>
      <c:pieChart>
        <c:varyColors val="1"/>
        <c:ser>
          <c:idx val="0"/>
          <c:order val="0"/>
          <c:tx>
            <c:strRef>
              <c:f>'Sheet1 (6)'!$B$1</c:f>
              <c:strCache>
                <c:ptCount val="1"/>
                <c:pt idx="0">
                  <c:v>列1</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Lbls>
            <c:dLbl>
              <c:idx val="0"/>
              <c:delete val="1"/>
            </c:dLbl>
            <c:dLbl>
              <c:idx val="1"/>
              <c:delete val="1"/>
            </c:dLbl>
            <c:dLbl>
              <c:idx val="2"/>
              <c:delete val="1"/>
            </c:dLbl>
            <c:dLbl>
              <c:idx val="3"/>
              <c:delete val="1"/>
            </c:dLbl>
            <c:dLbl>
              <c:idx val="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(6)'!$A$2:$A$6</c:f>
              <c:strCache>
                <c:ptCount val="5"/>
                <c:pt idx="0">
                  <c:v>文化旅游体育与传媒支出</c:v>
                </c:pt>
                <c:pt idx="1">
                  <c:v>社会保障和就业支出</c:v>
                </c:pt>
                <c:pt idx="2">
                  <c:v>卫生健康支出</c:v>
                </c:pt>
                <c:pt idx="3">
                  <c:v>农林水支出</c:v>
                </c:pt>
                <c:pt idx="4">
                  <c:v>住房保障支出</c:v>
                </c:pt>
              </c:strCache>
            </c:strRef>
          </c:cat>
          <c:val>
            <c:numRef>
              <c:f>'Sheet1 (6)'!$B$2:$B$6</c:f>
              <c:numCache>
                <c:formatCode>General</c:formatCode>
                <c:ptCount val="5"/>
                <c:pt idx="0">
                  <c:v>87</c:v>
                </c:pt>
                <c:pt idx="1">
                  <c:v>6.03</c:v>
                </c:pt>
                <c:pt idx="2">
                  <c:v>2.75</c:v>
                </c:pt>
                <c:pt idx="3">
                  <c:v>0.3</c:v>
                </c:pt>
                <c:pt idx="4">
                  <c:v>3.92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sz="1200" b="0" i="0" u="none" strike="noStrike" baseline="0">
                <a:solidFill>
                  <a:srgbClr val="595959"/>
                </a:solidFill>
                <a:latin typeface="Times New Roman" panose="02020603050405020304"/>
                <a:ea typeface="宋体" panose="02010600030101010101" charset="-122"/>
                <a:cs typeface="Lucida Sans"/>
              </a:rPr>
              <a:t>“三公”经费财政拨款支出结构图</a:t>
            </a:r>
            <a:endParaRPr lang="zh-CN" sz="1200" b="0" i="0" u="none" strike="noStrike" baseline="0">
              <a:solidFill>
                <a:srgbClr val="595959"/>
              </a:solidFill>
              <a:latin typeface="Times New Roman" panose="02020603050405020304"/>
              <a:ea typeface="宋体" panose="02010600030101010101" charset="-122"/>
              <a:cs typeface="Lucida Sans"/>
            </a:endParaRPr>
          </a:p>
        </c:rich>
      </c:tx>
      <c:layout>
        <c:manualLayout>
          <c:xMode val="edge"/>
          <c:yMode val="edge"/>
          <c:x val="0.12685247"/>
          <c:y val="0.051395006"/>
        </c:manualLayout>
      </c:layout>
      <c:overlay val="0"/>
      <c:spPr>
        <a:noFill/>
        <a:ln>
          <a:noFill/>
        </a:ln>
      </c:spPr>
    </c:title>
    <c:autoTitleDeleted val="0"/>
    <c:plotArea>
      <c:layout/>
      <c:pieChart>
        <c:varyColors val="1"/>
        <c:ser>
          <c:idx val="0"/>
          <c:order val="0"/>
          <c:tx>
            <c:strRef>
              <c:f>'Sheet1 (7)'!$B$1</c:f>
              <c:strCache>
                <c:ptCount val="1"/>
                <c:pt idx="0">
                  <c:v>列1</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(7)'!$A$2:$A$3</c:f>
              <c:strCache>
                <c:ptCount val="2"/>
                <c:pt idx="0">
                  <c:v>公务用车购置及运行维护费</c:v>
                </c:pt>
                <c:pt idx="1">
                  <c:v>公务接待费</c:v>
                </c:pt>
              </c:strCache>
            </c:strRef>
          </c:cat>
          <c:val>
            <c:numRef>
              <c:f>'Sheet1 (7)'!$B$2:$B$3</c:f>
              <c:numCache>
                <c:formatCode>General</c:formatCode>
                <c:ptCount val="2"/>
                <c:pt idx="0">
                  <c:v>85.99</c:v>
                </c:pt>
                <c:pt idx="1">
                  <c:v>14.22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45</Pages>
  <Words>13371</Words>
  <Characters>14353</Characters>
  <Lines>1484</Lines>
  <Paragraphs>587</Paragraphs>
  <TotalTime>51</TotalTime>
  <ScaleCrop>false</ScaleCrop>
  <LinksUpToDate>false</LinksUpToDate>
  <CharactersWithSpaces>14591</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wt</cp:lastModifiedBy>
  <cp:lastPrinted>2021-09-27T09:04:00Z</cp:lastPrinted>
  <dcterms:modified xsi:type="dcterms:W3CDTF">2021-09-29T00:33:53Z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30E4133E3C334E1194485A19BE8D464B</vt:lpwstr>
  </property>
</Properties>
</file>