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lang w:val="en-US" w:eastAsia="zh-CN"/>
        </w:rPr>
      </w:pPr>
      <w:r>
        <w:rPr>
          <w:rFonts w:hint="eastAsia" w:ascii="黑体" w:eastAsia="黑体"/>
          <w:sz w:val="44"/>
          <w:szCs w:val="44"/>
        </w:rPr>
        <w:t>茂县</w:t>
      </w:r>
      <w:r>
        <w:rPr>
          <w:rFonts w:hint="eastAsia" w:ascii="黑体" w:eastAsia="黑体"/>
          <w:sz w:val="44"/>
          <w:szCs w:val="44"/>
          <w:lang w:val="en-US" w:eastAsia="zh-CN"/>
        </w:rPr>
        <w:t>融媒体中心</w:t>
      </w:r>
    </w:p>
    <w:p>
      <w:pPr>
        <w:jc w:val="center"/>
        <w:rPr>
          <w:rFonts w:hint="eastAsia"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ind w:firstLine="1760" w:firstLineChars="400"/>
        <w:rPr>
          <w:rFonts w:ascii="黑体" w:eastAsia="黑体"/>
          <w:sz w:val="44"/>
          <w:szCs w:val="44"/>
        </w:rPr>
      </w:pPr>
    </w:p>
    <w:p>
      <w:pPr>
        <w:pStyle w:val="10"/>
        <w:rPr>
          <w:rFonts w:ascii="黑体" w:eastAsia="黑体"/>
          <w:sz w:val="44"/>
          <w:szCs w:val="44"/>
        </w:rPr>
      </w:pPr>
    </w:p>
    <w:p>
      <w:pPr>
        <w:pStyle w:val="9"/>
        <w:jc w:val="center"/>
        <w:rPr>
          <w:rFonts w:ascii="黑体" w:eastAsia="黑体"/>
          <w:sz w:val="44"/>
          <w:szCs w:val="44"/>
        </w:rPr>
      </w:pPr>
      <w:r>
        <w:rPr>
          <w:rFonts w:hint="eastAsia"/>
          <w:color w:val="auto"/>
          <w:highlight w:val="none"/>
          <w:lang w:eastAsia="zh-CN"/>
        </w:rPr>
        <w:t>202</w:t>
      </w:r>
      <w:r>
        <w:rPr>
          <w:rFonts w:hint="eastAsia"/>
          <w:color w:val="auto"/>
          <w:highlight w:val="none"/>
          <w:lang w:val="en-US" w:eastAsia="zh-CN"/>
        </w:rPr>
        <w:t>6</w:t>
      </w:r>
      <w:r>
        <w:rPr>
          <w:rFonts w:hint="eastAsia"/>
          <w:color w:val="auto"/>
          <w:highlight w:val="none"/>
          <w:lang w:eastAsia="zh-CN"/>
        </w:rPr>
        <w:t>年</w:t>
      </w:r>
      <w:r>
        <w:rPr>
          <w:rFonts w:hint="eastAsia"/>
          <w:color w:val="auto"/>
          <w:highlight w:val="none"/>
          <w:lang w:val="en-US" w:eastAsia="zh-CN"/>
        </w:rPr>
        <w:t>4</w:t>
      </w:r>
      <w:r>
        <w:rPr>
          <w:rFonts w:hint="eastAsia"/>
          <w:color w:val="auto"/>
          <w:highlight w:val="none"/>
        </w:rPr>
        <w:t>月</w:t>
      </w:r>
      <w:r>
        <w:rPr>
          <w:color w:val="auto"/>
          <w:highlight w:val="none"/>
        </w:rPr>
        <w:t>3</w:t>
      </w:r>
      <w:r>
        <w:rPr>
          <w:rFonts w:hint="eastAsia"/>
          <w:color w:val="auto"/>
          <w:highlight w:val="none"/>
        </w:rPr>
        <w:t>日</w:t>
      </w:r>
    </w:p>
    <w:p>
      <w:pPr>
        <w:pStyle w:val="6"/>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bookmarkStart w:id="0" w:name="_GoBack"/>
      <w:bookmarkEnd w:id="0"/>
    </w:p>
    <w:p>
      <w:pPr>
        <w:ind w:firstLine="1760" w:firstLineChars="400"/>
        <w:rPr>
          <w:rFonts w:ascii="黑体" w:eastAsia="黑体"/>
          <w:sz w:val="44"/>
          <w:szCs w:val="44"/>
        </w:rPr>
      </w:pPr>
    </w:p>
    <w:p>
      <w:pPr>
        <w:rPr>
          <w:rFonts w:ascii="黑体" w:eastAsia="黑体"/>
          <w:sz w:val="44"/>
          <w:szCs w:val="44"/>
        </w:rPr>
      </w:pPr>
    </w:p>
    <w:p>
      <w:pPr>
        <w:jc w:val="center"/>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3"/>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pStyle w:val="13"/>
        <w:rPr>
          <w:rFonts w:hint="eastAsia" w:ascii="黑体" w:eastAsia="黑体"/>
          <w:sz w:val="32"/>
          <w:szCs w:val="32"/>
        </w:rPr>
      </w:pPr>
    </w:p>
    <w:p>
      <w:pPr>
        <w:pStyle w:val="13"/>
        <w:rPr>
          <w:rFonts w:hint="eastAsia" w:ascii="黑体" w:eastAsia="黑体"/>
          <w:sz w:val="32"/>
          <w:szCs w:val="32"/>
        </w:rPr>
      </w:pPr>
    </w:p>
    <w:p>
      <w:pPr>
        <w:pStyle w:val="13"/>
        <w:spacing w:line="576" w:lineRule="exact"/>
        <w:rPr>
          <w:rFonts w:ascii="黑体" w:eastAsia="黑体"/>
          <w:sz w:val="32"/>
          <w:szCs w:val="32"/>
        </w:rPr>
      </w:pPr>
      <w:r>
        <w:rPr>
          <w:rFonts w:hint="eastAsia" w:ascii="黑体" w:eastAsia="黑体"/>
          <w:sz w:val="32"/>
          <w:szCs w:val="32"/>
        </w:rPr>
        <w:t>一、基本职能及主要工作</w:t>
      </w:r>
    </w:p>
    <w:p>
      <w:pPr>
        <w:spacing w:line="576" w:lineRule="exact"/>
        <w:ind w:firstLine="642" w:firstLineChars="200"/>
        <w:rPr>
          <w:rFonts w:ascii="楷体_GB2312" w:eastAsia="楷体_GB2312"/>
          <w:b/>
          <w:sz w:val="32"/>
          <w:szCs w:val="32"/>
        </w:rPr>
      </w:pPr>
      <w:r>
        <w:rPr>
          <w:rFonts w:hint="eastAsia" w:ascii="楷体_GB2312" w:eastAsia="楷体_GB2312"/>
          <w:b/>
          <w:sz w:val="32"/>
          <w:szCs w:val="32"/>
        </w:rPr>
        <w:t>（一）部门职能简介</w:t>
      </w:r>
    </w:p>
    <w:p>
      <w:pPr>
        <w:spacing w:line="576"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建成主流舆论阵地。建立全媒体内容管理系统，建设稿库、数据库，建成“一次采集、多种生成、全媒传播”的全媒体内容生产分发系统。融合新媒体、自媒体等，成为县内重大事件、重要信息的首要发布渠道。以本土视角宣传党中央大政方针，宣传党的创新理论和社会主义核心价值观，宣传</w:t>
      </w:r>
      <w:r>
        <w:rPr>
          <w:rFonts w:hint="eastAsia" w:ascii="仿宋_GB2312" w:eastAsia="仿宋_GB2312" w:cs="仿宋_GB2312"/>
          <w:sz w:val="32"/>
          <w:szCs w:val="32"/>
          <w:lang w:eastAsia="zh-CN"/>
        </w:rPr>
        <w:t>省委、省政府</w:t>
      </w:r>
      <w:r>
        <w:rPr>
          <w:rFonts w:hint="eastAsia" w:ascii="仿宋_GB2312" w:eastAsia="仿宋_GB2312" w:cs="仿宋_GB2312"/>
          <w:sz w:val="32"/>
          <w:szCs w:val="32"/>
        </w:rPr>
        <w:t>和</w:t>
      </w:r>
      <w:r>
        <w:rPr>
          <w:rFonts w:hint="eastAsia" w:ascii="仿宋_GB2312" w:eastAsia="仿宋_GB2312" w:cs="仿宋_GB2312"/>
          <w:sz w:val="32"/>
          <w:szCs w:val="32"/>
          <w:lang w:eastAsia="zh-CN"/>
        </w:rPr>
        <w:t>州委、州政府</w:t>
      </w:r>
      <w:r>
        <w:rPr>
          <w:rFonts w:hint="eastAsia" w:ascii="仿宋_GB2312" w:eastAsia="仿宋_GB2312" w:cs="仿宋_GB2312"/>
          <w:sz w:val="32"/>
          <w:szCs w:val="32"/>
        </w:rPr>
        <w:t>决策部署，宣传</w:t>
      </w:r>
      <w:r>
        <w:rPr>
          <w:rFonts w:hint="eastAsia" w:ascii="仿宋_GB2312" w:eastAsia="仿宋_GB2312" w:cs="仿宋_GB2312"/>
          <w:sz w:val="32"/>
          <w:szCs w:val="32"/>
          <w:lang w:eastAsia="zh-CN"/>
        </w:rPr>
        <w:t>县委、县政府</w:t>
      </w:r>
      <w:r>
        <w:rPr>
          <w:rFonts w:hint="eastAsia" w:ascii="仿宋_GB2312" w:eastAsia="仿宋_GB2312" w:cs="仿宋_GB2312"/>
          <w:sz w:val="32"/>
          <w:szCs w:val="32"/>
        </w:rPr>
        <w:t>工作安排，传播本地权威政经资讯，对中央、省、州媒体形成有益补充。</w:t>
      </w:r>
    </w:p>
    <w:p>
      <w:pPr>
        <w:spacing w:line="576"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建成综合信息服务平台。优先承建本地智慧政务、智慧城市建设项目，参与承办本地各类重大活动。建成以专门移动客服端为主要载体的移动传播矩阵。链接本地各类信息资源，大力开拓互联网综合信息服务能力，有效对接县级各类服务平台，创新基层社区化沟通服务模式，建立网民互动中心，畅通信息渠道，增加用户黏性。打通居民服务平台，开展党建、政务、民生、文化、教育等信息服务，满足县城群众一站式综合服务需求。</w:t>
      </w:r>
    </w:p>
    <w:p>
      <w:pPr>
        <w:spacing w:line="576"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建成基层舆情聚合平台。充分发挥决策参考报信息、解决问题发点球、正面引导把方向、负面管控防风险四大功能。提升用户规模、用户粘度、用户活跃度，增强传播力、引导力、影响力、公信力。突出本地化、社区化、互动化，搭建线上线下结合的互动交流平台，为群众反映诉求、建言献策提供通道，为党委和政府了解社情民意提供窗口，分析研判本地舆情动态，把问题解决在当地，把民意汇聚在当地，把舆情留在当地，及时沉淀用户。</w:t>
      </w:r>
    </w:p>
    <w:p>
      <w:pPr>
        <w:spacing w:line="576"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负责安全优质转播中央、省、州各级广播电视节目，严密防范破坏，确保安全播出。制定落实各项规章制度和防范措施，及时处置各类突发事故，确保自办节目安全播出。</w:t>
      </w:r>
    </w:p>
    <w:p>
      <w:pPr>
        <w:spacing w:line="576"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完成县委、县政府及主管部门交办的其他任务。</w:t>
      </w:r>
    </w:p>
    <w:p>
      <w:pPr>
        <w:spacing w:line="576" w:lineRule="exact"/>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eastAsia="仿宋" w:cs="仿宋"/>
          <w:sz w:val="32"/>
          <w:szCs w:val="32"/>
        </w:rPr>
      </w:pPr>
      <w:r>
        <w:rPr>
          <w:rFonts w:hint="eastAsia" w:ascii="仿宋" w:eastAsia="仿宋" w:cs="仿宋"/>
          <w:sz w:val="32"/>
          <w:szCs w:val="32"/>
        </w:rPr>
        <w:t>1</w:t>
      </w:r>
      <w:r>
        <w:rPr>
          <w:rFonts w:hint="eastAsia" w:ascii="仿宋" w:eastAsia="仿宋" w:cs="仿宋"/>
          <w:sz w:val="32"/>
          <w:szCs w:val="32"/>
          <w:lang w:val="en-US" w:eastAsia="zh-CN"/>
        </w:rPr>
        <w:t>.</w:t>
      </w:r>
      <w:r>
        <w:rPr>
          <w:rFonts w:hint="eastAsia" w:ascii="仿宋" w:eastAsia="仿宋" w:cs="仿宋"/>
          <w:sz w:val="32"/>
          <w:szCs w:val="32"/>
          <w:lang w:eastAsia="zh-CN"/>
        </w:rPr>
        <w:t>不断提高新闻宣传舆论引导水平，在不断丰富《茂县新闻综合频道》自办栏目的基础上，持续做好</w:t>
      </w:r>
      <w:r>
        <w:rPr>
          <w:rFonts w:hint="eastAsia" w:ascii="仿宋" w:eastAsia="仿宋" w:cs="仿宋"/>
          <w:sz w:val="32"/>
          <w:szCs w:val="32"/>
        </w:rPr>
        <w:t>“</w:t>
      </w:r>
      <w:r>
        <w:rPr>
          <w:rFonts w:hint="eastAsia" w:ascii="仿宋" w:eastAsia="仿宋" w:cs="仿宋"/>
          <w:sz w:val="32"/>
          <w:szCs w:val="32"/>
          <w:lang w:eastAsia="zh-CN"/>
        </w:rPr>
        <w:t>两</w:t>
      </w:r>
      <w:r>
        <w:rPr>
          <w:rFonts w:hint="eastAsia" w:ascii="仿宋" w:eastAsia="仿宋" w:cs="仿宋"/>
          <w:sz w:val="32"/>
          <w:szCs w:val="32"/>
        </w:rPr>
        <w:t>微一端”平台</w:t>
      </w:r>
      <w:r>
        <w:rPr>
          <w:rFonts w:hint="eastAsia" w:ascii="仿宋" w:eastAsia="仿宋" w:cs="仿宋"/>
          <w:sz w:val="32"/>
          <w:szCs w:val="32"/>
          <w:lang w:eastAsia="zh-CN"/>
        </w:rPr>
        <w:t>和融媒体中心</w:t>
      </w:r>
      <w:r>
        <w:rPr>
          <w:rFonts w:hint="eastAsia" w:ascii="仿宋" w:eastAsia="仿宋" w:cs="仿宋"/>
          <w:sz w:val="32"/>
          <w:szCs w:val="32"/>
        </w:rPr>
        <w:t>建设，使之成为全县人民喜闻乐见的品牌栏目，不断提高广播电视收看、收听率，</w:t>
      </w:r>
      <w:r>
        <w:rPr>
          <w:rFonts w:hint="eastAsia" w:ascii="仿宋" w:eastAsia="仿宋" w:cs="仿宋"/>
          <w:sz w:val="32"/>
          <w:szCs w:val="32"/>
          <w:lang w:eastAsia="zh-CN"/>
        </w:rPr>
        <w:t>看茂县</w:t>
      </w:r>
      <w:r>
        <w:rPr>
          <w:rFonts w:hint="eastAsia" w:ascii="仿宋" w:eastAsia="仿宋" w:cs="仿宋"/>
          <w:sz w:val="32"/>
          <w:szCs w:val="32"/>
          <w:lang w:val="en-US" w:eastAsia="zh-CN"/>
        </w:rPr>
        <w:t>APP、微信公众号、抖音的覆盖面，</w:t>
      </w:r>
      <w:r>
        <w:rPr>
          <w:rFonts w:hint="eastAsia" w:ascii="仿宋" w:eastAsia="仿宋" w:cs="仿宋"/>
          <w:sz w:val="32"/>
          <w:szCs w:val="32"/>
        </w:rPr>
        <w:t>实现年节目制作总量稳中有增的工作目标，并完成上级部门安排的其他新闻宣传任务。</w:t>
      </w:r>
    </w:p>
    <w:p>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eastAsia="仿宋" w:cs="仿宋"/>
          <w:sz w:val="32"/>
          <w:szCs w:val="32"/>
          <w:lang w:eastAsia="zh-CN"/>
        </w:rPr>
      </w:pPr>
      <w:r>
        <w:rPr>
          <w:rFonts w:hint="eastAsia" w:ascii="仿宋" w:eastAsia="仿宋" w:cs="仿宋"/>
          <w:sz w:val="32"/>
          <w:szCs w:val="32"/>
        </w:rPr>
        <w:t>2</w:t>
      </w:r>
      <w:r>
        <w:rPr>
          <w:rFonts w:hint="eastAsia" w:ascii="仿宋" w:eastAsia="仿宋" w:cs="仿宋"/>
          <w:sz w:val="32"/>
          <w:szCs w:val="32"/>
          <w:lang w:val="en-US" w:eastAsia="zh-CN"/>
        </w:rPr>
        <w:t>.</w:t>
      </w:r>
      <w:r>
        <w:rPr>
          <w:rFonts w:hint="eastAsia" w:ascii="仿宋" w:eastAsia="仿宋" w:cs="仿宋"/>
          <w:sz w:val="32"/>
          <w:szCs w:val="32"/>
          <w:lang w:eastAsia="zh-CN"/>
        </w:rPr>
        <w:t>结合工作实际，制定网络事业人员及新闻工作人员业务培训方案，努力提高网络技术人才和新闻人员的综合能力和专业水平。</w:t>
      </w:r>
    </w:p>
    <w:p>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eastAsia="仿宋" w:cs="仿宋"/>
          <w:sz w:val="32"/>
          <w:szCs w:val="32"/>
          <w:lang w:val="en-US" w:eastAsia="zh-CN"/>
        </w:rPr>
      </w:pPr>
      <w:r>
        <w:rPr>
          <w:rFonts w:hint="eastAsia" w:ascii="仿宋" w:eastAsia="仿宋" w:cs="仿宋"/>
          <w:sz w:val="32"/>
          <w:szCs w:val="32"/>
        </w:rPr>
        <w:t>3</w:t>
      </w:r>
      <w:r>
        <w:rPr>
          <w:rFonts w:hint="eastAsia" w:ascii="仿宋" w:eastAsia="仿宋" w:cs="仿宋"/>
          <w:sz w:val="32"/>
          <w:szCs w:val="32"/>
          <w:lang w:val="en-US" w:eastAsia="zh-CN"/>
        </w:rPr>
        <w:t>.</w:t>
      </w:r>
      <w:r>
        <w:rPr>
          <w:rFonts w:hint="eastAsia" w:ascii="仿宋" w:eastAsia="仿宋" w:cs="仿宋"/>
          <w:sz w:val="32"/>
          <w:szCs w:val="32"/>
        </w:rPr>
        <w:t>20</w:t>
      </w:r>
      <w:r>
        <w:rPr>
          <w:rFonts w:hint="eastAsia" w:ascii="仿宋" w:eastAsia="仿宋" w:cs="仿宋"/>
          <w:sz w:val="32"/>
          <w:szCs w:val="32"/>
          <w:lang w:val="en-US" w:eastAsia="zh-CN"/>
        </w:rPr>
        <w:t>26</w:t>
      </w:r>
      <w:r>
        <w:rPr>
          <w:rFonts w:hint="eastAsia" w:ascii="仿宋" w:eastAsia="仿宋" w:cs="仿宋"/>
          <w:sz w:val="32"/>
          <w:szCs w:val="32"/>
        </w:rPr>
        <w:t>年我</w:t>
      </w:r>
      <w:r>
        <w:rPr>
          <w:rFonts w:hint="eastAsia" w:ascii="仿宋" w:eastAsia="仿宋" w:cs="仿宋"/>
          <w:sz w:val="32"/>
          <w:szCs w:val="32"/>
          <w:lang w:eastAsia="zh-CN"/>
        </w:rPr>
        <w:t>中心</w:t>
      </w:r>
      <w:r>
        <w:rPr>
          <w:rFonts w:hint="eastAsia" w:ascii="仿宋" w:eastAsia="仿宋" w:cs="仿宋"/>
          <w:sz w:val="32"/>
          <w:szCs w:val="32"/>
        </w:rPr>
        <w:t>在继续建立县</w:t>
      </w:r>
      <w:r>
        <w:rPr>
          <w:rFonts w:hint="eastAsia" w:ascii="仿宋" w:eastAsia="仿宋" w:cs="仿宋"/>
          <w:sz w:val="32"/>
          <w:szCs w:val="32"/>
          <w:lang w:eastAsia="zh-CN"/>
        </w:rPr>
        <w:t>、</w:t>
      </w:r>
      <w:r>
        <w:rPr>
          <w:rFonts w:hint="eastAsia" w:ascii="仿宋" w:eastAsia="仿宋" w:cs="仿宋"/>
          <w:sz w:val="32"/>
          <w:szCs w:val="32"/>
        </w:rPr>
        <w:t>镇联络员的通联工作的基础上，积极与各部门联系，及时对</w:t>
      </w:r>
      <w:r>
        <w:rPr>
          <w:rFonts w:hint="eastAsia" w:ascii="仿宋" w:eastAsia="仿宋" w:cs="仿宋"/>
          <w:sz w:val="32"/>
          <w:szCs w:val="32"/>
          <w:lang w:val="en-US" w:eastAsia="zh-CN"/>
        </w:rPr>
        <w:t>各镇、</w:t>
      </w:r>
      <w:r>
        <w:rPr>
          <w:rFonts w:hint="eastAsia" w:ascii="仿宋" w:eastAsia="仿宋" w:cs="仿宋"/>
          <w:sz w:val="32"/>
          <w:szCs w:val="32"/>
        </w:rPr>
        <w:t>各部门的工作动态信息进行跟踪报道，从而广开新闻源头，拓展新闻渠道。</w:t>
      </w:r>
      <w:r>
        <w:rPr>
          <w:rFonts w:hint="eastAsia" w:asci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4.</w:t>
      </w:r>
      <w:r>
        <w:rPr>
          <w:rFonts w:hint="eastAsia" w:ascii="仿宋" w:eastAsia="仿宋" w:cs="仿宋"/>
          <w:sz w:val="32"/>
          <w:szCs w:val="32"/>
        </w:rPr>
        <w:t>结合我县本土地域文化特色，充分展示我县民族民俗文化，大力宣传我县农业产业、旅游产业方面、</w:t>
      </w:r>
      <w:r>
        <w:rPr>
          <w:rFonts w:ascii="仿宋" w:eastAsia="仿宋" w:cs="仿宋"/>
          <w:sz w:val="32"/>
          <w:szCs w:val="32"/>
        </w:rPr>
        <w:t>乡村振兴</w:t>
      </w:r>
      <w:r>
        <w:rPr>
          <w:rFonts w:hint="eastAsia" w:ascii="仿宋" w:eastAsia="仿宋" w:cs="仿宋"/>
          <w:sz w:val="32"/>
          <w:szCs w:val="32"/>
        </w:rPr>
        <w:t>等方面取得的突出成就，将茂县的羌族原生态特色、饮食文化、语言文化、旅游文化</w:t>
      </w:r>
      <w:r>
        <w:rPr>
          <w:rFonts w:hint="eastAsia" w:ascii="仿宋" w:eastAsia="仿宋" w:cs="仿宋"/>
          <w:sz w:val="32"/>
          <w:szCs w:val="32"/>
          <w:lang w:eastAsia="zh-CN"/>
        </w:rPr>
        <w:t>等内容有机融合。</w:t>
      </w:r>
    </w:p>
    <w:p>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5.</w:t>
      </w:r>
      <w:r>
        <w:rPr>
          <w:rFonts w:hint="eastAsia" w:ascii="仿宋" w:eastAsia="仿宋" w:cs="仿宋"/>
          <w:sz w:val="32"/>
          <w:szCs w:val="32"/>
          <w:lang w:eastAsia="zh-CN"/>
        </w:rPr>
        <w:t>进一步完善广电网络入户规划，大力实施网络入户工程，充分利用公共文化服务体系项目专项资金，使更多高半山群众都能收听收看到数字电视节目。</w:t>
      </w:r>
    </w:p>
    <w:p>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eastAsia="仿宋" w:cs="仿宋"/>
          <w:sz w:val="32"/>
          <w:szCs w:val="32"/>
          <w:lang w:eastAsia="zh-CN"/>
        </w:rPr>
      </w:pPr>
      <w:r>
        <w:rPr>
          <w:rFonts w:hint="eastAsia" w:ascii="仿宋" w:eastAsia="仿宋" w:cs="仿宋"/>
          <w:sz w:val="32"/>
          <w:szCs w:val="32"/>
        </w:rPr>
        <w:t>6</w:t>
      </w:r>
      <w:r>
        <w:rPr>
          <w:rFonts w:hint="eastAsia" w:ascii="仿宋" w:eastAsia="仿宋" w:cs="仿宋"/>
          <w:sz w:val="32"/>
          <w:szCs w:val="32"/>
          <w:lang w:val="en-US" w:eastAsia="zh-CN"/>
        </w:rPr>
        <w:t>.</w:t>
      </w:r>
      <w:r>
        <w:rPr>
          <w:rFonts w:hint="eastAsia" w:ascii="仿宋" w:eastAsia="仿宋" w:cs="仿宋"/>
          <w:sz w:val="32"/>
          <w:szCs w:val="32"/>
          <w:lang w:eastAsia="zh-CN"/>
        </w:rPr>
        <w:t>大力加强网络维护管理水平，完善用户维护管理措施，着力提高维护反应能力和技术水平，确保全年网络的正常运行。</w:t>
      </w:r>
    </w:p>
    <w:p>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eastAsia="仿宋" w:cs="仿宋"/>
          <w:sz w:val="32"/>
          <w:szCs w:val="32"/>
          <w:lang w:eastAsia="zh-CN"/>
        </w:rPr>
      </w:pPr>
      <w:r>
        <w:rPr>
          <w:rFonts w:hint="eastAsia" w:ascii="仿宋" w:eastAsia="仿宋" w:cs="仿宋"/>
          <w:sz w:val="32"/>
          <w:szCs w:val="32"/>
        </w:rPr>
        <w:t>7</w:t>
      </w:r>
      <w:r>
        <w:rPr>
          <w:rFonts w:hint="eastAsia" w:ascii="仿宋" w:eastAsia="仿宋" w:cs="仿宋"/>
          <w:sz w:val="32"/>
          <w:szCs w:val="32"/>
          <w:lang w:val="en-US" w:eastAsia="zh-CN"/>
        </w:rPr>
        <w:t>.</w:t>
      </w:r>
      <w:r>
        <w:rPr>
          <w:rFonts w:hint="eastAsia" w:ascii="仿宋" w:eastAsia="仿宋" w:cs="仿宋"/>
          <w:sz w:val="32"/>
          <w:szCs w:val="32"/>
        </w:rPr>
        <w:t>加大与省、州网络公司和通讯运营商的业务合作力度，开辟新的运营平台，为广大用户提供更加丰富的网络服务和网络功能业务，扩大市场占有率，</w:t>
      </w:r>
      <w:r>
        <w:rPr>
          <w:rFonts w:hint="eastAsia" w:ascii="仿宋" w:eastAsia="仿宋" w:cs="仿宋"/>
          <w:sz w:val="32"/>
          <w:szCs w:val="32"/>
          <w:lang w:eastAsia="zh-CN"/>
        </w:rPr>
        <w:t>切实增强自身“造血”功能。</w:t>
      </w:r>
    </w:p>
    <w:p>
      <w:pPr>
        <w:spacing w:line="576" w:lineRule="exact"/>
        <w:ind w:firstLine="640" w:firstLineChars="200"/>
        <w:rPr>
          <w:rFonts w:ascii="仿宋_GB2312" w:eastAsia="仿宋_GB2312"/>
          <w:sz w:val="32"/>
          <w:szCs w:val="32"/>
        </w:rPr>
      </w:pPr>
      <w:r>
        <w:rPr>
          <w:rFonts w:hint="eastAsia" w:ascii="仿宋" w:eastAsia="仿宋" w:cs="仿宋"/>
          <w:sz w:val="32"/>
          <w:szCs w:val="32"/>
          <w:lang w:val="en-US" w:eastAsia="zh-CN"/>
        </w:rPr>
        <w:t>8.</w:t>
      </w:r>
      <w:r>
        <w:rPr>
          <w:rFonts w:hint="eastAsia" w:ascii="仿宋" w:eastAsia="仿宋" w:cs="仿宋"/>
          <w:sz w:val="32"/>
          <w:szCs w:val="32"/>
        </w:rPr>
        <w:t>20</w:t>
      </w:r>
      <w:r>
        <w:rPr>
          <w:rFonts w:hint="eastAsia" w:ascii="仿宋" w:eastAsia="仿宋" w:cs="仿宋"/>
          <w:sz w:val="32"/>
          <w:szCs w:val="32"/>
          <w:lang w:val="en-US" w:eastAsia="zh-CN"/>
        </w:rPr>
        <w:t>26</w:t>
      </w:r>
      <w:r>
        <w:rPr>
          <w:rFonts w:hint="eastAsia" w:ascii="仿宋" w:eastAsia="仿宋" w:cs="仿宋"/>
          <w:sz w:val="32"/>
          <w:szCs w:val="32"/>
        </w:rPr>
        <w:t>年确保广播电视节目</w:t>
      </w:r>
      <w:r>
        <w:rPr>
          <w:rFonts w:hint="eastAsia" w:ascii="仿宋" w:eastAsia="仿宋" w:cs="仿宋"/>
          <w:sz w:val="32"/>
          <w:szCs w:val="32"/>
          <w:lang w:eastAsia="zh-CN"/>
        </w:rPr>
        <w:t>、看茂县</w:t>
      </w:r>
      <w:r>
        <w:rPr>
          <w:rFonts w:hint="eastAsia" w:ascii="仿宋" w:eastAsia="仿宋" w:cs="仿宋"/>
          <w:sz w:val="32"/>
          <w:szCs w:val="32"/>
          <w:lang w:val="en-US" w:eastAsia="zh-CN"/>
        </w:rPr>
        <w:t>APP、微信公众号、抖音平台</w:t>
      </w:r>
      <w:r>
        <w:rPr>
          <w:rFonts w:hint="eastAsia" w:ascii="仿宋" w:eastAsia="仿宋" w:cs="仿宋"/>
          <w:sz w:val="32"/>
          <w:szCs w:val="32"/>
        </w:rPr>
        <w:t>安全优质</w:t>
      </w:r>
      <w:r>
        <w:rPr>
          <w:rFonts w:hint="eastAsia" w:ascii="仿宋" w:eastAsia="仿宋" w:cs="仿宋"/>
          <w:sz w:val="32"/>
          <w:szCs w:val="32"/>
          <w:lang w:eastAsia="zh-CN"/>
        </w:rPr>
        <w:t>传播</w:t>
      </w:r>
      <w:r>
        <w:rPr>
          <w:rFonts w:hint="eastAsia" w:ascii="仿宋" w:eastAsia="仿宋" w:cs="仿宋"/>
          <w:sz w:val="32"/>
          <w:szCs w:val="32"/>
        </w:rPr>
        <w:t>。</w:t>
      </w:r>
    </w:p>
    <w:p>
      <w:pPr>
        <w:pStyle w:val="13"/>
        <w:numPr>
          <w:ilvl w:val="0"/>
          <w:numId w:val="1"/>
        </w:numPr>
        <w:spacing w:line="576" w:lineRule="exact"/>
        <w:ind w:firstLineChars="0"/>
        <w:rPr>
          <w:rFonts w:ascii="黑体" w:eastAsia="黑体"/>
          <w:sz w:val="32"/>
          <w:szCs w:val="32"/>
        </w:rPr>
      </w:pPr>
      <w:r>
        <w:rPr>
          <w:rFonts w:hint="eastAsia" w:ascii="黑体" w:eastAsia="黑体"/>
          <w:sz w:val="32"/>
          <w:szCs w:val="32"/>
        </w:rPr>
        <w:t>部门预算单位构成</w:t>
      </w:r>
    </w:p>
    <w:p>
      <w:pPr>
        <w:spacing w:line="576" w:lineRule="exact"/>
        <w:ind w:firstLine="640" w:firstLineChars="200"/>
        <w:rPr>
          <w:rFonts w:ascii="仿宋_GB2312" w:eastAsia="仿宋_GB2312"/>
          <w:sz w:val="32"/>
          <w:szCs w:val="32"/>
        </w:rPr>
      </w:pPr>
      <w:r>
        <w:rPr>
          <w:rFonts w:hint="eastAsia" w:ascii="仿宋" w:eastAsia="仿宋" w:cs="仿宋"/>
          <w:sz w:val="32"/>
          <w:szCs w:val="32"/>
          <w:lang w:eastAsia="zh-CN"/>
        </w:rPr>
        <w:t>茂县融媒体中心属一级预算事业单位</w:t>
      </w:r>
      <w:r>
        <w:rPr>
          <w:rFonts w:hint="eastAsia" w:ascii="仿宋_GB2312" w:eastAsia="仿宋_GB2312"/>
          <w:sz w:val="32"/>
          <w:szCs w:val="32"/>
        </w:rPr>
        <w:t>，下属二级预算单位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13"/>
        <w:spacing w:line="576" w:lineRule="exact"/>
        <w:ind w:left="720" w:firstLine="0" w:firstLineChars="0"/>
        <w:rPr>
          <w:rFonts w:ascii="黑体" w:eastAsia="黑体"/>
          <w:sz w:val="32"/>
          <w:szCs w:val="32"/>
        </w:rPr>
      </w:pPr>
      <w:r>
        <w:rPr>
          <w:rFonts w:hint="eastAsia" w:ascii="黑体" w:eastAsia="黑体"/>
          <w:sz w:val="32"/>
          <w:szCs w:val="32"/>
        </w:rPr>
        <w:t>三、收支预算情况说明</w:t>
      </w:r>
    </w:p>
    <w:p>
      <w:pPr>
        <w:spacing w:line="576"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 w:eastAsia="仿宋" w:cs="仿宋"/>
          <w:sz w:val="32"/>
          <w:szCs w:val="32"/>
          <w:lang w:eastAsia="zh-CN"/>
        </w:rPr>
        <w:t>茂县融媒体中心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6379053.93</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事业收入500000.00元。</w:t>
      </w:r>
      <w:r>
        <w:rPr>
          <w:rFonts w:ascii="仿宋_GB2312" w:eastAsia="仿宋_GB2312"/>
          <w:sz w:val="32"/>
          <w:szCs w:val="32"/>
        </w:rPr>
        <w:t>支出包括：</w:t>
      </w: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lang w:val="en-US" w:eastAsia="zh-CN"/>
        </w:rPr>
        <w:t>5034032.85</w:t>
      </w:r>
      <w:r>
        <w:rPr>
          <w:rFonts w:ascii="仿宋_GB2312" w:eastAsia="仿宋_GB2312"/>
          <w:sz w:val="32"/>
          <w:szCs w:val="32"/>
        </w:rPr>
        <w:t>元，社会保障和就业支出</w:t>
      </w:r>
      <w:r>
        <w:rPr>
          <w:rFonts w:hint="eastAsia" w:ascii="仿宋_GB2312" w:eastAsia="仿宋_GB2312"/>
          <w:sz w:val="32"/>
          <w:szCs w:val="32"/>
          <w:lang w:val="en-US" w:eastAsia="zh-CN"/>
        </w:rPr>
        <w:t>957541.80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371743.28</w:t>
      </w:r>
      <w:r>
        <w:rPr>
          <w:rFonts w:ascii="仿宋_GB2312" w:eastAsia="仿宋_GB2312"/>
          <w:sz w:val="32"/>
          <w:szCs w:val="32"/>
        </w:rPr>
        <w:t>元，住房保障支出</w:t>
      </w:r>
      <w:r>
        <w:rPr>
          <w:rFonts w:hint="eastAsia" w:ascii="仿宋_GB2312" w:eastAsia="仿宋_GB2312"/>
          <w:sz w:val="32"/>
          <w:szCs w:val="32"/>
          <w:lang w:val="en-US" w:eastAsia="zh-CN"/>
        </w:rPr>
        <w:t>515736.00</w:t>
      </w:r>
      <w:r>
        <w:rPr>
          <w:rFonts w:ascii="仿宋_GB2312" w:eastAsia="仿宋_GB2312"/>
          <w:sz w:val="32"/>
          <w:szCs w:val="32"/>
        </w:rPr>
        <w:t>元。</w:t>
      </w:r>
      <w:r>
        <w:rPr>
          <w:rFonts w:hint="eastAsia" w:ascii="仿宋" w:eastAsia="仿宋" w:cs="仿宋"/>
          <w:sz w:val="32"/>
          <w:szCs w:val="32"/>
          <w:lang w:eastAsia="zh-CN"/>
        </w:rPr>
        <w:t>茂县融媒体中心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6879053.93</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减少404626.31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1.</w:t>
      </w:r>
      <w:r>
        <w:rPr>
          <w:rFonts w:hint="eastAsia" w:ascii="仿宋_GB2312" w:eastAsia="仿宋_GB2312"/>
          <w:color w:val="auto"/>
          <w:sz w:val="32"/>
          <w:szCs w:val="32"/>
          <w:lang w:val="en-US" w:eastAsia="zh-CN"/>
        </w:rPr>
        <w:t>人员减少；2.事业收入预算减少。</w:t>
      </w:r>
    </w:p>
    <w:p>
      <w:pPr>
        <w:spacing w:line="576"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spacing w:line="576" w:lineRule="exac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6879053.93</w:t>
      </w:r>
      <w:r>
        <w:rPr>
          <w:rFonts w:ascii="仿宋_GB2312" w:eastAsia="仿宋_GB2312"/>
          <w:sz w:val="32"/>
          <w:szCs w:val="32"/>
        </w:rPr>
        <w:t>元；一般公共预算拨款收入</w:t>
      </w:r>
      <w:r>
        <w:rPr>
          <w:rFonts w:hint="eastAsia" w:ascii="仿宋_GB2312" w:eastAsia="仿宋_GB2312"/>
          <w:sz w:val="32"/>
          <w:szCs w:val="32"/>
          <w:lang w:val="en-US" w:eastAsia="zh-CN"/>
        </w:rPr>
        <w:t>6379053.93</w:t>
      </w:r>
      <w:r>
        <w:rPr>
          <w:rFonts w:ascii="仿宋_GB2312" w:eastAsia="仿宋_GB2312"/>
          <w:sz w:val="32"/>
          <w:szCs w:val="32"/>
        </w:rPr>
        <w:t>元，占</w:t>
      </w:r>
      <w:r>
        <w:rPr>
          <w:rFonts w:hint="eastAsia" w:ascii="仿宋_GB2312" w:eastAsia="仿宋_GB2312"/>
          <w:sz w:val="32"/>
          <w:szCs w:val="32"/>
          <w:lang w:val="en-US" w:eastAsia="zh-CN"/>
        </w:rPr>
        <w:t>92.73</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事业收入500000.00元，占7.27</w:t>
      </w:r>
      <w:r>
        <w:rPr>
          <w:rFonts w:ascii="仿宋_GB2312" w:eastAsia="仿宋_GB2312"/>
          <w:sz w:val="32"/>
          <w:szCs w:val="32"/>
        </w:rPr>
        <w:t>%</w:t>
      </w:r>
      <w:r>
        <w:rPr>
          <w:rFonts w:hint="eastAsia" w:ascii="仿宋_GB2312" w:eastAsia="仿宋_GB2312"/>
          <w:sz w:val="32"/>
          <w:szCs w:val="32"/>
          <w:lang w:eastAsia="zh-CN"/>
        </w:rPr>
        <w:t>。</w:t>
      </w:r>
    </w:p>
    <w:p>
      <w:pPr>
        <w:spacing w:line="576"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spacing w:line="576" w:lineRule="exact"/>
        <w:rPr>
          <w:rFonts w:ascii="仿宋_GB2312" w:eastAsia="仿宋_GB2312"/>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6879053.93</w:t>
      </w:r>
      <w:r>
        <w:rPr>
          <w:rFonts w:ascii="仿宋_GB2312" w:eastAsia="仿宋_GB2312"/>
          <w:sz w:val="32"/>
          <w:szCs w:val="32"/>
        </w:rPr>
        <w:t>元，其中：基本支出</w:t>
      </w:r>
      <w:r>
        <w:rPr>
          <w:rFonts w:hint="eastAsia" w:ascii="仿宋_GB2312" w:eastAsia="仿宋_GB2312"/>
          <w:sz w:val="32"/>
          <w:szCs w:val="32"/>
          <w:lang w:val="en-US" w:eastAsia="zh-CN"/>
        </w:rPr>
        <w:t>6379053.93</w:t>
      </w:r>
      <w:r>
        <w:rPr>
          <w:rFonts w:ascii="仿宋_GB2312" w:eastAsia="仿宋_GB2312"/>
          <w:sz w:val="32"/>
          <w:szCs w:val="32"/>
        </w:rPr>
        <w:t>元，占</w:t>
      </w:r>
      <w:r>
        <w:rPr>
          <w:rFonts w:hint="eastAsia" w:ascii="仿宋_GB2312" w:eastAsia="仿宋_GB2312"/>
          <w:sz w:val="32"/>
          <w:szCs w:val="32"/>
          <w:lang w:val="en-US" w:eastAsia="zh-CN"/>
        </w:rPr>
        <w:t>92.73</w:t>
      </w:r>
      <w:r>
        <w:rPr>
          <w:rFonts w:ascii="仿宋_GB2312" w:eastAsia="仿宋_GB2312"/>
          <w:sz w:val="32"/>
          <w:szCs w:val="32"/>
        </w:rPr>
        <w:t>%，项目支出</w:t>
      </w:r>
      <w:r>
        <w:rPr>
          <w:rFonts w:hint="eastAsia" w:ascii="仿宋_GB2312" w:eastAsia="仿宋_GB2312"/>
          <w:sz w:val="32"/>
          <w:szCs w:val="32"/>
          <w:lang w:val="en-US" w:eastAsia="zh-CN"/>
        </w:rPr>
        <w:t>500000.00</w:t>
      </w:r>
      <w:r>
        <w:rPr>
          <w:rFonts w:ascii="仿宋_GB2312" w:eastAsia="仿宋_GB2312"/>
          <w:sz w:val="32"/>
          <w:szCs w:val="32"/>
        </w:rPr>
        <w:t>元，占</w:t>
      </w:r>
      <w:r>
        <w:rPr>
          <w:rFonts w:hint="eastAsia" w:ascii="仿宋_GB2312" w:eastAsia="仿宋_GB2312"/>
          <w:sz w:val="32"/>
          <w:szCs w:val="32"/>
          <w:lang w:val="en-US" w:eastAsia="zh-CN"/>
        </w:rPr>
        <w:t>7.27</w:t>
      </w:r>
      <w:r>
        <w:rPr>
          <w:rFonts w:ascii="仿宋_GB2312" w:eastAsia="仿宋_GB2312"/>
          <w:sz w:val="32"/>
          <w:szCs w:val="32"/>
        </w:rPr>
        <w:t>%。</w:t>
      </w:r>
      <w:r>
        <w:rPr>
          <w:rFonts w:hint="eastAsia" w:ascii="黑体" w:eastAsia="黑体"/>
          <w:sz w:val="32"/>
          <w:szCs w:val="32"/>
        </w:rPr>
        <w:t>四、财政拨款收支预算情况说明</w:t>
      </w:r>
    </w:p>
    <w:p>
      <w:pPr>
        <w:spacing w:line="576"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6379053.93</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减少204626.31</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color w:val="auto"/>
          <w:sz w:val="32"/>
          <w:szCs w:val="32"/>
          <w:lang w:val="en-US" w:eastAsia="zh-CN"/>
        </w:rPr>
        <w:t>新增调离人员，人员经费减少</w:t>
      </w:r>
      <w:r>
        <w:rPr>
          <w:rFonts w:ascii="仿宋_GB2312" w:eastAsia="仿宋_GB2312"/>
          <w:color w:val="auto"/>
          <w:sz w:val="32"/>
          <w:szCs w:val="32"/>
        </w:rPr>
        <w:t>。</w:t>
      </w:r>
    </w:p>
    <w:p>
      <w:pPr>
        <w:spacing w:line="576"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6379053.93</w:t>
      </w:r>
      <w:r>
        <w:rPr>
          <w:rFonts w:ascii="仿宋_GB2312" w:eastAsia="仿宋_GB2312"/>
          <w:sz w:val="32"/>
          <w:szCs w:val="32"/>
        </w:rPr>
        <w:t>元</w:t>
      </w:r>
      <w:r>
        <w:rPr>
          <w:rFonts w:hint="eastAsia" w:ascii="仿宋_GB2312" w:eastAsia="仿宋_GB2312"/>
          <w:sz w:val="32"/>
          <w:szCs w:val="32"/>
        </w:rPr>
        <w:t>。</w:t>
      </w:r>
    </w:p>
    <w:p>
      <w:pPr>
        <w:spacing w:line="576"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color w:val="auto"/>
          <w:sz w:val="32"/>
          <w:szCs w:val="32"/>
          <w:lang w:val="en-US" w:eastAsia="zh-CN"/>
        </w:rPr>
        <w:t>文化旅游体育与传媒支出</w:t>
      </w:r>
      <w:r>
        <w:rPr>
          <w:rFonts w:hint="eastAsia" w:ascii="仿宋_GB2312" w:eastAsia="仿宋_GB2312"/>
          <w:sz w:val="32"/>
          <w:szCs w:val="32"/>
          <w:lang w:val="en-US" w:eastAsia="zh-CN"/>
        </w:rPr>
        <w:t>4534032.85</w:t>
      </w:r>
      <w:r>
        <w:rPr>
          <w:rFonts w:ascii="仿宋_GB2312" w:eastAsia="仿宋_GB2312"/>
          <w:sz w:val="32"/>
          <w:szCs w:val="32"/>
        </w:rPr>
        <w:t>元，社会保障和就业支出</w:t>
      </w:r>
      <w:r>
        <w:rPr>
          <w:rFonts w:hint="eastAsia" w:ascii="仿宋_GB2312" w:eastAsia="仿宋_GB2312"/>
          <w:sz w:val="32"/>
          <w:szCs w:val="32"/>
          <w:lang w:val="en-US" w:eastAsia="zh-CN"/>
        </w:rPr>
        <w:t>957541.80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371743.28</w:t>
      </w:r>
      <w:r>
        <w:rPr>
          <w:rFonts w:ascii="仿宋_GB2312" w:eastAsia="仿宋_GB2312"/>
          <w:sz w:val="32"/>
          <w:szCs w:val="32"/>
        </w:rPr>
        <w:t>元，住房保障支出</w:t>
      </w:r>
      <w:r>
        <w:rPr>
          <w:rFonts w:hint="eastAsia" w:ascii="仿宋_GB2312" w:eastAsia="仿宋_GB2312"/>
          <w:sz w:val="32"/>
          <w:szCs w:val="32"/>
          <w:lang w:val="en-US" w:eastAsia="zh-CN"/>
        </w:rPr>
        <w:t>515736.00</w:t>
      </w:r>
      <w:r>
        <w:rPr>
          <w:rFonts w:ascii="仿宋_GB2312" w:eastAsia="仿宋_GB2312"/>
          <w:sz w:val="32"/>
          <w:szCs w:val="32"/>
        </w:rPr>
        <w:t>元。</w:t>
      </w:r>
    </w:p>
    <w:p>
      <w:pPr>
        <w:spacing w:line="576"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4"/>
        <w:spacing w:before="0" w:line="576" w:lineRule="exact"/>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76"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6379053.93</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val="en-US" w:eastAsia="zh-CN"/>
        </w:rPr>
        <w:t>减少204626.31</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color w:val="auto"/>
          <w:sz w:val="32"/>
          <w:szCs w:val="32"/>
          <w:lang w:val="en-US" w:eastAsia="zh-CN"/>
        </w:rPr>
        <w:t>新增调离人员，人员经费减少</w:t>
      </w:r>
      <w:r>
        <w:rPr>
          <w:rFonts w:ascii="仿宋_GB2312" w:eastAsia="仿宋_GB2312"/>
          <w:color w:val="auto"/>
          <w:sz w:val="32"/>
          <w:szCs w:val="32"/>
        </w:rPr>
        <w:t>。</w:t>
      </w:r>
    </w:p>
    <w:p>
      <w:pPr>
        <w:spacing w:line="576"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76" w:lineRule="exact"/>
        <w:ind w:firstLine="640" w:firstLineChars="200"/>
        <w:jc w:val="left"/>
        <w:rPr>
          <w:rFonts w:ascii="仿宋_GB2312" w:eastAsia="仿宋_GB2312"/>
          <w:sz w:val="32"/>
          <w:szCs w:val="32"/>
        </w:rPr>
      </w:pPr>
      <w:r>
        <w:rPr>
          <w:rFonts w:hint="eastAsia" w:ascii="仿宋_GB2312" w:eastAsia="仿宋_GB2312"/>
          <w:color w:val="auto"/>
          <w:sz w:val="32"/>
          <w:szCs w:val="32"/>
          <w:lang w:val="en-US" w:eastAsia="zh-CN"/>
        </w:rPr>
        <w:t>文化旅游体育与传媒支出</w:t>
      </w:r>
      <w:r>
        <w:rPr>
          <w:rFonts w:hint="eastAsia" w:ascii="仿宋_GB2312" w:eastAsia="仿宋_GB2312"/>
          <w:sz w:val="32"/>
          <w:szCs w:val="32"/>
          <w:lang w:val="en-US" w:eastAsia="zh-CN"/>
        </w:rPr>
        <w:t>4534032.85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71.08</w:t>
      </w:r>
      <w:r>
        <w:rPr>
          <w:rFonts w:ascii="仿宋_GB2312" w:eastAsia="仿宋_GB2312"/>
          <w:sz w:val="32"/>
          <w:szCs w:val="32"/>
        </w:rPr>
        <w:t>%；社会保障和就业支出</w:t>
      </w:r>
      <w:r>
        <w:rPr>
          <w:rFonts w:hint="eastAsia" w:ascii="仿宋_GB2312" w:eastAsia="仿宋_GB2312"/>
          <w:sz w:val="32"/>
          <w:szCs w:val="32"/>
          <w:lang w:val="en-US" w:eastAsia="zh-CN"/>
        </w:rPr>
        <w:t>957541.80</w:t>
      </w:r>
      <w:r>
        <w:rPr>
          <w:rFonts w:ascii="仿宋_GB2312" w:eastAsia="仿宋_GB2312"/>
          <w:sz w:val="32"/>
          <w:szCs w:val="32"/>
        </w:rPr>
        <w:t>元，占</w:t>
      </w:r>
      <w:r>
        <w:rPr>
          <w:rFonts w:hint="eastAsia" w:ascii="仿宋_GB2312" w:eastAsia="仿宋_GB2312"/>
          <w:sz w:val="32"/>
          <w:szCs w:val="32"/>
          <w:lang w:val="en-US" w:eastAsia="zh-CN"/>
        </w:rPr>
        <w:t>15.01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371743.28</w:t>
      </w:r>
      <w:r>
        <w:rPr>
          <w:rFonts w:ascii="仿宋_GB2312" w:eastAsia="仿宋_GB2312"/>
          <w:sz w:val="32"/>
          <w:szCs w:val="32"/>
        </w:rPr>
        <w:t>元，占</w:t>
      </w:r>
      <w:r>
        <w:rPr>
          <w:rFonts w:hint="eastAsia" w:ascii="仿宋_GB2312" w:eastAsia="仿宋_GB2312"/>
          <w:sz w:val="32"/>
          <w:szCs w:val="32"/>
          <w:lang w:val="en-US" w:eastAsia="zh-CN"/>
        </w:rPr>
        <w:t>5.83</w:t>
      </w:r>
      <w:r>
        <w:rPr>
          <w:rFonts w:ascii="仿宋_GB2312" w:eastAsia="仿宋_GB2312"/>
          <w:sz w:val="32"/>
          <w:szCs w:val="32"/>
        </w:rPr>
        <w:t>%；住房保障支出</w:t>
      </w:r>
      <w:r>
        <w:rPr>
          <w:rFonts w:hint="eastAsia" w:ascii="仿宋_GB2312" w:eastAsia="仿宋_GB2312"/>
          <w:sz w:val="32"/>
          <w:szCs w:val="32"/>
          <w:lang w:val="en-US" w:eastAsia="zh-CN"/>
        </w:rPr>
        <w:t>515736.00</w:t>
      </w:r>
      <w:r>
        <w:rPr>
          <w:rFonts w:ascii="仿宋_GB2312" w:eastAsia="仿宋_GB2312"/>
          <w:sz w:val="32"/>
          <w:szCs w:val="32"/>
        </w:rPr>
        <w:t>元，占</w:t>
      </w:r>
      <w:r>
        <w:rPr>
          <w:rFonts w:hint="eastAsia" w:ascii="仿宋_GB2312" w:eastAsia="仿宋_GB2312"/>
          <w:sz w:val="32"/>
          <w:szCs w:val="32"/>
          <w:lang w:val="en-US" w:eastAsia="zh-CN"/>
        </w:rPr>
        <w:t>8.08</w:t>
      </w:r>
      <w:r>
        <w:rPr>
          <w:rFonts w:ascii="仿宋_GB2312" w:eastAsia="仿宋_GB2312"/>
          <w:sz w:val="32"/>
          <w:szCs w:val="32"/>
        </w:rPr>
        <w:t>%。</w:t>
      </w:r>
    </w:p>
    <w:p>
      <w:pPr>
        <w:pStyle w:val="14"/>
        <w:spacing w:before="0" w:line="576" w:lineRule="exact"/>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文化旅游体育与传媒支出</w:t>
      </w:r>
      <w:r>
        <w:rPr>
          <w:rFonts w:ascii="仿宋_GB2312" w:eastAsia="仿宋_GB2312"/>
          <w:sz w:val="32"/>
          <w:szCs w:val="32"/>
          <w:lang w:eastAsia="zh-CN"/>
        </w:rPr>
        <w:t>（</w:t>
      </w:r>
      <w:r>
        <w:rPr>
          <w:rFonts w:hint="eastAsia" w:ascii="仿宋_GB2312" w:eastAsia="仿宋_GB2312"/>
          <w:sz w:val="32"/>
          <w:szCs w:val="32"/>
          <w:lang w:val="en-US" w:eastAsia="zh-CN"/>
        </w:rPr>
        <w:t>207</w:t>
      </w:r>
      <w:r>
        <w:rPr>
          <w:rFonts w:ascii="仿宋_GB2312" w:eastAsia="仿宋_GB2312"/>
          <w:sz w:val="32"/>
          <w:szCs w:val="32"/>
          <w:lang w:eastAsia="zh-CN"/>
        </w:rPr>
        <w:t>）</w:t>
      </w:r>
      <w:r>
        <w:rPr>
          <w:rFonts w:hint="eastAsia" w:ascii="仿宋_GB2312" w:eastAsia="仿宋_GB2312"/>
          <w:sz w:val="32"/>
          <w:szCs w:val="32"/>
          <w:lang w:eastAsia="zh-CN"/>
        </w:rPr>
        <w:t>广播电视</w:t>
      </w:r>
      <w:r>
        <w:rPr>
          <w:rFonts w:ascii="仿宋_GB2312" w:eastAsia="仿宋_GB2312"/>
          <w:sz w:val="32"/>
          <w:szCs w:val="32"/>
          <w:lang w:eastAsia="zh-CN"/>
        </w:rPr>
        <w:t>（</w:t>
      </w:r>
      <w:r>
        <w:rPr>
          <w:rFonts w:hint="eastAsia" w:ascii="仿宋_GB2312" w:eastAsia="仿宋_GB2312"/>
          <w:sz w:val="32"/>
          <w:szCs w:val="32"/>
          <w:lang w:val="en-US" w:eastAsia="zh-CN"/>
        </w:rPr>
        <w:t>08</w:t>
      </w:r>
      <w:r>
        <w:rPr>
          <w:rFonts w:ascii="仿宋_GB2312" w:eastAsia="仿宋_GB2312"/>
          <w:sz w:val="32"/>
          <w:szCs w:val="32"/>
          <w:lang w:eastAsia="zh-CN"/>
        </w:rPr>
        <w:t>）</w:t>
      </w:r>
      <w:r>
        <w:rPr>
          <w:rFonts w:hint="eastAsia" w:ascii="仿宋_GB2312" w:eastAsia="仿宋_GB2312"/>
          <w:sz w:val="32"/>
          <w:szCs w:val="32"/>
          <w:lang w:eastAsia="zh-CN"/>
        </w:rPr>
        <w:t>电视</w:t>
      </w:r>
      <w:r>
        <w:rPr>
          <w:rFonts w:ascii="仿宋_GB2312" w:eastAsia="仿宋_GB2312"/>
          <w:sz w:val="32"/>
          <w:szCs w:val="32"/>
          <w:lang w:eastAsia="zh-CN"/>
        </w:rPr>
        <w:t>（</w:t>
      </w:r>
      <w:r>
        <w:rPr>
          <w:rFonts w:hint="eastAsia" w:ascii="仿宋_GB2312" w:eastAsia="仿宋_GB2312"/>
          <w:sz w:val="32"/>
          <w:szCs w:val="32"/>
          <w:lang w:val="en-US" w:eastAsia="zh-CN"/>
        </w:rPr>
        <w:t>08</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4534032.85</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 </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638361.25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319180.55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371743.28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515736.00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pPr>
        <w:spacing w:line="576"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4"/>
        <w:spacing w:before="0" w:line="576" w:lineRule="exact"/>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6379053.93</w:t>
      </w:r>
      <w:r>
        <w:rPr>
          <w:rFonts w:hint="eastAsia" w:cs="仿宋_GB2312"/>
          <w:kern w:val="2"/>
          <w:sz w:val="32"/>
          <w:szCs w:val="32"/>
        </w:rPr>
        <w:t>元，其中：人员经费</w:t>
      </w:r>
      <w:r>
        <w:rPr>
          <w:rFonts w:hint="eastAsia" w:cs="仿宋_GB2312"/>
          <w:kern w:val="2"/>
          <w:sz w:val="32"/>
          <w:szCs w:val="32"/>
          <w:lang w:val="en-US" w:eastAsia="zh-CN"/>
        </w:rPr>
        <w:t>5926823.77</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spacing w:line="576" w:lineRule="exact"/>
        <w:ind w:firstLine="640" w:firstLineChars="200"/>
        <w:rPr>
          <w:rFonts w:ascii="黑体" w:eastAsia="黑体"/>
          <w:sz w:val="32"/>
          <w:szCs w:val="32"/>
        </w:rPr>
      </w:pPr>
      <w:r>
        <w:rPr>
          <w:rFonts w:hint="eastAsia" w:ascii="仿宋_GB2312" w:eastAsia="仿宋_GB2312" w:cs="仿宋_GB2312"/>
          <w:kern w:val="2"/>
          <w:sz w:val="32"/>
          <w:szCs w:val="32"/>
          <w:lang w:val="en-US" w:eastAsia="zh-CN" w:bidi="ar-SA"/>
        </w:rPr>
        <w:t>公用经费452230.16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eastAsia="黑体"/>
          <w:sz w:val="32"/>
          <w:szCs w:val="32"/>
        </w:rPr>
        <w:t xml:space="preserve">    七、“三公”经费财政拨款预算安排情况说明</w:t>
      </w:r>
    </w:p>
    <w:p>
      <w:pPr>
        <w:pStyle w:val="14"/>
        <w:spacing w:before="0" w:line="576" w:lineRule="exact"/>
        <w:ind w:firstLine="640" w:firstLineChars="200"/>
        <w:rPr>
          <w:rFonts w:hint="eastAsia"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40000.00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0元</w:t>
      </w:r>
      <w:r>
        <w:rPr>
          <w:rFonts w:hint="eastAsia" w:cs="仿宋_GB2312"/>
          <w:kern w:val="2"/>
          <w:sz w:val="32"/>
          <w:szCs w:val="32"/>
          <w:highlight w:val="none"/>
        </w:rPr>
        <w:t>，公务用车购置及运行维护费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pPr>
        <w:pStyle w:val="14"/>
        <w:spacing w:before="0" w:line="576"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sz w:val="32"/>
          <w:szCs w:val="32"/>
          <w:lang w:val="en-US" w:eastAsia="zh-CN"/>
        </w:rPr>
        <w:t>6</w:t>
      </w:r>
      <w:r>
        <w:rPr>
          <w:rFonts w:ascii="仿宋_GB2312" w:eastAsia="仿宋_GB2312"/>
          <w:sz w:val="32"/>
          <w:szCs w:val="32"/>
        </w:rPr>
        <w:t>年无因公出国（境）经费</w:t>
      </w:r>
      <w:r>
        <w:rPr>
          <w:rFonts w:hint="eastAsia" w:ascii="仿宋_GB2312" w:eastAsia="仿宋_GB2312" w:cs="Times New Roman"/>
          <w:kern w:val="2"/>
          <w:sz w:val="32"/>
          <w:szCs w:val="32"/>
          <w:lang w:val="en-US" w:eastAsia="zh-CN" w:bidi="ar-SA"/>
        </w:rPr>
        <w:t>，较202</w:t>
      </w:r>
      <w:r>
        <w:rPr>
          <w:rFonts w:hint="eastAsia" w:cs="Times New Roman"/>
          <w:kern w:val="2"/>
          <w:sz w:val="32"/>
          <w:szCs w:val="32"/>
          <w:lang w:val="en-US" w:eastAsia="zh-CN" w:bidi="ar-SA"/>
        </w:rPr>
        <w:t>5</w:t>
      </w:r>
      <w:r>
        <w:rPr>
          <w:rFonts w:hint="eastAsia" w:ascii="仿宋_GB2312" w:eastAsia="仿宋_GB2312" w:cs="Times New Roman"/>
          <w:kern w:val="2"/>
          <w:sz w:val="32"/>
          <w:szCs w:val="32"/>
          <w:lang w:val="en-US" w:eastAsia="zh-CN" w:bidi="ar-SA"/>
        </w:rPr>
        <w:t>年</w:t>
      </w:r>
      <w:r>
        <w:rPr>
          <w:rFonts w:hint="eastAsia" w:cs="Times New Roman"/>
          <w:kern w:val="2"/>
          <w:sz w:val="32"/>
          <w:szCs w:val="32"/>
          <w:lang w:val="en-US" w:eastAsia="zh-CN" w:bidi="ar-SA"/>
        </w:rPr>
        <w:t>比</w:t>
      </w:r>
      <w:r>
        <w:rPr>
          <w:rFonts w:hint="eastAsia" w:ascii="仿宋_GB2312" w:eastAsia="仿宋_GB2312" w:cs="Times New Roman"/>
          <w:kern w:val="2"/>
          <w:sz w:val="32"/>
          <w:szCs w:val="32"/>
          <w:lang w:val="en-US" w:eastAsia="zh-CN" w:bidi="ar-SA"/>
        </w:rPr>
        <w:t>无变化</w:t>
      </w:r>
      <w:r>
        <w:rPr>
          <w:rFonts w:ascii="仿宋_GB2312" w:eastAsia="仿宋_GB2312"/>
          <w:sz w:val="32"/>
          <w:szCs w:val="32"/>
        </w:rPr>
        <w:t>。</w:t>
      </w:r>
    </w:p>
    <w:p>
      <w:pPr>
        <w:pStyle w:val="14"/>
        <w:spacing w:before="0" w:line="576" w:lineRule="exact"/>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val="en-US" w:eastAsia="zh-CN"/>
        </w:rPr>
        <w:t>较</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val="en-US" w:eastAsia="zh-CN"/>
        </w:rPr>
        <w:t>减少6480.00</w:t>
      </w:r>
      <w:r>
        <w:rPr>
          <w:rFonts w:hint="eastAsia" w:cs="仿宋_GB2312"/>
          <w:color w:val="000000"/>
          <w:kern w:val="2"/>
          <w:sz w:val="32"/>
          <w:szCs w:val="32"/>
        </w:rPr>
        <w:t>元，</w:t>
      </w:r>
      <w:r>
        <w:rPr>
          <w:rFonts w:hint="eastAsia" w:cs="宋体"/>
          <w:sz w:val="32"/>
          <w:szCs w:val="32"/>
          <w:lang w:val="en-US" w:eastAsia="zh-CN"/>
        </w:rPr>
        <w:t>减少100</w:t>
      </w:r>
      <w:r>
        <w:rPr>
          <w:rFonts w:hint="eastAsia" w:cs="仿宋_GB2312"/>
          <w:color w:val="000000"/>
          <w:kern w:val="2"/>
          <w:sz w:val="32"/>
          <w:szCs w:val="32"/>
        </w:rPr>
        <w:t>%，</w:t>
      </w:r>
      <w:r>
        <w:rPr>
          <w:sz w:val="32"/>
          <w:szCs w:val="32"/>
        </w:rPr>
        <w:t>主要原因是：</w:t>
      </w:r>
      <w:r>
        <w:rPr>
          <w:rFonts w:hint="eastAsia"/>
          <w:sz w:val="32"/>
          <w:szCs w:val="32"/>
          <w:lang w:val="en-US" w:eastAsia="zh-CN"/>
        </w:rPr>
        <w:t>单位厉行节约。</w:t>
      </w:r>
    </w:p>
    <w:p>
      <w:pPr>
        <w:pStyle w:val="14"/>
        <w:spacing w:before="0" w:line="576" w:lineRule="exact"/>
        <w:ind w:firstLine="640" w:firstLineChars="200"/>
        <w:rPr>
          <w:rFonts w:hint="eastAsia"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lang w:val="en-US" w:eastAsia="zh-CN"/>
        </w:rPr>
        <w:t>较2025年持平。</w:t>
      </w:r>
      <w:r>
        <w:rPr>
          <w:rFonts w:hint="eastAsia" w:cs="仿宋_GB2312"/>
          <w:kern w:val="2"/>
          <w:sz w:val="32"/>
          <w:szCs w:val="32"/>
          <w:lang w:val="en-US" w:eastAsia="zh-CN"/>
        </w:rPr>
        <w:t>其中：公务用车购置费0元，</w:t>
      </w:r>
      <w:r>
        <w:rPr>
          <w:rFonts w:hint="eastAsia" w:cs="仿宋_GB2312"/>
          <w:color w:val="000000"/>
          <w:kern w:val="2"/>
          <w:sz w:val="32"/>
          <w:szCs w:val="32"/>
          <w:lang w:val="en-US" w:eastAsia="zh-CN"/>
        </w:rPr>
        <w:t>较2025年持平；</w:t>
      </w:r>
      <w:r>
        <w:rPr>
          <w:rFonts w:hint="eastAsia" w:cs="仿宋_GB2312"/>
          <w:kern w:val="2"/>
          <w:sz w:val="32"/>
          <w:szCs w:val="32"/>
          <w:lang w:val="en-US" w:eastAsia="zh-CN"/>
        </w:rPr>
        <w:t>公务用车运行费40000.00元</w:t>
      </w:r>
      <w:r>
        <w:rPr>
          <w:rFonts w:hint="eastAsia" w:cs="仿宋_GB2312"/>
          <w:color w:val="000000"/>
          <w:kern w:val="2"/>
          <w:sz w:val="32"/>
          <w:szCs w:val="32"/>
          <w:lang w:eastAsia="zh-CN"/>
        </w:rPr>
        <w:t>，</w:t>
      </w:r>
      <w:r>
        <w:rPr>
          <w:rFonts w:hint="eastAsia" w:cs="仿宋_GB2312"/>
          <w:color w:val="000000"/>
          <w:kern w:val="2"/>
          <w:sz w:val="32"/>
          <w:szCs w:val="32"/>
          <w:lang w:val="en-US" w:eastAsia="zh-CN"/>
        </w:rPr>
        <w:t>较2025年持平</w:t>
      </w:r>
      <w:r>
        <w:rPr>
          <w:rFonts w:hint="eastAsia" w:cs="仿宋_GB2312"/>
          <w:color w:val="000000"/>
          <w:kern w:val="2"/>
          <w:sz w:val="32"/>
          <w:szCs w:val="32"/>
        </w:rPr>
        <w:t>。</w:t>
      </w:r>
    </w:p>
    <w:p>
      <w:pPr>
        <w:pStyle w:val="14"/>
        <w:spacing w:before="0" w:line="576" w:lineRule="exact"/>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lang w:val="en-US" w:eastAsia="zh-CN"/>
        </w:rPr>
        <w:t>政府性基金预算安排“三公”经费0元。</w:t>
      </w:r>
    </w:p>
    <w:p>
      <w:pPr>
        <w:spacing w:line="576"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4"/>
        <w:spacing w:before="0" w:line="576" w:lineRule="exact"/>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4"/>
        <w:spacing w:before="0" w:line="576" w:lineRule="exact"/>
        <w:ind w:firstLine="640" w:firstLineChars="200"/>
        <w:rPr>
          <w:rFonts w:ascii="黑体" w:eastAsia="黑体"/>
          <w:sz w:val="32"/>
          <w:szCs w:val="32"/>
        </w:rPr>
      </w:pPr>
      <w:r>
        <w:rPr>
          <w:rFonts w:hint="eastAsia" w:ascii="黑体" w:eastAsia="黑体"/>
          <w:sz w:val="32"/>
          <w:szCs w:val="32"/>
        </w:rPr>
        <w:t>九、其他重要事项的情况说明</w:t>
      </w:r>
    </w:p>
    <w:p>
      <w:pPr>
        <w:spacing w:line="576"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4"/>
        <w:spacing w:before="0"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sz w:val="32"/>
          <w:szCs w:val="32"/>
          <w:lang w:val="en-US" w:eastAsia="zh-CN"/>
        </w:rPr>
        <w:t>较2025年比无变化</w:t>
      </w:r>
      <w:r>
        <w:rPr>
          <w:rFonts w:ascii="仿宋_GB2312" w:eastAsia="仿宋_GB2312"/>
          <w:sz w:val="32"/>
          <w:szCs w:val="32"/>
        </w:rPr>
        <w:t>。</w:t>
      </w:r>
    </w:p>
    <w:p>
      <w:pPr>
        <w:pStyle w:val="14"/>
        <w:spacing w:before="0" w:line="576" w:lineRule="exact"/>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w:t>
      </w:r>
      <w:r>
        <w:rPr>
          <w:rFonts w:hint="eastAsia" w:ascii="仿宋_GB2312" w:eastAsia="仿宋_GB2312"/>
          <w:sz w:val="32"/>
          <w:szCs w:val="32"/>
          <w:lang w:eastAsia="zh-CN"/>
        </w:rPr>
        <w:t>茂县融媒体中心未</w:t>
      </w:r>
      <w:r>
        <w:rPr>
          <w:rFonts w:ascii="仿宋_GB2312" w:eastAsia="仿宋_GB2312"/>
          <w:sz w:val="32"/>
          <w:szCs w:val="32"/>
          <w:lang w:eastAsia="zh-CN"/>
        </w:rPr>
        <w:t>安排政府采购预算。</w:t>
      </w:r>
    </w:p>
    <w:p>
      <w:pPr>
        <w:pStyle w:val="14"/>
        <w:spacing w:before="0" w:line="576" w:lineRule="exact"/>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76" w:lineRule="exact"/>
        <w:ind w:firstLine="640" w:firstLineChars="200"/>
        <w:rPr>
          <w:rFonts w:hint="eastAsia" w:ascii="仿宋_GB2312" w:eastAsia="仿宋_GB2312" w:cs="Times New Roman"/>
          <w:color w:val="auto"/>
          <w:kern w:val="0"/>
          <w:sz w:val="32"/>
          <w:szCs w:val="32"/>
          <w:lang w:val="en-US" w:eastAsia="zh-CN" w:bidi="ar-SA"/>
        </w:rPr>
      </w:pPr>
      <w:r>
        <w:rPr>
          <w:rFonts w:hint="eastAsia" w:ascii="仿宋_GB2312" w:eastAsia="仿宋_GB2312" w:cs="Times New Roman"/>
          <w:color w:val="auto"/>
          <w:kern w:val="0"/>
          <w:sz w:val="32"/>
          <w:szCs w:val="32"/>
          <w:lang w:val="en-US" w:eastAsia="zh-CN" w:bidi="ar-SA"/>
        </w:rPr>
        <w:t>截至2025年12月31日，我单位固定资产总额82741005.93元，其中：房屋8435.00平方米，价值30750951.87元；公务用车6辆，价值1146590.75元；其他固定资产50843463.31元。</w:t>
      </w:r>
    </w:p>
    <w:p>
      <w:pPr>
        <w:spacing w:line="576" w:lineRule="exact"/>
        <w:ind w:firstLine="642" w:firstLineChars="200"/>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14"/>
        <w:spacing w:before="0" w:line="576" w:lineRule="exact"/>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ascii="仿宋_GB2312" w:eastAsia="仿宋_GB2312"/>
          <w:sz w:val="32"/>
          <w:szCs w:val="32"/>
        </w:rPr>
      </w:pPr>
    </w:p>
    <w:p>
      <w:pPr>
        <w:spacing w:line="576" w:lineRule="exact"/>
        <w:ind w:firstLine="640" w:firstLineChars="200"/>
        <w:rPr>
          <w:rFonts w:ascii="仿宋_GB2312" w:eastAsia="仿宋_GB2312"/>
          <w:sz w:val="32"/>
          <w:szCs w:val="32"/>
        </w:rPr>
      </w:pPr>
      <w:r>
        <w:rPr>
          <w:rFonts w:ascii="仿宋_GB2312" w:eastAsia="仿宋_GB2312"/>
          <w:sz w:val="32"/>
          <w:szCs w:val="32"/>
        </w:rPr>
        <w:t>附件：2026年部门预算公开报表</w:t>
      </w:r>
    </w:p>
    <w:p>
      <w:pPr>
        <w:spacing w:line="576" w:lineRule="exact"/>
        <w:ind w:firstLine="640" w:firstLineChars="200"/>
        <w:rPr>
          <w:rFonts w:ascii="仿宋_GB2312" w:eastAsia="仿宋_GB2312"/>
          <w:sz w:val="32"/>
          <w:szCs w:val="32"/>
        </w:rPr>
      </w:pPr>
    </w:p>
    <w:p>
      <w:pPr>
        <w:spacing w:line="576" w:lineRule="exact"/>
        <w:ind w:firstLine="640" w:firstLineChars="200"/>
        <w:rPr>
          <w:rFonts w:ascii="仿宋_GB2312" w:eastAsia="仿宋_GB2312"/>
          <w:sz w:val="32"/>
          <w:szCs w:val="32"/>
        </w:rPr>
      </w:pPr>
    </w:p>
    <w:p>
      <w:pPr>
        <w:spacing w:line="576" w:lineRule="exact"/>
        <w:ind w:firstLine="640" w:firstLineChars="200"/>
        <w:jc w:val="right"/>
        <w:rPr>
          <w:rFonts w:ascii="仿宋_GB2312" w:eastAsia="仿宋_GB2312"/>
          <w:sz w:val="32"/>
          <w:szCs w:val="32"/>
        </w:rPr>
      </w:pPr>
      <w:r>
        <w:rPr>
          <w:rFonts w:ascii="仿宋_GB2312" w:eastAsia="仿宋_GB2312"/>
          <w:sz w:val="32"/>
          <w:szCs w:val="32"/>
        </w:rPr>
        <w:t>茂县融媒体中心</w:t>
      </w:r>
    </w:p>
    <w:p>
      <w:pPr>
        <w:spacing w:line="576" w:lineRule="exact"/>
        <w:ind w:firstLine="640" w:firstLineChars="200"/>
        <w:jc w:val="right"/>
        <w:rPr>
          <w:rFonts w:ascii="仿宋_GB2312" w:eastAsia="仿宋_GB2312" w:cs="仿宋_GB2312"/>
          <w:sz w:val="32"/>
          <w:szCs w:val="32"/>
        </w:rPr>
      </w:pPr>
      <w:r>
        <w:rPr>
          <w:rFonts w:ascii="仿宋_GB2312" w:eastAsia="仿宋_GB2312"/>
          <w:sz w:val="32"/>
          <w:szCs w:val="32"/>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E67FF3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spacing w:after="120"/>
      <w:ind w:left="200" w:leftChars="200"/>
    </w:pPr>
    <w:rPr>
      <w:rFonts w:ascii="仿宋_GB2312" w:hAnsi="仿宋_GB2312"/>
      <w:szCs w:val="32"/>
    </w:rPr>
  </w:style>
  <w:style w:type="paragraph" w:styleId="6">
    <w:name w:val="Body Text First Indent 2"/>
    <w:basedOn w:val="5"/>
    <w:qFormat/>
    <w:uiPriority w:val="0"/>
    <w:pPr>
      <w:ind w:firstLine="200" w:firstLine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tabs>
        <w:tab w:val="right" w:leader="dot" w:pos="8296"/>
      </w:tabs>
      <w:spacing w:before="93"/>
      <w:jc w:val="center"/>
    </w:pPr>
    <w:rPr>
      <w:rFonts w:ascii="仿宋" w:eastAsia="仿宋"/>
      <w:sz w:val="28"/>
      <w:szCs w:val="28"/>
    </w:rPr>
  </w:style>
  <w:style w:type="paragraph" w:styleId="10">
    <w:name w:val="footnote text"/>
    <w:basedOn w:val="1"/>
    <w:next w:val="6"/>
    <w:qFormat/>
    <w:uiPriority w:val="0"/>
    <w:pPr>
      <w:snapToGrid w:val="0"/>
      <w:jc w:val="left"/>
    </w:pPr>
    <w:rPr>
      <w:sz w:val="18"/>
      <w:szCs w:val="18"/>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3897</Words>
  <Characters>4475</Characters>
  <Lines>238</Lines>
  <Paragraphs>74</Paragraphs>
  <TotalTime>13</TotalTime>
  <ScaleCrop>false</ScaleCrop>
  <LinksUpToDate>false</LinksUpToDate>
  <CharactersWithSpaces>4528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2026-03-30T10:35:30Z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eyJoZGlkIjoiNzBkNGY2ODJkNDcxM2Y0YjNmZDVjY2I4MTcwMGM5YWIiLCJ1c2VySWQiOiIzOTk5ODAzMjQifQ==</vt:lpwstr>
  </property>
  <property fmtid="{D5CDD505-2E9C-101B-9397-08002B2CF9AE}" pid="4" name="ICV">
    <vt:lpwstr>40037103FA3D478083B86D627E3F2B39_12</vt:lpwstr>
  </property>
</Properties>
</file>