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159" w:name="_GoBack"/>
      <w:bookmarkEnd w:id="159"/>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黑体" w:eastAsia="黑体"/>
          <w:sz w:val="72"/>
          <w:szCs w:val="72"/>
        </w:rPr>
      </w:pPr>
      <w:bookmarkStart w:id="1" w:name="_Toc15396597"/>
      <w:bookmarkStart w:id="2" w:name="_Toc15378441"/>
      <w:bookmarkStart w:id="3" w:name="_Toc15377425"/>
      <w:bookmarkStart w:id="4" w:name="_Toc15377193"/>
      <w:bookmarkStart w:id="5" w:name="_Toc15396475"/>
      <w:r>
        <w:rPr>
          <w:rFonts w:ascii="黑体" w:eastAsia="黑体"/>
          <w:sz w:val="72"/>
          <w:szCs w:val="72"/>
        </w:rPr>
        <w:t>2021</w:t>
      </w:r>
      <w:r>
        <w:rPr>
          <w:rFonts w:hint="eastAsia" w:asci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96598"/>
      <w:bookmarkStart w:id="7" w:name="_Toc15377426"/>
      <w:bookmarkStart w:id="8" w:name="_Toc15377194"/>
      <w:bookmarkStart w:id="9" w:name="_Toc15378442"/>
      <w:bookmarkStart w:id="10" w:name="_Toc15396476"/>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rPr>
        <w:t>工商业联合会部门决算</w:t>
      </w:r>
      <w:bookmarkEnd w:id="6"/>
      <w:bookmarkEnd w:id="7"/>
      <w:bookmarkEnd w:id="8"/>
      <w:bookmarkEnd w:id="9"/>
      <w:bookmarkEnd w:id="10"/>
      <w:bookmarkEnd w:id="11"/>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widowControl/>
        <w:jc w:val="center"/>
        <w:rPr>
          <w:rFonts w:ascii="方正小标宋简体" w:eastAsia="方正小标宋简体"/>
          <w:color w:val="000000"/>
          <w:sz w:val="36"/>
          <w:szCs w:val="36"/>
        </w:rPr>
      </w:pPr>
    </w:p>
    <w:p>
      <w:pPr>
        <w:widowControl/>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pStyle w:val="14"/>
        <w:jc w:val="center"/>
        <w:rPr>
          <w:b w:val="0"/>
          <w:bCs w:val="0"/>
          <w:sz w:val="24"/>
          <w:szCs w:val="24"/>
        </w:rPr>
      </w:pPr>
      <w:r>
        <w:rPr>
          <w:rFonts w:hint="eastAsia"/>
          <w:b w:val="0"/>
          <w:bCs w:val="0"/>
          <w:sz w:val="24"/>
          <w:szCs w:val="24"/>
        </w:rPr>
        <w:t>公开时间：202</w:t>
      </w:r>
      <w:r>
        <w:rPr>
          <w:b w:val="0"/>
          <w:bCs w:val="0"/>
          <w:sz w:val="24"/>
          <w:szCs w:val="24"/>
        </w:rPr>
        <w:t>2</w:t>
      </w:r>
      <w:r>
        <w:rPr>
          <w:rFonts w:hint="eastAsia"/>
          <w:b w:val="0"/>
          <w:bCs w:val="0"/>
          <w:sz w:val="24"/>
          <w:szCs w:val="24"/>
        </w:rPr>
        <w:t>年</w:t>
      </w:r>
      <w:r>
        <w:rPr>
          <w:rFonts w:hint="eastAsia" w:eastAsia="宋体"/>
          <w:b w:val="0"/>
          <w:bCs w:val="0"/>
          <w:sz w:val="24"/>
          <w:szCs w:val="24"/>
        </w:rPr>
        <w:t>9</w:t>
      </w:r>
      <w:r>
        <w:rPr>
          <w:rFonts w:hint="eastAsia"/>
          <w:b w:val="0"/>
          <w:bCs w:val="0"/>
          <w:sz w:val="24"/>
          <w:szCs w:val="24"/>
        </w:rPr>
        <w:t>月</w:t>
      </w:r>
      <w:r>
        <w:rPr>
          <w:rFonts w:eastAsia="宋体"/>
          <w:b w:val="0"/>
          <w:bCs w:val="0"/>
          <w:sz w:val="24"/>
          <w:szCs w:val="24"/>
        </w:rPr>
        <w:t>2</w:t>
      </w:r>
      <w:r>
        <w:rPr>
          <w:rFonts w:hint="eastAsia" w:eastAsia="宋体"/>
          <w:b w:val="0"/>
          <w:bCs w:val="0"/>
          <w:sz w:val="24"/>
          <w:szCs w:val="24"/>
          <w:lang w:val="en-US" w:eastAsia="zh-CN"/>
        </w:rPr>
        <w:t>7</w:t>
      </w:r>
      <w:r>
        <w:rPr>
          <w:rFonts w:hint="eastAsia"/>
          <w:b w:val="0"/>
          <w:bCs w:val="0"/>
          <w:sz w:val="24"/>
          <w:szCs w:val="24"/>
        </w:rPr>
        <w:t>日</w:t>
      </w:r>
    </w:p>
    <w:p>
      <w:pPr>
        <w:pStyle w:val="14"/>
        <w:tabs>
          <w:tab w:val="right" w:leader="dot" w:pos="8296"/>
        </w:tabs>
        <w:rPr>
          <w:rFonts w:ascii="仿宋" w:eastAsia="仿宋"/>
          <w:b w:val="0"/>
          <w:bCs w:val="0"/>
          <w:caps w:val="0"/>
          <w:smallCaps/>
          <w:sz w:val="24"/>
          <w:szCs w:val="24"/>
        </w:rPr>
      </w:pPr>
      <w:r>
        <w:rPr>
          <w:rFonts w:ascii="仿宋" w:eastAsia="仿宋"/>
          <w:b w:val="0"/>
          <w:bCs w:val="0"/>
          <w:caps w:val="0"/>
          <w:smallCaps/>
          <w:sz w:val="24"/>
          <w:szCs w:val="24"/>
        </w:rPr>
        <w:fldChar w:fldCharType="begin"/>
      </w:r>
      <w:r>
        <w:rPr>
          <w:rFonts w:ascii="仿宋" w:eastAsia="仿宋"/>
          <w:b w:val="0"/>
          <w:bCs w:val="0"/>
          <w:caps w:val="0"/>
          <w:smallCaps/>
          <w:sz w:val="24"/>
          <w:szCs w:val="24"/>
        </w:rPr>
        <w:instrText xml:space="preserve"> TOC \o \u </w:instrText>
      </w:r>
      <w:r>
        <w:rPr>
          <w:rFonts w:ascii="仿宋" w:eastAsia="仿宋"/>
          <w:b w:val="0"/>
          <w:bCs w:val="0"/>
          <w:caps w:val="0"/>
          <w:smallCaps/>
          <w:sz w:val="24"/>
          <w:szCs w:val="24"/>
        </w:rPr>
        <w:fldChar w:fldCharType="separate"/>
      </w:r>
      <w:r>
        <w:rPr>
          <w:rFonts w:ascii="仿宋" w:eastAsia="仿宋"/>
          <w:b w:val="0"/>
          <w:bCs w:val="0"/>
          <w:caps w:val="0"/>
          <w:smallCaps/>
          <w:sz w:val="24"/>
          <w:szCs w:val="24"/>
        </w:rPr>
        <w:t>第一部分 部门概况</w:t>
      </w:r>
      <w:r>
        <w:rPr>
          <w:rFonts w:ascii="仿宋" w:eastAsia="仿宋"/>
          <w:b w:val="0"/>
          <w:bCs w:val="0"/>
          <w:caps w:val="0"/>
          <w:smallCaps/>
          <w:sz w:val="24"/>
          <w:szCs w:val="24"/>
        </w:rPr>
        <w:tab/>
      </w:r>
      <w:r>
        <w:rPr>
          <w:rFonts w:ascii="仿宋" w:eastAsia="仿宋"/>
          <w:b w:val="0"/>
          <w:bCs w:val="0"/>
          <w:caps w:val="0"/>
          <w:smallCaps/>
          <w:sz w:val="24"/>
          <w:szCs w:val="24"/>
        </w:rPr>
        <w:fldChar w:fldCharType="begin"/>
      </w:r>
      <w:r>
        <w:rPr>
          <w:rFonts w:ascii="仿宋" w:eastAsia="仿宋"/>
          <w:b w:val="0"/>
          <w:bCs w:val="0"/>
          <w:caps w:val="0"/>
          <w:smallCaps/>
          <w:sz w:val="24"/>
          <w:szCs w:val="24"/>
        </w:rPr>
        <w:instrText xml:space="preserve"> PAGEREF _Toc79163851 \h </w:instrText>
      </w:r>
      <w:r>
        <w:rPr>
          <w:rFonts w:ascii="仿宋" w:eastAsia="仿宋"/>
          <w:b w:val="0"/>
          <w:bCs w:val="0"/>
          <w:caps w:val="0"/>
          <w:smallCaps/>
          <w:sz w:val="24"/>
          <w:szCs w:val="24"/>
        </w:rPr>
        <w:fldChar w:fldCharType="separate"/>
      </w:r>
      <w:r>
        <w:rPr>
          <w:rFonts w:ascii="仿宋" w:eastAsia="仿宋"/>
          <w:b w:val="0"/>
          <w:bCs w:val="0"/>
          <w:caps w:val="0"/>
          <w:smallCaps/>
          <w:sz w:val="24"/>
          <w:szCs w:val="24"/>
        </w:rPr>
        <w:t>4</w:t>
      </w:r>
      <w:r>
        <w:rPr>
          <w:rFonts w:ascii="仿宋" w:eastAsia="仿宋"/>
          <w:b w:val="0"/>
          <w:bCs w:val="0"/>
          <w:caps w:val="0"/>
          <w:smallCaps/>
          <w:sz w:val="24"/>
          <w:szCs w:val="24"/>
        </w:rPr>
        <w:fldChar w:fldCharType="end"/>
      </w:r>
    </w:p>
    <w:p>
      <w:pPr>
        <w:pStyle w:val="17"/>
        <w:tabs>
          <w:tab w:val="right" w:leader="dot" w:pos="8296"/>
        </w:tabs>
        <w:rPr>
          <w:rFonts w:ascii="仿宋" w:eastAsia="仿宋"/>
          <w:sz w:val="24"/>
          <w:szCs w:val="24"/>
        </w:rPr>
      </w:pPr>
      <w:r>
        <w:rPr>
          <w:rFonts w:ascii="仿宋" w:eastAsia="仿宋"/>
          <w:sz w:val="24"/>
          <w:szCs w:val="24"/>
        </w:rPr>
        <w:t>一、基本职能及主要工作</w:t>
      </w:r>
      <w:r>
        <w:rPr>
          <w:rFonts w:ascii="仿宋" w:eastAsia="仿宋"/>
          <w:sz w:val="24"/>
          <w:szCs w:val="24"/>
        </w:rPr>
        <w:tab/>
      </w:r>
      <w:r>
        <w:rPr>
          <w:rFonts w:ascii="仿宋" w:eastAsia="仿宋"/>
          <w:sz w:val="24"/>
          <w:szCs w:val="24"/>
        </w:rPr>
        <w:fldChar w:fldCharType="begin"/>
      </w:r>
      <w:r>
        <w:rPr>
          <w:rFonts w:ascii="仿宋" w:eastAsia="仿宋"/>
          <w:sz w:val="24"/>
          <w:szCs w:val="24"/>
        </w:rPr>
        <w:instrText xml:space="preserve"> PAGEREF _Toc79163852 \h </w:instrText>
      </w:r>
      <w:r>
        <w:rPr>
          <w:rFonts w:ascii="仿宋" w:eastAsia="仿宋"/>
          <w:sz w:val="24"/>
          <w:szCs w:val="24"/>
        </w:rPr>
        <w:fldChar w:fldCharType="separate"/>
      </w:r>
      <w:r>
        <w:rPr>
          <w:rFonts w:ascii="仿宋" w:eastAsia="仿宋"/>
          <w:sz w:val="24"/>
          <w:szCs w:val="24"/>
        </w:rPr>
        <w:t>4</w:t>
      </w:r>
      <w:r>
        <w:rPr>
          <w:rFonts w:ascii="仿宋" w:eastAsia="仿宋"/>
          <w:sz w:val="24"/>
          <w:szCs w:val="24"/>
        </w:rPr>
        <w:fldChar w:fldCharType="end"/>
      </w:r>
    </w:p>
    <w:p>
      <w:pPr>
        <w:pStyle w:val="9"/>
        <w:tabs>
          <w:tab w:val="right" w:leader="dot" w:pos="8296"/>
        </w:tabs>
        <w:rPr>
          <w:rFonts w:ascii="仿宋" w:eastAsia="仿宋"/>
          <w:i w:val="0"/>
          <w:iCs w:val="0"/>
          <w:smallCaps/>
          <w:sz w:val="24"/>
          <w:szCs w:val="24"/>
        </w:rPr>
      </w:pPr>
      <w:r>
        <w:rPr>
          <w:rFonts w:ascii="仿宋" w:eastAsia="仿宋"/>
          <w:i w:val="0"/>
          <w:iCs w:val="0"/>
          <w:smallCaps/>
          <w:sz w:val="24"/>
          <w:szCs w:val="24"/>
        </w:rPr>
        <w:t>（一）主要职能</w:t>
      </w:r>
      <w:r>
        <w:rPr>
          <w:rFonts w:ascii="仿宋" w:eastAsia="仿宋"/>
          <w:i w:val="0"/>
          <w:iCs w:val="0"/>
          <w:smallCaps/>
          <w:sz w:val="24"/>
          <w:szCs w:val="24"/>
        </w:rPr>
        <w:tab/>
      </w:r>
      <w:r>
        <w:rPr>
          <w:rFonts w:hint="eastAsia" w:ascii="仿宋" w:eastAsia="仿宋"/>
          <w:i w:val="0"/>
          <w:iCs w:val="0"/>
          <w:smallCaps/>
          <w:sz w:val="24"/>
          <w:szCs w:val="24"/>
        </w:rPr>
        <w:t>4</w:t>
      </w:r>
    </w:p>
    <w:p>
      <w:pPr>
        <w:pStyle w:val="9"/>
        <w:tabs>
          <w:tab w:val="right" w:leader="dot" w:pos="8296"/>
        </w:tabs>
        <w:rPr>
          <w:rFonts w:ascii="仿宋" w:eastAsia="仿宋"/>
          <w:i w:val="0"/>
          <w:iCs w:val="0"/>
          <w:smallCaps/>
          <w:sz w:val="24"/>
          <w:szCs w:val="24"/>
        </w:rPr>
      </w:pPr>
      <w:r>
        <w:rPr>
          <w:rFonts w:ascii="仿宋" w:eastAsia="仿宋"/>
          <w:i w:val="0"/>
          <w:iCs w:val="0"/>
          <w:smallCaps/>
          <w:sz w:val="24"/>
          <w:szCs w:val="24"/>
        </w:rPr>
        <w:t>（二）2021年重点工作完成情况。</w:t>
      </w:r>
      <w:r>
        <w:rPr>
          <w:rFonts w:ascii="仿宋" w:eastAsia="仿宋"/>
          <w:i w:val="0"/>
          <w:iCs w:val="0"/>
          <w:smallCaps/>
          <w:sz w:val="24"/>
          <w:szCs w:val="24"/>
        </w:rPr>
        <w:tab/>
      </w:r>
      <w:r>
        <w:rPr>
          <w:rFonts w:hint="eastAsia" w:ascii="仿宋" w:eastAsia="仿宋"/>
          <w:i w:val="0"/>
          <w:iCs w:val="0"/>
          <w:smallCaps/>
          <w:sz w:val="24"/>
          <w:szCs w:val="24"/>
        </w:rPr>
        <w:t>4</w:t>
      </w:r>
    </w:p>
    <w:p>
      <w:pPr>
        <w:pStyle w:val="17"/>
        <w:tabs>
          <w:tab w:val="right" w:leader="dot" w:pos="8296"/>
        </w:tabs>
        <w:rPr>
          <w:rFonts w:ascii="仿宋" w:eastAsia="仿宋"/>
          <w:sz w:val="24"/>
          <w:szCs w:val="24"/>
        </w:rPr>
      </w:pPr>
      <w:r>
        <w:rPr>
          <w:rFonts w:ascii="仿宋" w:eastAsia="仿宋"/>
          <w:sz w:val="24"/>
          <w:szCs w:val="24"/>
        </w:rPr>
        <w:t>二、机构设置</w:t>
      </w:r>
      <w:r>
        <w:rPr>
          <w:rFonts w:ascii="仿宋" w:eastAsia="仿宋"/>
          <w:sz w:val="24"/>
          <w:szCs w:val="24"/>
        </w:rPr>
        <w:tab/>
      </w:r>
      <w:r>
        <w:rPr>
          <w:rFonts w:hint="eastAsia" w:ascii="仿宋" w:eastAsia="仿宋"/>
          <w:sz w:val="24"/>
          <w:szCs w:val="24"/>
        </w:rPr>
        <w:t>5</w:t>
      </w:r>
    </w:p>
    <w:p>
      <w:pPr>
        <w:pStyle w:val="14"/>
        <w:tabs>
          <w:tab w:val="right" w:leader="dot" w:pos="8296"/>
        </w:tabs>
        <w:rPr>
          <w:rFonts w:ascii="仿宋" w:eastAsia="仿宋"/>
          <w:b w:val="0"/>
          <w:bCs w:val="0"/>
          <w:caps w:val="0"/>
          <w:smallCaps/>
          <w:sz w:val="24"/>
          <w:szCs w:val="24"/>
        </w:rPr>
      </w:pPr>
      <w:r>
        <w:rPr>
          <w:rFonts w:ascii="仿宋" w:eastAsia="仿宋"/>
          <w:b w:val="0"/>
          <w:bCs w:val="0"/>
          <w:caps w:val="0"/>
          <w:smallCaps/>
          <w:sz w:val="24"/>
          <w:szCs w:val="24"/>
        </w:rPr>
        <w:t>第二部分 2021年度部门决算情况说明</w:t>
      </w:r>
      <w:r>
        <w:rPr>
          <w:rFonts w:ascii="仿宋" w:eastAsia="仿宋"/>
          <w:b w:val="0"/>
          <w:bCs w:val="0"/>
          <w:caps w:val="0"/>
          <w:smallCaps/>
          <w:sz w:val="24"/>
          <w:szCs w:val="24"/>
        </w:rPr>
        <w:tab/>
      </w:r>
      <w:r>
        <w:rPr>
          <w:rFonts w:hint="eastAsia" w:ascii="仿宋" w:eastAsia="仿宋"/>
          <w:b w:val="0"/>
          <w:bCs w:val="0"/>
          <w:caps w:val="0"/>
          <w:smallCaps/>
          <w:sz w:val="24"/>
          <w:szCs w:val="24"/>
        </w:rPr>
        <w:t>6</w:t>
      </w:r>
    </w:p>
    <w:p>
      <w:pPr>
        <w:pStyle w:val="17"/>
        <w:tabs>
          <w:tab w:val="left" w:pos="840"/>
          <w:tab w:val="right" w:leader="dot" w:pos="8296"/>
        </w:tabs>
        <w:rPr>
          <w:rFonts w:ascii="仿宋" w:eastAsia="仿宋"/>
          <w:sz w:val="24"/>
          <w:szCs w:val="24"/>
        </w:rPr>
      </w:pPr>
      <w:r>
        <w:rPr>
          <w:rFonts w:ascii="仿宋" w:eastAsia="仿宋"/>
          <w:sz w:val="24"/>
          <w:szCs w:val="24"/>
        </w:rPr>
        <w:t>一、</w:t>
      </w:r>
      <w:r>
        <w:rPr>
          <w:rFonts w:ascii="仿宋" w:eastAsia="仿宋"/>
          <w:sz w:val="24"/>
          <w:szCs w:val="24"/>
        </w:rPr>
        <w:tab/>
      </w:r>
      <w:r>
        <w:rPr>
          <w:rFonts w:ascii="仿宋" w:eastAsia="仿宋"/>
          <w:sz w:val="24"/>
          <w:szCs w:val="24"/>
        </w:rPr>
        <w:t>收入支出决算总体情况说明</w:t>
      </w:r>
      <w:r>
        <w:rPr>
          <w:rFonts w:ascii="仿宋" w:eastAsia="仿宋"/>
          <w:sz w:val="24"/>
          <w:szCs w:val="24"/>
        </w:rPr>
        <w:tab/>
      </w:r>
      <w:r>
        <w:rPr>
          <w:rFonts w:hint="eastAsia" w:ascii="仿宋" w:eastAsia="仿宋"/>
          <w:sz w:val="24"/>
          <w:szCs w:val="24"/>
        </w:rPr>
        <w:t>6</w:t>
      </w:r>
    </w:p>
    <w:p>
      <w:pPr>
        <w:pStyle w:val="17"/>
        <w:tabs>
          <w:tab w:val="left" w:pos="840"/>
          <w:tab w:val="right" w:leader="dot" w:pos="8296"/>
        </w:tabs>
        <w:rPr>
          <w:rFonts w:ascii="仿宋" w:eastAsia="仿宋"/>
          <w:sz w:val="24"/>
          <w:szCs w:val="24"/>
        </w:rPr>
      </w:pPr>
      <w:r>
        <w:rPr>
          <w:rFonts w:ascii="仿宋" w:eastAsia="仿宋"/>
          <w:sz w:val="24"/>
          <w:szCs w:val="24"/>
        </w:rPr>
        <w:t>二、</w:t>
      </w:r>
      <w:r>
        <w:rPr>
          <w:rFonts w:ascii="仿宋" w:eastAsia="仿宋"/>
          <w:sz w:val="24"/>
          <w:szCs w:val="24"/>
        </w:rPr>
        <w:tab/>
      </w:r>
      <w:r>
        <w:rPr>
          <w:rFonts w:ascii="仿宋" w:eastAsia="仿宋"/>
          <w:sz w:val="24"/>
          <w:szCs w:val="24"/>
        </w:rPr>
        <w:t>收入决算情况说明</w:t>
      </w:r>
      <w:r>
        <w:rPr>
          <w:rFonts w:ascii="仿宋" w:eastAsia="仿宋"/>
          <w:sz w:val="24"/>
          <w:szCs w:val="24"/>
        </w:rPr>
        <w:tab/>
      </w:r>
      <w:r>
        <w:rPr>
          <w:rFonts w:hint="eastAsia" w:ascii="仿宋" w:eastAsia="仿宋"/>
          <w:sz w:val="24"/>
          <w:szCs w:val="24"/>
        </w:rPr>
        <w:t>6</w:t>
      </w:r>
    </w:p>
    <w:p>
      <w:pPr>
        <w:pStyle w:val="17"/>
        <w:tabs>
          <w:tab w:val="left" w:pos="840"/>
          <w:tab w:val="right" w:leader="dot" w:pos="8296"/>
        </w:tabs>
        <w:rPr>
          <w:rFonts w:ascii="仿宋" w:eastAsia="仿宋"/>
          <w:sz w:val="24"/>
          <w:szCs w:val="24"/>
        </w:rPr>
      </w:pPr>
      <w:r>
        <w:rPr>
          <w:rFonts w:ascii="仿宋" w:eastAsia="仿宋"/>
          <w:sz w:val="24"/>
          <w:szCs w:val="24"/>
        </w:rPr>
        <w:t>三、</w:t>
      </w:r>
      <w:r>
        <w:rPr>
          <w:rFonts w:ascii="仿宋" w:eastAsia="仿宋"/>
          <w:sz w:val="24"/>
          <w:szCs w:val="24"/>
        </w:rPr>
        <w:tab/>
      </w:r>
      <w:r>
        <w:rPr>
          <w:rFonts w:ascii="仿宋" w:eastAsia="仿宋"/>
          <w:sz w:val="24"/>
          <w:szCs w:val="24"/>
        </w:rPr>
        <w:t>支出决算情况说明</w:t>
      </w:r>
      <w:r>
        <w:rPr>
          <w:rFonts w:ascii="仿宋" w:eastAsia="仿宋"/>
          <w:sz w:val="24"/>
          <w:szCs w:val="24"/>
        </w:rPr>
        <w:tab/>
      </w:r>
      <w:r>
        <w:rPr>
          <w:rFonts w:hint="eastAsia" w:ascii="仿宋" w:eastAsia="仿宋"/>
          <w:sz w:val="24"/>
          <w:szCs w:val="24"/>
        </w:rPr>
        <w:t>7</w:t>
      </w:r>
      <w:r>
        <w:rPr>
          <w:rFonts w:hint="eastAsia" w:ascii="仿宋" w:eastAsia="仿宋"/>
          <w:sz w:val="24"/>
          <w:szCs w:val="24"/>
        </w:rPr>
        <w:tab/>
      </w:r>
    </w:p>
    <w:p>
      <w:pPr>
        <w:pStyle w:val="17"/>
        <w:tabs>
          <w:tab w:val="right" w:leader="dot" w:pos="8296"/>
        </w:tabs>
        <w:rPr>
          <w:rFonts w:ascii="仿宋" w:eastAsia="仿宋"/>
          <w:sz w:val="24"/>
          <w:szCs w:val="24"/>
        </w:rPr>
      </w:pPr>
      <w:r>
        <w:rPr>
          <w:rFonts w:ascii="仿宋" w:eastAsia="仿宋"/>
          <w:sz w:val="24"/>
          <w:szCs w:val="24"/>
        </w:rPr>
        <w:t>四、财政拨款收入支出决算总体情况说明</w:t>
      </w:r>
      <w:r>
        <w:rPr>
          <w:rFonts w:ascii="仿宋" w:eastAsia="仿宋"/>
          <w:sz w:val="24"/>
          <w:szCs w:val="24"/>
        </w:rPr>
        <w:tab/>
      </w:r>
      <w:r>
        <w:rPr>
          <w:rFonts w:hint="eastAsia" w:ascii="仿宋" w:eastAsia="仿宋"/>
          <w:sz w:val="24"/>
          <w:szCs w:val="24"/>
        </w:rPr>
        <w:t>8</w:t>
      </w:r>
    </w:p>
    <w:p>
      <w:pPr>
        <w:pStyle w:val="17"/>
        <w:tabs>
          <w:tab w:val="right" w:leader="dot" w:pos="8296"/>
        </w:tabs>
        <w:rPr>
          <w:rFonts w:ascii="仿宋" w:eastAsia="仿宋"/>
          <w:sz w:val="24"/>
          <w:szCs w:val="24"/>
        </w:rPr>
      </w:pPr>
      <w:r>
        <w:rPr>
          <w:rFonts w:ascii="仿宋" w:eastAsia="仿宋"/>
          <w:sz w:val="24"/>
          <w:szCs w:val="24"/>
        </w:rPr>
        <w:t>五、一般公共预算财政拨款支出决算情况说明</w:t>
      </w:r>
      <w:r>
        <w:rPr>
          <w:rFonts w:ascii="仿宋" w:eastAsia="仿宋"/>
          <w:sz w:val="24"/>
          <w:szCs w:val="24"/>
        </w:rPr>
        <w:tab/>
      </w:r>
      <w:r>
        <w:rPr>
          <w:rFonts w:hint="eastAsia" w:ascii="仿宋" w:eastAsia="仿宋"/>
          <w:sz w:val="24"/>
          <w:szCs w:val="24"/>
        </w:rPr>
        <w:t>8</w:t>
      </w:r>
    </w:p>
    <w:p>
      <w:pPr>
        <w:pStyle w:val="9"/>
        <w:tabs>
          <w:tab w:val="right" w:leader="dot" w:pos="8296"/>
        </w:tabs>
        <w:rPr>
          <w:rFonts w:ascii="仿宋" w:eastAsia="仿宋"/>
          <w:i w:val="0"/>
          <w:iCs w:val="0"/>
          <w:smallCaps/>
          <w:sz w:val="24"/>
          <w:szCs w:val="24"/>
        </w:rPr>
      </w:pPr>
      <w:r>
        <w:rPr>
          <w:rFonts w:ascii="仿宋" w:eastAsia="仿宋"/>
          <w:i w:val="0"/>
          <w:iCs w:val="0"/>
          <w:smallCaps/>
          <w:sz w:val="24"/>
          <w:szCs w:val="24"/>
        </w:rPr>
        <w:t>（一）一般公共预算财政拨款支出决算总体情况</w:t>
      </w:r>
      <w:r>
        <w:rPr>
          <w:rFonts w:ascii="仿宋" w:eastAsia="仿宋"/>
          <w:i w:val="0"/>
          <w:iCs w:val="0"/>
          <w:smallCaps/>
          <w:sz w:val="24"/>
          <w:szCs w:val="24"/>
        </w:rPr>
        <w:tab/>
      </w:r>
      <w:r>
        <w:rPr>
          <w:rFonts w:hint="eastAsia" w:ascii="仿宋" w:eastAsia="仿宋"/>
          <w:i w:val="0"/>
          <w:iCs w:val="0"/>
          <w:smallCaps/>
          <w:sz w:val="24"/>
          <w:szCs w:val="24"/>
        </w:rPr>
        <w:t>8</w:t>
      </w:r>
    </w:p>
    <w:p>
      <w:pPr>
        <w:pStyle w:val="9"/>
        <w:tabs>
          <w:tab w:val="right" w:leader="dot" w:pos="8296"/>
        </w:tabs>
        <w:rPr>
          <w:rFonts w:ascii="仿宋" w:eastAsia="仿宋"/>
          <w:i w:val="0"/>
          <w:iCs w:val="0"/>
          <w:smallCaps/>
          <w:sz w:val="24"/>
          <w:szCs w:val="24"/>
        </w:rPr>
      </w:pPr>
      <w:r>
        <w:rPr>
          <w:rFonts w:ascii="仿宋" w:eastAsia="仿宋"/>
          <w:i w:val="0"/>
          <w:iCs w:val="0"/>
          <w:smallCaps/>
          <w:sz w:val="24"/>
          <w:szCs w:val="24"/>
        </w:rPr>
        <w:t>（二）一般公共预算财政拨款支出决算结构情况</w:t>
      </w:r>
      <w:r>
        <w:rPr>
          <w:rFonts w:ascii="仿宋" w:eastAsia="仿宋"/>
          <w:i w:val="0"/>
          <w:iCs w:val="0"/>
          <w:smallCaps/>
          <w:sz w:val="24"/>
          <w:szCs w:val="24"/>
        </w:rPr>
        <w:tab/>
      </w:r>
      <w:r>
        <w:rPr>
          <w:rFonts w:hint="eastAsia" w:ascii="仿宋" w:eastAsia="仿宋"/>
          <w:i w:val="0"/>
          <w:iCs w:val="0"/>
          <w:smallCaps/>
          <w:sz w:val="24"/>
          <w:szCs w:val="24"/>
        </w:rPr>
        <w:t>9</w:t>
      </w:r>
    </w:p>
    <w:p>
      <w:pPr>
        <w:pStyle w:val="9"/>
        <w:tabs>
          <w:tab w:val="right" w:leader="dot" w:pos="8296"/>
        </w:tabs>
        <w:rPr>
          <w:rFonts w:ascii="仿宋" w:eastAsia="仿宋"/>
          <w:i w:val="0"/>
          <w:iCs w:val="0"/>
          <w:smallCaps/>
          <w:sz w:val="24"/>
          <w:szCs w:val="24"/>
        </w:rPr>
      </w:pPr>
      <w:r>
        <w:rPr>
          <w:rFonts w:ascii="仿宋" w:eastAsia="仿宋"/>
          <w:i w:val="0"/>
          <w:iCs w:val="0"/>
          <w:smallCaps/>
          <w:sz w:val="24"/>
          <w:szCs w:val="24"/>
        </w:rPr>
        <w:t>（三）一般公共预算财政拨款支出决算具体情况</w:t>
      </w:r>
      <w:r>
        <w:rPr>
          <w:rFonts w:ascii="仿宋" w:eastAsia="仿宋"/>
          <w:i w:val="0"/>
          <w:iCs w:val="0"/>
          <w:smallCaps/>
          <w:sz w:val="24"/>
          <w:szCs w:val="24"/>
        </w:rPr>
        <w:tab/>
      </w:r>
      <w:r>
        <w:rPr>
          <w:rFonts w:hint="eastAsia" w:ascii="仿宋" w:eastAsia="仿宋"/>
          <w:i w:val="0"/>
          <w:iCs w:val="0"/>
          <w:smallCaps/>
          <w:sz w:val="24"/>
          <w:szCs w:val="24"/>
        </w:rPr>
        <w:t>9</w:t>
      </w:r>
    </w:p>
    <w:p>
      <w:pPr>
        <w:pStyle w:val="17"/>
        <w:tabs>
          <w:tab w:val="right" w:leader="dot" w:pos="8296"/>
        </w:tabs>
        <w:rPr>
          <w:rFonts w:ascii="仿宋" w:eastAsia="仿宋"/>
          <w:sz w:val="24"/>
          <w:szCs w:val="24"/>
        </w:rPr>
      </w:pPr>
      <w:r>
        <w:rPr>
          <w:rFonts w:ascii="仿宋" w:eastAsia="仿宋"/>
          <w:sz w:val="24"/>
          <w:szCs w:val="24"/>
        </w:rPr>
        <w:t>六、一般公共预算财政拨款基本支出决算情况说明</w:t>
      </w:r>
      <w:r>
        <w:rPr>
          <w:rFonts w:ascii="仿宋" w:eastAsia="仿宋"/>
          <w:sz w:val="24"/>
          <w:szCs w:val="24"/>
        </w:rPr>
        <w:tab/>
      </w:r>
      <w:r>
        <w:rPr>
          <w:rFonts w:hint="eastAsia" w:ascii="仿宋" w:eastAsia="仿宋"/>
          <w:sz w:val="24"/>
          <w:szCs w:val="24"/>
        </w:rPr>
        <w:t>10</w:t>
      </w:r>
    </w:p>
    <w:p>
      <w:pPr>
        <w:pStyle w:val="17"/>
        <w:tabs>
          <w:tab w:val="right" w:leader="dot" w:pos="8296"/>
        </w:tabs>
        <w:rPr>
          <w:rFonts w:ascii="仿宋" w:eastAsia="仿宋"/>
          <w:sz w:val="24"/>
          <w:szCs w:val="24"/>
        </w:rPr>
      </w:pPr>
      <w:r>
        <w:rPr>
          <w:rFonts w:ascii="仿宋" w:eastAsia="仿宋"/>
          <w:sz w:val="24"/>
          <w:szCs w:val="24"/>
        </w:rPr>
        <w:t>七、“三公”经费财政拨款支出决算情况说明</w:t>
      </w:r>
      <w:r>
        <w:rPr>
          <w:rFonts w:ascii="仿宋" w:eastAsia="仿宋"/>
          <w:sz w:val="24"/>
          <w:szCs w:val="24"/>
        </w:rPr>
        <w:tab/>
      </w:r>
      <w:r>
        <w:rPr>
          <w:rFonts w:hint="eastAsia" w:ascii="仿宋" w:eastAsia="仿宋"/>
          <w:sz w:val="24"/>
          <w:szCs w:val="24"/>
        </w:rPr>
        <w:t>10</w:t>
      </w:r>
    </w:p>
    <w:p>
      <w:pPr>
        <w:pStyle w:val="9"/>
        <w:tabs>
          <w:tab w:val="right" w:leader="dot" w:pos="8296"/>
        </w:tabs>
        <w:rPr>
          <w:rFonts w:ascii="仿宋" w:eastAsia="仿宋"/>
          <w:i w:val="0"/>
          <w:iCs w:val="0"/>
          <w:smallCaps/>
          <w:sz w:val="24"/>
          <w:szCs w:val="24"/>
        </w:rPr>
      </w:pPr>
      <w:r>
        <w:rPr>
          <w:rFonts w:ascii="仿宋" w:eastAsia="仿宋"/>
          <w:i w:val="0"/>
          <w:iCs w:val="0"/>
          <w:smallCaps/>
          <w:sz w:val="24"/>
          <w:szCs w:val="24"/>
        </w:rPr>
        <w:t>（一）“三公”经费财政拨款支出决算总体情况说明</w:t>
      </w:r>
      <w:r>
        <w:rPr>
          <w:rFonts w:ascii="仿宋" w:eastAsia="仿宋"/>
          <w:i w:val="0"/>
          <w:iCs w:val="0"/>
          <w:smallCaps/>
          <w:sz w:val="24"/>
          <w:szCs w:val="24"/>
        </w:rPr>
        <w:tab/>
      </w:r>
      <w:r>
        <w:rPr>
          <w:rFonts w:hint="eastAsia" w:ascii="仿宋" w:eastAsia="仿宋"/>
          <w:i w:val="0"/>
          <w:iCs w:val="0"/>
          <w:smallCaps/>
          <w:sz w:val="24"/>
          <w:szCs w:val="24"/>
        </w:rPr>
        <w:t>11</w:t>
      </w:r>
    </w:p>
    <w:p>
      <w:pPr>
        <w:pStyle w:val="9"/>
        <w:tabs>
          <w:tab w:val="right" w:leader="dot" w:pos="8296"/>
        </w:tabs>
        <w:rPr>
          <w:rFonts w:ascii="仿宋" w:eastAsia="仿宋"/>
          <w:i w:val="0"/>
          <w:iCs w:val="0"/>
          <w:smallCaps/>
          <w:sz w:val="24"/>
          <w:szCs w:val="24"/>
        </w:rPr>
      </w:pPr>
      <w:r>
        <w:rPr>
          <w:rFonts w:ascii="仿宋" w:eastAsia="仿宋"/>
          <w:i w:val="0"/>
          <w:iCs w:val="0"/>
          <w:smallCaps/>
          <w:sz w:val="24"/>
          <w:szCs w:val="24"/>
        </w:rPr>
        <w:t>（二）“三公”经费财政拨款支出决算具体情况说明</w:t>
      </w:r>
      <w:r>
        <w:rPr>
          <w:rFonts w:ascii="仿宋" w:eastAsia="仿宋"/>
          <w:i w:val="0"/>
          <w:iCs w:val="0"/>
          <w:smallCaps/>
          <w:sz w:val="24"/>
          <w:szCs w:val="24"/>
        </w:rPr>
        <w:tab/>
      </w:r>
      <w:r>
        <w:rPr>
          <w:rFonts w:hint="eastAsia" w:ascii="仿宋" w:eastAsia="仿宋"/>
          <w:i w:val="0"/>
          <w:iCs w:val="0"/>
          <w:smallCaps/>
          <w:sz w:val="24"/>
          <w:szCs w:val="24"/>
        </w:rPr>
        <w:t>11</w:t>
      </w:r>
    </w:p>
    <w:p>
      <w:pPr>
        <w:pStyle w:val="17"/>
        <w:tabs>
          <w:tab w:val="right" w:leader="dot" w:pos="8296"/>
        </w:tabs>
        <w:rPr>
          <w:rFonts w:ascii="仿宋" w:eastAsia="仿宋"/>
          <w:sz w:val="24"/>
          <w:szCs w:val="24"/>
        </w:rPr>
      </w:pPr>
      <w:r>
        <w:rPr>
          <w:rFonts w:ascii="仿宋" w:eastAsia="仿宋"/>
          <w:sz w:val="24"/>
          <w:szCs w:val="24"/>
        </w:rPr>
        <w:t>八、政府性基金预算支出决算情况说明</w:t>
      </w:r>
      <w:r>
        <w:rPr>
          <w:rFonts w:ascii="仿宋" w:eastAsia="仿宋"/>
          <w:sz w:val="24"/>
          <w:szCs w:val="24"/>
        </w:rPr>
        <w:tab/>
      </w:r>
      <w:r>
        <w:rPr>
          <w:rFonts w:hint="eastAsia" w:ascii="仿宋" w:eastAsia="仿宋"/>
          <w:sz w:val="24"/>
          <w:szCs w:val="24"/>
        </w:rPr>
        <w:t>11</w:t>
      </w:r>
    </w:p>
    <w:p>
      <w:pPr>
        <w:pStyle w:val="17"/>
        <w:tabs>
          <w:tab w:val="right" w:leader="dot" w:pos="8296"/>
        </w:tabs>
        <w:rPr>
          <w:rFonts w:ascii="仿宋" w:eastAsia="仿宋"/>
          <w:sz w:val="24"/>
          <w:szCs w:val="24"/>
        </w:rPr>
      </w:pPr>
      <w:r>
        <w:rPr>
          <w:rFonts w:ascii="仿宋" w:eastAsia="仿宋"/>
          <w:sz w:val="24"/>
          <w:szCs w:val="24"/>
        </w:rPr>
        <w:t>九、 国有资本经营预算支出决算情况说明</w:t>
      </w:r>
      <w:r>
        <w:rPr>
          <w:rFonts w:ascii="仿宋" w:eastAsia="仿宋"/>
          <w:sz w:val="24"/>
          <w:szCs w:val="24"/>
        </w:rPr>
        <w:tab/>
      </w:r>
      <w:r>
        <w:rPr>
          <w:rFonts w:hint="eastAsia" w:ascii="仿宋" w:eastAsia="仿宋"/>
          <w:sz w:val="24"/>
          <w:szCs w:val="24"/>
        </w:rPr>
        <w:t>11</w:t>
      </w:r>
    </w:p>
    <w:p>
      <w:pPr>
        <w:pStyle w:val="17"/>
        <w:tabs>
          <w:tab w:val="right" w:leader="dot" w:pos="8296"/>
        </w:tabs>
        <w:rPr>
          <w:rFonts w:ascii="仿宋" w:eastAsia="仿宋"/>
          <w:sz w:val="24"/>
          <w:szCs w:val="24"/>
        </w:rPr>
      </w:pPr>
      <w:r>
        <w:rPr>
          <w:rFonts w:ascii="仿宋" w:eastAsia="仿宋"/>
          <w:sz w:val="24"/>
          <w:szCs w:val="24"/>
        </w:rPr>
        <w:t>十、其他重要事项的情况说明</w:t>
      </w:r>
      <w:r>
        <w:rPr>
          <w:rFonts w:ascii="仿宋" w:eastAsia="仿宋"/>
          <w:sz w:val="24"/>
          <w:szCs w:val="24"/>
        </w:rPr>
        <w:tab/>
      </w:r>
      <w:r>
        <w:rPr>
          <w:rFonts w:hint="eastAsia" w:ascii="仿宋" w:eastAsia="仿宋"/>
          <w:sz w:val="24"/>
          <w:szCs w:val="24"/>
        </w:rPr>
        <w:t>12</w:t>
      </w:r>
    </w:p>
    <w:p>
      <w:pPr>
        <w:pStyle w:val="9"/>
        <w:tabs>
          <w:tab w:val="right" w:leader="dot" w:pos="8296"/>
        </w:tabs>
        <w:rPr>
          <w:rFonts w:ascii="仿宋" w:eastAsia="仿宋"/>
          <w:i w:val="0"/>
          <w:iCs w:val="0"/>
          <w:smallCaps/>
          <w:sz w:val="24"/>
          <w:szCs w:val="24"/>
        </w:rPr>
      </w:pPr>
      <w:r>
        <w:rPr>
          <w:rFonts w:ascii="仿宋" w:eastAsia="仿宋"/>
          <w:i w:val="0"/>
          <w:iCs w:val="0"/>
          <w:smallCaps/>
          <w:sz w:val="24"/>
          <w:szCs w:val="24"/>
        </w:rPr>
        <w:t>（一）机关运行经费支出情况</w:t>
      </w:r>
      <w:r>
        <w:rPr>
          <w:rFonts w:ascii="仿宋" w:eastAsia="仿宋"/>
          <w:i w:val="0"/>
          <w:iCs w:val="0"/>
          <w:smallCaps/>
          <w:sz w:val="24"/>
          <w:szCs w:val="24"/>
        </w:rPr>
        <w:tab/>
      </w:r>
      <w:r>
        <w:rPr>
          <w:rFonts w:hint="eastAsia" w:ascii="仿宋" w:eastAsia="仿宋"/>
          <w:i w:val="0"/>
          <w:iCs w:val="0"/>
          <w:smallCaps/>
          <w:sz w:val="24"/>
          <w:szCs w:val="24"/>
        </w:rPr>
        <w:t>12</w:t>
      </w:r>
    </w:p>
    <w:p>
      <w:pPr>
        <w:pStyle w:val="9"/>
        <w:tabs>
          <w:tab w:val="right" w:leader="dot" w:pos="8296"/>
        </w:tabs>
        <w:rPr>
          <w:rFonts w:ascii="仿宋" w:eastAsia="仿宋"/>
          <w:i w:val="0"/>
          <w:iCs w:val="0"/>
          <w:smallCaps/>
          <w:sz w:val="24"/>
          <w:szCs w:val="24"/>
        </w:rPr>
      </w:pPr>
      <w:r>
        <w:rPr>
          <w:rFonts w:ascii="仿宋" w:eastAsia="仿宋"/>
          <w:i w:val="0"/>
          <w:iCs w:val="0"/>
          <w:smallCaps/>
          <w:sz w:val="24"/>
          <w:szCs w:val="24"/>
        </w:rPr>
        <w:t>（二）政府采购支出情况</w:t>
      </w:r>
      <w:r>
        <w:rPr>
          <w:rFonts w:ascii="仿宋" w:eastAsia="仿宋"/>
          <w:i w:val="0"/>
          <w:iCs w:val="0"/>
          <w:smallCaps/>
          <w:sz w:val="24"/>
          <w:szCs w:val="24"/>
        </w:rPr>
        <w:tab/>
      </w:r>
      <w:r>
        <w:rPr>
          <w:rFonts w:hint="eastAsia" w:ascii="仿宋" w:eastAsia="仿宋"/>
          <w:i w:val="0"/>
          <w:iCs w:val="0"/>
          <w:smallCaps/>
          <w:sz w:val="24"/>
          <w:szCs w:val="24"/>
        </w:rPr>
        <w:t>12</w:t>
      </w:r>
    </w:p>
    <w:p>
      <w:pPr>
        <w:pStyle w:val="9"/>
        <w:tabs>
          <w:tab w:val="right" w:leader="dot" w:pos="8296"/>
        </w:tabs>
        <w:rPr>
          <w:rFonts w:ascii="仿宋" w:eastAsia="仿宋"/>
          <w:i w:val="0"/>
          <w:iCs w:val="0"/>
          <w:smallCaps/>
          <w:sz w:val="24"/>
          <w:szCs w:val="24"/>
        </w:rPr>
      </w:pPr>
      <w:r>
        <w:rPr>
          <w:rFonts w:ascii="仿宋" w:eastAsia="仿宋"/>
          <w:i w:val="0"/>
          <w:iCs w:val="0"/>
          <w:smallCaps/>
          <w:sz w:val="24"/>
          <w:szCs w:val="24"/>
        </w:rPr>
        <w:t>（三）国有资产占有使用情况</w:t>
      </w:r>
      <w:r>
        <w:rPr>
          <w:rFonts w:ascii="仿宋" w:eastAsia="仿宋"/>
          <w:i w:val="0"/>
          <w:iCs w:val="0"/>
          <w:smallCaps/>
          <w:sz w:val="24"/>
          <w:szCs w:val="24"/>
        </w:rPr>
        <w:tab/>
      </w:r>
      <w:r>
        <w:rPr>
          <w:rFonts w:hint="eastAsia" w:ascii="仿宋" w:eastAsia="仿宋"/>
          <w:i w:val="0"/>
          <w:iCs w:val="0"/>
          <w:smallCaps/>
          <w:sz w:val="24"/>
          <w:szCs w:val="24"/>
        </w:rPr>
        <w:t>12</w:t>
      </w:r>
    </w:p>
    <w:p>
      <w:pPr>
        <w:pStyle w:val="9"/>
        <w:tabs>
          <w:tab w:val="right" w:leader="dot" w:pos="8296"/>
        </w:tabs>
        <w:rPr>
          <w:rFonts w:ascii="仿宋" w:eastAsia="仿宋"/>
          <w:i w:val="0"/>
          <w:iCs w:val="0"/>
          <w:smallCaps/>
          <w:sz w:val="24"/>
          <w:szCs w:val="24"/>
        </w:rPr>
      </w:pPr>
      <w:r>
        <w:rPr>
          <w:rFonts w:ascii="仿宋" w:eastAsia="仿宋"/>
          <w:i w:val="0"/>
          <w:iCs w:val="0"/>
          <w:smallCaps/>
          <w:sz w:val="24"/>
          <w:szCs w:val="24"/>
        </w:rPr>
        <w:t>（四）预算绩效管理情况。</w:t>
      </w:r>
      <w:r>
        <w:rPr>
          <w:rFonts w:ascii="仿宋" w:eastAsia="仿宋"/>
          <w:i w:val="0"/>
          <w:iCs w:val="0"/>
          <w:smallCaps/>
          <w:sz w:val="24"/>
          <w:szCs w:val="24"/>
        </w:rPr>
        <w:tab/>
      </w:r>
      <w:r>
        <w:rPr>
          <w:rFonts w:hint="eastAsia" w:ascii="仿宋" w:eastAsia="仿宋"/>
          <w:i w:val="0"/>
          <w:iCs w:val="0"/>
          <w:smallCaps/>
          <w:sz w:val="24"/>
          <w:szCs w:val="24"/>
        </w:rPr>
        <w:t>13</w:t>
      </w:r>
    </w:p>
    <w:p>
      <w:pPr>
        <w:pStyle w:val="14"/>
        <w:tabs>
          <w:tab w:val="right" w:leader="dot" w:pos="8296"/>
        </w:tabs>
        <w:rPr>
          <w:rFonts w:ascii="仿宋" w:eastAsia="仿宋"/>
          <w:b w:val="0"/>
          <w:bCs w:val="0"/>
          <w:caps w:val="0"/>
          <w:smallCaps/>
          <w:sz w:val="24"/>
          <w:szCs w:val="24"/>
        </w:rPr>
      </w:pPr>
      <w:r>
        <w:rPr>
          <w:rFonts w:ascii="仿宋" w:eastAsia="仿宋"/>
          <w:b w:val="0"/>
          <w:bCs w:val="0"/>
          <w:caps w:val="0"/>
          <w:smallCaps/>
          <w:sz w:val="24"/>
          <w:szCs w:val="24"/>
        </w:rPr>
        <w:t>第三部分 名词解释</w:t>
      </w:r>
      <w:r>
        <w:rPr>
          <w:rFonts w:ascii="仿宋" w:eastAsia="仿宋"/>
          <w:b w:val="0"/>
          <w:bCs w:val="0"/>
          <w:caps w:val="0"/>
          <w:smallCaps/>
          <w:sz w:val="24"/>
          <w:szCs w:val="24"/>
        </w:rPr>
        <w:tab/>
      </w:r>
      <w:r>
        <w:rPr>
          <w:rFonts w:hint="eastAsia" w:ascii="仿宋" w:eastAsia="仿宋"/>
          <w:b w:val="0"/>
          <w:bCs w:val="0"/>
          <w:caps w:val="0"/>
          <w:smallCaps/>
          <w:sz w:val="24"/>
          <w:szCs w:val="24"/>
        </w:rPr>
        <w:t>14</w:t>
      </w:r>
    </w:p>
    <w:p>
      <w:pPr>
        <w:pStyle w:val="14"/>
        <w:tabs>
          <w:tab w:val="right" w:leader="dot" w:pos="8296"/>
        </w:tabs>
        <w:rPr>
          <w:rFonts w:ascii="仿宋" w:eastAsia="仿宋"/>
          <w:b w:val="0"/>
          <w:bCs w:val="0"/>
          <w:caps w:val="0"/>
          <w:smallCaps/>
          <w:sz w:val="24"/>
          <w:szCs w:val="24"/>
        </w:rPr>
      </w:pPr>
      <w:r>
        <w:rPr>
          <w:rFonts w:ascii="仿宋" w:eastAsia="仿宋"/>
          <w:b w:val="0"/>
          <w:bCs w:val="0"/>
          <w:caps w:val="0"/>
          <w:smallCaps/>
          <w:sz w:val="24"/>
          <w:szCs w:val="24"/>
        </w:rPr>
        <w:t>第四部分 附件</w:t>
      </w:r>
      <w:r>
        <w:rPr>
          <w:rFonts w:ascii="仿宋" w:eastAsia="仿宋"/>
          <w:b w:val="0"/>
          <w:bCs w:val="0"/>
          <w:caps w:val="0"/>
          <w:smallCaps/>
          <w:sz w:val="24"/>
          <w:szCs w:val="24"/>
        </w:rPr>
        <w:tab/>
      </w:r>
      <w:r>
        <w:rPr>
          <w:rFonts w:hint="eastAsia" w:ascii="仿宋" w:eastAsia="仿宋"/>
          <w:b w:val="0"/>
          <w:bCs w:val="0"/>
          <w:caps w:val="0"/>
          <w:smallCaps/>
          <w:sz w:val="24"/>
          <w:szCs w:val="24"/>
        </w:rPr>
        <w:t>17</w:t>
      </w:r>
    </w:p>
    <w:p>
      <w:pPr>
        <w:pStyle w:val="14"/>
        <w:tabs>
          <w:tab w:val="right" w:leader="dot" w:pos="8296"/>
        </w:tabs>
        <w:rPr>
          <w:rFonts w:ascii="仿宋" w:eastAsia="仿宋"/>
          <w:b w:val="0"/>
          <w:bCs w:val="0"/>
          <w:caps w:val="0"/>
          <w:smallCaps/>
          <w:sz w:val="24"/>
          <w:szCs w:val="24"/>
        </w:rPr>
      </w:pPr>
      <w:r>
        <w:rPr>
          <w:rFonts w:ascii="仿宋" w:eastAsia="仿宋"/>
          <w:b w:val="0"/>
          <w:bCs w:val="0"/>
          <w:caps w:val="0"/>
          <w:smallCaps/>
          <w:sz w:val="24"/>
          <w:szCs w:val="24"/>
        </w:rPr>
        <w:t>附件1</w:t>
      </w:r>
      <w:r>
        <w:rPr>
          <w:rFonts w:ascii="仿宋" w:eastAsia="仿宋"/>
          <w:b w:val="0"/>
          <w:bCs w:val="0"/>
          <w:caps w:val="0"/>
          <w:smallCaps/>
          <w:sz w:val="24"/>
          <w:szCs w:val="24"/>
        </w:rPr>
        <w:tab/>
      </w:r>
      <w:r>
        <w:rPr>
          <w:rFonts w:hint="eastAsia" w:ascii="仿宋" w:eastAsia="仿宋"/>
          <w:b w:val="0"/>
          <w:bCs w:val="0"/>
          <w:caps w:val="0"/>
          <w:smallCaps/>
          <w:sz w:val="24"/>
          <w:szCs w:val="24"/>
        </w:rPr>
        <w:t>17</w:t>
      </w:r>
    </w:p>
    <w:p>
      <w:pPr>
        <w:pStyle w:val="14"/>
        <w:tabs>
          <w:tab w:val="right" w:leader="dot" w:pos="8296"/>
        </w:tabs>
        <w:rPr>
          <w:rFonts w:ascii="仿宋" w:eastAsia="仿宋"/>
          <w:b w:val="0"/>
          <w:bCs w:val="0"/>
          <w:caps w:val="0"/>
          <w:smallCaps/>
          <w:sz w:val="24"/>
          <w:szCs w:val="24"/>
        </w:rPr>
      </w:pPr>
      <w:r>
        <w:rPr>
          <w:rFonts w:hint="eastAsia" w:ascii="仿宋" w:eastAsia="仿宋"/>
          <w:b w:val="0"/>
          <w:bCs w:val="0"/>
          <w:caps w:val="0"/>
          <w:smallCaps/>
          <w:sz w:val="24"/>
          <w:szCs w:val="24"/>
        </w:rPr>
        <w:t>茂县工商业联合会</w:t>
      </w:r>
      <w:r>
        <w:rPr>
          <w:rFonts w:ascii="仿宋" w:eastAsia="仿宋"/>
          <w:b w:val="0"/>
          <w:bCs w:val="0"/>
          <w:caps w:val="0"/>
          <w:smallCaps/>
          <w:sz w:val="24"/>
          <w:szCs w:val="24"/>
        </w:rPr>
        <w:t>部门2021年部门整体支出绩效评价报告</w:t>
      </w:r>
      <w:r>
        <w:rPr>
          <w:rFonts w:ascii="仿宋" w:eastAsia="仿宋"/>
          <w:b w:val="0"/>
          <w:bCs w:val="0"/>
          <w:caps w:val="0"/>
          <w:smallCaps/>
          <w:sz w:val="24"/>
          <w:szCs w:val="24"/>
        </w:rPr>
        <w:tab/>
      </w:r>
      <w:r>
        <w:rPr>
          <w:rFonts w:hint="eastAsia" w:ascii="仿宋" w:eastAsia="仿宋"/>
          <w:b w:val="0"/>
          <w:bCs w:val="0"/>
          <w:caps w:val="0"/>
          <w:smallCaps/>
          <w:sz w:val="24"/>
          <w:szCs w:val="24"/>
        </w:rPr>
        <w:t>18</w:t>
      </w:r>
    </w:p>
    <w:p>
      <w:pPr>
        <w:pStyle w:val="14"/>
        <w:tabs>
          <w:tab w:val="right" w:leader="dot" w:pos="8296"/>
        </w:tabs>
        <w:rPr>
          <w:rFonts w:ascii="仿宋" w:eastAsia="仿宋"/>
          <w:b w:val="0"/>
          <w:bCs w:val="0"/>
          <w:caps w:val="0"/>
          <w:smallCaps/>
          <w:sz w:val="24"/>
          <w:szCs w:val="24"/>
        </w:rPr>
      </w:pPr>
      <w:r>
        <w:rPr>
          <w:rFonts w:ascii="仿宋" w:eastAsia="仿宋"/>
          <w:b w:val="0"/>
          <w:bCs w:val="0"/>
          <w:caps w:val="0"/>
          <w:smallCaps/>
          <w:sz w:val="24"/>
          <w:szCs w:val="24"/>
        </w:rPr>
        <w:t>第五部分 附表</w:t>
      </w:r>
      <w:r>
        <w:rPr>
          <w:rFonts w:ascii="仿宋" w:eastAsia="仿宋"/>
          <w:b w:val="0"/>
          <w:bCs w:val="0"/>
          <w:caps w:val="0"/>
          <w:smallCaps/>
          <w:sz w:val="24"/>
          <w:szCs w:val="24"/>
        </w:rPr>
        <w:tab/>
      </w:r>
      <w:r>
        <w:rPr>
          <w:rFonts w:ascii="仿宋" w:eastAsia="仿宋"/>
          <w:b w:val="0"/>
          <w:bCs w:val="0"/>
          <w:caps w:val="0"/>
          <w:smallCaps/>
          <w:sz w:val="24"/>
          <w:szCs w:val="24"/>
        </w:rPr>
        <w:fldChar w:fldCharType="begin"/>
      </w:r>
      <w:r>
        <w:rPr>
          <w:rFonts w:ascii="仿宋" w:eastAsia="仿宋"/>
          <w:b w:val="0"/>
          <w:bCs w:val="0"/>
          <w:caps w:val="0"/>
          <w:smallCaps/>
          <w:sz w:val="24"/>
          <w:szCs w:val="24"/>
        </w:rPr>
        <w:instrText xml:space="preserve"> PAGEREF _Toc79163885 \h </w:instrText>
      </w:r>
      <w:r>
        <w:rPr>
          <w:rFonts w:ascii="仿宋" w:eastAsia="仿宋"/>
          <w:b w:val="0"/>
          <w:bCs w:val="0"/>
          <w:caps w:val="0"/>
          <w:smallCaps/>
          <w:sz w:val="24"/>
          <w:szCs w:val="24"/>
        </w:rPr>
        <w:fldChar w:fldCharType="separate"/>
      </w:r>
      <w:r>
        <w:rPr>
          <w:rFonts w:ascii="仿宋" w:eastAsia="仿宋"/>
          <w:b w:val="0"/>
          <w:bCs w:val="0"/>
          <w:caps w:val="0"/>
          <w:smallCaps/>
          <w:sz w:val="24"/>
          <w:szCs w:val="24"/>
        </w:rPr>
        <w:t>22</w:t>
      </w:r>
      <w:r>
        <w:rPr>
          <w:rFonts w:ascii="仿宋" w:eastAsia="仿宋"/>
          <w:b w:val="0"/>
          <w:bCs w:val="0"/>
          <w:caps w:val="0"/>
          <w:smallCaps/>
          <w:sz w:val="24"/>
          <w:szCs w:val="24"/>
        </w:rPr>
        <w:fldChar w:fldCharType="end"/>
      </w:r>
    </w:p>
    <w:p>
      <w:pPr>
        <w:pStyle w:val="17"/>
        <w:tabs>
          <w:tab w:val="right" w:leader="dot" w:pos="8296"/>
        </w:tabs>
        <w:rPr>
          <w:rFonts w:ascii="仿宋" w:eastAsia="仿宋"/>
          <w:sz w:val="24"/>
          <w:szCs w:val="24"/>
        </w:rPr>
      </w:pPr>
      <w:r>
        <w:rPr>
          <w:rFonts w:ascii="仿宋" w:eastAsia="仿宋"/>
          <w:sz w:val="24"/>
          <w:szCs w:val="24"/>
        </w:rPr>
        <w:t>一、收入支出决算总表</w:t>
      </w:r>
      <w:r>
        <w:rPr>
          <w:rFonts w:ascii="仿宋" w:eastAsia="仿宋"/>
          <w:sz w:val="24"/>
          <w:szCs w:val="24"/>
        </w:rPr>
        <w:tab/>
      </w:r>
      <w:r>
        <w:rPr>
          <w:rFonts w:ascii="仿宋" w:eastAsia="仿宋"/>
          <w:sz w:val="24"/>
          <w:szCs w:val="24"/>
        </w:rPr>
        <w:fldChar w:fldCharType="begin"/>
      </w:r>
      <w:r>
        <w:rPr>
          <w:rFonts w:ascii="仿宋" w:eastAsia="仿宋"/>
          <w:sz w:val="24"/>
          <w:szCs w:val="24"/>
        </w:rPr>
        <w:instrText xml:space="preserve"> PAGEREF _Toc79163886 \h </w:instrText>
      </w:r>
      <w:r>
        <w:rPr>
          <w:rFonts w:ascii="仿宋" w:eastAsia="仿宋"/>
          <w:sz w:val="24"/>
          <w:szCs w:val="24"/>
        </w:rPr>
        <w:fldChar w:fldCharType="separate"/>
      </w:r>
      <w:r>
        <w:rPr>
          <w:rFonts w:ascii="仿宋" w:eastAsia="仿宋"/>
          <w:sz w:val="24"/>
          <w:szCs w:val="24"/>
        </w:rPr>
        <w:t>23</w:t>
      </w:r>
      <w:r>
        <w:rPr>
          <w:rFonts w:ascii="仿宋" w:eastAsia="仿宋"/>
          <w:sz w:val="24"/>
          <w:szCs w:val="24"/>
        </w:rPr>
        <w:fldChar w:fldCharType="end"/>
      </w:r>
    </w:p>
    <w:p>
      <w:pPr>
        <w:pStyle w:val="17"/>
        <w:tabs>
          <w:tab w:val="right" w:leader="dot" w:pos="8296"/>
        </w:tabs>
        <w:rPr>
          <w:rFonts w:ascii="仿宋" w:eastAsia="仿宋"/>
          <w:sz w:val="24"/>
          <w:szCs w:val="24"/>
        </w:rPr>
      </w:pPr>
      <w:r>
        <w:rPr>
          <w:rFonts w:ascii="仿宋" w:eastAsia="仿宋"/>
          <w:sz w:val="24"/>
          <w:szCs w:val="24"/>
        </w:rPr>
        <w:t>二、收入决算表</w:t>
      </w:r>
      <w:r>
        <w:rPr>
          <w:rFonts w:ascii="仿宋" w:eastAsia="仿宋"/>
          <w:sz w:val="24"/>
          <w:szCs w:val="24"/>
        </w:rPr>
        <w:tab/>
      </w:r>
      <w:r>
        <w:rPr>
          <w:rFonts w:ascii="仿宋" w:eastAsia="仿宋"/>
          <w:sz w:val="24"/>
          <w:szCs w:val="24"/>
        </w:rPr>
        <w:fldChar w:fldCharType="begin"/>
      </w:r>
      <w:r>
        <w:rPr>
          <w:rFonts w:ascii="仿宋" w:eastAsia="仿宋"/>
          <w:sz w:val="24"/>
          <w:szCs w:val="24"/>
        </w:rPr>
        <w:instrText xml:space="preserve"> PAGEREF _Toc79163887 \h </w:instrText>
      </w:r>
      <w:r>
        <w:rPr>
          <w:rFonts w:ascii="仿宋" w:eastAsia="仿宋"/>
          <w:sz w:val="24"/>
          <w:szCs w:val="24"/>
        </w:rPr>
        <w:fldChar w:fldCharType="separate"/>
      </w:r>
      <w:r>
        <w:rPr>
          <w:rFonts w:ascii="仿宋" w:eastAsia="仿宋"/>
          <w:sz w:val="24"/>
          <w:szCs w:val="24"/>
        </w:rPr>
        <w:t>23</w:t>
      </w:r>
      <w:r>
        <w:rPr>
          <w:rFonts w:ascii="仿宋" w:eastAsia="仿宋"/>
          <w:sz w:val="24"/>
          <w:szCs w:val="24"/>
        </w:rPr>
        <w:fldChar w:fldCharType="end"/>
      </w:r>
    </w:p>
    <w:p>
      <w:pPr>
        <w:pStyle w:val="17"/>
        <w:tabs>
          <w:tab w:val="right" w:leader="dot" w:pos="8296"/>
        </w:tabs>
        <w:rPr>
          <w:rFonts w:ascii="仿宋" w:eastAsia="仿宋"/>
          <w:sz w:val="24"/>
          <w:szCs w:val="24"/>
        </w:rPr>
      </w:pPr>
      <w:r>
        <w:rPr>
          <w:rFonts w:ascii="仿宋" w:eastAsia="仿宋"/>
          <w:sz w:val="24"/>
          <w:szCs w:val="24"/>
        </w:rPr>
        <w:t>三、支出决算表</w:t>
      </w:r>
      <w:r>
        <w:rPr>
          <w:rFonts w:ascii="仿宋" w:eastAsia="仿宋"/>
          <w:sz w:val="24"/>
          <w:szCs w:val="24"/>
        </w:rPr>
        <w:tab/>
      </w:r>
      <w:r>
        <w:rPr>
          <w:rFonts w:ascii="仿宋" w:eastAsia="仿宋"/>
          <w:sz w:val="24"/>
          <w:szCs w:val="24"/>
        </w:rPr>
        <w:fldChar w:fldCharType="begin"/>
      </w:r>
      <w:r>
        <w:rPr>
          <w:rFonts w:ascii="仿宋" w:eastAsia="仿宋"/>
          <w:sz w:val="24"/>
          <w:szCs w:val="24"/>
        </w:rPr>
        <w:instrText xml:space="preserve"> PAGEREF _Toc79163888 \h </w:instrText>
      </w:r>
      <w:r>
        <w:rPr>
          <w:rFonts w:ascii="仿宋" w:eastAsia="仿宋"/>
          <w:sz w:val="24"/>
          <w:szCs w:val="24"/>
        </w:rPr>
        <w:fldChar w:fldCharType="separate"/>
      </w:r>
      <w:r>
        <w:rPr>
          <w:rFonts w:ascii="仿宋" w:eastAsia="仿宋"/>
          <w:sz w:val="24"/>
          <w:szCs w:val="24"/>
        </w:rPr>
        <w:t>23</w:t>
      </w:r>
      <w:r>
        <w:rPr>
          <w:rFonts w:ascii="仿宋" w:eastAsia="仿宋"/>
          <w:sz w:val="24"/>
          <w:szCs w:val="24"/>
        </w:rPr>
        <w:fldChar w:fldCharType="end"/>
      </w:r>
    </w:p>
    <w:p>
      <w:pPr>
        <w:pStyle w:val="17"/>
        <w:tabs>
          <w:tab w:val="right" w:leader="dot" w:pos="8296"/>
        </w:tabs>
        <w:rPr>
          <w:rFonts w:ascii="仿宋" w:eastAsia="仿宋"/>
          <w:sz w:val="24"/>
          <w:szCs w:val="24"/>
        </w:rPr>
      </w:pPr>
      <w:r>
        <w:rPr>
          <w:rFonts w:ascii="仿宋" w:eastAsia="仿宋"/>
          <w:sz w:val="24"/>
          <w:szCs w:val="24"/>
        </w:rPr>
        <w:t>四、财政拨款收入支出决算总表</w:t>
      </w:r>
      <w:r>
        <w:rPr>
          <w:rFonts w:ascii="仿宋" w:eastAsia="仿宋"/>
          <w:sz w:val="24"/>
          <w:szCs w:val="24"/>
        </w:rPr>
        <w:tab/>
      </w:r>
      <w:r>
        <w:rPr>
          <w:rFonts w:ascii="仿宋" w:eastAsia="仿宋"/>
          <w:sz w:val="24"/>
          <w:szCs w:val="24"/>
        </w:rPr>
        <w:fldChar w:fldCharType="begin"/>
      </w:r>
      <w:r>
        <w:rPr>
          <w:rFonts w:ascii="仿宋" w:eastAsia="仿宋"/>
          <w:sz w:val="24"/>
          <w:szCs w:val="24"/>
        </w:rPr>
        <w:instrText xml:space="preserve"> PAGEREF _Toc79163889 \h </w:instrText>
      </w:r>
      <w:r>
        <w:rPr>
          <w:rFonts w:ascii="仿宋" w:eastAsia="仿宋"/>
          <w:sz w:val="24"/>
          <w:szCs w:val="24"/>
        </w:rPr>
        <w:fldChar w:fldCharType="separate"/>
      </w:r>
      <w:r>
        <w:rPr>
          <w:rFonts w:ascii="仿宋" w:eastAsia="仿宋"/>
          <w:sz w:val="24"/>
          <w:szCs w:val="24"/>
        </w:rPr>
        <w:t>23</w:t>
      </w:r>
      <w:r>
        <w:rPr>
          <w:rFonts w:ascii="仿宋" w:eastAsia="仿宋"/>
          <w:sz w:val="24"/>
          <w:szCs w:val="24"/>
        </w:rPr>
        <w:fldChar w:fldCharType="end"/>
      </w:r>
    </w:p>
    <w:p>
      <w:pPr>
        <w:pStyle w:val="17"/>
        <w:tabs>
          <w:tab w:val="right" w:leader="dot" w:pos="8296"/>
        </w:tabs>
        <w:rPr>
          <w:rFonts w:ascii="仿宋" w:eastAsia="仿宋"/>
          <w:sz w:val="24"/>
          <w:szCs w:val="24"/>
        </w:rPr>
      </w:pPr>
      <w:r>
        <w:rPr>
          <w:rFonts w:ascii="仿宋" w:eastAsia="仿宋"/>
          <w:sz w:val="24"/>
          <w:szCs w:val="24"/>
        </w:rPr>
        <w:t>五、财政拨款支出决算明细表</w:t>
      </w:r>
      <w:r>
        <w:rPr>
          <w:rFonts w:ascii="仿宋" w:eastAsia="仿宋"/>
          <w:sz w:val="24"/>
          <w:szCs w:val="24"/>
        </w:rPr>
        <w:tab/>
      </w:r>
      <w:r>
        <w:rPr>
          <w:rFonts w:hint="eastAsia" w:ascii="仿宋" w:eastAsia="仿宋"/>
          <w:sz w:val="24"/>
          <w:szCs w:val="24"/>
        </w:rPr>
        <w:t>23</w:t>
      </w:r>
    </w:p>
    <w:p>
      <w:pPr>
        <w:pStyle w:val="17"/>
        <w:tabs>
          <w:tab w:val="right" w:leader="dot" w:pos="8296"/>
        </w:tabs>
        <w:rPr>
          <w:rFonts w:ascii="仿宋" w:eastAsia="仿宋"/>
          <w:sz w:val="24"/>
          <w:szCs w:val="24"/>
        </w:rPr>
      </w:pPr>
      <w:r>
        <w:rPr>
          <w:rFonts w:ascii="仿宋" w:eastAsia="仿宋"/>
          <w:sz w:val="24"/>
          <w:szCs w:val="24"/>
        </w:rPr>
        <w:t>六、一般公共预算财政拨款支出决算表</w:t>
      </w:r>
      <w:r>
        <w:rPr>
          <w:rFonts w:ascii="仿宋" w:eastAsia="仿宋"/>
          <w:sz w:val="24"/>
          <w:szCs w:val="24"/>
        </w:rPr>
        <w:tab/>
      </w:r>
      <w:r>
        <w:rPr>
          <w:rFonts w:ascii="仿宋" w:eastAsia="仿宋"/>
          <w:sz w:val="24"/>
          <w:szCs w:val="24"/>
        </w:rPr>
        <w:fldChar w:fldCharType="begin"/>
      </w:r>
      <w:r>
        <w:rPr>
          <w:rFonts w:ascii="仿宋" w:eastAsia="仿宋"/>
          <w:sz w:val="24"/>
          <w:szCs w:val="24"/>
        </w:rPr>
        <w:instrText xml:space="preserve"> PAGEREF _Toc79163891 \h </w:instrText>
      </w:r>
      <w:r>
        <w:rPr>
          <w:rFonts w:ascii="仿宋" w:eastAsia="仿宋"/>
          <w:sz w:val="24"/>
          <w:szCs w:val="24"/>
        </w:rPr>
        <w:fldChar w:fldCharType="separate"/>
      </w:r>
      <w:r>
        <w:rPr>
          <w:rFonts w:ascii="仿宋" w:eastAsia="仿宋"/>
          <w:sz w:val="24"/>
          <w:szCs w:val="24"/>
        </w:rPr>
        <w:t>23</w:t>
      </w:r>
      <w:r>
        <w:rPr>
          <w:rFonts w:ascii="仿宋" w:eastAsia="仿宋"/>
          <w:sz w:val="24"/>
          <w:szCs w:val="24"/>
        </w:rPr>
        <w:fldChar w:fldCharType="end"/>
      </w:r>
    </w:p>
    <w:p>
      <w:pPr>
        <w:pStyle w:val="17"/>
        <w:tabs>
          <w:tab w:val="right" w:leader="dot" w:pos="8296"/>
        </w:tabs>
        <w:rPr>
          <w:rFonts w:ascii="仿宋" w:eastAsia="仿宋"/>
          <w:sz w:val="24"/>
          <w:szCs w:val="24"/>
        </w:rPr>
      </w:pPr>
      <w:r>
        <w:rPr>
          <w:rFonts w:ascii="仿宋" w:eastAsia="仿宋"/>
          <w:sz w:val="24"/>
          <w:szCs w:val="24"/>
        </w:rPr>
        <w:t>七、一般公共预算财政拨款支出决算明细表</w:t>
      </w:r>
      <w:r>
        <w:rPr>
          <w:rFonts w:ascii="仿宋" w:eastAsia="仿宋"/>
          <w:sz w:val="24"/>
          <w:szCs w:val="24"/>
        </w:rPr>
        <w:tab/>
      </w:r>
      <w:r>
        <w:rPr>
          <w:rFonts w:ascii="仿宋" w:eastAsia="仿宋"/>
          <w:sz w:val="24"/>
          <w:szCs w:val="24"/>
        </w:rPr>
        <w:fldChar w:fldCharType="begin"/>
      </w:r>
      <w:r>
        <w:rPr>
          <w:rFonts w:ascii="仿宋" w:eastAsia="仿宋"/>
          <w:sz w:val="24"/>
          <w:szCs w:val="24"/>
        </w:rPr>
        <w:instrText xml:space="preserve"> PAGEREF _Toc79163892 \h </w:instrText>
      </w:r>
      <w:r>
        <w:rPr>
          <w:rFonts w:ascii="仿宋" w:eastAsia="仿宋"/>
          <w:sz w:val="24"/>
          <w:szCs w:val="24"/>
        </w:rPr>
        <w:fldChar w:fldCharType="separate"/>
      </w:r>
      <w:r>
        <w:rPr>
          <w:rFonts w:ascii="仿宋" w:eastAsia="仿宋"/>
          <w:sz w:val="24"/>
          <w:szCs w:val="24"/>
        </w:rPr>
        <w:t>23</w:t>
      </w:r>
      <w:r>
        <w:rPr>
          <w:rFonts w:ascii="仿宋" w:eastAsia="仿宋"/>
          <w:sz w:val="24"/>
          <w:szCs w:val="24"/>
        </w:rPr>
        <w:fldChar w:fldCharType="end"/>
      </w:r>
    </w:p>
    <w:p>
      <w:pPr>
        <w:pStyle w:val="17"/>
        <w:tabs>
          <w:tab w:val="right" w:leader="dot" w:pos="8296"/>
        </w:tabs>
        <w:rPr>
          <w:rFonts w:ascii="仿宋" w:eastAsia="仿宋"/>
          <w:sz w:val="24"/>
          <w:szCs w:val="24"/>
        </w:rPr>
      </w:pPr>
      <w:r>
        <w:rPr>
          <w:rFonts w:ascii="仿宋" w:eastAsia="仿宋"/>
          <w:sz w:val="24"/>
          <w:szCs w:val="24"/>
        </w:rPr>
        <w:t>八、一般公共预算财政拨款基本支出决算表</w:t>
      </w:r>
      <w:r>
        <w:rPr>
          <w:rFonts w:ascii="仿宋" w:eastAsia="仿宋"/>
          <w:sz w:val="24"/>
          <w:szCs w:val="24"/>
        </w:rPr>
        <w:tab/>
      </w:r>
      <w:r>
        <w:rPr>
          <w:rFonts w:ascii="仿宋" w:eastAsia="仿宋"/>
          <w:sz w:val="24"/>
          <w:szCs w:val="24"/>
        </w:rPr>
        <w:fldChar w:fldCharType="begin"/>
      </w:r>
      <w:r>
        <w:rPr>
          <w:rFonts w:ascii="仿宋" w:eastAsia="仿宋"/>
          <w:sz w:val="24"/>
          <w:szCs w:val="24"/>
        </w:rPr>
        <w:instrText xml:space="preserve"> PAGEREF _Toc79163893 \h </w:instrText>
      </w:r>
      <w:r>
        <w:rPr>
          <w:rFonts w:ascii="仿宋" w:eastAsia="仿宋"/>
          <w:sz w:val="24"/>
          <w:szCs w:val="24"/>
        </w:rPr>
        <w:fldChar w:fldCharType="separate"/>
      </w:r>
      <w:r>
        <w:rPr>
          <w:rFonts w:ascii="仿宋" w:eastAsia="仿宋"/>
          <w:sz w:val="24"/>
          <w:szCs w:val="24"/>
        </w:rPr>
        <w:t>23</w:t>
      </w:r>
      <w:r>
        <w:rPr>
          <w:rFonts w:ascii="仿宋" w:eastAsia="仿宋"/>
          <w:sz w:val="24"/>
          <w:szCs w:val="24"/>
        </w:rPr>
        <w:fldChar w:fldCharType="end"/>
      </w:r>
    </w:p>
    <w:p>
      <w:pPr>
        <w:pStyle w:val="17"/>
        <w:tabs>
          <w:tab w:val="right" w:leader="dot" w:pos="8296"/>
        </w:tabs>
        <w:rPr>
          <w:rFonts w:ascii="仿宋" w:eastAsia="仿宋"/>
          <w:sz w:val="24"/>
          <w:szCs w:val="24"/>
        </w:rPr>
      </w:pPr>
      <w:r>
        <w:rPr>
          <w:rFonts w:ascii="仿宋" w:eastAsia="仿宋"/>
          <w:sz w:val="24"/>
          <w:szCs w:val="24"/>
        </w:rPr>
        <w:t>九、一般公共预算财政拨款项目支出决算表</w:t>
      </w:r>
      <w:r>
        <w:rPr>
          <w:rFonts w:ascii="仿宋" w:eastAsia="仿宋"/>
          <w:sz w:val="24"/>
          <w:szCs w:val="24"/>
        </w:rPr>
        <w:tab/>
      </w:r>
      <w:r>
        <w:rPr>
          <w:rFonts w:ascii="仿宋" w:eastAsia="仿宋"/>
          <w:sz w:val="24"/>
          <w:szCs w:val="24"/>
        </w:rPr>
        <w:fldChar w:fldCharType="begin"/>
      </w:r>
      <w:r>
        <w:rPr>
          <w:rFonts w:ascii="仿宋" w:eastAsia="仿宋"/>
          <w:sz w:val="24"/>
          <w:szCs w:val="24"/>
        </w:rPr>
        <w:instrText xml:space="preserve"> PAGEREF _Toc79163894 \h </w:instrText>
      </w:r>
      <w:r>
        <w:rPr>
          <w:rFonts w:ascii="仿宋" w:eastAsia="仿宋"/>
          <w:sz w:val="24"/>
          <w:szCs w:val="24"/>
        </w:rPr>
        <w:fldChar w:fldCharType="separate"/>
      </w:r>
      <w:r>
        <w:rPr>
          <w:rFonts w:ascii="仿宋" w:eastAsia="仿宋"/>
          <w:sz w:val="24"/>
          <w:szCs w:val="24"/>
        </w:rPr>
        <w:t>23</w:t>
      </w:r>
      <w:r>
        <w:rPr>
          <w:rFonts w:ascii="仿宋" w:eastAsia="仿宋"/>
          <w:sz w:val="24"/>
          <w:szCs w:val="24"/>
        </w:rPr>
        <w:fldChar w:fldCharType="end"/>
      </w:r>
    </w:p>
    <w:p>
      <w:pPr>
        <w:pStyle w:val="17"/>
        <w:tabs>
          <w:tab w:val="right" w:leader="dot" w:pos="8296"/>
        </w:tabs>
        <w:rPr>
          <w:rFonts w:ascii="仿宋" w:eastAsia="仿宋"/>
          <w:sz w:val="24"/>
          <w:szCs w:val="24"/>
        </w:rPr>
      </w:pPr>
      <w:r>
        <w:rPr>
          <w:rFonts w:ascii="仿宋" w:eastAsia="仿宋"/>
          <w:sz w:val="24"/>
          <w:szCs w:val="24"/>
        </w:rPr>
        <w:t>十、一般公共预算财政拨款“三公”经费支出决算表</w:t>
      </w:r>
      <w:r>
        <w:rPr>
          <w:rFonts w:ascii="仿宋" w:eastAsia="仿宋"/>
          <w:sz w:val="24"/>
          <w:szCs w:val="24"/>
        </w:rPr>
        <w:tab/>
      </w:r>
      <w:r>
        <w:rPr>
          <w:rFonts w:ascii="仿宋" w:eastAsia="仿宋"/>
          <w:sz w:val="24"/>
          <w:szCs w:val="24"/>
        </w:rPr>
        <w:fldChar w:fldCharType="begin"/>
      </w:r>
      <w:r>
        <w:rPr>
          <w:rFonts w:ascii="仿宋" w:eastAsia="仿宋"/>
          <w:sz w:val="24"/>
          <w:szCs w:val="24"/>
        </w:rPr>
        <w:instrText xml:space="preserve"> PAGEREF _Toc79163895 \h </w:instrText>
      </w:r>
      <w:r>
        <w:rPr>
          <w:rFonts w:ascii="仿宋" w:eastAsia="仿宋"/>
          <w:sz w:val="24"/>
          <w:szCs w:val="24"/>
        </w:rPr>
        <w:fldChar w:fldCharType="separate"/>
      </w:r>
      <w:r>
        <w:rPr>
          <w:rFonts w:ascii="仿宋" w:eastAsia="仿宋"/>
          <w:sz w:val="24"/>
          <w:szCs w:val="24"/>
        </w:rPr>
        <w:t>23</w:t>
      </w:r>
      <w:r>
        <w:rPr>
          <w:rFonts w:ascii="仿宋" w:eastAsia="仿宋"/>
          <w:sz w:val="24"/>
          <w:szCs w:val="24"/>
        </w:rPr>
        <w:fldChar w:fldCharType="end"/>
      </w:r>
    </w:p>
    <w:p>
      <w:pPr>
        <w:pStyle w:val="17"/>
        <w:tabs>
          <w:tab w:val="right" w:leader="dot" w:pos="8296"/>
        </w:tabs>
        <w:rPr>
          <w:rFonts w:ascii="仿宋" w:eastAsia="仿宋"/>
          <w:sz w:val="24"/>
          <w:szCs w:val="24"/>
        </w:rPr>
      </w:pPr>
      <w:r>
        <w:rPr>
          <w:rFonts w:ascii="仿宋" w:eastAsia="仿宋"/>
          <w:sz w:val="24"/>
          <w:szCs w:val="24"/>
        </w:rPr>
        <w:t>十一、政府性基金预算财政拨款收入支出决算表</w:t>
      </w:r>
      <w:r>
        <w:rPr>
          <w:rFonts w:ascii="仿宋" w:eastAsia="仿宋"/>
          <w:sz w:val="24"/>
          <w:szCs w:val="24"/>
        </w:rPr>
        <w:tab/>
      </w:r>
      <w:r>
        <w:rPr>
          <w:rFonts w:ascii="仿宋" w:eastAsia="仿宋"/>
          <w:sz w:val="24"/>
          <w:szCs w:val="24"/>
        </w:rPr>
        <w:fldChar w:fldCharType="begin"/>
      </w:r>
      <w:r>
        <w:rPr>
          <w:rFonts w:ascii="仿宋" w:eastAsia="仿宋"/>
          <w:sz w:val="24"/>
          <w:szCs w:val="24"/>
        </w:rPr>
        <w:instrText xml:space="preserve"> PAGEREF _Toc79163896 \h </w:instrText>
      </w:r>
      <w:r>
        <w:rPr>
          <w:rFonts w:ascii="仿宋" w:eastAsia="仿宋"/>
          <w:sz w:val="24"/>
          <w:szCs w:val="24"/>
        </w:rPr>
        <w:fldChar w:fldCharType="separate"/>
      </w:r>
      <w:r>
        <w:rPr>
          <w:rFonts w:ascii="仿宋" w:eastAsia="仿宋"/>
          <w:sz w:val="24"/>
          <w:szCs w:val="24"/>
        </w:rPr>
        <w:t>23</w:t>
      </w:r>
      <w:r>
        <w:rPr>
          <w:rFonts w:ascii="仿宋" w:eastAsia="仿宋"/>
          <w:sz w:val="24"/>
          <w:szCs w:val="24"/>
        </w:rPr>
        <w:fldChar w:fldCharType="end"/>
      </w:r>
    </w:p>
    <w:p>
      <w:pPr>
        <w:pStyle w:val="17"/>
        <w:tabs>
          <w:tab w:val="right" w:leader="dot" w:pos="8296"/>
        </w:tabs>
        <w:rPr>
          <w:rFonts w:ascii="仿宋" w:eastAsia="仿宋"/>
          <w:sz w:val="24"/>
          <w:szCs w:val="24"/>
        </w:rPr>
      </w:pPr>
      <w:r>
        <w:rPr>
          <w:rFonts w:ascii="仿宋" w:eastAsia="仿宋"/>
          <w:sz w:val="24"/>
          <w:szCs w:val="24"/>
        </w:rPr>
        <w:t>十二、政府性基金预算财政拨款“三公”经费支出决算表</w:t>
      </w:r>
      <w:r>
        <w:rPr>
          <w:rFonts w:ascii="仿宋" w:eastAsia="仿宋"/>
          <w:sz w:val="24"/>
          <w:szCs w:val="24"/>
        </w:rPr>
        <w:tab/>
      </w:r>
      <w:r>
        <w:rPr>
          <w:rFonts w:ascii="仿宋" w:eastAsia="仿宋"/>
          <w:sz w:val="24"/>
          <w:szCs w:val="24"/>
        </w:rPr>
        <w:fldChar w:fldCharType="begin"/>
      </w:r>
      <w:r>
        <w:rPr>
          <w:rFonts w:ascii="仿宋" w:eastAsia="仿宋"/>
          <w:sz w:val="24"/>
          <w:szCs w:val="24"/>
        </w:rPr>
        <w:instrText xml:space="preserve"> PAGEREF _Toc79163897 \h </w:instrText>
      </w:r>
      <w:r>
        <w:rPr>
          <w:rFonts w:ascii="仿宋" w:eastAsia="仿宋"/>
          <w:sz w:val="24"/>
          <w:szCs w:val="24"/>
        </w:rPr>
        <w:fldChar w:fldCharType="separate"/>
      </w:r>
      <w:r>
        <w:rPr>
          <w:rFonts w:ascii="仿宋" w:eastAsia="仿宋"/>
          <w:sz w:val="24"/>
          <w:szCs w:val="24"/>
        </w:rPr>
        <w:t>23</w:t>
      </w:r>
      <w:r>
        <w:rPr>
          <w:rFonts w:ascii="仿宋" w:eastAsia="仿宋"/>
          <w:sz w:val="24"/>
          <w:szCs w:val="24"/>
        </w:rPr>
        <w:fldChar w:fldCharType="end"/>
      </w:r>
    </w:p>
    <w:p>
      <w:pPr>
        <w:pStyle w:val="17"/>
        <w:tabs>
          <w:tab w:val="right" w:leader="dot" w:pos="8296"/>
        </w:tabs>
        <w:rPr>
          <w:rFonts w:ascii="仿宋" w:eastAsia="仿宋"/>
          <w:sz w:val="24"/>
          <w:szCs w:val="24"/>
        </w:rPr>
      </w:pPr>
      <w:r>
        <w:rPr>
          <w:rFonts w:ascii="仿宋" w:eastAsia="仿宋"/>
          <w:sz w:val="24"/>
          <w:szCs w:val="24"/>
        </w:rPr>
        <w:t>十三、国有资本经营预算财政拨款支出决算表</w:t>
      </w:r>
      <w:r>
        <w:rPr>
          <w:rFonts w:ascii="仿宋" w:eastAsia="仿宋"/>
          <w:sz w:val="24"/>
          <w:szCs w:val="24"/>
        </w:rPr>
        <w:tab/>
      </w:r>
      <w:r>
        <w:rPr>
          <w:rFonts w:ascii="仿宋" w:eastAsia="仿宋"/>
          <w:sz w:val="24"/>
          <w:szCs w:val="24"/>
        </w:rPr>
        <w:fldChar w:fldCharType="begin"/>
      </w:r>
      <w:r>
        <w:rPr>
          <w:rFonts w:ascii="仿宋" w:eastAsia="仿宋"/>
          <w:sz w:val="24"/>
          <w:szCs w:val="24"/>
        </w:rPr>
        <w:instrText xml:space="preserve"> PAGEREF _Toc79163898 \h </w:instrText>
      </w:r>
      <w:r>
        <w:rPr>
          <w:rFonts w:ascii="仿宋" w:eastAsia="仿宋"/>
          <w:sz w:val="24"/>
          <w:szCs w:val="24"/>
        </w:rPr>
        <w:fldChar w:fldCharType="separate"/>
      </w:r>
      <w:r>
        <w:rPr>
          <w:rFonts w:ascii="仿宋" w:eastAsia="仿宋"/>
          <w:sz w:val="24"/>
          <w:szCs w:val="24"/>
        </w:rPr>
        <w:t>23</w:t>
      </w:r>
      <w:r>
        <w:rPr>
          <w:rFonts w:ascii="仿宋" w:eastAsia="仿宋"/>
          <w:sz w:val="24"/>
          <w:szCs w:val="24"/>
        </w:rPr>
        <w:fldChar w:fldCharType="end"/>
      </w:r>
    </w:p>
    <w:p>
      <w:pPr>
        <w:pStyle w:val="17"/>
        <w:tabs>
          <w:tab w:val="right" w:leader="dot" w:pos="8296"/>
        </w:tabs>
        <w:rPr>
          <w:rFonts w:ascii="仿宋" w:eastAsia="仿宋"/>
          <w:sz w:val="24"/>
          <w:szCs w:val="24"/>
        </w:rPr>
      </w:pPr>
      <w:r>
        <w:rPr>
          <w:rFonts w:ascii="仿宋" w:eastAsia="仿宋"/>
          <w:sz w:val="24"/>
          <w:szCs w:val="24"/>
        </w:rPr>
        <w:t>十四、国有资本经营预算财政拨款支出决算表</w:t>
      </w:r>
      <w:r>
        <w:rPr>
          <w:rFonts w:ascii="仿宋" w:eastAsia="仿宋"/>
          <w:sz w:val="24"/>
          <w:szCs w:val="24"/>
        </w:rPr>
        <w:tab/>
      </w:r>
      <w:r>
        <w:rPr>
          <w:rFonts w:ascii="仿宋" w:eastAsia="仿宋"/>
          <w:sz w:val="24"/>
          <w:szCs w:val="24"/>
        </w:rPr>
        <w:fldChar w:fldCharType="begin"/>
      </w:r>
      <w:r>
        <w:rPr>
          <w:rFonts w:ascii="仿宋" w:eastAsia="仿宋"/>
          <w:sz w:val="24"/>
          <w:szCs w:val="24"/>
        </w:rPr>
        <w:instrText xml:space="preserve"> PAGEREF _Toc79163899 \h </w:instrText>
      </w:r>
      <w:r>
        <w:rPr>
          <w:rFonts w:ascii="仿宋" w:eastAsia="仿宋"/>
          <w:sz w:val="24"/>
          <w:szCs w:val="24"/>
        </w:rPr>
        <w:fldChar w:fldCharType="separate"/>
      </w:r>
      <w:r>
        <w:rPr>
          <w:rFonts w:ascii="仿宋" w:eastAsia="仿宋"/>
          <w:sz w:val="24"/>
          <w:szCs w:val="24"/>
        </w:rPr>
        <w:t>23</w:t>
      </w:r>
      <w:r>
        <w:rPr>
          <w:rFonts w:ascii="仿宋" w:eastAsia="仿宋"/>
          <w:sz w:val="24"/>
          <w:szCs w:val="24"/>
        </w:rPr>
        <w:fldChar w:fldCharType="end"/>
      </w:r>
    </w:p>
    <w:p>
      <w:r>
        <w:rPr>
          <w:rFonts w:ascii="仿宋" w:eastAsia="仿宋"/>
          <w:smallCaps/>
          <w:sz w:val="24"/>
        </w:rPr>
        <w:fldChar w:fldCharType="end"/>
      </w:r>
    </w:p>
    <w:p>
      <w:pPr>
        <w:widowControl/>
        <w:spacing w:line="440" w:lineRule="exact"/>
        <w:jc w:val="left"/>
      </w:pPr>
    </w:p>
    <w:p>
      <w:pPr>
        <w:widowControl/>
        <w:spacing w:line="440" w:lineRule="exact"/>
        <w:jc w:val="left"/>
        <w:rPr>
          <w:rFonts w:ascii="仿宋" w:eastAsia="仿宋"/>
          <w:bCs/>
          <w:kern w:val="44"/>
          <w:sz w:val="24"/>
        </w:rPr>
      </w:pPr>
      <w:bookmarkStart w:id="12" w:name="_Toc15377196"/>
      <w:bookmarkStart w:id="13" w:name="_Toc15396599"/>
      <w:r>
        <w:rPr>
          <w:rFonts w:ascii="仿宋" w:eastAsia="仿宋"/>
          <w:b/>
          <w:sz w:val="24"/>
        </w:rPr>
        <w:br w:type="page"/>
      </w:r>
    </w:p>
    <w:p>
      <w:pPr>
        <w:pStyle w:val="2"/>
        <w:numPr>
          <w:ilvl w:val="0"/>
          <w:numId w:val="1"/>
        </w:numPr>
        <w:jc w:val="center"/>
        <w:rPr>
          <w:rStyle w:val="23"/>
          <w:rFonts w:ascii="黑体" w:eastAsia="黑体"/>
          <w:b w:val="0"/>
          <w:bCs w:val="0"/>
        </w:rPr>
      </w:pPr>
      <w:bookmarkStart w:id="14" w:name="_Toc79163601"/>
      <w:bookmarkStart w:id="15" w:name="_Toc79163851"/>
      <w:r>
        <w:rPr>
          <w:rStyle w:val="23"/>
          <w:rFonts w:hint="eastAsia" w:ascii="黑体" w:eastAsia="黑体"/>
          <w:b w:val="0"/>
          <w:bCs w:val="0"/>
        </w:rPr>
        <w:t>部门概况</w:t>
      </w:r>
      <w:bookmarkEnd w:id="12"/>
      <w:bookmarkEnd w:id="13"/>
      <w:bookmarkEnd w:id="14"/>
      <w:bookmarkEnd w:id="15"/>
    </w:p>
    <w:p/>
    <w:p>
      <w:pPr>
        <w:pStyle w:val="3"/>
        <w:numPr>
          <w:ilvl w:val="0"/>
          <w:numId w:val="2"/>
        </w:numPr>
        <w:ind w:firstLine="640" w:firstLineChars="200"/>
        <w:rPr>
          <w:rFonts w:ascii="仿宋" w:eastAsia="仿宋"/>
          <w:color w:val="000000"/>
        </w:rPr>
      </w:pPr>
      <w:bookmarkStart w:id="16" w:name="_Toc79163602"/>
      <w:bookmarkStart w:id="17" w:name="_Toc79163852"/>
      <w:bookmarkStart w:id="18" w:name="_Toc15396600"/>
      <w:bookmarkStart w:id="19" w:name="_Toc15377197"/>
      <w:r>
        <w:rPr>
          <w:rFonts w:hint="eastAsia" w:ascii="黑体" w:eastAsia="黑体"/>
          <w:b w:val="0"/>
          <w:color w:val="000000"/>
        </w:rPr>
        <w:t>基</w:t>
      </w:r>
      <w:r>
        <w:rPr>
          <w:rStyle w:val="24"/>
          <w:rFonts w:hint="eastAsia" w:ascii="黑体" w:eastAsia="黑体"/>
          <w:b w:val="0"/>
          <w:bCs w:val="0"/>
        </w:rPr>
        <w:t>本职能及主要工作</w:t>
      </w:r>
      <w:bookmarkEnd w:id="16"/>
      <w:bookmarkEnd w:id="17"/>
      <w:bookmarkEnd w:id="18"/>
      <w:bookmarkEnd w:id="19"/>
      <w:bookmarkStart w:id="20" w:name="_Toc79163853"/>
      <w:bookmarkStart w:id="21" w:name="_Toc79163603"/>
      <w:bookmarkStart w:id="22" w:name="_Toc15377198"/>
      <w:bookmarkStart w:id="23" w:name="_Toc15378445"/>
    </w:p>
    <w:p>
      <w:pPr>
        <w:pStyle w:val="3"/>
        <w:ind w:firstLine="642" w:firstLineChars="200"/>
        <w:rPr>
          <w:rFonts w:ascii="仿宋" w:eastAsia="仿宋"/>
          <w:color w:val="000000"/>
        </w:rPr>
      </w:pPr>
      <w:r>
        <w:rPr>
          <w:rFonts w:hint="eastAsia" w:ascii="仿宋" w:eastAsia="仿宋"/>
          <w:color w:val="000000"/>
        </w:rPr>
        <w:t>（一）主要职能</w:t>
      </w:r>
      <w:bookmarkEnd w:id="20"/>
      <w:bookmarkEnd w:id="21"/>
    </w:p>
    <w:bookmarkEnd w:id="22"/>
    <w:bookmarkEnd w:id="23"/>
    <w:p>
      <w:pPr>
        <w:widowControl/>
        <w:spacing w:line="600" w:lineRule="exact"/>
        <w:ind w:firstLine="640" w:firstLineChars="200"/>
        <w:jc w:val="left"/>
        <w:rPr>
          <w:rFonts w:ascii="仿宋_GB2312" w:eastAsia="仿宋_GB2312"/>
          <w:color w:val="000000"/>
          <w:sz w:val="32"/>
          <w:szCs w:val="32"/>
        </w:rPr>
      </w:pPr>
      <w:bookmarkStart w:id="24" w:name="_Toc79163604"/>
      <w:bookmarkStart w:id="25" w:name="_Toc79163854"/>
      <w:bookmarkStart w:id="26" w:name="_Toc15377199"/>
      <w:bookmarkStart w:id="27" w:name="_Toc15378446"/>
      <w:r>
        <w:rPr>
          <w:rFonts w:ascii="仿宋_GB2312" w:eastAsia="仿宋_GB2312"/>
          <w:color w:val="000000"/>
          <w:sz w:val="32"/>
          <w:szCs w:val="32"/>
        </w:rPr>
        <w:t>1.</w:t>
      </w:r>
      <w:r>
        <w:rPr>
          <w:rFonts w:hint="eastAsia" w:ascii="仿宋_GB2312" w:eastAsia="仿宋_GB2312"/>
          <w:color w:val="000000"/>
          <w:sz w:val="32"/>
          <w:szCs w:val="32"/>
        </w:rPr>
        <w:t>参与我县大政方针及政治、解决、社会中的重要问题的政治协商，发挥民主监督的作用，参政议政。</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引导会员积极参加我县经济建设，推动非公有制经济健康发展。</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做好工商界代表人士政治安排的推荐工作。</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对同级同业工会和行业协会实行业务主管，加强对个体劳动者协会、私营企业协会指导工作。</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加强与外商、各地工商社团及工商经济界人士的联系，促进经济、技术和贸易合作的发展，协助引进资金、技术人才。</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办好会办企业。</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承办县委、县政府交办的其他工作。</w:t>
      </w:r>
    </w:p>
    <w:p>
      <w:pPr>
        <w:pStyle w:val="7"/>
        <w:adjustRightInd w:val="0"/>
        <w:snapToGrid w:val="0"/>
        <w:spacing w:beforeLines="0" w:line="600" w:lineRule="exact"/>
        <w:ind w:firstLine="665" w:firstLineChars="208"/>
        <w:outlineLvl w:val="2"/>
        <w:rPr>
          <w:rFonts w:ascii="仿宋" w:eastAsia="仿宋"/>
          <w:bCs/>
          <w:color w:val="000000"/>
          <w:sz w:val="32"/>
          <w:szCs w:val="32"/>
        </w:rPr>
      </w:pPr>
      <w:r>
        <w:rPr>
          <w:rFonts w:hint="eastAsia" w:ascii="仿宋" w:eastAsia="仿宋"/>
          <w:bCs/>
          <w:color w:val="000000"/>
          <w:sz w:val="32"/>
          <w:szCs w:val="32"/>
        </w:rPr>
        <w:t>（二）</w:t>
      </w:r>
      <w:r>
        <w:rPr>
          <w:rFonts w:ascii="仿宋" w:eastAsia="仿宋"/>
          <w:bCs/>
          <w:color w:val="000000"/>
          <w:sz w:val="32"/>
          <w:szCs w:val="32"/>
        </w:rPr>
        <w:t>2021</w:t>
      </w:r>
      <w:r>
        <w:rPr>
          <w:rFonts w:hint="eastAsia" w:ascii="仿宋" w:eastAsia="仿宋"/>
          <w:bCs/>
          <w:color w:val="000000"/>
          <w:sz w:val="32"/>
          <w:szCs w:val="32"/>
        </w:rPr>
        <w:t>年重点工作完成情况</w:t>
      </w:r>
      <w:bookmarkEnd w:id="24"/>
      <w:bookmarkEnd w:id="25"/>
      <w:bookmarkEnd w:id="26"/>
      <w:bookmarkEnd w:id="27"/>
    </w:p>
    <w:p>
      <w:pPr>
        <w:widowControl/>
        <w:shd w:val="clear" w:color="auto" w:fill="FFFFFF"/>
        <w:spacing w:line="580" w:lineRule="atLeast"/>
        <w:ind w:firstLine="640" w:firstLineChars="200"/>
        <w:jc w:val="left"/>
        <w:rPr>
          <w:rFonts w:ascii="仿宋_GB2312" w:eastAsia="仿宋_GB2312" w:cs="宋体"/>
          <w:kern w:val="0"/>
          <w:sz w:val="32"/>
          <w:szCs w:val="32"/>
        </w:rPr>
      </w:pPr>
      <w:bookmarkStart w:id="28" w:name="_Toc79163855"/>
      <w:bookmarkStart w:id="29" w:name="_Toc15377200"/>
      <w:bookmarkStart w:id="30" w:name="_Toc79163605"/>
      <w:bookmarkStart w:id="31" w:name="_Toc15396601"/>
      <w:r>
        <w:rPr>
          <w:rFonts w:ascii="仿宋_GB2312" w:eastAsia="仿宋_GB2312" w:cs="宋体"/>
          <w:kern w:val="0"/>
          <w:sz w:val="32"/>
          <w:szCs w:val="32"/>
        </w:rPr>
        <w:t>1</w:t>
      </w:r>
      <w:r>
        <w:rPr>
          <w:rFonts w:hint="eastAsia" w:ascii="仿宋_GB2312" w:eastAsia="仿宋_GB2312" w:cs="宋体"/>
          <w:kern w:val="0"/>
          <w:sz w:val="32"/>
          <w:szCs w:val="32"/>
        </w:rPr>
        <w:t>、认真学习贯彻中央“加强新时代民营经济统战工作”精神。</w:t>
      </w:r>
    </w:p>
    <w:p>
      <w:pPr>
        <w:widowControl/>
        <w:shd w:val="clear" w:color="auto" w:fill="FFFFFF"/>
        <w:spacing w:line="580" w:lineRule="atLeast"/>
        <w:ind w:firstLine="640" w:firstLineChars="200"/>
        <w:jc w:val="left"/>
        <w:rPr>
          <w:rFonts w:hint="eastAsia" w:ascii="仿宋_GB2312" w:eastAsia="仿宋_GB2312" w:cs="宋体"/>
          <w:kern w:val="0"/>
          <w:sz w:val="32"/>
          <w:szCs w:val="32"/>
          <w:lang w:val="en-US" w:eastAsia="zh-CN"/>
        </w:rPr>
      </w:pPr>
      <w:r>
        <w:rPr>
          <w:rFonts w:ascii="仿宋_GB2312" w:eastAsia="仿宋_GB2312" w:cs="宋体"/>
          <w:kern w:val="0"/>
          <w:sz w:val="32"/>
          <w:szCs w:val="32"/>
        </w:rPr>
        <w:t>2</w:t>
      </w:r>
      <w:r>
        <w:rPr>
          <w:rFonts w:hint="eastAsia" w:ascii="仿宋_GB2312" w:eastAsia="仿宋_GB2312" w:cs="宋体"/>
          <w:kern w:val="0"/>
          <w:sz w:val="32"/>
          <w:szCs w:val="32"/>
        </w:rPr>
        <w:t>、聚焦全县中心工作，全力投入脱贫攻坚行动暨“两联一进”帮扶工作</w:t>
      </w:r>
      <w:r>
        <w:rPr>
          <w:rFonts w:hint="eastAsia" w:ascii="仿宋_GB2312" w:eastAsia="仿宋_GB2312" w:cs="宋体"/>
          <w:kern w:val="0"/>
          <w:sz w:val="32"/>
          <w:szCs w:val="32"/>
          <w:lang w:eastAsia="zh-CN"/>
        </w:rPr>
        <w:t>。</w:t>
      </w:r>
    </w:p>
    <w:p>
      <w:pPr>
        <w:widowControl/>
        <w:shd w:val="clear" w:color="auto" w:fill="FFFFFF"/>
        <w:spacing w:line="580" w:lineRule="atLeast"/>
        <w:ind w:firstLine="640" w:firstLineChars="200"/>
        <w:jc w:val="left"/>
        <w:rPr>
          <w:rFonts w:hint="eastAsia" w:ascii="仿宋_GB2312" w:eastAsia="仿宋_GB2312" w:cs="宋体"/>
          <w:kern w:val="0"/>
          <w:sz w:val="32"/>
          <w:szCs w:val="32"/>
          <w:lang w:eastAsia="zh-CN"/>
        </w:rPr>
      </w:pPr>
      <w:r>
        <w:rPr>
          <w:rFonts w:ascii="仿宋_GB2312" w:eastAsia="仿宋_GB2312" w:cs="宋体"/>
          <w:kern w:val="0"/>
          <w:sz w:val="32"/>
          <w:szCs w:val="32"/>
        </w:rPr>
        <w:t>3</w:t>
      </w:r>
      <w:r>
        <w:rPr>
          <w:rFonts w:hint="eastAsia" w:ascii="仿宋_GB2312" w:eastAsia="仿宋_GB2312" w:cs="宋体"/>
          <w:kern w:val="0"/>
          <w:sz w:val="32"/>
          <w:szCs w:val="32"/>
        </w:rPr>
        <w:t>、加强同非公有制经济人士的联系，提高非公有制经济人士的发展信心</w:t>
      </w:r>
      <w:r>
        <w:rPr>
          <w:rFonts w:hint="eastAsia" w:ascii="仿宋_GB2312" w:eastAsia="仿宋_GB2312" w:cs="宋体"/>
          <w:kern w:val="0"/>
          <w:sz w:val="32"/>
          <w:szCs w:val="32"/>
          <w:lang w:eastAsia="zh-CN"/>
        </w:rPr>
        <w:t>。</w:t>
      </w:r>
    </w:p>
    <w:p>
      <w:pPr>
        <w:widowControl/>
        <w:shd w:val="clear" w:color="auto" w:fill="FFFFFF"/>
        <w:spacing w:line="580" w:lineRule="atLeast"/>
        <w:ind w:firstLine="640"/>
        <w:jc w:val="left"/>
        <w:rPr>
          <w:rFonts w:hint="eastAsia" w:ascii="仿宋_GB2312" w:eastAsia="仿宋_GB2312" w:cs="宋体"/>
          <w:kern w:val="0"/>
          <w:sz w:val="32"/>
          <w:szCs w:val="32"/>
          <w:lang w:eastAsia="zh-CN"/>
        </w:rPr>
      </w:pPr>
      <w:r>
        <w:rPr>
          <w:rFonts w:ascii="仿宋_GB2312" w:eastAsia="仿宋_GB2312" w:cs="宋体"/>
          <w:kern w:val="0"/>
          <w:sz w:val="32"/>
          <w:szCs w:val="32"/>
        </w:rPr>
        <w:t>4</w:t>
      </w:r>
      <w:r>
        <w:rPr>
          <w:rFonts w:hint="eastAsia" w:ascii="仿宋_GB2312" w:eastAsia="仿宋_GB2312" w:cs="宋体"/>
          <w:kern w:val="0"/>
          <w:sz w:val="32"/>
          <w:szCs w:val="32"/>
        </w:rPr>
        <w:t>、搞好服务，促进非公有制经济健康发展，促进非公有制经济人士健康成长</w:t>
      </w:r>
      <w:r>
        <w:rPr>
          <w:rFonts w:hint="eastAsia" w:ascii="仿宋_GB2312" w:eastAsia="仿宋_GB2312" w:cs="宋体"/>
          <w:kern w:val="0"/>
          <w:sz w:val="32"/>
          <w:szCs w:val="32"/>
          <w:lang w:eastAsia="zh-CN"/>
        </w:rPr>
        <w:t>。</w:t>
      </w:r>
    </w:p>
    <w:p>
      <w:pPr>
        <w:widowControl/>
        <w:shd w:val="clear" w:color="auto" w:fill="FFFFFF"/>
        <w:spacing w:line="580" w:lineRule="atLeast"/>
        <w:ind w:firstLine="640"/>
        <w:jc w:val="left"/>
        <w:rPr>
          <w:rFonts w:hint="eastAsia" w:ascii="仿宋_GB2312" w:eastAsia="仿宋_GB2312" w:cs="宋体"/>
          <w:kern w:val="0"/>
          <w:sz w:val="32"/>
          <w:szCs w:val="32"/>
          <w:lang w:eastAsia="zh-CN"/>
        </w:rPr>
      </w:pPr>
      <w:r>
        <w:rPr>
          <w:rFonts w:ascii="仿宋_GB2312" w:eastAsia="仿宋_GB2312" w:cs="宋体"/>
          <w:kern w:val="0"/>
          <w:sz w:val="32"/>
          <w:szCs w:val="32"/>
        </w:rPr>
        <w:t>5</w:t>
      </w:r>
      <w:r>
        <w:rPr>
          <w:rFonts w:hint="eastAsia" w:ascii="仿宋_GB2312" w:eastAsia="仿宋_GB2312" w:cs="宋体"/>
          <w:kern w:val="0"/>
          <w:sz w:val="32"/>
          <w:szCs w:val="32"/>
        </w:rPr>
        <w:t>、积极发展会员，稳妥壮大工商联队伍</w:t>
      </w:r>
      <w:r>
        <w:rPr>
          <w:rFonts w:hint="eastAsia" w:ascii="仿宋_GB2312" w:eastAsia="仿宋_GB2312" w:cs="宋体"/>
          <w:kern w:val="0"/>
          <w:sz w:val="32"/>
          <w:szCs w:val="32"/>
          <w:lang w:eastAsia="zh-CN"/>
        </w:rPr>
        <w:t>。</w:t>
      </w:r>
    </w:p>
    <w:p>
      <w:pPr>
        <w:widowControl/>
        <w:shd w:val="clear" w:color="auto" w:fill="FFFFFF"/>
        <w:spacing w:line="580" w:lineRule="atLeast"/>
        <w:ind w:firstLine="640"/>
        <w:jc w:val="left"/>
        <w:rPr>
          <w:rFonts w:hint="eastAsia" w:ascii="仿宋_GB2312" w:eastAsia="仿宋_GB2312" w:cs="宋体"/>
          <w:kern w:val="0"/>
          <w:sz w:val="32"/>
          <w:szCs w:val="32"/>
          <w:lang w:eastAsia="zh-CN"/>
        </w:rPr>
      </w:pPr>
      <w:r>
        <w:rPr>
          <w:rFonts w:ascii="仿宋_GB2312" w:eastAsia="仿宋_GB2312" w:cs="宋体"/>
          <w:kern w:val="0"/>
          <w:sz w:val="32"/>
          <w:szCs w:val="32"/>
        </w:rPr>
        <w:t>6</w:t>
      </w:r>
      <w:r>
        <w:rPr>
          <w:rFonts w:hint="eastAsia" w:ascii="仿宋_GB2312" w:eastAsia="仿宋_GB2312" w:cs="宋体"/>
          <w:kern w:val="0"/>
          <w:sz w:val="32"/>
          <w:szCs w:val="32"/>
        </w:rPr>
        <w:t>、继续推动民营企业投入“万企帮万村”精准扶贫活动</w:t>
      </w:r>
      <w:r>
        <w:rPr>
          <w:rFonts w:hint="eastAsia" w:ascii="仿宋_GB2312" w:eastAsia="仿宋_GB2312" w:cs="宋体"/>
          <w:kern w:val="0"/>
          <w:sz w:val="32"/>
          <w:szCs w:val="32"/>
          <w:lang w:eastAsia="zh-CN"/>
        </w:rPr>
        <w:t>。</w:t>
      </w:r>
    </w:p>
    <w:p>
      <w:pPr>
        <w:ind w:firstLine="640" w:firstLineChars="200"/>
        <w:rPr>
          <w:rFonts w:ascii="仿宋_GB2312" w:eastAsia="仿宋_GB2312" w:cs="宋体"/>
          <w:kern w:val="0"/>
          <w:sz w:val="32"/>
          <w:szCs w:val="32"/>
        </w:rPr>
      </w:pPr>
      <w:r>
        <w:rPr>
          <w:rFonts w:ascii="仿宋_GB2312" w:eastAsia="仿宋_GB2312" w:cs="宋体"/>
          <w:kern w:val="0"/>
          <w:sz w:val="32"/>
          <w:szCs w:val="32"/>
        </w:rPr>
        <w:t>7</w:t>
      </w:r>
      <w:r>
        <w:rPr>
          <w:rFonts w:hint="eastAsia" w:ascii="仿宋_GB2312" w:eastAsia="仿宋_GB2312" w:cs="宋体"/>
          <w:kern w:val="0"/>
          <w:sz w:val="32"/>
          <w:szCs w:val="32"/>
        </w:rPr>
        <w:t>、认真开展“不忘初心、牢记使命”主题教育活动，积极推动非公企业党的建设。</w:t>
      </w:r>
    </w:p>
    <w:p>
      <w:pPr>
        <w:spacing w:line="540" w:lineRule="exact"/>
        <w:ind w:firstLine="640" w:firstLineChars="200"/>
        <w:rPr>
          <w:rStyle w:val="24"/>
          <w:b w:val="0"/>
          <w:bCs w:val="0"/>
        </w:rPr>
      </w:pPr>
      <w:r>
        <w:rPr>
          <w:rStyle w:val="24"/>
          <w:rFonts w:hint="eastAsia" w:ascii="黑体" w:eastAsia="黑体"/>
          <w:b w:val="0"/>
          <w:bCs w:val="0"/>
        </w:rPr>
        <w:t>二、机构设置</w:t>
      </w:r>
      <w:bookmarkEnd w:id="28"/>
      <w:bookmarkEnd w:id="29"/>
      <w:bookmarkEnd w:id="30"/>
      <w:bookmarkEnd w:id="31"/>
    </w:p>
    <w:p>
      <w:pPr>
        <w:ind w:firstLine="800" w:firstLineChars="250"/>
        <w:rPr>
          <w:rFonts w:ascii="仿宋" w:eastAsia="仿宋"/>
          <w:sz w:val="32"/>
          <w:szCs w:val="32"/>
        </w:rPr>
      </w:pPr>
      <w:r>
        <w:rPr>
          <w:rFonts w:ascii="仿宋" w:eastAsia="仿宋"/>
          <w:sz w:val="32"/>
          <w:szCs w:val="32"/>
        </w:rPr>
        <w:t>工商业联合会</w:t>
      </w:r>
      <w:r>
        <w:rPr>
          <w:rFonts w:hint="eastAsia" w:ascii="仿宋" w:eastAsia="仿宋"/>
          <w:sz w:val="32"/>
          <w:szCs w:val="32"/>
        </w:rPr>
        <w:t>下属二级单位</w:t>
      </w:r>
      <w:r>
        <w:rPr>
          <w:rFonts w:ascii="仿宋" w:eastAsia="仿宋"/>
          <w:sz w:val="32"/>
          <w:szCs w:val="32"/>
        </w:rPr>
        <w:t>0</w:t>
      </w:r>
      <w:r>
        <w:rPr>
          <w:rFonts w:hint="eastAsia" w:ascii="仿宋" w:eastAsia="仿宋"/>
          <w:sz w:val="32"/>
          <w:szCs w:val="32"/>
        </w:rPr>
        <w:t>个，</w:t>
      </w:r>
      <w:r>
        <w:rPr>
          <w:rFonts w:ascii="仿宋" w:eastAsia="仿宋"/>
          <w:sz w:val="32"/>
          <w:szCs w:val="32"/>
        </w:rPr>
        <w:t>总编制5名。</w:t>
      </w:r>
      <w:r>
        <w:rPr>
          <w:rFonts w:hint="eastAsia" w:ascii="仿宋" w:eastAsia="仿宋"/>
          <w:sz w:val="32"/>
          <w:szCs w:val="32"/>
        </w:rPr>
        <w:t>其中行政</w:t>
      </w:r>
      <w:r>
        <w:rPr>
          <w:rFonts w:ascii="仿宋" w:eastAsia="仿宋"/>
          <w:sz w:val="32"/>
          <w:szCs w:val="32"/>
        </w:rPr>
        <w:t>编制2</w:t>
      </w:r>
      <w:r>
        <w:rPr>
          <w:rFonts w:hint="eastAsia" w:ascii="仿宋" w:eastAsia="仿宋"/>
          <w:sz w:val="32"/>
          <w:szCs w:val="32"/>
        </w:rPr>
        <w:t>个，参照公务员法管理的事业单位</w:t>
      </w:r>
      <w:r>
        <w:rPr>
          <w:rFonts w:ascii="仿宋" w:eastAsia="仿宋"/>
          <w:bCs/>
          <w:sz w:val="32"/>
          <w:szCs w:val="32"/>
        </w:rPr>
        <w:t>3</w:t>
      </w:r>
      <w:r>
        <w:rPr>
          <w:rFonts w:hint="eastAsia" w:ascii="仿宋" w:eastAsia="仿宋"/>
          <w:sz w:val="32"/>
          <w:szCs w:val="32"/>
        </w:rPr>
        <w:t>个，其他事业单位</w:t>
      </w:r>
      <w:r>
        <w:rPr>
          <w:rFonts w:ascii="仿宋" w:eastAsia="仿宋"/>
          <w:sz w:val="32"/>
          <w:szCs w:val="32"/>
        </w:rPr>
        <w:t>0</w:t>
      </w:r>
      <w:r>
        <w:rPr>
          <w:rFonts w:hint="eastAsia" w:ascii="仿宋" w:eastAsia="仿宋"/>
          <w:sz w:val="32"/>
          <w:szCs w:val="32"/>
        </w:rPr>
        <w:t>个。</w:t>
      </w:r>
    </w:p>
    <w:p>
      <w:pPr>
        <w:pStyle w:val="7"/>
        <w:adjustRightInd w:val="0"/>
        <w:snapToGrid w:val="0"/>
        <w:spacing w:beforeLines="0" w:line="576" w:lineRule="exact"/>
        <w:ind w:firstLine="640" w:firstLineChars="200"/>
        <w:rPr>
          <w:rFonts w:ascii="仿宋" w:eastAsia="仿宋"/>
          <w:color w:val="000000"/>
          <w:sz w:val="32"/>
          <w:szCs w:val="32"/>
        </w:rPr>
      </w:pPr>
    </w:p>
    <w:p>
      <w:pPr>
        <w:pStyle w:val="7"/>
        <w:adjustRightInd w:val="0"/>
        <w:snapToGrid w:val="0"/>
        <w:spacing w:beforeLines="0" w:line="576" w:lineRule="exact"/>
        <w:ind w:firstLine="640" w:firstLineChars="200"/>
        <w:rPr>
          <w:rFonts w:ascii="仿宋" w:eastAsia="仿宋"/>
          <w:color w:val="000000"/>
          <w:sz w:val="32"/>
          <w:szCs w:val="32"/>
        </w:rPr>
      </w:pPr>
    </w:p>
    <w:p>
      <w:pPr>
        <w:pStyle w:val="7"/>
        <w:adjustRightInd w:val="0"/>
        <w:snapToGrid w:val="0"/>
        <w:spacing w:beforeLines="0" w:line="576" w:lineRule="exact"/>
        <w:ind w:firstLine="640" w:firstLineChars="200"/>
        <w:rPr>
          <w:rFonts w:ascii="仿宋" w:eastAsia="仿宋"/>
          <w:color w:val="000000"/>
          <w:sz w:val="32"/>
          <w:szCs w:val="32"/>
        </w:rPr>
      </w:pPr>
    </w:p>
    <w:p>
      <w:pPr>
        <w:pStyle w:val="7"/>
        <w:adjustRightInd w:val="0"/>
        <w:snapToGrid w:val="0"/>
        <w:spacing w:beforeLines="0" w:line="576" w:lineRule="exact"/>
        <w:ind w:firstLine="640" w:firstLineChars="200"/>
        <w:rPr>
          <w:rFonts w:ascii="仿宋" w:eastAsia="仿宋"/>
          <w:color w:val="000000"/>
          <w:sz w:val="32"/>
          <w:szCs w:val="32"/>
        </w:rPr>
      </w:pPr>
    </w:p>
    <w:p>
      <w:pPr>
        <w:pStyle w:val="2"/>
        <w:ind w:right="440" w:firstLine="440" w:firstLineChars="100"/>
        <w:rPr>
          <w:rFonts w:ascii="黑体" w:eastAsia="黑体"/>
          <w:b w:val="0"/>
          <w:color w:val="000000"/>
        </w:rPr>
      </w:pPr>
      <w:bookmarkStart w:id="32" w:name="_Toc15396602"/>
      <w:bookmarkStart w:id="33" w:name="_Toc15377204"/>
      <w:bookmarkStart w:id="34" w:name="_Toc79163859"/>
      <w:bookmarkStart w:id="35" w:name="_Toc79163609"/>
    </w:p>
    <w:p>
      <w:pPr>
        <w:pStyle w:val="2"/>
        <w:ind w:right="440" w:firstLine="440" w:firstLineChars="100"/>
      </w:pPr>
      <w:r>
        <w:rPr>
          <w:rFonts w:hint="eastAsia" w:ascii="黑体" w:eastAsia="黑体"/>
          <w:b w:val="0"/>
          <w:color w:val="000000"/>
        </w:rPr>
        <w:t>第二部分</w:t>
      </w:r>
      <w:r>
        <w:rPr>
          <w:rFonts w:ascii="黑体" w:eastAsia="黑体"/>
          <w:color w:val="000000"/>
        </w:rPr>
        <w:t xml:space="preserve"> </w:t>
      </w:r>
      <w:r>
        <w:rPr>
          <w:rStyle w:val="23"/>
          <w:rFonts w:ascii="黑体" w:eastAsia="黑体"/>
          <w:b w:val="0"/>
          <w:bCs w:val="0"/>
        </w:rPr>
        <w:t>202</w:t>
      </w:r>
      <w:r>
        <w:rPr>
          <w:rStyle w:val="23"/>
          <w:rFonts w:hint="eastAsia" w:ascii="黑体" w:eastAsia="黑体"/>
          <w:b w:val="0"/>
          <w:bCs w:val="0"/>
        </w:rPr>
        <w:t>1年度部门决算情况说明</w:t>
      </w:r>
      <w:bookmarkEnd w:id="32"/>
      <w:bookmarkEnd w:id="33"/>
      <w:bookmarkEnd w:id="34"/>
      <w:bookmarkEnd w:id="35"/>
    </w:p>
    <w:p>
      <w:pPr>
        <w:pStyle w:val="26"/>
        <w:numPr>
          <w:ilvl w:val="0"/>
          <w:numId w:val="3"/>
        </w:numPr>
        <w:spacing w:line="600" w:lineRule="exact"/>
        <w:ind w:firstLineChars="0"/>
        <w:outlineLvl w:val="1"/>
        <w:rPr>
          <w:rStyle w:val="24"/>
          <w:rFonts w:ascii="黑体" w:eastAsia="黑体"/>
          <w:b w:val="0"/>
        </w:rPr>
      </w:pPr>
      <w:bookmarkStart w:id="36" w:name="_Toc15396603"/>
      <w:bookmarkStart w:id="37" w:name="_Toc15377205"/>
      <w:bookmarkStart w:id="38" w:name="_Toc79163610"/>
      <w:bookmarkStart w:id="39" w:name="_Toc79163860"/>
      <w:r>
        <w:rPr>
          <w:rFonts w:hint="eastAsia" w:ascii="黑体" w:eastAsia="黑体"/>
          <w:color w:val="000000"/>
          <w:sz w:val="32"/>
          <w:szCs w:val="32"/>
        </w:rPr>
        <w:t>收</w:t>
      </w:r>
      <w:r>
        <w:rPr>
          <w:rStyle w:val="24"/>
          <w:rFonts w:hint="eastAsia" w:ascii="黑体" w:eastAsia="黑体"/>
          <w:b w:val="0"/>
        </w:rPr>
        <w:t>入支出决算总体情况说明</w:t>
      </w:r>
      <w:bookmarkEnd w:id="36"/>
      <w:bookmarkEnd w:id="37"/>
      <w:bookmarkEnd w:id="38"/>
      <w:bookmarkEnd w:id="39"/>
    </w:p>
    <w:p>
      <w:pPr>
        <w:spacing w:line="576" w:lineRule="exact"/>
        <w:ind w:firstLine="960" w:firstLineChars="300"/>
        <w:rPr>
          <w:rFonts w:ascii="仿宋_GB2312" w:eastAsia="仿宋_GB2312"/>
          <w:sz w:val="32"/>
          <w:szCs w:val="32"/>
        </w:rPr>
      </w:pPr>
      <w:r>
        <w:rPr>
          <w:rFonts w:ascii="仿宋" w:eastAsia="仿宋"/>
          <w:color w:val="000000"/>
          <w:sz w:val="32"/>
          <w:szCs w:val="32"/>
        </w:rPr>
        <w:t>2021</w:t>
      </w:r>
      <w:r>
        <w:rPr>
          <w:rFonts w:hint="eastAsia" w:ascii="仿宋" w:eastAsia="仿宋"/>
          <w:color w:val="000000"/>
          <w:sz w:val="32"/>
          <w:szCs w:val="32"/>
        </w:rPr>
        <w:t>年度收、支总计44.17万元。与</w:t>
      </w:r>
      <w:r>
        <w:rPr>
          <w:rFonts w:ascii="仿宋" w:eastAsia="仿宋"/>
          <w:color w:val="000000"/>
          <w:sz w:val="32"/>
          <w:szCs w:val="32"/>
        </w:rPr>
        <w:t>20</w:t>
      </w:r>
      <w:r>
        <w:rPr>
          <w:rFonts w:hint="eastAsia" w:ascii="仿宋" w:eastAsia="仿宋"/>
          <w:color w:val="000000"/>
          <w:sz w:val="32"/>
          <w:szCs w:val="32"/>
        </w:rPr>
        <w:t>20年相比，收、支总计各减少17.35万元，下降28</w:t>
      </w:r>
      <w:r>
        <w:rPr>
          <w:rFonts w:ascii="仿宋" w:eastAsia="仿宋"/>
          <w:color w:val="000000"/>
          <w:sz w:val="32"/>
          <w:szCs w:val="32"/>
        </w:rPr>
        <w:t>%</w:t>
      </w:r>
      <w:r>
        <w:rPr>
          <w:rFonts w:hint="eastAsia" w:ascii="仿宋" w:eastAsia="仿宋"/>
          <w:color w:val="000000"/>
          <w:sz w:val="32"/>
          <w:szCs w:val="32"/>
        </w:rPr>
        <w:t>。</w:t>
      </w:r>
      <w:r>
        <w:rPr>
          <w:rFonts w:hint="eastAsia" w:ascii="仿宋_GB2312" w:eastAsia="仿宋_GB2312"/>
          <w:color w:val="000000"/>
          <w:sz w:val="32"/>
          <w:szCs w:val="32"/>
        </w:rPr>
        <w:t>主要变动原因是</w:t>
      </w:r>
      <w:r>
        <w:rPr>
          <w:rFonts w:hint="eastAsia" w:ascii="仿宋_GB2312" w:eastAsia="仿宋_GB2312"/>
          <w:sz w:val="32"/>
          <w:szCs w:val="32"/>
        </w:rPr>
        <w:t xml:space="preserve">人员变动。  </w:t>
      </w:r>
    </w:p>
    <w:p>
      <w:pPr>
        <w:widowControl/>
        <w:spacing w:line="576" w:lineRule="exact"/>
        <w:jc w:val="center"/>
        <w:rPr>
          <w:rFonts w:ascii="宋体" w:hAnsi="宋体" w:cs="宋体"/>
          <w:b/>
          <w:bCs/>
          <w:color w:val="000000"/>
          <w:kern w:val="0"/>
          <w:sz w:val="28"/>
          <w:szCs w:val="28"/>
        </w:rPr>
      </w:pPr>
      <w:r>
        <w:rPr>
          <w:rFonts w:hint="eastAsia" w:ascii="宋体" w:hAnsi="宋体" w:cs="宋体"/>
          <w:b/>
          <w:bCs/>
          <w:color w:val="000000"/>
          <w:kern w:val="0"/>
          <w:sz w:val="28"/>
          <w:szCs w:val="28"/>
        </w:rPr>
        <w:t>图</w:t>
      </w:r>
      <w:r>
        <w:rPr>
          <w:rFonts w:ascii="宋体" w:hAnsi="宋体" w:cs="宋体"/>
          <w:b/>
          <w:bCs/>
          <w:color w:val="000000"/>
          <w:kern w:val="0"/>
          <w:sz w:val="28"/>
          <w:szCs w:val="28"/>
        </w:rPr>
        <w:t>1</w:t>
      </w:r>
      <w:r>
        <w:rPr>
          <w:rFonts w:hint="eastAsia" w:ascii="宋体" w:hAnsi="宋体" w:cs="宋体"/>
          <w:b/>
          <w:bCs/>
          <w:color w:val="000000"/>
          <w:kern w:val="0"/>
          <w:sz w:val="28"/>
          <w:szCs w:val="28"/>
        </w:rPr>
        <w:t>：收、支决算总计变动情况图（单位：万元）</w:t>
      </w:r>
    </w:p>
    <w:p>
      <w:pPr>
        <w:widowControl/>
        <w:spacing w:line="576" w:lineRule="exact"/>
        <w:jc w:val="left"/>
        <w:rPr>
          <w:rFonts w:ascii="宋体" w:hAnsi="宋体" w:cs="宋体"/>
          <w:b/>
          <w:bCs/>
          <w:color w:val="000000"/>
          <w:kern w:val="0"/>
          <w:sz w:val="28"/>
          <w:szCs w:val="28"/>
        </w:rPr>
      </w:pPr>
      <w:r>
        <w:rPr>
          <w:rFonts w:hint="eastAsia" w:ascii="宋体" w:hAnsi="宋体" w:cs="宋体"/>
          <w:b/>
          <w:bCs/>
          <w:color w:val="000000"/>
          <w:kern w:val="0"/>
          <w:sz w:val="28"/>
          <w:szCs w:val="28"/>
        </w:rPr>
        <w:drawing>
          <wp:anchor distT="0" distB="0" distL="114300" distR="114300" simplePos="0" relativeHeight="251659264" behindDoc="0" locked="0" layoutInCell="1" allowOverlap="1">
            <wp:simplePos x="0" y="0"/>
            <wp:positionH relativeFrom="column">
              <wp:posOffset>523875</wp:posOffset>
            </wp:positionH>
            <wp:positionV relativeFrom="paragraph">
              <wp:posOffset>167640</wp:posOffset>
            </wp:positionV>
            <wp:extent cx="3978275" cy="2402840"/>
            <wp:effectExtent l="19050" t="0" r="22225" b="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widowControl/>
        <w:spacing w:line="576" w:lineRule="exact"/>
        <w:jc w:val="left"/>
        <w:rPr>
          <w:rFonts w:ascii="宋体" w:hAnsi="宋体" w:cs="宋体"/>
          <w:b/>
          <w:bCs/>
          <w:color w:val="000000"/>
          <w:kern w:val="0"/>
          <w:sz w:val="28"/>
          <w:szCs w:val="28"/>
        </w:rPr>
      </w:pPr>
    </w:p>
    <w:p>
      <w:pPr>
        <w:widowControl/>
        <w:spacing w:line="576" w:lineRule="exact"/>
        <w:jc w:val="left"/>
        <w:rPr>
          <w:rFonts w:ascii="宋体" w:hAnsi="宋体" w:cs="宋体"/>
          <w:b/>
          <w:bCs/>
          <w:color w:val="000000"/>
          <w:kern w:val="0"/>
          <w:sz w:val="28"/>
          <w:szCs w:val="28"/>
        </w:rPr>
      </w:pPr>
    </w:p>
    <w:p>
      <w:pPr>
        <w:widowControl/>
        <w:spacing w:line="576" w:lineRule="exact"/>
        <w:jc w:val="left"/>
        <w:rPr>
          <w:rFonts w:ascii="宋体" w:hAnsi="宋体" w:cs="宋体"/>
          <w:b/>
          <w:bCs/>
          <w:color w:val="000000"/>
          <w:kern w:val="0"/>
          <w:sz w:val="28"/>
          <w:szCs w:val="28"/>
        </w:rPr>
      </w:pPr>
    </w:p>
    <w:p>
      <w:pPr>
        <w:spacing w:line="576" w:lineRule="exact"/>
        <w:ind w:firstLine="960" w:firstLineChars="300"/>
        <w:rPr>
          <w:rFonts w:ascii="仿宋_GB2312" w:eastAsia="仿宋_GB2312"/>
          <w:sz w:val="32"/>
          <w:szCs w:val="32"/>
        </w:rPr>
      </w:pPr>
    </w:p>
    <w:p/>
    <w:p>
      <w:pPr>
        <w:spacing w:line="600" w:lineRule="exact"/>
        <w:ind w:firstLine="640" w:firstLineChars="200"/>
        <w:jc w:val="left"/>
        <w:rPr>
          <w:rFonts w:ascii="仿宋_GB2312" w:eastAsia="仿宋_GB2312"/>
          <w:color w:val="000000"/>
          <w:sz w:val="32"/>
          <w:szCs w:val="32"/>
        </w:rPr>
      </w:pPr>
    </w:p>
    <w:p>
      <w:pPr>
        <w:pStyle w:val="26"/>
        <w:numPr>
          <w:ilvl w:val="0"/>
          <w:numId w:val="3"/>
        </w:numPr>
        <w:spacing w:line="600" w:lineRule="exact"/>
        <w:ind w:firstLineChars="0"/>
        <w:outlineLvl w:val="1"/>
        <w:rPr>
          <w:rStyle w:val="24"/>
          <w:rFonts w:ascii="黑体" w:eastAsia="黑体"/>
          <w:b w:val="0"/>
        </w:rPr>
      </w:pPr>
      <w:bookmarkStart w:id="40" w:name="_Toc79163861"/>
      <w:bookmarkStart w:id="41" w:name="_Toc15396604"/>
      <w:bookmarkStart w:id="42" w:name="_Toc15377206"/>
      <w:bookmarkStart w:id="43" w:name="_Toc79163611"/>
      <w:r>
        <w:rPr>
          <w:rFonts w:hint="eastAsia" w:ascii="黑体" w:eastAsia="黑体"/>
          <w:color w:val="000000"/>
          <w:sz w:val="32"/>
          <w:szCs w:val="32"/>
        </w:rPr>
        <w:t>收</w:t>
      </w:r>
      <w:r>
        <w:rPr>
          <w:rStyle w:val="24"/>
          <w:rFonts w:hint="eastAsia" w:ascii="黑体" w:eastAsia="黑体"/>
          <w:b w:val="0"/>
        </w:rPr>
        <w:t>入决算情况说明</w:t>
      </w:r>
      <w:bookmarkEnd w:id="40"/>
      <w:bookmarkEnd w:id="41"/>
      <w:bookmarkEnd w:id="42"/>
      <w:bookmarkEnd w:id="43"/>
    </w:p>
    <w:p>
      <w:pPr>
        <w:spacing w:line="576" w:lineRule="exact"/>
        <w:ind w:firstLine="640" w:firstLineChars="200"/>
        <w:outlineLvl w:val="1"/>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rPr>
        <w:t>1年本年收入合计44.17万元，其中：一般公共预算财政拨款收入44.17万元，占</w:t>
      </w:r>
      <w:r>
        <w:rPr>
          <w:rFonts w:ascii="仿宋" w:eastAsia="仿宋"/>
          <w:color w:val="000000"/>
          <w:sz w:val="32"/>
          <w:szCs w:val="32"/>
        </w:rPr>
        <w:t>100%</w:t>
      </w:r>
      <w:r>
        <w:rPr>
          <w:rFonts w:hint="eastAsia" w:ascii="仿宋" w:eastAsia="仿宋"/>
          <w:color w:val="000000"/>
          <w:sz w:val="32"/>
          <w:szCs w:val="32"/>
        </w:rPr>
        <w:t>；政府性基金预算财政拨款收入</w:t>
      </w:r>
      <w:r>
        <w:rPr>
          <w:rFonts w:ascii="仿宋" w:eastAsia="仿宋"/>
          <w:color w:val="000000"/>
          <w:sz w:val="32"/>
          <w:szCs w:val="32"/>
        </w:rPr>
        <w:t>0</w:t>
      </w:r>
      <w:r>
        <w:rPr>
          <w:rFonts w:hint="eastAsia" w:ascii="仿宋" w:eastAsia="仿宋"/>
          <w:color w:val="000000"/>
          <w:sz w:val="32"/>
          <w:szCs w:val="32"/>
        </w:rPr>
        <w:t>万元；上级补助收入</w:t>
      </w:r>
      <w:r>
        <w:rPr>
          <w:rFonts w:ascii="仿宋" w:eastAsia="仿宋"/>
          <w:color w:val="000000"/>
          <w:sz w:val="32"/>
          <w:szCs w:val="32"/>
        </w:rPr>
        <w:t>0</w:t>
      </w:r>
      <w:r>
        <w:rPr>
          <w:rFonts w:hint="eastAsia" w:ascii="仿宋" w:eastAsia="仿宋"/>
          <w:color w:val="000000"/>
          <w:sz w:val="32"/>
          <w:szCs w:val="32"/>
        </w:rPr>
        <w:t>万元；事业收入</w:t>
      </w:r>
      <w:r>
        <w:rPr>
          <w:rFonts w:ascii="仿宋" w:eastAsia="仿宋"/>
          <w:color w:val="000000"/>
          <w:sz w:val="32"/>
          <w:szCs w:val="32"/>
        </w:rPr>
        <w:t>0</w:t>
      </w:r>
      <w:r>
        <w:rPr>
          <w:rFonts w:hint="eastAsia" w:ascii="仿宋" w:eastAsia="仿宋"/>
          <w:color w:val="000000"/>
          <w:sz w:val="32"/>
          <w:szCs w:val="32"/>
        </w:rPr>
        <w:t>万元；经营收入</w:t>
      </w:r>
      <w:r>
        <w:rPr>
          <w:rFonts w:ascii="仿宋" w:eastAsia="仿宋"/>
          <w:color w:val="000000"/>
          <w:sz w:val="32"/>
          <w:szCs w:val="32"/>
        </w:rPr>
        <w:t>0</w:t>
      </w:r>
      <w:r>
        <w:rPr>
          <w:rFonts w:hint="eastAsia" w:ascii="仿宋" w:eastAsia="仿宋"/>
          <w:color w:val="000000"/>
          <w:sz w:val="32"/>
          <w:szCs w:val="32"/>
        </w:rPr>
        <w:t>万元；附属单位上缴收入</w:t>
      </w:r>
      <w:r>
        <w:rPr>
          <w:rFonts w:ascii="仿宋" w:eastAsia="仿宋"/>
          <w:color w:val="000000"/>
          <w:sz w:val="32"/>
          <w:szCs w:val="32"/>
        </w:rPr>
        <w:t>0</w:t>
      </w:r>
      <w:r>
        <w:rPr>
          <w:rFonts w:hint="eastAsia" w:ascii="仿宋" w:eastAsia="仿宋"/>
          <w:color w:val="000000"/>
          <w:sz w:val="32"/>
          <w:szCs w:val="32"/>
        </w:rPr>
        <w:t>万元；其他收入</w:t>
      </w:r>
      <w:r>
        <w:rPr>
          <w:rFonts w:ascii="仿宋" w:eastAsia="仿宋"/>
          <w:color w:val="000000"/>
          <w:sz w:val="32"/>
          <w:szCs w:val="32"/>
        </w:rPr>
        <w:t>0</w:t>
      </w:r>
      <w:r>
        <w:rPr>
          <w:rFonts w:hint="eastAsia" w:ascii="仿宋" w:eastAsia="仿宋"/>
          <w:color w:val="000000"/>
          <w:sz w:val="32"/>
          <w:szCs w:val="32"/>
        </w:rPr>
        <w:t>万元</w:t>
      </w:r>
      <w:r>
        <w:rPr>
          <w:rFonts w:hint="eastAsia" w:ascii="仿宋_GB2312" w:eastAsia="仿宋_GB2312"/>
          <w:color w:val="000000"/>
          <w:sz w:val="32"/>
          <w:szCs w:val="32"/>
        </w:rPr>
        <w:t>。</w:t>
      </w:r>
    </w:p>
    <w:p>
      <w:pPr>
        <w:spacing w:line="600" w:lineRule="exact"/>
        <w:ind w:firstLine="562" w:firstLineChars="200"/>
        <w:rPr>
          <w:rFonts w:ascii="仿宋" w:eastAsia="仿宋"/>
          <w:color w:val="000000"/>
          <w:sz w:val="32"/>
          <w:szCs w:val="32"/>
        </w:rPr>
      </w:pPr>
      <w:r>
        <w:rPr>
          <w:rFonts w:hint="eastAsia" w:ascii="宋体" w:hAnsi="宋体" w:cs="宋体"/>
          <w:b/>
          <w:bCs/>
          <w:color w:val="000000"/>
          <w:kern w:val="0"/>
          <w:sz w:val="28"/>
          <w:szCs w:val="28"/>
        </w:rPr>
        <w:t>图</w:t>
      </w:r>
      <w:r>
        <w:rPr>
          <w:rFonts w:ascii="宋体" w:hAnsi="宋体" w:cs="宋体"/>
          <w:b/>
          <w:bCs/>
          <w:color w:val="000000"/>
          <w:kern w:val="0"/>
          <w:sz w:val="28"/>
          <w:szCs w:val="28"/>
        </w:rPr>
        <w:t xml:space="preserve"> 2</w:t>
      </w:r>
      <w:r>
        <w:rPr>
          <w:rFonts w:hint="eastAsia" w:ascii="宋体" w:hAnsi="宋体" w:cs="宋体"/>
          <w:b/>
          <w:bCs/>
          <w:color w:val="000000"/>
          <w:kern w:val="0"/>
          <w:sz w:val="28"/>
          <w:szCs w:val="28"/>
        </w:rPr>
        <w:t>：收入决算结构图（单位：万元</w:t>
      </w:r>
      <w:r>
        <w:rPr>
          <w:rFonts w:hint="eastAsia" w:ascii="仿宋" w:eastAsia="仿宋"/>
          <w:color w:val="000000"/>
          <w:sz w:val="32"/>
          <w:szCs w:val="32"/>
        </w:rPr>
        <w:t>）</w:t>
      </w:r>
    </w:p>
    <w:p>
      <w:pPr>
        <w:spacing w:line="600" w:lineRule="exact"/>
        <w:ind w:firstLine="640" w:firstLineChars="200"/>
        <w:rPr>
          <w:rFonts w:ascii="仿宋" w:eastAsia="仿宋"/>
          <w:color w:val="000000"/>
          <w:sz w:val="32"/>
          <w:szCs w:val="32"/>
        </w:rPr>
      </w:pPr>
    </w:p>
    <w:p>
      <w:pPr>
        <w:spacing w:line="600" w:lineRule="exact"/>
        <w:ind w:firstLine="640" w:firstLineChars="200"/>
        <w:rPr>
          <w:rFonts w:ascii="仿宋_GB2312" w:eastAsia="仿宋_GB2312"/>
          <w:color w:val="FF0000"/>
          <w:sz w:val="32"/>
          <w:szCs w:val="32"/>
        </w:rPr>
      </w:pPr>
      <w:r>
        <w:rPr>
          <w:rFonts w:ascii="仿宋_GB2312" w:eastAsia="仿宋_GB2312"/>
          <w:color w:val="FF0000"/>
          <w:sz w:val="32"/>
          <w:szCs w:val="32"/>
        </w:rPr>
        <w:drawing>
          <wp:anchor distT="0" distB="0" distL="114300" distR="114300" simplePos="0" relativeHeight="251660288" behindDoc="0" locked="0" layoutInCell="1" allowOverlap="1">
            <wp:simplePos x="0" y="0"/>
            <wp:positionH relativeFrom="column">
              <wp:posOffset>523875</wp:posOffset>
            </wp:positionH>
            <wp:positionV relativeFrom="paragraph">
              <wp:posOffset>127000</wp:posOffset>
            </wp:positionV>
            <wp:extent cx="3910965" cy="2519680"/>
            <wp:effectExtent l="19050" t="0" r="13335" b="0"/>
            <wp:wrapSquare wrapText="bothSides"/>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576" w:lineRule="exact"/>
        <w:ind w:firstLine="640" w:firstLineChars="200"/>
        <w:outlineLvl w:val="1"/>
        <w:rPr>
          <w:rFonts w:ascii="仿宋" w:eastAsia="仿宋"/>
          <w:color w:val="000000"/>
          <w:sz w:val="32"/>
          <w:szCs w:val="32"/>
        </w:rPr>
      </w:pPr>
    </w:p>
    <w:p>
      <w:pPr>
        <w:spacing w:line="576" w:lineRule="exact"/>
        <w:ind w:firstLine="640" w:firstLineChars="200"/>
        <w:outlineLvl w:val="1"/>
        <w:rPr>
          <w:rFonts w:ascii="仿宋" w:eastAsia="仿宋"/>
          <w:color w:val="000000"/>
          <w:sz w:val="32"/>
          <w:szCs w:val="32"/>
        </w:rPr>
      </w:pPr>
    </w:p>
    <w:p>
      <w:pPr>
        <w:spacing w:line="576" w:lineRule="exact"/>
        <w:ind w:firstLine="640" w:firstLineChars="200"/>
        <w:outlineLvl w:val="1"/>
        <w:rPr>
          <w:rFonts w:ascii="仿宋" w:eastAsia="仿宋"/>
          <w:color w:val="000000"/>
          <w:sz w:val="32"/>
          <w:szCs w:val="32"/>
        </w:rPr>
      </w:pPr>
    </w:p>
    <w:p>
      <w:pPr>
        <w:spacing w:line="576" w:lineRule="exact"/>
        <w:ind w:firstLine="640" w:firstLineChars="200"/>
        <w:outlineLvl w:val="1"/>
        <w:rPr>
          <w:rFonts w:ascii="仿宋" w:eastAsia="仿宋"/>
          <w:color w:val="000000"/>
          <w:sz w:val="32"/>
          <w:szCs w:val="32"/>
        </w:rPr>
      </w:pPr>
    </w:p>
    <w:p>
      <w:pPr>
        <w:pStyle w:val="6"/>
      </w:pPr>
    </w:p>
    <w:p>
      <w:pPr>
        <w:pStyle w:val="26"/>
        <w:numPr>
          <w:ilvl w:val="0"/>
          <w:numId w:val="3"/>
        </w:numPr>
        <w:spacing w:line="600" w:lineRule="exact"/>
        <w:ind w:firstLineChars="0"/>
        <w:outlineLvl w:val="1"/>
        <w:rPr>
          <w:rStyle w:val="24"/>
          <w:rFonts w:ascii="黑体" w:eastAsia="黑体"/>
          <w:b w:val="0"/>
        </w:rPr>
      </w:pPr>
      <w:bookmarkStart w:id="44" w:name="_Toc15377207"/>
      <w:bookmarkStart w:id="45" w:name="_Toc15396605"/>
      <w:bookmarkStart w:id="46" w:name="_Toc79163862"/>
      <w:bookmarkStart w:id="47" w:name="_Toc79163612"/>
      <w:r>
        <w:rPr>
          <w:rFonts w:hint="eastAsia" w:ascii="黑体" w:eastAsia="黑体"/>
          <w:color w:val="000000"/>
          <w:sz w:val="32"/>
          <w:szCs w:val="32"/>
        </w:rPr>
        <w:t>支</w:t>
      </w:r>
      <w:r>
        <w:rPr>
          <w:rStyle w:val="24"/>
          <w:rFonts w:hint="eastAsia" w:ascii="黑体" w:eastAsia="黑体"/>
          <w:b w:val="0"/>
        </w:rPr>
        <w:t>出决算情况说明</w:t>
      </w:r>
      <w:bookmarkEnd w:id="44"/>
      <w:bookmarkEnd w:id="45"/>
      <w:bookmarkEnd w:id="46"/>
      <w:bookmarkEnd w:id="47"/>
    </w:p>
    <w:p>
      <w:pPr>
        <w:spacing w:line="600" w:lineRule="exact"/>
        <w:ind w:left="740" w:leftChars="200" w:hanging="320" w:hangingChars="1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1年本年支出合计44.17万元，其中：基本支出44.17</w:t>
      </w:r>
    </w:p>
    <w:p>
      <w:pPr>
        <w:spacing w:line="600" w:lineRule="exact"/>
        <w:ind w:left="740" w:leftChars="200" w:hanging="320" w:hangingChars="100"/>
        <w:rPr>
          <w:rFonts w:ascii="仿宋" w:eastAsia="仿宋"/>
          <w:color w:val="000000"/>
          <w:sz w:val="32"/>
          <w:szCs w:val="32"/>
          <w:shd w:val="pct10" w:color="auto" w:fill="FFFFFF"/>
        </w:rPr>
      </w:pPr>
      <w:r>
        <w:rPr>
          <w:rFonts w:hint="eastAsia" w:ascii="仿宋_GB2312" w:eastAsia="仿宋_GB2312"/>
          <w:sz w:val="32"/>
          <w:szCs w:val="32"/>
        </w:rPr>
        <w:t>万元，占100</w:t>
      </w:r>
      <w:r>
        <w:rPr>
          <w:rFonts w:ascii="仿宋_GB2312" w:eastAsia="仿宋_GB2312"/>
          <w:sz w:val="32"/>
          <w:szCs w:val="32"/>
        </w:rPr>
        <w:t>%</w:t>
      </w:r>
      <w:r>
        <w:rPr>
          <w:rFonts w:hint="eastAsia" w:ascii="仿宋_GB2312" w:eastAsia="仿宋_GB2312"/>
          <w:sz w:val="32"/>
          <w:szCs w:val="32"/>
        </w:rPr>
        <w:t>；项目支出0万元；上缴上级支出</w:t>
      </w:r>
      <w:r>
        <w:rPr>
          <w:rFonts w:ascii="仿宋_GB2312" w:eastAsia="仿宋_GB2312"/>
          <w:sz w:val="32"/>
          <w:szCs w:val="32"/>
        </w:rPr>
        <w:t>0</w:t>
      </w:r>
      <w:r>
        <w:rPr>
          <w:rFonts w:hint="eastAsia" w:ascii="仿宋_GB2312" w:eastAsia="仿宋_GB2312"/>
          <w:sz w:val="32"/>
          <w:szCs w:val="32"/>
        </w:rPr>
        <w:t>万</w:t>
      </w:r>
      <w:r>
        <w:rPr>
          <w:rFonts w:hint="eastAsia" w:ascii="仿宋_GB2312" w:eastAsia="仿宋_GB2312"/>
          <w:sz w:val="32"/>
          <w:szCs w:val="32"/>
          <w:lang w:eastAsia="zh-CN"/>
        </w:rPr>
        <w:t>元</w:t>
      </w:r>
      <w:r>
        <w:rPr>
          <w:rFonts w:hint="eastAsia" w:ascii="仿宋_GB2312" w:eastAsia="仿宋_GB2312"/>
          <w:sz w:val="32"/>
          <w:szCs w:val="32"/>
        </w:rPr>
        <w:t>；经营支出</w:t>
      </w:r>
      <w:r>
        <w:rPr>
          <w:rFonts w:ascii="仿宋_GB2312" w:eastAsia="仿宋_GB2312"/>
          <w:sz w:val="32"/>
          <w:szCs w:val="32"/>
        </w:rPr>
        <w:t>0</w:t>
      </w:r>
      <w:r>
        <w:rPr>
          <w:rFonts w:hint="eastAsia" w:ascii="仿宋_GB2312" w:eastAsia="仿宋_GB2312"/>
          <w:sz w:val="32"/>
          <w:szCs w:val="32"/>
        </w:rPr>
        <w:t>万元；对附属单位补助支出</w:t>
      </w:r>
      <w:r>
        <w:rPr>
          <w:rFonts w:ascii="仿宋_GB2312" w:eastAsia="仿宋_GB2312"/>
          <w:sz w:val="32"/>
          <w:szCs w:val="32"/>
        </w:rPr>
        <w:t>0</w:t>
      </w:r>
      <w:r>
        <w:rPr>
          <w:rFonts w:hint="eastAsia" w:ascii="仿宋_GB2312" w:eastAsia="仿宋_GB2312"/>
          <w:sz w:val="32"/>
          <w:szCs w:val="32"/>
        </w:rPr>
        <w:t>万元。</w:t>
      </w:r>
    </w:p>
    <w:p>
      <w:pPr>
        <w:widowControl/>
        <w:spacing w:line="576" w:lineRule="exact"/>
        <w:jc w:val="center"/>
        <w:rPr>
          <w:rFonts w:ascii="宋体" w:hAnsi="宋体" w:cs="宋体"/>
          <w:b/>
          <w:bCs/>
          <w:color w:val="000000"/>
          <w:kern w:val="0"/>
          <w:sz w:val="28"/>
          <w:szCs w:val="28"/>
        </w:rPr>
      </w:pPr>
      <w:bookmarkStart w:id="48" w:name="_Toc79163863"/>
      <w:bookmarkStart w:id="49" w:name="_Toc79163613"/>
      <w:bookmarkStart w:id="50" w:name="_Toc15377208"/>
      <w:bookmarkStart w:id="51" w:name="_Toc15396606"/>
      <w:r>
        <w:rPr>
          <w:rFonts w:hint="eastAsia" w:ascii="宋体" w:hAnsi="宋体" w:cs="宋体"/>
          <w:b/>
          <w:bCs/>
          <w:color w:val="000000"/>
          <w:kern w:val="0"/>
          <w:sz w:val="28"/>
          <w:szCs w:val="28"/>
        </w:rPr>
        <w:t>图</w:t>
      </w:r>
      <w:r>
        <w:rPr>
          <w:rFonts w:ascii="宋体" w:hAnsi="宋体" w:cs="宋体"/>
          <w:b/>
          <w:bCs/>
          <w:color w:val="000000"/>
          <w:kern w:val="0"/>
          <w:sz w:val="28"/>
          <w:szCs w:val="28"/>
        </w:rPr>
        <w:t xml:space="preserve"> 3</w:t>
      </w:r>
      <w:r>
        <w:rPr>
          <w:rFonts w:hint="eastAsia" w:ascii="宋体" w:hAnsi="宋体" w:cs="宋体"/>
          <w:b/>
          <w:bCs/>
          <w:color w:val="000000"/>
          <w:kern w:val="0"/>
          <w:sz w:val="28"/>
          <w:szCs w:val="28"/>
        </w:rPr>
        <w:t>：支出决算结构图（单位：万元）</w:t>
      </w:r>
    </w:p>
    <w:p>
      <w:pPr>
        <w:widowControl/>
        <w:spacing w:line="576" w:lineRule="exact"/>
        <w:jc w:val="center"/>
        <w:rPr>
          <w:rFonts w:ascii="宋体" w:hAnsi="宋体" w:cs="宋体"/>
          <w:b/>
          <w:bCs/>
          <w:color w:val="000000"/>
          <w:kern w:val="0"/>
          <w:sz w:val="28"/>
          <w:szCs w:val="28"/>
        </w:rPr>
      </w:pPr>
      <w:r>
        <w:rPr>
          <w:rFonts w:hint="eastAsia" w:ascii="宋体" w:hAnsi="宋体" w:cs="宋体"/>
          <w:b/>
          <w:bCs/>
          <w:color w:val="000000"/>
          <w:kern w:val="0"/>
          <w:sz w:val="28"/>
          <w:szCs w:val="28"/>
        </w:rPr>
        <w:drawing>
          <wp:anchor distT="0" distB="0" distL="114300" distR="114300" simplePos="0" relativeHeight="251661312" behindDoc="0" locked="0" layoutInCell="1" allowOverlap="1">
            <wp:simplePos x="0" y="0"/>
            <wp:positionH relativeFrom="column">
              <wp:posOffset>938530</wp:posOffset>
            </wp:positionH>
            <wp:positionV relativeFrom="paragraph">
              <wp:posOffset>122555</wp:posOffset>
            </wp:positionV>
            <wp:extent cx="3053715" cy="1594485"/>
            <wp:effectExtent l="19050" t="0" r="13335" b="5715"/>
            <wp:wrapSquare wrapText="bothSides"/>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widowControl/>
        <w:tabs>
          <w:tab w:val="left" w:pos="1273"/>
        </w:tabs>
        <w:spacing w:line="576" w:lineRule="exact"/>
        <w:rPr>
          <w:rFonts w:ascii="宋体" w:hAnsi="宋体" w:cs="宋体"/>
          <w:b/>
          <w:bCs/>
          <w:color w:val="000000"/>
          <w:kern w:val="0"/>
          <w:sz w:val="28"/>
          <w:szCs w:val="28"/>
        </w:rPr>
      </w:pPr>
      <w:r>
        <w:rPr>
          <w:rFonts w:ascii="宋体" w:hAnsi="宋体" w:cs="宋体"/>
          <w:b/>
          <w:bCs/>
          <w:color w:val="000000"/>
          <w:kern w:val="0"/>
          <w:sz w:val="28"/>
          <w:szCs w:val="28"/>
        </w:rPr>
        <w:tab/>
      </w:r>
    </w:p>
    <w:p>
      <w:pPr>
        <w:widowControl/>
        <w:spacing w:line="576" w:lineRule="exact"/>
        <w:jc w:val="center"/>
        <w:rPr>
          <w:rFonts w:ascii="宋体" w:hAnsi="宋体" w:cs="宋体"/>
          <w:b/>
          <w:bCs/>
          <w:color w:val="000000"/>
          <w:kern w:val="0"/>
          <w:sz w:val="28"/>
          <w:szCs w:val="28"/>
        </w:rPr>
      </w:pPr>
    </w:p>
    <w:p>
      <w:pPr>
        <w:widowControl/>
        <w:spacing w:line="576" w:lineRule="exact"/>
        <w:jc w:val="center"/>
        <w:rPr>
          <w:rFonts w:ascii="宋体" w:hAnsi="宋体" w:cs="宋体"/>
          <w:b/>
          <w:bCs/>
          <w:color w:val="000000"/>
          <w:kern w:val="0"/>
          <w:sz w:val="28"/>
          <w:szCs w:val="28"/>
        </w:rPr>
      </w:pPr>
    </w:p>
    <w:p>
      <w:pPr>
        <w:widowControl/>
        <w:spacing w:line="576" w:lineRule="exact"/>
        <w:jc w:val="center"/>
      </w:pPr>
    </w:p>
    <w:p>
      <w:pPr>
        <w:spacing w:line="600" w:lineRule="exact"/>
        <w:ind w:firstLine="640" w:firstLineChars="200"/>
        <w:outlineLvl w:val="1"/>
        <w:rPr>
          <w:rStyle w:val="24"/>
          <w:rFonts w:ascii="黑体" w:eastAsia="黑体"/>
          <w:b w:val="0"/>
        </w:rPr>
      </w:pPr>
      <w:r>
        <w:rPr>
          <w:rFonts w:hint="eastAsia" w:ascii="黑体" w:eastAsia="黑体"/>
          <w:color w:val="000000"/>
          <w:sz w:val="32"/>
          <w:szCs w:val="32"/>
        </w:rPr>
        <w:t>四、财</w:t>
      </w:r>
      <w:r>
        <w:rPr>
          <w:rStyle w:val="24"/>
          <w:rFonts w:hint="eastAsia" w:ascii="黑体" w:eastAsia="黑体"/>
          <w:b w:val="0"/>
        </w:rPr>
        <w:t>政拨款收入支出决算总体情况说明</w:t>
      </w:r>
      <w:bookmarkEnd w:id="48"/>
      <w:bookmarkEnd w:id="49"/>
      <w:bookmarkEnd w:id="50"/>
      <w:bookmarkEnd w:id="51"/>
    </w:p>
    <w:p>
      <w:pPr>
        <w:spacing w:line="576" w:lineRule="exact"/>
        <w:ind w:firstLine="640" w:firstLineChars="200"/>
        <w:rPr>
          <w:rFonts w:ascii="仿宋_GB2312" w:eastAsia="仿宋_GB2312"/>
          <w:color w:val="000000"/>
          <w:sz w:val="32"/>
          <w:szCs w:val="32"/>
        </w:rPr>
      </w:pPr>
      <w:r>
        <w:rPr>
          <w:rFonts w:ascii="仿宋" w:eastAsia="仿宋"/>
          <w:color w:val="000000"/>
          <w:sz w:val="32"/>
          <w:szCs w:val="32"/>
        </w:rPr>
        <w:t>202</w:t>
      </w:r>
      <w:r>
        <w:rPr>
          <w:rFonts w:hint="eastAsia" w:ascii="仿宋" w:eastAsia="仿宋"/>
          <w:color w:val="000000"/>
          <w:sz w:val="32"/>
          <w:szCs w:val="32"/>
        </w:rPr>
        <w:t>1年财政拨款收、支总计44.17万元。与2020年相比，财政拨款收、支总计各减少17.35万元。</w:t>
      </w:r>
      <w:r>
        <w:rPr>
          <w:rFonts w:hint="eastAsia" w:ascii="仿宋_GB2312" w:eastAsia="仿宋_GB2312"/>
          <w:color w:val="000000"/>
          <w:sz w:val="32"/>
          <w:szCs w:val="32"/>
        </w:rPr>
        <w:t>主要变动原因是人员变动。</w:t>
      </w:r>
    </w:p>
    <w:p>
      <w:pPr>
        <w:pStyle w:val="6"/>
      </w:pPr>
    </w:p>
    <w:p>
      <w:pPr>
        <w:spacing w:line="576" w:lineRule="exact"/>
        <w:ind w:firstLine="562" w:firstLineChars="200"/>
        <w:rPr>
          <w:rFonts w:ascii="宋体" w:hAnsi="宋体" w:cs="宋体"/>
          <w:b/>
          <w:bCs/>
          <w:color w:val="000000"/>
          <w:kern w:val="0"/>
          <w:sz w:val="28"/>
          <w:szCs w:val="28"/>
        </w:rPr>
      </w:pPr>
      <w:bookmarkStart w:id="52" w:name="_Toc79163614"/>
      <w:bookmarkStart w:id="53" w:name="_Toc79163864"/>
      <w:bookmarkStart w:id="54" w:name="_Toc15396607"/>
      <w:bookmarkStart w:id="55" w:name="_Toc15377209"/>
      <w:r>
        <w:rPr>
          <w:rFonts w:hint="eastAsia" w:ascii="宋体" w:hAnsi="宋体" w:cs="宋体"/>
          <w:b/>
          <w:bCs/>
          <w:color w:val="000000"/>
          <w:kern w:val="0"/>
          <w:sz w:val="28"/>
          <w:szCs w:val="28"/>
        </w:rPr>
        <w:t>图</w:t>
      </w:r>
      <w:r>
        <w:rPr>
          <w:rFonts w:ascii="宋体" w:hAnsi="宋体" w:cs="宋体"/>
          <w:b/>
          <w:bCs/>
          <w:color w:val="000000"/>
          <w:kern w:val="0"/>
          <w:sz w:val="28"/>
          <w:szCs w:val="28"/>
        </w:rPr>
        <w:t>4</w:t>
      </w:r>
      <w:r>
        <w:rPr>
          <w:rFonts w:hint="eastAsia" w:ascii="宋体" w:hAnsi="宋体" w:cs="宋体"/>
          <w:b/>
          <w:bCs/>
          <w:color w:val="000000"/>
          <w:kern w:val="0"/>
          <w:sz w:val="28"/>
          <w:szCs w:val="28"/>
        </w:rPr>
        <w:t>：财政拨款收、支决算变动情况（单位：万元）</w:t>
      </w:r>
    </w:p>
    <w:p>
      <w:pPr>
        <w:spacing w:line="576" w:lineRule="exact"/>
        <w:ind w:firstLine="562" w:firstLineChars="200"/>
        <w:rPr>
          <w:rFonts w:ascii="宋体" w:hAnsi="宋体" w:cs="宋体"/>
          <w:b/>
          <w:bCs/>
          <w:color w:val="000000"/>
          <w:kern w:val="0"/>
          <w:sz w:val="28"/>
          <w:szCs w:val="28"/>
        </w:rPr>
      </w:pPr>
      <w:r>
        <w:rPr>
          <w:rFonts w:ascii="宋体" w:hAnsi="宋体" w:cs="宋体"/>
          <w:b/>
          <w:bCs/>
          <w:color w:val="000000"/>
          <w:kern w:val="0"/>
          <w:sz w:val="28"/>
          <w:szCs w:val="28"/>
        </w:rPr>
        <w:drawing>
          <wp:anchor distT="0" distB="0" distL="114300" distR="114300" simplePos="0" relativeHeight="251662336" behindDoc="0" locked="0" layoutInCell="1" allowOverlap="1">
            <wp:simplePos x="0" y="0"/>
            <wp:positionH relativeFrom="column">
              <wp:posOffset>374650</wp:posOffset>
            </wp:positionH>
            <wp:positionV relativeFrom="paragraph">
              <wp:posOffset>-617220</wp:posOffset>
            </wp:positionV>
            <wp:extent cx="3378835" cy="2143125"/>
            <wp:effectExtent l="19050" t="0" r="12065" b="0"/>
            <wp:wrapSquare wrapText="bothSides"/>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576" w:lineRule="exact"/>
        <w:ind w:firstLine="562" w:firstLineChars="200"/>
        <w:rPr>
          <w:rFonts w:ascii="宋体" w:hAnsi="宋体" w:cs="宋体"/>
          <w:b/>
          <w:bCs/>
          <w:color w:val="000000"/>
          <w:kern w:val="0"/>
          <w:sz w:val="28"/>
          <w:szCs w:val="28"/>
        </w:rPr>
      </w:pPr>
    </w:p>
    <w:p>
      <w:pPr>
        <w:spacing w:line="576" w:lineRule="exact"/>
        <w:ind w:firstLine="562" w:firstLineChars="200"/>
        <w:rPr>
          <w:rFonts w:ascii="宋体" w:hAnsi="宋体" w:cs="宋体"/>
          <w:b/>
          <w:bCs/>
          <w:color w:val="000000"/>
          <w:kern w:val="0"/>
          <w:sz w:val="28"/>
          <w:szCs w:val="28"/>
        </w:rPr>
      </w:pPr>
    </w:p>
    <w:p>
      <w:pPr>
        <w:spacing w:line="576" w:lineRule="exact"/>
        <w:ind w:firstLine="562" w:firstLineChars="200"/>
        <w:rPr>
          <w:rFonts w:ascii="宋体" w:hAnsi="宋体" w:cs="宋体"/>
          <w:b/>
          <w:bCs/>
          <w:color w:val="000000"/>
          <w:kern w:val="0"/>
          <w:sz w:val="28"/>
          <w:szCs w:val="28"/>
        </w:rPr>
      </w:pPr>
    </w:p>
    <w:p>
      <w:pPr>
        <w:spacing w:line="576" w:lineRule="exact"/>
        <w:ind w:firstLine="562" w:firstLineChars="200"/>
        <w:rPr>
          <w:rFonts w:ascii="宋体" w:hAnsi="宋体" w:cs="宋体"/>
          <w:b/>
          <w:bCs/>
          <w:color w:val="000000"/>
          <w:kern w:val="0"/>
          <w:sz w:val="28"/>
          <w:szCs w:val="28"/>
        </w:rPr>
      </w:pPr>
    </w:p>
    <w:p>
      <w:pPr>
        <w:spacing w:line="600" w:lineRule="exact"/>
        <w:ind w:firstLine="480" w:firstLineChars="150"/>
        <w:outlineLvl w:val="1"/>
        <w:rPr>
          <w:rStyle w:val="24"/>
          <w:rFonts w:ascii="黑体" w:eastAsia="黑体"/>
          <w:b w:val="0"/>
        </w:rPr>
      </w:pPr>
      <w:r>
        <w:rPr>
          <w:rFonts w:hint="eastAsia" w:ascii="黑体" w:eastAsia="黑体"/>
          <w:color w:val="000000"/>
          <w:sz w:val="32"/>
          <w:szCs w:val="32"/>
        </w:rPr>
        <w:t>五、</w:t>
      </w:r>
      <w:r>
        <w:rPr>
          <w:rFonts w:hint="eastAsia" w:ascii="黑体" w:eastAsia="黑体"/>
          <w:b/>
          <w:color w:val="000000"/>
          <w:sz w:val="32"/>
          <w:szCs w:val="32"/>
        </w:rPr>
        <w:t>一</w:t>
      </w:r>
      <w:r>
        <w:rPr>
          <w:rStyle w:val="24"/>
          <w:rFonts w:hint="eastAsia" w:ascii="黑体" w:eastAsia="黑体"/>
          <w:b w:val="0"/>
        </w:rPr>
        <w:t>般公共预算财政拨款支出决算情况说明</w:t>
      </w:r>
      <w:bookmarkEnd w:id="52"/>
      <w:bookmarkEnd w:id="53"/>
      <w:bookmarkEnd w:id="54"/>
      <w:bookmarkEnd w:id="55"/>
    </w:p>
    <w:p>
      <w:pPr>
        <w:spacing w:line="600" w:lineRule="exact"/>
        <w:ind w:firstLine="642" w:firstLineChars="200"/>
        <w:outlineLvl w:val="2"/>
        <w:rPr>
          <w:rFonts w:ascii="仿宋" w:eastAsia="仿宋"/>
          <w:b/>
          <w:color w:val="000000"/>
          <w:sz w:val="32"/>
          <w:szCs w:val="32"/>
        </w:rPr>
      </w:pPr>
      <w:bookmarkStart w:id="56" w:name="_Toc15377210"/>
      <w:bookmarkStart w:id="57" w:name="_Toc79163865"/>
      <w:bookmarkStart w:id="58" w:name="_Toc79163615"/>
      <w:r>
        <w:rPr>
          <w:rFonts w:hint="eastAsia" w:asci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rPr>
        <w:t>1年一般公共预算财政拨款支出44.17万元，占本年支出合计的</w:t>
      </w:r>
      <w:r>
        <w:rPr>
          <w:rFonts w:ascii="仿宋" w:eastAsia="仿宋"/>
          <w:color w:val="000000"/>
          <w:sz w:val="32"/>
          <w:szCs w:val="32"/>
        </w:rPr>
        <w:t>100%</w:t>
      </w:r>
      <w:r>
        <w:rPr>
          <w:rFonts w:hint="eastAsia" w:ascii="仿宋" w:eastAsia="仿宋"/>
          <w:color w:val="000000"/>
          <w:sz w:val="32"/>
          <w:szCs w:val="32"/>
        </w:rPr>
        <w:t>。与2020年相比，一般公共预算财政拨款减少17.35万元，下降28</w:t>
      </w:r>
      <w:r>
        <w:rPr>
          <w:rFonts w:ascii="仿宋" w:eastAsia="仿宋"/>
          <w:color w:val="000000"/>
          <w:sz w:val="32"/>
          <w:szCs w:val="32"/>
        </w:rPr>
        <w:t>%</w:t>
      </w:r>
      <w:r>
        <w:rPr>
          <w:rFonts w:hint="eastAsia" w:ascii="仿宋" w:eastAsia="仿宋"/>
          <w:color w:val="000000"/>
          <w:sz w:val="32"/>
          <w:szCs w:val="32"/>
        </w:rPr>
        <w:t>。主要变动原因是人员变动。</w:t>
      </w:r>
    </w:p>
    <w:p>
      <w:pPr>
        <w:widowControl/>
        <w:spacing w:line="576" w:lineRule="exact"/>
        <w:ind w:firstLine="843" w:firstLineChars="300"/>
        <w:jc w:val="left"/>
        <w:rPr>
          <w:rFonts w:ascii="宋体" w:hAnsi="宋体" w:cs="宋体"/>
          <w:b/>
          <w:bCs/>
          <w:color w:val="000000"/>
          <w:kern w:val="0"/>
          <w:sz w:val="28"/>
          <w:szCs w:val="28"/>
        </w:rPr>
      </w:pPr>
      <w:r>
        <w:rPr>
          <w:rFonts w:hint="eastAsia" w:ascii="宋体" w:hAnsi="宋体" w:cs="宋体"/>
          <w:b/>
          <w:bCs/>
          <w:color w:val="000000"/>
          <w:kern w:val="0"/>
          <w:sz w:val="28"/>
          <w:szCs w:val="28"/>
        </w:rPr>
        <w:t>图</w:t>
      </w:r>
      <w:r>
        <w:rPr>
          <w:rFonts w:ascii="宋体" w:hAnsi="宋体" w:cs="宋体"/>
          <w:b/>
          <w:bCs/>
          <w:color w:val="000000"/>
          <w:kern w:val="0"/>
          <w:sz w:val="28"/>
          <w:szCs w:val="28"/>
        </w:rPr>
        <w:t xml:space="preserve"> 5</w:t>
      </w:r>
      <w:r>
        <w:rPr>
          <w:rFonts w:hint="eastAsia" w:ascii="宋体" w:hAnsi="宋体" w:cs="宋体"/>
          <w:b/>
          <w:bCs/>
          <w:color w:val="000000"/>
          <w:kern w:val="0"/>
          <w:sz w:val="28"/>
          <w:szCs w:val="28"/>
        </w:rPr>
        <w:t>：一般公共预算财政拨款支出决算变动情况（单位：万元）</w:t>
      </w:r>
    </w:p>
    <w:p>
      <w:pPr>
        <w:widowControl/>
        <w:spacing w:line="576" w:lineRule="exact"/>
        <w:ind w:firstLine="843" w:firstLineChars="300"/>
        <w:jc w:val="left"/>
        <w:rPr>
          <w:rFonts w:ascii="宋体" w:hAnsi="宋体" w:cs="宋体"/>
          <w:b/>
          <w:bCs/>
          <w:color w:val="000000"/>
          <w:kern w:val="0"/>
          <w:sz w:val="28"/>
          <w:szCs w:val="28"/>
        </w:rPr>
      </w:pPr>
      <w:r>
        <w:rPr>
          <w:rFonts w:ascii="宋体" w:hAnsi="宋体" w:cs="宋体"/>
          <w:b/>
          <w:bCs/>
          <w:color w:val="000000"/>
          <w:kern w:val="0"/>
          <w:sz w:val="28"/>
          <w:szCs w:val="28"/>
        </w:rPr>
        <w:drawing>
          <wp:anchor distT="0" distB="0" distL="114300" distR="114300" simplePos="0" relativeHeight="251663360" behindDoc="0" locked="0" layoutInCell="1" allowOverlap="1">
            <wp:simplePos x="0" y="0"/>
            <wp:positionH relativeFrom="column">
              <wp:posOffset>544830</wp:posOffset>
            </wp:positionH>
            <wp:positionV relativeFrom="paragraph">
              <wp:posOffset>142240</wp:posOffset>
            </wp:positionV>
            <wp:extent cx="3496310" cy="2235200"/>
            <wp:effectExtent l="19050" t="0" r="27940" b="0"/>
            <wp:wrapSquare wrapText="bothSides"/>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widowControl/>
        <w:spacing w:line="576" w:lineRule="exact"/>
        <w:ind w:firstLine="843" w:firstLineChars="300"/>
        <w:jc w:val="left"/>
        <w:rPr>
          <w:rFonts w:ascii="宋体" w:hAnsi="宋体" w:cs="宋体"/>
          <w:b/>
          <w:bCs/>
          <w:color w:val="000000"/>
          <w:kern w:val="0"/>
          <w:sz w:val="28"/>
          <w:szCs w:val="28"/>
        </w:rPr>
      </w:pPr>
    </w:p>
    <w:p>
      <w:pPr>
        <w:widowControl/>
        <w:spacing w:line="576" w:lineRule="exact"/>
        <w:ind w:firstLine="843" w:firstLineChars="300"/>
        <w:jc w:val="left"/>
        <w:rPr>
          <w:rFonts w:ascii="宋体" w:hAnsi="宋体" w:cs="宋体"/>
          <w:b/>
          <w:bCs/>
          <w:color w:val="000000"/>
          <w:kern w:val="0"/>
          <w:sz w:val="28"/>
          <w:szCs w:val="28"/>
        </w:rPr>
      </w:pPr>
    </w:p>
    <w:p>
      <w:pPr>
        <w:widowControl/>
        <w:spacing w:line="576" w:lineRule="exact"/>
        <w:ind w:firstLine="843" w:firstLineChars="300"/>
        <w:jc w:val="left"/>
        <w:rPr>
          <w:rFonts w:ascii="宋体" w:hAnsi="宋体" w:cs="宋体"/>
          <w:b/>
          <w:bCs/>
          <w:color w:val="000000"/>
          <w:kern w:val="0"/>
          <w:sz w:val="28"/>
          <w:szCs w:val="28"/>
        </w:rPr>
      </w:pPr>
    </w:p>
    <w:p>
      <w:pPr>
        <w:widowControl/>
        <w:spacing w:line="576" w:lineRule="exact"/>
        <w:ind w:firstLine="843" w:firstLineChars="300"/>
        <w:jc w:val="left"/>
        <w:rPr>
          <w:rFonts w:ascii="宋体" w:hAnsi="宋体" w:cs="宋体"/>
          <w:b/>
          <w:bCs/>
          <w:color w:val="000000"/>
          <w:kern w:val="0"/>
          <w:sz w:val="28"/>
          <w:szCs w:val="28"/>
        </w:rPr>
      </w:pPr>
    </w:p>
    <w:p>
      <w:pPr>
        <w:widowControl/>
        <w:spacing w:line="576" w:lineRule="exact"/>
        <w:ind w:firstLine="843" w:firstLineChars="300"/>
        <w:jc w:val="left"/>
        <w:rPr>
          <w:rFonts w:ascii="宋体"/>
          <w:b/>
          <w:bCs/>
          <w:color w:val="000000"/>
          <w:kern w:val="0"/>
          <w:sz w:val="28"/>
          <w:szCs w:val="28"/>
        </w:rPr>
      </w:pPr>
    </w:p>
    <w:p>
      <w:pPr>
        <w:spacing w:line="600" w:lineRule="exact"/>
        <w:ind w:firstLine="640" w:firstLineChars="200"/>
        <w:rPr>
          <w:rFonts w:ascii="仿宋" w:eastAsia="仿宋"/>
          <w:color w:val="000000"/>
          <w:sz w:val="32"/>
          <w:szCs w:val="32"/>
        </w:rPr>
      </w:pPr>
    </w:p>
    <w:p>
      <w:pPr>
        <w:spacing w:line="600" w:lineRule="exact"/>
        <w:ind w:firstLine="642" w:firstLineChars="200"/>
        <w:outlineLvl w:val="2"/>
        <w:rPr>
          <w:rFonts w:ascii="仿宋" w:eastAsia="仿宋"/>
          <w:b/>
          <w:color w:val="000000"/>
          <w:sz w:val="32"/>
          <w:szCs w:val="32"/>
        </w:rPr>
      </w:pPr>
      <w:bookmarkStart w:id="59" w:name="_Toc15377211"/>
      <w:bookmarkStart w:id="60" w:name="_Toc79163616"/>
      <w:bookmarkStart w:id="61" w:name="_Toc79163866"/>
      <w:r>
        <w:rPr>
          <w:rFonts w:hint="eastAsia" w:ascii="仿宋" w:eastAsia="仿宋"/>
          <w:b/>
          <w:color w:val="000000"/>
          <w:sz w:val="32"/>
          <w:szCs w:val="32"/>
        </w:rPr>
        <w:t>（二）一般公共预算财政拨款支出决算结构情况</w:t>
      </w:r>
      <w:bookmarkEnd w:id="59"/>
      <w:bookmarkEnd w:id="60"/>
      <w:bookmarkEnd w:id="61"/>
    </w:p>
    <w:p>
      <w:pPr>
        <w:widowControl/>
        <w:spacing w:line="576" w:lineRule="exact"/>
        <w:ind w:firstLine="960" w:firstLineChars="300"/>
        <w:jc w:val="left"/>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1年一般公共预算财政拨款支出44.17万元，主要用于以下方面</w:t>
      </w:r>
      <w:r>
        <w:rPr>
          <w:rFonts w:ascii="仿宋_GB2312" w:eastAsia="仿宋_GB2312"/>
          <w:color w:val="000000"/>
          <w:sz w:val="32"/>
          <w:szCs w:val="32"/>
        </w:rPr>
        <w:t>:</w:t>
      </w:r>
      <w:r>
        <w:rPr>
          <w:rFonts w:hint="eastAsia" w:ascii="仿宋_GB2312" w:eastAsia="仿宋_GB2312"/>
          <w:color w:val="000000"/>
          <w:sz w:val="32"/>
          <w:szCs w:val="32"/>
        </w:rPr>
        <w:t>一般公共服务支出（类）支出34.39万元，占78</w:t>
      </w:r>
      <w:r>
        <w:rPr>
          <w:rFonts w:ascii="仿宋_GB2312" w:eastAsia="仿宋_GB2312"/>
          <w:color w:val="000000"/>
          <w:sz w:val="32"/>
          <w:szCs w:val="32"/>
        </w:rPr>
        <w:t>%</w:t>
      </w:r>
      <w:r>
        <w:rPr>
          <w:rFonts w:hint="eastAsia" w:ascii="仿宋_GB2312" w:eastAsia="仿宋_GB2312"/>
          <w:color w:val="000000"/>
          <w:sz w:val="32"/>
          <w:szCs w:val="32"/>
        </w:rPr>
        <w:t>；社会保障和就业（类）支出4.6万元，占10</w:t>
      </w:r>
      <w:r>
        <w:rPr>
          <w:rFonts w:ascii="仿宋_GB2312" w:eastAsia="仿宋_GB2312"/>
          <w:color w:val="000000"/>
          <w:sz w:val="32"/>
          <w:szCs w:val="32"/>
        </w:rPr>
        <w:t xml:space="preserve"> %</w:t>
      </w:r>
      <w:r>
        <w:rPr>
          <w:rFonts w:hint="eastAsia" w:ascii="仿宋_GB2312" w:eastAsia="仿宋_GB2312"/>
          <w:color w:val="000000"/>
          <w:sz w:val="32"/>
          <w:szCs w:val="32"/>
        </w:rPr>
        <w:t>；卫生健康（类）支出1.96万元，占5</w:t>
      </w:r>
      <w:r>
        <w:rPr>
          <w:rFonts w:ascii="仿宋_GB2312" w:eastAsia="仿宋_GB2312"/>
          <w:color w:val="000000"/>
          <w:sz w:val="32"/>
          <w:szCs w:val="32"/>
        </w:rPr>
        <w:t>%</w:t>
      </w:r>
      <w:r>
        <w:rPr>
          <w:rFonts w:hint="eastAsia" w:ascii="仿宋_GB2312" w:eastAsia="仿宋_GB2312"/>
          <w:color w:val="000000"/>
          <w:sz w:val="32"/>
          <w:szCs w:val="32"/>
        </w:rPr>
        <w:t>；住房保障（类）支出3.22万元，占7</w:t>
      </w:r>
      <w:r>
        <w:rPr>
          <w:rFonts w:ascii="仿宋_GB2312" w:eastAsia="仿宋_GB2312"/>
          <w:color w:val="000000"/>
          <w:sz w:val="32"/>
          <w:szCs w:val="32"/>
        </w:rPr>
        <w:t>%</w:t>
      </w:r>
      <w:r>
        <w:rPr>
          <w:rFonts w:hint="eastAsia" w:ascii="仿宋_GB2312" w:eastAsia="仿宋_GB2312"/>
          <w:color w:val="000000"/>
          <w:sz w:val="32"/>
          <w:szCs w:val="32"/>
        </w:rPr>
        <w:t>。</w:t>
      </w:r>
    </w:p>
    <w:p>
      <w:pPr>
        <w:widowControl/>
        <w:spacing w:line="576" w:lineRule="exact"/>
        <w:ind w:firstLine="933" w:firstLineChars="300"/>
        <w:jc w:val="left"/>
        <w:rPr>
          <w:rFonts w:ascii="宋体" w:hAnsi="宋体" w:cs="宋体"/>
          <w:b/>
          <w:bCs/>
          <w:color w:val="000000"/>
          <w:kern w:val="0"/>
          <w:sz w:val="31"/>
          <w:szCs w:val="31"/>
        </w:rPr>
      </w:pPr>
      <w:r>
        <w:rPr>
          <w:rFonts w:hint="eastAsia" w:ascii="宋体" w:hAnsi="宋体" w:cs="宋体"/>
          <w:b/>
          <w:bCs/>
          <w:color w:val="000000"/>
          <w:kern w:val="0"/>
          <w:sz w:val="31"/>
          <w:szCs w:val="31"/>
        </w:rPr>
        <w:t>图</w:t>
      </w:r>
      <w:r>
        <w:rPr>
          <w:rFonts w:ascii="仿宋" w:eastAsia="仿宋"/>
          <w:b/>
          <w:bCs/>
          <w:color w:val="000000"/>
          <w:kern w:val="0"/>
          <w:sz w:val="31"/>
          <w:szCs w:val="31"/>
        </w:rPr>
        <w:t xml:space="preserve"> 6</w:t>
      </w:r>
      <w:r>
        <w:rPr>
          <w:rFonts w:hint="eastAsia" w:ascii="宋体" w:hAnsi="宋体" w:cs="宋体"/>
          <w:b/>
          <w:bCs/>
          <w:color w:val="000000"/>
          <w:kern w:val="0"/>
          <w:sz w:val="31"/>
          <w:szCs w:val="31"/>
        </w:rPr>
        <w:t>：一般公共预算财政拨款支出决算结构</w:t>
      </w:r>
    </w:p>
    <w:p>
      <w:pPr>
        <w:widowControl/>
        <w:spacing w:line="576" w:lineRule="exact"/>
        <w:ind w:firstLine="933" w:firstLineChars="300"/>
        <w:jc w:val="left"/>
        <w:rPr>
          <w:rFonts w:ascii="宋体" w:hAnsi="宋体" w:cs="宋体"/>
          <w:b/>
          <w:bCs/>
          <w:color w:val="000000"/>
          <w:kern w:val="0"/>
          <w:sz w:val="31"/>
          <w:szCs w:val="31"/>
        </w:rPr>
      </w:pPr>
      <w:r>
        <w:rPr>
          <w:rFonts w:hint="eastAsia" w:ascii="宋体" w:hAnsi="宋体" w:cs="宋体"/>
          <w:b/>
          <w:bCs/>
          <w:color w:val="000000"/>
          <w:kern w:val="0"/>
          <w:sz w:val="31"/>
          <w:szCs w:val="31"/>
        </w:rPr>
        <w:drawing>
          <wp:anchor distT="0" distB="0" distL="114300" distR="114300" simplePos="0" relativeHeight="251664384" behindDoc="0" locked="0" layoutInCell="1" allowOverlap="1">
            <wp:simplePos x="0" y="0"/>
            <wp:positionH relativeFrom="column">
              <wp:posOffset>610870</wp:posOffset>
            </wp:positionH>
            <wp:positionV relativeFrom="paragraph">
              <wp:posOffset>263525</wp:posOffset>
            </wp:positionV>
            <wp:extent cx="4204970" cy="2508885"/>
            <wp:effectExtent l="19050" t="0" r="24130" b="5715"/>
            <wp:wrapSquare wrapText="bothSides"/>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widowControl/>
        <w:spacing w:line="576" w:lineRule="exact"/>
        <w:ind w:firstLine="933" w:firstLineChars="300"/>
        <w:jc w:val="left"/>
        <w:rPr>
          <w:rFonts w:ascii="宋体" w:hAnsi="宋体" w:cs="宋体"/>
          <w:b/>
          <w:bCs/>
          <w:color w:val="000000"/>
          <w:kern w:val="0"/>
          <w:sz w:val="31"/>
          <w:szCs w:val="31"/>
        </w:rPr>
      </w:pPr>
    </w:p>
    <w:p>
      <w:pPr>
        <w:widowControl/>
        <w:spacing w:line="576" w:lineRule="exact"/>
        <w:ind w:firstLine="933" w:firstLineChars="300"/>
        <w:jc w:val="left"/>
        <w:rPr>
          <w:rFonts w:ascii="宋体" w:hAnsi="宋体" w:cs="宋体"/>
          <w:b/>
          <w:bCs/>
          <w:color w:val="000000"/>
          <w:kern w:val="0"/>
          <w:sz w:val="31"/>
          <w:szCs w:val="31"/>
        </w:rPr>
      </w:pPr>
    </w:p>
    <w:p>
      <w:pPr>
        <w:widowControl/>
        <w:spacing w:line="576" w:lineRule="exact"/>
        <w:ind w:firstLine="933" w:firstLineChars="300"/>
        <w:jc w:val="left"/>
        <w:rPr>
          <w:rFonts w:ascii="宋体" w:hAnsi="宋体" w:cs="宋体"/>
          <w:b/>
          <w:bCs/>
          <w:color w:val="000000"/>
          <w:kern w:val="0"/>
          <w:sz w:val="31"/>
          <w:szCs w:val="31"/>
        </w:rPr>
      </w:pPr>
    </w:p>
    <w:p>
      <w:pPr>
        <w:widowControl/>
        <w:spacing w:line="576" w:lineRule="exact"/>
        <w:ind w:firstLine="933" w:firstLineChars="300"/>
        <w:jc w:val="left"/>
        <w:rPr>
          <w:rFonts w:ascii="宋体" w:hAnsi="宋体" w:cs="宋体"/>
          <w:b/>
          <w:bCs/>
          <w:color w:val="000000"/>
          <w:kern w:val="0"/>
          <w:sz w:val="31"/>
          <w:szCs w:val="31"/>
        </w:rPr>
      </w:pPr>
    </w:p>
    <w:p>
      <w:pPr>
        <w:widowControl/>
        <w:spacing w:line="576" w:lineRule="exact"/>
        <w:ind w:firstLine="632" w:firstLineChars="300"/>
        <w:jc w:val="left"/>
        <w:rPr>
          <w:b/>
          <w:bCs/>
        </w:rPr>
      </w:pPr>
    </w:p>
    <w:p>
      <w:pPr>
        <w:spacing w:line="576" w:lineRule="exact"/>
        <w:ind w:firstLine="640"/>
        <w:rPr>
          <w:rFonts w:ascii="仿宋_GB2312" w:eastAsia="仿宋_GB2312"/>
          <w:color w:val="000000"/>
          <w:sz w:val="32"/>
          <w:szCs w:val="32"/>
        </w:rPr>
      </w:pPr>
    </w:p>
    <w:p>
      <w:pPr>
        <w:pStyle w:val="6"/>
      </w:pPr>
    </w:p>
    <w:p>
      <w:pPr>
        <w:spacing w:line="600" w:lineRule="exact"/>
        <w:ind w:firstLine="642" w:firstLineChars="200"/>
        <w:outlineLvl w:val="2"/>
        <w:rPr>
          <w:rFonts w:ascii="仿宋" w:eastAsia="仿宋"/>
          <w:b/>
          <w:color w:val="000000"/>
          <w:sz w:val="32"/>
          <w:szCs w:val="32"/>
        </w:rPr>
      </w:pPr>
      <w:bookmarkStart w:id="62" w:name="_Toc79163867"/>
      <w:bookmarkStart w:id="63" w:name="_Toc79163617"/>
      <w:bookmarkStart w:id="64" w:name="_Toc15377212"/>
      <w:r>
        <w:rPr>
          <w:rFonts w:hint="eastAsia" w:ascii="仿宋" w:eastAsia="仿宋"/>
          <w:b/>
          <w:color w:val="000000"/>
          <w:sz w:val="32"/>
          <w:szCs w:val="32"/>
        </w:rPr>
        <w:t>（三）一般公共预算财政拨款支出决算具体情况</w:t>
      </w:r>
      <w:bookmarkEnd w:id="62"/>
      <w:bookmarkEnd w:id="63"/>
      <w:bookmarkEnd w:id="64"/>
    </w:p>
    <w:p>
      <w:pPr>
        <w:spacing w:line="600" w:lineRule="exact"/>
        <w:ind w:firstLine="642" w:firstLineChars="200"/>
        <w:rPr>
          <w:rFonts w:ascii="仿宋_GB2312" w:eastAsia="仿宋_GB2312"/>
          <w:b/>
          <w:bCs/>
          <w:sz w:val="32"/>
          <w:szCs w:val="32"/>
        </w:rPr>
      </w:pPr>
      <w:bookmarkStart w:id="65" w:name="_Toc15377213"/>
      <w:bookmarkStart w:id="66" w:name="_Toc15378460"/>
      <w:bookmarkStart w:id="67" w:name="_Toc15377444"/>
      <w:r>
        <w:rPr>
          <w:rFonts w:ascii="仿宋_GB2312" w:eastAsia="仿宋_GB2312"/>
          <w:b/>
          <w:bCs/>
          <w:sz w:val="32"/>
          <w:szCs w:val="32"/>
        </w:rPr>
        <w:t>202</w:t>
      </w:r>
      <w:r>
        <w:rPr>
          <w:rFonts w:hint="eastAsia" w:ascii="仿宋_GB2312" w:eastAsia="仿宋_GB2312"/>
          <w:b/>
          <w:bCs/>
          <w:sz w:val="32"/>
          <w:szCs w:val="32"/>
        </w:rPr>
        <w:t>1年一般公共预算支出决算数为44.17万元，完成预算</w:t>
      </w:r>
      <w:r>
        <w:rPr>
          <w:rFonts w:ascii="仿宋_GB2312" w:eastAsia="仿宋_GB2312"/>
          <w:b/>
          <w:bCs/>
          <w:sz w:val="32"/>
          <w:szCs w:val="32"/>
        </w:rPr>
        <w:t>100%</w:t>
      </w:r>
      <w:r>
        <w:rPr>
          <w:rFonts w:hint="eastAsia" w:ascii="仿宋_GB2312" w:eastAsia="仿宋_GB2312"/>
          <w:b/>
          <w:bCs/>
          <w:sz w:val="32"/>
          <w:szCs w:val="32"/>
        </w:rPr>
        <w:t>。其中：</w:t>
      </w:r>
      <w:bookmarkEnd w:id="65"/>
      <w:bookmarkEnd w:id="66"/>
      <w:bookmarkEnd w:id="67"/>
    </w:p>
    <w:p>
      <w:pPr>
        <w:spacing w:line="576" w:lineRule="exact"/>
        <w:ind w:firstLine="640"/>
        <w:rPr>
          <w:bCs/>
          <w:sz w:val="32"/>
          <w:szCs w:val="32"/>
        </w:rPr>
      </w:pPr>
      <w:bookmarkStart w:id="68" w:name="_Toc15396608"/>
      <w:bookmarkStart w:id="69" w:name="_Toc79163618"/>
      <w:bookmarkStart w:id="70" w:name="_Toc79163868"/>
      <w:bookmarkStart w:id="71" w:name="_Toc15377214"/>
      <w:r>
        <w:rPr>
          <w:bCs/>
          <w:sz w:val="32"/>
          <w:szCs w:val="32"/>
        </w:rPr>
        <w:t>1.</w:t>
      </w:r>
      <w:r>
        <w:rPr>
          <w:rFonts w:hint="eastAsia"/>
          <w:bCs/>
          <w:sz w:val="32"/>
          <w:szCs w:val="32"/>
        </w:rPr>
        <w:t>一般公共服务（类）民主党派及工商联事务（款）行政运行（项）</w:t>
      </w:r>
      <w:r>
        <w:rPr>
          <w:bCs/>
          <w:sz w:val="32"/>
          <w:szCs w:val="32"/>
        </w:rPr>
        <w:t xml:space="preserve">: </w:t>
      </w:r>
      <w:r>
        <w:rPr>
          <w:rFonts w:hint="eastAsia"/>
          <w:bCs/>
          <w:sz w:val="32"/>
          <w:szCs w:val="32"/>
        </w:rPr>
        <w:t>支出决算为34.38万元，完成预算</w:t>
      </w:r>
      <w:r>
        <w:rPr>
          <w:bCs/>
          <w:sz w:val="32"/>
          <w:szCs w:val="32"/>
        </w:rPr>
        <w:t>100%</w:t>
      </w:r>
      <w:r>
        <w:rPr>
          <w:rFonts w:hint="eastAsia"/>
          <w:bCs/>
          <w:sz w:val="32"/>
          <w:szCs w:val="32"/>
        </w:rPr>
        <w:t>。</w:t>
      </w:r>
    </w:p>
    <w:p>
      <w:pPr>
        <w:spacing w:line="576" w:lineRule="exact"/>
        <w:ind w:firstLine="640"/>
        <w:rPr>
          <w:bCs/>
          <w:sz w:val="32"/>
          <w:szCs w:val="32"/>
        </w:rPr>
      </w:pPr>
      <w:r>
        <w:rPr>
          <w:bCs/>
          <w:sz w:val="32"/>
          <w:szCs w:val="32"/>
        </w:rPr>
        <w:t>2.</w:t>
      </w:r>
      <w:r>
        <w:rPr>
          <w:rFonts w:hint="eastAsia"/>
          <w:bCs/>
          <w:sz w:val="32"/>
          <w:szCs w:val="32"/>
        </w:rPr>
        <w:t>社会保障和就业（类）行政事业单位离退休（款）机关事业单位基本养老保险缴费支出（项）</w:t>
      </w:r>
      <w:r>
        <w:rPr>
          <w:bCs/>
          <w:sz w:val="32"/>
          <w:szCs w:val="32"/>
        </w:rPr>
        <w:t xml:space="preserve">: </w:t>
      </w:r>
      <w:r>
        <w:rPr>
          <w:rFonts w:hint="eastAsia"/>
          <w:bCs/>
          <w:sz w:val="32"/>
          <w:szCs w:val="32"/>
        </w:rPr>
        <w:t>支出决算为3.07万元，完成预算</w:t>
      </w:r>
      <w:r>
        <w:rPr>
          <w:bCs/>
          <w:sz w:val="32"/>
          <w:szCs w:val="32"/>
        </w:rPr>
        <w:t>100%</w:t>
      </w:r>
      <w:r>
        <w:rPr>
          <w:rFonts w:hint="eastAsia"/>
          <w:bCs/>
          <w:sz w:val="32"/>
          <w:szCs w:val="32"/>
        </w:rPr>
        <w:t>。</w:t>
      </w:r>
    </w:p>
    <w:p>
      <w:pPr>
        <w:spacing w:line="576" w:lineRule="exact"/>
        <w:ind w:firstLine="640"/>
        <w:rPr>
          <w:rFonts w:ascii="仿宋_GB2312" w:eastAsia="仿宋_GB2312"/>
          <w:b/>
          <w:bCs/>
          <w:sz w:val="32"/>
          <w:szCs w:val="32"/>
        </w:rPr>
      </w:pPr>
      <w:r>
        <w:rPr>
          <w:bCs/>
          <w:sz w:val="32"/>
          <w:szCs w:val="32"/>
        </w:rPr>
        <w:t>3.</w:t>
      </w:r>
      <w:r>
        <w:rPr>
          <w:rFonts w:hint="eastAsia"/>
          <w:bCs/>
          <w:sz w:val="32"/>
          <w:szCs w:val="32"/>
        </w:rPr>
        <w:t>社会保障和就业（类）行政事业单位离退休（款）机关事业单位职业年金缴费支出（项）</w:t>
      </w:r>
      <w:r>
        <w:rPr>
          <w:bCs/>
          <w:sz w:val="32"/>
          <w:szCs w:val="32"/>
        </w:rPr>
        <w:t xml:space="preserve">: </w:t>
      </w:r>
      <w:r>
        <w:rPr>
          <w:rFonts w:hint="eastAsia"/>
          <w:bCs/>
          <w:sz w:val="32"/>
          <w:szCs w:val="32"/>
        </w:rPr>
        <w:t>支出决算为1.54万元，完成预算</w:t>
      </w:r>
      <w:r>
        <w:rPr>
          <w:bCs/>
          <w:sz w:val="32"/>
          <w:szCs w:val="32"/>
        </w:rPr>
        <w:t>100%</w:t>
      </w:r>
      <w:r>
        <w:rPr>
          <w:rFonts w:hint="eastAsia"/>
          <w:bCs/>
          <w:sz w:val="32"/>
          <w:szCs w:val="32"/>
        </w:rPr>
        <w:t>。</w:t>
      </w:r>
    </w:p>
    <w:p>
      <w:pPr>
        <w:spacing w:line="576" w:lineRule="exact"/>
        <w:ind w:firstLine="640"/>
        <w:rPr>
          <w:bCs/>
          <w:sz w:val="32"/>
          <w:szCs w:val="32"/>
        </w:rPr>
      </w:pPr>
      <w:r>
        <w:rPr>
          <w:bCs/>
          <w:sz w:val="32"/>
          <w:szCs w:val="32"/>
        </w:rPr>
        <w:t>4.</w:t>
      </w:r>
      <w:r>
        <w:rPr>
          <w:rFonts w:ascii="仿宋_GB2312" w:eastAsia="仿宋_GB2312"/>
          <w:b/>
          <w:bCs/>
          <w:sz w:val="32"/>
          <w:szCs w:val="32"/>
        </w:rPr>
        <w:t xml:space="preserve"> </w:t>
      </w:r>
      <w:r>
        <w:rPr>
          <w:rFonts w:hint="eastAsia" w:ascii="仿宋_GB2312" w:eastAsia="仿宋_GB2312"/>
          <w:b/>
          <w:bCs/>
          <w:sz w:val="32"/>
          <w:szCs w:val="32"/>
        </w:rPr>
        <w:t>卫生健康支出</w:t>
      </w:r>
      <w:r>
        <w:rPr>
          <w:rFonts w:hint="eastAsia"/>
          <w:bCs/>
          <w:sz w:val="32"/>
          <w:szCs w:val="32"/>
        </w:rPr>
        <w:t>（类）行政事业单位医疗（款）行政单位医疗（项）</w:t>
      </w:r>
      <w:r>
        <w:rPr>
          <w:bCs/>
          <w:sz w:val="32"/>
          <w:szCs w:val="32"/>
        </w:rPr>
        <w:t>:</w:t>
      </w:r>
      <w:r>
        <w:rPr>
          <w:rFonts w:hint="eastAsia"/>
          <w:bCs/>
          <w:sz w:val="32"/>
          <w:szCs w:val="32"/>
        </w:rPr>
        <w:t>支出决算为1.96万元，完成预算</w:t>
      </w:r>
      <w:r>
        <w:rPr>
          <w:bCs/>
          <w:sz w:val="32"/>
          <w:szCs w:val="32"/>
        </w:rPr>
        <w:t>100%</w:t>
      </w:r>
      <w:r>
        <w:rPr>
          <w:rFonts w:hint="eastAsia"/>
          <w:bCs/>
          <w:sz w:val="32"/>
          <w:szCs w:val="32"/>
        </w:rPr>
        <w:t>。</w:t>
      </w:r>
    </w:p>
    <w:p>
      <w:pPr>
        <w:spacing w:line="576" w:lineRule="exact"/>
        <w:ind w:firstLine="640"/>
        <w:rPr>
          <w:rFonts w:ascii="仿宋_GB2312" w:eastAsia="仿宋_GB2312"/>
          <w:b/>
          <w:bCs/>
          <w:sz w:val="32"/>
          <w:szCs w:val="32"/>
        </w:rPr>
      </w:pPr>
      <w:r>
        <w:rPr>
          <w:bCs/>
          <w:sz w:val="32"/>
          <w:szCs w:val="32"/>
        </w:rPr>
        <w:t>5.</w:t>
      </w:r>
      <w:r>
        <w:rPr>
          <w:rFonts w:hint="eastAsia"/>
          <w:bCs/>
          <w:sz w:val="32"/>
          <w:szCs w:val="32"/>
        </w:rPr>
        <w:t>住房保障支出（类）住房改革支出（款）住房公积金（项）</w:t>
      </w:r>
      <w:r>
        <w:rPr>
          <w:bCs/>
          <w:sz w:val="32"/>
          <w:szCs w:val="32"/>
        </w:rPr>
        <w:t xml:space="preserve">: </w:t>
      </w:r>
      <w:r>
        <w:rPr>
          <w:rFonts w:hint="eastAsia"/>
          <w:bCs/>
          <w:sz w:val="32"/>
          <w:szCs w:val="32"/>
        </w:rPr>
        <w:t>支出决算为3.22万元，完成预算</w:t>
      </w:r>
      <w:r>
        <w:rPr>
          <w:bCs/>
          <w:sz w:val="32"/>
          <w:szCs w:val="32"/>
        </w:rPr>
        <w:t>100%</w:t>
      </w:r>
      <w:r>
        <w:rPr>
          <w:rFonts w:hint="eastAsia"/>
          <w:bCs/>
          <w:sz w:val="32"/>
          <w:szCs w:val="32"/>
        </w:rPr>
        <w:t>。</w:t>
      </w:r>
    </w:p>
    <w:p>
      <w:pPr>
        <w:tabs>
          <w:tab w:val="right" w:pos="8306"/>
        </w:tabs>
        <w:spacing w:line="600" w:lineRule="exact"/>
        <w:ind w:firstLine="640"/>
        <w:outlineLvl w:val="1"/>
        <w:rPr>
          <w:rStyle w:val="24"/>
        </w:rPr>
      </w:pPr>
      <w:r>
        <w:rPr>
          <w:rFonts w:hint="eastAsia" w:ascii="黑体" w:eastAsia="黑体"/>
          <w:color w:val="000000"/>
          <w:sz w:val="32"/>
          <w:szCs w:val="32"/>
        </w:rPr>
        <w:t>六</w:t>
      </w:r>
      <w:r>
        <w:rPr>
          <w:rFonts w:hint="eastAsia" w:ascii="黑体" w:eastAsia="黑体"/>
          <w:b/>
          <w:color w:val="000000"/>
          <w:sz w:val="32"/>
          <w:szCs w:val="32"/>
        </w:rPr>
        <w:t>、一</w:t>
      </w:r>
      <w:r>
        <w:rPr>
          <w:rStyle w:val="24"/>
          <w:rFonts w:hint="eastAsia" w:ascii="黑体" w:eastAsia="黑体"/>
          <w:b w:val="0"/>
        </w:rPr>
        <w:t>般公共预算财政拨款基本支出决算情况说明</w:t>
      </w:r>
      <w:bookmarkEnd w:id="68"/>
      <w:bookmarkEnd w:id="69"/>
      <w:bookmarkEnd w:id="70"/>
      <w:bookmarkEnd w:id="71"/>
      <w:r>
        <w:rPr>
          <w:rStyle w:val="24"/>
          <w:rFonts w:ascii="黑体" w:eastAsia="黑体"/>
          <w:b w:val="0"/>
        </w:rPr>
        <w:tab/>
      </w:r>
    </w:p>
    <w:p>
      <w:pPr>
        <w:spacing w:line="600" w:lineRule="exact"/>
        <w:ind w:firstLine="645"/>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rPr>
        <w:t>1年一般公共预算财政拨款基本支出41.28万元，其中：</w:t>
      </w:r>
    </w:p>
    <w:p>
      <w:pPr>
        <w:spacing w:line="600" w:lineRule="exact"/>
        <w:ind w:firstLine="645"/>
        <w:rPr>
          <w:rFonts w:ascii="仿宋" w:eastAsia="仿宋"/>
          <w:color w:val="000000"/>
          <w:sz w:val="32"/>
          <w:szCs w:val="32"/>
        </w:rPr>
      </w:pPr>
      <w:r>
        <w:rPr>
          <w:rFonts w:hint="eastAsia" w:ascii="仿宋" w:eastAsia="仿宋"/>
          <w:color w:val="000000"/>
          <w:sz w:val="32"/>
          <w:szCs w:val="32"/>
        </w:rPr>
        <w:t>人员经费39.84万元，主要包括：基本工资、津贴补贴、绩效工资、机关事业单位基本养老保险缴费、职业年金缴费、其他社会保障缴费、职工基本医疗保险缴费、医疗费补助、奖励金、住房公积金支出等。</w:t>
      </w:r>
    </w:p>
    <w:p>
      <w:pPr>
        <w:spacing w:line="600" w:lineRule="exact"/>
        <w:ind w:firstLine="645"/>
        <w:rPr>
          <w:rFonts w:ascii="仿宋" w:eastAsia="仿宋"/>
          <w:b/>
          <w:color w:val="FF0000"/>
          <w:sz w:val="32"/>
          <w:szCs w:val="32"/>
        </w:rPr>
      </w:pPr>
      <w:r>
        <w:rPr>
          <w:rFonts w:hint="eastAsia" w:ascii="仿宋" w:eastAsia="仿宋"/>
          <w:color w:val="000000"/>
          <w:sz w:val="32"/>
          <w:szCs w:val="32"/>
        </w:rPr>
        <w:t>日常公用经费1.44万元，主要包括：办公费、电费、邮电费、差旅费、维修（护）费、劳务费、公务用车运行维护费等。</w:t>
      </w:r>
    </w:p>
    <w:p>
      <w:pPr>
        <w:spacing w:line="600" w:lineRule="exact"/>
        <w:ind w:firstLine="640"/>
        <w:outlineLvl w:val="1"/>
        <w:rPr>
          <w:rStyle w:val="24"/>
          <w:rFonts w:ascii="黑体" w:eastAsia="黑体"/>
          <w:b w:val="0"/>
        </w:rPr>
      </w:pPr>
      <w:bookmarkStart w:id="72" w:name="_Toc15396609"/>
      <w:bookmarkStart w:id="73" w:name="_Toc15377215"/>
      <w:bookmarkStart w:id="74" w:name="_Toc79163869"/>
      <w:bookmarkStart w:id="75" w:name="_Toc79163619"/>
      <w:r>
        <w:rPr>
          <w:rFonts w:hint="eastAsia" w:ascii="黑体" w:eastAsia="黑体"/>
          <w:color w:val="000000"/>
          <w:sz w:val="32"/>
          <w:szCs w:val="32"/>
        </w:rPr>
        <w:t>七、</w:t>
      </w:r>
      <w:r>
        <w:rPr>
          <w:rStyle w:val="24"/>
          <w:rFonts w:hint="eastAsia" w:ascii="黑体" w:eastAsia="黑体"/>
        </w:rPr>
        <w:t>“</w:t>
      </w:r>
      <w:r>
        <w:rPr>
          <w:rStyle w:val="24"/>
          <w:rFonts w:hint="eastAsia" w:ascii="黑体" w:eastAsia="黑体"/>
          <w:b w:val="0"/>
        </w:rPr>
        <w:t>三公”经费财政拨款支出决算情况说明</w:t>
      </w:r>
      <w:bookmarkEnd w:id="72"/>
      <w:bookmarkEnd w:id="73"/>
      <w:bookmarkEnd w:id="74"/>
      <w:bookmarkEnd w:id="75"/>
    </w:p>
    <w:p>
      <w:pPr>
        <w:spacing w:line="600" w:lineRule="exact"/>
        <w:ind w:firstLine="640"/>
        <w:outlineLvl w:val="2"/>
        <w:rPr>
          <w:rFonts w:ascii="仿宋" w:eastAsia="仿宋"/>
          <w:b/>
          <w:color w:val="000000"/>
          <w:sz w:val="32"/>
          <w:szCs w:val="32"/>
        </w:rPr>
      </w:pPr>
      <w:bookmarkStart w:id="76" w:name="_Toc79163620"/>
      <w:bookmarkStart w:id="77" w:name="_Toc79163870"/>
      <w:bookmarkStart w:id="78" w:name="_Toc15377216"/>
      <w:r>
        <w:rPr>
          <w:rFonts w:hint="eastAsia" w:ascii="仿宋" w:eastAsia="仿宋"/>
          <w:b/>
          <w:color w:val="000000"/>
          <w:sz w:val="32"/>
          <w:szCs w:val="32"/>
        </w:rPr>
        <w:t>（一）“三公”经费财政拨款支出决算总体情况说明</w:t>
      </w:r>
      <w:bookmarkEnd w:id="76"/>
      <w:bookmarkEnd w:id="77"/>
      <w:bookmarkEnd w:id="78"/>
    </w:p>
    <w:p>
      <w:pPr>
        <w:widowControl/>
        <w:spacing w:line="576" w:lineRule="exact"/>
        <w:ind w:firstLine="640" w:firstLineChars="200"/>
        <w:jc w:val="center"/>
        <w:rPr>
          <w:rFonts w:ascii="宋体"/>
          <w:b/>
          <w:bCs/>
          <w:color w:val="000000"/>
          <w:kern w:val="0"/>
          <w:sz w:val="28"/>
          <w:szCs w:val="28"/>
        </w:rPr>
      </w:pPr>
      <w:r>
        <w:rPr>
          <w:rFonts w:ascii="仿宋" w:eastAsia="仿宋"/>
          <w:color w:val="000000"/>
          <w:sz w:val="32"/>
          <w:szCs w:val="32"/>
        </w:rPr>
        <w:drawing>
          <wp:anchor distT="0" distB="0" distL="114300" distR="114300" simplePos="0" relativeHeight="251665408" behindDoc="0" locked="0" layoutInCell="1" allowOverlap="1">
            <wp:simplePos x="0" y="0"/>
            <wp:positionH relativeFrom="column">
              <wp:posOffset>600710</wp:posOffset>
            </wp:positionH>
            <wp:positionV relativeFrom="paragraph">
              <wp:posOffset>1358265</wp:posOffset>
            </wp:positionV>
            <wp:extent cx="3474085" cy="2586355"/>
            <wp:effectExtent l="19050" t="0" r="12065" b="4445"/>
            <wp:wrapSquare wrapText="bothSides"/>
            <wp:docPr id="25"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 w:eastAsia="仿宋"/>
          <w:color w:val="000000"/>
          <w:sz w:val="32"/>
          <w:szCs w:val="32"/>
        </w:rPr>
        <w:t>202</w:t>
      </w:r>
      <w:r>
        <w:rPr>
          <w:rFonts w:hint="eastAsia" w:ascii="仿宋" w:eastAsia="仿宋"/>
          <w:color w:val="000000"/>
          <w:sz w:val="32"/>
          <w:szCs w:val="32"/>
        </w:rPr>
        <w:t>1年“三公”经费财政拨款支出决算为0.032万元，</w:t>
      </w:r>
      <w:bookmarkStart w:id="79" w:name="_Toc79163871"/>
      <w:bookmarkStart w:id="80" w:name="_Toc15377217"/>
      <w:bookmarkStart w:id="81" w:name="_Toc79163621"/>
      <w:r>
        <w:rPr>
          <w:rFonts w:hint="eastAsia" w:ascii="仿宋_GB2312" w:eastAsia="仿宋_GB2312"/>
          <w:sz w:val="32"/>
          <w:szCs w:val="32"/>
        </w:rPr>
        <w:t xml:space="preserve">今年支出比去年增加0.032万元，主要原因是有业务支出。     </w:t>
      </w:r>
      <w:r>
        <w:rPr>
          <w:rFonts w:hint="eastAsia" w:ascii="宋体" w:hAnsi="宋体" w:cs="宋体"/>
          <w:b/>
          <w:bCs/>
          <w:color w:val="000000"/>
          <w:kern w:val="0"/>
          <w:sz w:val="28"/>
          <w:szCs w:val="28"/>
        </w:rPr>
        <w:t>图7：“三公”经费财政拨款支出结构（单位：万元）</w:t>
      </w:r>
    </w:p>
    <w:p>
      <w:pPr>
        <w:snapToGrid w:val="0"/>
        <w:spacing w:line="520" w:lineRule="exact"/>
        <w:ind w:firstLine="640" w:firstLineChars="200"/>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tabs>
          <w:tab w:val="left" w:pos="921"/>
        </w:tabs>
        <w:rPr>
          <w:rFonts w:ascii="仿宋_GB2312" w:eastAsia="仿宋_GB2312"/>
          <w:sz w:val="32"/>
          <w:szCs w:val="32"/>
        </w:rPr>
      </w:pPr>
      <w:r>
        <w:rPr>
          <w:rFonts w:ascii="仿宋_GB2312" w:eastAsia="仿宋_GB2312"/>
          <w:sz w:val="32"/>
          <w:szCs w:val="32"/>
        </w:rPr>
        <w:tab/>
      </w:r>
    </w:p>
    <w:p>
      <w:pPr>
        <w:pStyle w:val="6"/>
      </w:pPr>
    </w:p>
    <w:p>
      <w:pPr>
        <w:snapToGrid w:val="0"/>
        <w:spacing w:line="520" w:lineRule="exact"/>
        <w:ind w:firstLine="640" w:firstLineChars="200"/>
        <w:rPr>
          <w:rFonts w:ascii="仿宋_GB2312" w:eastAsia="仿宋_GB2312"/>
          <w:sz w:val="32"/>
          <w:szCs w:val="32"/>
        </w:rPr>
      </w:pPr>
    </w:p>
    <w:p>
      <w:pPr>
        <w:spacing w:line="600" w:lineRule="exact"/>
        <w:ind w:firstLine="1058" w:firstLineChars="0"/>
        <w:rPr>
          <w:rFonts w:ascii="仿宋" w:eastAsia="仿宋"/>
          <w:b/>
          <w:color w:val="000000"/>
          <w:sz w:val="32"/>
          <w:szCs w:val="32"/>
        </w:rPr>
      </w:pPr>
      <w:r>
        <w:rPr>
          <w:rFonts w:hint="eastAsia" w:ascii="仿宋" w:eastAsia="仿宋"/>
          <w:b/>
          <w:color w:val="000000"/>
          <w:sz w:val="32"/>
          <w:szCs w:val="32"/>
        </w:rPr>
        <w:t>（二）“三公”经费财政拨款支出决算具体情况说明</w:t>
      </w:r>
      <w:bookmarkEnd w:id="79"/>
      <w:bookmarkEnd w:id="80"/>
      <w:bookmarkEnd w:id="81"/>
    </w:p>
    <w:p>
      <w:pPr>
        <w:spacing w:line="600" w:lineRule="exact"/>
        <w:ind w:firstLine="640"/>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lang w:val="en-US" w:eastAsia="zh-CN"/>
        </w:rPr>
        <w:t>1</w:t>
      </w:r>
      <w:r>
        <w:rPr>
          <w:rFonts w:hint="eastAsia" w:ascii="仿宋" w:eastAsia="仿宋"/>
          <w:color w:val="000000"/>
          <w:sz w:val="32"/>
          <w:szCs w:val="32"/>
        </w:rPr>
        <w:t>年“三公”经费财政拨款支出决算中，因公出国（境）费支出决算</w:t>
      </w:r>
      <w:r>
        <w:rPr>
          <w:rFonts w:ascii="仿宋" w:eastAsia="仿宋"/>
          <w:color w:val="000000"/>
          <w:sz w:val="32"/>
          <w:szCs w:val="32"/>
        </w:rPr>
        <w:t>0</w:t>
      </w:r>
      <w:r>
        <w:rPr>
          <w:rFonts w:hint="eastAsia" w:ascii="仿宋" w:eastAsia="仿宋"/>
          <w:color w:val="000000"/>
          <w:sz w:val="32"/>
          <w:szCs w:val="32"/>
        </w:rPr>
        <w:t>万元；公务用车购置及运行维护费支出决算0万元，占</w:t>
      </w:r>
      <w:r>
        <w:rPr>
          <w:rFonts w:ascii="仿宋" w:eastAsia="仿宋"/>
          <w:color w:val="000000"/>
          <w:sz w:val="32"/>
          <w:szCs w:val="32"/>
        </w:rPr>
        <w:t>100%</w:t>
      </w:r>
      <w:r>
        <w:rPr>
          <w:rFonts w:hint="eastAsia" w:ascii="仿宋" w:eastAsia="仿宋"/>
          <w:color w:val="000000"/>
          <w:sz w:val="32"/>
          <w:szCs w:val="32"/>
        </w:rPr>
        <w:t>；公务接待费支出决算</w:t>
      </w:r>
      <w:r>
        <w:rPr>
          <w:rFonts w:ascii="仿宋" w:eastAsia="仿宋"/>
          <w:color w:val="000000"/>
          <w:sz w:val="32"/>
          <w:szCs w:val="32"/>
        </w:rPr>
        <w:t>0</w:t>
      </w:r>
      <w:r>
        <w:rPr>
          <w:rFonts w:hint="eastAsia" w:ascii="仿宋" w:eastAsia="仿宋"/>
          <w:color w:val="000000"/>
          <w:sz w:val="32"/>
          <w:szCs w:val="32"/>
        </w:rPr>
        <w:t>万元。具体情况如下：</w:t>
      </w:r>
    </w:p>
    <w:p>
      <w:pPr>
        <w:numPr>
          <w:ilvl w:val="0"/>
          <w:numId w:val="4"/>
        </w:numPr>
        <w:tabs>
          <w:tab w:val="left" w:pos="0"/>
        </w:tabs>
        <w:spacing w:line="600" w:lineRule="exact"/>
        <w:ind w:left="640" w:leftChars="0"/>
        <w:rPr>
          <w:rStyle w:val="21"/>
          <w:rFonts w:hint="eastAsia" w:ascii="仿宋" w:eastAsia="仿宋"/>
          <w:b w:val="0"/>
          <w:bCs/>
          <w:color w:val="000000"/>
          <w:sz w:val="32"/>
          <w:szCs w:val="32"/>
        </w:rPr>
      </w:pPr>
      <w:r>
        <w:rPr>
          <w:rFonts w:hint="eastAsia" w:ascii="仿宋_GB2312" w:eastAsia="仿宋_GB2312"/>
          <w:b/>
          <w:color w:val="000000"/>
          <w:sz w:val="32"/>
          <w:szCs w:val="32"/>
        </w:rPr>
        <w:t>因公出国（境）经费支出</w:t>
      </w:r>
      <w:r>
        <w:rPr>
          <w:rFonts w:ascii="仿宋_GB2312" w:eastAsia="仿宋_GB2312"/>
          <w:b/>
          <w:color w:val="000000"/>
          <w:sz w:val="32"/>
          <w:szCs w:val="32"/>
        </w:rPr>
        <w:t>0</w:t>
      </w:r>
      <w:r>
        <w:rPr>
          <w:rFonts w:hint="eastAsia" w:ascii="仿宋_GB2312" w:eastAsia="仿宋_GB2312"/>
          <w:color w:val="000000"/>
          <w:sz w:val="32"/>
          <w:szCs w:val="32"/>
        </w:rPr>
        <w:t>万元</w:t>
      </w:r>
      <w:r>
        <w:rPr>
          <w:rStyle w:val="21"/>
          <w:rFonts w:hint="eastAsia" w:ascii="仿宋" w:eastAsia="仿宋"/>
          <w:b w:val="0"/>
          <w:bCs/>
          <w:color w:val="000000"/>
          <w:sz w:val="32"/>
          <w:szCs w:val="32"/>
        </w:rPr>
        <w:t>。</w:t>
      </w:r>
    </w:p>
    <w:p>
      <w:pPr>
        <w:numPr>
          <w:ilvl w:val="0"/>
          <w:numId w:val="0"/>
        </w:numPr>
        <w:tabs>
          <w:tab w:val="left" w:pos="0"/>
        </w:tabs>
        <w:spacing w:line="600" w:lineRule="exact"/>
        <w:ind w:firstLine="642" w:firstLineChars="200"/>
        <w:rPr>
          <w:rFonts w:ascii="仿宋_GB2312" w:eastAsia="仿宋_GB2312"/>
          <w:color w:val="000000"/>
          <w:sz w:val="32"/>
          <w:szCs w:val="32"/>
        </w:rPr>
      </w:pPr>
      <w:r>
        <w:rPr>
          <w:rFonts w:hint="eastAsia" w:ascii="仿宋_GB2312" w:eastAsia="仿宋_GB2312"/>
          <w:b/>
          <w:bCs/>
          <w:color w:val="000000"/>
          <w:sz w:val="32"/>
          <w:szCs w:val="32"/>
          <w:lang w:val="en-US" w:eastAsia="zh-CN"/>
        </w:rPr>
        <w:t>1.</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21"/>
          <w:rFonts w:hint="eastAsia" w:ascii="仿宋" w:eastAsia="仿宋"/>
          <w:b w:val="0"/>
          <w:bCs/>
          <w:color w:val="000000"/>
          <w:sz w:val="32"/>
          <w:szCs w:val="32"/>
        </w:rPr>
        <w:t>。</w:t>
      </w:r>
      <w:r>
        <w:rPr>
          <w:rFonts w:hint="eastAsia" w:ascii="仿宋_GB2312" w:eastAsia="仿宋_GB2312"/>
          <w:color w:val="000000"/>
          <w:sz w:val="32"/>
          <w:szCs w:val="32"/>
        </w:rPr>
        <w:t>公务用车购置及运行维护费支出决算0万元。主要原因是厉行节约，减少不必要开支。</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万元，越野车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万元，载客汽车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0万元。主要用于工业园区管理等所需的公务用车燃料费、维修费、过路过桥费、保险费等支出。</w:t>
      </w:r>
    </w:p>
    <w:p>
      <w:pPr>
        <w:spacing w:line="576"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0.032万元</w:t>
      </w:r>
      <w:r>
        <w:rPr>
          <w:rStyle w:val="21"/>
          <w:rFonts w:hint="eastAsia" w:ascii="仿宋" w:eastAsia="仿宋"/>
          <w:b w:val="0"/>
          <w:bCs/>
          <w:color w:val="000000"/>
          <w:sz w:val="32"/>
          <w:szCs w:val="32"/>
        </w:rPr>
        <w:t>。</w:t>
      </w:r>
      <w:r>
        <w:rPr>
          <w:rFonts w:hint="eastAsia" w:ascii="仿宋_GB2312" w:eastAsia="仿宋_GB2312"/>
          <w:color w:val="000000"/>
          <w:sz w:val="32"/>
          <w:szCs w:val="32"/>
        </w:rPr>
        <w:t>公务接待费支出决算与</w:t>
      </w:r>
      <w:r>
        <w:rPr>
          <w:rFonts w:ascii="仿宋_GB2312" w:eastAsia="仿宋_GB2312"/>
          <w:color w:val="000000"/>
          <w:sz w:val="32"/>
          <w:szCs w:val="32"/>
        </w:rPr>
        <w:t>20</w:t>
      </w:r>
      <w:r>
        <w:rPr>
          <w:rFonts w:hint="eastAsia" w:ascii="仿宋_GB2312" w:eastAsia="仿宋_GB2312"/>
          <w:color w:val="000000"/>
          <w:sz w:val="32"/>
          <w:szCs w:val="32"/>
        </w:rPr>
        <w:t>20年有增</w:t>
      </w:r>
      <w:r>
        <w:rPr>
          <w:rFonts w:hint="eastAsia" w:ascii="仿宋_GB2312" w:eastAsia="仿宋_GB2312"/>
          <w:color w:val="000000"/>
          <w:sz w:val="32"/>
          <w:szCs w:val="32"/>
          <w:lang w:eastAsia="zh-CN"/>
        </w:rPr>
        <w:t>加</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 w:eastAsia="仿宋"/>
          <w:b/>
          <w:color w:val="000000"/>
          <w:sz w:val="32"/>
          <w:szCs w:val="32"/>
        </w:rPr>
        <w:t>国内公务接待支出</w:t>
      </w:r>
      <w:r>
        <w:rPr>
          <w:rFonts w:hint="eastAsia" w:ascii="仿宋" w:eastAsia="仿宋"/>
          <w:color w:val="000000"/>
          <w:sz w:val="32"/>
          <w:szCs w:val="32"/>
        </w:rPr>
        <w:t>0.032</w:t>
      </w:r>
      <w:r>
        <w:rPr>
          <w:rFonts w:hint="eastAsia" w:ascii="仿宋_GB2312" w:eastAsia="仿宋_GB2312"/>
          <w:color w:val="000000"/>
          <w:sz w:val="32"/>
          <w:szCs w:val="32"/>
        </w:rPr>
        <w:t>万元，国内公务接待1批次,6人次（不包括陪同人员），共计支出0.032万元。</w:t>
      </w:r>
    </w:p>
    <w:p>
      <w:pPr>
        <w:spacing w:line="600" w:lineRule="exact"/>
        <w:ind w:firstLine="642" w:firstLineChars="200"/>
        <w:rPr>
          <w:rFonts w:ascii="仿宋_GB2312" w:eastAsia="仿宋_GB2312"/>
          <w:color w:val="000000"/>
          <w:sz w:val="32"/>
          <w:szCs w:val="32"/>
        </w:rPr>
      </w:pPr>
      <w:r>
        <w:rPr>
          <w:rFonts w:hint="eastAsia" w:ascii="仿宋" w:eastAsia="仿宋"/>
          <w:b/>
          <w:color w:val="000000"/>
          <w:sz w:val="32"/>
          <w:szCs w:val="32"/>
        </w:rPr>
        <w:t>外事接待支出</w:t>
      </w:r>
      <w:r>
        <w:rPr>
          <w:rFonts w:ascii="仿宋" w:eastAsia="仿宋"/>
          <w:color w:val="000000"/>
          <w:sz w:val="32"/>
          <w:szCs w:val="32"/>
        </w:rPr>
        <w:t>0</w:t>
      </w:r>
      <w:r>
        <w:rPr>
          <w:rFonts w:hint="eastAsia" w:ascii="仿宋_GB2312" w:eastAsia="仿宋_GB2312"/>
          <w:color w:val="000000"/>
          <w:sz w:val="32"/>
          <w:szCs w:val="32"/>
        </w:rPr>
        <w:t>万元，外事接待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人，共计支出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outlineLvl w:val="1"/>
        <w:rPr>
          <w:rStyle w:val="24"/>
          <w:rFonts w:ascii="黑体" w:eastAsia="黑体"/>
        </w:rPr>
      </w:pPr>
      <w:bookmarkStart w:id="82" w:name="_Toc15377218"/>
      <w:bookmarkStart w:id="83" w:name="_Toc79163872"/>
      <w:bookmarkStart w:id="84" w:name="_Toc79163622"/>
      <w:bookmarkStart w:id="85" w:name="_Toc15396610"/>
      <w:r>
        <w:rPr>
          <w:rFonts w:hint="eastAsia" w:ascii="黑体" w:eastAsia="黑体"/>
          <w:color w:val="000000"/>
          <w:sz w:val="32"/>
          <w:szCs w:val="32"/>
        </w:rPr>
        <w:t>八、</w:t>
      </w:r>
      <w:r>
        <w:rPr>
          <w:rStyle w:val="24"/>
          <w:rFonts w:hint="eastAsia" w:asci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5"/>
        </w:numPr>
        <w:spacing w:line="600" w:lineRule="exact"/>
        <w:ind w:firstLine="640"/>
        <w:outlineLvl w:val="1"/>
        <w:rPr>
          <w:rStyle w:val="24"/>
          <w:rFonts w:ascii="黑体" w:eastAsia="黑体"/>
          <w:b w:val="0"/>
        </w:rPr>
      </w:pPr>
      <w:bookmarkStart w:id="86" w:name="_Toc15377219"/>
      <w:bookmarkStart w:id="87" w:name="_Toc79163623"/>
      <w:bookmarkStart w:id="88" w:name="_Toc15396611"/>
      <w:bookmarkStart w:id="89" w:name="_Toc79163873"/>
      <w:r>
        <w:rPr>
          <w:rStyle w:val="24"/>
          <w:rFonts w:hint="eastAsia" w:ascii="黑体" w:eastAsia="黑体"/>
          <w:b w:val="0"/>
        </w:rPr>
        <w:t>国有资本经营预算支出决算情况说明</w:t>
      </w:r>
      <w:bookmarkEnd w:id="86"/>
      <w:bookmarkEnd w:id="87"/>
      <w:bookmarkEnd w:id="88"/>
      <w:bookmarkEnd w:id="89"/>
    </w:p>
    <w:p>
      <w:pPr>
        <w:spacing w:line="600" w:lineRule="exact"/>
        <w:ind w:firstLine="640"/>
        <w:rPr>
          <w:rFonts w:ascii="方正小标宋简体" w:eastAsia="方正小标宋简体" w:cs="方正小标宋简体"/>
          <w:sz w:val="44"/>
          <w:szCs w:val="44"/>
        </w:rPr>
      </w:pPr>
      <w:r>
        <w:rPr>
          <w:rFonts w:ascii="仿宋_GB2312" w:eastAsia="仿宋_GB2312"/>
          <w:color w:val="000000"/>
          <w:sz w:val="32"/>
          <w:szCs w:val="32"/>
        </w:rPr>
        <w:t>2021</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800" w:firstLineChars="250"/>
        <w:outlineLvl w:val="1"/>
        <w:rPr>
          <w:rStyle w:val="24"/>
          <w:rFonts w:ascii="黑体" w:eastAsia="黑体"/>
        </w:rPr>
      </w:pPr>
      <w:bookmarkStart w:id="90" w:name="_Toc79163624"/>
      <w:bookmarkStart w:id="91" w:name="_Toc15396612"/>
      <w:bookmarkStart w:id="92" w:name="_Toc15377221"/>
      <w:bookmarkStart w:id="93" w:name="_Toc79163874"/>
      <w:r>
        <w:rPr>
          <w:rFonts w:hint="eastAsia" w:ascii="黑体" w:eastAsia="黑体"/>
          <w:color w:val="000000"/>
          <w:sz w:val="32"/>
          <w:szCs w:val="32"/>
        </w:rPr>
        <w:t>十</w:t>
      </w:r>
      <w:r>
        <w:rPr>
          <w:rStyle w:val="24"/>
          <w:rFonts w:hint="eastAsia" w:ascii="黑体" w:eastAsia="黑体"/>
        </w:rPr>
        <w:t>、</w:t>
      </w:r>
      <w:r>
        <w:rPr>
          <w:rStyle w:val="24"/>
          <w:rFonts w:hint="eastAsia" w:ascii="黑体" w:eastAsia="黑体"/>
          <w:b w:val="0"/>
        </w:rPr>
        <w:t>其他重要事项的情况说明</w:t>
      </w:r>
      <w:bookmarkEnd w:id="90"/>
      <w:bookmarkEnd w:id="91"/>
      <w:bookmarkEnd w:id="92"/>
      <w:bookmarkEnd w:id="93"/>
    </w:p>
    <w:p>
      <w:pPr>
        <w:spacing w:line="600" w:lineRule="exact"/>
        <w:ind w:firstLine="642" w:firstLineChars="200"/>
        <w:outlineLvl w:val="2"/>
        <w:rPr>
          <w:rFonts w:ascii="仿宋" w:eastAsia="仿宋"/>
          <w:color w:val="000000"/>
          <w:sz w:val="32"/>
          <w:szCs w:val="32"/>
        </w:rPr>
      </w:pPr>
      <w:bookmarkStart w:id="94" w:name="_Toc15377222"/>
      <w:bookmarkStart w:id="95" w:name="_Toc79163875"/>
      <w:bookmarkStart w:id="96" w:name="_Toc79163625"/>
      <w:r>
        <w:rPr>
          <w:rFonts w:hint="eastAsia" w:ascii="仿宋" w:eastAsia="仿宋"/>
          <w:b/>
          <w:color w:val="000000"/>
          <w:sz w:val="32"/>
          <w:szCs w:val="32"/>
        </w:rPr>
        <w:t>（一）机关运行经费支出情况</w:t>
      </w:r>
      <w:bookmarkEnd w:id="94"/>
      <w:bookmarkEnd w:id="95"/>
      <w:bookmarkEnd w:id="96"/>
    </w:p>
    <w:p>
      <w:pPr>
        <w:spacing w:line="600" w:lineRule="exact"/>
        <w:ind w:firstLine="640" w:firstLineChars="200"/>
        <w:rPr>
          <w:rFonts w:ascii="仿宋" w:hAnsi="仿宋" w:eastAsia="仿宋_GB2312"/>
          <w:b/>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1年，茂县工商业联合会机关运行经费1.44万元。</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97" w:name="_Toc79163876"/>
      <w:bookmarkStart w:id="98" w:name="_Toc15377223"/>
      <w:bookmarkStart w:id="99" w:name="_Toc79163626"/>
      <w:r>
        <w:rPr>
          <w:rFonts w:hint="eastAsia" w:ascii="仿宋" w:eastAsia="仿宋"/>
          <w:b/>
          <w:color w:val="000000"/>
          <w:sz w:val="32"/>
          <w:szCs w:val="32"/>
        </w:rPr>
        <w:t>（二）政府采购支出情况</w:t>
      </w:r>
      <w:bookmarkEnd w:id="97"/>
      <w:bookmarkEnd w:id="98"/>
      <w:bookmarkEnd w:id="9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年，茂县工商业联合会政府采购支出总额</w:t>
      </w:r>
      <w:r>
        <w:rPr>
          <w:rFonts w:ascii="仿宋_GB2312" w:eastAsia="仿宋_GB2312"/>
          <w:color w:val="000000"/>
          <w:sz w:val="32"/>
          <w:szCs w:val="32"/>
        </w:rPr>
        <w:t>0</w:t>
      </w:r>
      <w:r>
        <w:rPr>
          <w:rFonts w:hint="eastAsia" w:ascii="仿宋_GB2312" w:eastAsia="仿宋_GB2312"/>
          <w:color w:val="000000"/>
          <w:sz w:val="32"/>
          <w:szCs w:val="32"/>
        </w:rPr>
        <w:t>万元。</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100" w:name="_Toc79163877"/>
      <w:bookmarkStart w:id="101" w:name="_Toc15377224"/>
      <w:bookmarkStart w:id="102" w:name="_Toc79163627"/>
      <w:r>
        <w:rPr>
          <w:rFonts w:hint="eastAsia" w:ascii="仿宋" w:eastAsia="仿宋"/>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asci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日，茂县工商业联合会共有车辆0辆，其中：主要领导干部用车</w:t>
      </w:r>
      <w:r>
        <w:rPr>
          <w:rFonts w:ascii="仿宋_GB2312" w:eastAsia="仿宋_GB2312"/>
          <w:color w:val="000000"/>
          <w:sz w:val="32"/>
          <w:szCs w:val="32"/>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w:t>
      </w:r>
      <w:r>
        <w:rPr>
          <w:rFonts w:ascii="仿宋_GB2312" w:eastAsia="仿宋_GB2312"/>
          <w:color w:val="000000"/>
          <w:sz w:val="32"/>
          <w:szCs w:val="32"/>
        </w:rPr>
        <w:t>0</w:t>
      </w:r>
      <w:r>
        <w:rPr>
          <w:rFonts w:hint="eastAsia" w:ascii="仿宋_GB2312" w:eastAsia="仿宋_GB2312"/>
          <w:color w:val="000000"/>
          <w:sz w:val="32"/>
          <w:szCs w:val="32"/>
        </w:rPr>
        <w:t>辆、其他用车</w:t>
      </w:r>
      <w:r>
        <w:rPr>
          <w:rFonts w:ascii="仿宋_GB2312" w:eastAsia="仿宋_GB2312"/>
          <w:color w:val="000000"/>
          <w:sz w:val="32"/>
          <w:szCs w:val="32"/>
        </w:rPr>
        <w:t>0</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103" w:name="_Toc79163878"/>
      <w:bookmarkStart w:id="104" w:name="_Toc79163628"/>
      <w:r>
        <w:rPr>
          <w:rFonts w:hint="eastAsia" w:ascii="仿宋" w:eastAsia="仿宋"/>
          <w:b/>
          <w:color w:val="000000"/>
          <w:sz w:val="32"/>
          <w:szCs w:val="32"/>
        </w:rPr>
        <w:t>（四）预算绩效管理情况</w:t>
      </w:r>
      <w:bookmarkEnd w:id="103"/>
      <w:bookmarkEnd w:id="10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本单位按要求对</w:t>
      </w:r>
      <w:r>
        <w:rPr>
          <w:rFonts w:ascii="仿宋_GB2312" w:eastAsia="仿宋_GB2312"/>
          <w:color w:val="000000"/>
          <w:sz w:val="32"/>
          <w:szCs w:val="32"/>
        </w:rPr>
        <w:t>2021</w:t>
      </w:r>
      <w:r>
        <w:rPr>
          <w:rFonts w:hint="eastAsia" w:ascii="仿宋_GB2312" w:eastAsia="仿宋_GB2312"/>
          <w:color w:val="000000"/>
          <w:sz w:val="32"/>
          <w:szCs w:val="32"/>
        </w:rPr>
        <w:t>年部门整体支出开展绩效自评，从评价情况来看，绩效评价自查开展覆盖下属单位及重点支出，将评价结果作为预算安排的重要依据，参照项目年度预算执行情况“三年滚动规划”执行情况统筹项目支出需求，保障重点支出调整支出结构，优化财政资金配置，不断强化绩效理念，推动本中心整体绩效管理水平不断提升。根据职能职责积极谋划，确定目标任务，积极发挥公共财政职能作用，推动落实稳增长、促改革、调结构、惠民生、防风险各项工作。按照</w:t>
      </w:r>
      <w:r>
        <w:rPr>
          <w:rFonts w:ascii="仿宋_GB2312" w:eastAsia="仿宋_GB2312"/>
          <w:color w:val="000000"/>
          <w:sz w:val="32"/>
          <w:szCs w:val="32"/>
        </w:rPr>
        <w:t>2021</w:t>
      </w:r>
      <w:r>
        <w:rPr>
          <w:rFonts w:hint="eastAsia" w:ascii="仿宋_GB2312" w:eastAsia="仿宋_GB2312"/>
          <w:color w:val="000000"/>
          <w:sz w:val="32"/>
          <w:szCs w:val="32"/>
        </w:rPr>
        <w:t>年部门预算编审要求，根据我中心职能职责，结合中长期规划和年度工作计划，明确了年度主要工作任务及年度内履职所要达到的总体产出和效果，认真填报了我中心整体支出绩效目标，设定了年度绩效数量指标、成本指标效益指标等。</w:t>
      </w:r>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本单位无专项预算项目，因此本单位未组织开展项目支出绩效评价。</w:t>
      </w:r>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部门绩效评价结果:本单位按要求对</w:t>
      </w:r>
      <w:r>
        <w:rPr>
          <w:rFonts w:ascii="仿宋_GB2312" w:eastAsia="仿宋_GB2312"/>
          <w:color w:val="000000"/>
          <w:sz w:val="32"/>
          <w:szCs w:val="32"/>
        </w:rPr>
        <w:t>2021</w:t>
      </w:r>
      <w:r>
        <w:rPr>
          <w:rFonts w:hint="eastAsia" w:ascii="仿宋_GB2312" w:eastAsia="仿宋_GB2312"/>
          <w:color w:val="000000"/>
          <w:sz w:val="32"/>
          <w:szCs w:val="32"/>
        </w:rPr>
        <w:t>年部门整体支出绩效评价情况开展自评，我单位整体支出绩效评价自查自评结果良好，全年基本支出保证了部门的正常运行和日常工作的正常开展，达到预期绩效目标，按照</w:t>
      </w:r>
      <w:r>
        <w:rPr>
          <w:rFonts w:ascii="仿宋_GB2312" w:eastAsia="仿宋_GB2312"/>
          <w:color w:val="000000"/>
          <w:sz w:val="32"/>
          <w:szCs w:val="32"/>
        </w:rPr>
        <w:t>202</w:t>
      </w:r>
      <w:r>
        <w:rPr>
          <w:rFonts w:hint="eastAsia" w:ascii="仿宋_GB2312" w:eastAsia="仿宋_GB2312"/>
          <w:color w:val="000000"/>
          <w:sz w:val="32"/>
          <w:szCs w:val="32"/>
        </w:rPr>
        <w:t>1年单位整体支出绩效评价指标体系自评得分8</w:t>
      </w:r>
      <w:r>
        <w:rPr>
          <w:rFonts w:ascii="仿宋_GB2312" w:eastAsia="仿宋_GB2312"/>
          <w:color w:val="000000"/>
          <w:sz w:val="32"/>
          <w:szCs w:val="32"/>
        </w:rPr>
        <w:t>9</w:t>
      </w:r>
      <w:r>
        <w:rPr>
          <w:rFonts w:hint="eastAsia" w:ascii="仿宋_GB2312" w:eastAsia="仿宋_GB2312"/>
          <w:color w:val="000000"/>
          <w:sz w:val="32"/>
          <w:szCs w:val="32"/>
        </w:rPr>
        <w:t>分。《茂县工商业联合会</w:t>
      </w:r>
      <w:r>
        <w:rPr>
          <w:rFonts w:ascii="仿宋_GB2312" w:eastAsia="仿宋_GB2312"/>
          <w:color w:val="000000"/>
          <w:sz w:val="32"/>
          <w:szCs w:val="32"/>
        </w:rPr>
        <w:t>2021</w:t>
      </w:r>
      <w:r>
        <w:rPr>
          <w:rFonts w:hint="eastAsia" w:ascii="仿宋_GB2312" w:eastAsia="仿宋_GB2312"/>
          <w:color w:val="000000"/>
          <w:sz w:val="32"/>
          <w:szCs w:val="32"/>
        </w:rPr>
        <w:t>年部门整体支出绩效评价报告》见附件。</w:t>
      </w: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numPr>
          <w:ilvl w:val="0"/>
          <w:numId w:val="6"/>
        </w:numPr>
        <w:spacing w:line="600" w:lineRule="exact"/>
        <w:ind w:firstLine="660" w:firstLineChars="150"/>
        <w:jc w:val="center"/>
        <w:outlineLvl w:val="0"/>
        <w:rPr>
          <w:rStyle w:val="23"/>
          <w:rFonts w:ascii="黑体" w:eastAsia="黑体"/>
          <w:b w:val="0"/>
        </w:rPr>
      </w:pPr>
      <w:bookmarkStart w:id="105" w:name="_Toc79163879"/>
      <w:bookmarkStart w:id="106" w:name="_Toc15377225"/>
      <w:bookmarkStart w:id="107" w:name="_Toc15396613"/>
      <w:bookmarkStart w:id="108" w:name="_Toc79163629"/>
      <w:r>
        <w:rPr>
          <w:rFonts w:hint="eastAsia" w:ascii="黑体" w:eastAsia="黑体"/>
          <w:color w:val="000000"/>
          <w:sz w:val="44"/>
          <w:szCs w:val="44"/>
        </w:rPr>
        <w:t>名</w:t>
      </w:r>
      <w:r>
        <w:rPr>
          <w:rStyle w:val="23"/>
          <w:rFonts w:hint="eastAsia" w:ascii="黑体" w:eastAsia="黑体"/>
          <w:b w:val="0"/>
        </w:rPr>
        <w:t>词解释</w:t>
      </w:r>
      <w:bookmarkEnd w:id="105"/>
      <w:bookmarkEnd w:id="106"/>
      <w:bookmarkEnd w:id="107"/>
      <w:bookmarkEnd w:id="108"/>
    </w:p>
    <w:p>
      <w:pPr>
        <w:spacing w:line="600" w:lineRule="exact"/>
        <w:jc w:val="left"/>
        <w:rPr>
          <w:rFonts w:ascii="宋体"/>
          <w:b/>
          <w:color w:val="000000"/>
          <w:sz w:val="44"/>
          <w:szCs w:val="44"/>
        </w:rPr>
      </w:pPr>
    </w:p>
    <w:p>
      <w:pPr>
        <w:pStyle w:val="25"/>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5"/>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5"/>
        <w:spacing w:line="576"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5"/>
        <w:spacing w:line="576"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5"/>
        <w:spacing w:line="576"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5"/>
        <w:spacing w:line="576"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5"/>
        <w:spacing w:line="576"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5"/>
        <w:spacing w:line="576"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一般公共服务支出（类）商贸事务（款）事业运行（项）</w:t>
      </w:r>
      <w:r>
        <w:rPr>
          <w:rFonts w:ascii="仿宋_GB2312" w:eastAsia="仿宋_GB2312"/>
          <w:color w:val="000000"/>
          <w:sz w:val="32"/>
          <w:szCs w:val="32"/>
        </w:rPr>
        <w:t>:</w:t>
      </w:r>
      <w:r>
        <w:rPr>
          <w:rFonts w:hint="eastAsia" w:ascii="仿宋_GB2312" w:eastAsia="仿宋_GB2312"/>
          <w:color w:val="000000"/>
          <w:sz w:val="32"/>
          <w:szCs w:val="32"/>
        </w:rPr>
        <w:t>指反映政府提供一般公共服务的支出。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社会保障和就业支出（类）行政事业单位医疗（款）机关事业单位基本养老保险支出（项）</w:t>
      </w:r>
      <w:r>
        <w:rPr>
          <w:rFonts w:ascii="仿宋_GB2312" w:eastAsia="仿宋_GB2312"/>
          <w:color w:val="000000"/>
          <w:sz w:val="32"/>
          <w:szCs w:val="32"/>
        </w:rPr>
        <w:t>:</w:t>
      </w:r>
      <w:r>
        <w:rPr>
          <w:rFonts w:hint="eastAsia" w:ascii="仿宋_GB2312" w:eastAsia="仿宋_GB2312"/>
          <w:color w:val="000000"/>
          <w:sz w:val="32"/>
          <w:szCs w:val="32"/>
        </w:rPr>
        <w:t>指反映政府在社会保障与就业方面的支出。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医疗卫生与计划生育支出（类）行政事业单位医疗（款）事业单位医疗（项）</w:t>
      </w:r>
      <w:r>
        <w:rPr>
          <w:rFonts w:ascii="仿宋_GB2312" w:eastAsia="仿宋_GB2312"/>
          <w:color w:val="000000"/>
          <w:sz w:val="32"/>
          <w:szCs w:val="32"/>
        </w:rPr>
        <w:t>:</w:t>
      </w:r>
      <w:r>
        <w:rPr>
          <w:rFonts w:hint="eastAsia" w:ascii="仿宋_GB2312" w:eastAsia="仿宋_GB2312"/>
          <w:color w:val="000000"/>
          <w:sz w:val="32"/>
          <w:szCs w:val="32"/>
        </w:rPr>
        <w:t>指反映政府卫生健康和计划生育方面的支出。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住房保障支出（类）住房改革支出（款）住房公积金（项）</w:t>
      </w:r>
      <w:r>
        <w:rPr>
          <w:rFonts w:ascii="仿宋_GB2312" w:eastAsia="仿宋_GB2312"/>
          <w:color w:val="000000"/>
          <w:sz w:val="32"/>
          <w:szCs w:val="32"/>
        </w:rPr>
        <w:t>:</w:t>
      </w:r>
      <w:r>
        <w:rPr>
          <w:rFonts w:hint="eastAsia" w:ascii="仿宋_GB2312" w:eastAsia="仿宋_GB2312"/>
          <w:color w:val="000000"/>
          <w:sz w:val="32"/>
          <w:szCs w:val="32"/>
        </w:rPr>
        <w:t>指反映政府用于住房方面的支出。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农林水支出（类）扶贫（款）其他扶贫支出（项）：指反应：其他用于扶贫开发方面的支出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项目支出：指在基本支出之外为完成特定行政任务和事业发展目标所发生的支出。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经营支出：指事业单位在专业业务活动及其辅助活动之外开展非独立核算经营活动发生的支出。</w:t>
      </w:r>
    </w:p>
    <w:p>
      <w:pPr>
        <w:pStyle w:val="25"/>
        <w:spacing w:line="576" w:lineRule="exact"/>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76" w:lineRule="exact"/>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ind w:firstLine="640" w:firstLineChars="200"/>
        <w:rPr>
          <w:rFonts w:ascii="仿宋_GB2312" w:eastAsia="仿宋_GB2312" w:cs="黑体"/>
          <w:sz w:val="32"/>
          <w:szCs w:val="32"/>
        </w:rPr>
      </w:pPr>
    </w:p>
    <w:p>
      <w:pPr>
        <w:spacing w:line="600" w:lineRule="exact"/>
        <w:outlineLvl w:val="0"/>
        <w:rPr>
          <w:rFonts w:ascii="宋体"/>
          <w:b/>
          <w:color w:val="000000"/>
          <w:sz w:val="44"/>
          <w:szCs w:val="44"/>
        </w:rPr>
      </w:pPr>
      <w:bookmarkStart w:id="109" w:name="_Toc79163630"/>
      <w:bookmarkStart w:id="110" w:name="_Toc79163880"/>
      <w:bookmarkStart w:id="111" w:name="_Toc15396614"/>
      <w:bookmarkStart w:id="112" w:name="_Toc15377226"/>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bookmarkEnd w:id="109"/>
    <w:bookmarkEnd w:id="110"/>
    <w:bookmarkEnd w:id="111"/>
    <w:p>
      <w:pPr>
        <w:spacing w:line="600" w:lineRule="exact"/>
        <w:jc w:val="center"/>
        <w:outlineLvl w:val="0"/>
        <w:rPr>
          <w:rFonts w:ascii="黑体" w:eastAsia="黑体"/>
          <w:color w:val="000000"/>
          <w:sz w:val="44"/>
          <w:szCs w:val="44"/>
        </w:rPr>
      </w:pPr>
    </w:p>
    <w:p>
      <w:pPr>
        <w:spacing w:line="600" w:lineRule="exact"/>
        <w:jc w:val="center"/>
        <w:outlineLvl w:val="0"/>
        <w:rPr>
          <w:rStyle w:val="23"/>
          <w:rFonts w:ascii="黑体" w:eastAsia="黑体"/>
          <w:b w:val="0"/>
        </w:rPr>
      </w:pPr>
      <w:r>
        <w:rPr>
          <w:rFonts w:hint="eastAsia" w:ascii="黑体" w:eastAsia="黑体"/>
          <w:sz w:val="44"/>
          <w:szCs w:val="44"/>
        </w:rPr>
        <w:t>第</w:t>
      </w:r>
      <w:r>
        <w:rPr>
          <w:rStyle w:val="23"/>
          <w:rFonts w:hint="eastAsia" w:ascii="黑体" w:eastAsia="黑体"/>
          <w:b w:val="0"/>
        </w:rPr>
        <w:t>四部分</w:t>
      </w:r>
      <w:r>
        <w:rPr>
          <w:rStyle w:val="23"/>
          <w:rFonts w:ascii="黑体" w:eastAsia="黑体"/>
          <w:b w:val="0"/>
        </w:rPr>
        <w:t xml:space="preserve"> </w:t>
      </w:r>
      <w:r>
        <w:rPr>
          <w:rStyle w:val="23"/>
          <w:rFonts w:hint="eastAsia" w:ascii="黑体" w:eastAsia="黑体"/>
          <w:b w:val="0"/>
        </w:rPr>
        <w:t>附件</w:t>
      </w:r>
    </w:p>
    <w:p>
      <w:pPr>
        <w:spacing w:line="600" w:lineRule="exact"/>
        <w:ind w:firstLine="420"/>
        <w:jc w:val="left"/>
        <w:outlineLvl w:val="0"/>
        <w:rPr>
          <w:rFonts w:ascii="方正小标宋简体" w:eastAsia="方正小标宋简体" w:cs="方正小标宋简体"/>
          <w:sz w:val="32"/>
          <w:szCs w:val="32"/>
        </w:rPr>
      </w:pPr>
      <w:bookmarkStart w:id="113" w:name="_Toc79163881"/>
      <w:bookmarkStart w:id="114" w:name="_Toc79163631"/>
      <w:r>
        <w:rPr>
          <w:rFonts w:hint="eastAsia" w:ascii="黑体" w:eastAsia="黑体" w:cs="黑体"/>
          <w:sz w:val="32"/>
          <w:szCs w:val="32"/>
        </w:rPr>
        <w:t>附件</w:t>
      </w:r>
      <w:r>
        <w:rPr>
          <w:rFonts w:ascii="黑体" w:eastAsia="黑体" w:cs="黑体"/>
          <w:sz w:val="32"/>
          <w:szCs w:val="32"/>
        </w:rPr>
        <w:t>1</w:t>
      </w:r>
      <w:bookmarkEnd w:id="113"/>
      <w:bookmarkEnd w:id="114"/>
    </w:p>
    <w:p>
      <w:pPr>
        <w:spacing w:line="580" w:lineRule="exact"/>
        <w:jc w:val="center"/>
        <w:rPr>
          <w:rFonts w:ascii="方正小标宋简体" w:eastAsia="方正小标宋简体" w:cs="方正小标宋简体"/>
          <w:color w:val="FF0000"/>
          <w:sz w:val="44"/>
          <w:szCs w:val="44"/>
        </w:rPr>
      </w:pPr>
    </w:p>
    <w:p>
      <w:pPr>
        <w:widowControl/>
        <w:spacing w:line="580" w:lineRule="exact"/>
        <w:contextualSpacing/>
        <w:jc w:val="center"/>
        <w:rPr>
          <w:rFonts w:ascii="宋体"/>
          <w:b/>
          <w:sz w:val="44"/>
          <w:szCs w:val="44"/>
          <w:shd w:val="clear" w:color="auto" w:fill="FFFFFF"/>
        </w:rPr>
      </w:pPr>
      <w:r>
        <w:rPr>
          <w:rFonts w:ascii="宋体"/>
          <w:b/>
          <w:sz w:val="44"/>
          <w:szCs w:val="44"/>
          <w:shd w:val="clear" w:color="auto" w:fill="FFFFFF"/>
        </w:rPr>
        <w:t>2021</w:t>
      </w:r>
      <w:r>
        <w:rPr>
          <w:rFonts w:hint="eastAsia" w:ascii="宋体"/>
          <w:b/>
          <w:sz w:val="44"/>
          <w:szCs w:val="44"/>
          <w:shd w:val="clear" w:color="auto" w:fill="FFFFFF"/>
        </w:rPr>
        <w:t>年茂县工商业联合会整体支出</w:t>
      </w:r>
    </w:p>
    <w:p>
      <w:pPr>
        <w:widowControl/>
        <w:spacing w:line="480" w:lineRule="exact"/>
        <w:jc w:val="center"/>
        <w:rPr>
          <w:rFonts w:ascii="方正小标宋简体" w:eastAsia="方正小标宋简体"/>
          <w:sz w:val="44"/>
          <w:szCs w:val="44"/>
        </w:rPr>
      </w:pPr>
      <w:r>
        <w:rPr>
          <w:rFonts w:hint="eastAsia" w:ascii="宋体"/>
          <w:b/>
          <w:sz w:val="44"/>
          <w:szCs w:val="44"/>
          <w:shd w:val="clear" w:color="auto" w:fill="FFFFFF"/>
        </w:rPr>
        <w:t>绩效评价报告</w:t>
      </w:r>
    </w:p>
    <w:p>
      <w:pPr>
        <w:widowControl/>
        <w:autoSpaceDE w:val="0"/>
        <w:adjustRightInd w:val="0"/>
        <w:snapToGrid w:val="0"/>
        <w:spacing w:line="580" w:lineRule="exact"/>
        <w:ind w:firstLine="640" w:firstLineChars="200"/>
        <w:contextualSpacing/>
        <w:jc w:val="left"/>
        <w:rPr>
          <w:rFonts w:ascii="黑体" w:eastAsia="黑体"/>
          <w:color w:val="000000"/>
          <w:kern w:val="0"/>
          <w:sz w:val="32"/>
          <w:szCs w:val="32"/>
          <w:shd w:val="clear" w:color="auto" w:fill="FFFFFF"/>
        </w:rPr>
      </w:pPr>
      <w:r>
        <w:rPr>
          <w:rFonts w:hint="eastAsia" w:ascii="黑体" w:eastAsia="黑体"/>
          <w:color w:val="000000"/>
          <w:kern w:val="0"/>
          <w:sz w:val="32"/>
          <w:szCs w:val="32"/>
          <w:shd w:val="clear" w:color="auto" w:fill="FFFFFF"/>
        </w:rPr>
        <w:t>一、部门（单位）概况</w:t>
      </w:r>
    </w:p>
    <w:p>
      <w:pPr>
        <w:widowControl/>
        <w:autoSpaceDE w:val="0"/>
        <w:adjustRightInd w:val="0"/>
        <w:snapToGrid w:val="0"/>
        <w:spacing w:line="580" w:lineRule="exact"/>
        <w:ind w:firstLine="720"/>
        <w:jc w:val="left"/>
        <w:outlineLvl w:val="0"/>
        <w:rPr>
          <w:rFonts w:ascii="仿宋_GB2312" w:eastAsia="仿宋_GB2312"/>
          <w:color w:val="000000"/>
          <w:kern w:val="0"/>
          <w:sz w:val="32"/>
          <w:szCs w:val="32"/>
        </w:rPr>
      </w:pPr>
      <w:r>
        <w:rPr>
          <w:rFonts w:hint="eastAsia" w:ascii="仿宋_GB2312" w:eastAsia="仿宋_GB2312"/>
          <w:color w:val="000000"/>
          <w:kern w:val="0"/>
          <w:sz w:val="32"/>
          <w:szCs w:val="32"/>
        </w:rPr>
        <w:t>（一</w:t>
      </w:r>
      <w:r>
        <w:rPr>
          <w:rFonts w:hint="eastAsia" w:ascii="仿宋_GB2312" w:eastAsia="仿宋_GB2312"/>
          <w:b/>
          <w:bCs/>
          <w:color w:val="000000"/>
          <w:kern w:val="0"/>
          <w:sz w:val="32"/>
          <w:szCs w:val="32"/>
        </w:rPr>
        <w:t>）机构组成</w:t>
      </w:r>
    </w:p>
    <w:p>
      <w:pPr>
        <w:widowControl/>
        <w:autoSpaceDE w:val="0"/>
        <w:adjustRightInd w:val="0"/>
        <w:snapToGrid w:val="0"/>
        <w:spacing w:line="580" w:lineRule="exact"/>
        <w:ind w:firstLine="720"/>
        <w:jc w:val="left"/>
        <w:rPr>
          <w:rFonts w:ascii="仿宋_GB2312" w:eastAsia="仿宋_GB2312"/>
          <w:sz w:val="32"/>
          <w:szCs w:val="32"/>
        </w:rPr>
      </w:pPr>
      <w:r>
        <w:rPr>
          <w:rFonts w:hint="eastAsia" w:ascii="仿宋_GB2312" w:eastAsia="仿宋_GB2312"/>
          <w:sz w:val="32"/>
          <w:szCs w:val="32"/>
        </w:rPr>
        <w:t>本单位是行政单位，属一级预算单位，其中内设机构1个。</w:t>
      </w:r>
    </w:p>
    <w:p>
      <w:pPr>
        <w:widowControl/>
        <w:autoSpaceDE w:val="0"/>
        <w:adjustRightInd w:val="0"/>
        <w:snapToGrid w:val="0"/>
        <w:spacing w:line="580" w:lineRule="exact"/>
        <w:ind w:left="720"/>
        <w:jc w:val="left"/>
        <w:outlineLvl w:val="0"/>
        <w:rPr>
          <w:rFonts w:ascii="仿宋_GB2312" w:eastAsia="仿宋_GB2312"/>
          <w:b/>
          <w:bCs/>
          <w:color w:val="000000"/>
          <w:kern w:val="0"/>
          <w:sz w:val="32"/>
          <w:szCs w:val="32"/>
        </w:rPr>
      </w:pPr>
      <w:r>
        <w:rPr>
          <w:rFonts w:hint="eastAsia" w:ascii="仿宋_GB2312" w:hAnsi="仿宋_GB2312" w:eastAsia="仿宋_GB2312"/>
          <w:b/>
          <w:bCs/>
          <w:color w:val="000000"/>
          <w:kern w:val="0"/>
          <w:sz w:val="32"/>
          <w:szCs w:val="32"/>
        </w:rPr>
        <w:t>（二）</w:t>
      </w:r>
      <w:r>
        <w:rPr>
          <w:rFonts w:hint="eastAsia" w:ascii="仿宋_GB2312" w:eastAsia="仿宋_GB2312"/>
          <w:b/>
          <w:bCs/>
          <w:color w:val="000000"/>
          <w:kern w:val="0"/>
          <w:sz w:val="32"/>
          <w:szCs w:val="32"/>
        </w:rPr>
        <w:t>机构职能</w:t>
      </w:r>
    </w:p>
    <w:p>
      <w:pPr>
        <w:autoSpaceDE w:val="0"/>
        <w:spacing w:line="580" w:lineRule="exact"/>
        <w:ind w:firstLine="800" w:firstLineChars="250"/>
        <w:rPr>
          <w:rFonts w:ascii="仿宋_GB2312" w:eastAsia="仿宋_GB2312"/>
          <w:sz w:val="32"/>
          <w:szCs w:val="32"/>
        </w:rPr>
      </w:pPr>
      <w:r>
        <w:rPr>
          <w:rFonts w:hint="eastAsia" w:ascii="仿宋_GB2312" w:eastAsia="仿宋_GB2312"/>
          <w:sz w:val="32"/>
          <w:szCs w:val="32"/>
        </w:rPr>
        <w:t>1.参与我县大政方针及政治、经济、社会中的重要问题的政治协商，发挥民主监督的作用，参政议政。</w:t>
      </w:r>
    </w:p>
    <w:p>
      <w:pPr>
        <w:autoSpaceDE w:val="0"/>
        <w:spacing w:line="580" w:lineRule="exact"/>
        <w:ind w:firstLine="800" w:firstLineChars="250"/>
        <w:rPr>
          <w:rFonts w:ascii="仿宋_GB2312" w:eastAsia="仿宋_GB2312"/>
          <w:sz w:val="32"/>
          <w:szCs w:val="32"/>
        </w:rPr>
      </w:pPr>
      <w:r>
        <w:rPr>
          <w:rFonts w:hint="eastAsia" w:ascii="仿宋_GB2312" w:eastAsia="仿宋_GB2312"/>
          <w:sz w:val="32"/>
          <w:szCs w:val="32"/>
        </w:rPr>
        <w:t>2.引导会员积极参加我县经济建设，推动非公有制经济健康发展。</w:t>
      </w:r>
    </w:p>
    <w:p>
      <w:pPr>
        <w:autoSpaceDE w:val="0"/>
        <w:spacing w:line="580" w:lineRule="exact"/>
        <w:ind w:firstLine="800" w:firstLineChars="250"/>
        <w:rPr>
          <w:rFonts w:ascii="仿宋_GB2312" w:eastAsia="仿宋_GB2312"/>
          <w:sz w:val="32"/>
          <w:szCs w:val="32"/>
        </w:rPr>
      </w:pPr>
      <w:r>
        <w:rPr>
          <w:rFonts w:hint="eastAsia" w:ascii="仿宋_GB2312" w:eastAsia="仿宋_GB2312"/>
          <w:sz w:val="32"/>
          <w:szCs w:val="32"/>
        </w:rPr>
        <w:t>3.做好工商界代表人士政治安排的推荐工作。</w:t>
      </w:r>
    </w:p>
    <w:p>
      <w:pPr>
        <w:autoSpaceDE w:val="0"/>
        <w:spacing w:line="580" w:lineRule="exact"/>
        <w:ind w:firstLine="800" w:firstLineChars="250"/>
        <w:rPr>
          <w:rFonts w:ascii="仿宋_GB2312" w:eastAsia="仿宋_GB2312"/>
          <w:sz w:val="32"/>
          <w:szCs w:val="32"/>
        </w:rPr>
      </w:pPr>
      <w:r>
        <w:rPr>
          <w:rFonts w:hint="eastAsia" w:ascii="仿宋_GB2312" w:eastAsia="仿宋_GB2312"/>
          <w:sz w:val="32"/>
          <w:szCs w:val="32"/>
        </w:rPr>
        <w:t>4.对同级同业工会和行业协会实行业务主管，加强对个体劳动者协会、私营企业协会指导工作。</w:t>
      </w:r>
    </w:p>
    <w:p>
      <w:pPr>
        <w:autoSpaceDE w:val="0"/>
        <w:spacing w:line="580" w:lineRule="exact"/>
        <w:ind w:firstLine="800" w:firstLineChars="250"/>
        <w:rPr>
          <w:rFonts w:ascii="仿宋_GB2312" w:eastAsia="仿宋_GB2312"/>
          <w:sz w:val="32"/>
          <w:szCs w:val="32"/>
        </w:rPr>
      </w:pPr>
      <w:r>
        <w:rPr>
          <w:rFonts w:hint="eastAsia" w:ascii="仿宋_GB2312" w:eastAsia="仿宋_GB2312"/>
          <w:sz w:val="32"/>
          <w:szCs w:val="32"/>
        </w:rPr>
        <w:t>5.加强与外商、各地工商社团及工商经济界人士的联系，促进经济、技术和贸易合作的发展，协助引进资金、技术人才。</w:t>
      </w:r>
    </w:p>
    <w:p>
      <w:pPr>
        <w:autoSpaceDE w:val="0"/>
        <w:spacing w:line="580" w:lineRule="exact"/>
        <w:ind w:firstLine="800" w:firstLineChars="250"/>
        <w:rPr>
          <w:rFonts w:ascii="仿宋_GB2312" w:eastAsia="仿宋_GB2312"/>
          <w:sz w:val="32"/>
          <w:szCs w:val="32"/>
        </w:rPr>
      </w:pPr>
      <w:r>
        <w:rPr>
          <w:rFonts w:hint="eastAsia" w:ascii="仿宋_GB2312" w:eastAsia="仿宋_GB2312"/>
          <w:sz w:val="32"/>
          <w:szCs w:val="32"/>
        </w:rPr>
        <w:t>6.办好会办企业。</w:t>
      </w:r>
    </w:p>
    <w:p>
      <w:pPr>
        <w:autoSpaceDE w:val="0"/>
        <w:spacing w:line="580" w:lineRule="exact"/>
        <w:ind w:firstLine="800" w:firstLineChars="250"/>
        <w:rPr>
          <w:rFonts w:ascii="仿宋_GB2312" w:eastAsia="仿宋_GB2312"/>
          <w:color w:val="000000"/>
          <w:kern w:val="0"/>
          <w:sz w:val="32"/>
          <w:szCs w:val="32"/>
        </w:rPr>
      </w:pPr>
      <w:r>
        <w:rPr>
          <w:rFonts w:hint="eastAsia" w:ascii="仿宋_GB2312" w:eastAsia="仿宋_GB2312"/>
          <w:sz w:val="32"/>
          <w:szCs w:val="32"/>
        </w:rPr>
        <w:t>7.承办县委、县政府交办的其他工作。</w:t>
      </w:r>
    </w:p>
    <w:p>
      <w:pPr>
        <w:autoSpaceDE w:val="0"/>
        <w:spacing w:line="580" w:lineRule="exact"/>
        <w:ind w:firstLine="803" w:firstLineChars="250"/>
        <w:rPr>
          <w:rFonts w:ascii="仿宋_GB2312" w:eastAsia="仿宋_GB2312"/>
          <w:color w:val="000000"/>
          <w:kern w:val="0"/>
          <w:sz w:val="32"/>
          <w:szCs w:val="32"/>
        </w:rPr>
      </w:pPr>
      <w:r>
        <w:rPr>
          <w:rFonts w:hint="eastAsia" w:ascii="仿宋_GB2312" w:eastAsia="仿宋_GB2312"/>
          <w:b/>
          <w:bCs/>
          <w:color w:val="000000"/>
          <w:kern w:val="0"/>
          <w:sz w:val="32"/>
          <w:szCs w:val="32"/>
        </w:rPr>
        <w:t>（三）人员概况</w:t>
      </w:r>
    </w:p>
    <w:p>
      <w:pPr>
        <w:autoSpaceDE w:val="0"/>
        <w:spacing w:line="580" w:lineRule="exact"/>
        <w:ind w:firstLine="800" w:firstLineChars="250"/>
        <w:rPr>
          <w:rFonts w:ascii="仿宋_GB2312" w:eastAsia="仿宋_GB2312"/>
          <w:color w:val="000000"/>
          <w:kern w:val="0"/>
          <w:sz w:val="32"/>
          <w:szCs w:val="32"/>
        </w:rPr>
      </w:pPr>
      <w:r>
        <w:rPr>
          <w:rFonts w:hint="eastAsia" w:ascii="仿宋_GB2312" w:eastAsia="仿宋_GB2312"/>
          <w:sz w:val="32"/>
          <w:szCs w:val="32"/>
        </w:rPr>
        <w:t xml:space="preserve">人员总编制5名,其中:行政编制2名，参照公务员管理事业编制 3名。实有在职人员总数5名，在职人员中行政人员2名，事业人员3名。退休人员0人。 </w:t>
      </w:r>
    </w:p>
    <w:p>
      <w:pPr>
        <w:autoSpaceDE w:val="0"/>
        <w:spacing w:line="580" w:lineRule="exact"/>
        <w:ind w:firstLine="640" w:firstLineChars="200"/>
        <w:rPr>
          <w:rFonts w:ascii="黑体" w:eastAsia="黑体"/>
          <w:color w:val="000000"/>
          <w:kern w:val="0"/>
          <w:sz w:val="32"/>
          <w:szCs w:val="32"/>
          <w:shd w:val="clear" w:color="auto" w:fill="FFFFFF"/>
        </w:rPr>
      </w:pPr>
      <w:r>
        <w:rPr>
          <w:rFonts w:hint="eastAsia" w:ascii="黑体" w:eastAsia="黑体"/>
          <w:color w:val="000000"/>
          <w:kern w:val="0"/>
          <w:sz w:val="32"/>
          <w:szCs w:val="32"/>
          <w:shd w:val="clear" w:color="auto" w:fill="FFFFFF"/>
        </w:rPr>
        <w:t>二、部门财政资金收支情况</w:t>
      </w:r>
    </w:p>
    <w:p>
      <w:pPr>
        <w:widowControl/>
        <w:autoSpaceDE w:val="0"/>
        <w:adjustRightInd w:val="0"/>
        <w:snapToGrid w:val="0"/>
        <w:spacing w:line="580" w:lineRule="exact"/>
        <w:ind w:firstLine="642" w:firstLineChars="200"/>
        <w:contextualSpacing/>
        <w:jc w:val="left"/>
        <w:rPr>
          <w:rFonts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（一）部门财政资金收入情况</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2021年本中心财政拨款收入决算总额为44.17万元，其中：当年财政拨款收入44.17万元,均为一般公共预算财政拨款。</w:t>
      </w:r>
    </w:p>
    <w:p>
      <w:pPr>
        <w:widowControl/>
        <w:autoSpaceDE w:val="0"/>
        <w:adjustRightInd w:val="0"/>
        <w:snapToGrid w:val="0"/>
        <w:spacing w:line="580" w:lineRule="exact"/>
        <w:ind w:firstLine="642" w:firstLineChars="200"/>
        <w:contextualSpacing/>
        <w:jc w:val="left"/>
        <w:rPr>
          <w:rFonts w:ascii="仿宋_GB2312" w:eastAsia="仿宋_GB2312"/>
          <w:b/>
          <w:bCs/>
          <w:sz w:val="32"/>
          <w:szCs w:val="32"/>
        </w:rPr>
      </w:pPr>
      <w:r>
        <w:rPr>
          <w:rFonts w:hint="eastAsia" w:ascii="仿宋_GB2312" w:eastAsia="仿宋_GB2312"/>
          <w:b/>
          <w:bCs/>
          <w:sz w:val="32"/>
          <w:szCs w:val="32"/>
        </w:rPr>
        <w:t>（二）部门财政资金支出情况</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2021年本部门财政拨款支出决算总额44.17万元。其中：当年财政拨款支出44.17万元,均为一般公共预算财政拨款。</w:t>
      </w:r>
    </w:p>
    <w:p>
      <w:pPr>
        <w:widowControl/>
        <w:autoSpaceDE w:val="0"/>
        <w:adjustRightInd w:val="0"/>
        <w:snapToGrid w:val="0"/>
        <w:spacing w:line="580" w:lineRule="exact"/>
        <w:ind w:firstLine="720"/>
        <w:jc w:val="left"/>
        <w:rPr>
          <w:rFonts w:ascii="黑体" w:eastAsia="黑体"/>
          <w:color w:val="000000"/>
          <w:kern w:val="0"/>
          <w:sz w:val="32"/>
          <w:szCs w:val="32"/>
          <w:shd w:val="clear" w:color="auto" w:fill="FFFFFF"/>
        </w:rPr>
      </w:pPr>
      <w:r>
        <w:rPr>
          <w:rFonts w:hint="eastAsia" w:ascii="黑体" w:eastAsia="黑体"/>
          <w:color w:val="000000"/>
          <w:kern w:val="0"/>
          <w:sz w:val="32"/>
          <w:szCs w:val="32"/>
          <w:shd w:val="clear" w:color="auto" w:fill="FFFFFF"/>
        </w:rPr>
        <w:t>三、部门整体预算绩效管理情况</w:t>
      </w:r>
    </w:p>
    <w:p>
      <w:pPr>
        <w:widowControl/>
        <w:autoSpaceDE w:val="0"/>
        <w:adjustRightInd w:val="0"/>
        <w:snapToGrid w:val="0"/>
        <w:spacing w:line="580" w:lineRule="exact"/>
        <w:ind w:firstLine="642" w:firstLineChars="200"/>
        <w:contextualSpacing/>
        <w:jc w:val="left"/>
        <w:rPr>
          <w:rFonts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（一）部门预算管理</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2021年本单位预算收入合计44.17万元，其中：当年财政拨款收入44.17万元,均为一般公共预算财政拨款。</w:t>
      </w:r>
    </w:p>
    <w:p>
      <w:pPr>
        <w:widowControl/>
        <w:autoSpaceDE w:val="0"/>
        <w:spacing w:line="580" w:lineRule="exac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按功能分类支出情况，民主党派及工商联事务支出34.38万元、社会保障和就业支出4.61万元、卫生健康支出1.96万元、住房保障支出3.22万元；按支出性质分类，基本支出44.17万元；</w:t>
      </w:r>
    </w:p>
    <w:p>
      <w:pPr>
        <w:widowControl/>
        <w:autoSpaceDE w:val="0"/>
        <w:spacing w:line="580" w:lineRule="exac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按经济分类支出情况，工资福利支出39.81万元，商品和服务支出4.34万元，对个人和家庭的补助支出0.028万元。</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2021年我单位当年财政拨款收入决算总额为</w:t>
      </w:r>
      <w:r>
        <w:rPr>
          <w:rFonts w:hint="eastAsia" w:ascii="仿宋_GB2312" w:eastAsia="仿宋_GB2312"/>
          <w:kern w:val="0"/>
          <w:sz w:val="32"/>
          <w:szCs w:val="32"/>
        </w:rPr>
        <w:t>44.17</w:t>
      </w:r>
      <w:r>
        <w:rPr>
          <w:rFonts w:hint="eastAsia" w:ascii="仿宋_GB2312" w:eastAsia="仿宋_GB2312"/>
          <w:color w:val="000000"/>
          <w:kern w:val="0"/>
          <w:sz w:val="32"/>
          <w:szCs w:val="32"/>
        </w:rPr>
        <w:t>万元，当年财政拨款支出决算总额</w:t>
      </w:r>
      <w:r>
        <w:rPr>
          <w:rFonts w:hint="eastAsia" w:ascii="仿宋_GB2312" w:eastAsia="仿宋_GB2312"/>
          <w:kern w:val="0"/>
          <w:sz w:val="32"/>
          <w:szCs w:val="32"/>
        </w:rPr>
        <w:t>44.17</w:t>
      </w:r>
      <w:r>
        <w:rPr>
          <w:rFonts w:hint="eastAsia" w:ascii="仿宋_GB2312" w:eastAsia="仿宋_GB2312"/>
          <w:color w:val="000000"/>
          <w:kern w:val="0"/>
          <w:sz w:val="32"/>
          <w:szCs w:val="32"/>
        </w:rPr>
        <w:t>万元，均为一般公共预算财政拨款，执行进度为100%。</w:t>
      </w:r>
    </w:p>
    <w:p>
      <w:pPr>
        <w:widowControl/>
        <w:autoSpaceDE w:val="0"/>
        <w:adjustRightInd w:val="0"/>
        <w:snapToGrid w:val="0"/>
        <w:spacing w:line="580" w:lineRule="exact"/>
        <w:ind w:firstLine="642" w:firstLineChars="200"/>
        <w:contextualSpacing/>
        <w:jc w:val="left"/>
        <w:rPr>
          <w:rFonts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（二）结果应用情况。</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 xml:space="preserve">我单位认真学习贯彻党代会全会精神，以习近平新时代中国特色社会主义思想为指导，根据职能职责积极谋划，确定目标任务，积极发挥公共财政职能作用，推动落实稳增长、促改革、调结构、惠民生、防风险各项工作。 </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一是按照《四川省省级预算绩效运行监控管理暂行办法》要求，认真组织开展所属单位的绩效监控工作，填报《项目预算绩效监控分析表》，进一步明确项成目标可能性及时间。有效使用财政资金，提高财政资金使用效益，保障了本单位工作顺利开展。</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二是按照2021年部门预算编审要求，根据我单位职能职责，结合中长期规划和年度工作计划，明确了年度主要工作任务及年度内履职所要达到的总体产出和效果，认真填报了我单位整体支出绩效目标，设定了年度绩效数量指标、成本指标效益指标等。</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三是按照财政部门统一部署，本单位按要求公开绩效目标管理情况及部门整体支出绩效自评开展情况并依法接受财政监督。</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我单位对部门预算绩效管理工作开展情况进行了自评。绩效评价自查开展覆盖单位所有支出（本部门无专项预算项目，因此本部门未组织开展项目支出绩效评价），将评价结果作为预算安排的重要依据，参照项目年度预算执行情况“三年滚动规划”执行情况，调整支出结构，优化财政资金配置，不断强化绩效理念，推动本部门整体绩效管理水平不断提升。</w:t>
      </w:r>
    </w:p>
    <w:p>
      <w:pPr>
        <w:widowControl/>
        <w:autoSpaceDE w:val="0"/>
        <w:adjustRightInd w:val="0"/>
        <w:snapToGrid w:val="0"/>
        <w:spacing w:line="580" w:lineRule="exact"/>
        <w:ind w:firstLine="640" w:firstLineChars="200"/>
        <w:contextualSpacing/>
        <w:jc w:val="left"/>
        <w:rPr>
          <w:rFonts w:ascii="黑体" w:eastAsia="黑体"/>
          <w:color w:val="000000"/>
          <w:kern w:val="0"/>
          <w:sz w:val="32"/>
          <w:szCs w:val="32"/>
          <w:shd w:val="clear" w:color="auto" w:fill="FFFFFF"/>
        </w:rPr>
      </w:pPr>
      <w:r>
        <w:rPr>
          <w:rFonts w:hint="eastAsia" w:ascii="黑体" w:eastAsia="黑体"/>
          <w:color w:val="000000"/>
          <w:kern w:val="0"/>
          <w:sz w:val="32"/>
          <w:szCs w:val="32"/>
          <w:shd w:val="clear" w:color="auto" w:fill="FFFFFF"/>
        </w:rPr>
        <w:t>四、评价结论及建议</w:t>
      </w:r>
    </w:p>
    <w:p>
      <w:pPr>
        <w:widowControl/>
        <w:autoSpaceDE w:val="0"/>
        <w:adjustRightInd w:val="0"/>
        <w:snapToGrid w:val="0"/>
        <w:spacing w:line="580" w:lineRule="exact"/>
        <w:ind w:firstLine="642" w:firstLineChars="200"/>
        <w:contextualSpacing/>
        <w:jc w:val="left"/>
        <w:rPr>
          <w:rFonts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（一）评价结论</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 xml:space="preserve">2021年我单位部门整体支出绩效评价自查自评结果良好，全年基本支出保证了部门的正常运行和日常工作的正常开展，达到预期绩效目标，按照2021年部门整体支出绩效评价指标体系自评得分89分。 </w:t>
      </w:r>
    </w:p>
    <w:p>
      <w:pPr>
        <w:widowControl/>
        <w:autoSpaceDE w:val="0"/>
        <w:adjustRightInd w:val="0"/>
        <w:snapToGrid w:val="0"/>
        <w:spacing w:line="580" w:lineRule="exact"/>
        <w:ind w:firstLine="642" w:firstLineChars="200"/>
        <w:contextualSpacing/>
        <w:jc w:val="left"/>
        <w:rPr>
          <w:rFonts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（二）存在问题</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1. 对绩效管理认识不清，需更进一步规范财务报账资料。</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2.属于公务卡结算目录内的费用,应加大使用公务卡结算比例。</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3. 绩效管理申诉与评估系统不健全，财务核算和档案管理需进一步规范。</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4.绩效管理的跟踪反馈不足</w:t>
      </w:r>
    </w:p>
    <w:p>
      <w:pPr>
        <w:widowControl/>
        <w:autoSpaceDE w:val="0"/>
        <w:adjustRightInd w:val="0"/>
        <w:snapToGrid w:val="0"/>
        <w:spacing w:line="580" w:lineRule="exact"/>
        <w:ind w:firstLine="642" w:firstLineChars="200"/>
        <w:contextualSpacing/>
        <w:jc w:val="left"/>
        <w:outlineLvl w:val="0"/>
        <w:rPr>
          <w:rFonts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（三）改进建议</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1.针对绩效管理存在的问题，我单位将进一步科学合理的设定绩效管理目标。加强培训提升职工对绩效管理的认识；建立目标明确的绩效管理计划；绩效考核实行过程控制；实行全方位绩效评估，考评结果公开；建立健全绩效反馈机制。绩效管理是一个逐步改进和发展的循环过程，我们必须在一个阶段之后对前一阶段使用的绩效管理体系进行诊断，使之不断得以完善，通过单位领导和职工的共同努力，我单位的绩效管理工作会得到持续改进，从而确保整体绩效的提高。</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2.进一步加强单位预算编制、支出执行、决算编制等工作的管理，特别是应加快专项资金的预算执行进度。</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3.在会计核算过程中，严格按照单位内控制度、财务管理制度，加强票据审核，报销凭证应为真实、合法、有效的票据；严禁超范围、超标准、进行报销。</w:t>
      </w:r>
      <w:r>
        <w:rPr>
          <w:rFonts w:hint="eastAsia" w:ascii="仿宋_GB2312" w:eastAsia="仿宋_GB2312"/>
          <w:color w:val="000000"/>
          <w:kern w:val="0"/>
          <w:sz w:val="32"/>
          <w:szCs w:val="32"/>
        </w:rPr>
        <w:tab/>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 xml:space="preserve">4.针对存在的问题，我们将进一步科学设定绩效目标，加强预算执行管理，改进部门收支预算编制，务实预算基础工作，提高预算编制质量。 </w:t>
      </w:r>
    </w:p>
    <w:p>
      <w:pPr>
        <w:spacing w:line="560" w:lineRule="exact"/>
        <w:ind w:firstLine="5293" w:firstLineChars="1557"/>
        <w:rPr>
          <w:rFonts w:ascii="仿宋_GB2312" w:eastAsia="仿宋_GB2312"/>
          <w:sz w:val="34"/>
          <w:szCs w:val="34"/>
        </w:rPr>
      </w:pPr>
    </w:p>
    <w:p>
      <w:pPr>
        <w:spacing w:line="600" w:lineRule="exact"/>
        <w:jc w:val="center"/>
        <w:outlineLvl w:val="0"/>
        <w:rPr>
          <w:rFonts w:ascii="黑体" w:eastAsia="黑体"/>
          <w:color w:val="000000"/>
          <w:sz w:val="44"/>
          <w:szCs w:val="44"/>
        </w:rPr>
      </w:pPr>
      <w:bookmarkStart w:id="115" w:name="_Toc79163635"/>
      <w:bookmarkStart w:id="116" w:name="_Toc15396618"/>
      <w:bookmarkStart w:id="117" w:name="_Toc79163885"/>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ind w:firstLine="2860" w:firstLineChars="650"/>
        <w:outlineLvl w:val="0"/>
        <w:rPr>
          <w:rStyle w:val="23"/>
          <w:rFonts w:ascii="黑体" w:eastAsia="黑体"/>
          <w:b w:val="0"/>
        </w:rPr>
      </w:pPr>
      <w:r>
        <w:rPr>
          <w:rFonts w:hint="eastAsia" w:ascii="黑体" w:eastAsia="黑体"/>
          <w:color w:val="000000"/>
          <w:sz w:val="44"/>
          <w:szCs w:val="44"/>
        </w:rPr>
        <w:t>第</w:t>
      </w:r>
      <w:r>
        <w:rPr>
          <w:rStyle w:val="23"/>
          <w:rFonts w:hint="eastAsia" w:ascii="黑体" w:eastAsia="黑体"/>
          <w:b w:val="0"/>
        </w:rPr>
        <w:t>五部分</w:t>
      </w:r>
      <w:r>
        <w:rPr>
          <w:rStyle w:val="23"/>
          <w:rFonts w:ascii="黑体" w:eastAsia="黑体"/>
          <w:b w:val="0"/>
        </w:rPr>
        <w:t xml:space="preserve"> </w:t>
      </w:r>
      <w:r>
        <w:rPr>
          <w:rStyle w:val="23"/>
          <w:rFonts w:hint="eastAsia" w:ascii="黑体" w:eastAsia="黑体"/>
          <w:b w:val="0"/>
        </w:rPr>
        <w:t>附表</w:t>
      </w:r>
      <w:bookmarkEnd w:id="112"/>
      <w:bookmarkEnd w:id="115"/>
      <w:bookmarkEnd w:id="116"/>
      <w:bookmarkEnd w:id="117"/>
    </w:p>
    <w:p>
      <w:pPr>
        <w:pStyle w:val="3"/>
        <w:rPr>
          <w:rFonts w:ascii="仿宋" w:eastAsia="仿宋"/>
          <w:color w:val="000000"/>
        </w:rPr>
      </w:pPr>
      <w:bookmarkStart w:id="118" w:name="_Toc15396619"/>
      <w:bookmarkStart w:id="119" w:name="_Toc79163886"/>
      <w:bookmarkStart w:id="120" w:name="_Toc79163636"/>
      <w:r>
        <w:rPr>
          <w:rFonts w:hint="eastAsia" w:ascii="仿宋" w:eastAsia="仿宋"/>
          <w:b w:val="0"/>
          <w:color w:val="000000"/>
        </w:rPr>
        <w:t>一、收</w:t>
      </w:r>
      <w:r>
        <w:rPr>
          <w:rStyle w:val="24"/>
          <w:rFonts w:hint="eastAsia" w:ascii="仿宋" w:eastAsia="仿宋"/>
          <w:b w:val="0"/>
          <w:bCs w:val="0"/>
        </w:rPr>
        <w:t>入支出决算总表</w:t>
      </w:r>
      <w:bookmarkEnd w:id="118"/>
      <w:bookmarkEnd w:id="119"/>
      <w:bookmarkEnd w:id="120"/>
    </w:p>
    <w:p>
      <w:pPr>
        <w:pStyle w:val="3"/>
        <w:rPr>
          <w:rFonts w:ascii="仿宋" w:eastAsia="仿宋"/>
          <w:color w:val="000000"/>
        </w:rPr>
      </w:pPr>
      <w:bookmarkStart w:id="121" w:name="_Toc79163637"/>
      <w:bookmarkStart w:id="122" w:name="_Toc79163887"/>
      <w:bookmarkStart w:id="123" w:name="_Toc15396620"/>
      <w:r>
        <w:rPr>
          <w:rFonts w:hint="eastAsia" w:ascii="仿宋" w:eastAsia="仿宋"/>
          <w:b w:val="0"/>
          <w:color w:val="000000"/>
        </w:rPr>
        <w:t>二、收</w:t>
      </w:r>
      <w:r>
        <w:rPr>
          <w:rStyle w:val="24"/>
          <w:rFonts w:hint="eastAsia" w:ascii="仿宋" w:eastAsia="仿宋"/>
          <w:b w:val="0"/>
          <w:bCs w:val="0"/>
        </w:rPr>
        <w:t>入决算表</w:t>
      </w:r>
      <w:bookmarkEnd w:id="121"/>
      <w:bookmarkEnd w:id="122"/>
      <w:bookmarkEnd w:id="123"/>
    </w:p>
    <w:p>
      <w:pPr>
        <w:pStyle w:val="3"/>
        <w:rPr>
          <w:rFonts w:ascii="仿宋" w:eastAsia="仿宋"/>
          <w:color w:val="000000"/>
        </w:rPr>
      </w:pPr>
      <w:bookmarkStart w:id="124" w:name="_Toc15396621"/>
      <w:bookmarkStart w:id="125" w:name="_Toc79163888"/>
      <w:bookmarkStart w:id="126" w:name="_Toc79163638"/>
      <w:r>
        <w:rPr>
          <w:rStyle w:val="24"/>
          <w:rFonts w:hint="eastAsia" w:ascii="仿宋" w:eastAsia="仿宋"/>
          <w:b w:val="0"/>
          <w:bCs w:val="0"/>
        </w:rPr>
        <w:t>三、</w:t>
      </w:r>
      <w:r>
        <w:rPr>
          <w:rFonts w:hint="eastAsia" w:ascii="仿宋" w:eastAsia="仿宋"/>
          <w:b w:val="0"/>
          <w:color w:val="000000"/>
        </w:rPr>
        <w:t>支</w:t>
      </w:r>
      <w:r>
        <w:rPr>
          <w:rStyle w:val="24"/>
          <w:rFonts w:hint="eastAsia" w:ascii="仿宋" w:eastAsia="仿宋"/>
          <w:b w:val="0"/>
          <w:bCs w:val="0"/>
        </w:rPr>
        <w:t>出决算表</w:t>
      </w:r>
      <w:bookmarkEnd w:id="124"/>
      <w:bookmarkEnd w:id="125"/>
      <w:bookmarkEnd w:id="126"/>
    </w:p>
    <w:p>
      <w:pPr>
        <w:pStyle w:val="3"/>
        <w:rPr>
          <w:rFonts w:ascii="仿宋" w:eastAsia="仿宋"/>
          <w:b w:val="0"/>
          <w:color w:val="000000"/>
        </w:rPr>
      </w:pPr>
      <w:bookmarkStart w:id="127" w:name="_Toc15396622"/>
      <w:bookmarkStart w:id="128" w:name="_Toc79163889"/>
      <w:bookmarkStart w:id="129" w:name="_Toc79163639"/>
      <w:r>
        <w:rPr>
          <w:rStyle w:val="24"/>
          <w:rFonts w:hint="eastAsia" w:ascii="仿宋" w:eastAsia="仿宋"/>
          <w:b w:val="0"/>
          <w:bCs w:val="0"/>
        </w:rPr>
        <w:t>四、</w:t>
      </w:r>
      <w:r>
        <w:rPr>
          <w:rFonts w:hint="eastAsia" w:ascii="仿宋" w:eastAsia="仿宋"/>
          <w:b w:val="0"/>
          <w:color w:val="000000"/>
        </w:rPr>
        <w:t>财</w:t>
      </w:r>
      <w:r>
        <w:rPr>
          <w:rStyle w:val="24"/>
          <w:rFonts w:hint="eastAsia" w:ascii="仿宋" w:eastAsia="仿宋"/>
          <w:b w:val="0"/>
          <w:bCs w:val="0"/>
        </w:rPr>
        <w:t>政拨款收入支出决算总表</w:t>
      </w:r>
      <w:bookmarkEnd w:id="127"/>
      <w:bookmarkEnd w:id="128"/>
      <w:bookmarkEnd w:id="129"/>
    </w:p>
    <w:p>
      <w:pPr>
        <w:pStyle w:val="3"/>
        <w:rPr>
          <w:rStyle w:val="24"/>
          <w:rFonts w:ascii="仿宋" w:eastAsia="仿宋"/>
          <w:b w:val="0"/>
          <w:bCs w:val="0"/>
        </w:rPr>
      </w:pPr>
      <w:bookmarkStart w:id="130" w:name="_Toc79163640"/>
      <w:bookmarkStart w:id="131" w:name="_Toc79163890"/>
      <w:bookmarkStart w:id="132" w:name="_Toc15396623"/>
      <w:r>
        <w:rPr>
          <w:rStyle w:val="24"/>
          <w:rFonts w:hint="eastAsia" w:ascii="仿宋" w:eastAsia="仿宋"/>
          <w:b w:val="0"/>
          <w:bCs w:val="0"/>
        </w:rPr>
        <w:t>五、</w:t>
      </w:r>
      <w:r>
        <w:rPr>
          <w:rFonts w:hint="eastAsia" w:ascii="仿宋" w:eastAsia="仿宋"/>
          <w:b w:val="0"/>
          <w:color w:val="000000"/>
        </w:rPr>
        <w:t>财</w:t>
      </w:r>
      <w:r>
        <w:rPr>
          <w:rStyle w:val="24"/>
          <w:rFonts w:hint="eastAsia" w:ascii="仿宋" w:eastAsia="仿宋"/>
          <w:b w:val="0"/>
          <w:bCs w:val="0"/>
        </w:rPr>
        <w:t>政拨款支出决算明细表</w:t>
      </w:r>
      <w:bookmarkEnd w:id="130"/>
      <w:bookmarkEnd w:id="131"/>
      <w:bookmarkEnd w:id="132"/>
      <w:bookmarkStart w:id="133" w:name="_Toc15396624"/>
    </w:p>
    <w:p>
      <w:pPr>
        <w:pStyle w:val="3"/>
        <w:rPr>
          <w:rFonts w:ascii="仿宋" w:eastAsia="仿宋"/>
          <w:color w:val="000000"/>
        </w:rPr>
      </w:pPr>
      <w:bookmarkStart w:id="134" w:name="_Toc79163891"/>
      <w:bookmarkStart w:id="135" w:name="_Toc79163641"/>
      <w:r>
        <w:rPr>
          <w:rStyle w:val="24"/>
          <w:rFonts w:hint="eastAsia" w:ascii="仿宋" w:eastAsia="仿宋"/>
          <w:b w:val="0"/>
          <w:bCs w:val="0"/>
        </w:rPr>
        <w:t>六、</w:t>
      </w:r>
      <w:r>
        <w:rPr>
          <w:rFonts w:hint="eastAsia" w:ascii="仿宋" w:eastAsia="仿宋"/>
          <w:b w:val="0"/>
          <w:color w:val="000000"/>
        </w:rPr>
        <w:t>一</w:t>
      </w:r>
      <w:r>
        <w:rPr>
          <w:rStyle w:val="24"/>
          <w:rFonts w:hint="eastAsia" w:ascii="仿宋" w:eastAsia="仿宋"/>
          <w:b w:val="0"/>
          <w:bCs w:val="0"/>
        </w:rPr>
        <w:t>般公共预算财政拨款支出决算表</w:t>
      </w:r>
      <w:bookmarkEnd w:id="133"/>
      <w:bookmarkEnd w:id="134"/>
      <w:bookmarkEnd w:id="135"/>
    </w:p>
    <w:p>
      <w:pPr>
        <w:pStyle w:val="3"/>
        <w:rPr>
          <w:rFonts w:ascii="仿宋" w:eastAsia="仿宋"/>
          <w:color w:val="000000"/>
        </w:rPr>
      </w:pPr>
      <w:bookmarkStart w:id="136" w:name="_Toc79163892"/>
      <w:bookmarkStart w:id="137" w:name="_Toc79163642"/>
      <w:bookmarkStart w:id="138" w:name="_Toc15396625"/>
      <w:r>
        <w:rPr>
          <w:rStyle w:val="24"/>
          <w:rFonts w:hint="eastAsia" w:ascii="仿宋" w:eastAsia="仿宋"/>
          <w:b w:val="0"/>
          <w:bCs w:val="0"/>
        </w:rPr>
        <w:t>七、</w:t>
      </w:r>
      <w:r>
        <w:rPr>
          <w:rFonts w:hint="eastAsia" w:ascii="仿宋" w:eastAsia="仿宋"/>
          <w:b w:val="0"/>
          <w:color w:val="000000"/>
        </w:rPr>
        <w:t>一</w:t>
      </w:r>
      <w:r>
        <w:rPr>
          <w:rStyle w:val="24"/>
          <w:rFonts w:hint="eastAsia" w:ascii="仿宋" w:eastAsia="仿宋"/>
          <w:b w:val="0"/>
          <w:bCs w:val="0"/>
        </w:rPr>
        <w:t>般公共预算财政拨款支出决算明细表</w:t>
      </w:r>
      <w:bookmarkEnd w:id="136"/>
      <w:bookmarkEnd w:id="137"/>
      <w:bookmarkEnd w:id="138"/>
    </w:p>
    <w:p>
      <w:pPr>
        <w:pStyle w:val="3"/>
        <w:rPr>
          <w:rFonts w:ascii="仿宋" w:eastAsia="仿宋"/>
          <w:color w:val="000000"/>
        </w:rPr>
      </w:pPr>
      <w:bookmarkStart w:id="139" w:name="_Toc79163893"/>
      <w:bookmarkStart w:id="140" w:name="_Toc15396626"/>
      <w:bookmarkStart w:id="141" w:name="_Toc79163643"/>
      <w:r>
        <w:rPr>
          <w:rStyle w:val="24"/>
          <w:rFonts w:hint="eastAsia" w:ascii="仿宋" w:eastAsia="仿宋"/>
          <w:b w:val="0"/>
          <w:bCs w:val="0"/>
        </w:rPr>
        <w:t>八、</w:t>
      </w:r>
      <w:r>
        <w:rPr>
          <w:rFonts w:hint="eastAsia" w:ascii="仿宋" w:eastAsia="仿宋"/>
          <w:b w:val="0"/>
          <w:color w:val="000000"/>
        </w:rPr>
        <w:t>一</w:t>
      </w:r>
      <w:r>
        <w:rPr>
          <w:rStyle w:val="24"/>
          <w:rFonts w:hint="eastAsia" w:ascii="仿宋" w:eastAsia="仿宋"/>
          <w:b w:val="0"/>
          <w:bCs w:val="0"/>
        </w:rPr>
        <w:t>般公共预算财政拨款基本支出决算表</w:t>
      </w:r>
      <w:bookmarkEnd w:id="139"/>
      <w:bookmarkEnd w:id="140"/>
      <w:bookmarkEnd w:id="141"/>
    </w:p>
    <w:p>
      <w:pPr>
        <w:pStyle w:val="3"/>
        <w:rPr>
          <w:rFonts w:ascii="仿宋" w:eastAsia="仿宋"/>
          <w:color w:val="000000"/>
        </w:rPr>
      </w:pPr>
      <w:bookmarkStart w:id="142" w:name="_Toc15396627"/>
      <w:bookmarkStart w:id="143" w:name="_Toc79163894"/>
      <w:bookmarkStart w:id="144" w:name="_Toc79163644"/>
      <w:r>
        <w:rPr>
          <w:rStyle w:val="24"/>
          <w:rFonts w:hint="eastAsia" w:ascii="仿宋" w:eastAsia="仿宋"/>
          <w:b w:val="0"/>
          <w:bCs w:val="0"/>
        </w:rPr>
        <w:t>九、</w:t>
      </w:r>
      <w:r>
        <w:rPr>
          <w:rFonts w:hint="eastAsia" w:ascii="仿宋" w:eastAsia="仿宋"/>
          <w:b w:val="0"/>
          <w:color w:val="000000"/>
        </w:rPr>
        <w:t>一</w:t>
      </w:r>
      <w:r>
        <w:rPr>
          <w:rStyle w:val="24"/>
          <w:rFonts w:hint="eastAsia" w:ascii="仿宋" w:eastAsia="仿宋"/>
          <w:b w:val="0"/>
          <w:bCs w:val="0"/>
        </w:rPr>
        <w:t>般公共预算财政拨款项目支出决算表</w:t>
      </w:r>
      <w:bookmarkEnd w:id="142"/>
      <w:bookmarkEnd w:id="143"/>
      <w:bookmarkEnd w:id="144"/>
    </w:p>
    <w:p>
      <w:pPr>
        <w:pStyle w:val="3"/>
        <w:rPr>
          <w:rStyle w:val="24"/>
          <w:rFonts w:ascii="仿宋" w:eastAsia="仿宋"/>
          <w:b w:val="0"/>
          <w:bCs w:val="0"/>
        </w:rPr>
      </w:pPr>
      <w:bookmarkStart w:id="145" w:name="_Toc79163645"/>
      <w:bookmarkStart w:id="146" w:name="_Toc79163895"/>
      <w:bookmarkStart w:id="147" w:name="_Toc15396628"/>
      <w:r>
        <w:rPr>
          <w:rStyle w:val="24"/>
          <w:rFonts w:hint="eastAsia" w:ascii="仿宋" w:eastAsia="仿宋"/>
          <w:b w:val="0"/>
          <w:bCs w:val="0"/>
        </w:rPr>
        <w:t>十、</w:t>
      </w:r>
      <w:r>
        <w:rPr>
          <w:rFonts w:hint="eastAsia" w:ascii="仿宋" w:eastAsia="仿宋"/>
          <w:b w:val="0"/>
          <w:color w:val="000000"/>
        </w:rPr>
        <w:t>一</w:t>
      </w:r>
      <w:r>
        <w:rPr>
          <w:rStyle w:val="24"/>
          <w:rFonts w:hint="eastAsia" w:ascii="仿宋" w:eastAsia="仿宋"/>
          <w:b w:val="0"/>
          <w:bCs w:val="0"/>
        </w:rPr>
        <w:t>般公共预算财政拨款“三公”经费支出决算表</w:t>
      </w:r>
      <w:bookmarkEnd w:id="145"/>
      <w:bookmarkEnd w:id="146"/>
      <w:bookmarkEnd w:id="147"/>
    </w:p>
    <w:p>
      <w:pPr>
        <w:pStyle w:val="3"/>
        <w:rPr>
          <w:rFonts w:ascii="仿宋" w:eastAsia="仿宋"/>
          <w:color w:val="000000"/>
        </w:rPr>
      </w:pPr>
      <w:bookmarkStart w:id="148" w:name="_Toc79163896"/>
      <w:bookmarkStart w:id="149" w:name="_Toc79163646"/>
      <w:bookmarkStart w:id="150" w:name="_Toc15396629"/>
      <w:r>
        <w:rPr>
          <w:rStyle w:val="24"/>
          <w:rFonts w:hint="eastAsia" w:ascii="仿宋" w:eastAsia="仿宋"/>
          <w:b w:val="0"/>
          <w:bCs w:val="0"/>
        </w:rPr>
        <w:t>十一、</w:t>
      </w:r>
      <w:r>
        <w:rPr>
          <w:rFonts w:hint="eastAsia" w:ascii="仿宋" w:eastAsia="仿宋"/>
          <w:b w:val="0"/>
          <w:color w:val="000000"/>
        </w:rPr>
        <w:t>政</w:t>
      </w:r>
      <w:r>
        <w:rPr>
          <w:rStyle w:val="24"/>
          <w:rFonts w:hint="eastAsia" w:ascii="仿宋" w:eastAsia="仿宋"/>
          <w:b w:val="0"/>
          <w:bCs w:val="0"/>
        </w:rPr>
        <w:t>府性基金预算财政拨款收入支出决算表</w:t>
      </w:r>
      <w:bookmarkEnd w:id="148"/>
      <w:bookmarkEnd w:id="149"/>
      <w:bookmarkEnd w:id="150"/>
    </w:p>
    <w:p>
      <w:pPr>
        <w:pStyle w:val="3"/>
        <w:rPr>
          <w:rFonts w:ascii="仿宋" w:eastAsia="仿宋"/>
          <w:color w:val="000000"/>
        </w:rPr>
      </w:pPr>
      <w:bookmarkStart w:id="151" w:name="_Toc79163647"/>
      <w:bookmarkStart w:id="152" w:name="_Toc79163897"/>
      <w:bookmarkStart w:id="153" w:name="_Toc15396630"/>
      <w:r>
        <w:rPr>
          <w:rStyle w:val="24"/>
          <w:rFonts w:hint="eastAsia" w:ascii="仿宋" w:eastAsia="仿宋"/>
          <w:b w:val="0"/>
          <w:bCs w:val="0"/>
        </w:rPr>
        <w:t>十二、</w:t>
      </w:r>
      <w:r>
        <w:rPr>
          <w:rFonts w:hint="eastAsia" w:ascii="仿宋" w:eastAsia="仿宋"/>
          <w:b w:val="0"/>
          <w:color w:val="000000"/>
        </w:rPr>
        <w:t>政</w:t>
      </w:r>
      <w:r>
        <w:rPr>
          <w:rStyle w:val="24"/>
          <w:rFonts w:hint="eastAsia" w:ascii="仿宋" w:eastAsia="仿宋"/>
          <w:b w:val="0"/>
          <w:bCs w:val="0"/>
        </w:rPr>
        <w:t>府性基金预算财政拨款“三公”经费支出决算表</w:t>
      </w:r>
      <w:bookmarkEnd w:id="151"/>
      <w:bookmarkEnd w:id="152"/>
      <w:bookmarkEnd w:id="153"/>
    </w:p>
    <w:p>
      <w:pPr>
        <w:pStyle w:val="3"/>
        <w:rPr>
          <w:rStyle w:val="24"/>
          <w:rFonts w:ascii="仿宋" w:eastAsia="仿宋"/>
          <w:b w:val="0"/>
          <w:bCs w:val="0"/>
        </w:rPr>
      </w:pPr>
      <w:bookmarkStart w:id="154" w:name="_Toc79163648"/>
      <w:bookmarkStart w:id="155" w:name="_Toc15396631"/>
      <w:bookmarkStart w:id="156" w:name="_Toc79163898"/>
      <w:r>
        <w:rPr>
          <w:rStyle w:val="24"/>
          <w:rFonts w:hint="eastAsia" w:ascii="仿宋" w:eastAsia="仿宋"/>
          <w:b w:val="0"/>
          <w:bCs w:val="0"/>
        </w:rPr>
        <w:t>十三、</w:t>
      </w:r>
      <w:r>
        <w:rPr>
          <w:rFonts w:hint="eastAsia" w:ascii="仿宋" w:eastAsia="仿宋"/>
          <w:b w:val="0"/>
          <w:color w:val="000000"/>
        </w:rPr>
        <w:t>国</w:t>
      </w:r>
      <w:r>
        <w:rPr>
          <w:rStyle w:val="24"/>
          <w:rFonts w:hint="eastAsia" w:ascii="仿宋" w:eastAsia="仿宋"/>
          <w:b w:val="0"/>
          <w:bCs w:val="0"/>
        </w:rPr>
        <w:t>有资本经营预算财政拨款支出决算表</w:t>
      </w:r>
      <w:bookmarkEnd w:id="154"/>
      <w:bookmarkEnd w:id="155"/>
      <w:bookmarkEnd w:id="156"/>
    </w:p>
    <w:p>
      <w:pPr>
        <w:pStyle w:val="3"/>
        <w:rPr>
          <w:rStyle w:val="24"/>
          <w:rFonts w:ascii="仿宋" w:eastAsia="仿宋"/>
          <w:b w:val="0"/>
          <w:bCs w:val="0"/>
        </w:rPr>
      </w:pPr>
      <w:bookmarkStart w:id="157" w:name="_Toc79163899"/>
      <w:bookmarkStart w:id="158" w:name="_Toc79163649"/>
      <w:r>
        <w:rPr>
          <w:rStyle w:val="24"/>
          <w:rFonts w:hint="eastAsia" w:ascii="仿宋" w:eastAsia="仿宋"/>
          <w:b w:val="0"/>
          <w:bCs w:val="0"/>
        </w:rPr>
        <w:t>十四、国有资本经营预算财政拨款支出决算表</w:t>
      </w:r>
      <w:bookmarkEnd w:id="157"/>
      <w:bookmarkEnd w:id="158"/>
    </w:p>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
    <w:altName w:val="DejaVu Math TeX Gyre"/>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仿宋_GB2312"/>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DejaVu Math TeX Gyre">
    <w:panose1 w:val="02000503000000000000"/>
    <w:charset w:val="00"/>
    <w:family w:val="auto"/>
    <w:pitch w:val="default"/>
    <w:sig w:usb0="A10000EF" w:usb1="4201F9EE" w:usb2="02000000" w:usb3="00000000" w:csb0="60000193" w:csb1="0DD4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2</w:t>
    </w:r>
    <w:r>
      <w:rPr>
        <w:lang w:val="zh-CN"/>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29923"/>
    <w:multiLevelType w:val="singleLevel"/>
    <w:tmpl w:val="A8629923"/>
    <w:lvl w:ilvl="0" w:tentative="0">
      <w:start w:val="1"/>
      <w:numFmt w:val="chineseCounting"/>
      <w:suff w:val="space"/>
      <w:lvlText w:val="第%1部分"/>
      <w:lvlJc w:val="left"/>
      <w:pPr>
        <w:ind w:left="0" w:firstLine="0"/>
      </w:pPr>
      <w:rPr>
        <w:rFonts w:hint="eastAsia"/>
      </w:rPr>
    </w:lvl>
  </w:abstractNum>
  <w:abstractNum w:abstractNumId="1">
    <w:nsid w:val="B1581F23"/>
    <w:multiLevelType w:val="singleLevel"/>
    <w:tmpl w:val="B1581F23"/>
    <w:lvl w:ilvl="0" w:tentative="0">
      <w:start w:val="1"/>
      <w:numFmt w:val="chineseCounting"/>
      <w:suff w:val="nothing"/>
      <w:lvlText w:val="%1、"/>
      <w:lvlJc w:val="left"/>
      <w:pPr>
        <w:ind w:left="0" w:firstLine="0"/>
      </w:pPr>
      <w:rPr>
        <w:rFonts w:hint="eastAsia"/>
      </w:rPr>
    </w:lvl>
  </w:abstractNum>
  <w:abstractNum w:abstractNumId="2">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3">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29072A2D"/>
    <w:multiLevelType w:val="singleLevel"/>
    <w:tmpl w:val="29072A2D"/>
    <w:lvl w:ilvl="0" w:tentative="0">
      <w:start w:val="3"/>
      <w:numFmt w:val="chineseCounting"/>
      <w:suff w:val="nothing"/>
      <w:lvlText w:val="（%1）"/>
      <w:lvlJc w:val="left"/>
      <w:rPr>
        <w:rFonts w:hint="eastAsia"/>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3YThjNGVlNGNiMmU0NjYwZDQ1OTE0ZDk5ZDM4M2YifQ=="/>
  </w:docVars>
  <w:rsids>
    <w:rsidRoot w:val="001724AB"/>
    <w:rsid w:val="00037C33"/>
    <w:rsid w:val="00072E0B"/>
    <w:rsid w:val="000744F4"/>
    <w:rsid w:val="00111DF2"/>
    <w:rsid w:val="00170904"/>
    <w:rsid w:val="001724AB"/>
    <w:rsid w:val="001D6304"/>
    <w:rsid w:val="002028C2"/>
    <w:rsid w:val="002D28E5"/>
    <w:rsid w:val="002E329D"/>
    <w:rsid w:val="002F6D62"/>
    <w:rsid w:val="003363D6"/>
    <w:rsid w:val="0037025B"/>
    <w:rsid w:val="003A4EEC"/>
    <w:rsid w:val="003B2D5F"/>
    <w:rsid w:val="004A39CC"/>
    <w:rsid w:val="004C2089"/>
    <w:rsid w:val="004F704C"/>
    <w:rsid w:val="0054194B"/>
    <w:rsid w:val="00555366"/>
    <w:rsid w:val="005907D2"/>
    <w:rsid w:val="0066156A"/>
    <w:rsid w:val="00667873"/>
    <w:rsid w:val="00682AA3"/>
    <w:rsid w:val="006977E9"/>
    <w:rsid w:val="006B01D1"/>
    <w:rsid w:val="0075196B"/>
    <w:rsid w:val="00786538"/>
    <w:rsid w:val="00797281"/>
    <w:rsid w:val="007C001E"/>
    <w:rsid w:val="008E7C15"/>
    <w:rsid w:val="009D5195"/>
    <w:rsid w:val="00B10298"/>
    <w:rsid w:val="00B34596"/>
    <w:rsid w:val="00B51828"/>
    <w:rsid w:val="00B82A36"/>
    <w:rsid w:val="00B86E19"/>
    <w:rsid w:val="00BB19F8"/>
    <w:rsid w:val="00C60589"/>
    <w:rsid w:val="00CF0BF3"/>
    <w:rsid w:val="00D01117"/>
    <w:rsid w:val="00D35C00"/>
    <w:rsid w:val="00D62790"/>
    <w:rsid w:val="00D833AC"/>
    <w:rsid w:val="00DC3034"/>
    <w:rsid w:val="00E4611B"/>
    <w:rsid w:val="00E61FBB"/>
    <w:rsid w:val="00E66A76"/>
    <w:rsid w:val="00F00059"/>
    <w:rsid w:val="00F63F4A"/>
    <w:rsid w:val="00F74588"/>
    <w:rsid w:val="00F771A3"/>
    <w:rsid w:val="00FB3934"/>
    <w:rsid w:val="00FE0716"/>
    <w:rsid w:val="21C93DC4"/>
    <w:rsid w:val="2A5E7BCA"/>
    <w:rsid w:val="2BA2153C"/>
    <w:rsid w:val="4F10726F"/>
    <w:rsid w:val="5A290AD9"/>
    <w:rsid w:val="70D51036"/>
    <w:rsid w:val="FF738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 w:hAnsi="??" w:eastAsia="Times New Roman"/>
      <w:sz w:val="18"/>
      <w:szCs w:val="18"/>
    </w:rPr>
  </w:style>
  <w:style w:type="paragraph" w:styleId="6">
    <w:name w:val="toa heading"/>
    <w:basedOn w:val="1"/>
    <w:next w:val="1"/>
    <w:qFormat/>
    <w:uiPriority w:val="0"/>
    <w:rPr>
      <w:rFonts w:ascii="Arial" w:hAnsi="Arial"/>
      <w:sz w:val="24"/>
    </w:rPr>
  </w:style>
  <w:style w:type="paragraph" w:styleId="7">
    <w:name w:val="Body Text"/>
    <w:basedOn w:val="1"/>
    <w:qFormat/>
    <w:uiPriority w:val="0"/>
    <w:pPr>
      <w:spacing w:beforeLines="30"/>
    </w:pPr>
    <w:rPr>
      <w:rFonts w:ascii="仿宋_GB2312" w:eastAsia="仿宋_GB2312"/>
      <w:kern w:val="0"/>
      <w:sz w:val="24"/>
      <w:szCs w:val="20"/>
    </w:rPr>
  </w:style>
  <w:style w:type="paragraph" w:styleId="8">
    <w:name w:val="toc 5"/>
    <w:basedOn w:val="1"/>
    <w:next w:val="1"/>
    <w:qFormat/>
    <w:uiPriority w:val="0"/>
    <w:pPr>
      <w:ind w:left="840"/>
      <w:jc w:val="left"/>
    </w:pPr>
    <w:rPr>
      <w:rFonts w:ascii="??" w:hAnsi="??" w:eastAsia="Times New Roman"/>
      <w:sz w:val="18"/>
      <w:szCs w:val="18"/>
    </w:rPr>
  </w:style>
  <w:style w:type="paragraph" w:styleId="9">
    <w:name w:val="toc 3"/>
    <w:basedOn w:val="1"/>
    <w:next w:val="1"/>
    <w:qFormat/>
    <w:uiPriority w:val="0"/>
    <w:pPr>
      <w:ind w:left="420"/>
      <w:jc w:val="left"/>
    </w:pPr>
    <w:rPr>
      <w:rFonts w:ascii="??" w:hAnsi="??" w:eastAsia="Times New Roman"/>
      <w:i/>
      <w:iCs/>
      <w:sz w:val="20"/>
      <w:szCs w:val="20"/>
    </w:rPr>
  </w:style>
  <w:style w:type="paragraph" w:styleId="10">
    <w:name w:val="toc 8"/>
    <w:basedOn w:val="1"/>
    <w:next w:val="1"/>
    <w:qFormat/>
    <w:uiPriority w:val="0"/>
    <w:pPr>
      <w:ind w:left="1470"/>
      <w:jc w:val="left"/>
    </w:pPr>
    <w:rPr>
      <w:rFonts w:ascii="??" w:hAnsi="??" w:eastAsia="Times New Roman"/>
      <w:sz w:val="18"/>
      <w:szCs w:val="18"/>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qFormat/>
    <w:uiPriority w:val="0"/>
    <w:pPr>
      <w:spacing w:before="120" w:after="120"/>
      <w:jc w:val="left"/>
    </w:pPr>
    <w:rPr>
      <w:rFonts w:ascii="??" w:hAnsi="??" w:eastAsia="Times New Roman"/>
      <w:b/>
      <w:bCs/>
      <w:caps/>
      <w:sz w:val="20"/>
      <w:szCs w:val="20"/>
    </w:rPr>
  </w:style>
  <w:style w:type="paragraph" w:styleId="15">
    <w:name w:val="toc 4"/>
    <w:basedOn w:val="1"/>
    <w:next w:val="1"/>
    <w:qFormat/>
    <w:uiPriority w:val="0"/>
    <w:pPr>
      <w:ind w:left="630"/>
      <w:jc w:val="left"/>
    </w:pPr>
    <w:rPr>
      <w:rFonts w:ascii="??" w:hAnsi="??" w:eastAsia="Times New Roman"/>
      <w:sz w:val="18"/>
      <w:szCs w:val="18"/>
    </w:rPr>
  </w:style>
  <w:style w:type="paragraph" w:styleId="16">
    <w:name w:val="toc 6"/>
    <w:basedOn w:val="1"/>
    <w:next w:val="1"/>
    <w:qFormat/>
    <w:uiPriority w:val="0"/>
    <w:pPr>
      <w:ind w:left="1050"/>
      <w:jc w:val="left"/>
    </w:pPr>
    <w:rPr>
      <w:rFonts w:ascii="??" w:hAnsi="??" w:eastAsia="Times New Roman"/>
      <w:sz w:val="18"/>
      <w:szCs w:val="18"/>
    </w:rPr>
  </w:style>
  <w:style w:type="paragraph" w:styleId="17">
    <w:name w:val="toc 2"/>
    <w:basedOn w:val="1"/>
    <w:next w:val="1"/>
    <w:qFormat/>
    <w:uiPriority w:val="0"/>
    <w:pPr>
      <w:ind w:left="210"/>
      <w:jc w:val="left"/>
    </w:pPr>
    <w:rPr>
      <w:rFonts w:ascii="??" w:hAnsi="??" w:eastAsia="Times New Roman"/>
      <w:smallCaps/>
      <w:sz w:val="20"/>
      <w:szCs w:val="20"/>
    </w:rPr>
  </w:style>
  <w:style w:type="paragraph" w:styleId="18">
    <w:name w:val="toc 9"/>
    <w:basedOn w:val="1"/>
    <w:next w:val="1"/>
    <w:qFormat/>
    <w:uiPriority w:val="0"/>
    <w:pPr>
      <w:ind w:left="1680"/>
      <w:jc w:val="left"/>
    </w:pPr>
    <w:rPr>
      <w:rFonts w:ascii="??" w:hAnsi="??" w:eastAsia="Times New Roman"/>
      <w:sz w:val="18"/>
      <w:szCs w:val="18"/>
    </w:rPr>
  </w:style>
  <w:style w:type="character" w:styleId="21">
    <w:name w:val="Strong"/>
    <w:basedOn w:val="20"/>
    <w:qFormat/>
    <w:uiPriority w:val="0"/>
    <w:rPr>
      <w:rFonts w:cs="Times New Roman"/>
      <w:b/>
    </w:rPr>
  </w:style>
  <w:style w:type="character" w:styleId="22">
    <w:name w:val="Hyperlink"/>
    <w:basedOn w:val="20"/>
    <w:qFormat/>
    <w:uiPriority w:val="0"/>
    <w:rPr>
      <w:rFonts w:cs="Times New Roman"/>
      <w:color w:val="0000FF"/>
      <w:u w:val="single"/>
    </w:rPr>
  </w:style>
  <w:style w:type="character" w:customStyle="1" w:styleId="23">
    <w:name w:val="标题 1 Char"/>
    <w:basedOn w:val="20"/>
    <w:link w:val="2"/>
    <w:qFormat/>
    <w:uiPriority w:val="0"/>
    <w:rPr>
      <w:rFonts w:ascii="Times New Roman" w:hAnsi="Times New Roman" w:eastAsia="宋体" w:cs="Times New Roman"/>
      <w:b/>
      <w:bCs/>
      <w:kern w:val="44"/>
      <w:sz w:val="44"/>
      <w:szCs w:val="44"/>
      <w:lang w:val="en-US" w:eastAsia="zh-CN" w:bidi="ar-SA"/>
    </w:rPr>
  </w:style>
  <w:style w:type="character" w:customStyle="1" w:styleId="24">
    <w:name w:val="标题 2 Char"/>
    <w:basedOn w:val="20"/>
    <w:link w:val="3"/>
    <w:qFormat/>
    <w:uiPriority w:val="0"/>
    <w:rPr>
      <w:rFonts w:ascii="Cambria" w:hAnsi="Cambria" w:eastAsia="宋体" w:cs="Times New Roman"/>
      <w:b/>
      <w:bCs/>
      <w:kern w:val="2"/>
      <w:sz w:val="32"/>
      <w:szCs w:val="32"/>
      <w:lang w:val="en-US" w:eastAsia="zh-CN" w:bidi="ar-SA"/>
    </w:rPr>
  </w:style>
  <w:style w:type="paragraph" w:customStyle="1" w:styleId="25">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6">
    <w:name w:val="列表段落1"/>
    <w:basedOn w:val="1"/>
    <w:qFormat/>
    <w:uiPriority w:val="0"/>
    <w:pPr>
      <w:ind w:firstLine="200" w:firstLineChars="200"/>
    </w:pPr>
  </w:style>
  <w:style w:type="paragraph" w:customStyle="1" w:styleId="2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
    <w:name w:val="TOC Heading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9">
    <w:name w:val="TOC Heading2"/>
    <w:basedOn w:val="2"/>
    <w:next w:val="1"/>
    <w:qFormat/>
    <w:uiPriority w:val="0"/>
    <w:pPr>
      <w:widowControl/>
      <w:spacing w:before="240" w:after="0" w:line="259" w:lineRule="auto"/>
      <w:jc w:val="left"/>
      <w:outlineLvl w:val="9"/>
    </w:pPr>
    <w:rPr>
      <w:rFonts w:ascii="等线 Light" w:eastAsia="等线 Light"/>
      <w:b w:val="0"/>
      <w:bCs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Sheet1!$B$2:$B$3</c:f>
              <c:strCache>
                <c:ptCount val="2"/>
                <c:pt idx="0">
                  <c:v>2020年</c:v>
                </c:pt>
                <c:pt idx="1">
                  <c:v>2021年</c:v>
                </c:pt>
              </c:strCache>
            </c:strRef>
          </c:cat>
          <c:val>
            <c:numRef>
              <c:f>Sheet1!$C$2:$C$3</c:f>
              <c:numCache>
                <c:formatCode>General</c:formatCode>
                <c:ptCount val="2"/>
                <c:pt idx="0">
                  <c:v>61.52</c:v>
                </c:pt>
                <c:pt idx="1">
                  <c:v>44.17</c:v>
                </c:pt>
              </c:numCache>
            </c:numRef>
          </c:val>
        </c:ser>
        <c:dLbls>
          <c:showLegendKey val="0"/>
          <c:showVal val="1"/>
          <c:showCatName val="0"/>
          <c:showSerName val="0"/>
          <c:showPercent val="0"/>
          <c:showBubbleSize val="0"/>
        </c:dLbls>
        <c:gapWidth val="150"/>
        <c:axId val="70029312"/>
        <c:axId val="70030848"/>
      </c:barChart>
      <c:catAx>
        <c:axId val="7002931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0030848"/>
        <c:crosses val="autoZero"/>
        <c:auto val="1"/>
        <c:lblAlgn val="ctr"/>
        <c:lblOffset val="100"/>
        <c:noMultiLvlLbl val="0"/>
      </c:catAx>
      <c:valAx>
        <c:axId val="700308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002931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layout>
        <c:manualLayout>
          <c:xMode val="edge"/>
          <c:yMode val="edge"/>
          <c:x val="0.13778189618541"/>
          <c:y val="0.0755977280204071"/>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Sheet1!$B$3</c:f>
              <c:strCache>
                <c:ptCount val="1"/>
                <c:pt idx="0">
                  <c:v>一般公共预算财政拨款收入</c:v>
                </c:pt>
              </c:strCache>
            </c:strRef>
          </c:tx>
          <c:explosion val="0"/>
          <c:dPt>
            <c:idx val="0"/>
            <c:bubble3D val="0"/>
          </c:dPt>
          <c:dPt>
            <c:idx val="1"/>
            <c:bubble3D val="0"/>
          </c:dPt>
          <c:dPt>
            <c:idx val="2"/>
            <c:bubble3D val="0"/>
          </c:dPt>
          <c:dLbls>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 44.17, 100%</a:t>
                    </a:r>
                    <a:endParaRPr lang="en-US" altLang="en-US"/>
                  </a:p>
                </c:rich>
              </c:tx>
              <c:dLblPos val="bestFit"/>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val>
            <c:numRef>
              <c:f>Sheet1!$C$3:$E$3</c:f>
              <c:numCache>
                <c:formatCode>General</c:formatCode>
                <c:ptCount val="3"/>
                <c:pt idx="2">
                  <c:v>44.17</c:v>
                </c:pt>
              </c:numCache>
            </c:numRef>
          </c:val>
        </c:ser>
        <c:dLbls>
          <c:showLegendKey val="0"/>
          <c:showVal val="1"/>
          <c:showCatName val="1"/>
          <c:showSerName val="0"/>
          <c:showPercent val="1"/>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Sheet1!$C$4</c:f>
              <c:strCache>
                <c:ptCount val="1"/>
                <c:pt idx="0">
                  <c:v>基本支出</c:v>
                </c:pt>
              </c:strCache>
            </c:strRef>
          </c:tx>
          <c:explosion val="0"/>
          <c:dPt>
            <c:idx val="0"/>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 44.17, 100%</a:t>
                    </a:r>
                    <a:endParaRPr lang="en-US" altLang="en-US"/>
                  </a:p>
                </c:rich>
              </c:tx>
              <c:dLblPos val="bestFit"/>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val>
            <c:numRef>
              <c:f>Sheet1!$D$4</c:f>
              <c:numCache>
                <c:formatCode>General</c:formatCode>
                <c:ptCount val="1"/>
                <c:pt idx="0">
                  <c:v>44.17</c:v>
                </c:pt>
              </c:numCache>
            </c:numRef>
          </c:val>
        </c:ser>
        <c:dLbls>
          <c:showLegendKey val="0"/>
          <c:showVal val="1"/>
          <c:showCatName val="1"/>
          <c:showSerName val="0"/>
          <c:showPercent val="1"/>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Sheet1!$C$4</c:f>
              <c:strCache>
                <c:ptCount val="1"/>
                <c:pt idx="0">
                  <c:v>2020年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Sheet1!$D$3:$E$3</c:f>
              <c:strCache>
                <c:ptCount val="2"/>
                <c:pt idx="0">
                  <c:v>收入</c:v>
                </c:pt>
                <c:pt idx="1">
                  <c:v>支出</c:v>
                </c:pt>
              </c:strCache>
            </c:strRef>
          </c:cat>
          <c:val>
            <c:numRef>
              <c:f>Sheet1!$D$4:$E$4</c:f>
              <c:numCache>
                <c:formatCode>General</c:formatCode>
                <c:ptCount val="2"/>
                <c:pt idx="0">
                  <c:v>61.52</c:v>
                </c:pt>
                <c:pt idx="1">
                  <c:v>61.52</c:v>
                </c:pt>
              </c:numCache>
            </c:numRef>
          </c:val>
        </c:ser>
        <c:ser>
          <c:idx val="1"/>
          <c:order val="1"/>
          <c:tx>
            <c:strRef>
              <c:f>Sheet1!$C$5</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Sheet1!$D$3:$E$3</c:f>
              <c:strCache>
                <c:ptCount val="2"/>
                <c:pt idx="0">
                  <c:v>收入</c:v>
                </c:pt>
                <c:pt idx="1">
                  <c:v>支出</c:v>
                </c:pt>
              </c:strCache>
            </c:strRef>
          </c:cat>
          <c:val>
            <c:numRef>
              <c:f>Sheet1!$D$5:$E$5</c:f>
              <c:numCache>
                <c:formatCode>General</c:formatCode>
                <c:ptCount val="2"/>
                <c:pt idx="0">
                  <c:v>44.17</c:v>
                </c:pt>
                <c:pt idx="1">
                  <c:v>44.17</c:v>
                </c:pt>
              </c:numCache>
            </c:numRef>
          </c:val>
        </c:ser>
        <c:dLbls>
          <c:showLegendKey val="0"/>
          <c:showVal val="1"/>
          <c:showCatName val="0"/>
          <c:showSerName val="0"/>
          <c:showPercent val="0"/>
          <c:showBubbleSize val="0"/>
        </c:dLbls>
        <c:gapWidth val="150"/>
        <c:axId val="71691648"/>
        <c:axId val="72025216"/>
      </c:barChart>
      <c:catAx>
        <c:axId val="7169164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2025216"/>
        <c:crosses val="autoZero"/>
        <c:auto val="1"/>
        <c:lblAlgn val="ctr"/>
        <c:lblOffset val="100"/>
        <c:noMultiLvlLbl val="0"/>
      </c:catAx>
      <c:valAx>
        <c:axId val="720252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1691648"/>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Sheet1!$B$3:$B$4</c:f>
              <c:strCache>
                <c:ptCount val="2"/>
                <c:pt idx="0">
                  <c:v>2020年</c:v>
                </c:pt>
                <c:pt idx="1">
                  <c:v>2021年</c:v>
                </c:pt>
              </c:strCache>
            </c:strRef>
          </c:cat>
          <c:val>
            <c:numRef>
              <c:f>Sheet1!$C$3:$C$4</c:f>
              <c:numCache>
                <c:formatCode>General</c:formatCode>
                <c:ptCount val="2"/>
                <c:pt idx="0">
                  <c:v>61.52</c:v>
                </c:pt>
                <c:pt idx="1">
                  <c:v>44.17</c:v>
                </c:pt>
              </c:numCache>
            </c:numRef>
          </c:val>
        </c:ser>
        <c:dLbls>
          <c:showLegendKey val="0"/>
          <c:showVal val="1"/>
          <c:showCatName val="0"/>
          <c:showSerName val="0"/>
          <c:showPercent val="0"/>
          <c:showBubbleSize val="0"/>
        </c:dLbls>
        <c:gapWidth val="150"/>
        <c:axId val="72049408"/>
        <c:axId val="72050944"/>
      </c:barChart>
      <c:catAx>
        <c:axId val="720494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2050944"/>
        <c:crosses val="autoZero"/>
        <c:auto val="1"/>
        <c:lblAlgn val="ctr"/>
        <c:lblOffset val="100"/>
        <c:noMultiLvlLbl val="0"/>
      </c:catAx>
      <c:valAx>
        <c:axId val="720509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204940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Sheet1!$B$2:$B$5</c:f>
              <c:strCache>
                <c:ptCount val="4"/>
                <c:pt idx="0">
                  <c:v>一般公共服务支出</c:v>
                </c:pt>
                <c:pt idx="1">
                  <c:v>社会保障和就业（类）支出</c:v>
                </c:pt>
                <c:pt idx="2">
                  <c:v>卫生健康（类）支出</c:v>
                </c:pt>
                <c:pt idx="3">
                  <c:v>住房保障（类）支出</c:v>
                </c:pt>
              </c:strCache>
            </c:strRef>
          </c:cat>
          <c:val>
            <c:numRef>
              <c:f>Sheet1!$C$2:$C$5</c:f>
              <c:numCache>
                <c:formatCode>General</c:formatCode>
                <c:ptCount val="4"/>
                <c:pt idx="0">
                  <c:v>34.39</c:v>
                </c:pt>
                <c:pt idx="1">
                  <c:v>4.6</c:v>
                </c:pt>
                <c:pt idx="2">
                  <c:v>1.96</c:v>
                </c:pt>
                <c:pt idx="3">
                  <c:v>3.22</c:v>
                </c:pt>
              </c:numCache>
            </c:numRef>
          </c:val>
        </c:ser>
        <c:dLbls>
          <c:showLegendKey val="0"/>
          <c:showVal val="1"/>
          <c:showCatName val="1"/>
          <c:showSerName val="0"/>
          <c:showPercent val="1"/>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28512180715673"/>
          <c:y val="0.048372911169745"/>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Sheet1!$C$3</c:f>
              <c:strCache>
                <c:ptCount val="1"/>
                <c:pt idx="0">
                  <c:v>2021年公务接待费</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val>
            <c:numRef>
              <c:f>Sheet1!$D$3</c:f>
              <c:numCache>
                <c:formatCode>General</c:formatCode>
                <c:ptCount val="1"/>
                <c:pt idx="0">
                  <c:v>0.032</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23</Pages>
  <Words>6901</Words>
  <Characters>7330</Characters>
  <Lines>58</Lines>
  <Paragraphs>16</Paragraphs>
  <TotalTime>8</TotalTime>
  <ScaleCrop>false</ScaleCrop>
  <LinksUpToDate>false</LinksUpToDate>
  <CharactersWithSpaces>8279</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2022-09-23T11:07:00Z</cp:lastPrinted>
  <dcterms:modified xsi:type="dcterms:W3CDTF">2026-04-21T10:50:39Z</dcterms:modified>
  <dc:title>阿坝州部门决算说明</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CCA93DB771964D8393BB2E25DEA87622</vt:lpwstr>
  </property>
</Properties>
</file>