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茂县工商业联合会</w:t>
      </w:r>
    </w:p>
    <w:p>
      <w:pPr>
        <w:jc w:val="center"/>
        <w:outlineLvl w:val="0"/>
        <w:rPr>
          <w:rFonts w:ascii="黑体" w:eastAsia="黑体"/>
          <w:sz w:val="44"/>
          <w:szCs w:val="44"/>
        </w:rPr>
      </w:pPr>
      <w:r>
        <w:rPr>
          <w:rFonts w:ascii="黑体" w:eastAsia="黑体"/>
          <w:sz w:val="44"/>
          <w:szCs w:val="44"/>
        </w:rPr>
        <w:t>202</w:t>
      </w:r>
      <w:r>
        <w:rPr>
          <w:rFonts w:hint="eastAsia" w:ascii="黑体" w:eastAsia="黑体"/>
          <w:sz w:val="44"/>
          <w:szCs w:val="44"/>
        </w:rPr>
        <w:t>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w:t>
      </w:r>
      <w:r>
        <w:rPr>
          <w:rFonts w:hint="eastAsia" w:ascii="楷体_GB2312" w:eastAsia="楷体_GB2312"/>
          <w:sz w:val="32"/>
          <w:szCs w:val="32"/>
        </w:rPr>
        <w:t>3年重点工作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ascii="楷体_GB2312" w:eastAsia="楷体_GB2312"/>
          <w:sz w:val="32"/>
          <w:szCs w:val="32"/>
        </w:rPr>
        <w:br w:type="textWrapping"/>
      </w:r>
      <w:r>
        <w:rPr>
          <w:rFonts w:hint="eastAsia" w:ascii="楷体_GB2312" w:eastAsia="楷体_GB2312"/>
          <w:sz w:val="32"/>
          <w:szCs w:val="32"/>
        </w:rPr>
        <w:t>（二）一般公共预算当年拨款结构情况</w:t>
      </w:r>
      <w:r>
        <w:rPr>
          <w:rFonts w:ascii="楷体_GB2312" w:eastAsia="楷体_GB2312"/>
          <w:sz w:val="32"/>
          <w:szCs w:val="32"/>
        </w:rPr>
        <w:br w:type="textWrapping"/>
      </w:r>
      <w:r>
        <w:rPr>
          <w:rFonts w:hint="eastAsia" w:ascii="楷体_GB2312" w:eastAsia="楷体_GB2312"/>
          <w:sz w:val="32"/>
          <w:szCs w:val="32"/>
        </w:rPr>
        <w:t>（三）一般公共预算当年拨款具体使用情况</w:t>
      </w:r>
      <w:r>
        <w:rPr>
          <w:rFonts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spacing w:line="580" w:lineRule="exact"/>
        <w:ind w:firstLine="480" w:firstLineChars="150"/>
        <w:outlineLvl w:val="0"/>
        <w:rPr>
          <w:rFonts w:ascii="黑体" w:eastAsia="黑体"/>
          <w:sz w:val="32"/>
          <w:szCs w:val="32"/>
        </w:rPr>
      </w:pPr>
      <w:r>
        <w:rPr>
          <w:rFonts w:hint="eastAsia" w:ascii="黑体" w:eastAsia="黑体"/>
          <w:sz w:val="32"/>
          <w:szCs w:val="32"/>
        </w:rPr>
        <w:t>一、基本职能及主要工作</w:t>
      </w:r>
    </w:p>
    <w:p>
      <w:pPr>
        <w:spacing w:line="580" w:lineRule="exact"/>
        <w:ind w:firstLine="480" w:firstLineChars="150"/>
        <w:rPr>
          <w:rFonts w:ascii="楷体_GB2312" w:eastAsia="楷体_GB2312"/>
          <w:sz w:val="32"/>
          <w:szCs w:val="32"/>
        </w:rPr>
      </w:pPr>
      <w:r>
        <w:rPr>
          <w:rFonts w:hint="eastAsia" w:ascii="楷体_GB2312" w:eastAsia="楷体_GB2312"/>
          <w:sz w:val="32"/>
          <w:szCs w:val="32"/>
        </w:rPr>
        <w:t>（一）部门职能简介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参与政治协商，发挥民主监督的作用，参政议政。</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引导会员积极参加我县经济建设，推动非公有制经济健康发展。</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做好工商界代表人士政治安排的推荐工作。</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对同级同业工会和行业协会实行业务主管，加强对个体劳动者协会、私营企业协会指导工作。</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加强与外商、各地工商社团及工商经济界人士的联系，促进经济、技术和贸易合作的发展，协助引进资金、技术人才。</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办好会办企业。</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承办县委、县政府交办的其他工作。</w:t>
      </w:r>
    </w:p>
    <w:p>
      <w:pPr>
        <w:spacing w:line="580" w:lineRule="exact"/>
        <w:ind w:firstLine="480" w:firstLineChars="15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w:t>
      </w:r>
      <w:r>
        <w:rPr>
          <w:rFonts w:hint="eastAsia" w:ascii="楷体_GB2312" w:eastAsia="楷体_GB2312"/>
          <w:sz w:val="32"/>
          <w:szCs w:val="32"/>
        </w:rPr>
        <w:t>3年重点工作</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认真学习中央、省州文件精神，营造浓厚的学习氛围，提高非公有制经济人士的政治素质。</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抓好非公有制经济人士的理想信念教育活动。增强非公有制经济人士对中国特色社会主义的信念，对党和政府的信任，对自身企业发展的信心。引导广大非公有制经济人士积极投身我县经济社会建设。</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开展到会员企业“走基层”活动，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继续加强对基层商会的工作指导。及时跟进片区商会开展活动的情况，引导片区商会会员加强行业自律，切实增强商会凝聚力，继续当好会员企业的贴心人。</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继续搞好服务，促进“两个健康”发展。通过到企业走访、召开座谈会，广泛征求意见，为党委、政府决策提供有价值的参考依据；加大宣传力度，运用好宣传等媒介，及时宣传报道涌现出的先进典型，营造非公有制经济发展的良好氛围；搭建各种平台，为企业提供信息、融资、法律、人才等方面的服务。</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按照省州安排，加强与浙江省嘉兴市平湖市对接和联系，全力做好“万企兴万村”及乡村振兴工作。</w:t>
      </w:r>
    </w:p>
    <w:p>
      <w:pPr>
        <w:spacing w:line="580" w:lineRule="exact"/>
        <w:ind w:firstLine="640" w:firstLineChars="200"/>
        <w:outlineLvl w:val="0"/>
        <w:rPr>
          <w:rFonts w:ascii="黑体" w:eastAsia="黑体"/>
          <w:sz w:val="32"/>
          <w:szCs w:val="32"/>
        </w:rPr>
      </w:pPr>
      <w:r>
        <w:rPr>
          <w:rFonts w:hint="eastAsia" w:ascii="黑体" w:eastAsia="黑体"/>
          <w:sz w:val="32"/>
          <w:szCs w:val="32"/>
        </w:rPr>
        <w:t>二、部门预算单位构成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茂县工商业联合会属一级预算单位，下属二级预算单位</w:t>
      </w:r>
      <w:r>
        <w:rPr>
          <w:rFonts w:ascii="仿宋_GB2312" w:eastAsia="仿宋_GB2312"/>
          <w:sz w:val="32"/>
          <w:szCs w:val="32"/>
        </w:rPr>
        <w:t xml:space="preserve"> 0 </w:t>
      </w:r>
      <w:r>
        <w:rPr>
          <w:rFonts w:hint="eastAsia" w:ascii="仿宋_GB2312" w:eastAsia="仿宋_GB2312"/>
          <w:sz w:val="32"/>
          <w:szCs w:val="32"/>
        </w:rPr>
        <w:t>个，其中：参照公务员法管理的事业单位</w:t>
      </w:r>
      <w:r>
        <w:rPr>
          <w:rFonts w:ascii="仿宋_GB2312" w:eastAsia="仿宋_GB2312"/>
          <w:sz w:val="32"/>
          <w:szCs w:val="32"/>
        </w:rPr>
        <w:t xml:space="preserve">0 </w:t>
      </w:r>
      <w:r>
        <w:rPr>
          <w:rFonts w:hint="eastAsia" w:ascii="仿宋_GB2312" w:eastAsia="仿宋_GB2312"/>
          <w:sz w:val="32"/>
          <w:szCs w:val="32"/>
        </w:rPr>
        <w:t>个，其他事业单位</w:t>
      </w:r>
      <w:r>
        <w:rPr>
          <w:rFonts w:ascii="仿宋_GB2312" w:eastAsia="仿宋_GB2312"/>
          <w:sz w:val="32"/>
          <w:szCs w:val="32"/>
        </w:rPr>
        <w:t xml:space="preserve">0 </w:t>
      </w:r>
      <w:r>
        <w:rPr>
          <w:rFonts w:hint="eastAsia" w:ascii="仿宋_GB2312" w:eastAsia="仿宋_GB2312"/>
          <w:sz w:val="32"/>
          <w:szCs w:val="32"/>
        </w:rPr>
        <w:t>个。参照公务员法管理的事业单位分别是：</w:t>
      </w:r>
      <w:r>
        <w:rPr>
          <w:rFonts w:ascii="仿宋_GB2312" w:eastAsia="仿宋_GB2312"/>
          <w:sz w:val="32"/>
          <w:szCs w:val="32"/>
        </w:rPr>
        <w:t xml:space="preserve">0 </w:t>
      </w:r>
      <w:r>
        <w:rPr>
          <w:rFonts w:hint="eastAsia" w:ascii="仿宋_GB2312" w:eastAsia="仿宋_GB2312"/>
          <w:sz w:val="32"/>
          <w:szCs w:val="32"/>
        </w:rPr>
        <w:t>；其他事业单位分别是：</w:t>
      </w:r>
      <w:r>
        <w:rPr>
          <w:rFonts w:ascii="仿宋_GB2312" w:eastAsia="仿宋_GB2312"/>
          <w:sz w:val="32"/>
          <w:szCs w:val="32"/>
        </w:rPr>
        <w:t xml:space="preserve">0 </w:t>
      </w:r>
      <w:r>
        <w:rPr>
          <w:rFonts w:hint="eastAsia" w:ascii="仿宋_GB2312" w:eastAsia="仿宋_GB2312"/>
          <w:sz w:val="32"/>
          <w:szCs w:val="32"/>
        </w:rPr>
        <w:t>。</w:t>
      </w:r>
    </w:p>
    <w:p>
      <w:pPr>
        <w:spacing w:line="580" w:lineRule="exact"/>
        <w:ind w:firstLine="640" w:firstLineChars="200"/>
        <w:outlineLvl w:val="0"/>
        <w:rPr>
          <w:rFonts w:ascii="黑体" w:eastAsia="黑体"/>
          <w:sz w:val="32"/>
          <w:szCs w:val="32"/>
        </w:rPr>
      </w:pPr>
      <w:r>
        <w:rPr>
          <w:rFonts w:hint="eastAsia" w:ascii="黑体" w:eastAsia="黑体"/>
          <w:sz w:val="32"/>
          <w:szCs w:val="32"/>
        </w:rPr>
        <w:t>三、收支预算情况说明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按照综合预算的原则，茂县工商业联合会所有收入和支出均纳入部门预算管理。收入包括：一般公共预算拨款收入934437.01元；支出包括：一般公共服务支出697913.70</w:t>
      </w:r>
      <w:r>
        <w:rPr>
          <w:rFonts w:ascii="仿宋_GB2312" w:eastAsia="仿宋_GB2312"/>
          <w:sz w:val="32"/>
          <w:szCs w:val="32"/>
        </w:rPr>
        <w:t xml:space="preserve"> </w:t>
      </w:r>
      <w:r>
        <w:rPr>
          <w:rFonts w:hint="eastAsia" w:ascii="仿宋_GB2312" w:eastAsia="仿宋_GB2312"/>
          <w:sz w:val="32"/>
          <w:szCs w:val="32"/>
        </w:rPr>
        <w:t>元，社会保障和就业支出110692.16元，卫生健康支出55043.15</w:t>
      </w:r>
      <w:r>
        <w:rPr>
          <w:rFonts w:ascii="仿宋_GB2312" w:eastAsia="仿宋_GB2312"/>
          <w:sz w:val="32"/>
          <w:szCs w:val="32"/>
        </w:rPr>
        <w:t xml:space="preserve"> </w:t>
      </w:r>
      <w:r>
        <w:rPr>
          <w:rFonts w:hint="eastAsia" w:ascii="仿宋_GB2312" w:eastAsia="仿宋_GB2312"/>
          <w:sz w:val="32"/>
          <w:szCs w:val="32"/>
        </w:rPr>
        <w:t>元，住房保障支出70788.00元。茂县工商业联合会部门</w:t>
      </w:r>
      <w:r>
        <w:rPr>
          <w:rFonts w:ascii="仿宋_GB2312" w:eastAsia="仿宋_GB2312"/>
          <w:sz w:val="32"/>
          <w:szCs w:val="32"/>
        </w:rPr>
        <w:t>202</w:t>
      </w:r>
      <w:r>
        <w:rPr>
          <w:rFonts w:hint="eastAsia" w:ascii="仿宋_GB2312" w:eastAsia="仿宋_GB2312"/>
          <w:sz w:val="32"/>
          <w:szCs w:val="32"/>
        </w:rPr>
        <w:t>3年收支总预算934437.01元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rPr>
        <w:t>2年收支预算总数增加</w:t>
      </w:r>
      <w:r>
        <w:rPr>
          <w:rFonts w:ascii="仿宋_GB2312" w:eastAsia="仿宋_GB2312"/>
          <w:sz w:val="32"/>
          <w:szCs w:val="32"/>
        </w:rPr>
        <w:t xml:space="preserve"> </w:t>
      </w:r>
      <w:r>
        <w:rPr>
          <w:rFonts w:hint="eastAsia" w:ascii="仿宋_GB2312" w:eastAsia="仿宋_GB2312"/>
          <w:sz w:val="32"/>
          <w:szCs w:val="32"/>
        </w:rPr>
        <w:t>620171.76</w:t>
      </w:r>
      <w:r>
        <w:rPr>
          <w:rFonts w:ascii="仿宋_GB2312" w:eastAsia="仿宋_GB2312"/>
          <w:sz w:val="32"/>
          <w:szCs w:val="32"/>
        </w:rPr>
        <w:t xml:space="preserve"> </w:t>
      </w:r>
      <w:r>
        <w:rPr>
          <w:rFonts w:hint="eastAsia" w:ascii="仿宋_GB2312" w:eastAsia="仿宋_GB2312"/>
          <w:sz w:val="32"/>
          <w:szCs w:val="32"/>
        </w:rPr>
        <w:t>元，主要原因</w:t>
      </w:r>
      <w:r>
        <w:rPr>
          <w:rFonts w:ascii="仿宋_GB2312" w:eastAsia="仿宋_GB2312"/>
          <w:sz w:val="32"/>
          <w:szCs w:val="32"/>
        </w:rPr>
        <w:t>:</w:t>
      </w:r>
      <w:r>
        <w:rPr>
          <w:rFonts w:hint="eastAsia" w:ascii="仿宋_GB2312" w:eastAsia="仿宋_GB2312"/>
          <w:sz w:val="32"/>
          <w:szCs w:val="32"/>
        </w:rPr>
        <w:t>人员增加。</w:t>
      </w:r>
    </w:p>
    <w:p>
      <w:pPr>
        <w:spacing w:line="580" w:lineRule="exact"/>
        <w:ind w:firstLine="640" w:firstLineChars="200"/>
        <w:outlineLvl w:val="0"/>
        <w:rPr>
          <w:rFonts w:ascii="仿宋_GB2312" w:eastAsia="仿宋_GB2312"/>
          <w:sz w:val="32"/>
          <w:szCs w:val="32"/>
        </w:rPr>
      </w:pPr>
      <w:r>
        <w:rPr>
          <w:rFonts w:hint="eastAsia" w:ascii="楷体_GB2312" w:eastAsia="楷体_GB2312"/>
          <w:sz w:val="32"/>
          <w:szCs w:val="32"/>
        </w:rPr>
        <w:t>（一）收入预算情况</w:t>
      </w:r>
    </w:p>
    <w:p>
      <w:pPr>
        <w:spacing w:line="580" w:lineRule="exact"/>
        <w:ind w:firstLine="645"/>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3年收入预算934437.01元；一般公共预算拨款收入934437.01元，占</w:t>
      </w:r>
      <w:r>
        <w:rPr>
          <w:rFonts w:ascii="仿宋_GB2312" w:eastAsia="仿宋_GB2312"/>
          <w:sz w:val="32"/>
          <w:szCs w:val="32"/>
        </w:rPr>
        <w:t>100%</w:t>
      </w:r>
      <w:r>
        <w:rPr>
          <w:rFonts w:hint="eastAsia" w:ascii="仿宋_GB2312" w:eastAsia="仿宋_GB2312"/>
          <w:sz w:val="32"/>
          <w:szCs w:val="32"/>
        </w:rPr>
        <w:t>。</w:t>
      </w:r>
    </w:p>
    <w:p>
      <w:pPr>
        <w:spacing w:line="580" w:lineRule="exact"/>
        <w:ind w:firstLine="645"/>
        <w:outlineLvl w:val="0"/>
        <w:rPr>
          <w:rFonts w:ascii="楷体_GB2312" w:eastAsia="楷体_GB2312"/>
          <w:sz w:val="32"/>
          <w:szCs w:val="32"/>
        </w:rPr>
      </w:pPr>
      <w:r>
        <w:rPr>
          <w:rFonts w:hint="eastAsia" w:ascii="楷体_GB2312" w:eastAsia="楷体_GB2312"/>
          <w:sz w:val="32"/>
          <w:szCs w:val="32"/>
        </w:rPr>
        <w:t>（二）支出预算情况</w:t>
      </w:r>
    </w:p>
    <w:p>
      <w:pPr>
        <w:spacing w:line="580" w:lineRule="exac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202</w:t>
      </w:r>
      <w:r>
        <w:rPr>
          <w:rFonts w:hint="eastAsia" w:ascii="仿宋_GB2312" w:eastAsia="仿宋_GB2312"/>
          <w:sz w:val="32"/>
          <w:szCs w:val="32"/>
        </w:rPr>
        <w:t>3年支出预算934437.01元，其中：基本支出934437.01元，占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 xml:space="preserve"> 0 </w:t>
      </w:r>
      <w:r>
        <w:rPr>
          <w:rFonts w:hint="eastAsia" w:ascii="仿宋_GB2312" w:eastAsia="仿宋_GB2312"/>
          <w:sz w:val="32"/>
          <w:szCs w:val="32"/>
        </w:rPr>
        <w:t>元。</w:t>
      </w:r>
    </w:p>
    <w:p>
      <w:pPr>
        <w:spacing w:line="580" w:lineRule="exact"/>
        <w:ind w:firstLine="640" w:firstLineChars="200"/>
        <w:outlineLvl w:val="0"/>
        <w:rPr>
          <w:rFonts w:ascii="黑体" w:eastAsia="黑体"/>
          <w:sz w:val="32"/>
          <w:szCs w:val="32"/>
        </w:rPr>
      </w:pPr>
      <w:r>
        <w:rPr>
          <w:rFonts w:hint="eastAsia" w:ascii="黑体" w:eastAsia="黑体"/>
          <w:sz w:val="32"/>
          <w:szCs w:val="32"/>
        </w:rPr>
        <w:t>四、财政拨款收支预算情况说明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3年财政拨款收支总预算934437.01元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rPr>
        <w:t>2年收支预算总数增加620171.76元，主要原因</w:t>
      </w:r>
      <w:r>
        <w:rPr>
          <w:rFonts w:ascii="仿宋_GB2312" w:eastAsia="仿宋_GB2312"/>
          <w:sz w:val="32"/>
          <w:szCs w:val="32"/>
        </w:rPr>
        <w:t>:</w:t>
      </w:r>
      <w:r>
        <w:rPr>
          <w:rFonts w:hint="eastAsia" w:ascii="仿宋_GB2312" w:eastAsia="仿宋_GB2312"/>
          <w:sz w:val="32"/>
          <w:szCs w:val="32"/>
        </w:rPr>
        <w:t>人员增加。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收入包括：本年一般公共预算拨款收入934437.01元。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支出包括：一般公共服务支出697913.70</w:t>
      </w:r>
      <w:r>
        <w:rPr>
          <w:rFonts w:ascii="仿宋_GB2312" w:eastAsia="仿宋_GB2312"/>
          <w:sz w:val="32"/>
          <w:szCs w:val="32"/>
        </w:rPr>
        <w:t xml:space="preserve"> </w:t>
      </w:r>
      <w:r>
        <w:rPr>
          <w:rFonts w:hint="eastAsia" w:ascii="仿宋_GB2312" w:eastAsia="仿宋_GB2312"/>
          <w:sz w:val="32"/>
          <w:szCs w:val="32"/>
        </w:rPr>
        <w:t>元，社会保障和就业支出110692.16元，卫生健康支出55043.15元，住房保障支出70788.00元。</w:t>
      </w:r>
    </w:p>
    <w:p>
      <w:pPr>
        <w:spacing w:line="580" w:lineRule="exact"/>
        <w:ind w:firstLine="640" w:firstLineChars="200"/>
        <w:outlineLvl w:val="0"/>
        <w:rPr>
          <w:rFonts w:ascii="黑体" w:eastAsia="黑体"/>
          <w:sz w:val="32"/>
          <w:szCs w:val="32"/>
        </w:rPr>
      </w:pPr>
      <w:r>
        <w:rPr>
          <w:rFonts w:hint="eastAsia" w:ascii="黑体" w:eastAsia="黑体"/>
          <w:sz w:val="32"/>
          <w:szCs w:val="32"/>
        </w:rPr>
        <w:t>五、一般公共预算当年拨款情况说明</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（一）一般公共预算当年拨款规模变化情况</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3年一般公共预算当年拨款934437.01元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rPr>
        <w:t>2年收支预算总数增加620171.76元，主要原因</w:t>
      </w:r>
      <w:r>
        <w:rPr>
          <w:rFonts w:ascii="仿宋_GB2312" w:eastAsia="仿宋_GB2312"/>
          <w:sz w:val="32"/>
          <w:szCs w:val="32"/>
        </w:rPr>
        <w:t>:</w:t>
      </w:r>
      <w:r>
        <w:rPr>
          <w:rFonts w:hint="eastAsia" w:ascii="仿宋_GB2312" w:eastAsia="仿宋_GB2312"/>
          <w:sz w:val="32"/>
          <w:szCs w:val="32"/>
        </w:rPr>
        <w:t>人员增加。</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（二）一般公共预算当年拨款结构情况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一般公共服务支出697913.70</w:t>
      </w:r>
      <w:r>
        <w:rPr>
          <w:rFonts w:ascii="仿宋_GB2312" w:eastAsia="仿宋_GB2312"/>
          <w:sz w:val="32"/>
          <w:szCs w:val="32"/>
        </w:rPr>
        <w:t xml:space="preserve"> </w:t>
      </w:r>
      <w:r>
        <w:rPr>
          <w:rFonts w:hint="eastAsia" w:ascii="仿宋_GB2312" w:eastAsia="仿宋_GB2312"/>
          <w:sz w:val="32"/>
          <w:szCs w:val="32"/>
        </w:rPr>
        <w:t>元，占</w:t>
      </w:r>
      <w:r>
        <w:rPr>
          <w:rFonts w:ascii="仿宋_GB2312" w:eastAsia="仿宋_GB2312"/>
          <w:sz w:val="32"/>
          <w:szCs w:val="32"/>
        </w:rPr>
        <w:t xml:space="preserve"> </w:t>
      </w:r>
      <w:r>
        <w:rPr>
          <w:rFonts w:hint="eastAsia" w:ascii="仿宋_GB2312" w:eastAsia="仿宋_GB2312"/>
          <w:sz w:val="32"/>
          <w:szCs w:val="32"/>
        </w:rPr>
        <w:t>74.69</w:t>
      </w:r>
      <w:r>
        <w:rPr>
          <w:rFonts w:ascii="仿宋_GB2312" w:eastAsia="仿宋_GB2312"/>
          <w:sz w:val="32"/>
          <w:szCs w:val="32"/>
        </w:rPr>
        <w:t xml:space="preserve"> %</w:t>
      </w:r>
      <w:r>
        <w:rPr>
          <w:rFonts w:hint="eastAsia" w:ascii="仿宋_GB2312" w:eastAsia="仿宋_GB2312"/>
          <w:sz w:val="32"/>
          <w:szCs w:val="32"/>
        </w:rPr>
        <w:t>；社会保障和就业支出110692.16元，占11.84</w:t>
      </w:r>
      <w:r>
        <w:rPr>
          <w:rFonts w:ascii="仿宋_GB2312" w:eastAsia="仿宋_GB2312"/>
          <w:sz w:val="32"/>
          <w:szCs w:val="32"/>
        </w:rPr>
        <w:t>%</w:t>
      </w:r>
      <w:r>
        <w:rPr>
          <w:rFonts w:hint="eastAsia" w:ascii="仿宋_GB2312" w:eastAsia="仿宋_GB2312"/>
          <w:sz w:val="32"/>
          <w:szCs w:val="32"/>
        </w:rPr>
        <w:t>；卫生健康支出55043.15元，占</w:t>
      </w:r>
      <w:r>
        <w:rPr>
          <w:rFonts w:ascii="仿宋_GB2312" w:eastAsia="仿宋_GB2312"/>
          <w:sz w:val="32"/>
          <w:szCs w:val="32"/>
        </w:rPr>
        <w:t>5.</w:t>
      </w:r>
      <w:r>
        <w:rPr>
          <w:rFonts w:hint="eastAsia" w:ascii="仿宋_GB2312" w:eastAsia="仿宋_GB2312"/>
          <w:sz w:val="32"/>
          <w:szCs w:val="32"/>
        </w:rPr>
        <w:t>89</w:t>
      </w:r>
      <w:r>
        <w:rPr>
          <w:rFonts w:ascii="仿宋_GB2312" w:eastAsia="仿宋_GB2312"/>
          <w:sz w:val="32"/>
          <w:szCs w:val="32"/>
        </w:rPr>
        <w:t>%</w:t>
      </w:r>
      <w:r>
        <w:rPr>
          <w:rFonts w:hint="eastAsia" w:ascii="仿宋_GB2312" w:eastAsia="仿宋_GB2312"/>
          <w:sz w:val="32"/>
          <w:szCs w:val="32"/>
        </w:rPr>
        <w:t>；住房保障支出70788.00元，占7.58</w:t>
      </w:r>
      <w:r>
        <w:rPr>
          <w:rFonts w:ascii="仿宋_GB2312" w:eastAsia="仿宋_GB2312"/>
          <w:sz w:val="32"/>
          <w:szCs w:val="32"/>
        </w:rPr>
        <w:t xml:space="preserve"> %</w:t>
      </w:r>
      <w:r>
        <w:rPr>
          <w:rFonts w:hint="eastAsia" w:ascii="仿宋_GB2312" w:eastAsia="仿宋_GB2312"/>
          <w:sz w:val="32"/>
          <w:szCs w:val="32"/>
        </w:rPr>
        <w:t>。</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（三）一般公共预算当年拨款具体使用情况</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w:t>
      </w:r>
      <w:r>
        <w:rPr>
          <w:rFonts w:ascii="仿宋_GB2312" w:eastAsia="仿宋_GB2312"/>
          <w:sz w:val="32"/>
          <w:szCs w:val="32"/>
        </w:rPr>
        <w:t>201</w:t>
      </w:r>
      <w:r>
        <w:rPr>
          <w:rFonts w:hint="eastAsia" w:ascii="仿宋_GB2312" w:eastAsia="仿宋_GB2312"/>
          <w:sz w:val="32"/>
          <w:szCs w:val="32"/>
        </w:rPr>
        <w:t>）民主党派及工商联事务（</w:t>
      </w:r>
      <w:r>
        <w:rPr>
          <w:rFonts w:ascii="仿宋_GB2312" w:eastAsia="仿宋_GB2312"/>
          <w:sz w:val="32"/>
          <w:szCs w:val="32"/>
        </w:rPr>
        <w:t>28</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3年预算数为697913.7元，主要用于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2022</w:t>
      </w:r>
      <w:r>
        <w:rPr>
          <w:rFonts w:hint="eastAsia" w:ascii="仿宋_GB2312" w:eastAsia="仿宋_GB2312"/>
          <w:sz w:val="32"/>
          <w:szCs w:val="32"/>
        </w:rPr>
        <w:t>年的人员经费和日常公用经费等基本支出。</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3年预算数为74884.64元，主要用于单位缴纳基本养老保险费。</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3年预算数为35807.52元，主要用于单位缴纳职业年金。</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3年预算数为55043.15元，主要用于行政单位缴纳基本医疗保险。</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3年预算数为70788.00元，主要用于单位职工缴纳住房公积金。</w:t>
      </w:r>
    </w:p>
    <w:p>
      <w:pPr>
        <w:spacing w:line="58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一般公共预算基本支出934437.01元，其中：人员经费898387.01元，主要包括：基本工资、津贴补贴、奖金、其他社会保障缴费、绩效工资、机关事业单位基本养老保险缴费、职业年金缴费、其他工资福利支出、离休费、奖励金、住房公积金、其他对个人和家庭的补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用经费36050.00元，主要包括：办公费、印刷费、手续费、水费、电费、邮电费、差旅费、维修（护）费、租赁费、会议费、培训费、劳务费、工会经费、福利费、其他交通工具运行维护费、其他商品和服务支出。</w:t>
      </w:r>
    </w:p>
    <w:p>
      <w:pPr>
        <w:spacing w:line="58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3年“三公”经费财政拨款预算数800元，其中：无因公出国（境）经费，公务接待费800元，公务用车购置及运行维护费</w:t>
      </w:r>
      <w:r>
        <w:rPr>
          <w:rFonts w:ascii="仿宋_GB2312" w:eastAsia="仿宋_GB2312"/>
          <w:sz w:val="32"/>
          <w:szCs w:val="32"/>
        </w:rPr>
        <w:t>0</w:t>
      </w:r>
      <w:r>
        <w:rPr>
          <w:rFonts w:hint="eastAsia" w:ascii="仿宋_GB2312" w:eastAsia="仿宋_GB2312"/>
          <w:sz w:val="32"/>
          <w:szCs w:val="32"/>
        </w:rPr>
        <w:t>元。</w:t>
      </w:r>
    </w:p>
    <w:p>
      <w:pPr>
        <w:spacing w:line="58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rPr>
        <w:t>（一）</w:t>
      </w:r>
      <w:r>
        <w:rPr>
          <w:rFonts w:ascii="楷体_GB2312" w:eastAsia="楷体_GB2312"/>
          <w:sz w:val="32"/>
          <w:szCs w:val="32"/>
        </w:rPr>
        <w:t>202</w:t>
      </w:r>
      <w:r>
        <w:rPr>
          <w:rFonts w:hint="eastAsia" w:ascii="楷体_GB2312" w:eastAsia="楷体_GB2312"/>
          <w:sz w:val="32"/>
          <w:szCs w:val="32"/>
        </w:rPr>
        <w:t>3年无因公出国（境）经费。</w:t>
      </w:r>
      <w:r>
        <w:rPr>
          <w:rFonts w:hint="eastAsia" w:ascii="楷体_GB2312" w:eastAsia="楷体_GB2312"/>
          <w:sz w:val="32"/>
          <w:szCs w:val="32"/>
          <w:lang w:eastAsia="zh-CN"/>
        </w:rPr>
        <w:t>与上年相比无变化。</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w:t>
      </w:r>
      <w:r>
        <w:rPr>
          <w:rFonts w:hint="eastAsia" w:ascii="楷体_GB2312" w:eastAsia="楷体_GB2312"/>
          <w:sz w:val="32"/>
          <w:szCs w:val="32"/>
        </w:rPr>
        <w:t>3年公务接待经费800元。与</w:t>
      </w:r>
      <w:r>
        <w:rPr>
          <w:rFonts w:ascii="楷体_GB2312" w:eastAsia="楷体_GB2312"/>
          <w:sz w:val="32"/>
          <w:szCs w:val="32"/>
        </w:rPr>
        <w:t>202</w:t>
      </w:r>
      <w:r>
        <w:rPr>
          <w:rFonts w:hint="eastAsia" w:ascii="楷体_GB2312" w:eastAsia="楷体_GB2312"/>
          <w:sz w:val="32"/>
          <w:szCs w:val="32"/>
        </w:rPr>
        <w:t>2年预算增加了480.00。</w:t>
      </w:r>
      <w:r>
        <w:rPr>
          <w:rFonts w:hint="eastAsia" w:ascii="仿宋_GB2312" w:eastAsia="仿宋_GB2312"/>
          <w:sz w:val="32"/>
          <w:szCs w:val="32"/>
        </w:rPr>
        <w:t>主要原因</w:t>
      </w:r>
      <w:r>
        <w:rPr>
          <w:rFonts w:ascii="仿宋_GB2312" w:eastAsia="仿宋_GB2312"/>
          <w:sz w:val="32"/>
          <w:szCs w:val="32"/>
        </w:rPr>
        <w:t>:</w:t>
      </w:r>
      <w:r>
        <w:rPr>
          <w:rFonts w:hint="eastAsia" w:ascii="仿宋_GB2312" w:eastAsia="仿宋_GB2312"/>
          <w:sz w:val="32"/>
          <w:szCs w:val="32"/>
        </w:rPr>
        <w:t>人员增加</w:t>
      </w:r>
      <w:r>
        <w:rPr>
          <w:rFonts w:hint="eastAsia" w:ascii="仿宋_GB2312" w:eastAsia="仿宋_GB2312"/>
          <w:sz w:val="32"/>
          <w:szCs w:val="32"/>
          <w:lang w:eastAsia="zh-CN"/>
        </w:rPr>
        <w:t>，故经费增加</w:t>
      </w:r>
      <w:bookmarkStart w:id="0" w:name="_GoBack"/>
      <w:bookmarkEnd w:id="0"/>
      <w:r>
        <w:rPr>
          <w:rFonts w:hint="eastAsia" w:ascii="仿宋_GB2312" w:eastAsia="仿宋_GB2312"/>
          <w:sz w:val="32"/>
          <w:szCs w:val="32"/>
        </w:rPr>
        <w:t>。</w:t>
      </w:r>
    </w:p>
    <w:p>
      <w:pPr>
        <w:spacing w:line="58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rPr>
        <w:t>（三）</w:t>
      </w:r>
      <w:r>
        <w:rPr>
          <w:rFonts w:ascii="楷体_GB2312" w:eastAsia="楷体_GB2312"/>
          <w:sz w:val="32"/>
          <w:szCs w:val="32"/>
        </w:rPr>
        <w:t>202</w:t>
      </w:r>
      <w:r>
        <w:rPr>
          <w:rFonts w:hint="eastAsia" w:ascii="楷体_GB2312" w:eastAsia="楷体_GB2312"/>
          <w:sz w:val="32"/>
          <w:szCs w:val="32"/>
        </w:rPr>
        <w:t>3年公务用车购置及运行维护费</w:t>
      </w:r>
      <w:r>
        <w:rPr>
          <w:rFonts w:ascii="楷体_GB2312" w:eastAsia="楷体_GB2312"/>
          <w:sz w:val="32"/>
          <w:szCs w:val="32"/>
        </w:rPr>
        <w:t>0</w:t>
      </w:r>
      <w:r>
        <w:rPr>
          <w:rFonts w:hint="eastAsia" w:ascii="楷体_GB2312" w:eastAsia="楷体_GB2312"/>
          <w:sz w:val="32"/>
          <w:szCs w:val="32"/>
        </w:rPr>
        <w:t>元。</w:t>
      </w:r>
      <w:r>
        <w:rPr>
          <w:rFonts w:hint="eastAsia" w:ascii="楷体_GB2312" w:eastAsia="楷体_GB2312"/>
          <w:sz w:val="32"/>
          <w:szCs w:val="32"/>
          <w:lang w:eastAsia="zh-CN"/>
        </w:rPr>
        <w:t>与上年相比无变化。</w:t>
      </w:r>
    </w:p>
    <w:p>
      <w:pPr>
        <w:spacing w:line="580" w:lineRule="exact"/>
        <w:ind w:firstLine="640" w:firstLineChars="200"/>
        <w:rPr>
          <w:rFonts w:ascii="黑体" w:eastAsia="黑体"/>
          <w:sz w:val="32"/>
          <w:szCs w:val="32"/>
        </w:rPr>
      </w:pPr>
      <w:r>
        <w:rPr>
          <w:rFonts w:hint="eastAsia" w:ascii="黑体" w:eastAsia="黑体"/>
          <w:sz w:val="32"/>
          <w:szCs w:val="32"/>
        </w:rPr>
        <w:t>八、政府性基金预算支出情况说明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3年无政府性基金预算拨款安排支出。</w:t>
      </w:r>
    </w:p>
    <w:p>
      <w:pPr>
        <w:spacing w:line="580" w:lineRule="exact"/>
        <w:ind w:firstLine="640" w:firstLineChars="200"/>
        <w:rPr>
          <w:rFonts w:ascii="黑体" w:eastAsia="黑体"/>
          <w:sz w:val="32"/>
          <w:szCs w:val="32"/>
        </w:rPr>
      </w:pPr>
      <w:r>
        <w:rPr>
          <w:rFonts w:hint="eastAsia" w:ascii="黑体" w:eastAsia="黑体"/>
          <w:sz w:val="32"/>
          <w:szCs w:val="32"/>
        </w:rPr>
        <w:t>九、其他重要事项的情况说明</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（一）机关运行经费</w:t>
      </w:r>
    </w:p>
    <w:p>
      <w:pPr>
        <w:spacing w:line="580" w:lineRule="exact"/>
        <w:ind w:firstLine="640" w:firstLineChars="200"/>
        <w:rPr>
          <w:rFonts w:ascii="楷体_GB2312" w:eastAsia="楷体_GB2312"/>
          <w:sz w:val="32"/>
          <w:szCs w:val="32"/>
        </w:rPr>
      </w:pPr>
      <w:r>
        <w:rPr>
          <w:rFonts w:ascii="仿宋_GB2312" w:eastAsia="仿宋_GB2312"/>
          <w:sz w:val="32"/>
          <w:szCs w:val="32"/>
        </w:rPr>
        <w:t>202</w:t>
      </w:r>
      <w:r>
        <w:rPr>
          <w:rFonts w:hint="eastAsia" w:ascii="仿宋_GB2312" w:eastAsia="仿宋_GB2312"/>
          <w:sz w:val="32"/>
          <w:szCs w:val="32"/>
        </w:rPr>
        <w:t>3年机关运行经费财政拨款预算为36050元，与</w:t>
      </w:r>
      <w:r>
        <w:rPr>
          <w:rFonts w:ascii="仿宋_GB2312" w:eastAsia="仿宋_GB2312"/>
          <w:sz w:val="32"/>
          <w:szCs w:val="32"/>
        </w:rPr>
        <w:t>202</w:t>
      </w:r>
      <w:r>
        <w:rPr>
          <w:rFonts w:hint="eastAsia" w:ascii="仿宋_GB2312" w:eastAsia="仿宋_GB2312"/>
          <w:sz w:val="32"/>
          <w:szCs w:val="32"/>
        </w:rPr>
        <w:t>2年预算</w:t>
      </w:r>
      <w:r>
        <w:rPr>
          <w:rFonts w:hint="eastAsia" w:ascii="楷体_GB2312" w:eastAsia="楷体_GB2312"/>
          <w:sz w:val="32"/>
          <w:szCs w:val="32"/>
        </w:rPr>
        <w:t>预算增加了21630.00。</w:t>
      </w:r>
      <w:r>
        <w:rPr>
          <w:rFonts w:hint="eastAsia" w:ascii="仿宋_GB2312" w:eastAsia="仿宋_GB2312"/>
          <w:sz w:val="32"/>
          <w:szCs w:val="32"/>
        </w:rPr>
        <w:t>主要原因</w:t>
      </w:r>
      <w:r>
        <w:rPr>
          <w:rFonts w:ascii="仿宋_GB2312" w:eastAsia="仿宋_GB2312"/>
          <w:sz w:val="32"/>
          <w:szCs w:val="32"/>
        </w:rPr>
        <w:t>:</w:t>
      </w:r>
      <w:r>
        <w:rPr>
          <w:rFonts w:hint="eastAsia" w:ascii="仿宋_GB2312" w:eastAsia="仿宋_GB2312"/>
          <w:sz w:val="32"/>
          <w:szCs w:val="32"/>
        </w:rPr>
        <w:t>人员增加。</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（二）政府采购情况</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3年安排政府采购预算</w:t>
      </w:r>
      <w:r>
        <w:rPr>
          <w:rFonts w:ascii="仿宋_GB2312" w:eastAsia="仿宋_GB2312"/>
          <w:sz w:val="32"/>
          <w:szCs w:val="32"/>
        </w:rPr>
        <w:t xml:space="preserve"> 0 </w:t>
      </w:r>
      <w:r>
        <w:rPr>
          <w:rFonts w:hint="eastAsia" w:ascii="仿宋_GB2312" w:eastAsia="仿宋_GB2312"/>
          <w:sz w:val="32"/>
          <w:szCs w:val="32"/>
        </w:rPr>
        <w:t>元。</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（三）国有资产占有使用情况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截止</w:t>
      </w:r>
      <w:r>
        <w:rPr>
          <w:rFonts w:ascii="仿宋_GB2312" w:eastAsia="仿宋_GB2312"/>
          <w:sz w:val="32"/>
          <w:szCs w:val="32"/>
        </w:rPr>
        <w:t>202</w:t>
      </w:r>
      <w:r>
        <w:rPr>
          <w:rFonts w:hint="eastAsia" w:ascii="仿宋_GB2312" w:eastAsia="仿宋_GB2312"/>
          <w:sz w:val="32"/>
          <w:szCs w:val="32"/>
        </w:rPr>
        <w:t>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日，我单位固定资产总额84915.00元，其中：房屋</w:t>
      </w:r>
      <w:r>
        <w:rPr>
          <w:rFonts w:ascii="仿宋_GB2312" w:eastAsia="仿宋_GB2312"/>
          <w:sz w:val="32"/>
          <w:szCs w:val="32"/>
        </w:rPr>
        <w:t xml:space="preserve"> 0 </w:t>
      </w:r>
      <w:r>
        <w:rPr>
          <w:rFonts w:hint="eastAsia" w:ascii="仿宋_GB2312" w:eastAsia="仿宋_GB2312"/>
          <w:sz w:val="32"/>
          <w:szCs w:val="32"/>
        </w:rPr>
        <w:t>平方米，价值</w:t>
      </w:r>
      <w:r>
        <w:rPr>
          <w:rFonts w:ascii="仿宋_GB2312" w:eastAsia="仿宋_GB2312"/>
          <w:sz w:val="32"/>
          <w:szCs w:val="32"/>
        </w:rPr>
        <w:t xml:space="preserve"> 0 </w:t>
      </w:r>
      <w:r>
        <w:rPr>
          <w:rFonts w:hint="eastAsia" w:ascii="仿宋_GB2312" w:eastAsia="仿宋_GB2312"/>
          <w:sz w:val="32"/>
          <w:szCs w:val="32"/>
        </w:rPr>
        <w:t>元；公务用车</w:t>
      </w:r>
      <w:r>
        <w:rPr>
          <w:rFonts w:ascii="仿宋_GB2312" w:eastAsia="仿宋_GB2312"/>
          <w:sz w:val="32"/>
          <w:szCs w:val="32"/>
        </w:rPr>
        <w:t xml:space="preserve"> 0 </w:t>
      </w:r>
      <w:r>
        <w:rPr>
          <w:rFonts w:hint="eastAsia" w:ascii="仿宋_GB2312" w:eastAsia="仿宋_GB2312"/>
          <w:sz w:val="32"/>
          <w:szCs w:val="32"/>
        </w:rPr>
        <w:t>辆，价值</w:t>
      </w:r>
      <w:r>
        <w:rPr>
          <w:rFonts w:ascii="仿宋_GB2312" w:eastAsia="仿宋_GB2312"/>
          <w:sz w:val="32"/>
          <w:szCs w:val="32"/>
        </w:rPr>
        <w:t xml:space="preserve">0 </w:t>
      </w:r>
      <w:r>
        <w:rPr>
          <w:rFonts w:hint="eastAsia" w:ascii="仿宋_GB2312" w:eastAsia="仿宋_GB2312"/>
          <w:sz w:val="32"/>
          <w:szCs w:val="32"/>
        </w:rPr>
        <w:t>元；其他固定资产84915.00元。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（四）绩效目标设置情况</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w:t>
      </w:r>
      <w:r>
        <w:rPr>
          <w:rFonts w:hint="eastAsia" w:ascii="仿宋_GB2312" w:eastAsia="仿宋_GB2312"/>
          <w:sz w:val="32"/>
          <w:szCs w:val="32"/>
        </w:rPr>
        <w:t>3年项目支出均按要求实行绩效目标管理，涉及项目0个。</w:t>
      </w:r>
    </w:p>
    <w:p>
      <w:pPr>
        <w:spacing w:line="580" w:lineRule="exact"/>
        <w:ind w:firstLine="643" w:firstLineChars="200"/>
        <w:rPr>
          <w:rFonts w:ascii="黑体" w:eastAsia="黑体"/>
          <w:b/>
          <w:sz w:val="32"/>
          <w:szCs w:val="32"/>
        </w:rPr>
      </w:pPr>
      <w:r>
        <w:rPr>
          <w:rFonts w:hint="eastAsia" w:ascii="黑体" w:eastAsia="黑体"/>
          <w:b/>
          <w:sz w:val="32"/>
          <w:szCs w:val="32"/>
        </w:rPr>
        <w:t>十、名称解释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（一）财政拨款收入：指由财政拨款形成的部门收入。按现行管理制度，部门预算中反映的财政拨款仅包括一般公共预算拨款和政府性基金预算拨款。</w:t>
      </w:r>
      <w:r>
        <w:rPr>
          <w:rFonts w:ascii="仿宋_GB2312" w:eastAsia="仿宋_GB2312"/>
          <w:sz w:val="32"/>
          <w:szCs w:val="32"/>
        </w:rPr>
        <w:br w:type="textWrapping"/>
      </w:r>
      <w:r>
        <w:rPr>
          <w:rFonts w:hint="eastAsia" w:ascii="仿宋_GB2312" w:eastAsia="仿宋_GB2312"/>
          <w:sz w:val="32"/>
          <w:szCs w:val="32"/>
        </w:rPr>
        <w:t>　　（二）事业收入：指所属事业单位开展专业业务活动及辅助活动所取得的收入。</w:t>
      </w:r>
      <w:r>
        <w:rPr>
          <w:rFonts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ascii="仿宋_GB2312" w:eastAsia="仿宋_GB2312"/>
          <w:sz w:val="32"/>
          <w:szCs w:val="32"/>
        </w:rPr>
        <w:br w:type="textWrapping"/>
      </w:r>
      <w:r>
        <w:rPr>
          <w:rFonts w:hint="eastAsia" w:ascii="仿宋_GB2312" w:eastAsia="仿宋_GB2312"/>
          <w:sz w:val="32"/>
          <w:szCs w:val="32"/>
        </w:rPr>
        <w:t>　　（四）其他收入：指除上述“财政拨款收入”、“事业收入”、“事业单位经营收入”等以外的收入，主要是所属行政事业单位按规定动用的售房收入、存款利息收入等。</w:t>
      </w:r>
      <w:r>
        <w:rPr>
          <w:rFonts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（六）上年结转：指所属行政事业单位以前年度尚未完成、结转至本年按原规定用途继续使用的资金和以前年度已完成项目剩余资金经批准用于新用途使用的资金。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（七）基本支出：指为保证机构正常运转，完成日常工作任务而发生的人员支出和公用支出。</w:t>
      </w:r>
      <w:r>
        <w:rPr>
          <w:rFonts w:ascii="仿宋_GB2312" w:eastAsia="仿宋_GB2312"/>
          <w:sz w:val="32"/>
          <w:szCs w:val="32"/>
        </w:rPr>
        <w:br w:type="textWrapping"/>
      </w:r>
      <w:r>
        <w:rPr>
          <w:rFonts w:hint="eastAsia" w:ascii="仿宋_GB2312" w:eastAsia="仿宋_GB2312"/>
          <w:sz w:val="32"/>
          <w:szCs w:val="32"/>
        </w:rPr>
        <w:t>　　（八）项目支出：指在基本支出之外为完成特定行政任务和事业发展目标所发生的支出。</w:t>
      </w:r>
      <w:r>
        <w:rPr>
          <w:rFonts w:ascii="仿宋_GB2312" w:eastAsia="仿宋_GB2312"/>
          <w:sz w:val="32"/>
          <w:szCs w:val="32"/>
        </w:rPr>
        <w:br w:type="textWrapping"/>
      </w:r>
      <w:r>
        <w:rPr>
          <w:rFonts w:hint="eastAsia" w:ascii="仿宋_GB2312" w:eastAsia="仿宋_GB2312"/>
          <w:sz w:val="32"/>
          <w:szCs w:val="32"/>
        </w:rPr>
        <w:t>　　（九）“三公”经费：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80" w:lineRule="exact"/>
        <w:rPr>
          <w:rFonts w:ascii="仿宋_GB2312" w:eastAsia="仿宋_GB2312"/>
          <w:sz w:val="32"/>
          <w:szCs w:val="32"/>
        </w:rPr>
      </w:pPr>
      <w:r>
        <w:rPr>
          <w:rFonts w:hint="eastAsia" w:ascii="仿宋_GB2312" w:eastAsia="仿宋_GB2312"/>
          <w:sz w:val="32"/>
          <w:szCs w:val="32"/>
        </w:rPr>
        <w:t>附件：茂县工商业联合会</w:t>
      </w:r>
      <w:r>
        <w:rPr>
          <w:rFonts w:ascii="仿宋_GB2312" w:eastAsia="仿宋_GB2312"/>
          <w:sz w:val="32"/>
          <w:szCs w:val="32"/>
        </w:rPr>
        <w:t>202</w:t>
      </w:r>
      <w:r>
        <w:rPr>
          <w:rFonts w:hint="eastAsia" w:ascii="仿宋_GB2312" w:eastAsia="仿宋_GB2312"/>
          <w:sz w:val="32"/>
          <w:szCs w:val="32"/>
        </w:rPr>
        <w:t>3年部门预算公开表</w:t>
      </w:r>
    </w:p>
    <w:p>
      <w:pPr>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E36EEE"/>
    <w:rsid w:val="000B1489"/>
    <w:rsid w:val="000B38E0"/>
    <w:rsid w:val="00122102"/>
    <w:rsid w:val="0019013E"/>
    <w:rsid w:val="001A4370"/>
    <w:rsid w:val="001F3781"/>
    <w:rsid w:val="00230ED2"/>
    <w:rsid w:val="003C702D"/>
    <w:rsid w:val="004D507A"/>
    <w:rsid w:val="004F2EBF"/>
    <w:rsid w:val="00695464"/>
    <w:rsid w:val="0077274A"/>
    <w:rsid w:val="007F4DD2"/>
    <w:rsid w:val="00A44EC0"/>
    <w:rsid w:val="00AC01DC"/>
    <w:rsid w:val="00BF6543"/>
    <w:rsid w:val="00CC1D60"/>
    <w:rsid w:val="00D90090"/>
    <w:rsid w:val="00E36EEE"/>
    <w:rsid w:val="00F629EC"/>
    <w:rsid w:val="1DDF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uiPriority w:val="0"/>
    <w:pPr>
      <w:shd w:val="clear" w:color="auto" w:fill="000080"/>
    </w:p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uiPriority w:val="0"/>
    <w:pPr>
      <w:ind w:firstLine="200" w:firstLineChars="200"/>
    </w:pPr>
  </w:style>
  <w:style w:type="paragraph" w:customStyle="1" w:styleId="12">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9</Pages>
  <Words>565</Words>
  <Characters>3224</Characters>
  <Lines>26</Lines>
  <Paragraphs>7</Paragraphs>
  <TotalTime>0</TotalTime>
  <ScaleCrop>false</ScaleCrop>
  <LinksUpToDate>false</LinksUpToDate>
  <CharactersWithSpaces>3782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2023-03-09T03:12:00Z</cp:lastPrinted>
  <dcterms:modified xsi:type="dcterms:W3CDTF">2024-08-14T01:29:35Z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05F80A4D6D1C4ABF8F3E8F98D2B495E0</vt:lpwstr>
  </property>
</Properties>
</file>