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eastAsia="黑体"/>
          <w:sz w:val="44"/>
          <w:szCs w:val="44"/>
        </w:rPr>
      </w:pPr>
      <w:r>
        <w:rPr>
          <w:rFonts w:hint="eastAsia" w:ascii="黑体" w:eastAsia="黑体"/>
          <w:sz w:val="44"/>
          <w:szCs w:val="44"/>
        </w:rPr>
        <w:t>茂县工商业联合会</w:t>
      </w:r>
    </w:p>
    <w:p>
      <w:pPr>
        <w:jc w:val="center"/>
        <w:outlineLvl w:val="0"/>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5</w:t>
      </w:r>
      <w:r>
        <w:rPr>
          <w:rFonts w:hint="eastAsia" w:asci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参与政治协商，发挥民主监督的作用，参政议政。</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引导会员积极参加我县经济建设，推动非公有制经济健康发展。</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做好工商界代表人士政治安排的推荐工作。</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对同级同业工会和行业协会实行业务主管，加强对个体劳动者协会、私营企业协会指导工作。</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加强与外商、各地工商社团及工商经济界人士的联系，促进经济、技术和贸易合作的发展，协助引进资金、技术人才。</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办好会办企业。</w:t>
      </w:r>
    </w:p>
    <w:p>
      <w:pPr>
        <w:spacing w:line="58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承办县委、县政府交办的其他工作。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认真学习中央、省州文件精神，营造浓厚的学习氛围，提高非公有制经济人士的政治素质。</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抓好非公有制经济人士的理想信念教育活动。增强非公有制经济人士对中国特色社会主义的信念，对党和政府的信任，对自身企业发展的信心。引导广大非公有制经济人士积极投身我县经济社会建设。</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继续开展到会员企业“走基层”活动，对各个行业、各个规模、各个类型的会员企业开展全面调研和走访。实行调研工作全覆盖，广泛征求会员企业对工商联工作的意见建议，全面了解各个行业的共性问题和各个会员企业的实际困难，探讨建立会员企业评估机制，切实帮助解决会员企业实际问题。</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继续加强对基层商会的工作指导。及时跟进片区商会开展活动的情况，引导片区商会会员加强行业自律，切实增强商会凝聚力，继续当好会员企业的贴心人。</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继续搞好服务，促进“两个健康”发展。通过到企业走访、召开座谈会，广泛征求意见，为党委、政府决策提供有价值的参考依据；加大宣传力度，运用好宣传等媒介，及时宣传报道涌现出的先进典型，营造非公有制经济发展的良好氛围；搭建各种平台，为企业提供信息、融资、法律、人才等方面的服务。</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按照省州安排，加强与浙江省嘉兴市平湖市对接和联系，全力做好“万企兴万村”及乡村振兴工作。</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茂县工商业联合会属一级预算单位，下属二级预算单位</w:t>
      </w:r>
      <w:r>
        <w:rPr>
          <w:rFonts w:ascii="仿宋_GB2312" w:eastAsia="仿宋_GB2312"/>
          <w:sz w:val="32"/>
          <w:szCs w:val="32"/>
        </w:rPr>
        <w:t xml:space="preserve"> 0 </w:t>
      </w:r>
      <w:r>
        <w:rPr>
          <w:rFonts w:hint="eastAsia" w:ascii="仿宋_GB2312" w:eastAsia="仿宋_GB2312"/>
          <w:sz w:val="32"/>
          <w:szCs w:val="32"/>
        </w:rPr>
        <w:t>个，其中：参照公务员法管理的事业单位</w:t>
      </w:r>
      <w:r>
        <w:rPr>
          <w:rFonts w:ascii="仿宋_GB2312" w:eastAsia="仿宋_GB2312"/>
          <w:sz w:val="32"/>
          <w:szCs w:val="32"/>
        </w:rPr>
        <w:t xml:space="preserve">0 </w:t>
      </w:r>
      <w:r>
        <w:rPr>
          <w:rFonts w:hint="eastAsia" w:ascii="仿宋_GB2312" w:eastAsia="仿宋_GB2312"/>
          <w:sz w:val="32"/>
          <w:szCs w:val="32"/>
        </w:rPr>
        <w:t>个，其他事业单位</w:t>
      </w:r>
      <w:r>
        <w:rPr>
          <w:rFonts w:ascii="仿宋_GB2312" w:eastAsia="仿宋_GB2312"/>
          <w:sz w:val="32"/>
          <w:szCs w:val="32"/>
        </w:rPr>
        <w:t xml:space="preserve">0 </w:t>
      </w:r>
      <w:r>
        <w:rPr>
          <w:rFonts w:hint="eastAsia" w:ascii="仿宋_GB2312" w:eastAsia="仿宋_GB2312"/>
          <w:sz w:val="32"/>
          <w:szCs w:val="32"/>
        </w:rPr>
        <w:t>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按照综合预算的原则，茂县工商业联合会所有收入和支出均纳入部门预算管理。收入包括：一般公共预算拨款收入</w:t>
      </w:r>
      <w:r>
        <w:rPr>
          <w:rFonts w:hint="eastAsia" w:ascii="仿宋_GB2312" w:eastAsia="仿宋_GB2312"/>
          <w:sz w:val="32"/>
          <w:szCs w:val="32"/>
          <w:lang w:val="en-US" w:eastAsia="zh-CN"/>
        </w:rPr>
        <w:t>998233.48</w:t>
      </w:r>
      <w:r>
        <w:rPr>
          <w:rFonts w:hint="eastAsia" w:ascii="仿宋_GB2312" w:eastAsia="仿宋_GB2312"/>
          <w:sz w:val="32"/>
          <w:szCs w:val="32"/>
        </w:rPr>
        <w:t>元；支出包括：一般公共服务支出</w:t>
      </w:r>
      <w:r>
        <w:rPr>
          <w:rFonts w:hint="eastAsia" w:ascii="仿宋_GB2312" w:eastAsia="仿宋_GB2312"/>
          <w:sz w:val="32"/>
          <w:szCs w:val="32"/>
          <w:lang w:val="en-US" w:eastAsia="zh-CN"/>
        </w:rPr>
        <w:t>740703.47</w:t>
      </w:r>
      <w:r>
        <w:rPr>
          <w:rFonts w:hint="eastAsia" w:ascii="仿宋_GB2312" w:eastAsia="仿宋_GB2312"/>
          <w:sz w:val="32"/>
          <w:szCs w:val="32"/>
        </w:rPr>
        <w:t>元，社会保障和就业支出</w:t>
      </w:r>
      <w:r>
        <w:rPr>
          <w:rFonts w:hint="eastAsia" w:ascii="仿宋_GB2312" w:eastAsia="仿宋_GB2312"/>
          <w:sz w:val="32"/>
          <w:szCs w:val="32"/>
          <w:lang w:val="en-US" w:eastAsia="zh-CN"/>
        </w:rPr>
        <w:t>114775.44</w:t>
      </w:r>
      <w:r>
        <w:rPr>
          <w:rFonts w:hint="eastAsia" w:ascii="仿宋_GB2312" w:eastAsia="仿宋_GB2312"/>
          <w:sz w:val="32"/>
          <w:szCs w:val="32"/>
        </w:rPr>
        <w:t>元，卫生健康支出</w:t>
      </w:r>
      <w:r>
        <w:rPr>
          <w:rFonts w:hint="eastAsia" w:ascii="仿宋_GB2312" w:eastAsia="仿宋_GB2312"/>
          <w:sz w:val="32"/>
          <w:szCs w:val="32"/>
          <w:lang w:val="en-US" w:eastAsia="zh-CN"/>
        </w:rPr>
        <w:t>55694.57</w:t>
      </w:r>
      <w:r>
        <w:rPr>
          <w:rFonts w:hint="eastAsia" w:ascii="仿宋_GB2312" w:eastAsia="仿宋_GB2312"/>
          <w:sz w:val="32"/>
          <w:szCs w:val="32"/>
        </w:rPr>
        <w:t>元，住房保障支出</w:t>
      </w:r>
      <w:r>
        <w:rPr>
          <w:rFonts w:hint="eastAsia" w:ascii="仿宋_GB2312" w:eastAsia="仿宋_GB2312"/>
          <w:sz w:val="32"/>
          <w:szCs w:val="32"/>
          <w:lang w:val="en-US" w:eastAsia="zh-CN"/>
        </w:rPr>
        <w:t>87060.00</w:t>
      </w:r>
      <w:r>
        <w:rPr>
          <w:rFonts w:hint="eastAsia" w:ascii="仿宋_GB2312" w:eastAsia="仿宋_GB2312"/>
          <w:sz w:val="32"/>
          <w:szCs w:val="32"/>
        </w:rPr>
        <w:t>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茂县工商业联合会部门</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年收支总预算</w:t>
      </w:r>
      <w:r>
        <w:rPr>
          <w:rFonts w:hint="eastAsia" w:ascii="仿宋_GB2312" w:eastAsia="仿宋_GB2312"/>
          <w:sz w:val="32"/>
          <w:szCs w:val="32"/>
          <w:lang w:val="en-US" w:eastAsia="zh-CN"/>
        </w:rPr>
        <w:t>998233.48</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年收支预算总数增加</w:t>
      </w:r>
      <w:r>
        <w:rPr>
          <w:rFonts w:hint="eastAsia" w:ascii="仿宋_GB2312" w:eastAsia="仿宋_GB2312"/>
          <w:sz w:val="32"/>
          <w:szCs w:val="32"/>
          <w:lang w:val="en-US" w:eastAsia="zh-CN"/>
        </w:rPr>
        <w:t>53359.25</w:t>
      </w:r>
      <w:r>
        <w:rPr>
          <w:rFonts w:hint="eastAsia" w:ascii="仿宋_GB2312" w:eastAsia="仿宋_GB2312"/>
          <w:sz w:val="32"/>
          <w:szCs w:val="32"/>
        </w:rPr>
        <w:t>元，主要原因</w:t>
      </w:r>
      <w:r>
        <w:rPr>
          <w:rFonts w:ascii="仿宋_GB2312" w:eastAsia="仿宋_GB2312"/>
          <w:sz w:val="32"/>
          <w:szCs w:val="32"/>
        </w:rPr>
        <w:t>:</w:t>
      </w:r>
      <w:r>
        <w:rPr>
          <w:rFonts w:hint="eastAsia" w:ascii="仿宋_GB2312" w:eastAsia="仿宋_GB2312"/>
          <w:sz w:val="32"/>
          <w:szCs w:val="32"/>
        </w:rPr>
        <w:t>人员经费增加。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998233.48</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998233.48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998233.48</w:t>
      </w:r>
      <w:r>
        <w:rPr>
          <w:rFonts w:ascii="仿宋_GB2312" w:eastAsia="仿宋_GB2312"/>
          <w:sz w:val="32"/>
          <w:szCs w:val="32"/>
        </w:rPr>
        <w:t>元，其中：基本支出</w:t>
      </w:r>
      <w:r>
        <w:rPr>
          <w:rFonts w:hint="eastAsia" w:ascii="仿宋_GB2312" w:eastAsia="仿宋_GB2312"/>
          <w:sz w:val="32"/>
          <w:szCs w:val="32"/>
          <w:lang w:val="en-US" w:eastAsia="zh-CN"/>
        </w:rPr>
        <w:t>998233.48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numPr>
          <w:ilvl w:val="0"/>
          <w:numId w:val="0"/>
        </w:numPr>
        <w:spacing w:line="580" w:lineRule="exact"/>
        <w:ind w:left="640" w:leftChars="0"/>
        <w:rPr>
          <w:rFonts w:ascii="仿宋_GB2312" w:eastAsia="仿宋_GB2312"/>
          <w:sz w:val="32"/>
          <w:szCs w:val="32"/>
        </w:rPr>
      </w:pPr>
      <w:r>
        <w:rPr>
          <w:rFonts w:hint="eastAsia" w:ascii="黑体" w:hAnsi="黑体" w:eastAsia="黑体"/>
          <w:sz w:val="32"/>
          <w:szCs w:val="32"/>
          <w:lang w:eastAsia="zh-CN"/>
        </w:rPr>
        <w:t>四、</w:t>
      </w:r>
      <w:r>
        <w:rPr>
          <w:rFonts w:hint="eastAsia" w:ascii="黑体" w:hAnsi="黑体" w:eastAsia="黑体"/>
          <w:sz w:val="32"/>
          <w:szCs w:val="32"/>
        </w:rPr>
        <w:t>财政拨款收支预算情况说明</w:t>
      </w:r>
    </w:p>
    <w:p>
      <w:pPr>
        <w:numPr>
          <w:ilvl w:val="0"/>
          <w:numId w:val="0"/>
        </w:numPr>
        <w:spacing w:line="58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998233.48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53359.25</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rPr>
        <w:t>人员经费增加。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998233.48</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740703.47</w:t>
      </w:r>
      <w:r>
        <w:rPr>
          <w:rFonts w:ascii="仿宋_GB2312" w:eastAsia="仿宋_GB2312"/>
          <w:sz w:val="32"/>
          <w:szCs w:val="32"/>
        </w:rPr>
        <w:t>元，社会保障和就业支出</w:t>
      </w:r>
      <w:r>
        <w:rPr>
          <w:rFonts w:hint="eastAsia" w:ascii="仿宋_GB2312" w:eastAsia="仿宋_GB2312"/>
          <w:sz w:val="32"/>
          <w:szCs w:val="32"/>
          <w:lang w:val="en-US" w:eastAsia="zh-CN"/>
        </w:rPr>
        <w:t>114775.44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55694.57</w:t>
      </w:r>
      <w:r>
        <w:rPr>
          <w:rFonts w:ascii="仿宋_GB2312" w:eastAsia="仿宋_GB2312"/>
          <w:sz w:val="32"/>
          <w:szCs w:val="32"/>
        </w:rPr>
        <w:t>元，住房保障支出</w:t>
      </w:r>
      <w:r>
        <w:rPr>
          <w:rFonts w:hint="eastAsia" w:ascii="仿宋_GB2312" w:eastAsia="仿宋_GB2312"/>
          <w:sz w:val="32"/>
          <w:szCs w:val="32"/>
          <w:lang w:val="en-US" w:eastAsia="zh-CN"/>
        </w:rPr>
        <w:t>87060.00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numPr>
          <w:ilvl w:val="0"/>
          <w:numId w:val="0"/>
        </w:numPr>
        <w:spacing w:line="58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998233.48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53359.25</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rPr>
        <w:t>人员经费增加。</w:t>
      </w:r>
    </w:p>
    <w:p>
      <w:pPr>
        <w:spacing w:line="560" w:lineRule="exact"/>
        <w:ind w:firstLine="640" w:firstLineChars="200"/>
        <w:rPr>
          <w:rFonts w:ascii="仿宋_GB2312" w:eastAsia="仿宋_GB2312"/>
          <w:sz w:val="32"/>
          <w:szCs w:val="32"/>
        </w:rPr>
      </w:pP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740703.47</w:t>
      </w:r>
      <w:r>
        <w:rPr>
          <w:rFonts w:ascii="仿宋_GB2312" w:eastAsia="仿宋_GB2312"/>
          <w:sz w:val="32"/>
          <w:szCs w:val="32"/>
        </w:rPr>
        <w:t>元，占</w:t>
      </w:r>
      <w:r>
        <w:rPr>
          <w:rFonts w:hint="eastAsia" w:ascii="仿宋_GB2312" w:eastAsia="仿宋_GB2312"/>
          <w:sz w:val="32"/>
          <w:szCs w:val="32"/>
          <w:lang w:val="en-US" w:eastAsia="zh-CN"/>
        </w:rPr>
        <w:t>74.2</w:t>
      </w:r>
      <w:r>
        <w:rPr>
          <w:rFonts w:ascii="仿宋_GB2312" w:eastAsia="仿宋_GB2312"/>
          <w:sz w:val="32"/>
          <w:szCs w:val="32"/>
        </w:rPr>
        <w:t>%；社会保障和就业支出</w:t>
      </w:r>
      <w:r>
        <w:rPr>
          <w:rFonts w:hint="eastAsia" w:ascii="仿宋_GB2312" w:eastAsia="仿宋_GB2312"/>
          <w:sz w:val="32"/>
          <w:szCs w:val="32"/>
          <w:lang w:val="en-US" w:eastAsia="zh-CN"/>
        </w:rPr>
        <w:t>114775.44</w:t>
      </w:r>
      <w:r>
        <w:rPr>
          <w:rFonts w:ascii="仿宋_GB2312" w:eastAsia="仿宋_GB2312"/>
          <w:sz w:val="32"/>
          <w:szCs w:val="32"/>
        </w:rPr>
        <w:t>元，占</w:t>
      </w:r>
      <w:r>
        <w:rPr>
          <w:rFonts w:hint="eastAsia" w:ascii="仿宋_GB2312" w:eastAsia="仿宋_GB2312"/>
          <w:sz w:val="32"/>
          <w:szCs w:val="32"/>
          <w:lang w:val="en-US" w:eastAsia="zh-CN"/>
        </w:rPr>
        <w:t>11.5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55694.57</w:t>
      </w:r>
      <w:r>
        <w:rPr>
          <w:rFonts w:ascii="仿宋_GB2312" w:eastAsia="仿宋_GB2312"/>
          <w:sz w:val="32"/>
          <w:szCs w:val="32"/>
        </w:rPr>
        <w:t>元，占</w:t>
      </w:r>
      <w:r>
        <w:rPr>
          <w:rFonts w:hint="eastAsia" w:ascii="仿宋_GB2312" w:eastAsia="仿宋_GB2312"/>
          <w:sz w:val="32"/>
          <w:szCs w:val="32"/>
          <w:lang w:val="en-US" w:eastAsia="zh-CN"/>
        </w:rPr>
        <w:t>5.6</w:t>
      </w:r>
      <w:r>
        <w:rPr>
          <w:rFonts w:ascii="仿宋_GB2312" w:eastAsia="仿宋_GB2312"/>
          <w:sz w:val="32"/>
          <w:szCs w:val="32"/>
        </w:rPr>
        <w:t>%；住房保障支出</w:t>
      </w:r>
      <w:r>
        <w:rPr>
          <w:rFonts w:hint="eastAsia" w:ascii="仿宋_GB2312" w:eastAsia="仿宋_GB2312"/>
          <w:sz w:val="32"/>
          <w:szCs w:val="32"/>
          <w:lang w:val="en-US" w:eastAsia="zh-CN"/>
        </w:rPr>
        <w:t>97060.00</w:t>
      </w:r>
      <w:r>
        <w:rPr>
          <w:rFonts w:ascii="仿宋_GB2312" w:eastAsia="仿宋_GB2312"/>
          <w:sz w:val="32"/>
          <w:szCs w:val="32"/>
        </w:rPr>
        <w:t>元，占</w:t>
      </w:r>
      <w:r>
        <w:rPr>
          <w:rFonts w:hint="eastAsia" w:ascii="仿宋_GB2312" w:eastAsia="仿宋_GB2312"/>
          <w:sz w:val="32"/>
          <w:szCs w:val="32"/>
          <w:lang w:val="en-US" w:eastAsia="zh-CN"/>
        </w:rPr>
        <w:t>8.7</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w:t>
      </w:r>
      <w:r>
        <w:rPr>
          <w:rFonts w:ascii="仿宋_GB2312" w:eastAsia="仿宋_GB2312"/>
          <w:sz w:val="32"/>
          <w:szCs w:val="32"/>
        </w:rPr>
        <w:t>201</w:t>
      </w:r>
      <w:r>
        <w:rPr>
          <w:rFonts w:hint="eastAsia" w:ascii="仿宋_GB2312" w:eastAsia="仿宋_GB2312"/>
          <w:sz w:val="32"/>
          <w:szCs w:val="32"/>
        </w:rPr>
        <w:t>）民主党派及工商联事务（</w:t>
      </w:r>
      <w:r>
        <w:rPr>
          <w:rFonts w:ascii="仿宋_GB2312" w:eastAsia="仿宋_GB2312"/>
          <w:sz w:val="32"/>
          <w:szCs w:val="32"/>
        </w:rPr>
        <w:t>28</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740703.47</w:t>
      </w:r>
      <w:r>
        <w:rPr>
          <w:rFonts w:hint="eastAsia" w:ascii="仿宋_GB2312" w:eastAsia="仿宋_GB2312"/>
          <w:sz w:val="32"/>
          <w:szCs w:val="32"/>
        </w:rPr>
        <w:t>元，主要用于</w:t>
      </w:r>
      <w:r>
        <w:rPr>
          <w:rFonts w:ascii="仿宋_GB2312" w:eastAsia="仿宋_GB2312"/>
          <w:sz w:val="32"/>
          <w:szCs w:val="32"/>
        </w:rPr>
        <w:t xml:space="preserve"> :</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年的人员经费和日常公用经费等基本支出。</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年预算数为76516.96元，主要用于单位缴纳基本养老保险费。</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年预算数为38258.48元，主要用于单位缴纳职业年金。</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55694.57</w:t>
      </w:r>
      <w:r>
        <w:rPr>
          <w:rFonts w:hint="eastAsia" w:ascii="仿宋_GB2312" w:eastAsia="仿宋_GB2312"/>
          <w:sz w:val="32"/>
          <w:szCs w:val="32"/>
        </w:rPr>
        <w:t>元，主要用于行政单位缴纳基本医疗保险。</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）住房改革支出（</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87060.00</w:t>
      </w:r>
      <w:r>
        <w:rPr>
          <w:rFonts w:hint="eastAsia" w:ascii="仿宋_GB2312" w:eastAsia="仿宋_GB2312"/>
          <w:sz w:val="32"/>
          <w:szCs w:val="32"/>
        </w:rPr>
        <w:t>元，主要用于单位职工缴纳住房公积金。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933117.47</w:t>
      </w:r>
      <w:r>
        <w:rPr>
          <w:rFonts w:hint="eastAsia" w:cs="仿宋_GB2312"/>
          <w:kern w:val="2"/>
          <w:sz w:val="32"/>
          <w:szCs w:val="32"/>
        </w:rPr>
        <w:t>元，其中：人员经费</w:t>
      </w:r>
      <w:r>
        <w:rPr>
          <w:rFonts w:hint="eastAsia" w:cs="仿宋_GB2312"/>
          <w:kern w:val="2"/>
          <w:sz w:val="32"/>
          <w:szCs w:val="32"/>
          <w:lang w:val="en-US" w:eastAsia="zh-CN"/>
        </w:rPr>
        <w:t>933117.47</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65116.01</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800.00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800.00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800.00</w:t>
      </w:r>
      <w:r>
        <w:rPr>
          <w:rFonts w:hint="eastAsia" w:cs="仿宋_GB2312"/>
          <w:color w:val="000000"/>
          <w:kern w:val="2"/>
          <w:sz w:val="32"/>
          <w:szCs w:val="32"/>
        </w:rPr>
        <w:t>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w:t>
      </w:r>
      <w:r>
        <w:rPr>
          <w:rFonts w:hint="eastAsia"/>
          <w:sz w:val="32"/>
          <w:szCs w:val="32"/>
          <w:lang w:eastAsia="zh-CN"/>
        </w:rPr>
        <w:t>无</w:t>
      </w:r>
      <w:r>
        <w:rPr>
          <w:rFonts w:ascii="仿宋_GB2312" w:eastAsia="仿宋_GB2312"/>
          <w:sz w:val="32"/>
          <w:szCs w:val="32"/>
        </w:rPr>
        <w:t>机关运行经费财政拨款预算</w:t>
      </w:r>
      <w:r>
        <w:rPr>
          <w:rFonts w:hint="eastAsia"/>
          <w:sz w:val="32"/>
          <w:szCs w:val="32"/>
          <w:lang w:eastAsia="zh-CN"/>
        </w:rPr>
        <w:t>数。</w:t>
      </w:r>
    </w:p>
    <w:p>
      <w:pPr>
        <w:pStyle w:val="7"/>
        <w:numPr>
          <w:ilvl w:val="0"/>
          <w:numId w:val="2"/>
        </w:numPr>
        <w:spacing w:before="0" w:line="360" w:lineRule="auto"/>
        <w:ind w:firstLine="642"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7"/>
        <w:numPr>
          <w:ilvl w:val="0"/>
          <w:numId w:val="0"/>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bookmarkStart w:id="0" w:name="_GoBack"/>
      <w:bookmarkEnd w:id="0"/>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80015.00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0</w:t>
      </w:r>
      <w:r>
        <w:rPr>
          <w:rFonts w:ascii="仿宋_GB2312" w:eastAsia="仿宋_GB2312"/>
          <w:sz w:val="32"/>
          <w:szCs w:val="32"/>
        </w:rPr>
        <w:t>辆，价值</w:t>
      </w:r>
      <w:r>
        <w:rPr>
          <w:rFonts w:hint="eastAsia" w:ascii="仿宋_GB2312" w:eastAsia="仿宋_GB2312"/>
          <w:sz w:val="32"/>
          <w:szCs w:val="32"/>
        </w:rPr>
        <w:t xml:space="preserve"> </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rPr>
        <w:t>80015.00</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附件：茂县工商业联合会2025年部门预算公开表</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茂县工商业联合会</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2025年3月26日</w:t>
      </w:r>
    </w:p>
    <w:p>
      <w:pPr>
        <w:rPr>
          <w:rFonts w:hint="default" w:ascii="仿宋_GB2312" w:hAnsi="仿宋_GB2312" w:eastAsia="仿宋_GB2312" w:cs="仿宋_GB2312"/>
          <w:sz w:val="32"/>
          <w:szCs w:val="32"/>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7401C41"/>
    <w:multiLevelType w:val="singleLevel"/>
    <w:tmpl w:val="77401C41"/>
    <w:lvl w:ilvl="0" w:tentative="0">
      <w:start w:val="2"/>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ZjA0Y2M3OWIzY2VlZDBlZjI3YTE5ZjZlMDcxOTY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11B16088"/>
    <w:rsid w:val="13197D31"/>
    <w:rsid w:val="164003A4"/>
    <w:rsid w:val="16C5583A"/>
    <w:rsid w:val="177904B8"/>
    <w:rsid w:val="1B0406D7"/>
    <w:rsid w:val="1B9D4375"/>
    <w:rsid w:val="1D3805A9"/>
    <w:rsid w:val="20361CB8"/>
    <w:rsid w:val="29566940"/>
    <w:rsid w:val="32BF7DF5"/>
    <w:rsid w:val="37885A5B"/>
    <w:rsid w:val="3B9C7F12"/>
    <w:rsid w:val="3BDE3CD5"/>
    <w:rsid w:val="3C3026B6"/>
    <w:rsid w:val="3F397CC7"/>
    <w:rsid w:val="48EB0A3F"/>
    <w:rsid w:val="51F16034"/>
    <w:rsid w:val="560F497F"/>
    <w:rsid w:val="5E892804"/>
    <w:rsid w:val="61693C9D"/>
    <w:rsid w:val="63650DBE"/>
    <w:rsid w:val="64CC0F4B"/>
    <w:rsid w:val="67E96994"/>
    <w:rsid w:val="6F094B4B"/>
    <w:rsid w:val="72D71001"/>
    <w:rsid w:val="7436465A"/>
    <w:rsid w:val="77B3319C"/>
    <w:rsid w:val="77E10A4D"/>
    <w:rsid w:val="7AE4629A"/>
    <w:rsid w:val="7EE32C29"/>
    <w:rsid w:val="AFFB92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3619</Words>
  <Characters>3804</Characters>
  <Lines>23</Lines>
  <Paragraphs>6</Paragraphs>
  <TotalTime>8</TotalTime>
  <ScaleCrop>false</ScaleCrop>
  <LinksUpToDate>false</LinksUpToDate>
  <CharactersWithSpaces>3967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2025-03-14T10:27:11Z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1F5ACEFC87404FC2B3CAE6B72B33EC00_13</vt:lpwstr>
  </property>
</Properties>
</file>