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23" w:rsidRDefault="000A0523">
      <w:pPr>
        <w:spacing w:line="600" w:lineRule="exact"/>
        <w:jc w:val="center"/>
        <w:outlineLvl w:val="0"/>
        <w:rPr>
          <w:rFonts w:ascii="方正小标宋简体" w:eastAsia="方正小标宋简体" w:hAnsi="宋体"/>
          <w:color w:val="000000"/>
          <w:sz w:val="72"/>
          <w:szCs w:val="72"/>
        </w:rPr>
      </w:pPr>
      <w:bookmarkStart w:id="0" w:name="_Toc15306267"/>
    </w:p>
    <w:p w:rsidR="000A0523" w:rsidRDefault="000A0523">
      <w:pPr>
        <w:spacing w:line="600" w:lineRule="exact"/>
        <w:jc w:val="center"/>
        <w:outlineLvl w:val="0"/>
        <w:rPr>
          <w:rFonts w:ascii="方正小标宋简体" w:eastAsia="方正小标宋简体" w:hAnsi="宋体"/>
          <w:color w:val="000000"/>
          <w:sz w:val="72"/>
          <w:szCs w:val="72"/>
        </w:rPr>
      </w:pPr>
    </w:p>
    <w:p w:rsidR="000A0523" w:rsidRDefault="000A0523">
      <w:pPr>
        <w:spacing w:line="600" w:lineRule="exact"/>
        <w:jc w:val="center"/>
        <w:outlineLvl w:val="0"/>
        <w:rPr>
          <w:rFonts w:ascii="方正小标宋简体" w:eastAsia="方正小标宋简体" w:hAnsi="宋体"/>
          <w:color w:val="000000"/>
          <w:sz w:val="44"/>
          <w:szCs w:val="44"/>
        </w:rPr>
      </w:pPr>
    </w:p>
    <w:p w:rsidR="000A0523" w:rsidRDefault="000A0523">
      <w:pPr>
        <w:spacing w:line="600" w:lineRule="exact"/>
        <w:jc w:val="center"/>
        <w:outlineLvl w:val="0"/>
        <w:rPr>
          <w:rFonts w:ascii="方正小标宋简体" w:eastAsia="方正小标宋简体" w:hAnsi="宋体"/>
          <w:color w:val="000000"/>
          <w:sz w:val="72"/>
          <w:szCs w:val="72"/>
        </w:rPr>
      </w:pPr>
    </w:p>
    <w:p w:rsidR="000A0523" w:rsidRDefault="00A76EBC">
      <w:pPr>
        <w:adjustRightInd w:val="0"/>
        <w:snapToGrid w:val="0"/>
        <w:spacing w:line="360" w:lineRule="auto"/>
        <w:jc w:val="center"/>
        <w:outlineLvl w:val="0"/>
        <w:rPr>
          <w:rFonts w:ascii="方正小标宋简体" w:eastAsia="方正小标宋简体" w:hAnsi="方正小标宋简体" w:cs="方正小标宋简体"/>
          <w:color w:val="000000"/>
          <w:sz w:val="44"/>
          <w:szCs w:val="44"/>
        </w:rPr>
      </w:pPr>
      <w:bookmarkStart w:id="1" w:name="_Toc15396475"/>
      <w:bookmarkStart w:id="2" w:name="_Toc15377425"/>
      <w:bookmarkStart w:id="3" w:name="_Toc15378441"/>
      <w:bookmarkStart w:id="4" w:name="_Toc15377193"/>
      <w:bookmarkStart w:id="5" w:name="_Toc15396597"/>
      <w:r>
        <w:rPr>
          <w:rFonts w:ascii="方正小标宋简体" w:eastAsia="方正小标宋简体" w:hAnsi="方正小标宋简体" w:cs="方正小标宋简体" w:hint="eastAsia"/>
          <w:color w:val="000000"/>
          <w:sz w:val="44"/>
          <w:szCs w:val="44"/>
        </w:rPr>
        <w:t>2018</w:t>
      </w:r>
      <w:r>
        <w:rPr>
          <w:rFonts w:ascii="方正小标宋简体" w:eastAsia="方正小标宋简体" w:hAnsi="方正小标宋简体" w:cs="方正小标宋简体" w:hint="eastAsia"/>
          <w:color w:val="000000"/>
          <w:sz w:val="44"/>
          <w:szCs w:val="44"/>
        </w:rPr>
        <w:t>年度</w:t>
      </w:r>
      <w:bookmarkStart w:id="6" w:name="_Toc15396598"/>
      <w:bookmarkStart w:id="7" w:name="_Toc15396476"/>
      <w:bookmarkStart w:id="8" w:name="_Toc15378442"/>
      <w:bookmarkStart w:id="9" w:name="_Toc15377194"/>
      <w:bookmarkStart w:id="10" w:name="_Toc15377426"/>
      <w:bookmarkEnd w:id="1"/>
      <w:bookmarkEnd w:id="2"/>
      <w:bookmarkEnd w:id="3"/>
      <w:bookmarkEnd w:id="4"/>
      <w:bookmarkEnd w:id="5"/>
    </w:p>
    <w:p w:rsidR="000A0523" w:rsidRDefault="00A76EBC">
      <w:pPr>
        <w:adjustRightInd w:val="0"/>
        <w:snapToGrid w:val="0"/>
        <w:spacing w:line="360" w:lineRule="auto"/>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四川省</w:t>
      </w:r>
      <w:bookmarkStart w:id="11" w:name="_Toc15306268"/>
      <w:bookmarkEnd w:id="0"/>
      <w:r>
        <w:rPr>
          <w:rFonts w:ascii="方正小标宋简体" w:eastAsia="方正小标宋简体" w:hAnsi="方正小标宋简体" w:cs="方正小标宋简体" w:hint="eastAsia"/>
          <w:color w:val="000000"/>
          <w:sz w:val="44"/>
          <w:szCs w:val="44"/>
        </w:rPr>
        <w:t>阿坝州茂县</w:t>
      </w:r>
    </w:p>
    <w:p w:rsidR="000A0523" w:rsidRDefault="00A76EBC">
      <w:pPr>
        <w:adjustRightInd w:val="0"/>
        <w:snapToGrid w:val="0"/>
        <w:spacing w:line="360" w:lineRule="auto"/>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文学艺术界联合会部门决算</w:t>
      </w:r>
      <w:bookmarkEnd w:id="6"/>
      <w:bookmarkEnd w:id="7"/>
      <w:bookmarkEnd w:id="8"/>
      <w:bookmarkEnd w:id="9"/>
      <w:bookmarkEnd w:id="10"/>
      <w:bookmarkEnd w:id="11"/>
      <w:r>
        <w:rPr>
          <w:rFonts w:ascii="方正小标宋简体" w:eastAsia="方正小标宋简体" w:hAnsi="方正小标宋简体" w:cs="方正小标宋简体" w:hint="eastAsia"/>
          <w:color w:val="000000"/>
          <w:sz w:val="44"/>
          <w:szCs w:val="44"/>
        </w:rPr>
        <w:t>编制说明</w:t>
      </w:r>
    </w:p>
    <w:p w:rsidR="000A0523" w:rsidRDefault="00A76EBC">
      <w:pPr>
        <w:adjustRightInd w:val="0"/>
        <w:snapToGrid w:val="0"/>
        <w:spacing w:line="360" w:lineRule="auto"/>
        <w:jc w:val="center"/>
        <w:outlineLvl w:val="0"/>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方正小标宋简体" w:eastAsia="方正小标宋简体" w:hAnsi="方正小标宋简体" w:cs="方正小标宋简体" w:hint="eastAsia"/>
          <w:color w:val="000000"/>
          <w:sz w:val="44"/>
          <w:szCs w:val="44"/>
        </w:rPr>
        <w:lastRenderedPageBreak/>
        <w:t>目录</w:t>
      </w:r>
    </w:p>
    <w:p w:rsidR="000A0523" w:rsidRDefault="000A0523">
      <w:pPr>
        <w:widowControl/>
        <w:jc w:val="center"/>
        <w:rPr>
          <w:rFonts w:ascii="黑体" w:eastAsia="黑体" w:hAnsi="黑体" w:cstheme="minorBidi"/>
          <w:sz w:val="28"/>
          <w:szCs w:val="28"/>
        </w:rPr>
      </w:pPr>
      <w:r w:rsidRPr="000A0523">
        <w:rPr>
          <w:rFonts w:ascii="黑体" w:eastAsia="黑体" w:hAnsi="黑体"/>
          <w:color w:val="000000"/>
          <w:sz w:val="48"/>
          <w:szCs w:val="48"/>
        </w:rPr>
        <w:fldChar w:fldCharType="begin"/>
      </w:r>
      <w:r w:rsidR="00A76EBC">
        <w:rPr>
          <w:rFonts w:ascii="黑体" w:eastAsia="黑体" w:hAnsi="黑体"/>
          <w:color w:val="000000"/>
          <w:sz w:val="48"/>
          <w:szCs w:val="48"/>
        </w:rPr>
        <w:instrText xml:space="preserve"> TOC \o "1-2" \h \z \u </w:instrText>
      </w:r>
      <w:r w:rsidRPr="000A0523">
        <w:rPr>
          <w:rFonts w:ascii="黑体" w:eastAsia="黑体" w:hAnsi="黑体"/>
          <w:color w:val="000000"/>
          <w:sz w:val="48"/>
          <w:szCs w:val="48"/>
        </w:rPr>
        <w:fldChar w:fldCharType="separate"/>
      </w:r>
    </w:p>
    <w:p w:rsidR="000A0523" w:rsidRDefault="000A0523">
      <w:pPr>
        <w:pStyle w:val="10"/>
        <w:rPr>
          <w:rFonts w:ascii="仿宋_GB2312" w:eastAsia="仿宋_GB2312" w:hAnsi="仿宋_GB2312" w:cs="仿宋_GB2312"/>
          <w:sz w:val="32"/>
          <w:szCs w:val="32"/>
        </w:rPr>
      </w:pPr>
      <w:hyperlink w:anchor="_Toc15396599" w:history="1">
        <w:r w:rsidR="00A76EBC">
          <w:rPr>
            <w:rStyle w:val="a9"/>
            <w:rFonts w:ascii="仿宋_GB2312" w:eastAsia="仿宋_GB2312" w:hAnsi="仿宋_GB2312" w:cs="仿宋_GB2312" w:hint="eastAsia"/>
            <w:sz w:val="32"/>
            <w:szCs w:val="32"/>
          </w:rPr>
          <w:t>第一部分</w:t>
        </w:r>
        <w:r w:rsidR="00A76EBC">
          <w:rPr>
            <w:rStyle w:val="a9"/>
            <w:rFonts w:ascii="仿宋_GB2312" w:eastAsia="仿宋_GB2312" w:hAnsi="仿宋_GB2312" w:cs="仿宋_GB2312" w:hint="eastAsia"/>
            <w:sz w:val="32"/>
            <w:szCs w:val="32"/>
          </w:rPr>
          <w:t xml:space="preserve"> </w:t>
        </w:r>
        <w:r w:rsidR="00A76EBC">
          <w:rPr>
            <w:rStyle w:val="a9"/>
            <w:rFonts w:ascii="仿宋_GB2312" w:eastAsia="仿宋_GB2312" w:hAnsi="仿宋_GB2312" w:cs="仿宋_GB2312" w:hint="eastAsia"/>
            <w:sz w:val="32"/>
            <w:szCs w:val="32"/>
          </w:rPr>
          <w:t>部门概况</w:t>
        </w:r>
        <w:r w:rsidR="00A76EBC">
          <w:rPr>
            <w:rFonts w:ascii="仿宋_GB2312" w:eastAsia="仿宋_GB2312" w:hAnsi="仿宋_GB2312" w:cs="仿宋_GB2312" w:hint="eastAsia"/>
            <w:sz w:val="32"/>
            <w:szCs w:val="32"/>
          </w:rPr>
          <w:tab/>
          <w:t>4</w:t>
        </w:r>
      </w:hyperlink>
    </w:p>
    <w:p w:rsidR="000A0523" w:rsidRDefault="000A0523">
      <w:pPr>
        <w:pStyle w:val="20"/>
        <w:rPr>
          <w:rFonts w:ascii="仿宋_GB2312" w:eastAsia="仿宋_GB2312" w:hAnsi="仿宋_GB2312" w:cs="仿宋_GB2312"/>
          <w:sz w:val="32"/>
          <w:szCs w:val="32"/>
        </w:rPr>
      </w:pPr>
      <w:hyperlink w:anchor="_Toc15396600" w:history="1">
        <w:r w:rsidR="00A76EBC">
          <w:rPr>
            <w:rStyle w:val="a9"/>
            <w:rFonts w:ascii="仿宋_GB2312" w:eastAsia="仿宋_GB2312" w:hAnsi="仿宋_GB2312" w:cs="仿宋_GB2312" w:hint="eastAsia"/>
            <w:sz w:val="32"/>
            <w:szCs w:val="32"/>
          </w:rPr>
          <w:t>一、基本职能及主要工作</w:t>
        </w:r>
        <w:r w:rsidR="00A76EBC">
          <w:rPr>
            <w:rFonts w:ascii="仿宋_GB2312" w:eastAsia="仿宋_GB2312" w:hAnsi="仿宋_GB2312" w:cs="仿宋_GB2312" w:hint="eastAsia"/>
            <w:sz w:val="32"/>
            <w:szCs w:val="32"/>
          </w:rPr>
          <w:tab/>
          <w:t>4</w:t>
        </w:r>
      </w:hyperlink>
    </w:p>
    <w:p w:rsidR="000A0523" w:rsidRDefault="000A0523">
      <w:pPr>
        <w:pStyle w:val="20"/>
        <w:rPr>
          <w:rFonts w:ascii="仿宋_GB2312" w:eastAsia="仿宋_GB2312" w:hAnsi="仿宋_GB2312" w:cs="仿宋_GB2312"/>
          <w:sz w:val="32"/>
          <w:szCs w:val="32"/>
        </w:rPr>
      </w:pPr>
      <w:hyperlink w:anchor="_Toc15396601" w:history="1">
        <w:r w:rsidR="00A76EBC">
          <w:rPr>
            <w:rStyle w:val="a9"/>
            <w:rFonts w:ascii="仿宋_GB2312" w:eastAsia="仿宋_GB2312" w:hAnsi="仿宋_GB2312" w:cs="仿宋_GB2312" w:hint="eastAsia"/>
            <w:sz w:val="32"/>
            <w:szCs w:val="32"/>
          </w:rPr>
          <w:t>二、机构设置</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4</w:t>
        </w:r>
        <w:r>
          <w:rPr>
            <w:rFonts w:ascii="仿宋_GB2312" w:eastAsia="仿宋_GB2312" w:hAnsi="仿宋_GB2312" w:cs="仿宋_GB2312" w:hint="eastAsia"/>
            <w:sz w:val="32"/>
            <w:szCs w:val="32"/>
          </w:rPr>
          <w:fldChar w:fldCharType="end"/>
        </w:r>
      </w:hyperlink>
    </w:p>
    <w:p w:rsidR="000A0523" w:rsidRDefault="000A0523">
      <w:pPr>
        <w:pStyle w:val="10"/>
        <w:rPr>
          <w:rFonts w:ascii="仿宋_GB2312" w:eastAsia="仿宋_GB2312" w:hAnsi="仿宋_GB2312" w:cs="仿宋_GB2312"/>
          <w:sz w:val="32"/>
          <w:szCs w:val="32"/>
        </w:rPr>
      </w:pPr>
      <w:hyperlink w:anchor="_Toc15396602" w:history="1">
        <w:r w:rsidR="00A76EBC">
          <w:rPr>
            <w:rStyle w:val="a9"/>
            <w:rFonts w:ascii="仿宋_GB2312" w:eastAsia="仿宋_GB2312" w:hAnsi="仿宋_GB2312" w:cs="仿宋_GB2312" w:hint="eastAsia"/>
            <w:sz w:val="32"/>
            <w:szCs w:val="32"/>
          </w:rPr>
          <w:t>第二部分</w:t>
        </w:r>
        <w:r w:rsidR="00A76EBC">
          <w:rPr>
            <w:rStyle w:val="a9"/>
            <w:rFonts w:ascii="仿宋_GB2312" w:eastAsia="仿宋_GB2312" w:hAnsi="仿宋_GB2312" w:cs="仿宋_GB2312" w:hint="eastAsia"/>
            <w:sz w:val="32"/>
            <w:szCs w:val="32"/>
          </w:rPr>
          <w:t xml:space="preserve"> 2018</w:t>
        </w:r>
        <w:r w:rsidR="00A76EBC">
          <w:rPr>
            <w:rStyle w:val="a9"/>
            <w:rFonts w:ascii="仿宋_GB2312" w:eastAsia="仿宋_GB2312" w:hAnsi="仿宋_GB2312" w:cs="仿宋_GB2312" w:hint="eastAsia"/>
            <w:sz w:val="32"/>
            <w:szCs w:val="32"/>
          </w:rPr>
          <w:t>年度部门决算情况说明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5</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3" w:history="1">
        <w:r w:rsidR="00A76EBC">
          <w:rPr>
            <w:rStyle w:val="a9"/>
            <w:rFonts w:ascii="仿宋_GB2312" w:eastAsia="仿宋_GB2312" w:hAnsi="仿宋_GB2312" w:cs="仿宋_GB2312" w:hint="eastAsia"/>
            <w:bCs/>
            <w:sz w:val="32"/>
            <w:szCs w:val="32"/>
          </w:rPr>
          <w:t>一、</w:t>
        </w:r>
        <w:r w:rsidR="00A76EBC">
          <w:rPr>
            <w:rStyle w:val="a9"/>
            <w:rFonts w:ascii="仿宋_GB2312" w:eastAsia="仿宋_GB2312" w:hAnsi="仿宋_GB2312" w:cs="仿宋_GB2312" w:hint="eastAsia"/>
            <w:sz w:val="32"/>
            <w:szCs w:val="32"/>
          </w:rPr>
          <w:t>收</w:t>
        </w:r>
        <w:r w:rsidR="00A76EBC">
          <w:rPr>
            <w:rStyle w:val="a9"/>
            <w:rFonts w:ascii="仿宋_GB2312" w:eastAsia="仿宋_GB2312" w:hAnsi="仿宋_GB2312" w:cs="仿宋_GB2312" w:hint="eastAsia"/>
            <w:bCs/>
            <w:sz w:val="32"/>
            <w:szCs w:val="32"/>
          </w:rPr>
          <w:t>入支出决算总体情况说明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5</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4" w:history="1">
        <w:r w:rsidR="00A76EBC">
          <w:rPr>
            <w:rStyle w:val="a9"/>
            <w:rFonts w:ascii="仿宋_GB2312" w:eastAsia="仿宋_GB2312" w:hAnsi="仿宋_GB2312" w:cs="仿宋_GB2312" w:hint="eastAsia"/>
            <w:bCs/>
            <w:sz w:val="32"/>
            <w:szCs w:val="32"/>
          </w:rPr>
          <w:t>二、</w:t>
        </w:r>
        <w:r w:rsidR="00A76EBC">
          <w:rPr>
            <w:rStyle w:val="a9"/>
            <w:rFonts w:ascii="仿宋_GB2312" w:eastAsia="仿宋_GB2312" w:hAnsi="仿宋_GB2312" w:cs="仿宋_GB2312" w:hint="eastAsia"/>
            <w:sz w:val="32"/>
            <w:szCs w:val="32"/>
          </w:rPr>
          <w:t>收</w:t>
        </w:r>
        <w:r w:rsidR="00A76EBC">
          <w:rPr>
            <w:rStyle w:val="a9"/>
            <w:rFonts w:ascii="仿宋_GB2312" w:eastAsia="仿宋_GB2312" w:hAnsi="仿宋_GB2312" w:cs="仿宋_GB2312" w:hint="eastAsia"/>
            <w:bCs/>
            <w:sz w:val="32"/>
            <w:szCs w:val="32"/>
          </w:rPr>
          <w:t>入决算情况说明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5</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5" w:history="1">
        <w:r w:rsidR="00A76EBC">
          <w:rPr>
            <w:rStyle w:val="a9"/>
            <w:rFonts w:ascii="仿宋_GB2312" w:eastAsia="仿宋_GB2312" w:hAnsi="仿宋_GB2312" w:cs="仿宋_GB2312" w:hint="eastAsia"/>
            <w:bCs/>
            <w:sz w:val="32"/>
            <w:szCs w:val="32"/>
          </w:rPr>
          <w:t>三、</w:t>
        </w:r>
        <w:r w:rsidR="00A76EBC">
          <w:rPr>
            <w:rStyle w:val="a9"/>
            <w:rFonts w:ascii="仿宋_GB2312" w:eastAsia="仿宋_GB2312" w:hAnsi="仿宋_GB2312" w:cs="仿宋_GB2312" w:hint="eastAsia"/>
            <w:sz w:val="32"/>
            <w:szCs w:val="32"/>
          </w:rPr>
          <w:t>支</w:t>
        </w:r>
        <w:r w:rsidR="00A76EBC">
          <w:rPr>
            <w:rStyle w:val="a9"/>
            <w:rFonts w:ascii="仿宋_GB2312" w:eastAsia="仿宋_GB2312" w:hAnsi="仿宋_GB2312" w:cs="仿宋_GB2312" w:hint="eastAsia"/>
            <w:bCs/>
            <w:sz w:val="32"/>
            <w:szCs w:val="32"/>
          </w:rPr>
          <w:t>出决算情况说明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6</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6" w:history="1">
        <w:r w:rsidR="00A76EBC">
          <w:rPr>
            <w:rStyle w:val="a9"/>
            <w:rFonts w:ascii="仿宋_GB2312" w:eastAsia="仿宋_GB2312" w:hAnsi="仿宋_GB2312" w:cs="仿宋_GB2312" w:hint="eastAsia"/>
            <w:sz w:val="32"/>
            <w:szCs w:val="32"/>
          </w:rPr>
          <w:t>四、财</w:t>
        </w:r>
        <w:r w:rsidR="00A76EBC">
          <w:rPr>
            <w:rStyle w:val="a9"/>
            <w:rFonts w:ascii="仿宋_GB2312" w:eastAsia="仿宋_GB2312" w:hAnsi="仿宋_GB2312" w:cs="仿宋_GB2312" w:hint="eastAsia"/>
            <w:bCs/>
            <w:sz w:val="32"/>
            <w:szCs w:val="32"/>
          </w:rPr>
          <w:t>政拨款收入支出决算总体情况说明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w:instrText>
        </w:r>
        <w:r w:rsidR="00A76EBC">
          <w:rPr>
            <w:rFonts w:ascii="仿宋_GB2312" w:eastAsia="仿宋_GB2312" w:hAnsi="仿宋_GB2312" w:cs="仿宋_GB2312" w:hint="eastAsia"/>
            <w:sz w:val="32"/>
            <w:szCs w:val="32"/>
          </w:rPr>
          <w:instrText xml:space="preserve">REF _Toc15396606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6</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7" w:history="1">
        <w:r w:rsidR="00A76EBC">
          <w:rPr>
            <w:rStyle w:val="a9"/>
            <w:rFonts w:ascii="仿宋_GB2312" w:eastAsia="仿宋_GB2312" w:hAnsi="仿宋_GB2312" w:cs="仿宋_GB2312" w:hint="eastAsia"/>
            <w:sz w:val="32"/>
            <w:szCs w:val="32"/>
          </w:rPr>
          <w:t>五、一</w:t>
        </w:r>
        <w:r w:rsidR="00A76EBC">
          <w:rPr>
            <w:rStyle w:val="a9"/>
            <w:rFonts w:ascii="仿宋_GB2312" w:eastAsia="仿宋_GB2312" w:hAnsi="仿宋_GB2312" w:cs="仿宋_GB2312" w:hint="eastAsia"/>
            <w:bCs/>
            <w:sz w:val="32"/>
            <w:szCs w:val="32"/>
          </w:rPr>
          <w:t>般公共预算财政拨款支出决算情况说明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6</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8" w:history="1">
        <w:r w:rsidR="00A76EBC">
          <w:rPr>
            <w:rStyle w:val="a9"/>
            <w:rFonts w:ascii="仿宋_GB2312" w:eastAsia="仿宋_GB2312" w:hAnsi="仿宋_GB2312" w:cs="仿宋_GB2312" w:hint="eastAsia"/>
            <w:sz w:val="32"/>
            <w:szCs w:val="32"/>
          </w:rPr>
          <w:t>六、一</w:t>
        </w:r>
        <w:r w:rsidR="00A76EBC">
          <w:rPr>
            <w:rStyle w:val="a9"/>
            <w:rFonts w:ascii="仿宋_GB2312" w:eastAsia="仿宋_GB2312" w:hAnsi="仿宋_GB2312" w:cs="仿宋_GB2312" w:hint="eastAsia"/>
            <w:bCs/>
            <w:sz w:val="32"/>
            <w:szCs w:val="32"/>
          </w:rPr>
          <w:t>般公共预算财政拨款基本支出决算情况说明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8</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09" w:history="1">
        <w:r w:rsidR="00A76EBC">
          <w:rPr>
            <w:rStyle w:val="a9"/>
            <w:rFonts w:ascii="仿宋_GB2312" w:eastAsia="仿宋_GB2312" w:hAnsi="仿宋_GB2312" w:cs="仿宋_GB2312" w:hint="eastAsia"/>
            <w:sz w:val="32"/>
            <w:szCs w:val="32"/>
          </w:rPr>
          <w:t>七、“</w:t>
        </w:r>
        <w:r w:rsidR="00A76EBC">
          <w:rPr>
            <w:rStyle w:val="a9"/>
            <w:rFonts w:ascii="仿宋_GB2312" w:eastAsia="仿宋_GB2312" w:hAnsi="仿宋_GB2312" w:cs="仿宋_GB2312" w:hint="eastAsia"/>
            <w:bCs/>
            <w:sz w:val="32"/>
            <w:szCs w:val="32"/>
          </w:rPr>
          <w:t>三公”经费财政拨款</w:t>
        </w:r>
        <w:r w:rsidR="00A76EBC">
          <w:rPr>
            <w:rStyle w:val="a9"/>
            <w:rFonts w:ascii="仿宋_GB2312" w:eastAsia="仿宋_GB2312" w:hAnsi="仿宋_GB2312" w:cs="仿宋_GB2312" w:hint="eastAsia"/>
            <w:bCs/>
            <w:sz w:val="32"/>
            <w:szCs w:val="32"/>
          </w:rPr>
          <w:t>支出决算情况说明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_Toc15396609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9</w:t>
        </w:r>
        <w:r>
          <w:rPr>
            <w:rFonts w:ascii="仿宋_GB2312" w:eastAsia="仿宋_GB2312" w:hAnsi="仿宋_GB2312" w:cs="仿宋_GB2312" w:hint="eastAsia"/>
            <w:sz w:val="32"/>
            <w:szCs w:val="32"/>
          </w:rPr>
          <w:fldChar w:fldCharType="end"/>
        </w:r>
      </w:hyperlink>
    </w:p>
    <w:p w:rsidR="000A0523" w:rsidRDefault="000A0523">
      <w:pPr>
        <w:pStyle w:val="20"/>
        <w:rPr>
          <w:rFonts w:ascii="仿宋_GB2312" w:eastAsia="仿宋_GB2312" w:hAnsi="仿宋_GB2312" w:cs="仿宋_GB2312"/>
          <w:sz w:val="32"/>
          <w:szCs w:val="32"/>
        </w:rPr>
      </w:pPr>
      <w:hyperlink w:anchor="_Toc15396610" w:history="1">
        <w:r w:rsidR="00A76EBC">
          <w:rPr>
            <w:rStyle w:val="a9"/>
            <w:rFonts w:ascii="仿宋_GB2312" w:eastAsia="仿宋_GB2312" w:hAnsi="仿宋_GB2312" w:cs="仿宋_GB2312" w:hint="eastAsia"/>
            <w:sz w:val="32"/>
            <w:szCs w:val="32"/>
          </w:rPr>
          <w:t>八、</w:t>
        </w:r>
        <w:r w:rsidR="00A76EBC">
          <w:rPr>
            <w:rStyle w:val="a9"/>
            <w:rFonts w:ascii="仿宋_GB2312" w:eastAsia="仿宋_GB2312" w:hAnsi="仿宋_GB2312" w:cs="仿宋_GB2312" w:hint="eastAsia"/>
            <w:bCs/>
            <w:sz w:val="32"/>
            <w:szCs w:val="32"/>
          </w:rPr>
          <w:t>政府性基金预算支出决算情况说明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_Toc15396610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9</w:t>
        </w:r>
        <w:r>
          <w:rPr>
            <w:rFonts w:ascii="仿宋_GB2312" w:eastAsia="仿宋_GB2312" w:hAnsi="仿宋_GB2312" w:cs="仿宋_GB2312" w:hint="eastAsia"/>
            <w:sz w:val="32"/>
            <w:szCs w:val="32"/>
          </w:rPr>
          <w:fldChar w:fldCharType="end"/>
        </w:r>
      </w:hyperlink>
    </w:p>
    <w:p w:rsidR="000A0523" w:rsidRDefault="000A0523">
      <w:pPr>
        <w:pStyle w:val="20"/>
        <w:rPr>
          <w:rStyle w:val="a9"/>
          <w:rFonts w:ascii="仿宋_GB2312" w:eastAsia="仿宋_GB2312" w:hAnsi="仿宋_GB2312" w:cs="仿宋_GB2312"/>
          <w:bCs/>
          <w:sz w:val="32"/>
          <w:szCs w:val="32"/>
        </w:rPr>
      </w:pPr>
      <w:hyperlink w:anchor="_Toc15396611" w:history="1">
        <w:r w:rsidR="00A76EBC">
          <w:rPr>
            <w:rStyle w:val="a9"/>
            <w:rFonts w:ascii="仿宋_GB2312" w:eastAsia="仿宋_GB2312" w:hAnsi="仿宋_GB2312" w:cs="仿宋_GB2312" w:hint="eastAsia"/>
            <w:bCs/>
            <w:sz w:val="32"/>
            <w:szCs w:val="32"/>
          </w:rPr>
          <w:t>九、</w:t>
        </w:r>
        <w:r w:rsidR="00A76EBC">
          <w:rPr>
            <w:rStyle w:val="a9"/>
            <w:rFonts w:ascii="仿宋_GB2312" w:eastAsia="仿宋_GB2312" w:hAnsi="仿宋_GB2312" w:cs="仿宋_GB2312" w:hint="eastAsia"/>
            <w:bCs/>
            <w:sz w:val="32"/>
            <w:szCs w:val="32"/>
          </w:rPr>
          <w:t xml:space="preserve"> </w:t>
        </w:r>
        <w:r w:rsidR="00A76EBC">
          <w:rPr>
            <w:rStyle w:val="a9"/>
            <w:rFonts w:ascii="仿宋_GB2312" w:eastAsia="仿宋_GB2312" w:hAnsi="仿宋_GB2312" w:cs="仿宋_GB2312" w:hint="eastAsia"/>
            <w:bCs/>
            <w:sz w:val="32"/>
            <w:szCs w:val="32"/>
          </w:rPr>
          <w:t>国有资本经营预算支出决算情况说明</w:t>
        </w:r>
        <w:r w:rsidR="00A76EBC">
          <w:rPr>
            <w:rStyle w:val="a9"/>
            <w:rFonts w:ascii="仿宋_GB2312" w:eastAsia="仿宋_GB2312" w:hAnsi="仿宋_GB2312" w:cs="仿宋_GB2312" w:hint="eastAsia"/>
            <w:bCs/>
            <w:sz w:val="32"/>
            <w:szCs w:val="32"/>
          </w:rPr>
          <w:tab/>
        </w:r>
        <w:r>
          <w:rPr>
            <w:rStyle w:val="a9"/>
            <w:rFonts w:ascii="仿宋_GB2312" w:eastAsia="仿宋_GB2312" w:hAnsi="仿宋_GB2312" w:cs="仿宋_GB2312" w:hint="eastAsia"/>
            <w:bCs/>
            <w:sz w:val="32"/>
            <w:szCs w:val="32"/>
          </w:rPr>
          <w:fldChar w:fldCharType="begin"/>
        </w:r>
        <w:r w:rsidR="00A76EBC">
          <w:rPr>
            <w:rStyle w:val="a9"/>
            <w:rFonts w:ascii="仿宋_GB2312" w:eastAsia="仿宋_GB2312" w:hAnsi="仿宋_GB2312" w:cs="仿宋_GB2312" w:hint="eastAsia"/>
            <w:bCs/>
            <w:sz w:val="32"/>
            <w:szCs w:val="32"/>
          </w:rPr>
          <w:instrText xml:space="preserve"> PAGEREF _Toc15396611 \h </w:instrText>
        </w:r>
        <w:r>
          <w:rPr>
            <w:rStyle w:val="a9"/>
            <w:rFonts w:ascii="仿宋_GB2312" w:eastAsia="仿宋_GB2312" w:hAnsi="仿宋_GB2312" w:cs="仿宋_GB2312" w:hint="eastAsia"/>
            <w:bCs/>
            <w:sz w:val="32"/>
            <w:szCs w:val="32"/>
          </w:rPr>
        </w:r>
        <w:r>
          <w:rPr>
            <w:rStyle w:val="a9"/>
            <w:rFonts w:ascii="仿宋_GB2312" w:eastAsia="仿宋_GB2312" w:hAnsi="仿宋_GB2312" w:cs="仿宋_GB2312" w:hint="eastAsia"/>
            <w:bCs/>
            <w:sz w:val="32"/>
            <w:szCs w:val="32"/>
          </w:rPr>
          <w:fldChar w:fldCharType="separate"/>
        </w:r>
        <w:r w:rsidR="00A76EBC">
          <w:rPr>
            <w:rStyle w:val="a9"/>
            <w:rFonts w:ascii="仿宋_GB2312" w:eastAsia="仿宋_GB2312" w:hAnsi="仿宋_GB2312" w:cs="仿宋_GB2312"/>
            <w:bCs/>
            <w:sz w:val="32"/>
            <w:szCs w:val="32"/>
          </w:rPr>
          <w:t>9</w:t>
        </w:r>
        <w:r>
          <w:rPr>
            <w:rStyle w:val="a9"/>
            <w:rFonts w:ascii="仿宋_GB2312" w:eastAsia="仿宋_GB2312" w:hAnsi="仿宋_GB2312" w:cs="仿宋_GB2312" w:hint="eastAsia"/>
            <w:bCs/>
            <w:sz w:val="32"/>
            <w:szCs w:val="32"/>
          </w:rPr>
          <w:fldChar w:fldCharType="end"/>
        </w:r>
      </w:hyperlink>
    </w:p>
    <w:p w:rsidR="000A0523" w:rsidRDefault="00A76EBC">
      <w:pPr>
        <w:pStyle w:val="20"/>
        <w:rPr>
          <w:rStyle w:val="a9"/>
          <w:rFonts w:ascii="仿宋_GB2312" w:eastAsia="仿宋_GB2312" w:hAnsi="仿宋_GB2312" w:cs="仿宋_GB2312"/>
          <w:bCs/>
          <w:color w:val="auto"/>
          <w:sz w:val="32"/>
          <w:szCs w:val="32"/>
          <w:u w:val="none"/>
        </w:rPr>
      </w:pPr>
      <w:r>
        <w:rPr>
          <w:rStyle w:val="a9"/>
          <w:rFonts w:ascii="仿宋_GB2312" w:eastAsia="仿宋_GB2312" w:hAnsi="仿宋_GB2312" w:cs="仿宋_GB2312" w:hint="eastAsia"/>
          <w:bCs/>
          <w:color w:val="auto"/>
          <w:sz w:val="32"/>
          <w:szCs w:val="32"/>
          <w:u w:val="none"/>
        </w:rPr>
        <w:t>十、预算绩效情况说明</w:t>
      </w:r>
      <w:r>
        <w:rPr>
          <w:rStyle w:val="a9"/>
          <w:rFonts w:ascii="仿宋_GB2312" w:eastAsia="仿宋_GB2312" w:hAnsi="仿宋_GB2312" w:cs="仿宋_GB2312" w:hint="eastAsia"/>
          <w:bCs/>
          <w:color w:val="auto"/>
          <w:sz w:val="32"/>
          <w:szCs w:val="32"/>
          <w:u w:val="none"/>
        </w:rPr>
        <w:tab/>
        <w:t>9</w:t>
      </w:r>
    </w:p>
    <w:p w:rsidR="000A0523" w:rsidRDefault="000A0523">
      <w:pPr>
        <w:pStyle w:val="20"/>
        <w:rPr>
          <w:rFonts w:ascii="仿宋_GB2312" w:eastAsia="仿宋_GB2312" w:hAnsi="仿宋_GB2312" w:cs="仿宋_GB2312"/>
          <w:sz w:val="32"/>
          <w:szCs w:val="32"/>
        </w:rPr>
      </w:pPr>
      <w:hyperlink w:anchor="_Toc15396612" w:history="1">
        <w:r w:rsidR="00A76EBC">
          <w:rPr>
            <w:rStyle w:val="a9"/>
            <w:rFonts w:ascii="仿宋_GB2312" w:eastAsia="仿宋_GB2312" w:hAnsi="仿宋_GB2312" w:cs="仿宋_GB2312" w:hint="eastAsia"/>
            <w:sz w:val="32"/>
            <w:szCs w:val="32"/>
          </w:rPr>
          <w:t>十</w:t>
        </w:r>
        <w:r w:rsidR="00A76EBC">
          <w:rPr>
            <w:rStyle w:val="a9"/>
            <w:rFonts w:ascii="仿宋_GB2312" w:eastAsia="仿宋_GB2312" w:hAnsi="仿宋_GB2312" w:cs="仿宋_GB2312" w:hint="eastAsia"/>
            <w:bCs/>
            <w:sz w:val="32"/>
            <w:szCs w:val="32"/>
          </w:rPr>
          <w:t>一、其他重要事项的情况说明</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_Toc15396612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9</w:t>
        </w:r>
        <w:r>
          <w:rPr>
            <w:rFonts w:ascii="仿宋_GB2312" w:eastAsia="仿宋_GB2312" w:hAnsi="仿宋_GB2312" w:cs="仿宋_GB2312" w:hint="eastAsia"/>
            <w:sz w:val="32"/>
            <w:szCs w:val="32"/>
          </w:rPr>
          <w:fldChar w:fldCharType="end"/>
        </w:r>
      </w:hyperlink>
    </w:p>
    <w:p w:rsidR="000A0523" w:rsidRDefault="000A0523">
      <w:pPr>
        <w:pStyle w:val="10"/>
        <w:rPr>
          <w:rFonts w:ascii="仿宋_GB2312" w:eastAsia="仿宋_GB2312" w:hAnsi="仿宋_GB2312" w:cs="仿宋_GB2312"/>
          <w:sz w:val="32"/>
          <w:szCs w:val="32"/>
        </w:rPr>
      </w:pPr>
      <w:hyperlink w:anchor="_Toc15396613" w:history="1">
        <w:r w:rsidR="00A76EBC">
          <w:rPr>
            <w:rStyle w:val="a9"/>
            <w:rFonts w:ascii="仿宋_GB2312" w:eastAsia="仿宋_GB2312" w:hAnsi="仿宋_GB2312" w:cs="仿宋_GB2312" w:hint="eastAsia"/>
            <w:bCs/>
            <w:kern w:val="44"/>
            <w:sz w:val="32"/>
            <w:szCs w:val="32"/>
          </w:rPr>
          <w:t>第三部分</w:t>
        </w:r>
        <w:r w:rsidR="00A76EBC">
          <w:rPr>
            <w:rStyle w:val="a9"/>
            <w:rFonts w:ascii="仿宋_GB2312" w:eastAsia="仿宋_GB2312" w:hAnsi="仿宋_GB2312" w:cs="仿宋_GB2312" w:hint="eastAsia"/>
            <w:sz w:val="32"/>
            <w:szCs w:val="32"/>
          </w:rPr>
          <w:t xml:space="preserve"> </w:t>
        </w:r>
        <w:r w:rsidR="00A76EBC">
          <w:rPr>
            <w:rStyle w:val="a9"/>
            <w:rFonts w:ascii="仿宋_GB2312" w:eastAsia="仿宋_GB2312" w:hAnsi="仿宋_GB2312" w:cs="仿宋_GB2312" w:hint="eastAsia"/>
            <w:sz w:val="32"/>
            <w:szCs w:val="32"/>
          </w:rPr>
          <w:t>名</w:t>
        </w:r>
        <w:r w:rsidR="00A76EBC">
          <w:rPr>
            <w:rStyle w:val="a9"/>
            <w:rFonts w:ascii="仿宋_GB2312" w:eastAsia="仿宋_GB2312" w:hAnsi="仿宋_GB2312" w:cs="仿宋_GB2312" w:hint="eastAsia"/>
            <w:bCs/>
            <w:kern w:val="44"/>
            <w:sz w:val="32"/>
            <w:szCs w:val="32"/>
          </w:rPr>
          <w:t>词解释</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_Toc15396613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11</w:t>
        </w:r>
        <w:r>
          <w:rPr>
            <w:rFonts w:ascii="仿宋_GB2312" w:eastAsia="仿宋_GB2312" w:hAnsi="仿宋_GB2312" w:cs="仿宋_GB2312" w:hint="eastAsia"/>
            <w:sz w:val="32"/>
            <w:szCs w:val="32"/>
          </w:rPr>
          <w:fldChar w:fldCharType="end"/>
        </w:r>
      </w:hyperlink>
    </w:p>
    <w:p w:rsidR="000A0523" w:rsidRDefault="000A0523">
      <w:pPr>
        <w:pStyle w:val="10"/>
        <w:rPr>
          <w:rFonts w:ascii="仿宋_GB2312" w:eastAsia="仿宋_GB2312" w:hAnsi="仿宋_GB2312" w:cs="仿宋_GB2312"/>
          <w:sz w:val="32"/>
          <w:szCs w:val="32"/>
        </w:rPr>
      </w:pPr>
      <w:hyperlink w:anchor="_Toc15396614" w:history="1">
        <w:r w:rsidR="00A76EBC">
          <w:rPr>
            <w:rStyle w:val="a9"/>
            <w:rFonts w:ascii="仿宋_GB2312" w:eastAsia="仿宋_GB2312" w:hAnsi="仿宋_GB2312" w:cs="仿宋_GB2312" w:hint="eastAsia"/>
            <w:sz w:val="32"/>
            <w:szCs w:val="32"/>
          </w:rPr>
          <w:t>第</w:t>
        </w:r>
        <w:r w:rsidR="00A76EBC">
          <w:rPr>
            <w:rStyle w:val="a9"/>
            <w:rFonts w:ascii="仿宋_GB2312" w:eastAsia="仿宋_GB2312" w:hAnsi="仿宋_GB2312" w:cs="仿宋_GB2312" w:hint="eastAsia"/>
            <w:bCs/>
            <w:kern w:val="44"/>
            <w:sz w:val="32"/>
            <w:szCs w:val="32"/>
          </w:rPr>
          <w:t>四部分</w:t>
        </w:r>
        <w:r w:rsidR="00A76EBC">
          <w:rPr>
            <w:rStyle w:val="a9"/>
            <w:rFonts w:ascii="仿宋_GB2312" w:eastAsia="仿宋_GB2312" w:hAnsi="仿宋_GB2312" w:cs="仿宋_GB2312" w:hint="eastAsia"/>
            <w:bCs/>
            <w:kern w:val="44"/>
            <w:sz w:val="32"/>
            <w:szCs w:val="32"/>
          </w:rPr>
          <w:t xml:space="preserve"> </w:t>
        </w:r>
        <w:r w:rsidR="00A76EBC">
          <w:rPr>
            <w:rStyle w:val="a9"/>
            <w:rFonts w:ascii="仿宋_GB2312" w:eastAsia="仿宋_GB2312" w:hAnsi="仿宋_GB2312" w:cs="仿宋_GB2312" w:hint="eastAsia"/>
            <w:bCs/>
            <w:kern w:val="44"/>
            <w:sz w:val="32"/>
            <w:szCs w:val="32"/>
          </w:rPr>
          <w:t>附件</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w:instrText>
        </w:r>
        <w:r w:rsidR="00A76EBC">
          <w:rPr>
            <w:rFonts w:ascii="仿宋_GB2312" w:eastAsia="仿宋_GB2312" w:hAnsi="仿宋_GB2312" w:cs="仿宋_GB2312" w:hint="eastAsia"/>
            <w:sz w:val="32"/>
            <w:szCs w:val="32"/>
          </w:rPr>
          <w:instrText xml:space="preserve">96614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13</w:t>
        </w:r>
        <w:r>
          <w:rPr>
            <w:rFonts w:ascii="仿宋_GB2312" w:eastAsia="仿宋_GB2312" w:hAnsi="仿宋_GB2312" w:cs="仿宋_GB2312" w:hint="eastAsia"/>
            <w:sz w:val="32"/>
            <w:szCs w:val="32"/>
          </w:rPr>
          <w:fldChar w:fldCharType="end"/>
        </w:r>
      </w:hyperlink>
    </w:p>
    <w:p w:rsidR="000A0523" w:rsidRDefault="000A0523">
      <w:pPr>
        <w:pStyle w:val="10"/>
        <w:rPr>
          <w:rFonts w:ascii="仿宋_GB2312" w:eastAsia="仿宋_GB2312" w:hAnsi="仿宋_GB2312" w:cs="仿宋_GB2312"/>
          <w:sz w:val="32"/>
          <w:szCs w:val="32"/>
        </w:rPr>
      </w:pPr>
      <w:hyperlink w:anchor="_Toc15396618" w:history="1">
        <w:r w:rsidR="00A76EBC">
          <w:rPr>
            <w:rStyle w:val="a9"/>
            <w:rFonts w:ascii="仿宋_GB2312" w:eastAsia="仿宋_GB2312" w:hAnsi="仿宋_GB2312" w:cs="仿宋_GB2312" w:hint="eastAsia"/>
            <w:sz w:val="32"/>
            <w:szCs w:val="32"/>
          </w:rPr>
          <w:t>第</w:t>
        </w:r>
        <w:r w:rsidR="00A76EBC">
          <w:rPr>
            <w:rStyle w:val="a9"/>
            <w:rFonts w:ascii="仿宋_GB2312" w:eastAsia="仿宋_GB2312" w:hAnsi="仿宋_GB2312" w:cs="仿宋_GB2312" w:hint="eastAsia"/>
            <w:bCs/>
            <w:kern w:val="44"/>
            <w:sz w:val="32"/>
            <w:szCs w:val="32"/>
          </w:rPr>
          <w:t>五部分</w:t>
        </w:r>
        <w:r w:rsidR="00A76EBC">
          <w:rPr>
            <w:rStyle w:val="a9"/>
            <w:rFonts w:ascii="仿宋_GB2312" w:eastAsia="仿宋_GB2312" w:hAnsi="仿宋_GB2312" w:cs="仿宋_GB2312" w:hint="eastAsia"/>
            <w:bCs/>
            <w:kern w:val="44"/>
            <w:sz w:val="32"/>
            <w:szCs w:val="32"/>
          </w:rPr>
          <w:t xml:space="preserve"> </w:t>
        </w:r>
        <w:r w:rsidR="00A76EBC">
          <w:rPr>
            <w:rStyle w:val="a9"/>
            <w:rFonts w:ascii="仿宋_GB2312" w:eastAsia="仿宋_GB2312" w:hAnsi="仿宋_GB2312" w:cs="仿宋_GB2312" w:hint="eastAsia"/>
            <w:bCs/>
            <w:kern w:val="44"/>
            <w:sz w:val="32"/>
            <w:szCs w:val="32"/>
          </w:rPr>
          <w:t>附表</w:t>
        </w:r>
        <w:r w:rsidR="00A76EB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A76EBC">
          <w:rPr>
            <w:rFonts w:ascii="仿宋_GB2312" w:eastAsia="仿宋_GB2312" w:hAnsi="仿宋_GB2312" w:cs="仿宋_GB2312" w:hint="eastAsia"/>
            <w:sz w:val="32"/>
            <w:szCs w:val="32"/>
          </w:rPr>
          <w:instrText xml:space="preserve"> PAGEREF _Toc15396618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A76EBC">
          <w:rPr>
            <w:rFonts w:ascii="仿宋_GB2312" w:eastAsia="仿宋_GB2312" w:hAnsi="仿宋_GB2312" w:cs="仿宋_GB2312"/>
            <w:sz w:val="32"/>
            <w:szCs w:val="32"/>
          </w:rPr>
          <w:t>13</w:t>
        </w:r>
        <w:r>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hyperlink w:anchor="_Toc15396619" w:history="1">
        <w:r>
          <w:rPr>
            <w:rStyle w:val="a9"/>
            <w:rFonts w:ascii="仿宋_GB2312" w:eastAsia="仿宋_GB2312" w:hAnsi="仿宋_GB2312" w:cs="仿宋_GB2312" w:hint="eastAsia"/>
            <w:sz w:val="32"/>
            <w:szCs w:val="32"/>
          </w:rPr>
          <w:t>收入支出决算总表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_Toc15396619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w:t>
      </w:r>
      <w:hyperlink w:anchor="_Toc15396620" w:history="1">
        <w:r>
          <w:rPr>
            <w:rStyle w:val="a9"/>
            <w:rFonts w:ascii="仿宋_GB2312" w:eastAsia="仿宋_GB2312" w:hAnsi="仿宋_GB2312" w:cs="仿宋_GB2312" w:hint="eastAsia"/>
            <w:sz w:val="32"/>
            <w:szCs w:val="32"/>
          </w:rPr>
          <w:t>收入总表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w:instrText>
        </w:r>
        <w:r>
          <w:rPr>
            <w:rFonts w:ascii="仿宋_GB2312" w:eastAsia="仿宋_GB2312" w:hAnsi="仿宋_GB2312" w:cs="仿宋_GB2312" w:hint="eastAsia"/>
            <w:sz w:val="32"/>
            <w:szCs w:val="32"/>
          </w:rPr>
          <w:instrText xml:space="preserve">396620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hyperlink w:anchor="_Toc15396621" w:history="1">
        <w:r>
          <w:rPr>
            <w:rStyle w:val="a9"/>
            <w:rFonts w:ascii="仿宋_GB2312" w:eastAsia="仿宋_GB2312" w:hAnsi="仿宋_GB2312" w:cs="仿宋_GB2312" w:hint="eastAsia"/>
            <w:sz w:val="32"/>
            <w:szCs w:val="32"/>
          </w:rPr>
          <w:t>支出总表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_Toc15396621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hyperlink w:anchor="_Toc15396622" w:history="1">
        <w:r>
          <w:rPr>
            <w:rStyle w:val="a9"/>
            <w:rFonts w:ascii="仿宋_GB2312" w:eastAsia="仿宋_GB2312" w:hAnsi="仿宋_GB2312" w:cs="仿宋_GB2312" w:hint="eastAsia"/>
            <w:sz w:val="32"/>
            <w:szCs w:val="32"/>
          </w:rPr>
          <w:t>财政拨款收入支出决算总表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_Toc15396622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hyperlink w:anchor="_Toc15396623" w:history="1">
        <w:r>
          <w:rPr>
            <w:rFonts w:ascii="仿宋_GB2312" w:eastAsia="仿宋_GB2312" w:hAnsi="仿宋_GB2312" w:cs="仿宋_GB2312" w:hint="eastAsia"/>
            <w:sz w:val="32"/>
            <w:szCs w:val="32"/>
          </w:rPr>
          <w:t>财政拨款支出决算明细表（政府经济</w:t>
        </w:r>
        <w:r>
          <w:rPr>
            <w:rFonts w:ascii="仿宋_GB2312" w:eastAsia="仿宋_GB2312" w:hAnsi="仿宋_GB2312" w:cs="仿宋_GB2312" w:hint="eastAsia"/>
            <w:sz w:val="32"/>
            <w:szCs w:val="32"/>
          </w:rPr>
          <w:t>分类科目）</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_Toc15396623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hyperlink w:anchor="_Toc15396624" w:history="1">
        <w:r>
          <w:rPr>
            <w:rStyle w:val="a9"/>
            <w:rFonts w:ascii="仿宋_GB2312" w:eastAsia="仿宋_GB2312" w:hAnsi="仿宋_GB2312" w:cs="仿宋_GB2312" w:hint="eastAsia"/>
            <w:sz w:val="32"/>
            <w:szCs w:val="32"/>
          </w:rPr>
          <w:t>一般公共预算财政拨款支出决算表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_Toc15396624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hyperlink w:anchor="_Toc15396625" w:history="1">
        <w:r>
          <w:rPr>
            <w:rStyle w:val="a9"/>
            <w:rFonts w:ascii="仿宋_GB2312" w:eastAsia="仿宋_GB2312" w:hAnsi="仿宋_GB2312" w:cs="仿宋_GB2312" w:hint="eastAsia"/>
            <w:sz w:val="32"/>
            <w:szCs w:val="32"/>
          </w:rPr>
          <w:t>一般公共预算财政拨款支出决算明细表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_Toc15396625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hyperlink w:anchor="_Toc15396626" w:history="1">
        <w:r>
          <w:rPr>
            <w:rStyle w:val="a9"/>
            <w:rFonts w:ascii="仿宋_GB2312" w:eastAsia="仿宋_GB2312" w:hAnsi="仿宋_GB2312" w:cs="仿宋_GB2312" w:hint="eastAsia"/>
            <w:sz w:val="32"/>
            <w:szCs w:val="32"/>
          </w:rPr>
          <w:t>一般公共预算财政拨款基本</w:t>
        </w:r>
        <w:r>
          <w:rPr>
            <w:rStyle w:val="a9"/>
            <w:rFonts w:ascii="仿宋_GB2312" w:eastAsia="仿宋_GB2312" w:hAnsi="仿宋_GB2312" w:cs="仿宋_GB2312" w:hint="eastAsia"/>
            <w:sz w:val="32"/>
            <w:szCs w:val="32"/>
          </w:rPr>
          <w:t>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_Toc15396626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hyperlink w:anchor="_Toc15396627" w:history="1">
        <w:r>
          <w:rPr>
            <w:rStyle w:val="a9"/>
            <w:rFonts w:ascii="仿宋_GB2312" w:eastAsia="仿宋_GB2312" w:hAnsi="仿宋_GB2312" w:cs="仿宋_GB2312" w:hint="eastAsia"/>
            <w:sz w:val="32"/>
            <w:szCs w:val="32"/>
          </w:rPr>
          <w:t>一般公共预算财政拨款项目支出决算表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_Toc15396627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hyperlink w:anchor="_Toc15396628" w:history="1">
        <w:r>
          <w:rPr>
            <w:rStyle w:val="a9"/>
            <w:rFonts w:ascii="仿宋_GB2312" w:eastAsia="仿宋_GB2312" w:hAnsi="仿宋_GB2312" w:cs="仿宋_GB2312" w:hint="eastAsia"/>
            <w:sz w:val="32"/>
            <w:szCs w:val="32"/>
          </w:rPr>
          <w:t>一般公共预算财政拨款“三公”经费支出决算表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_Toc15396628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hyperlink w:anchor="_Toc15396629" w:history="1">
        <w:r>
          <w:rPr>
            <w:rStyle w:val="a9"/>
            <w:rFonts w:ascii="仿宋_GB2312" w:eastAsia="仿宋_GB2312" w:hAnsi="仿宋_GB2312" w:cs="仿宋_GB2312" w:hint="eastAsia"/>
            <w:sz w:val="32"/>
            <w:szCs w:val="32"/>
          </w:rPr>
          <w:t>政府性基金预算财政拨款收入支出决算表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_Toc15396629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hyperlink w:anchor="_Toc15396630" w:history="1">
        <w:r>
          <w:rPr>
            <w:rStyle w:val="a9"/>
            <w:rFonts w:ascii="仿宋_GB2312" w:eastAsia="仿宋_GB2312" w:hAnsi="仿宋_GB2312" w:cs="仿宋_GB2312" w:hint="eastAsia"/>
            <w:sz w:val="32"/>
            <w:szCs w:val="32"/>
          </w:rPr>
          <w:t>政府性基金预算财政拨款“三公”经费支出决算表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_Toc15396630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A76EBC">
      <w:pPr>
        <w:pStyle w:val="20"/>
        <w:rPr>
          <w:rFonts w:ascii="仿宋" w:eastAsia="仿宋" w:hAnsi="仿宋" w:cstheme="minorBidi"/>
          <w:sz w:val="24"/>
        </w:rPr>
      </w:pPr>
      <w:r>
        <w:rPr>
          <w:rFonts w:ascii="仿宋_GB2312" w:eastAsia="仿宋_GB2312" w:hAnsi="仿宋_GB2312" w:cs="仿宋_GB2312" w:hint="eastAsia"/>
          <w:sz w:val="32"/>
          <w:szCs w:val="32"/>
        </w:rPr>
        <w:t>十三、</w:t>
      </w:r>
      <w:hyperlink w:anchor="_Toc15396631" w:history="1">
        <w:r>
          <w:rPr>
            <w:rStyle w:val="a9"/>
            <w:rFonts w:ascii="仿宋_GB2312" w:eastAsia="仿宋_GB2312" w:hAnsi="仿宋_GB2312" w:cs="仿宋_GB2312" w:hint="eastAsia"/>
            <w:sz w:val="32"/>
            <w:szCs w:val="32"/>
          </w:rPr>
          <w:t>国有资本经营预算支出决算表</w:t>
        </w:r>
        <w:r>
          <w:rPr>
            <w:rFonts w:ascii="仿宋_GB2312" w:eastAsia="仿宋_GB2312" w:hAnsi="仿宋_GB2312" w:cs="仿宋_GB2312" w:hint="eastAsia"/>
            <w:sz w:val="32"/>
            <w:szCs w:val="32"/>
          </w:rPr>
          <w:tab/>
        </w:r>
        <w:r w:rsidR="000A0523">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_Toc15396631 \h </w:instrText>
        </w:r>
        <w:r w:rsidR="000A0523">
          <w:rPr>
            <w:rFonts w:ascii="仿宋_GB2312" w:eastAsia="仿宋_GB2312" w:hAnsi="仿宋_GB2312" w:cs="仿宋_GB2312" w:hint="eastAsia"/>
            <w:sz w:val="32"/>
            <w:szCs w:val="32"/>
          </w:rPr>
        </w:r>
        <w:r w:rsidR="000A0523">
          <w:rPr>
            <w:rFonts w:ascii="仿宋_GB2312" w:eastAsia="仿宋_GB2312" w:hAnsi="仿宋_GB2312" w:cs="仿宋_GB2312" w:hint="eastAsia"/>
            <w:sz w:val="32"/>
            <w:szCs w:val="32"/>
          </w:rPr>
          <w:fldChar w:fldCharType="separate"/>
        </w:r>
        <w:r>
          <w:rPr>
            <w:rFonts w:ascii="仿宋_GB2312" w:eastAsia="仿宋_GB2312" w:hAnsi="仿宋_GB2312" w:cs="仿宋_GB2312"/>
            <w:sz w:val="32"/>
            <w:szCs w:val="32"/>
          </w:rPr>
          <w:t>19</w:t>
        </w:r>
        <w:r w:rsidR="000A0523">
          <w:rPr>
            <w:rFonts w:ascii="仿宋_GB2312" w:eastAsia="仿宋_GB2312" w:hAnsi="仿宋_GB2312" w:cs="仿宋_GB2312" w:hint="eastAsia"/>
            <w:sz w:val="32"/>
            <w:szCs w:val="32"/>
          </w:rPr>
          <w:fldChar w:fldCharType="end"/>
        </w:r>
      </w:hyperlink>
    </w:p>
    <w:p w:rsidR="000A0523" w:rsidRDefault="000A0523">
      <w:pPr>
        <w:widowControl/>
        <w:jc w:val="left"/>
        <w:rPr>
          <w:rFonts w:ascii="黑体" w:eastAsia="黑体" w:hAnsi="黑体"/>
          <w:bCs/>
          <w:kern w:val="44"/>
          <w:sz w:val="44"/>
          <w:szCs w:val="44"/>
        </w:rPr>
      </w:pPr>
      <w:r>
        <w:rPr>
          <w:rFonts w:ascii="仿宋" w:eastAsia="仿宋" w:hAnsi="仿宋"/>
          <w:color w:val="000000"/>
          <w:sz w:val="24"/>
        </w:rPr>
        <w:fldChar w:fldCharType="end"/>
      </w:r>
      <w:bookmarkStart w:id="12" w:name="_Toc15377196"/>
      <w:bookmarkStart w:id="13" w:name="_Toc15396599"/>
    </w:p>
    <w:p w:rsidR="000A0523" w:rsidRDefault="000A0523">
      <w:pPr>
        <w:widowControl/>
        <w:jc w:val="left"/>
        <w:rPr>
          <w:rFonts w:ascii="黑体" w:eastAsia="黑体" w:hAnsi="黑体"/>
          <w:bCs/>
          <w:kern w:val="44"/>
          <w:sz w:val="44"/>
          <w:szCs w:val="44"/>
        </w:rPr>
      </w:pPr>
    </w:p>
    <w:p w:rsidR="000A0523" w:rsidRDefault="000A0523">
      <w:pPr>
        <w:widowControl/>
        <w:jc w:val="left"/>
        <w:rPr>
          <w:rFonts w:ascii="黑体" w:eastAsia="黑体" w:hAnsi="黑体"/>
          <w:bCs/>
          <w:kern w:val="44"/>
          <w:sz w:val="44"/>
          <w:szCs w:val="44"/>
        </w:rPr>
      </w:pPr>
    </w:p>
    <w:p w:rsidR="000A0523" w:rsidRDefault="000A0523">
      <w:pPr>
        <w:widowControl/>
        <w:jc w:val="left"/>
        <w:rPr>
          <w:rFonts w:ascii="黑体" w:eastAsia="黑体" w:hAnsi="黑体"/>
          <w:bCs/>
          <w:kern w:val="44"/>
          <w:sz w:val="44"/>
          <w:szCs w:val="44"/>
        </w:rPr>
      </w:pPr>
    </w:p>
    <w:p w:rsidR="000A0523" w:rsidRDefault="000A0523">
      <w:pPr>
        <w:widowControl/>
        <w:rPr>
          <w:rFonts w:ascii="黑体" w:eastAsia="黑体" w:hAnsi="黑体"/>
        </w:rPr>
      </w:pPr>
    </w:p>
    <w:p w:rsidR="000A0523" w:rsidRDefault="000A0523">
      <w:pPr>
        <w:widowControl/>
        <w:rPr>
          <w:rFonts w:ascii="黑体" w:eastAsia="黑体" w:hAnsi="黑体"/>
        </w:rPr>
      </w:pPr>
    </w:p>
    <w:p w:rsidR="000A0523" w:rsidRDefault="000A0523">
      <w:pPr>
        <w:widowControl/>
        <w:rPr>
          <w:rFonts w:ascii="黑体" w:eastAsia="黑体" w:hAnsi="黑体"/>
        </w:rPr>
      </w:pPr>
    </w:p>
    <w:p w:rsidR="000A0523" w:rsidRDefault="000A0523">
      <w:pPr>
        <w:widowControl/>
        <w:rPr>
          <w:rFonts w:ascii="黑体" w:eastAsia="黑体" w:hAnsi="黑体"/>
        </w:rPr>
      </w:pPr>
    </w:p>
    <w:p w:rsidR="000A0523" w:rsidRDefault="000A0523">
      <w:pPr>
        <w:widowControl/>
        <w:rPr>
          <w:rFonts w:ascii="黑体" w:eastAsia="黑体" w:hAnsi="黑体"/>
        </w:rPr>
      </w:pPr>
    </w:p>
    <w:p w:rsidR="000A0523" w:rsidRDefault="000A0523">
      <w:pPr>
        <w:adjustRightInd w:val="0"/>
        <w:snapToGrid w:val="0"/>
        <w:spacing w:line="360" w:lineRule="auto"/>
        <w:jc w:val="center"/>
        <w:outlineLvl w:val="0"/>
        <w:rPr>
          <w:rFonts w:ascii="方正小标宋简体" w:eastAsia="方正小标宋简体" w:hAnsi="方正小标宋简体" w:cs="方正小标宋简体"/>
          <w:sz w:val="44"/>
          <w:szCs w:val="44"/>
        </w:rPr>
      </w:pPr>
    </w:p>
    <w:p w:rsidR="000A0523" w:rsidRDefault="000A0523">
      <w:pPr>
        <w:adjustRightInd w:val="0"/>
        <w:snapToGrid w:val="0"/>
        <w:spacing w:line="360" w:lineRule="auto"/>
        <w:jc w:val="center"/>
        <w:outlineLvl w:val="0"/>
        <w:rPr>
          <w:rFonts w:ascii="方正小标宋简体" w:eastAsia="方正小标宋简体" w:hAnsi="方正小标宋简体" w:cs="方正小标宋简体"/>
          <w:sz w:val="44"/>
          <w:szCs w:val="44"/>
        </w:rPr>
      </w:pPr>
    </w:p>
    <w:p w:rsidR="000A0523" w:rsidRDefault="00A76EBC">
      <w:pPr>
        <w:adjustRightInd w:val="0"/>
        <w:snapToGrid w:val="0"/>
        <w:spacing w:line="360" w:lineRule="auto"/>
        <w:jc w:val="center"/>
        <w:outlineLvl w:val="0"/>
        <w:rPr>
          <w:rFonts w:ascii="黑体" w:eastAsia="黑体"/>
          <w:color w:val="000000"/>
          <w:sz w:val="32"/>
          <w:szCs w:val="32"/>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r>
        <w:rPr>
          <w:rStyle w:val="1Char"/>
          <w:rFonts w:ascii="方正小标宋简体" w:eastAsia="方正小标宋简体" w:hAnsi="方正小标宋简体" w:cs="方正小标宋简体" w:hint="eastAsia"/>
          <w:b w:val="0"/>
          <w:bCs w:val="0"/>
        </w:rPr>
        <w:t>部门概况</w:t>
      </w:r>
      <w:bookmarkEnd w:id="12"/>
      <w:bookmarkEnd w:id="13"/>
    </w:p>
    <w:p w:rsidR="000A0523" w:rsidRDefault="00A76EBC">
      <w:pPr>
        <w:pStyle w:val="2"/>
        <w:ind w:firstLineChars="300" w:firstLine="960"/>
        <w:rPr>
          <w:rFonts w:ascii="仿宋" w:eastAsia="仿宋" w:hAnsi="仿宋"/>
          <w:color w:val="000000"/>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Start w:id="16" w:name="_Toc15378445"/>
      <w:bookmarkStart w:id="17" w:name="_Toc15377198"/>
      <w:bookmarkEnd w:id="14"/>
      <w:bookmarkEnd w:id="15"/>
    </w:p>
    <w:p w:rsidR="000A0523" w:rsidRDefault="00A76EBC">
      <w:pPr>
        <w:spacing w:line="600" w:lineRule="exact"/>
        <w:ind w:firstLineChars="200" w:firstLine="640"/>
        <w:outlineLvl w:val="1"/>
        <w:rPr>
          <w:rFonts w:ascii="楷体" w:eastAsia="楷体" w:hAnsi="楷体" w:cs="楷体"/>
          <w:bCs/>
          <w:color w:val="000000"/>
          <w:sz w:val="32"/>
          <w:szCs w:val="32"/>
        </w:rPr>
      </w:pPr>
      <w:r>
        <w:rPr>
          <w:rFonts w:ascii="楷体" w:eastAsia="楷体" w:hAnsi="楷体" w:cs="楷体" w:hint="eastAsia"/>
          <w:bCs/>
          <w:color w:val="000000"/>
          <w:sz w:val="32"/>
          <w:szCs w:val="32"/>
        </w:rPr>
        <w:t>（一）主要职能</w:t>
      </w:r>
      <w:bookmarkEnd w:id="16"/>
      <w:bookmarkEnd w:id="17"/>
    </w:p>
    <w:p w:rsidR="000A0523" w:rsidRDefault="00A76EBC">
      <w:pPr>
        <w:spacing w:line="576" w:lineRule="atLeast"/>
        <w:ind w:firstLineChars="200" w:firstLine="640"/>
        <w:rPr>
          <w:rFonts w:ascii="仿宋_GB2312" w:eastAsia="仿宋_GB2312" w:hAnsi="仿宋_GB2312" w:cs="仿宋_GB2312"/>
          <w:kern w:val="0"/>
          <w:sz w:val="32"/>
          <w:szCs w:val="32"/>
        </w:rPr>
      </w:pPr>
      <w:bookmarkStart w:id="18" w:name="_Toc15377199"/>
      <w:bookmarkStart w:id="19" w:name="_Toc15378446"/>
      <w:r>
        <w:rPr>
          <w:rFonts w:ascii="仿宋_GB2312" w:eastAsia="仿宋_GB2312" w:hAnsi="仿宋_GB2312" w:cs="仿宋_GB2312" w:hint="eastAsia"/>
          <w:sz w:val="32"/>
          <w:szCs w:val="32"/>
        </w:rPr>
        <w:t>茂县文学艺术界联合会是</w:t>
      </w:r>
      <w:r>
        <w:rPr>
          <w:rFonts w:ascii="仿宋_GB2312" w:eastAsia="仿宋_GB2312" w:hAnsi="仿宋_GB2312" w:cs="仿宋_GB2312" w:hint="eastAsia"/>
          <w:kern w:val="0"/>
          <w:sz w:val="32"/>
          <w:szCs w:val="32"/>
        </w:rPr>
        <w:t>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r>
        <w:rPr>
          <w:rFonts w:ascii="仿宋_GB2312" w:eastAsia="仿宋_GB2312" w:hAnsi="仿宋_GB2312" w:cs="仿宋_GB2312" w:hint="eastAsia"/>
          <w:sz w:val="32"/>
          <w:szCs w:val="32"/>
        </w:rPr>
        <w:t>。</w:t>
      </w:r>
    </w:p>
    <w:p w:rsidR="000A0523" w:rsidRDefault="00A76EBC">
      <w:pPr>
        <w:spacing w:line="600" w:lineRule="exact"/>
        <w:ind w:firstLineChars="150" w:firstLine="480"/>
        <w:rPr>
          <w:rFonts w:ascii="楷体" w:eastAsia="楷体" w:hAnsi="楷体" w:cs="楷体"/>
          <w:bCs/>
          <w:color w:val="000000"/>
          <w:sz w:val="32"/>
          <w:szCs w:val="32"/>
        </w:rPr>
      </w:pPr>
      <w:r>
        <w:rPr>
          <w:rFonts w:ascii="楷体" w:eastAsia="楷体" w:hAnsi="楷体" w:hint="eastAsia"/>
          <w:bCs/>
          <w:color w:val="000000"/>
          <w:sz w:val="32"/>
          <w:szCs w:val="32"/>
        </w:rPr>
        <w:t>（二）</w:t>
      </w:r>
      <w:r>
        <w:rPr>
          <w:rFonts w:ascii="楷体" w:eastAsia="楷体" w:hAnsi="楷体" w:cs="楷体" w:hint="eastAsia"/>
          <w:bCs/>
          <w:color w:val="000000"/>
          <w:sz w:val="32"/>
          <w:szCs w:val="32"/>
        </w:rPr>
        <w:t>2018</w:t>
      </w:r>
      <w:r>
        <w:rPr>
          <w:rFonts w:ascii="楷体" w:eastAsia="楷体" w:hAnsi="楷体" w:cs="楷体" w:hint="eastAsia"/>
          <w:bCs/>
          <w:color w:val="000000"/>
          <w:sz w:val="32"/>
          <w:szCs w:val="32"/>
        </w:rPr>
        <w:t>年重点工作完成情况</w:t>
      </w:r>
      <w:bookmarkEnd w:id="18"/>
      <w:bookmarkEnd w:id="19"/>
    </w:p>
    <w:p w:rsidR="000A0523" w:rsidRDefault="00A76EBC">
      <w:pPr>
        <w:spacing w:line="600" w:lineRule="exact"/>
        <w:ind w:leftChars="304" w:left="638" w:firstLineChars="12" w:firstLine="38"/>
        <w:rPr>
          <w:rFonts w:ascii="仿宋_GB2312" w:eastAsia="仿宋_GB2312" w:hAnsi="宋体" w:cs="宋体"/>
          <w:color w:val="000000"/>
          <w:sz w:val="32"/>
          <w:szCs w:val="32"/>
        </w:rPr>
      </w:pPr>
      <w:r>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完成</w:t>
      </w:r>
      <w:r>
        <w:rPr>
          <w:rFonts w:ascii="仿宋_GB2312" w:eastAsia="仿宋_GB2312" w:hAnsi="宋体" w:cs="宋体" w:hint="eastAsia"/>
          <w:color w:val="000000"/>
          <w:sz w:val="32"/>
          <w:szCs w:val="32"/>
        </w:rPr>
        <w:t>2018</w:t>
      </w:r>
      <w:r>
        <w:rPr>
          <w:rFonts w:ascii="仿宋_GB2312" w:eastAsia="仿宋_GB2312" w:hAnsi="宋体" w:cs="宋体" w:hint="eastAsia"/>
          <w:color w:val="000000"/>
          <w:sz w:val="32"/>
          <w:szCs w:val="32"/>
        </w:rPr>
        <w:t>年《九鼎山》杂志第</w:t>
      </w: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期出版工作。</w:t>
      </w:r>
    </w:p>
    <w:p w:rsidR="000A0523" w:rsidRDefault="00A76EBC">
      <w:pPr>
        <w:spacing w:line="576" w:lineRule="exact"/>
        <w:rPr>
          <w:rFonts w:ascii="仿宋_GB2312" w:eastAsia="仿宋_GB2312" w:hAnsi="宋体" w:cs="宋体"/>
          <w:color w:val="000000"/>
          <w:sz w:val="32"/>
          <w:szCs w:val="32"/>
        </w:rPr>
      </w:pPr>
      <w:bookmarkStart w:id="20" w:name="_Toc15396601"/>
      <w:bookmarkStart w:id="21" w:name="_Toc15377200"/>
      <w:r>
        <w:rPr>
          <w:rFonts w:ascii="仿宋_GB2312" w:eastAsia="仿宋_GB2312" w:hAnsi="宋体" w:cs="宋体" w:hint="eastAsia"/>
          <w:color w:val="000000"/>
          <w:sz w:val="32"/>
          <w:szCs w:val="32"/>
        </w:rPr>
        <w:t xml:space="preserve">    2.</w:t>
      </w:r>
      <w:r>
        <w:rPr>
          <w:rFonts w:ascii="仿宋_GB2312" w:eastAsia="仿宋_GB2312" w:hAnsi="宋体" w:cs="宋体" w:hint="eastAsia"/>
          <w:color w:val="000000"/>
          <w:sz w:val="32"/>
          <w:szCs w:val="32"/>
        </w:rPr>
        <w:t>开展“</w:t>
      </w:r>
      <w:r>
        <w:rPr>
          <w:rFonts w:ascii="仿宋_GB2312" w:eastAsia="仿宋_GB2312" w:hAnsi="宋体" w:cs="宋体" w:hint="eastAsia"/>
          <w:color w:val="000000"/>
          <w:sz w:val="32"/>
          <w:szCs w:val="32"/>
        </w:rPr>
        <w:t>6.24</w:t>
      </w:r>
      <w:r>
        <w:rPr>
          <w:rFonts w:ascii="仿宋_GB2312" w:eastAsia="仿宋_GB2312" w:hAnsi="宋体" w:cs="宋体" w:hint="eastAsia"/>
          <w:color w:val="000000"/>
          <w:sz w:val="32"/>
          <w:szCs w:val="32"/>
        </w:rPr>
        <w:t>”叠溪文艺采风，完成楹联征集活动。</w:t>
      </w:r>
    </w:p>
    <w:p w:rsidR="000A0523" w:rsidRDefault="00A76EBC">
      <w:pPr>
        <w:spacing w:line="576" w:lineRule="exact"/>
        <w:ind w:firstLineChars="150" w:firstLine="480"/>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3.</w:t>
      </w:r>
      <w:r>
        <w:rPr>
          <w:rFonts w:ascii="仿宋_GB2312" w:eastAsia="仿宋_GB2312" w:hAnsi="宋体" w:cs="宋体" w:hint="eastAsia"/>
          <w:color w:val="000000"/>
          <w:sz w:val="32"/>
          <w:szCs w:val="32"/>
        </w:rPr>
        <w:t>建机制，行奖励，完成《茂县文艺创作基金管理办法》的行文工作。</w:t>
      </w:r>
    </w:p>
    <w:p w:rsidR="000A0523" w:rsidRDefault="00A76EBC">
      <w:pPr>
        <w:spacing w:line="600" w:lineRule="exact"/>
        <w:ind w:firstLineChars="212" w:firstLine="678"/>
        <w:rPr>
          <w:rFonts w:ascii="仿宋_GB2312" w:eastAsia="仿宋_GB2312" w:hAnsi="宋体" w:cs="宋体"/>
          <w:color w:val="000000"/>
          <w:sz w:val="32"/>
          <w:szCs w:val="32"/>
        </w:rPr>
      </w:pP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抓阵地，抓协会合作，充分开展各项活动聚人心。</w:t>
      </w:r>
    </w:p>
    <w:p w:rsidR="000A0523" w:rsidRDefault="00A76EBC" w:rsidP="001110BE">
      <w:pPr>
        <w:spacing w:line="600" w:lineRule="exact"/>
        <w:ind w:firstLineChars="213" w:firstLine="682"/>
        <w:rPr>
          <w:rStyle w:val="2Char"/>
        </w:rPr>
      </w:pPr>
      <w:r>
        <w:rPr>
          <w:rFonts w:ascii="黑体" w:eastAsia="黑体" w:hint="eastAsia"/>
          <w:color w:val="000000"/>
          <w:sz w:val="32"/>
          <w:szCs w:val="32"/>
        </w:rPr>
        <w:t>二、</w:t>
      </w:r>
      <w:r>
        <w:rPr>
          <w:rFonts w:ascii="黑体" w:eastAsia="黑体" w:hAnsi="黑体" w:hint="eastAsia"/>
          <w:color w:val="000000"/>
          <w:sz w:val="32"/>
          <w:szCs w:val="32"/>
        </w:rPr>
        <w:t>机</w:t>
      </w:r>
      <w:r>
        <w:rPr>
          <w:rStyle w:val="2Char"/>
          <w:rFonts w:ascii="黑体" w:eastAsia="黑体" w:hAnsi="黑体" w:hint="eastAsia"/>
        </w:rPr>
        <w:t>构设置</w:t>
      </w:r>
      <w:bookmarkEnd w:id="20"/>
      <w:bookmarkEnd w:id="21"/>
    </w:p>
    <w:p w:rsidR="000A0523" w:rsidRDefault="00A76EB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文联属一级预算单位，下属二级单位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p>
    <w:p w:rsidR="000A0523" w:rsidRDefault="000A0523">
      <w:pPr>
        <w:adjustRightInd w:val="0"/>
        <w:snapToGrid w:val="0"/>
        <w:spacing w:line="360" w:lineRule="auto"/>
        <w:jc w:val="center"/>
        <w:outlineLvl w:val="0"/>
        <w:rPr>
          <w:rStyle w:val="1Char"/>
          <w:rFonts w:ascii="方正小标宋简体" w:eastAsia="方正小标宋简体" w:hAnsi="方正小标宋简体" w:cs="方正小标宋简体"/>
          <w:b w:val="0"/>
          <w:bCs w:val="0"/>
        </w:rPr>
      </w:pPr>
      <w:bookmarkStart w:id="22" w:name="_Toc15377204"/>
      <w:bookmarkStart w:id="23" w:name="_Toc15396602"/>
    </w:p>
    <w:p w:rsidR="000A0523" w:rsidRDefault="000A0523">
      <w:pPr>
        <w:adjustRightInd w:val="0"/>
        <w:snapToGrid w:val="0"/>
        <w:spacing w:line="360" w:lineRule="auto"/>
        <w:outlineLvl w:val="0"/>
        <w:rPr>
          <w:rStyle w:val="1Char"/>
          <w:rFonts w:ascii="方正小标宋简体" w:eastAsia="方正小标宋简体" w:hAnsi="方正小标宋简体" w:cs="方正小标宋简体"/>
          <w:b w:val="0"/>
          <w:bCs w:val="0"/>
        </w:rPr>
      </w:pPr>
    </w:p>
    <w:p w:rsidR="000A0523" w:rsidRDefault="00A76EBC">
      <w:pPr>
        <w:adjustRightInd w:val="0"/>
        <w:snapToGrid w:val="0"/>
        <w:spacing w:line="360" w:lineRule="auto"/>
        <w:jc w:val="center"/>
        <w:outlineLvl w:val="0"/>
      </w:pPr>
      <w:r>
        <w:rPr>
          <w:rStyle w:val="1Char"/>
          <w:rFonts w:ascii="方正小标宋简体" w:eastAsia="方正小标宋简体" w:hAnsi="方正小标宋简体" w:cs="方正小标宋简体" w:hint="eastAsia"/>
          <w:b w:val="0"/>
          <w:bCs w:val="0"/>
        </w:rPr>
        <w:lastRenderedPageBreak/>
        <w:t>第二部分</w:t>
      </w:r>
      <w:r>
        <w:rPr>
          <w:rStyle w:val="1Char"/>
          <w:rFonts w:ascii="方正小标宋简体" w:eastAsia="方正小标宋简体" w:hAnsi="方正小标宋简体" w:cs="方正小标宋简体" w:hint="eastAsia"/>
          <w:b w:val="0"/>
          <w:bCs w:val="0"/>
        </w:rPr>
        <w:t xml:space="preserve"> 2018</w:t>
      </w:r>
      <w:r>
        <w:rPr>
          <w:rStyle w:val="1Char"/>
          <w:rFonts w:ascii="方正小标宋简体" w:eastAsia="方正小标宋简体" w:hAnsi="方正小标宋简体" w:cs="方正小标宋简体" w:hint="eastAsia"/>
          <w:b w:val="0"/>
          <w:bCs w:val="0"/>
        </w:rPr>
        <w:t>年度部门决算情况说明</w:t>
      </w:r>
      <w:bookmarkEnd w:id="22"/>
      <w:bookmarkEnd w:id="23"/>
    </w:p>
    <w:p w:rsidR="000A0523" w:rsidRDefault="00A76EBC">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0A0523" w:rsidRDefault="00A76EB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noProof/>
          <w:color w:val="000000"/>
          <w:sz w:val="32"/>
          <w:szCs w:val="32"/>
        </w:rPr>
        <w:drawing>
          <wp:anchor distT="0" distB="0" distL="114300" distR="114300" simplePos="0" relativeHeight="251656192" behindDoc="0" locked="0" layoutInCell="1" allowOverlap="1">
            <wp:simplePos x="0" y="0"/>
            <wp:positionH relativeFrom="column">
              <wp:posOffset>590550</wp:posOffset>
            </wp:positionH>
            <wp:positionV relativeFrom="paragraph">
              <wp:posOffset>1196975</wp:posOffset>
            </wp:positionV>
            <wp:extent cx="3781425" cy="2113915"/>
            <wp:effectExtent l="19050" t="19050" r="28575" b="19685"/>
            <wp:wrapSquare wrapText="bothSides"/>
            <wp:docPr id="1" name="图片 2"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图片1.png"/>
                    <pic:cNvPicPr>
                      <a:picLocks noChangeAspect="1" noChangeArrowheads="1"/>
                    </pic:cNvPicPr>
                  </pic:nvPicPr>
                  <pic:blipFill>
                    <a:blip r:embed="rId9"/>
                    <a:srcRect/>
                    <a:stretch>
                      <a:fillRect/>
                    </a:stretch>
                  </pic:blipFill>
                  <pic:spPr>
                    <a:xfrm>
                      <a:off x="0" y="0"/>
                      <a:ext cx="3781425" cy="2113915"/>
                    </a:xfrm>
                    <a:prstGeom prst="rect">
                      <a:avLst/>
                    </a:prstGeom>
                    <a:noFill/>
                    <a:ln w="9525">
                      <a:solidFill>
                        <a:schemeClr val="tx1"/>
                      </a:solidFill>
                      <a:miter lim="800000"/>
                      <a:headEnd/>
                      <a:tailEnd/>
                    </a:ln>
                  </pic:spPr>
                </pic:pic>
              </a:graphicData>
            </a:graphic>
          </wp:anchor>
        </w:drawing>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年度收、支总计</w:t>
      </w:r>
      <w:r>
        <w:rPr>
          <w:rFonts w:ascii="仿宋_GB2312" w:eastAsia="仿宋_GB2312" w:hAnsi="仿宋_GB2312" w:cs="仿宋_GB2312" w:hint="eastAsia"/>
          <w:color w:val="000000"/>
          <w:sz w:val="32"/>
          <w:szCs w:val="32"/>
        </w:rPr>
        <w:t>56.84</w:t>
      </w:r>
      <w:r>
        <w:rPr>
          <w:rFonts w:ascii="仿宋_GB2312" w:eastAsia="仿宋_GB2312" w:hAnsi="仿宋_GB2312" w:cs="仿宋_GB2312" w:hint="eastAsia"/>
          <w:color w:val="000000"/>
          <w:sz w:val="32"/>
          <w:szCs w:val="32"/>
        </w:rPr>
        <w:t>万元。与</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年相比，收、支总计各增加</w:t>
      </w:r>
      <w:r>
        <w:rPr>
          <w:rFonts w:ascii="仿宋_GB2312" w:eastAsia="仿宋_GB2312" w:hAnsi="仿宋_GB2312" w:cs="仿宋_GB2312" w:hint="eastAsia"/>
          <w:color w:val="000000"/>
          <w:sz w:val="32"/>
          <w:szCs w:val="32"/>
        </w:rPr>
        <w:t>14.46</w:t>
      </w:r>
      <w:r>
        <w:rPr>
          <w:rFonts w:ascii="仿宋_GB2312" w:eastAsia="仿宋_GB2312" w:hAnsi="仿宋_GB2312" w:cs="仿宋_GB2312" w:hint="eastAsia"/>
          <w:color w:val="000000"/>
          <w:sz w:val="32"/>
          <w:szCs w:val="32"/>
        </w:rPr>
        <w:t>万元，增长</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。主要变动原因是用于</w:t>
      </w:r>
      <w:r>
        <w:rPr>
          <w:rFonts w:ascii="仿宋_GB2312" w:eastAsia="仿宋_GB2312" w:hAnsi="仿宋_GB2312" w:cs="仿宋_GB2312" w:hint="eastAsia"/>
          <w:sz w:val="32"/>
          <w:szCs w:val="32"/>
        </w:rPr>
        <w:t>活动</w:t>
      </w:r>
      <w:r>
        <w:rPr>
          <w:rFonts w:ascii="仿宋_GB2312" w:eastAsia="仿宋_GB2312" w:hAnsi="仿宋_GB2312" w:cs="仿宋_GB2312" w:hint="eastAsia"/>
          <w:color w:val="000000"/>
          <w:sz w:val="32"/>
          <w:szCs w:val="32"/>
        </w:rPr>
        <w:t>开展。</w:t>
      </w:r>
    </w:p>
    <w:p w:rsidR="000A0523" w:rsidRDefault="00A76EBC">
      <w:pPr>
        <w:spacing w:line="60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themeColor="text1"/>
          <w:sz w:val="32"/>
          <w:szCs w:val="32"/>
        </w:rPr>
        <w:t>（图</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：收、支决算总计变动情况图）</w:t>
      </w:r>
    </w:p>
    <w:p w:rsidR="000A0523" w:rsidRDefault="00A76EBC">
      <w:pPr>
        <w:pStyle w:val="aa"/>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0A0523" w:rsidRDefault="00A76EB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年本年收入合计</w:t>
      </w:r>
      <w:r>
        <w:rPr>
          <w:rFonts w:ascii="仿宋" w:eastAsia="仿宋" w:hAnsi="仿宋" w:hint="eastAsia"/>
          <w:color w:val="000000"/>
          <w:sz w:val="32"/>
          <w:szCs w:val="32"/>
        </w:rPr>
        <w:t>56.84</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56.84</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0A0523" w:rsidRDefault="000A0523">
      <w:pPr>
        <w:spacing w:line="600" w:lineRule="exact"/>
        <w:ind w:firstLineChars="900" w:firstLine="1890"/>
        <w:rPr>
          <w:rFonts w:ascii="仿宋" w:eastAsia="仿宋" w:hAnsi="仿宋"/>
          <w:color w:val="000000" w:themeColor="text1"/>
          <w:sz w:val="32"/>
          <w:szCs w:val="32"/>
        </w:rPr>
      </w:pPr>
      <w:r w:rsidRPr="000A05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1pt;margin-top:11.9pt;width:353.75pt;height:160.1pt;z-index:-251656192" wrapcoords="21592 -2 0 0 0 21599 21592 21601 8 21601 21600 21599 21600 0 8 -2 21592 -2">
            <v:imagedata r:id="rId10" o:title="" cropbottom="-27f"/>
            <o:lock v:ext="edit" aspectratio="f"/>
            <w10:wrap type="tight"/>
          </v:shape>
          <o:OLEObject Type="Embed" ProgID="Excel.Chart.8" ShapeID="_x0000_s1028" DrawAspect="Content" ObjectID="_1684567541" r:id="rId11"/>
        </w:pict>
      </w:r>
      <w:r w:rsidR="00A76EBC">
        <w:rPr>
          <w:rFonts w:ascii="仿宋" w:eastAsia="仿宋" w:hAnsi="仿宋" w:hint="eastAsia"/>
          <w:color w:val="000000" w:themeColor="text1"/>
          <w:sz w:val="32"/>
          <w:szCs w:val="32"/>
        </w:rPr>
        <w:t>（图</w:t>
      </w:r>
      <w:r w:rsidR="00A76EBC">
        <w:rPr>
          <w:rFonts w:ascii="仿宋" w:eastAsia="仿宋" w:hAnsi="仿宋" w:hint="eastAsia"/>
          <w:color w:val="000000" w:themeColor="text1"/>
          <w:sz w:val="32"/>
          <w:szCs w:val="32"/>
        </w:rPr>
        <w:t>2</w:t>
      </w:r>
      <w:r w:rsidR="00A76EBC">
        <w:rPr>
          <w:rFonts w:ascii="仿宋" w:eastAsia="仿宋" w:hAnsi="仿宋" w:hint="eastAsia"/>
          <w:color w:val="000000" w:themeColor="text1"/>
          <w:sz w:val="32"/>
          <w:szCs w:val="32"/>
        </w:rPr>
        <w:t>：收入决算结构图）</w:t>
      </w:r>
    </w:p>
    <w:p w:rsidR="000A0523" w:rsidRDefault="00A76EBC">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lastRenderedPageBreak/>
        <w:t>支</w:t>
      </w:r>
      <w:r>
        <w:rPr>
          <w:rStyle w:val="2Char"/>
          <w:rFonts w:ascii="黑体" w:eastAsia="黑体" w:hAnsi="黑体" w:hint="eastAsia"/>
          <w:b w:val="0"/>
        </w:rPr>
        <w:t>出决算情况说明</w:t>
      </w:r>
      <w:bookmarkEnd w:id="28"/>
      <w:bookmarkEnd w:id="29"/>
    </w:p>
    <w:p w:rsidR="000A0523" w:rsidRDefault="00A76EBC">
      <w:pPr>
        <w:spacing w:line="600" w:lineRule="exact"/>
        <w:ind w:firstLine="640"/>
        <w:rPr>
          <w:rFonts w:ascii="仿宋" w:eastAsia="仿宋" w:hAnsi="仿宋"/>
          <w:color w:val="000000"/>
          <w:sz w:val="32"/>
          <w:szCs w:val="32"/>
          <w:shd w:val="pct10" w:color="auto" w:fill="FFFFFF"/>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年本年支出合计</w:t>
      </w:r>
      <w:r>
        <w:rPr>
          <w:rFonts w:ascii="仿宋" w:eastAsia="仿宋" w:hAnsi="仿宋" w:hint="eastAsia"/>
          <w:color w:val="000000"/>
          <w:sz w:val="32"/>
          <w:szCs w:val="32"/>
        </w:rPr>
        <w:t>56.84</w:t>
      </w:r>
      <w:r>
        <w:rPr>
          <w:rFonts w:ascii="仿宋" w:eastAsia="仿宋" w:hAnsi="仿宋" w:hint="eastAsia"/>
          <w:color w:val="000000"/>
          <w:sz w:val="32"/>
          <w:szCs w:val="32"/>
        </w:rPr>
        <w:t>万元，其中：基本支出</w:t>
      </w:r>
      <w:r>
        <w:rPr>
          <w:rFonts w:ascii="仿宋" w:eastAsia="仿宋" w:hAnsi="仿宋" w:hint="eastAsia"/>
          <w:color w:val="000000"/>
          <w:sz w:val="32"/>
          <w:szCs w:val="32"/>
        </w:rPr>
        <w:t>56.84</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w:t>
      </w:r>
    </w:p>
    <w:p w:rsidR="000A0523" w:rsidRDefault="00A76EBC">
      <w:pPr>
        <w:spacing w:line="600" w:lineRule="exact"/>
        <w:ind w:firstLineChars="350" w:firstLine="1120"/>
        <w:rPr>
          <w:rFonts w:ascii="仿宋_GB2312" w:eastAsia="仿宋_GB2312"/>
          <w:color w:val="FF0000"/>
          <w:sz w:val="32"/>
          <w:szCs w:val="32"/>
        </w:rPr>
      </w:pPr>
      <w:r>
        <w:rPr>
          <w:rFonts w:ascii="仿宋" w:eastAsia="仿宋" w:hAnsi="仿宋" w:hint="eastAsia"/>
          <w:noProof/>
          <w:color w:val="000000" w:themeColor="text1"/>
          <w:sz w:val="32"/>
          <w:szCs w:val="32"/>
        </w:rPr>
        <w:drawing>
          <wp:anchor distT="0" distB="0" distL="114300" distR="114300" simplePos="0" relativeHeight="251655168" behindDoc="0" locked="0" layoutInCell="1" allowOverlap="1">
            <wp:simplePos x="0" y="0"/>
            <wp:positionH relativeFrom="column">
              <wp:posOffset>212725</wp:posOffset>
            </wp:positionH>
            <wp:positionV relativeFrom="paragraph">
              <wp:posOffset>250825</wp:posOffset>
            </wp:positionV>
            <wp:extent cx="4020185" cy="1725295"/>
            <wp:effectExtent l="19050" t="19050" r="18415" b="27305"/>
            <wp:wrapTopAndBottom/>
            <wp:docPr id="2" name="图片 2"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9"/>
                    <pic:cNvPicPr>
                      <a:picLocks noChangeAspect="1"/>
                    </pic:cNvPicPr>
                  </pic:nvPicPr>
                  <pic:blipFill>
                    <a:blip r:embed="rId12"/>
                    <a:stretch>
                      <a:fillRect/>
                    </a:stretch>
                  </pic:blipFill>
                  <pic:spPr>
                    <a:xfrm>
                      <a:off x="0" y="0"/>
                      <a:ext cx="4020185" cy="1725295"/>
                    </a:xfrm>
                    <a:prstGeom prst="rect">
                      <a:avLst/>
                    </a:prstGeom>
                    <a:ln w="12700" cmpd="sng">
                      <a:solidFill>
                        <a:schemeClr val="accent1">
                          <a:shade val="50000"/>
                        </a:schemeClr>
                      </a:solidFill>
                      <a:prstDash val="solid"/>
                    </a:ln>
                  </pic:spPr>
                </pic:pic>
              </a:graphicData>
            </a:graphic>
          </wp:anchor>
        </w:drawing>
      </w: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：支出决算结构图）</w:t>
      </w:r>
    </w:p>
    <w:p w:rsidR="000A0523" w:rsidRDefault="00A76EBC">
      <w:pPr>
        <w:pStyle w:val="2"/>
        <w:ind w:firstLineChars="200" w:firstLine="640"/>
        <w:rPr>
          <w:rStyle w:val="2Char"/>
          <w:rFonts w:ascii="黑体" w:eastAsia="黑体" w:hAnsi="黑体"/>
          <w:bCs/>
        </w:rPr>
      </w:pPr>
      <w:bookmarkStart w:id="30" w:name="_Toc15377208"/>
      <w:bookmarkStart w:id="31" w:name="_Toc15396606"/>
      <w:r>
        <w:rPr>
          <w:rFonts w:ascii="黑体" w:eastAsia="黑体" w:hAnsi="黑体" w:hint="eastAsia"/>
          <w:b w:val="0"/>
          <w:color w:val="000000"/>
        </w:rPr>
        <w:t>四、财</w:t>
      </w:r>
      <w:r>
        <w:rPr>
          <w:rStyle w:val="2Char"/>
          <w:rFonts w:ascii="黑体" w:eastAsia="黑体" w:hAnsi="黑体" w:hint="eastAsia"/>
        </w:rPr>
        <w:t>政</w:t>
      </w:r>
      <w:r>
        <w:rPr>
          <w:rStyle w:val="2Char"/>
          <w:rFonts w:ascii="黑体" w:eastAsia="黑体" w:hAnsi="黑体" w:hint="eastAsia"/>
          <w:bCs/>
        </w:rPr>
        <w:t>拨款收入支出决算总体情况说明</w:t>
      </w:r>
      <w:bookmarkEnd w:id="30"/>
      <w:bookmarkEnd w:id="31"/>
    </w:p>
    <w:p w:rsidR="000A0523" w:rsidRDefault="00A76EBC">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7216" behindDoc="1" locked="0" layoutInCell="1" allowOverlap="1">
            <wp:simplePos x="0" y="0"/>
            <wp:positionH relativeFrom="column">
              <wp:posOffset>327025</wp:posOffset>
            </wp:positionH>
            <wp:positionV relativeFrom="paragraph">
              <wp:posOffset>1201420</wp:posOffset>
            </wp:positionV>
            <wp:extent cx="4271645" cy="1733550"/>
            <wp:effectExtent l="19050" t="19050" r="14605" b="19050"/>
            <wp:wrapTight wrapText="bothSides">
              <wp:wrapPolygon edited="0">
                <wp:start x="-96" y="-237"/>
                <wp:lineTo x="-96" y="21837"/>
                <wp:lineTo x="21674" y="21837"/>
                <wp:lineTo x="21674" y="-237"/>
                <wp:lineTo x="-96" y="-237"/>
              </wp:wrapPolygon>
            </wp:wrapTight>
            <wp:docPr id="6" name="图片 3" descr="C:\Users\Administrator\Desktop\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图片2.png"/>
                    <pic:cNvPicPr>
                      <a:picLocks noChangeAspect="1" noChangeArrowheads="1"/>
                    </pic:cNvPicPr>
                  </pic:nvPicPr>
                  <pic:blipFill>
                    <a:blip r:embed="rId13"/>
                    <a:srcRect/>
                    <a:stretch>
                      <a:fillRect/>
                    </a:stretch>
                  </pic:blipFill>
                  <pic:spPr>
                    <a:xfrm>
                      <a:off x="0" y="0"/>
                      <a:ext cx="4271645" cy="1733550"/>
                    </a:xfrm>
                    <a:prstGeom prst="rect">
                      <a:avLst/>
                    </a:prstGeom>
                    <a:noFill/>
                    <a:ln w="9525">
                      <a:solidFill>
                        <a:schemeClr val="tx1"/>
                      </a:solidFill>
                      <a:prstDash val="solid"/>
                      <a:miter lim="800000"/>
                      <a:headEnd/>
                      <a:tailEnd/>
                    </a:ln>
                  </pic:spPr>
                </pic:pic>
              </a:graphicData>
            </a:graphic>
          </wp:anchor>
        </w:drawing>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56.84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7</w:t>
      </w:r>
      <w:r>
        <w:rPr>
          <w:rFonts w:ascii="仿宋" w:eastAsia="仿宋" w:hAnsi="仿宋" w:hint="eastAsia"/>
          <w:color w:val="000000"/>
          <w:sz w:val="32"/>
          <w:szCs w:val="32"/>
        </w:rPr>
        <w:t>年相比，财政拨款收、支总计各增加</w:t>
      </w:r>
      <w:r>
        <w:rPr>
          <w:rFonts w:ascii="仿宋" w:eastAsia="仿宋" w:hAnsi="仿宋" w:hint="eastAsia"/>
          <w:color w:val="000000"/>
          <w:sz w:val="32"/>
          <w:szCs w:val="32"/>
        </w:rPr>
        <w:t>14.46</w:t>
      </w:r>
      <w:r>
        <w:rPr>
          <w:rFonts w:ascii="仿宋" w:eastAsia="仿宋" w:hAnsi="仿宋" w:hint="eastAsia"/>
          <w:color w:val="000000"/>
          <w:sz w:val="32"/>
          <w:szCs w:val="32"/>
        </w:rPr>
        <w:t>万元，增长</w:t>
      </w:r>
      <w:r>
        <w:rPr>
          <w:rFonts w:ascii="仿宋" w:eastAsia="仿宋" w:hAnsi="仿宋" w:hint="eastAsia"/>
          <w:color w:val="000000"/>
          <w:sz w:val="32"/>
          <w:szCs w:val="32"/>
        </w:rPr>
        <w:t>0.3</w:t>
      </w:r>
      <w:r>
        <w:rPr>
          <w:rFonts w:ascii="仿宋" w:eastAsia="仿宋" w:hAnsi="仿宋"/>
          <w:color w:val="000000"/>
          <w:sz w:val="32"/>
          <w:szCs w:val="32"/>
        </w:rPr>
        <w:t>%</w:t>
      </w:r>
      <w:r>
        <w:rPr>
          <w:rFonts w:ascii="仿宋" w:eastAsia="仿宋" w:hAnsi="仿宋" w:hint="eastAsia"/>
          <w:color w:val="000000"/>
          <w:sz w:val="32"/>
          <w:szCs w:val="32"/>
        </w:rPr>
        <w:t>。主要变动原因是日常运转经费增加。</w:t>
      </w:r>
    </w:p>
    <w:p w:rsidR="000A0523" w:rsidRDefault="00A76EB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：财政拨款收、支决算总计变动情况）</w:t>
      </w:r>
    </w:p>
    <w:p w:rsidR="000A0523" w:rsidRDefault="00A76EBC">
      <w:pPr>
        <w:pStyle w:val="2"/>
        <w:ind w:firstLineChars="200" w:firstLine="640"/>
        <w:rPr>
          <w:rFonts w:ascii="仿宋" w:eastAsia="仿宋" w:hAnsi="仿宋"/>
          <w:color w:val="000000"/>
        </w:rPr>
      </w:pPr>
      <w:bookmarkStart w:id="32" w:name="_Toc15396607"/>
      <w:bookmarkStart w:id="33" w:name="_Toc15377209"/>
      <w:r>
        <w:rPr>
          <w:rFonts w:ascii="黑体" w:eastAsia="黑体" w:hAnsi="黑体" w:hint="eastAsia"/>
          <w:b w:val="0"/>
          <w:color w:val="000000"/>
        </w:rPr>
        <w:t>五、一</w:t>
      </w:r>
      <w:r>
        <w:rPr>
          <w:rStyle w:val="2Char"/>
          <w:rFonts w:ascii="黑体" w:eastAsia="黑体" w:hAnsi="黑体" w:hint="eastAsia"/>
          <w:bCs/>
        </w:rPr>
        <w:t>般公共预算财政拨款支出决算情况说明</w:t>
      </w:r>
      <w:bookmarkStart w:id="34" w:name="_Toc15377210"/>
      <w:bookmarkEnd w:id="32"/>
      <w:bookmarkEnd w:id="33"/>
    </w:p>
    <w:p w:rsidR="000A0523" w:rsidRDefault="00A76EBC">
      <w:pPr>
        <w:spacing w:line="600" w:lineRule="exact"/>
        <w:ind w:firstLineChars="200" w:firstLine="643"/>
        <w:outlineLvl w:val="1"/>
        <w:rPr>
          <w:rFonts w:ascii="楷体" w:eastAsia="楷体" w:hAnsi="楷体"/>
          <w:b/>
          <w:color w:val="000000"/>
          <w:sz w:val="32"/>
          <w:szCs w:val="32"/>
        </w:rPr>
      </w:pPr>
      <w:r>
        <w:rPr>
          <w:rFonts w:ascii="楷体" w:eastAsia="楷体" w:hAnsi="楷体" w:hint="eastAsia"/>
          <w:b/>
          <w:color w:val="000000"/>
          <w:sz w:val="32"/>
          <w:szCs w:val="32"/>
        </w:rPr>
        <w:t>（一）一般公共预算财政拨款支出决算总体情况</w:t>
      </w:r>
      <w:bookmarkEnd w:id="34"/>
    </w:p>
    <w:p w:rsidR="000A0523" w:rsidRDefault="00A76EBC">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58240" behindDoc="1" locked="0" layoutInCell="1" allowOverlap="1">
            <wp:simplePos x="0" y="0"/>
            <wp:positionH relativeFrom="column">
              <wp:posOffset>429260</wp:posOffset>
            </wp:positionH>
            <wp:positionV relativeFrom="paragraph">
              <wp:posOffset>1543050</wp:posOffset>
            </wp:positionV>
            <wp:extent cx="4272280" cy="1509395"/>
            <wp:effectExtent l="19050" t="19050" r="13970" b="14605"/>
            <wp:wrapTight wrapText="bothSides">
              <wp:wrapPolygon edited="0">
                <wp:start x="-96" y="-273"/>
                <wp:lineTo x="-96" y="21809"/>
                <wp:lineTo x="21671" y="21809"/>
                <wp:lineTo x="21671" y="-273"/>
                <wp:lineTo x="-96" y="-273"/>
              </wp:wrapPolygon>
            </wp:wrapTight>
            <wp:docPr id="7" name="图片 4" descr="C:\Users\Administrator\Desktop\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esktop\图片3.png"/>
                    <pic:cNvPicPr>
                      <a:picLocks noChangeAspect="1" noChangeArrowheads="1"/>
                    </pic:cNvPicPr>
                  </pic:nvPicPr>
                  <pic:blipFill>
                    <a:blip r:embed="rId14"/>
                    <a:srcRect/>
                    <a:stretch>
                      <a:fillRect/>
                    </a:stretch>
                  </pic:blipFill>
                  <pic:spPr>
                    <a:xfrm>
                      <a:off x="0" y="0"/>
                      <a:ext cx="4272280" cy="1509395"/>
                    </a:xfrm>
                    <a:prstGeom prst="rect">
                      <a:avLst/>
                    </a:prstGeom>
                    <a:noFill/>
                    <a:ln w="9525">
                      <a:solidFill>
                        <a:schemeClr val="tx1"/>
                      </a:solidFill>
                      <a:prstDash val="solid"/>
                      <a:miter lim="800000"/>
                      <a:headEnd/>
                      <a:tailEnd/>
                    </a:ln>
                  </pic:spPr>
                </pic:pic>
              </a:graphicData>
            </a:graphic>
          </wp:anchor>
        </w:drawing>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56.84</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7</w:t>
      </w:r>
      <w:r>
        <w:rPr>
          <w:rFonts w:ascii="仿宋" w:eastAsia="仿宋" w:hAnsi="仿宋" w:hint="eastAsia"/>
          <w:color w:val="000000"/>
          <w:sz w:val="32"/>
          <w:szCs w:val="32"/>
        </w:rPr>
        <w:t>年相比，一般公共预算财政拨款增加</w:t>
      </w:r>
      <w:r>
        <w:rPr>
          <w:rFonts w:ascii="仿宋" w:eastAsia="仿宋" w:hAnsi="仿宋" w:hint="eastAsia"/>
          <w:color w:val="000000"/>
          <w:sz w:val="32"/>
          <w:szCs w:val="32"/>
        </w:rPr>
        <w:t>14.46</w:t>
      </w:r>
      <w:r>
        <w:rPr>
          <w:rFonts w:ascii="仿宋" w:eastAsia="仿宋" w:hAnsi="仿宋" w:hint="eastAsia"/>
          <w:color w:val="000000"/>
          <w:sz w:val="32"/>
          <w:szCs w:val="32"/>
        </w:rPr>
        <w:t>万元，增长</w:t>
      </w:r>
      <w:r>
        <w:rPr>
          <w:rFonts w:ascii="仿宋" w:eastAsia="仿宋" w:hAnsi="仿宋" w:hint="eastAsia"/>
          <w:color w:val="000000"/>
          <w:sz w:val="32"/>
          <w:szCs w:val="32"/>
        </w:rPr>
        <w:t>0.3</w:t>
      </w:r>
      <w:r>
        <w:rPr>
          <w:rFonts w:ascii="仿宋" w:eastAsia="仿宋" w:hAnsi="仿宋"/>
          <w:color w:val="000000"/>
          <w:sz w:val="32"/>
          <w:szCs w:val="32"/>
        </w:rPr>
        <w:t>%</w:t>
      </w:r>
      <w:r>
        <w:rPr>
          <w:rFonts w:ascii="仿宋" w:eastAsia="仿宋" w:hAnsi="仿宋" w:hint="eastAsia"/>
          <w:color w:val="000000"/>
          <w:sz w:val="32"/>
          <w:szCs w:val="32"/>
        </w:rPr>
        <w:t>。主要变动原因是日常运转经费增加。</w:t>
      </w:r>
    </w:p>
    <w:p w:rsidR="000A0523" w:rsidRDefault="00A76EBC">
      <w:pPr>
        <w:spacing w:line="600" w:lineRule="exact"/>
        <w:ind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：一般公共预算财政拨款支出决算变动情况）</w:t>
      </w:r>
    </w:p>
    <w:p w:rsidR="000A0523" w:rsidRDefault="00A76EBC">
      <w:pPr>
        <w:spacing w:line="600" w:lineRule="exact"/>
        <w:ind w:firstLineChars="200" w:firstLine="643"/>
        <w:outlineLvl w:val="1"/>
        <w:rPr>
          <w:rFonts w:ascii="楷体" w:eastAsia="楷体" w:hAnsi="楷体"/>
          <w:b/>
          <w:color w:val="000000"/>
          <w:sz w:val="32"/>
          <w:szCs w:val="32"/>
        </w:rPr>
      </w:pPr>
      <w:bookmarkStart w:id="35" w:name="_Toc15377211"/>
      <w:r>
        <w:rPr>
          <w:rFonts w:ascii="楷体" w:eastAsia="楷体" w:hAnsi="楷体" w:hint="eastAsia"/>
          <w:b/>
          <w:color w:val="000000"/>
          <w:sz w:val="32"/>
          <w:szCs w:val="32"/>
        </w:rPr>
        <w:t>（二）</w:t>
      </w:r>
      <w:r>
        <w:rPr>
          <w:rFonts w:ascii="楷体" w:eastAsia="楷体" w:hAnsi="楷体" w:cs="楷体" w:hint="eastAsia"/>
          <w:b/>
          <w:color w:val="000000"/>
          <w:sz w:val="32"/>
          <w:szCs w:val="32"/>
        </w:rPr>
        <w:t>一般公共预算财政拨款支出决算结构情况</w:t>
      </w:r>
      <w:bookmarkEnd w:id="35"/>
    </w:p>
    <w:p w:rsidR="000A0523" w:rsidRDefault="00A76EBC">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56.84</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w:t>
      </w:r>
      <w:r>
        <w:rPr>
          <w:rFonts w:ascii="仿宋" w:eastAsia="仿宋" w:hAnsi="仿宋" w:hint="eastAsia"/>
          <w:b/>
          <w:color w:val="000000" w:themeColor="text1"/>
          <w:sz w:val="32"/>
          <w:szCs w:val="32"/>
        </w:rPr>
        <w:t>201</w:t>
      </w:r>
      <w:r>
        <w:rPr>
          <w:rFonts w:ascii="仿宋" w:eastAsia="仿宋" w:hAnsi="仿宋" w:hint="eastAsia"/>
          <w:b/>
          <w:color w:val="000000" w:themeColor="text1"/>
          <w:sz w:val="32"/>
          <w:szCs w:val="32"/>
        </w:rPr>
        <w:t>）</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39.42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0.69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w:t>
      </w:r>
      <w:r>
        <w:rPr>
          <w:rFonts w:ascii="仿宋" w:eastAsia="仿宋" w:hAnsi="仿宋" w:hint="eastAsia"/>
          <w:b/>
          <w:color w:val="000000" w:themeColor="text1"/>
          <w:sz w:val="32"/>
          <w:szCs w:val="32"/>
        </w:rPr>
        <w:t>208</w:t>
      </w:r>
      <w:r>
        <w:rPr>
          <w:rFonts w:ascii="仿宋" w:eastAsia="仿宋" w:hAnsi="仿宋" w:hint="eastAsia"/>
          <w:b/>
          <w:color w:val="000000" w:themeColor="text1"/>
          <w:sz w:val="32"/>
          <w:szCs w:val="32"/>
        </w:rPr>
        <w:t>）</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9.25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0.16</w:t>
      </w:r>
      <w:r>
        <w:rPr>
          <w:rFonts w:ascii="仿宋" w:eastAsia="仿宋" w:hAnsi="仿宋"/>
          <w:color w:val="000000" w:themeColor="text1"/>
          <w:sz w:val="32"/>
          <w:szCs w:val="32"/>
        </w:rPr>
        <w:t>%</w:t>
      </w:r>
      <w:r>
        <w:rPr>
          <w:rFonts w:ascii="仿宋" w:eastAsia="仿宋" w:hAnsi="仿宋" w:hint="eastAsia"/>
          <w:color w:val="000000" w:themeColor="text1"/>
          <w:sz w:val="32"/>
          <w:szCs w:val="32"/>
        </w:rPr>
        <w:t>；医疗卫生（</w:t>
      </w:r>
      <w:r>
        <w:rPr>
          <w:rFonts w:ascii="仿宋" w:eastAsia="仿宋" w:hAnsi="仿宋" w:hint="eastAsia"/>
          <w:color w:val="000000" w:themeColor="text1"/>
          <w:sz w:val="32"/>
          <w:szCs w:val="32"/>
        </w:rPr>
        <w:t>210</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3.26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0.05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w:t>
      </w:r>
      <w:r>
        <w:rPr>
          <w:rFonts w:ascii="仿宋" w:eastAsia="仿宋" w:hAnsi="仿宋" w:hint="eastAsia"/>
          <w:color w:val="000000" w:themeColor="text1"/>
          <w:sz w:val="32"/>
          <w:szCs w:val="32"/>
        </w:rPr>
        <w:t>221</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4.91</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0.086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0A0523" w:rsidRDefault="00A76EBC">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59264" behindDoc="1" locked="0" layoutInCell="1" allowOverlap="1">
            <wp:simplePos x="0" y="0"/>
            <wp:positionH relativeFrom="column">
              <wp:posOffset>770255</wp:posOffset>
            </wp:positionH>
            <wp:positionV relativeFrom="paragraph">
              <wp:posOffset>149860</wp:posOffset>
            </wp:positionV>
            <wp:extent cx="3658235" cy="2018665"/>
            <wp:effectExtent l="19050" t="19050" r="18415" b="19685"/>
            <wp:wrapTight wrapText="bothSides">
              <wp:wrapPolygon edited="0">
                <wp:start x="-112" y="-204"/>
                <wp:lineTo x="-112" y="21811"/>
                <wp:lineTo x="21709" y="21811"/>
                <wp:lineTo x="21709" y="-204"/>
                <wp:lineTo x="-112" y="-204"/>
              </wp:wrapPolygon>
            </wp:wrapTight>
            <wp:docPr id="8" name="图片 5" descr="C:\Users\Administrator\Desktop\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C:\Users\Administrator\Desktop\图片4.png"/>
                    <pic:cNvPicPr>
                      <a:picLocks noChangeAspect="1" noChangeArrowheads="1"/>
                    </pic:cNvPicPr>
                  </pic:nvPicPr>
                  <pic:blipFill>
                    <a:blip r:embed="rId15"/>
                    <a:srcRect/>
                    <a:stretch>
                      <a:fillRect/>
                    </a:stretch>
                  </pic:blipFill>
                  <pic:spPr>
                    <a:xfrm>
                      <a:off x="0" y="0"/>
                      <a:ext cx="3658235" cy="2018665"/>
                    </a:xfrm>
                    <a:prstGeom prst="rect">
                      <a:avLst/>
                    </a:prstGeom>
                    <a:noFill/>
                    <a:ln w="9525">
                      <a:solidFill>
                        <a:schemeClr val="tx1"/>
                      </a:solidFill>
                      <a:prstDash val="solid"/>
                      <a:miter lim="800000"/>
                      <a:headEnd/>
                      <a:tailEnd/>
                    </a:ln>
                  </pic:spPr>
                </pic:pic>
              </a:graphicData>
            </a:graphic>
          </wp:anchor>
        </w:drawing>
      </w: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w:t>
      </w:r>
      <w:r>
        <w:rPr>
          <w:rFonts w:ascii="仿宋" w:eastAsia="仿宋" w:hAnsi="仿宋" w:hint="eastAsia"/>
          <w:color w:val="000000"/>
          <w:sz w:val="32"/>
          <w:szCs w:val="32"/>
        </w:rPr>
        <w:t xml:space="preserve"> </w:t>
      </w:r>
    </w:p>
    <w:p w:rsidR="000A0523" w:rsidRDefault="00A76EBC">
      <w:pPr>
        <w:spacing w:line="600" w:lineRule="exact"/>
        <w:ind w:firstLineChars="200" w:firstLine="643"/>
        <w:outlineLvl w:val="1"/>
        <w:rPr>
          <w:rFonts w:ascii="楷体" w:eastAsia="楷体" w:hAnsi="楷体"/>
          <w:b/>
          <w:color w:val="000000"/>
          <w:sz w:val="32"/>
          <w:szCs w:val="32"/>
        </w:rPr>
      </w:pPr>
      <w:bookmarkStart w:id="36" w:name="_Toc15377212"/>
      <w:r>
        <w:rPr>
          <w:rFonts w:ascii="楷体" w:eastAsia="楷体" w:hAnsi="楷体" w:hint="eastAsia"/>
          <w:b/>
          <w:color w:val="000000"/>
          <w:sz w:val="32"/>
          <w:szCs w:val="32"/>
        </w:rPr>
        <w:lastRenderedPageBreak/>
        <w:t>（三）</w:t>
      </w:r>
      <w:r>
        <w:rPr>
          <w:rFonts w:ascii="楷体" w:eastAsia="楷体" w:hAnsi="楷体" w:cs="楷体" w:hint="eastAsia"/>
          <w:b/>
          <w:color w:val="000000"/>
          <w:sz w:val="32"/>
          <w:szCs w:val="32"/>
        </w:rPr>
        <w:t>一般公共预算财政拨款支出决算具体情况</w:t>
      </w:r>
      <w:bookmarkEnd w:id="36"/>
    </w:p>
    <w:p w:rsidR="000A0523" w:rsidRDefault="00A76EBC">
      <w:pPr>
        <w:spacing w:line="600" w:lineRule="exact"/>
        <w:ind w:firstLineChars="200" w:firstLine="643"/>
        <w:outlineLvl w:val="2"/>
        <w:rPr>
          <w:rFonts w:ascii="楷体" w:eastAsia="楷体" w:hAnsi="楷体" w:cs="楷体"/>
          <w:color w:val="FF0000"/>
          <w:sz w:val="32"/>
          <w:szCs w:val="32"/>
        </w:rPr>
      </w:pPr>
      <w:bookmarkStart w:id="37" w:name="_Toc15377213"/>
      <w:bookmarkStart w:id="38" w:name="_Toc15377444"/>
      <w:bookmarkStart w:id="39" w:name="_Toc15378460"/>
      <w:r>
        <w:rPr>
          <w:rFonts w:ascii="楷体" w:eastAsia="楷体" w:hAnsi="楷体" w:cs="楷体" w:hint="eastAsia"/>
          <w:b/>
          <w:color w:val="000000" w:themeColor="text1"/>
          <w:sz w:val="32"/>
          <w:szCs w:val="32"/>
        </w:rPr>
        <w:t>2018</w:t>
      </w:r>
      <w:r>
        <w:rPr>
          <w:rFonts w:ascii="楷体" w:eastAsia="楷体" w:hAnsi="楷体" w:cs="楷体" w:hint="eastAsia"/>
          <w:b/>
          <w:color w:val="000000" w:themeColor="text1"/>
          <w:sz w:val="32"/>
          <w:szCs w:val="32"/>
        </w:rPr>
        <w:t>年般公共预算支出决算数为</w:t>
      </w:r>
      <w:r>
        <w:rPr>
          <w:rFonts w:ascii="楷体" w:eastAsia="楷体" w:hAnsi="楷体" w:cs="楷体" w:hint="eastAsia"/>
          <w:b/>
          <w:color w:val="000000" w:themeColor="text1"/>
          <w:sz w:val="32"/>
          <w:szCs w:val="32"/>
        </w:rPr>
        <w:t>56.84</w:t>
      </w:r>
      <w:r>
        <w:rPr>
          <w:rFonts w:ascii="楷体" w:eastAsia="楷体" w:hAnsi="楷体" w:cs="楷体" w:hint="eastAsia"/>
          <w:b/>
          <w:color w:val="000000" w:themeColor="text1"/>
          <w:sz w:val="32"/>
          <w:szCs w:val="32"/>
        </w:rPr>
        <w:t>万元</w:t>
      </w:r>
      <w:r>
        <w:rPr>
          <w:rFonts w:ascii="楷体" w:eastAsia="楷体" w:hAnsi="楷体" w:cs="楷体" w:hint="eastAsia"/>
          <w:color w:val="000000" w:themeColor="text1"/>
          <w:sz w:val="32"/>
          <w:szCs w:val="32"/>
        </w:rPr>
        <w:t>，</w:t>
      </w:r>
      <w:r>
        <w:rPr>
          <w:rStyle w:val="a7"/>
          <w:rFonts w:ascii="楷体" w:eastAsia="楷体" w:hAnsi="楷体" w:cs="楷体" w:hint="eastAsia"/>
          <w:bCs/>
          <w:color w:val="000000" w:themeColor="text1"/>
          <w:sz w:val="32"/>
          <w:szCs w:val="32"/>
        </w:rPr>
        <w:t>完成</w:t>
      </w:r>
      <w:r>
        <w:rPr>
          <w:rStyle w:val="a7"/>
          <w:rFonts w:ascii="楷体" w:eastAsia="楷体" w:hAnsi="楷体" w:cs="楷体" w:hint="eastAsia"/>
          <w:bCs/>
          <w:color w:val="000000"/>
          <w:sz w:val="32"/>
          <w:szCs w:val="32"/>
        </w:rPr>
        <w:t>预算</w:t>
      </w:r>
      <w:r>
        <w:rPr>
          <w:rStyle w:val="a7"/>
          <w:rFonts w:ascii="楷体" w:eastAsia="楷体" w:hAnsi="楷体" w:cs="楷体" w:hint="eastAsia"/>
          <w:bCs/>
          <w:color w:val="000000"/>
          <w:sz w:val="32"/>
          <w:szCs w:val="32"/>
        </w:rPr>
        <w:t>100%</w:t>
      </w:r>
      <w:r>
        <w:rPr>
          <w:rStyle w:val="a7"/>
          <w:rFonts w:ascii="楷体" w:eastAsia="楷体" w:hAnsi="楷体" w:cs="楷体" w:hint="eastAsia"/>
          <w:bCs/>
          <w:color w:val="000000"/>
          <w:sz w:val="32"/>
          <w:szCs w:val="32"/>
        </w:rPr>
        <w:t>。其中：</w:t>
      </w:r>
      <w:bookmarkEnd w:id="37"/>
      <w:bookmarkEnd w:id="38"/>
      <w:bookmarkEnd w:id="39"/>
    </w:p>
    <w:p w:rsidR="000A0523" w:rsidRDefault="00A76EBC">
      <w:pPr>
        <w:spacing w:line="600" w:lineRule="exact"/>
        <w:ind w:firstLineChars="200" w:firstLine="643"/>
        <w:rPr>
          <w:rStyle w:val="a7"/>
          <w:rFonts w:ascii="仿宋" w:eastAsia="仿宋" w:hAnsi="仿宋"/>
          <w:b w:val="0"/>
          <w:bCs/>
          <w:color w:val="000000"/>
          <w:sz w:val="32"/>
          <w:szCs w:val="32"/>
        </w:rPr>
      </w:pPr>
      <w:r>
        <w:rPr>
          <w:rStyle w:val="a7"/>
          <w:rFonts w:ascii="楷体" w:eastAsia="楷体" w:hAnsi="楷体" w:hint="eastAsia"/>
          <w:bCs/>
          <w:color w:val="000000"/>
          <w:sz w:val="32"/>
          <w:szCs w:val="32"/>
        </w:rPr>
        <w:t>1.</w:t>
      </w:r>
      <w:r>
        <w:rPr>
          <w:rStyle w:val="a7"/>
          <w:rFonts w:ascii="楷体" w:eastAsia="楷体" w:hAnsi="楷体" w:cs="楷体" w:hint="eastAsia"/>
          <w:bCs/>
          <w:color w:val="000000"/>
          <w:sz w:val="32"/>
          <w:szCs w:val="32"/>
        </w:rPr>
        <w:t>一般公共服务</w:t>
      </w:r>
      <w:r>
        <w:rPr>
          <w:rStyle w:val="a7"/>
          <w:rFonts w:ascii="楷体" w:eastAsia="楷体" w:hAnsi="楷体" w:cs="楷体" w:hint="eastAsia"/>
          <w:b w:val="0"/>
          <w:bCs/>
          <w:color w:val="000000"/>
          <w:sz w:val="32"/>
          <w:szCs w:val="32"/>
        </w:rPr>
        <w:t>（</w:t>
      </w:r>
      <w:r>
        <w:rPr>
          <w:rStyle w:val="a7"/>
          <w:rFonts w:ascii="楷体" w:eastAsia="楷体" w:hAnsi="楷体" w:cs="楷体" w:hint="eastAsia"/>
          <w:b w:val="0"/>
          <w:bCs/>
          <w:color w:val="000000"/>
          <w:sz w:val="32"/>
          <w:szCs w:val="32"/>
        </w:rPr>
        <w:t>201</w:t>
      </w:r>
      <w:r>
        <w:rPr>
          <w:rStyle w:val="a7"/>
          <w:rFonts w:ascii="楷体" w:eastAsia="楷体" w:hAnsi="楷体" w:cs="楷体" w:hint="eastAsia"/>
          <w:b w:val="0"/>
          <w:bCs/>
          <w:color w:val="000000"/>
          <w:sz w:val="32"/>
          <w:szCs w:val="32"/>
        </w:rPr>
        <w:t>）群众团体事物（</w:t>
      </w:r>
      <w:r>
        <w:rPr>
          <w:rStyle w:val="a7"/>
          <w:rFonts w:ascii="楷体" w:eastAsia="楷体" w:hAnsi="楷体" w:cs="楷体" w:hint="eastAsia"/>
          <w:b w:val="0"/>
          <w:bCs/>
          <w:color w:val="000000"/>
          <w:sz w:val="32"/>
          <w:szCs w:val="32"/>
        </w:rPr>
        <w:t>29</w:t>
      </w:r>
      <w:r>
        <w:rPr>
          <w:rStyle w:val="a7"/>
          <w:rFonts w:ascii="楷体" w:eastAsia="楷体" w:hAnsi="楷体" w:cs="楷体" w:hint="eastAsia"/>
          <w:b w:val="0"/>
          <w:bCs/>
          <w:color w:val="000000"/>
          <w:sz w:val="32"/>
          <w:szCs w:val="32"/>
        </w:rPr>
        <w:t>）事业运行（</w:t>
      </w:r>
      <w:r>
        <w:rPr>
          <w:rStyle w:val="a7"/>
          <w:rFonts w:ascii="楷体" w:eastAsia="楷体" w:hAnsi="楷体" w:cs="楷体" w:hint="eastAsia"/>
          <w:b w:val="0"/>
          <w:bCs/>
          <w:color w:val="000000"/>
          <w:sz w:val="32"/>
          <w:szCs w:val="32"/>
        </w:rPr>
        <w:t>50</w:t>
      </w:r>
      <w:r>
        <w:rPr>
          <w:rStyle w:val="a7"/>
          <w:rFonts w:ascii="楷体" w:eastAsia="楷体" w:hAnsi="楷体" w:cs="楷体" w:hint="eastAsia"/>
          <w:b w:val="0"/>
          <w:bCs/>
          <w:color w:val="000000"/>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39.42</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A0523" w:rsidRDefault="00A76EBC">
      <w:pPr>
        <w:spacing w:line="600" w:lineRule="exact"/>
        <w:ind w:firstLineChars="200" w:firstLine="643"/>
        <w:rPr>
          <w:rStyle w:val="a7"/>
          <w:rFonts w:ascii="仿宋" w:eastAsia="仿宋" w:hAnsi="仿宋"/>
          <w:b w:val="0"/>
          <w:bCs/>
          <w:color w:val="000000"/>
          <w:sz w:val="32"/>
          <w:szCs w:val="32"/>
        </w:rPr>
      </w:pPr>
      <w:r>
        <w:rPr>
          <w:rFonts w:ascii="楷体" w:eastAsia="楷体" w:hAnsi="楷体" w:cs="楷体" w:hint="eastAsia"/>
          <w:b/>
          <w:sz w:val="32"/>
          <w:szCs w:val="32"/>
        </w:rPr>
        <w:t>2.</w:t>
      </w:r>
      <w:r>
        <w:rPr>
          <w:rFonts w:ascii="楷体" w:eastAsia="楷体" w:hAnsi="楷体" w:cs="楷体" w:hint="eastAsia"/>
          <w:b/>
          <w:sz w:val="32"/>
          <w:szCs w:val="32"/>
        </w:rPr>
        <w:t>社</w:t>
      </w:r>
      <w:r>
        <w:rPr>
          <w:rStyle w:val="a7"/>
          <w:rFonts w:ascii="楷体" w:eastAsia="楷体" w:hAnsi="楷体" w:cs="楷体" w:hint="eastAsia"/>
          <w:color w:val="000000"/>
          <w:sz w:val="32"/>
          <w:szCs w:val="32"/>
        </w:rPr>
        <w:t>会保障和就业支出</w:t>
      </w:r>
      <w:r>
        <w:rPr>
          <w:rFonts w:ascii="仿宋_GB2312" w:eastAsia="仿宋_GB2312"/>
          <w:sz w:val="32"/>
          <w:szCs w:val="32"/>
        </w:rPr>
        <w:t>（</w:t>
      </w:r>
      <w:r>
        <w:rPr>
          <w:rFonts w:ascii="仿宋_GB2312" w:eastAsia="仿宋_GB2312" w:hint="eastAsia"/>
          <w:sz w:val="32"/>
          <w:szCs w:val="32"/>
        </w:rPr>
        <w:t>208</w:t>
      </w:r>
      <w:r>
        <w:rPr>
          <w:rFonts w:ascii="仿宋_GB2312" w:eastAsia="仿宋_GB2312"/>
          <w:sz w:val="32"/>
          <w:szCs w:val="32"/>
        </w:rPr>
        <w:t>）行政事业单位离退休（</w:t>
      </w:r>
      <w:r>
        <w:rPr>
          <w:rFonts w:ascii="仿宋_GB2312" w:eastAsia="仿宋_GB2312" w:hint="eastAsia"/>
          <w:sz w:val="32"/>
          <w:szCs w:val="32"/>
        </w:rPr>
        <w:t>05</w:t>
      </w:r>
      <w:r>
        <w:rPr>
          <w:rFonts w:ascii="仿宋_GB2312" w:eastAsia="仿宋_GB2312"/>
          <w:sz w:val="32"/>
          <w:szCs w:val="32"/>
        </w:rPr>
        <w:t>）机关事业单位职业年金缴费支出（</w:t>
      </w:r>
      <w:r>
        <w:rPr>
          <w:rFonts w:ascii="仿宋_GB2312" w:eastAsia="仿宋_GB2312" w:hint="eastAsia"/>
          <w:sz w:val="32"/>
          <w:szCs w:val="32"/>
        </w:rPr>
        <w:t>06</w:t>
      </w:r>
      <w:r>
        <w:rPr>
          <w:rFonts w:ascii="仿宋_GB2312" w:eastAsia="仿宋_GB2312"/>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2.64</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A0523" w:rsidRDefault="00A76EBC">
      <w:pPr>
        <w:spacing w:line="600" w:lineRule="exact"/>
        <w:ind w:firstLineChars="200" w:firstLine="643"/>
        <w:jc w:val="left"/>
        <w:rPr>
          <w:rFonts w:ascii="仿宋" w:eastAsia="仿宋" w:hAnsi="仿宋"/>
          <w:b/>
          <w:color w:val="000000"/>
          <w:sz w:val="32"/>
          <w:szCs w:val="32"/>
        </w:rPr>
      </w:pPr>
      <w:r>
        <w:rPr>
          <w:rStyle w:val="a7"/>
          <w:rFonts w:ascii="楷体" w:eastAsia="楷体" w:hAnsi="楷体" w:hint="eastAsia"/>
          <w:bCs/>
          <w:color w:val="000000"/>
          <w:sz w:val="32"/>
          <w:szCs w:val="32"/>
        </w:rPr>
        <w:t>3</w:t>
      </w:r>
      <w:r>
        <w:rPr>
          <w:rStyle w:val="a7"/>
          <w:rFonts w:ascii="楷体" w:eastAsia="楷体" w:hAnsi="楷体"/>
          <w:bCs/>
          <w:color w:val="000000"/>
          <w:sz w:val="32"/>
          <w:szCs w:val="32"/>
        </w:rPr>
        <w:t>.</w:t>
      </w:r>
      <w:r>
        <w:rPr>
          <w:rStyle w:val="a7"/>
          <w:rFonts w:ascii="楷体" w:eastAsia="楷体" w:hAnsi="楷体" w:hint="eastAsia"/>
          <w:bCs/>
          <w:color w:val="000000"/>
          <w:sz w:val="32"/>
          <w:szCs w:val="32"/>
        </w:rPr>
        <w:t>住房保障</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）房改革（</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4.91</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A0523" w:rsidRDefault="00A76EBC">
      <w:pPr>
        <w:spacing w:line="600" w:lineRule="exact"/>
        <w:ind w:firstLineChars="200" w:firstLine="643"/>
        <w:rPr>
          <w:rFonts w:ascii="仿宋" w:eastAsia="仿宋" w:hAnsi="仿宋"/>
          <w:b/>
          <w:color w:val="000000"/>
          <w:sz w:val="32"/>
          <w:szCs w:val="32"/>
        </w:rPr>
      </w:pPr>
      <w:r>
        <w:rPr>
          <w:rStyle w:val="a7"/>
          <w:rFonts w:ascii="楷体" w:eastAsia="楷体" w:hAnsi="楷体" w:hint="eastAsia"/>
          <w:bCs/>
          <w:color w:val="000000"/>
          <w:sz w:val="32"/>
          <w:szCs w:val="32"/>
        </w:rPr>
        <w:t>4</w:t>
      </w:r>
      <w:r>
        <w:rPr>
          <w:rStyle w:val="a7"/>
          <w:rFonts w:ascii="楷体" w:eastAsia="楷体" w:hAnsi="楷体"/>
          <w:bCs/>
          <w:color w:val="000000"/>
          <w:sz w:val="32"/>
          <w:szCs w:val="32"/>
        </w:rPr>
        <w:t>.</w:t>
      </w:r>
      <w:r>
        <w:rPr>
          <w:rStyle w:val="a7"/>
          <w:rFonts w:ascii="楷体" w:eastAsia="楷体" w:hAnsi="楷体" w:hint="eastAsia"/>
          <w:bCs/>
          <w:color w:val="000000"/>
          <w:sz w:val="32"/>
          <w:szCs w:val="32"/>
        </w:rPr>
        <w:t>社会保障和就业</w:t>
      </w:r>
      <w:r>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208</w:t>
      </w:r>
      <w:r>
        <w:rPr>
          <w:rStyle w:val="a7"/>
          <w:rFonts w:ascii="仿宋" w:eastAsia="仿宋" w:hAnsi="仿宋" w:hint="eastAsia"/>
          <w:bCs/>
          <w:color w:val="000000"/>
          <w:sz w:val="32"/>
          <w:szCs w:val="32"/>
        </w:rPr>
        <w:t>）</w:t>
      </w:r>
      <w:r>
        <w:rPr>
          <w:rFonts w:ascii="仿宋_GB2312" w:eastAsia="仿宋_GB2312"/>
          <w:sz w:val="32"/>
          <w:szCs w:val="32"/>
        </w:rPr>
        <w:t>行政事业单位离退休（</w:t>
      </w:r>
      <w:r>
        <w:rPr>
          <w:rFonts w:ascii="仿宋_GB2312" w:eastAsia="仿宋_GB2312" w:hint="eastAsia"/>
          <w:sz w:val="32"/>
          <w:szCs w:val="32"/>
        </w:rPr>
        <w:t>05</w:t>
      </w:r>
      <w:r>
        <w:rPr>
          <w:rFonts w:ascii="仿宋_GB2312" w:eastAsia="仿宋_GB2312"/>
          <w:sz w:val="32"/>
          <w:szCs w:val="32"/>
        </w:rPr>
        <w:t>）机关事业单位基本养老保险缴费支出（</w:t>
      </w:r>
      <w:r>
        <w:rPr>
          <w:rFonts w:ascii="仿宋_GB2312" w:eastAsia="仿宋_GB2312" w:hint="eastAsia"/>
          <w:sz w:val="32"/>
          <w:szCs w:val="32"/>
        </w:rPr>
        <w:t>05</w:t>
      </w:r>
      <w:r>
        <w:rPr>
          <w:rFonts w:ascii="仿宋_GB2312" w:eastAsia="仿宋_GB2312"/>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6.61</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A0523" w:rsidRDefault="00A76EBC">
      <w:pPr>
        <w:spacing w:line="600" w:lineRule="exact"/>
        <w:ind w:firstLineChars="200" w:firstLine="643"/>
        <w:rPr>
          <w:rFonts w:ascii="仿宋" w:eastAsia="仿宋" w:hAnsi="仿宋"/>
          <w:b/>
          <w:color w:val="000000"/>
          <w:sz w:val="32"/>
          <w:szCs w:val="32"/>
        </w:rPr>
      </w:pPr>
      <w:r>
        <w:rPr>
          <w:rStyle w:val="a7"/>
          <w:rFonts w:ascii="楷体" w:eastAsia="楷体" w:hAnsi="楷体" w:hint="eastAsia"/>
          <w:bCs/>
          <w:color w:val="000000"/>
          <w:sz w:val="32"/>
          <w:szCs w:val="32"/>
        </w:rPr>
        <w:t>5</w:t>
      </w:r>
      <w:r>
        <w:rPr>
          <w:rStyle w:val="a7"/>
          <w:rFonts w:ascii="楷体" w:eastAsia="楷体" w:hAnsi="楷体"/>
          <w:bCs/>
          <w:color w:val="000000"/>
          <w:sz w:val="32"/>
          <w:szCs w:val="32"/>
        </w:rPr>
        <w:t>.</w:t>
      </w:r>
      <w:r>
        <w:rPr>
          <w:rStyle w:val="a7"/>
          <w:rFonts w:ascii="楷体" w:eastAsia="楷体" w:hAnsi="楷体" w:hint="eastAsia"/>
          <w:bCs/>
          <w:color w:val="000000"/>
          <w:sz w:val="32"/>
          <w:szCs w:val="32"/>
        </w:rPr>
        <w:t>医疗卫生与计划生育</w:t>
      </w:r>
      <w:r>
        <w:rPr>
          <w:rFonts w:ascii="仿宋_GB2312" w:eastAsia="仿宋_GB2312"/>
          <w:sz w:val="32"/>
          <w:szCs w:val="32"/>
        </w:rPr>
        <w:t>（</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3.26</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A0523" w:rsidRDefault="00A76EBC">
      <w:pPr>
        <w:pStyle w:val="2"/>
        <w:ind w:firstLineChars="200" w:firstLine="640"/>
        <w:rPr>
          <w:rStyle w:val="2Char"/>
          <w:b/>
          <w:bCs/>
        </w:rPr>
      </w:pPr>
      <w:bookmarkStart w:id="40" w:name="_Toc15396608"/>
      <w:bookmarkStart w:id="41" w:name="_Toc15377214"/>
      <w:r>
        <w:rPr>
          <w:rFonts w:ascii="黑体" w:eastAsia="黑体" w:hint="eastAsia"/>
          <w:b w:val="0"/>
          <w:color w:val="000000"/>
        </w:rPr>
        <w:t>六、</w:t>
      </w:r>
      <w:r>
        <w:rPr>
          <w:rFonts w:ascii="黑体" w:eastAsia="黑体" w:hAnsi="黑体" w:hint="eastAsia"/>
          <w:b w:val="0"/>
          <w:color w:val="000000"/>
        </w:rPr>
        <w:t>一</w:t>
      </w:r>
      <w:r>
        <w:rPr>
          <w:rStyle w:val="2Char"/>
          <w:rFonts w:ascii="黑体" w:eastAsia="黑体" w:hAnsi="黑体" w:hint="eastAsia"/>
          <w:bCs/>
        </w:rPr>
        <w:t>般公共预算财政拨款基本支出决算情况说明</w:t>
      </w:r>
      <w:bookmarkEnd w:id="40"/>
      <w:bookmarkEnd w:id="41"/>
    </w:p>
    <w:p w:rsidR="000A0523" w:rsidRDefault="00A76EBC">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56.84</w:t>
      </w:r>
      <w:r>
        <w:rPr>
          <w:rFonts w:ascii="仿宋" w:eastAsia="仿宋" w:hAnsi="仿宋" w:hint="eastAsia"/>
          <w:color w:val="000000"/>
          <w:sz w:val="32"/>
          <w:szCs w:val="32"/>
        </w:rPr>
        <w:t>万元，其中：</w:t>
      </w:r>
    </w:p>
    <w:p w:rsidR="000A0523" w:rsidRDefault="00A76EBC">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5</w:t>
      </w:r>
      <w:r>
        <w:rPr>
          <w:rFonts w:ascii="仿宋" w:eastAsia="仿宋" w:hAnsi="仿宋" w:hint="eastAsia"/>
          <w:color w:val="000000"/>
          <w:sz w:val="32"/>
          <w:szCs w:val="32"/>
        </w:rPr>
        <w:t>3</w:t>
      </w:r>
      <w:r>
        <w:rPr>
          <w:rFonts w:ascii="仿宋" w:eastAsia="仿宋" w:hAnsi="仿宋" w:hint="eastAsia"/>
          <w:color w:val="000000"/>
          <w:sz w:val="32"/>
          <w:szCs w:val="32"/>
        </w:rPr>
        <w:t>.</w:t>
      </w:r>
      <w:r>
        <w:rPr>
          <w:rFonts w:ascii="仿宋" w:eastAsia="仿宋" w:hAnsi="仿宋" w:hint="eastAsia"/>
          <w:color w:val="000000"/>
          <w:sz w:val="32"/>
          <w:szCs w:val="32"/>
        </w:rPr>
        <w:t>4</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w:t>
      </w:r>
      <w:r>
        <w:rPr>
          <w:rFonts w:ascii="仿宋" w:eastAsia="仿宋" w:hAnsi="仿宋" w:hint="eastAsia"/>
          <w:color w:val="000000"/>
          <w:sz w:val="32"/>
          <w:szCs w:val="32"/>
        </w:rPr>
        <w:lastRenderedPageBreak/>
        <w:t>住房公积金、提租补贴、购房补贴、其他对个人和家庭的补助支出等。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公用经费</w:t>
      </w:r>
      <w:r>
        <w:rPr>
          <w:rFonts w:ascii="仿宋" w:eastAsia="仿宋" w:hAnsi="仿宋" w:hint="eastAsia"/>
          <w:color w:val="000000"/>
          <w:sz w:val="32"/>
          <w:szCs w:val="32"/>
        </w:rPr>
        <w:t>3.</w:t>
      </w:r>
      <w:r>
        <w:rPr>
          <w:rFonts w:ascii="仿宋" w:eastAsia="仿宋" w:hAnsi="仿宋" w:hint="eastAsia"/>
          <w:color w:val="000000"/>
          <w:sz w:val="32"/>
          <w:szCs w:val="32"/>
        </w:rPr>
        <w:t>44</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0A0523" w:rsidRDefault="00A76EBC">
      <w:pPr>
        <w:pStyle w:val="2"/>
        <w:ind w:firstLineChars="200" w:firstLine="640"/>
        <w:rPr>
          <w:rStyle w:val="2Char"/>
          <w:rFonts w:ascii="黑体" w:eastAsia="黑体" w:hAnsi="黑体"/>
          <w:bCs/>
        </w:rPr>
      </w:pPr>
      <w:bookmarkStart w:id="42" w:name="_Toc15396609"/>
      <w:bookmarkStart w:id="43" w:name="_Toc15377215"/>
      <w:r>
        <w:rPr>
          <w:rFonts w:ascii="黑体" w:eastAsia="黑体" w:hint="eastAsia"/>
          <w:b w:val="0"/>
          <w:color w:val="000000"/>
        </w:rPr>
        <w:t>七、</w:t>
      </w:r>
      <w:r>
        <w:rPr>
          <w:rStyle w:val="2Char"/>
          <w:rFonts w:ascii="黑体" w:eastAsia="黑体" w:hAnsi="黑体" w:hint="eastAsia"/>
          <w:b/>
          <w:bCs/>
        </w:rPr>
        <w:t>“</w:t>
      </w:r>
      <w:r>
        <w:rPr>
          <w:rStyle w:val="2Char"/>
          <w:rFonts w:ascii="黑体" w:eastAsia="黑体" w:hAnsi="黑体" w:hint="eastAsia"/>
          <w:bCs/>
        </w:rPr>
        <w:t>三公”经费财政拨款支出决算情况说明</w:t>
      </w:r>
      <w:bookmarkEnd w:id="42"/>
      <w:bookmarkEnd w:id="43"/>
    </w:p>
    <w:p w:rsidR="000A0523" w:rsidRDefault="00A76EBC">
      <w:pPr>
        <w:spacing w:line="600" w:lineRule="exact"/>
        <w:ind w:firstLineChars="150" w:firstLine="482"/>
        <w:outlineLvl w:val="1"/>
        <w:rPr>
          <w:rFonts w:ascii="仿宋" w:eastAsia="仿宋" w:hAnsi="仿宋"/>
          <w:b/>
          <w:color w:val="000000"/>
          <w:sz w:val="32"/>
          <w:szCs w:val="32"/>
        </w:rPr>
      </w:pPr>
      <w:bookmarkStart w:id="44" w:name="_Toc15377216"/>
      <w:r>
        <w:rPr>
          <w:rFonts w:ascii="仿宋" w:eastAsia="仿宋" w:hAnsi="仿宋" w:hint="eastAsia"/>
          <w:b/>
          <w:color w:val="000000"/>
          <w:sz w:val="32"/>
          <w:szCs w:val="32"/>
        </w:rPr>
        <w:t>（一）</w:t>
      </w:r>
      <w:r>
        <w:rPr>
          <w:rFonts w:ascii="楷体" w:eastAsia="楷体" w:hAnsi="楷体" w:cs="楷体" w:hint="eastAsia"/>
          <w:b/>
          <w:color w:val="000000"/>
          <w:sz w:val="32"/>
          <w:szCs w:val="32"/>
        </w:rPr>
        <w:t>“三公”经费财政拨款支出决算总体情况说明</w:t>
      </w:r>
      <w:bookmarkEnd w:id="44"/>
    </w:p>
    <w:p w:rsidR="000A0523" w:rsidRDefault="00A76EB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w:t>
      </w:r>
      <w:r>
        <w:rPr>
          <w:rFonts w:ascii="仿宋" w:eastAsia="仿宋" w:hAnsi="仿宋" w:hint="eastAsia"/>
          <w:color w:val="000000"/>
          <w:sz w:val="32"/>
          <w:szCs w:val="32"/>
        </w:rPr>
        <w:t>万元</w:t>
      </w:r>
      <w:bookmarkStart w:id="45" w:name="_Toc15396610"/>
      <w:bookmarkStart w:id="46" w:name="_Toc15377218"/>
      <w:r>
        <w:rPr>
          <w:rFonts w:ascii="仿宋" w:eastAsia="仿宋" w:hAnsi="仿宋" w:hint="eastAsia"/>
          <w:color w:val="000000"/>
          <w:sz w:val="32"/>
          <w:szCs w:val="32"/>
        </w:rPr>
        <w:t>。</w:t>
      </w:r>
    </w:p>
    <w:p w:rsidR="000A0523" w:rsidRDefault="00A76EBC">
      <w:pPr>
        <w:numPr>
          <w:ilvl w:val="0"/>
          <w:numId w:val="2"/>
        </w:numPr>
        <w:spacing w:line="600" w:lineRule="exact"/>
        <w:ind w:firstLine="640"/>
        <w:rPr>
          <w:rStyle w:val="2Char"/>
          <w:rFonts w:ascii="黑体" w:eastAsia="黑体" w:hAnsi="黑体"/>
          <w:b w:val="0"/>
        </w:rPr>
      </w:pPr>
      <w:r>
        <w:rPr>
          <w:rStyle w:val="2Char"/>
          <w:rFonts w:ascii="黑体" w:eastAsia="黑体" w:hAnsi="黑体" w:hint="eastAsia"/>
          <w:b w:val="0"/>
        </w:rPr>
        <w:t>政府性基金预算支出决算情况说明</w:t>
      </w:r>
      <w:bookmarkEnd w:id="45"/>
      <w:bookmarkEnd w:id="46"/>
    </w:p>
    <w:p w:rsidR="000A0523" w:rsidRDefault="00A76EB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01</w:t>
      </w:r>
      <w:r>
        <w:rPr>
          <w:rFonts w:ascii="仿宋_GB2312" w:eastAsia="仿宋_GB2312" w:hint="eastAsia"/>
          <w:color w:val="000000"/>
          <w:sz w:val="32"/>
          <w:szCs w:val="32"/>
        </w:rPr>
        <w:t>8</w:t>
      </w:r>
      <w:r>
        <w:rPr>
          <w:rFonts w:ascii="仿宋_GB2312" w:eastAsia="仿宋_GB2312" w:hint="eastAsia"/>
          <w:color w:val="000000"/>
          <w:sz w:val="32"/>
          <w:szCs w:val="32"/>
        </w:rPr>
        <w:t>年政府性基金预算拨款支出万</w:t>
      </w:r>
      <w:r>
        <w:rPr>
          <w:rFonts w:ascii="仿宋_GB2312" w:eastAsia="仿宋_GB2312" w:hint="eastAsia"/>
          <w:color w:val="000000"/>
          <w:sz w:val="32"/>
          <w:szCs w:val="32"/>
        </w:rPr>
        <w:t>0</w:t>
      </w:r>
      <w:r>
        <w:rPr>
          <w:rFonts w:ascii="仿宋_GB2312" w:eastAsia="仿宋_GB2312" w:hint="eastAsia"/>
          <w:color w:val="000000"/>
          <w:sz w:val="32"/>
          <w:szCs w:val="32"/>
        </w:rPr>
        <w:t>元。</w:t>
      </w:r>
    </w:p>
    <w:p w:rsidR="000A0523" w:rsidRDefault="00A76EBC">
      <w:pPr>
        <w:pStyle w:val="2"/>
        <w:ind w:firstLineChars="200" w:firstLine="640"/>
        <w:rPr>
          <w:rStyle w:val="2Char"/>
          <w:rFonts w:ascii="黑体" w:eastAsia="黑体" w:hAnsi="黑体"/>
          <w:bCs/>
        </w:rPr>
      </w:pPr>
      <w:bookmarkStart w:id="47" w:name="_Toc15396611"/>
      <w:bookmarkStart w:id="48" w:name="_Toc15377219"/>
      <w:r>
        <w:rPr>
          <w:rStyle w:val="2Char"/>
          <w:rFonts w:ascii="黑体" w:eastAsia="黑体" w:hAnsi="黑体" w:hint="eastAsia"/>
          <w:bCs/>
        </w:rPr>
        <w:t>九、国有资本经营预算支出决算情况说明</w:t>
      </w:r>
      <w:bookmarkEnd w:id="47"/>
      <w:bookmarkEnd w:id="48"/>
    </w:p>
    <w:p w:rsidR="000A0523" w:rsidRDefault="00A76EB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A0523" w:rsidRDefault="00A76EBC">
      <w:pPr>
        <w:spacing w:line="600" w:lineRule="exact"/>
        <w:ind w:firstLineChars="200" w:firstLine="640"/>
        <w:outlineLvl w:val="1"/>
        <w:rPr>
          <w:rFonts w:ascii="黑体" w:eastAsia="黑体" w:hAnsi="黑体" w:cs="黑体"/>
          <w:bCs/>
          <w:sz w:val="32"/>
          <w:szCs w:val="32"/>
        </w:rPr>
      </w:pPr>
      <w:r>
        <w:rPr>
          <w:rFonts w:ascii="黑体" w:eastAsia="黑体" w:hAnsi="黑体" w:cs="黑体" w:hint="eastAsia"/>
          <w:bCs/>
          <w:sz w:val="32"/>
          <w:szCs w:val="32"/>
        </w:rPr>
        <w:t>十、部门开展绩效评价结果。</w:t>
      </w:r>
    </w:p>
    <w:p w:rsidR="000A0523" w:rsidRDefault="00A76EBC">
      <w:pPr>
        <w:spacing w:line="600" w:lineRule="exact"/>
        <w:ind w:firstLineChars="200" w:firstLine="640"/>
        <w:outlineLvl w:val="1"/>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年部门整体支出绩效评价情况开展自评，《文联部门</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年部门整体支出绩效评价报告》见附件。</w:t>
      </w:r>
    </w:p>
    <w:p w:rsidR="000A0523" w:rsidRDefault="00A76EBC">
      <w:pPr>
        <w:spacing w:line="600" w:lineRule="exact"/>
        <w:ind w:firstLineChars="250" w:firstLine="800"/>
        <w:outlineLvl w:val="1"/>
        <w:rPr>
          <w:rStyle w:val="2Char"/>
          <w:rFonts w:ascii="黑体" w:eastAsia="黑体" w:hAnsi="黑体"/>
        </w:rPr>
      </w:pPr>
      <w:bookmarkStart w:id="49" w:name="_Toc15377221"/>
      <w:bookmarkStart w:id="50" w:name="_Toc15396612"/>
      <w:r>
        <w:rPr>
          <w:rFonts w:ascii="黑体" w:eastAsia="黑体" w:hAnsi="黑体" w:hint="eastAsia"/>
          <w:color w:val="000000"/>
          <w:sz w:val="32"/>
          <w:szCs w:val="32"/>
        </w:rPr>
        <w:t>十</w:t>
      </w:r>
      <w:r>
        <w:rPr>
          <w:rStyle w:val="2Char"/>
          <w:rFonts w:ascii="黑体" w:eastAsia="黑体" w:hAnsi="黑体" w:hint="eastAsia"/>
          <w:b w:val="0"/>
        </w:rPr>
        <w:t>一</w:t>
      </w:r>
      <w:r>
        <w:rPr>
          <w:rStyle w:val="2Char"/>
          <w:rFonts w:ascii="黑体" w:eastAsia="黑体" w:hAnsi="黑体" w:hint="eastAsia"/>
        </w:rPr>
        <w:t>、</w:t>
      </w:r>
      <w:r>
        <w:rPr>
          <w:rStyle w:val="2Char"/>
          <w:rFonts w:ascii="黑体" w:eastAsia="黑体" w:hAnsi="黑体" w:hint="eastAsia"/>
          <w:b w:val="0"/>
        </w:rPr>
        <w:t>其他重要事项的情况说明</w:t>
      </w:r>
      <w:bookmarkEnd w:id="49"/>
      <w:bookmarkEnd w:id="50"/>
    </w:p>
    <w:p w:rsidR="000A0523" w:rsidRDefault="00A76EBC">
      <w:pPr>
        <w:spacing w:line="600" w:lineRule="exact"/>
        <w:ind w:firstLineChars="200" w:firstLine="643"/>
        <w:outlineLvl w:val="2"/>
        <w:rPr>
          <w:rFonts w:ascii="楷体" w:eastAsia="楷体" w:hAnsi="楷体"/>
          <w:color w:val="000000"/>
          <w:sz w:val="32"/>
          <w:szCs w:val="32"/>
        </w:rPr>
      </w:pPr>
      <w:bookmarkStart w:id="51" w:name="_Toc15377222"/>
      <w:r>
        <w:rPr>
          <w:rFonts w:ascii="楷体" w:eastAsia="楷体" w:hAnsi="楷体" w:hint="eastAsia"/>
          <w:b/>
          <w:color w:val="000000"/>
          <w:sz w:val="32"/>
          <w:szCs w:val="32"/>
        </w:rPr>
        <w:lastRenderedPageBreak/>
        <w:t>（一）机关运行经费支出情况</w:t>
      </w:r>
      <w:bookmarkEnd w:id="51"/>
    </w:p>
    <w:p w:rsidR="000A0523" w:rsidRDefault="00A76EBC">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年，文联机关运行经费支出</w:t>
      </w:r>
      <w:r>
        <w:rPr>
          <w:rFonts w:ascii="仿宋_GB2312" w:eastAsia="仿宋_GB2312" w:hint="eastAsia"/>
          <w:color w:val="000000"/>
          <w:sz w:val="32"/>
          <w:szCs w:val="32"/>
        </w:rPr>
        <w:t>56.84</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7</w:t>
      </w:r>
      <w:r>
        <w:rPr>
          <w:rFonts w:ascii="仿宋_GB2312" w:eastAsia="仿宋_GB2312" w:hint="eastAsia"/>
          <w:color w:val="000000"/>
          <w:sz w:val="32"/>
          <w:szCs w:val="32"/>
        </w:rPr>
        <w:t>年增加</w:t>
      </w:r>
      <w:r>
        <w:rPr>
          <w:rFonts w:ascii="仿宋_GB2312" w:eastAsia="仿宋_GB2312" w:hint="eastAsia"/>
          <w:color w:val="000000"/>
          <w:sz w:val="32"/>
          <w:szCs w:val="32"/>
        </w:rPr>
        <w:t>14.44</w:t>
      </w:r>
      <w:r>
        <w:rPr>
          <w:rFonts w:ascii="仿宋_GB2312" w:eastAsia="仿宋_GB2312" w:hint="eastAsia"/>
          <w:color w:val="000000"/>
          <w:sz w:val="32"/>
          <w:szCs w:val="32"/>
        </w:rPr>
        <w:t>万元，增长</w:t>
      </w:r>
      <w:r w:rsidR="001110BE">
        <w:rPr>
          <w:rFonts w:ascii="仿宋_GB2312" w:eastAsia="仿宋_GB2312" w:hint="eastAsia"/>
          <w:color w:val="000000"/>
          <w:sz w:val="32"/>
          <w:szCs w:val="32"/>
        </w:rPr>
        <w:t>34</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主要原因是活动经费增加。</w:t>
      </w:r>
      <w:bookmarkStart w:id="52" w:name="_Toc15396613"/>
      <w:bookmarkStart w:id="53" w:name="_Toc15377225"/>
    </w:p>
    <w:p w:rsidR="000A0523" w:rsidRDefault="00A76EBC">
      <w:pPr>
        <w:spacing w:line="576" w:lineRule="exact"/>
        <w:ind w:firstLineChars="200" w:firstLine="643"/>
        <w:outlineLvl w:val="1"/>
        <w:rPr>
          <w:rFonts w:ascii="仿宋" w:eastAsia="仿宋" w:hAnsi="仿宋"/>
          <w:b/>
          <w:color w:val="000000"/>
          <w:sz w:val="32"/>
          <w:szCs w:val="32"/>
        </w:rPr>
      </w:pPr>
      <w:bookmarkStart w:id="54" w:name="_Toc15377223"/>
      <w:r>
        <w:rPr>
          <w:rFonts w:ascii="楷体_GB2312" w:eastAsia="楷体_GB2312" w:hAnsi="仿宋" w:hint="eastAsia"/>
          <w:b/>
          <w:color w:val="000000"/>
          <w:sz w:val="32"/>
          <w:szCs w:val="32"/>
        </w:rPr>
        <w:t>（二）政府采购支出情况</w:t>
      </w:r>
      <w:bookmarkStart w:id="55" w:name="_GoBack"/>
      <w:bookmarkEnd w:id="54"/>
      <w:bookmarkEnd w:id="55"/>
    </w:p>
    <w:p w:rsidR="000A0523" w:rsidRDefault="00A76EBC">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2018</w:t>
      </w:r>
      <w:r>
        <w:rPr>
          <w:rFonts w:ascii="仿宋_GB2312" w:eastAsia="仿宋_GB2312" w:hint="eastAsia"/>
          <w:color w:val="000000"/>
          <w:sz w:val="32"/>
          <w:szCs w:val="32"/>
        </w:rPr>
        <w:t>年，茂县文学艺术界联合会政府采购支出总额</w:t>
      </w:r>
      <w:r>
        <w:rPr>
          <w:rFonts w:ascii="仿宋_GB2312" w:eastAsia="仿宋_GB2312"/>
          <w:color w:val="000000"/>
          <w:sz w:val="32"/>
          <w:szCs w:val="32"/>
        </w:rPr>
        <w:t>0</w:t>
      </w:r>
      <w:r>
        <w:rPr>
          <w:rFonts w:ascii="仿宋_GB2312" w:eastAsia="仿宋_GB2312" w:hint="eastAsia"/>
          <w:color w:val="000000"/>
          <w:sz w:val="32"/>
          <w:szCs w:val="32"/>
        </w:rPr>
        <w:t>万元。</w:t>
      </w:r>
    </w:p>
    <w:p w:rsidR="000A0523" w:rsidRDefault="00A76EBC">
      <w:pPr>
        <w:spacing w:line="576" w:lineRule="exact"/>
        <w:ind w:firstLineChars="200" w:firstLine="643"/>
        <w:outlineLvl w:val="1"/>
        <w:rPr>
          <w:rFonts w:ascii="仿宋" w:eastAsia="仿宋" w:hAnsi="仿宋"/>
          <w:b/>
          <w:color w:val="000000"/>
          <w:sz w:val="32"/>
          <w:szCs w:val="32"/>
        </w:rPr>
      </w:pPr>
      <w:bookmarkStart w:id="56" w:name="_Toc15377224"/>
      <w:r>
        <w:rPr>
          <w:rFonts w:ascii="楷体_GB2312" w:eastAsia="楷体_GB2312" w:hAnsi="仿宋" w:hint="eastAsia"/>
          <w:b/>
          <w:color w:val="000000"/>
          <w:sz w:val="32"/>
          <w:szCs w:val="32"/>
        </w:rPr>
        <w:t>（三）国有资产占有使用情况</w:t>
      </w:r>
      <w:bookmarkEnd w:id="56"/>
    </w:p>
    <w:p w:rsidR="000A0523" w:rsidRDefault="00A76EBC">
      <w:pPr>
        <w:autoSpaceDE w:val="0"/>
        <w:autoSpaceDN w:val="0"/>
        <w:adjustRightInd w:val="0"/>
        <w:spacing w:line="576"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2018</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日茂县文联共有车辆</w:t>
      </w:r>
      <w:r>
        <w:rPr>
          <w:rFonts w:ascii="仿宋_GB2312" w:eastAsia="仿宋_GB2312" w:hint="eastAsia"/>
          <w:color w:val="000000"/>
          <w:sz w:val="32"/>
          <w:szCs w:val="32"/>
        </w:rPr>
        <w:t>0</w:t>
      </w:r>
      <w:r>
        <w:rPr>
          <w:rFonts w:ascii="仿宋_GB2312" w:eastAsia="仿宋_GB2312" w:hint="eastAsia"/>
          <w:color w:val="000000"/>
          <w:sz w:val="32"/>
          <w:szCs w:val="32"/>
        </w:rPr>
        <w:t>辆，其中：领导干部用车</w:t>
      </w:r>
      <w:r>
        <w:rPr>
          <w:rFonts w:ascii="仿宋_GB2312" w:eastAsia="仿宋_GB2312"/>
          <w:color w:val="000000"/>
          <w:sz w:val="32"/>
          <w:szCs w:val="32"/>
        </w:rPr>
        <w:t>0</w:t>
      </w:r>
      <w:r>
        <w:rPr>
          <w:rFonts w:ascii="仿宋_GB2312" w:eastAsia="仿宋_GB2312" w:hint="eastAsia"/>
          <w:color w:val="000000"/>
          <w:sz w:val="32"/>
          <w:szCs w:val="32"/>
        </w:rPr>
        <w:t>辆、一般公务用车</w:t>
      </w:r>
      <w:r>
        <w:rPr>
          <w:rFonts w:ascii="仿宋_GB2312" w:eastAsia="仿宋_GB2312" w:hint="eastAsia"/>
          <w:color w:val="000000"/>
          <w:sz w:val="32"/>
          <w:szCs w:val="32"/>
        </w:rPr>
        <w:t>0</w:t>
      </w:r>
      <w:r>
        <w:rPr>
          <w:rFonts w:ascii="仿宋_GB2312" w:eastAsia="仿宋_GB2312" w:hint="eastAsia"/>
          <w:color w:val="000000"/>
          <w:sz w:val="32"/>
          <w:szCs w:val="32"/>
        </w:rPr>
        <w:t>辆、一般执法执勤用车</w:t>
      </w:r>
      <w:r>
        <w:rPr>
          <w:rFonts w:ascii="仿宋_GB2312" w:eastAsia="仿宋_GB2312"/>
          <w:color w:val="000000"/>
          <w:sz w:val="32"/>
          <w:szCs w:val="32"/>
        </w:rPr>
        <w:t>0</w:t>
      </w:r>
      <w:r>
        <w:rPr>
          <w:rFonts w:ascii="仿宋_GB2312" w:eastAsia="仿宋_GB2312" w:hint="eastAsia"/>
          <w:color w:val="000000"/>
          <w:sz w:val="32"/>
          <w:szCs w:val="32"/>
        </w:rPr>
        <w:t>辆、特种专业技术用车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w:t>
      </w:r>
    </w:p>
    <w:p w:rsidR="000A0523" w:rsidRDefault="000A0523">
      <w:pPr>
        <w:spacing w:line="600" w:lineRule="exact"/>
        <w:ind w:firstLineChars="200" w:firstLine="640"/>
        <w:rPr>
          <w:rFonts w:ascii="仿宋_GB2312" w:eastAsia="仿宋_GB2312"/>
          <w:color w:val="000000" w:themeColor="text1"/>
          <w:sz w:val="32"/>
          <w:szCs w:val="32"/>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ind w:firstLineChars="500" w:firstLine="2209"/>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0A0523">
      <w:pPr>
        <w:spacing w:line="600" w:lineRule="exact"/>
        <w:jc w:val="center"/>
        <w:rPr>
          <w:rFonts w:ascii="方正小标宋简体" w:eastAsia="方正小标宋简体" w:hAnsi="方正小标宋简体" w:cs="方正小标宋简体"/>
          <w:b/>
          <w:color w:val="000000"/>
          <w:sz w:val="44"/>
          <w:szCs w:val="44"/>
        </w:rPr>
      </w:pPr>
    </w:p>
    <w:p w:rsidR="000A0523" w:rsidRDefault="00A76EBC">
      <w:pPr>
        <w:spacing w:line="600" w:lineRule="exact"/>
        <w:jc w:val="center"/>
        <w:rPr>
          <w:rStyle w:val="1Cha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color w:val="000000"/>
          <w:sz w:val="44"/>
          <w:szCs w:val="44"/>
        </w:rPr>
        <w:t>第三部分</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rPr>
        <w:t>名</w:t>
      </w:r>
      <w:r>
        <w:rPr>
          <w:rStyle w:val="1Char"/>
          <w:rFonts w:ascii="方正小标宋简体" w:eastAsia="方正小标宋简体" w:hAnsi="方正小标宋简体" w:cs="方正小标宋简体" w:hint="eastAsia"/>
          <w:b w:val="0"/>
        </w:rPr>
        <w:t>词解释</w:t>
      </w:r>
      <w:bookmarkEnd w:id="52"/>
      <w:bookmarkEnd w:id="53"/>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0A0523" w:rsidRDefault="00A76EBC">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一般公共服务（</w:t>
      </w:r>
      <w:r>
        <w:rPr>
          <w:rFonts w:ascii="仿宋_GB2312" w:eastAsia="仿宋_GB2312" w:hint="eastAsia"/>
          <w:color w:val="000000"/>
          <w:sz w:val="32"/>
          <w:szCs w:val="32"/>
        </w:rPr>
        <w:t>201</w:t>
      </w:r>
      <w:r>
        <w:rPr>
          <w:rFonts w:ascii="仿宋_GB2312" w:eastAsia="仿宋_GB2312" w:hint="eastAsia"/>
          <w:color w:val="000000"/>
          <w:sz w:val="32"/>
          <w:szCs w:val="32"/>
        </w:rPr>
        <w:t>）群众团体事物（</w:t>
      </w:r>
      <w:r>
        <w:rPr>
          <w:rFonts w:ascii="仿宋_GB2312" w:eastAsia="仿宋_GB2312" w:hint="eastAsia"/>
          <w:color w:val="000000"/>
          <w:sz w:val="32"/>
          <w:szCs w:val="32"/>
        </w:rPr>
        <w:t>29</w:t>
      </w:r>
      <w:r>
        <w:rPr>
          <w:rFonts w:ascii="仿宋_GB2312" w:eastAsia="仿宋_GB2312" w:hint="eastAsia"/>
          <w:color w:val="000000"/>
          <w:sz w:val="32"/>
          <w:szCs w:val="32"/>
        </w:rPr>
        <w:t>）事业运行（</w:t>
      </w:r>
      <w:r>
        <w:rPr>
          <w:rFonts w:ascii="仿宋_GB2312" w:eastAsia="仿宋_GB2312" w:hint="eastAsia"/>
          <w:color w:val="000000"/>
          <w:sz w:val="32"/>
          <w:szCs w:val="32"/>
        </w:rPr>
        <w:t>950</w:t>
      </w:r>
      <w:r>
        <w:rPr>
          <w:rFonts w:ascii="仿宋_GB2312" w:eastAsia="仿宋_GB2312" w:hint="eastAsia"/>
          <w:color w:val="000000"/>
          <w:sz w:val="32"/>
          <w:szCs w:val="32"/>
        </w:rPr>
        <w:t>）：指单位内的基本支出。</w:t>
      </w:r>
    </w:p>
    <w:p w:rsidR="000A0523" w:rsidRDefault="00A76EBC">
      <w:pPr>
        <w:ind w:firstLineChars="150" w:firstLine="480"/>
      </w:pPr>
      <w:r>
        <w:rPr>
          <w:rFonts w:ascii="仿宋_GB2312" w:eastAsia="仿宋_GB2312" w:hint="eastAsia"/>
          <w:color w:val="000000"/>
          <w:sz w:val="32"/>
          <w:szCs w:val="32"/>
        </w:rPr>
        <w:t>6.</w:t>
      </w:r>
      <w:r>
        <w:rPr>
          <w:rFonts w:ascii="仿宋_GB2312" w:eastAsia="仿宋_GB2312" w:hint="eastAsia"/>
          <w:color w:val="000000"/>
          <w:sz w:val="32"/>
          <w:szCs w:val="32"/>
        </w:rPr>
        <w:t>社会保障和就业（</w:t>
      </w:r>
      <w:r>
        <w:rPr>
          <w:rFonts w:ascii="仿宋_GB2312" w:eastAsia="仿宋_GB2312" w:hint="eastAsia"/>
          <w:color w:val="000000"/>
          <w:sz w:val="32"/>
          <w:szCs w:val="32"/>
        </w:rPr>
        <w:t>208</w:t>
      </w:r>
      <w:r>
        <w:rPr>
          <w:rFonts w:ascii="仿宋_GB2312" w:eastAsia="仿宋_GB2312" w:hint="eastAsia"/>
          <w:color w:val="000000"/>
          <w:sz w:val="32"/>
          <w:szCs w:val="32"/>
        </w:rPr>
        <w:t>）行政事业单位离退休（</w:t>
      </w:r>
      <w:r>
        <w:rPr>
          <w:rFonts w:ascii="仿宋_GB2312" w:eastAsia="仿宋_GB2312" w:hint="eastAsia"/>
          <w:color w:val="000000"/>
          <w:sz w:val="32"/>
          <w:szCs w:val="32"/>
        </w:rPr>
        <w:t>05</w:t>
      </w:r>
      <w:r>
        <w:rPr>
          <w:rFonts w:ascii="仿宋_GB2312" w:eastAsia="仿宋_GB2312" w:hint="eastAsia"/>
          <w:color w:val="000000"/>
          <w:sz w:val="32"/>
          <w:szCs w:val="32"/>
        </w:rPr>
        <w:t>）机关事业单位基本养老保险缴费支出（</w:t>
      </w:r>
      <w:r>
        <w:rPr>
          <w:rFonts w:ascii="仿宋_GB2312" w:eastAsia="仿宋_GB2312" w:hint="eastAsia"/>
          <w:color w:val="000000"/>
          <w:sz w:val="32"/>
          <w:szCs w:val="32"/>
        </w:rPr>
        <w:t>05</w:t>
      </w:r>
      <w:r>
        <w:rPr>
          <w:rFonts w:ascii="仿宋_GB2312" w:eastAsia="仿宋_GB2312" w:hint="eastAsia"/>
          <w:color w:val="000000"/>
          <w:sz w:val="32"/>
          <w:szCs w:val="32"/>
        </w:rPr>
        <w:t>）：</w:t>
      </w:r>
      <w:r>
        <w:rPr>
          <w:rStyle w:val="15"/>
          <w:rFonts w:ascii="仿宋_GB2312" w:eastAsia="仿宋_GB2312" w:hint="eastAsia"/>
          <w:b w:val="0"/>
          <w:bCs w:val="0"/>
          <w:color w:val="000000"/>
          <w:sz w:val="32"/>
          <w:szCs w:val="32"/>
        </w:rPr>
        <w:t>指</w:t>
      </w:r>
      <w:r>
        <w:rPr>
          <w:rFonts w:ascii="仿宋_GB2312" w:eastAsia="仿宋_GB2312" w:hint="eastAsia"/>
          <w:color w:val="000000"/>
          <w:kern w:val="0"/>
          <w:sz w:val="32"/>
          <w:szCs w:val="32"/>
        </w:rPr>
        <w:t>单位实施养老保险制度由单位缴纳的养老保险费的支出</w:t>
      </w:r>
      <w:r>
        <w:rPr>
          <w:rFonts w:ascii="仿宋_GB2312" w:eastAsia="仿宋_GB2312" w:hint="eastAsia"/>
          <w:color w:val="000000"/>
          <w:sz w:val="32"/>
          <w:szCs w:val="32"/>
        </w:rPr>
        <w:t>。</w:t>
      </w:r>
    </w:p>
    <w:p w:rsidR="000A0523" w:rsidRDefault="00A76EBC">
      <w:pPr>
        <w:ind w:firstLineChars="150" w:firstLine="480"/>
      </w:pPr>
      <w:r>
        <w:rPr>
          <w:rFonts w:ascii="仿宋_GB2312" w:eastAsia="仿宋_GB2312" w:hint="eastAsia"/>
          <w:color w:val="000000"/>
          <w:sz w:val="32"/>
          <w:szCs w:val="32"/>
        </w:rPr>
        <w:t>7.</w:t>
      </w:r>
      <w:r>
        <w:rPr>
          <w:rFonts w:ascii="仿宋_GB2312" w:eastAsia="仿宋_GB2312" w:hint="eastAsia"/>
          <w:color w:val="000000"/>
          <w:sz w:val="32"/>
          <w:szCs w:val="32"/>
        </w:rPr>
        <w:t>医疗卫生与计划生育（</w:t>
      </w:r>
      <w:r>
        <w:rPr>
          <w:rFonts w:ascii="仿宋_GB2312" w:eastAsia="仿宋_GB2312" w:hint="eastAsia"/>
          <w:color w:val="000000"/>
          <w:sz w:val="32"/>
          <w:szCs w:val="32"/>
        </w:rPr>
        <w:t>201</w:t>
      </w:r>
      <w:r>
        <w:rPr>
          <w:rFonts w:ascii="仿宋_GB2312" w:eastAsia="仿宋_GB2312" w:hint="eastAsia"/>
          <w:color w:val="000000"/>
          <w:sz w:val="32"/>
          <w:szCs w:val="32"/>
        </w:rPr>
        <w:t>）行政事业单位医疗（</w:t>
      </w:r>
      <w:r>
        <w:rPr>
          <w:rFonts w:ascii="仿宋_GB2312" w:eastAsia="仿宋_GB2312" w:hint="eastAsia"/>
          <w:color w:val="000000"/>
          <w:sz w:val="32"/>
          <w:szCs w:val="32"/>
        </w:rPr>
        <w:t>11</w:t>
      </w:r>
      <w:r>
        <w:rPr>
          <w:rFonts w:ascii="仿宋_GB2312" w:eastAsia="仿宋_GB2312" w:hint="eastAsia"/>
          <w:color w:val="000000"/>
          <w:sz w:val="32"/>
          <w:szCs w:val="32"/>
        </w:rPr>
        <w:t>）</w:t>
      </w:r>
      <w:r>
        <w:rPr>
          <w:rFonts w:ascii="仿宋_GB2312" w:eastAsia="仿宋_GB2312" w:hint="eastAsia"/>
          <w:color w:val="000000"/>
          <w:sz w:val="32"/>
          <w:szCs w:val="32"/>
        </w:rPr>
        <w:lastRenderedPageBreak/>
        <w:t>事业单位医疗（</w:t>
      </w:r>
      <w:r>
        <w:rPr>
          <w:rFonts w:ascii="仿宋_GB2312" w:eastAsia="仿宋_GB2312" w:hint="eastAsia"/>
          <w:color w:val="000000"/>
          <w:sz w:val="32"/>
          <w:szCs w:val="32"/>
        </w:rPr>
        <w:t>02</w:t>
      </w:r>
      <w:r>
        <w:rPr>
          <w:rFonts w:ascii="仿宋_GB2312" w:eastAsia="仿宋_GB2312" w:hint="eastAsia"/>
          <w:color w:val="000000"/>
          <w:sz w:val="32"/>
          <w:szCs w:val="32"/>
        </w:rPr>
        <w:t>）：</w:t>
      </w:r>
      <w:r>
        <w:rPr>
          <w:rStyle w:val="15"/>
          <w:rFonts w:ascii="仿宋_GB2312" w:eastAsia="仿宋_GB2312" w:hint="eastAsia"/>
          <w:b w:val="0"/>
          <w:bCs w:val="0"/>
          <w:color w:val="000000"/>
          <w:sz w:val="32"/>
          <w:szCs w:val="32"/>
        </w:rPr>
        <w:t>指</w:t>
      </w:r>
      <w:r>
        <w:rPr>
          <w:rFonts w:ascii="仿宋_GB2312" w:eastAsia="仿宋_GB2312" w:hint="eastAsia"/>
          <w:color w:val="000000"/>
          <w:kern w:val="0"/>
          <w:sz w:val="32"/>
          <w:szCs w:val="32"/>
        </w:rPr>
        <w:t>行政单位用于缴纳单位基本医疗保险支出</w:t>
      </w:r>
      <w:r>
        <w:rPr>
          <w:rFonts w:ascii="仿宋_GB2312" w:eastAsia="仿宋_GB2312" w:hint="eastAsia"/>
          <w:color w:val="000000"/>
          <w:sz w:val="32"/>
          <w:szCs w:val="32"/>
        </w:rPr>
        <w:t>。</w:t>
      </w:r>
    </w:p>
    <w:p w:rsidR="000A0523" w:rsidRDefault="00A76EBC">
      <w:pPr>
        <w:spacing w:line="576" w:lineRule="exact"/>
        <w:ind w:firstLineChars="200" w:firstLine="640"/>
        <w:rPr>
          <w:rStyle w:val="15"/>
          <w:rFonts w:ascii="仿宋_GB2312" w:eastAsia="仿宋_GB2312"/>
          <w:b w:val="0"/>
          <w:bCs w:val="0"/>
          <w:color w:val="000000"/>
          <w:sz w:val="32"/>
          <w:szCs w:val="32"/>
        </w:rPr>
      </w:pPr>
      <w:r>
        <w:rPr>
          <w:rFonts w:ascii="仿宋_GB2312" w:eastAsia="仿宋_GB2312" w:hint="eastAsia"/>
          <w:color w:val="000000"/>
          <w:sz w:val="32"/>
          <w:szCs w:val="32"/>
        </w:rPr>
        <w:t>8</w:t>
      </w:r>
      <w:r>
        <w:rPr>
          <w:rFonts w:ascii="仿宋_GB2312" w:eastAsia="仿宋_GB2312"/>
          <w:color w:val="000000"/>
          <w:sz w:val="32"/>
          <w:szCs w:val="32"/>
        </w:rPr>
        <w:t>.</w:t>
      </w:r>
      <w:r>
        <w:rPr>
          <w:rStyle w:val="15"/>
          <w:rFonts w:ascii="仿宋_GB2312" w:eastAsia="仿宋_GB2312" w:hint="eastAsia"/>
          <w:b w:val="0"/>
          <w:bCs w:val="0"/>
          <w:color w:val="000000"/>
          <w:sz w:val="32"/>
          <w:szCs w:val="32"/>
        </w:rPr>
        <w:t>住房保障支出（</w:t>
      </w:r>
      <w:r>
        <w:rPr>
          <w:rStyle w:val="15"/>
          <w:rFonts w:ascii="仿宋_GB2312" w:eastAsia="仿宋_GB2312" w:hint="eastAsia"/>
          <w:b w:val="0"/>
          <w:bCs w:val="0"/>
          <w:color w:val="000000"/>
          <w:sz w:val="32"/>
          <w:szCs w:val="32"/>
        </w:rPr>
        <w:t>221</w:t>
      </w:r>
      <w:r>
        <w:rPr>
          <w:rStyle w:val="15"/>
          <w:rFonts w:ascii="仿宋_GB2312" w:eastAsia="仿宋_GB2312" w:hint="eastAsia"/>
          <w:b w:val="0"/>
          <w:bCs w:val="0"/>
          <w:color w:val="000000"/>
          <w:sz w:val="32"/>
          <w:szCs w:val="32"/>
        </w:rPr>
        <w:t>）住房改革支出（</w:t>
      </w:r>
      <w:r>
        <w:rPr>
          <w:rStyle w:val="15"/>
          <w:rFonts w:ascii="仿宋_GB2312" w:eastAsia="仿宋_GB2312" w:hint="eastAsia"/>
          <w:b w:val="0"/>
          <w:bCs w:val="0"/>
          <w:color w:val="000000"/>
          <w:sz w:val="32"/>
          <w:szCs w:val="32"/>
        </w:rPr>
        <w:t>02</w:t>
      </w:r>
      <w:r>
        <w:rPr>
          <w:rStyle w:val="15"/>
          <w:rFonts w:ascii="仿宋_GB2312" w:eastAsia="仿宋_GB2312" w:hint="eastAsia"/>
          <w:b w:val="0"/>
          <w:bCs w:val="0"/>
          <w:color w:val="000000"/>
          <w:sz w:val="32"/>
          <w:szCs w:val="32"/>
        </w:rPr>
        <w:t>）住房公积金（</w:t>
      </w:r>
      <w:r>
        <w:rPr>
          <w:rStyle w:val="15"/>
          <w:rFonts w:ascii="仿宋_GB2312" w:eastAsia="仿宋_GB2312" w:hint="eastAsia"/>
          <w:b w:val="0"/>
          <w:bCs w:val="0"/>
          <w:color w:val="000000"/>
          <w:sz w:val="32"/>
          <w:szCs w:val="32"/>
        </w:rPr>
        <w:t>01</w:t>
      </w:r>
      <w:r>
        <w:rPr>
          <w:rStyle w:val="15"/>
          <w:rFonts w:ascii="仿宋_GB2312" w:eastAsia="仿宋_GB2312" w:hint="eastAsia"/>
          <w:b w:val="0"/>
          <w:bCs w:val="0"/>
          <w:color w:val="000000"/>
          <w:sz w:val="32"/>
          <w:szCs w:val="32"/>
        </w:rPr>
        <w:t>）</w:t>
      </w:r>
      <w:r>
        <w:rPr>
          <w:rStyle w:val="15"/>
          <w:rFonts w:ascii="仿宋_GB2312" w:eastAsia="仿宋_GB2312" w:hint="eastAsia"/>
          <w:b w:val="0"/>
          <w:bCs w:val="0"/>
          <w:color w:val="000000"/>
          <w:sz w:val="32"/>
          <w:szCs w:val="32"/>
        </w:rPr>
        <w:t xml:space="preserve">: </w:t>
      </w:r>
      <w:r>
        <w:rPr>
          <w:rStyle w:val="15"/>
          <w:rFonts w:ascii="仿宋_GB2312" w:eastAsia="仿宋_GB2312" w:hint="eastAsia"/>
          <w:b w:val="0"/>
          <w:bCs w:val="0"/>
          <w:color w:val="000000"/>
          <w:sz w:val="32"/>
          <w:szCs w:val="32"/>
        </w:rPr>
        <w:t>指</w:t>
      </w:r>
      <w:r>
        <w:rPr>
          <w:rFonts w:ascii="仿宋_GB2312" w:eastAsia="仿宋_GB2312" w:hint="eastAsia"/>
          <w:color w:val="000000"/>
          <w:kern w:val="0"/>
          <w:sz w:val="32"/>
          <w:szCs w:val="32"/>
        </w:rPr>
        <w:t>反映行政事业单位按规定为职工缴纳的住房公积金</w:t>
      </w:r>
      <w:r>
        <w:rPr>
          <w:rStyle w:val="15"/>
          <w:rFonts w:ascii="仿宋_GB2312" w:eastAsia="仿宋_GB2312" w:hint="eastAsia"/>
          <w:b w:val="0"/>
          <w:bCs w:val="0"/>
          <w:color w:val="000000"/>
          <w:sz w:val="32"/>
          <w:szCs w:val="32"/>
        </w:rPr>
        <w:t>。</w:t>
      </w:r>
    </w:p>
    <w:p w:rsidR="000A0523" w:rsidRDefault="00A76EBC">
      <w:pPr>
        <w:spacing w:line="576" w:lineRule="exact"/>
        <w:ind w:firstLineChars="200" w:firstLine="640"/>
        <w:rPr>
          <w:rFonts w:ascii="仿宋_GB2312" w:eastAsia="仿宋_GB2312"/>
          <w:color w:val="000000"/>
          <w:sz w:val="32"/>
          <w:szCs w:val="32"/>
        </w:rPr>
      </w:pPr>
      <w:r>
        <w:rPr>
          <w:rStyle w:val="15"/>
          <w:rFonts w:ascii="仿宋_GB2312" w:eastAsia="仿宋_GB2312" w:hint="eastAsia"/>
          <w:b w:val="0"/>
          <w:bCs w:val="0"/>
          <w:color w:val="000000"/>
          <w:sz w:val="32"/>
          <w:szCs w:val="32"/>
        </w:rPr>
        <w:t>9.</w:t>
      </w:r>
      <w:r>
        <w:rPr>
          <w:rStyle w:val="15"/>
          <w:rFonts w:ascii="仿宋_GB2312" w:eastAsia="仿宋_GB2312" w:hint="eastAsia"/>
          <w:b w:val="0"/>
          <w:bCs w:val="0"/>
          <w:color w:val="000000"/>
          <w:sz w:val="32"/>
          <w:szCs w:val="32"/>
        </w:rPr>
        <w:t>社会保障和就业（</w:t>
      </w:r>
      <w:r>
        <w:rPr>
          <w:rStyle w:val="15"/>
          <w:rFonts w:ascii="仿宋_GB2312" w:eastAsia="仿宋_GB2312" w:hint="eastAsia"/>
          <w:b w:val="0"/>
          <w:bCs w:val="0"/>
          <w:color w:val="000000"/>
          <w:sz w:val="32"/>
          <w:szCs w:val="32"/>
        </w:rPr>
        <w:t>208</w:t>
      </w:r>
      <w:r>
        <w:rPr>
          <w:rStyle w:val="15"/>
          <w:rFonts w:ascii="仿宋_GB2312" w:eastAsia="仿宋_GB2312" w:hint="eastAsia"/>
          <w:b w:val="0"/>
          <w:bCs w:val="0"/>
          <w:color w:val="000000"/>
          <w:sz w:val="32"/>
          <w:szCs w:val="32"/>
        </w:rPr>
        <w:t>）行政事业单位离退休（</w:t>
      </w:r>
      <w:r>
        <w:rPr>
          <w:rStyle w:val="15"/>
          <w:rFonts w:ascii="仿宋_GB2312" w:eastAsia="仿宋_GB2312" w:hint="eastAsia"/>
          <w:b w:val="0"/>
          <w:bCs w:val="0"/>
          <w:color w:val="000000"/>
          <w:sz w:val="32"/>
          <w:szCs w:val="32"/>
        </w:rPr>
        <w:t>05</w:t>
      </w:r>
      <w:r>
        <w:rPr>
          <w:rStyle w:val="15"/>
          <w:rFonts w:ascii="仿宋_GB2312" w:eastAsia="仿宋_GB2312" w:hint="eastAsia"/>
          <w:b w:val="0"/>
          <w:bCs w:val="0"/>
          <w:color w:val="000000"/>
          <w:sz w:val="32"/>
          <w:szCs w:val="32"/>
        </w:rPr>
        <w:t>）机关事业单位职业年金缴费支出（</w:t>
      </w:r>
      <w:r>
        <w:rPr>
          <w:rStyle w:val="15"/>
          <w:rFonts w:ascii="仿宋_GB2312" w:eastAsia="仿宋_GB2312" w:hint="eastAsia"/>
          <w:b w:val="0"/>
          <w:bCs w:val="0"/>
          <w:color w:val="000000"/>
          <w:sz w:val="32"/>
          <w:szCs w:val="32"/>
        </w:rPr>
        <w:t>06</w:t>
      </w:r>
      <w:r>
        <w:rPr>
          <w:rStyle w:val="15"/>
          <w:rFonts w:ascii="仿宋_GB2312" w:eastAsia="仿宋_GB2312" w:hint="eastAsia"/>
          <w:b w:val="0"/>
          <w:bCs w:val="0"/>
          <w:color w:val="000000"/>
          <w:sz w:val="32"/>
          <w:szCs w:val="32"/>
        </w:rPr>
        <w:t>）</w:t>
      </w:r>
      <w:r>
        <w:rPr>
          <w:rStyle w:val="15"/>
          <w:rFonts w:ascii="仿宋_GB2312" w:eastAsia="仿宋_GB2312" w:hint="eastAsia"/>
          <w:b w:val="0"/>
          <w:bCs w:val="0"/>
          <w:color w:val="000000"/>
          <w:sz w:val="32"/>
          <w:szCs w:val="32"/>
        </w:rPr>
        <w:t xml:space="preserve">: </w:t>
      </w:r>
      <w:r>
        <w:rPr>
          <w:rStyle w:val="15"/>
          <w:rFonts w:ascii="仿宋_GB2312" w:eastAsia="仿宋_GB2312" w:hint="eastAsia"/>
          <w:b w:val="0"/>
          <w:bCs w:val="0"/>
          <w:color w:val="000000"/>
          <w:sz w:val="32"/>
          <w:szCs w:val="32"/>
        </w:rPr>
        <w:t>指</w:t>
      </w:r>
      <w:r>
        <w:rPr>
          <w:rFonts w:ascii="仿宋_GB2312" w:eastAsia="仿宋_GB2312" w:hint="eastAsia"/>
          <w:color w:val="000000"/>
          <w:kern w:val="0"/>
          <w:sz w:val="32"/>
          <w:szCs w:val="32"/>
        </w:rPr>
        <w:t>单位实施养老保险制度由单位缴纳的职业年金的支出</w:t>
      </w:r>
      <w:r>
        <w:rPr>
          <w:rStyle w:val="15"/>
          <w:rFonts w:ascii="仿宋_GB2312" w:eastAsia="仿宋_GB2312" w:hint="eastAsia"/>
          <w:b w:val="0"/>
          <w:bCs w:val="0"/>
          <w:color w:val="000000"/>
          <w:sz w:val="32"/>
          <w:szCs w:val="32"/>
        </w:rPr>
        <w:t>。</w:t>
      </w:r>
    </w:p>
    <w:p w:rsidR="000A0523" w:rsidRDefault="00A76EBC">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w:t>
      </w:r>
      <w:r>
        <w:rPr>
          <w:rFonts w:ascii="仿宋_GB2312" w:eastAsia="仿宋_GB2312" w:hint="eastAsia"/>
          <w:sz w:val="32"/>
          <w:szCs w:val="32"/>
        </w:rPr>
        <w:t>公务用车车辆购置支出（含车辆购置税）及租用费、燃料费、维修费、过路过桥费、保险费等支出；公务接待费反映单位按规定开支的各类公务接待（含外宾接待）支出。</w:t>
      </w:r>
    </w:p>
    <w:p w:rsidR="000A0523" w:rsidRDefault="00A76EB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0523" w:rsidRDefault="000A0523">
      <w:pPr>
        <w:spacing w:line="600" w:lineRule="exact"/>
        <w:jc w:val="center"/>
        <w:outlineLvl w:val="0"/>
        <w:rPr>
          <w:rStyle w:val="1Char"/>
          <w:rFonts w:ascii="方正小标宋简体" w:eastAsia="方正小标宋简体" w:hAnsi="方正小标宋简体" w:cs="方正小标宋简体"/>
          <w:b w:val="0"/>
        </w:rPr>
      </w:pPr>
      <w:bookmarkStart w:id="57" w:name="_Toc15396614"/>
      <w:bookmarkStart w:id="58" w:name="_Toc15377226"/>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jc w:val="center"/>
        <w:outlineLvl w:val="0"/>
        <w:rPr>
          <w:rStyle w:val="1Char"/>
          <w:rFonts w:ascii="方正小标宋简体" w:eastAsia="方正小标宋简体" w:hAnsi="方正小标宋简体" w:cs="方正小标宋简体"/>
          <w:b w:val="0"/>
        </w:rPr>
      </w:pPr>
    </w:p>
    <w:p w:rsidR="000A0523" w:rsidRDefault="000A0523">
      <w:pPr>
        <w:spacing w:line="600" w:lineRule="exact"/>
        <w:outlineLvl w:val="0"/>
        <w:rPr>
          <w:rStyle w:val="1Char"/>
          <w:rFonts w:ascii="方正小标宋简体" w:eastAsia="方正小标宋简体" w:hAnsi="方正小标宋简体" w:cs="方正小标宋简体"/>
          <w:b w:val="0"/>
        </w:rPr>
      </w:pPr>
    </w:p>
    <w:p w:rsidR="000A0523" w:rsidRDefault="00A76EBC">
      <w:pPr>
        <w:spacing w:line="600" w:lineRule="exact"/>
        <w:jc w:val="center"/>
        <w:outlineLvl w:val="0"/>
        <w:rPr>
          <w:rStyle w:val="1Char"/>
        </w:rPr>
      </w:pPr>
      <w:r>
        <w:rPr>
          <w:rStyle w:val="1Char"/>
          <w:rFonts w:ascii="方正小标宋简体" w:eastAsia="方正小标宋简体" w:hAnsi="方正小标宋简体" w:cs="方正小标宋简体" w:hint="eastAsia"/>
          <w:b w:val="0"/>
        </w:rPr>
        <w:t>第四部分</w:t>
      </w:r>
      <w:r>
        <w:rPr>
          <w:rStyle w:val="1Char"/>
          <w:rFonts w:ascii="方正小标宋简体" w:eastAsia="方正小标宋简体" w:hAnsi="方正小标宋简体" w:cs="方正小标宋简体" w:hint="eastAsia"/>
          <w:b w:val="0"/>
        </w:rPr>
        <w:t xml:space="preserve"> </w:t>
      </w:r>
      <w:r>
        <w:rPr>
          <w:rStyle w:val="1Char"/>
          <w:rFonts w:ascii="方正小标宋简体" w:eastAsia="方正小标宋简体" w:hAnsi="方正小标宋简体" w:cs="方正小标宋简体" w:hint="eastAsia"/>
          <w:b w:val="0"/>
        </w:rPr>
        <w:t>附件</w:t>
      </w:r>
      <w:bookmarkEnd w:id="57"/>
    </w:p>
    <w:p w:rsidR="000A0523" w:rsidRDefault="000A0523">
      <w:pPr>
        <w:widowControl/>
        <w:spacing w:line="540" w:lineRule="exact"/>
        <w:jc w:val="center"/>
        <w:rPr>
          <w:rFonts w:ascii="宋体" w:hAnsi="宋体"/>
          <w:b/>
          <w:sz w:val="44"/>
          <w:szCs w:val="44"/>
          <w:shd w:val="clear" w:color="auto" w:fill="FFFFFF"/>
        </w:rPr>
      </w:pPr>
      <w:bookmarkStart w:id="59" w:name="_Toc15396618"/>
    </w:p>
    <w:p w:rsidR="000A0523" w:rsidRDefault="00A76EBC">
      <w:pPr>
        <w:widowControl/>
        <w:spacing w:line="540" w:lineRule="exact"/>
        <w:jc w:val="center"/>
        <w:rPr>
          <w:rFonts w:ascii="宋体" w:hAnsi="宋体"/>
          <w:b/>
          <w:sz w:val="44"/>
          <w:szCs w:val="44"/>
          <w:shd w:val="clear" w:color="auto" w:fill="FFFFFF"/>
        </w:rPr>
      </w:pPr>
      <w:r>
        <w:rPr>
          <w:rFonts w:ascii="宋体" w:hAnsi="宋体" w:hint="eastAsia"/>
          <w:b/>
          <w:sz w:val="44"/>
          <w:szCs w:val="44"/>
          <w:shd w:val="clear" w:color="auto" w:fill="FFFFFF"/>
        </w:rPr>
        <w:t>茂县文学艺术界联合会</w:t>
      </w:r>
    </w:p>
    <w:p w:rsidR="000A0523" w:rsidRDefault="00A76EBC">
      <w:pPr>
        <w:widowControl/>
        <w:spacing w:line="540" w:lineRule="exact"/>
        <w:jc w:val="center"/>
        <w:rPr>
          <w:rFonts w:ascii="宋体" w:hAnsi="宋体"/>
          <w:b/>
          <w:sz w:val="44"/>
          <w:szCs w:val="44"/>
          <w:shd w:val="clear" w:color="auto" w:fill="FFFFFF"/>
        </w:rPr>
      </w:pPr>
      <w:r>
        <w:rPr>
          <w:rFonts w:ascii="宋体" w:hAnsi="宋体" w:hint="eastAsia"/>
          <w:b/>
          <w:sz w:val="44"/>
          <w:szCs w:val="44"/>
          <w:shd w:val="clear" w:color="auto" w:fill="FFFFFF"/>
        </w:rPr>
        <w:t>2018</w:t>
      </w:r>
      <w:r>
        <w:rPr>
          <w:rFonts w:ascii="宋体" w:hAnsi="宋体" w:hint="eastAsia"/>
          <w:b/>
          <w:sz w:val="44"/>
          <w:szCs w:val="44"/>
          <w:shd w:val="clear" w:color="auto" w:fill="FFFFFF"/>
        </w:rPr>
        <w:t>年部门整体支出绩效报告</w:t>
      </w:r>
    </w:p>
    <w:p w:rsidR="000A0523" w:rsidRDefault="000A0523">
      <w:pPr>
        <w:widowControl/>
        <w:spacing w:line="540" w:lineRule="exact"/>
        <w:jc w:val="center"/>
        <w:rPr>
          <w:rFonts w:ascii="宋体" w:hAnsi="宋体"/>
          <w:b/>
          <w:sz w:val="44"/>
          <w:szCs w:val="44"/>
          <w:shd w:val="clear" w:color="auto" w:fill="FFFFFF"/>
        </w:rPr>
      </w:pPr>
    </w:p>
    <w:p w:rsidR="000A0523" w:rsidRDefault="00A76EBC">
      <w:pPr>
        <w:widowControl/>
        <w:adjustRightInd w:val="0"/>
        <w:snapToGrid w:val="0"/>
        <w:spacing w:line="576" w:lineRule="atLeast"/>
        <w:ind w:firstLineChars="200" w:firstLine="640"/>
        <w:jc w:val="left"/>
        <w:rPr>
          <w:rFonts w:ascii="黑体" w:eastAsia="黑体" w:hAnsi="黑体" w:cs="仿宋_GB2312"/>
          <w:color w:val="000000"/>
          <w:kern w:val="0"/>
          <w:sz w:val="32"/>
          <w:szCs w:val="32"/>
          <w:shd w:val="clear" w:color="auto" w:fill="FFFFFF"/>
          <w:lang w:val="zh-CN"/>
        </w:rPr>
      </w:pPr>
      <w:r>
        <w:rPr>
          <w:rFonts w:ascii="黑体" w:eastAsia="黑体" w:hAnsi="黑体" w:cs="仿宋_GB2312" w:hint="eastAsia"/>
          <w:color w:val="000000"/>
          <w:kern w:val="0"/>
          <w:sz w:val="32"/>
          <w:szCs w:val="32"/>
          <w:shd w:val="clear" w:color="auto" w:fill="FFFFFF"/>
        </w:rPr>
        <w:t>一、</w:t>
      </w:r>
      <w:r>
        <w:rPr>
          <w:rFonts w:ascii="黑体" w:eastAsia="黑体" w:hAnsi="黑体" w:cs="仿宋_GB2312" w:hint="eastAsia"/>
          <w:color w:val="000000"/>
          <w:kern w:val="0"/>
          <w:sz w:val="32"/>
          <w:szCs w:val="32"/>
          <w:shd w:val="clear" w:color="auto" w:fill="FFFFFF"/>
          <w:lang w:val="zh-CN"/>
        </w:rPr>
        <w:t>部门概况</w:t>
      </w:r>
    </w:p>
    <w:p w:rsidR="000A0523" w:rsidRDefault="00A76EBC">
      <w:pPr>
        <w:spacing w:line="576" w:lineRule="atLeast"/>
        <w:ind w:firstLineChars="200" w:firstLine="640"/>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（一）机构组成</w:t>
      </w:r>
    </w:p>
    <w:p w:rsidR="000A0523" w:rsidRDefault="00A76EBC">
      <w:pPr>
        <w:spacing w:line="576" w:lineRule="atLeast"/>
        <w:ind w:firstLineChars="200" w:firstLine="640"/>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sz w:val="32"/>
          <w:szCs w:val="32"/>
        </w:rPr>
        <w:t>茂县文学艺术界联合会目前内设办公室和财务室。</w:t>
      </w:r>
    </w:p>
    <w:p w:rsidR="000A0523" w:rsidRDefault="00A76EBC">
      <w:pPr>
        <w:numPr>
          <w:ilvl w:val="0"/>
          <w:numId w:val="3"/>
        </w:numPr>
        <w:spacing w:line="576"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shd w:val="clear" w:color="auto" w:fill="FFFFFF"/>
          <w:lang w:val="zh-CN"/>
        </w:rPr>
        <w:t>机构职能</w:t>
      </w:r>
    </w:p>
    <w:p w:rsidR="000A0523" w:rsidRDefault="00A76EBC">
      <w:pPr>
        <w:spacing w:line="576"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茂县文学艺术界联合会是</w:t>
      </w:r>
      <w:r>
        <w:rPr>
          <w:rFonts w:ascii="仿宋_GB2312" w:eastAsia="仿宋_GB2312" w:hAnsi="仿宋_GB2312" w:cs="仿宋_GB2312" w:hint="eastAsia"/>
          <w:kern w:val="0"/>
          <w:sz w:val="32"/>
          <w:szCs w:val="32"/>
        </w:rPr>
        <w:t>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r>
        <w:rPr>
          <w:rFonts w:ascii="仿宋_GB2312" w:eastAsia="仿宋_GB2312" w:hAnsi="仿宋_GB2312" w:cs="仿宋_GB2312" w:hint="eastAsia"/>
          <w:sz w:val="32"/>
          <w:szCs w:val="32"/>
        </w:rPr>
        <w:t>。</w:t>
      </w:r>
    </w:p>
    <w:p w:rsidR="000A0523" w:rsidRDefault="00A76EBC">
      <w:pPr>
        <w:widowControl/>
        <w:numPr>
          <w:ilvl w:val="0"/>
          <w:numId w:val="3"/>
        </w:numPr>
        <w:spacing w:line="576" w:lineRule="atLeast"/>
        <w:ind w:firstLineChars="200" w:firstLine="64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人员概况</w:t>
      </w:r>
    </w:p>
    <w:p w:rsidR="000A0523" w:rsidRDefault="00A76EBC">
      <w:pPr>
        <w:widowControl/>
        <w:spacing w:line="576" w:lineRule="atLeast"/>
        <w:ind w:firstLineChars="200" w:firstLine="64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rPr>
        <w:lastRenderedPageBreak/>
        <w:t>总编制</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名</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其中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事业编制</w:t>
      </w:r>
      <w:r>
        <w:rPr>
          <w:rFonts w:ascii="仿宋_GB2312" w:eastAsia="仿宋_GB2312" w:hAnsi="仿宋_GB2312" w:cs="仿宋_GB2312" w:hint="eastAsia"/>
          <w:color w:val="000000"/>
          <w:kern w:val="0"/>
          <w:sz w:val="32"/>
          <w:szCs w:val="32"/>
        </w:rPr>
        <w:t xml:space="preserve"> 4 </w:t>
      </w:r>
      <w:r>
        <w:rPr>
          <w:rFonts w:ascii="仿宋_GB2312" w:eastAsia="仿宋_GB2312" w:hAnsi="仿宋_GB2312" w:cs="仿宋_GB2312" w:hint="eastAsia"/>
          <w:color w:val="000000"/>
          <w:kern w:val="0"/>
          <w:sz w:val="32"/>
          <w:szCs w:val="32"/>
        </w:rPr>
        <w:t>名。在职人员总数</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名。</w:t>
      </w:r>
      <w:r>
        <w:rPr>
          <w:rFonts w:ascii="仿宋_GB2312" w:eastAsia="仿宋_GB2312" w:hAnsi="仿宋_GB2312" w:cs="仿宋_GB2312" w:hint="eastAsia"/>
          <w:color w:val="000000"/>
          <w:kern w:val="0"/>
          <w:sz w:val="32"/>
          <w:szCs w:val="32"/>
          <w:shd w:val="clear" w:color="auto" w:fill="FFFFFF"/>
          <w:lang w:val="zh-CN"/>
        </w:rPr>
        <w:t> </w:t>
      </w:r>
    </w:p>
    <w:p w:rsidR="000A0523" w:rsidRDefault="00A76EBC">
      <w:pPr>
        <w:widowControl/>
        <w:adjustRightInd w:val="0"/>
        <w:snapToGrid w:val="0"/>
        <w:spacing w:line="576" w:lineRule="atLeast"/>
        <w:ind w:firstLineChars="200" w:firstLine="640"/>
        <w:jc w:val="left"/>
        <w:rPr>
          <w:rFonts w:ascii="黑体" w:eastAsia="黑体" w:hAnsi="黑体" w:cs="仿宋_GB2312"/>
          <w:color w:val="000000"/>
          <w:kern w:val="0"/>
          <w:sz w:val="32"/>
          <w:szCs w:val="32"/>
          <w:shd w:val="clear" w:color="auto" w:fill="FFFFFF"/>
        </w:rPr>
      </w:pPr>
      <w:r>
        <w:rPr>
          <w:rFonts w:ascii="黑体" w:eastAsia="黑体" w:hAnsi="黑体" w:cs="仿宋_GB2312" w:hint="eastAsia"/>
          <w:color w:val="000000"/>
          <w:kern w:val="0"/>
          <w:sz w:val="32"/>
          <w:szCs w:val="32"/>
          <w:shd w:val="clear" w:color="auto" w:fill="FFFFFF"/>
        </w:rPr>
        <w:t>二、部门财政资金收支情况</w:t>
      </w:r>
    </w:p>
    <w:p w:rsidR="000A0523" w:rsidRDefault="00A76EBC">
      <w:pPr>
        <w:widowControl/>
        <w:adjustRightInd w:val="0"/>
        <w:snapToGrid w:val="0"/>
        <w:spacing w:line="576" w:lineRule="atLeast"/>
        <w:ind w:firstLineChars="200" w:firstLine="643"/>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（一）部门财政资金收入情况</w:t>
      </w:r>
    </w:p>
    <w:p w:rsidR="000A0523" w:rsidRDefault="00A76EBC">
      <w:pPr>
        <w:widowControl/>
        <w:adjustRightInd w:val="0"/>
        <w:snapToGrid w:val="0"/>
        <w:spacing w:line="576" w:lineRule="atLeast"/>
        <w:ind w:firstLineChars="200" w:firstLine="64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茂县文学艺术界联合会</w:t>
      </w: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8</w:t>
      </w:r>
      <w:r>
        <w:rPr>
          <w:rFonts w:ascii="仿宋_GB2312" w:eastAsia="仿宋_GB2312" w:hAnsi="仿宋_GB2312" w:cs="仿宋_GB2312" w:hint="eastAsia"/>
          <w:color w:val="000000"/>
          <w:kern w:val="0"/>
          <w:sz w:val="32"/>
          <w:szCs w:val="32"/>
          <w:shd w:val="clear" w:color="auto" w:fill="FFFFFF"/>
          <w:lang w:val="zh-CN"/>
        </w:rPr>
        <w:t>年部门预算收入总额</w:t>
      </w:r>
      <w:r>
        <w:rPr>
          <w:rFonts w:ascii="仿宋_GB2312" w:eastAsia="仿宋_GB2312" w:hAnsi="仿宋_GB2312" w:cs="仿宋_GB2312" w:hint="eastAsia"/>
          <w:color w:val="000000"/>
          <w:sz w:val="32"/>
          <w:szCs w:val="32"/>
        </w:rPr>
        <w:t>56.84</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color w:val="000000"/>
          <w:kern w:val="0"/>
          <w:sz w:val="32"/>
          <w:szCs w:val="32"/>
          <w:shd w:val="clear" w:color="auto" w:fill="FFFFFF"/>
          <w:lang w:val="zh-CN"/>
        </w:rPr>
        <w:t>。</w:t>
      </w:r>
    </w:p>
    <w:p w:rsidR="000A0523" w:rsidRDefault="00A76EBC">
      <w:pPr>
        <w:widowControl/>
        <w:numPr>
          <w:ilvl w:val="0"/>
          <w:numId w:val="4"/>
        </w:numPr>
        <w:adjustRightInd w:val="0"/>
        <w:snapToGrid w:val="0"/>
        <w:spacing w:line="576" w:lineRule="atLeast"/>
        <w:ind w:firstLineChars="200" w:firstLine="643"/>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部门财政资金支出情况</w:t>
      </w:r>
    </w:p>
    <w:p w:rsidR="000A0523" w:rsidRDefault="00A76EBC">
      <w:pPr>
        <w:widowControl/>
        <w:adjustRightInd w:val="0"/>
        <w:snapToGrid w:val="0"/>
        <w:spacing w:line="576" w:lineRule="atLeast"/>
        <w:ind w:firstLineChars="200" w:firstLine="64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8</w:t>
      </w:r>
      <w:r>
        <w:rPr>
          <w:rFonts w:ascii="仿宋_GB2312" w:eastAsia="仿宋_GB2312" w:hAnsi="仿宋_GB2312" w:cs="仿宋_GB2312" w:hint="eastAsia"/>
          <w:color w:val="000000"/>
          <w:kern w:val="0"/>
          <w:sz w:val="32"/>
          <w:szCs w:val="32"/>
          <w:shd w:val="clear" w:color="auto" w:fill="FFFFFF"/>
          <w:lang w:val="zh-CN"/>
        </w:rPr>
        <w:t>年部门预算支出总额</w:t>
      </w:r>
      <w:r>
        <w:rPr>
          <w:rFonts w:ascii="仿宋_GB2312" w:eastAsia="仿宋_GB2312" w:hAnsi="仿宋_GB2312" w:cs="仿宋_GB2312" w:hint="eastAsia"/>
          <w:color w:val="000000"/>
          <w:sz w:val="32"/>
          <w:szCs w:val="32"/>
        </w:rPr>
        <w:t>56.84</w:t>
      </w:r>
      <w:r>
        <w:rPr>
          <w:rFonts w:ascii="仿宋_GB2312" w:eastAsia="仿宋_GB2312" w:hAnsi="仿宋_GB2312" w:cs="仿宋_GB2312" w:hint="eastAsia"/>
          <w:color w:val="000000"/>
          <w:sz w:val="32"/>
          <w:szCs w:val="32"/>
        </w:rPr>
        <w:t>万</w:t>
      </w:r>
      <w:r>
        <w:rPr>
          <w:rFonts w:ascii="仿宋_GB2312" w:eastAsia="仿宋_GB2312" w:hAnsi="仿宋_GB2312" w:cs="仿宋_GB2312" w:hint="eastAsia"/>
          <w:color w:val="000000"/>
          <w:kern w:val="0"/>
          <w:sz w:val="32"/>
          <w:szCs w:val="32"/>
          <w:shd w:val="clear" w:color="auto" w:fill="FFFFFF"/>
          <w:lang w:val="zh-CN"/>
        </w:rPr>
        <w:t>元。</w:t>
      </w:r>
    </w:p>
    <w:p w:rsidR="000A0523" w:rsidRDefault="00A76EBC">
      <w:pPr>
        <w:widowControl/>
        <w:adjustRightInd w:val="0"/>
        <w:snapToGrid w:val="0"/>
        <w:spacing w:line="540" w:lineRule="exact"/>
        <w:ind w:firstLine="720"/>
        <w:jc w:val="left"/>
        <w:rPr>
          <w:rFonts w:ascii="黑体" w:eastAsia="黑体" w:hAnsi="黑体" w:cs="仿宋_GB2312"/>
          <w:color w:val="000000"/>
          <w:kern w:val="0"/>
          <w:sz w:val="32"/>
          <w:szCs w:val="32"/>
          <w:shd w:val="clear" w:color="auto" w:fill="FFFFFF"/>
        </w:rPr>
      </w:pPr>
      <w:r>
        <w:rPr>
          <w:rFonts w:ascii="黑体" w:eastAsia="黑体" w:hAnsi="黑体" w:cs="仿宋_GB2312" w:hint="eastAsia"/>
          <w:color w:val="000000"/>
          <w:kern w:val="0"/>
          <w:sz w:val="32"/>
          <w:szCs w:val="32"/>
          <w:shd w:val="clear" w:color="auto" w:fill="FFFFFF"/>
        </w:rPr>
        <w:t>三、部门财政支出管理情况</w:t>
      </w:r>
    </w:p>
    <w:p w:rsidR="000A0523" w:rsidRDefault="00A76EBC">
      <w:pPr>
        <w:widowControl/>
        <w:adjustRightInd w:val="0"/>
        <w:snapToGrid w:val="0"/>
        <w:spacing w:line="540" w:lineRule="exact"/>
        <w:ind w:firstLine="720"/>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（一）预决算编制情况。</w:t>
      </w:r>
    </w:p>
    <w:p w:rsidR="000A0523" w:rsidRDefault="00A76EBC">
      <w:pPr>
        <w:widowControl/>
        <w:adjustRightInd w:val="0"/>
        <w:snapToGrid w:val="0"/>
        <w:spacing w:line="54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在预决算编制过程中，我会严格按照财政部门量入为出</w:t>
      </w:r>
      <w:r>
        <w:rPr>
          <w:rFonts w:ascii="仿宋_GB2312" w:eastAsia="仿宋_GB2312" w:hAnsi="仿宋_GB2312" w:cs="仿宋_GB2312" w:hint="eastAsia"/>
          <w:color w:val="000000"/>
          <w:kern w:val="0"/>
          <w:sz w:val="32"/>
          <w:szCs w:val="32"/>
          <w:shd w:val="clear" w:color="auto" w:fill="FFFFFF"/>
        </w:rPr>
        <w:t xml:space="preserve"> </w:t>
      </w:r>
      <w:r>
        <w:rPr>
          <w:rFonts w:ascii="仿宋_GB2312" w:eastAsia="仿宋_GB2312" w:hAnsi="仿宋_GB2312" w:cs="仿宋_GB2312" w:hint="eastAsia"/>
          <w:color w:val="000000"/>
          <w:kern w:val="0"/>
          <w:sz w:val="32"/>
          <w:szCs w:val="32"/>
          <w:shd w:val="clear" w:color="auto" w:fill="FFFFFF"/>
        </w:rPr>
        <w:t>，实事求是的要求，细致核定相关工作经费。</w:t>
      </w:r>
      <w:r>
        <w:rPr>
          <w:rFonts w:ascii="仿宋_GB2312" w:eastAsia="仿宋_GB2312" w:hAnsi="仿宋_GB2312" w:cs="仿宋_GB2312" w:hint="eastAsia"/>
          <w:color w:val="000000"/>
          <w:kern w:val="0"/>
          <w:sz w:val="32"/>
          <w:szCs w:val="32"/>
          <w:shd w:val="clear" w:color="auto" w:fill="FFFFFF"/>
        </w:rPr>
        <w:t xml:space="preserve"> </w:t>
      </w:r>
    </w:p>
    <w:p w:rsidR="000A0523" w:rsidRDefault="00A76EBC">
      <w:pPr>
        <w:widowControl/>
        <w:adjustRightInd w:val="0"/>
        <w:snapToGrid w:val="0"/>
        <w:spacing w:line="540" w:lineRule="exact"/>
        <w:ind w:firstLine="720"/>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（二）执行管理情况</w:t>
      </w:r>
    </w:p>
    <w:p w:rsidR="000A0523" w:rsidRDefault="00A76EBC">
      <w:pPr>
        <w:widowControl/>
        <w:adjustRightInd w:val="0"/>
        <w:snapToGrid w:val="0"/>
        <w:spacing w:line="54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2018</w:t>
      </w:r>
      <w:r>
        <w:rPr>
          <w:rFonts w:ascii="仿宋_GB2312" w:eastAsia="仿宋_GB2312" w:hAnsi="仿宋_GB2312" w:cs="仿宋_GB2312" w:hint="eastAsia"/>
          <w:color w:val="000000"/>
          <w:kern w:val="0"/>
          <w:sz w:val="32"/>
          <w:szCs w:val="32"/>
          <w:shd w:val="clear" w:color="auto" w:fill="FFFFFF"/>
        </w:rPr>
        <w:t>年</w:t>
      </w:r>
      <w:r>
        <w:rPr>
          <w:rFonts w:ascii="仿宋_GB2312" w:eastAsia="仿宋_GB2312" w:hAnsi="仿宋_GB2312" w:cs="仿宋_GB2312" w:hint="eastAsia"/>
          <w:color w:val="000000"/>
          <w:kern w:val="0"/>
          <w:sz w:val="32"/>
          <w:szCs w:val="32"/>
          <w:shd w:val="clear" w:color="auto" w:fill="FFFFFF"/>
          <w:lang w:val="zh-CN"/>
        </w:rPr>
        <w:t>，文联支出相关经费</w:t>
      </w:r>
      <w:r>
        <w:rPr>
          <w:rFonts w:ascii="仿宋_GB2312" w:eastAsia="仿宋_GB2312" w:hAnsi="仿宋_GB2312" w:cs="仿宋_GB2312" w:hint="eastAsia"/>
          <w:sz w:val="32"/>
          <w:szCs w:val="32"/>
        </w:rPr>
        <w:t>56.84</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kern w:val="0"/>
          <w:sz w:val="32"/>
          <w:szCs w:val="32"/>
          <w:shd w:val="clear" w:color="auto" w:fill="FFFFFF"/>
        </w:rPr>
        <w:t>元，全年预算执行完成</w:t>
      </w:r>
      <w:r>
        <w:rPr>
          <w:rFonts w:ascii="仿宋_GB2312" w:eastAsia="仿宋_GB2312" w:hAnsi="仿宋_GB2312" w:cs="仿宋_GB2312" w:hint="eastAsia"/>
          <w:color w:val="000000"/>
          <w:kern w:val="0"/>
          <w:sz w:val="32"/>
          <w:szCs w:val="32"/>
          <w:shd w:val="clear" w:color="auto" w:fill="FFFFFF"/>
        </w:rPr>
        <w:t>100%</w:t>
      </w:r>
      <w:r>
        <w:rPr>
          <w:rFonts w:ascii="仿宋_GB2312" w:eastAsia="仿宋_GB2312" w:hAnsi="仿宋_GB2312" w:cs="仿宋_GB2312" w:hint="eastAsia"/>
          <w:color w:val="000000"/>
          <w:kern w:val="0"/>
          <w:sz w:val="32"/>
          <w:szCs w:val="32"/>
          <w:shd w:val="clear" w:color="auto" w:fill="FFFFFF"/>
        </w:rPr>
        <w:t>；无三公经费支出。</w:t>
      </w:r>
    </w:p>
    <w:p w:rsidR="000A0523" w:rsidRDefault="00A76EBC">
      <w:pPr>
        <w:widowControl/>
        <w:adjustRightInd w:val="0"/>
        <w:snapToGrid w:val="0"/>
        <w:spacing w:line="540" w:lineRule="exact"/>
        <w:ind w:firstLine="720"/>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（三）综合管理情况</w:t>
      </w:r>
    </w:p>
    <w:p w:rsidR="000A0523" w:rsidRDefault="00A76EBC">
      <w:pPr>
        <w:widowControl/>
        <w:adjustRightInd w:val="0"/>
        <w:snapToGrid w:val="0"/>
        <w:spacing w:line="54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为进一步完善单位内部财经管理，规范财经运行，文联及时完善了相关财政管理制度，同时按照上级财政、纪检监察部门要求，我会严格执行单位“一把手”不直接分管财务工作的规定，在相关财务运行中，严格执行财务人员审核票据，分管副职和“一把手”共同审签的财务报账流程。</w:t>
      </w:r>
    </w:p>
    <w:p w:rsidR="000A0523" w:rsidRDefault="00A76EBC">
      <w:pPr>
        <w:widowControl/>
        <w:adjustRightInd w:val="0"/>
        <w:snapToGrid w:val="0"/>
        <w:spacing w:line="540" w:lineRule="exact"/>
        <w:ind w:firstLine="720"/>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（四）整体绩效</w:t>
      </w:r>
    </w:p>
    <w:p w:rsidR="000A0523" w:rsidRDefault="00A76EBC">
      <w:pPr>
        <w:widowControl/>
        <w:adjustRightInd w:val="0"/>
        <w:snapToGrid w:val="0"/>
        <w:spacing w:line="54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通过此次部门预算绩效评价，文联将进一步完善相关财务管理制度，继续执行好各项财经纪律，力求财务管理水平更加规范，财务运行更加良好。</w:t>
      </w:r>
    </w:p>
    <w:p w:rsidR="000A0523" w:rsidRDefault="00A76EBC">
      <w:pPr>
        <w:widowControl/>
        <w:adjustRightInd w:val="0"/>
        <w:snapToGrid w:val="0"/>
        <w:spacing w:line="540" w:lineRule="exact"/>
        <w:ind w:firstLine="720"/>
        <w:jc w:val="left"/>
        <w:rPr>
          <w:rFonts w:ascii="黑体" w:eastAsia="黑体" w:hAnsi="黑体" w:cs="仿宋_GB2312"/>
          <w:color w:val="000000"/>
          <w:kern w:val="0"/>
          <w:sz w:val="32"/>
          <w:szCs w:val="32"/>
          <w:shd w:val="clear" w:color="auto" w:fill="FFFFFF"/>
        </w:rPr>
      </w:pPr>
      <w:r>
        <w:rPr>
          <w:rFonts w:ascii="黑体" w:eastAsia="黑体" w:hAnsi="黑体" w:cs="仿宋_GB2312" w:hint="eastAsia"/>
          <w:color w:val="000000"/>
          <w:kern w:val="0"/>
          <w:sz w:val="32"/>
          <w:szCs w:val="32"/>
          <w:shd w:val="clear" w:color="auto" w:fill="FFFFFF"/>
        </w:rPr>
        <w:lastRenderedPageBreak/>
        <w:t>四、评价结论及建议</w:t>
      </w:r>
    </w:p>
    <w:p w:rsidR="000A0523" w:rsidRDefault="00A76EBC">
      <w:pPr>
        <w:widowControl/>
        <w:spacing w:line="576" w:lineRule="exact"/>
        <w:ind w:firstLineChars="200" w:firstLine="643"/>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（一）评价结论</w:t>
      </w:r>
    </w:p>
    <w:p w:rsidR="000A0523" w:rsidRDefault="00A76EBC">
      <w:pPr>
        <w:widowControl/>
        <w:spacing w:line="576" w:lineRule="exact"/>
        <w:ind w:firstLineChars="200" w:firstLine="640"/>
      </w:pPr>
      <w:r>
        <w:rPr>
          <w:rFonts w:ascii="仿宋_GB2312" w:eastAsia="仿宋_GB2312" w:hAnsi="仿宋_GB2312" w:cs="仿宋_GB2312" w:hint="eastAsia"/>
          <w:color w:val="000000"/>
          <w:kern w:val="0"/>
          <w:sz w:val="32"/>
          <w:szCs w:val="32"/>
          <w:shd w:val="clear" w:color="auto" w:fill="FFFFFF"/>
          <w:lang w:val="zh-CN"/>
        </w:rPr>
        <w:t>通过此次部门预算绩效评价，文联预算执行总体状况良好，相关经费均能严格按照规定方向、用途，有的放矢的使用，且能达到促进文化艺术工作开展的目的，</w:t>
      </w:r>
      <w:r>
        <w:rPr>
          <w:rFonts w:ascii="仿宋_GB2312" w:eastAsia="仿宋_GB2312" w:hint="eastAsia"/>
          <w:color w:val="000000"/>
          <w:kern w:val="0"/>
          <w:sz w:val="32"/>
          <w:szCs w:val="32"/>
        </w:rPr>
        <w:t>2018</w:t>
      </w:r>
      <w:r>
        <w:rPr>
          <w:rFonts w:ascii="仿宋_GB2312" w:eastAsia="仿宋_GB2312" w:hint="eastAsia"/>
          <w:color w:val="000000"/>
          <w:kern w:val="0"/>
          <w:sz w:val="32"/>
          <w:szCs w:val="32"/>
        </w:rPr>
        <w:t>年文联部门整体支出绩效评价指标体系自评得分</w:t>
      </w:r>
      <w:r>
        <w:rPr>
          <w:rFonts w:ascii="仿宋_GB2312" w:eastAsia="仿宋_GB2312" w:hint="eastAsia"/>
          <w:color w:val="000000"/>
          <w:kern w:val="0"/>
          <w:sz w:val="32"/>
          <w:szCs w:val="32"/>
        </w:rPr>
        <w:t>97.5</w:t>
      </w:r>
      <w:r>
        <w:rPr>
          <w:rFonts w:ascii="仿宋_GB2312" w:eastAsia="仿宋_GB2312" w:hint="eastAsia"/>
          <w:color w:val="000000"/>
          <w:kern w:val="0"/>
          <w:sz w:val="32"/>
          <w:szCs w:val="32"/>
        </w:rPr>
        <w:t>分。</w:t>
      </w:r>
    </w:p>
    <w:p w:rsidR="000A0523" w:rsidRDefault="00A76EBC">
      <w:pPr>
        <w:pStyle w:val="p0"/>
        <w:spacing w:before="0" w:beforeAutospacing="0" w:after="0" w:afterAutospacing="0" w:line="576" w:lineRule="exact"/>
        <w:ind w:firstLineChars="225" w:firstLine="723"/>
        <w:rPr>
          <w:rFonts w:ascii="楷体" w:eastAsia="楷体" w:hAnsi="楷体" w:cs="仿宋_GB2312"/>
          <w:b/>
          <w:color w:val="000000"/>
          <w:sz w:val="32"/>
          <w:szCs w:val="32"/>
          <w:shd w:val="clear" w:color="auto" w:fill="FFFFFF"/>
          <w:lang w:val="zh-CN"/>
        </w:rPr>
      </w:pPr>
      <w:r>
        <w:rPr>
          <w:rFonts w:ascii="楷体" w:eastAsia="楷体" w:hAnsi="楷体" w:cs="仿宋_GB2312" w:hint="eastAsia"/>
          <w:b/>
          <w:color w:val="000000"/>
          <w:sz w:val="32"/>
          <w:szCs w:val="32"/>
          <w:shd w:val="clear" w:color="auto" w:fill="FFFFFF"/>
          <w:lang w:val="zh-CN"/>
        </w:rPr>
        <w:t>（二）存在问题</w:t>
      </w:r>
    </w:p>
    <w:p w:rsidR="000A0523" w:rsidRDefault="00A76EBC">
      <w:pPr>
        <w:pStyle w:val="p0"/>
        <w:spacing w:before="0" w:beforeAutospacing="0" w:after="0" w:afterAutospacing="0" w:line="576"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lang w:val="zh-CN"/>
        </w:rPr>
        <w:t>虽</w:t>
      </w:r>
      <w:r>
        <w:rPr>
          <w:rFonts w:ascii="仿宋_GB2312" w:eastAsia="仿宋_GB2312" w:hAnsi="仿宋_GB2312" w:cs="仿宋_GB2312" w:hint="eastAsia"/>
          <w:sz w:val="32"/>
          <w:szCs w:val="32"/>
        </w:rPr>
        <w:t>然在绩效评价中，</w:t>
      </w:r>
      <w:r>
        <w:rPr>
          <w:rFonts w:ascii="仿宋_GB2312" w:eastAsia="仿宋_GB2312" w:hAnsi="仿宋_GB2312" w:cs="仿宋_GB2312" w:hint="eastAsia"/>
          <w:color w:val="000000"/>
          <w:sz w:val="32"/>
          <w:szCs w:val="32"/>
          <w:shd w:val="clear" w:color="auto" w:fill="FFFFFF"/>
          <w:lang w:val="zh-CN"/>
        </w:rPr>
        <w:t>文联</w:t>
      </w:r>
      <w:r>
        <w:rPr>
          <w:rFonts w:ascii="仿宋_GB2312" w:eastAsia="仿宋_GB2312" w:hAnsi="仿宋_GB2312" w:cs="仿宋_GB2312" w:hint="eastAsia"/>
          <w:sz w:val="32"/>
          <w:szCs w:val="32"/>
        </w:rPr>
        <w:t>预算执行取得了较好成效，但也存在有财会人员兼职，相关财务凭证处理和装订不专业，个别经费支出说明不详细的现象。在下一步工作中，将重点加强对这些方面的规范和完善。</w:t>
      </w:r>
    </w:p>
    <w:p w:rsidR="000A0523" w:rsidRDefault="00A76EBC">
      <w:pPr>
        <w:widowControl/>
        <w:adjustRightInd w:val="0"/>
        <w:snapToGrid w:val="0"/>
        <w:spacing w:line="540" w:lineRule="exact"/>
        <w:ind w:firstLine="720"/>
        <w:jc w:val="left"/>
        <w:rPr>
          <w:rFonts w:ascii="楷体" w:eastAsia="楷体" w:hAnsi="楷体" w:cs="仿宋_GB2312"/>
          <w:b/>
          <w:color w:val="000000"/>
          <w:kern w:val="0"/>
          <w:sz w:val="32"/>
          <w:szCs w:val="32"/>
          <w:shd w:val="clear" w:color="auto" w:fill="FFFFFF"/>
          <w:lang w:val="zh-CN"/>
        </w:rPr>
      </w:pPr>
      <w:r>
        <w:rPr>
          <w:rFonts w:ascii="楷体" w:eastAsia="楷体" w:hAnsi="楷体" w:cs="仿宋_GB2312" w:hint="eastAsia"/>
          <w:b/>
          <w:color w:val="000000"/>
          <w:kern w:val="0"/>
          <w:sz w:val="32"/>
          <w:szCs w:val="32"/>
          <w:shd w:val="clear" w:color="auto" w:fill="FFFFFF"/>
          <w:lang w:val="zh-CN"/>
        </w:rPr>
        <w:t>（三）改进建议</w:t>
      </w:r>
    </w:p>
    <w:p w:rsidR="000A0523" w:rsidRDefault="00A76EBC">
      <w:pPr>
        <w:pStyle w:val="p0"/>
        <w:spacing w:before="0" w:beforeAutospacing="0" w:after="0" w:afterAutospacing="0" w:line="576" w:lineRule="exact"/>
        <w:ind w:firstLineChars="225" w:firstLine="723"/>
        <w:rPr>
          <w:rFonts w:ascii="仿宋_GB2312" w:eastAsia="仿宋_GB2312" w:hAnsi="仿宋_GB2312" w:cs="仿宋_GB2312"/>
          <w:sz w:val="32"/>
          <w:szCs w:val="32"/>
        </w:rPr>
      </w:pP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进一步抓好部门预算编制、执行等相关财务规定的落实，继续坚持贯彻好各项财经纪律，按照财经管理制度要求使用各项经费。</w:t>
      </w:r>
    </w:p>
    <w:p w:rsidR="000A0523" w:rsidRDefault="00A76EBC">
      <w:pPr>
        <w:pStyle w:val="p0"/>
        <w:spacing w:before="0" w:beforeAutospacing="0" w:after="0" w:afterAutospacing="0" w:line="576" w:lineRule="exact"/>
        <w:ind w:firstLineChars="225" w:firstLine="723"/>
        <w:rPr>
          <w:rFonts w:ascii="仿宋_GB2312" w:eastAsia="仿宋_GB2312" w:hAnsi="仿宋_GB2312" w:cs="仿宋_GB2312"/>
          <w:sz w:val="32"/>
          <w:szCs w:val="32"/>
        </w:rPr>
      </w:pP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进一步增强单位领导和具体财务经办人员对财务工作重要性和紧迫性的认识，随时按照“量入为出”管理使用资金，绷紧“严管钱”这根弦。</w:t>
      </w:r>
    </w:p>
    <w:p w:rsidR="000A0523" w:rsidRDefault="00A76EBC">
      <w:pPr>
        <w:pStyle w:val="p0"/>
        <w:spacing w:before="0" w:beforeAutospacing="0" w:after="0" w:afterAutospacing="0" w:line="576" w:lineRule="exact"/>
        <w:ind w:firstLineChars="225" w:firstLine="723"/>
        <w:rPr>
          <w:rFonts w:ascii="仿宋_GB2312" w:eastAsia="仿宋_GB2312" w:hAnsi="仿宋_GB2312" w:cs="仿宋_GB2312"/>
          <w:sz w:val="32"/>
          <w:szCs w:val="32"/>
        </w:rPr>
      </w:pP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不断加强财务经办人员业务知识的学习和培训，不断完善和规范单位财务处理，同时鼓励和支持财务经办人员考取职业资格认证。</w:t>
      </w: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ind w:firstLineChars="225" w:firstLine="720"/>
        <w:rPr>
          <w:rFonts w:ascii="仿宋_GB2312" w:eastAsia="仿宋_GB2312" w:hAnsi="仿宋_GB2312" w:cs="仿宋_GB2312"/>
          <w:sz w:val="32"/>
          <w:szCs w:val="32"/>
        </w:rPr>
      </w:pPr>
    </w:p>
    <w:p w:rsidR="000A0523" w:rsidRDefault="000A0523">
      <w:pPr>
        <w:pStyle w:val="p0"/>
        <w:spacing w:before="0" w:beforeAutospacing="0" w:after="0" w:afterAutospacing="0" w:line="576" w:lineRule="exact"/>
        <w:rPr>
          <w:rFonts w:ascii="仿宋_GB2312" w:eastAsia="仿宋_GB2312" w:hAnsi="仿宋_GB2312" w:cs="仿宋_GB2312"/>
          <w:sz w:val="32"/>
          <w:szCs w:val="32"/>
        </w:rPr>
      </w:pPr>
    </w:p>
    <w:tbl>
      <w:tblPr>
        <w:tblW w:w="10859" w:type="dxa"/>
        <w:tblInd w:w="-1344" w:type="dxa"/>
        <w:tblLayout w:type="fixed"/>
        <w:tblCellMar>
          <w:left w:w="0" w:type="dxa"/>
          <w:right w:w="0" w:type="dxa"/>
        </w:tblCellMar>
        <w:tblLook w:val="04A0"/>
      </w:tblPr>
      <w:tblGrid>
        <w:gridCol w:w="628"/>
        <w:gridCol w:w="936"/>
        <w:gridCol w:w="1295"/>
        <w:gridCol w:w="2500"/>
        <w:gridCol w:w="1256"/>
        <w:gridCol w:w="1295"/>
        <w:gridCol w:w="2949"/>
      </w:tblGrid>
      <w:tr w:rsidR="000A0523">
        <w:trPr>
          <w:trHeight w:val="600"/>
        </w:trPr>
        <w:tc>
          <w:tcPr>
            <w:tcW w:w="10859" w:type="dxa"/>
            <w:gridSpan w:val="7"/>
            <w:tcBorders>
              <w:top w:val="nil"/>
              <w:left w:val="nil"/>
              <w:bottom w:val="single" w:sz="4" w:space="0" w:color="000000"/>
              <w:right w:val="nil"/>
            </w:tcBorders>
            <w:shd w:val="clear" w:color="auto" w:fill="auto"/>
            <w:noWrap/>
            <w:tcMar>
              <w:top w:w="15" w:type="dxa"/>
              <w:left w:w="15" w:type="dxa"/>
              <w:right w:w="15" w:type="dxa"/>
            </w:tcMar>
            <w:vAlign w:val="center"/>
          </w:tcPr>
          <w:p w:rsidR="000A0523" w:rsidRDefault="00A76EBC">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2018</w:t>
            </w:r>
            <w:r>
              <w:rPr>
                <w:rFonts w:ascii="宋体" w:hAnsi="宋体" w:cs="宋体" w:hint="eastAsia"/>
                <w:b/>
                <w:color w:val="000000"/>
                <w:kern w:val="0"/>
                <w:sz w:val="28"/>
                <w:szCs w:val="28"/>
              </w:rPr>
              <w:t>年茂县文联整体支出绩效评价指标体系</w:t>
            </w:r>
          </w:p>
        </w:tc>
      </w:tr>
      <w:tr w:rsidR="000A0523">
        <w:trPr>
          <w:trHeight w:val="42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指标解释</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扣分</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扣分理由</w:t>
            </w: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计分标准（备注）</w:t>
            </w:r>
          </w:p>
        </w:tc>
      </w:tr>
      <w:tr w:rsidR="000A0523">
        <w:trPr>
          <w:trHeight w:val="480"/>
        </w:trPr>
        <w:tc>
          <w:tcPr>
            <w:tcW w:w="628"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A0523" w:rsidRDefault="00A76E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预算编制（</w:t>
            </w:r>
            <w:r>
              <w:rPr>
                <w:rFonts w:ascii="宋体" w:hAnsi="宋体" w:cs="宋体" w:hint="eastAsia"/>
                <w:color w:val="000000"/>
                <w:kern w:val="0"/>
                <w:sz w:val="20"/>
                <w:szCs w:val="20"/>
              </w:rPr>
              <w:t>10</w:t>
            </w:r>
            <w:r>
              <w:rPr>
                <w:rFonts w:ascii="宋体" w:hAnsi="宋体" w:cs="宋体" w:hint="eastAsia"/>
                <w:color w:val="000000"/>
                <w:kern w:val="0"/>
                <w:sz w:val="20"/>
                <w:szCs w:val="20"/>
              </w:rPr>
              <w:t>分）</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报送时效（</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基础信息更新（</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部门是否按照县级部门预算编制通知和有关要求，按时完成基础库、项目库报送工作</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超过规定</w:t>
            </w:r>
            <w:r>
              <w:rPr>
                <w:rFonts w:ascii="宋体" w:hAnsi="宋体" w:cs="宋体" w:hint="eastAsia"/>
                <w:color w:val="000000"/>
                <w:kern w:val="0"/>
                <w:sz w:val="20"/>
                <w:szCs w:val="20"/>
              </w:rPr>
              <w:t>5</w:t>
            </w:r>
            <w:r>
              <w:rPr>
                <w:rFonts w:ascii="宋体" w:hAnsi="宋体" w:cs="宋体" w:hint="eastAsia"/>
                <w:color w:val="000000"/>
                <w:kern w:val="0"/>
                <w:sz w:val="20"/>
                <w:szCs w:val="20"/>
              </w:rPr>
              <w:t>个工作日扣</w:t>
            </w:r>
            <w:r>
              <w:rPr>
                <w:rFonts w:ascii="宋体" w:hAnsi="宋体" w:cs="宋体" w:hint="eastAsia"/>
                <w:color w:val="000000"/>
                <w:kern w:val="0"/>
                <w:sz w:val="20"/>
                <w:szCs w:val="20"/>
              </w:rPr>
              <w:t>0.5</w:t>
            </w:r>
            <w:r>
              <w:rPr>
                <w:rFonts w:ascii="宋体" w:hAnsi="宋体" w:cs="宋体" w:hint="eastAsia"/>
                <w:color w:val="000000"/>
                <w:kern w:val="0"/>
                <w:sz w:val="20"/>
                <w:szCs w:val="20"/>
              </w:rPr>
              <w:t>分，</w:t>
            </w:r>
            <w:r>
              <w:rPr>
                <w:rFonts w:ascii="宋体" w:hAnsi="宋体" w:cs="宋体" w:hint="eastAsia"/>
                <w:color w:val="000000"/>
                <w:kern w:val="0"/>
                <w:sz w:val="20"/>
                <w:szCs w:val="20"/>
              </w:rPr>
              <w:t>10</w:t>
            </w:r>
            <w:r>
              <w:rPr>
                <w:rFonts w:ascii="宋体" w:hAnsi="宋体" w:cs="宋体" w:hint="eastAsia"/>
                <w:color w:val="000000"/>
                <w:kern w:val="0"/>
                <w:sz w:val="20"/>
                <w:szCs w:val="20"/>
              </w:rPr>
              <w:t>个工作日扣</w:t>
            </w:r>
            <w:r>
              <w:rPr>
                <w:rFonts w:ascii="宋体" w:hAnsi="宋体" w:cs="宋体" w:hint="eastAsia"/>
                <w:color w:val="000000"/>
                <w:kern w:val="0"/>
                <w:sz w:val="20"/>
                <w:szCs w:val="20"/>
              </w:rPr>
              <w:t>1</w:t>
            </w:r>
            <w:r>
              <w:rPr>
                <w:rFonts w:ascii="宋体" w:hAnsi="宋体" w:cs="宋体" w:hint="eastAsia"/>
                <w:color w:val="000000"/>
                <w:kern w:val="0"/>
                <w:sz w:val="20"/>
                <w:szCs w:val="20"/>
              </w:rPr>
              <w:t>分，以此类推，直至扣完</w:t>
            </w:r>
          </w:p>
        </w:tc>
      </w:tr>
      <w:tr w:rsidR="000A0523">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编制质量（</w:t>
            </w:r>
            <w:r>
              <w:rPr>
                <w:rFonts w:ascii="宋体" w:hAnsi="宋体" w:cs="宋体" w:hint="eastAsia"/>
                <w:color w:val="000000"/>
                <w:kern w:val="0"/>
                <w:sz w:val="20"/>
                <w:szCs w:val="20"/>
              </w:rPr>
              <w:t>3</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预算编制准确（</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（预算资金总来源</w:t>
            </w:r>
            <w:r>
              <w:rPr>
                <w:rFonts w:ascii="宋体" w:hAnsi="宋体" w:cs="宋体" w:hint="eastAsia"/>
                <w:color w:val="000000"/>
                <w:kern w:val="0"/>
                <w:sz w:val="20"/>
                <w:szCs w:val="20"/>
              </w:rPr>
              <w:t>-</w:t>
            </w:r>
            <w:r>
              <w:rPr>
                <w:rFonts w:ascii="宋体" w:hAnsi="宋体" w:cs="宋体" w:hint="eastAsia"/>
                <w:color w:val="000000"/>
                <w:kern w:val="0"/>
                <w:sz w:val="20"/>
                <w:szCs w:val="20"/>
              </w:rPr>
              <w:t>中期评估调整取消资金</w:t>
            </w:r>
            <w:r>
              <w:rPr>
                <w:rFonts w:ascii="宋体" w:hAnsi="宋体" w:cs="宋体" w:hint="eastAsia"/>
                <w:color w:val="000000"/>
                <w:kern w:val="0"/>
                <w:sz w:val="20"/>
                <w:szCs w:val="20"/>
              </w:rPr>
              <w:t>-</w:t>
            </w:r>
            <w:r>
              <w:rPr>
                <w:rFonts w:ascii="宋体" w:hAnsi="宋体" w:cs="宋体" w:hint="eastAsia"/>
                <w:color w:val="000000"/>
                <w:kern w:val="0"/>
                <w:sz w:val="20"/>
                <w:szCs w:val="20"/>
              </w:rPr>
              <w:t>预算结余注销资金）÷预算资金总来源</w:t>
            </w:r>
            <w:r>
              <w:rPr>
                <w:rFonts w:ascii="宋体" w:hAnsi="宋体" w:cs="宋体" w:hint="eastAsia"/>
                <w:color w:val="000000"/>
                <w:kern w:val="0"/>
                <w:sz w:val="20"/>
                <w:szCs w:val="20"/>
              </w:rPr>
              <w:t>*</w:t>
            </w:r>
            <w:r>
              <w:rPr>
                <w:rFonts w:ascii="宋体" w:hAnsi="宋体" w:cs="宋体" w:hint="eastAsia"/>
                <w:color w:val="000000"/>
                <w:kern w:val="0"/>
                <w:sz w:val="20"/>
                <w:szCs w:val="20"/>
              </w:rPr>
              <w:t>指标分值</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其中：预算资金总来源是指县级年初预算与执行中追加预算（不含当年专款）总和</w:t>
            </w:r>
          </w:p>
        </w:tc>
      </w:tr>
      <w:tr w:rsidR="000A0523">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部门预算审查（</w:t>
            </w:r>
            <w:r>
              <w:rPr>
                <w:rFonts w:ascii="宋体" w:hAnsi="宋体" w:cs="宋体" w:hint="eastAsia"/>
                <w:color w:val="000000"/>
                <w:kern w:val="0"/>
                <w:sz w:val="20"/>
                <w:szCs w:val="20"/>
              </w:rPr>
              <w:t>1</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根据县人大财经委对预算草案审查结果进行考核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对财经委审查后提出并确需修改的问题，每个问题扣</w:t>
            </w:r>
            <w:r>
              <w:rPr>
                <w:rFonts w:ascii="宋体" w:hAnsi="宋体" w:cs="宋体" w:hint="eastAsia"/>
                <w:color w:val="000000"/>
                <w:kern w:val="0"/>
                <w:sz w:val="20"/>
                <w:szCs w:val="20"/>
              </w:rPr>
              <w:t>0.02</w:t>
            </w:r>
            <w:r>
              <w:rPr>
                <w:rFonts w:ascii="宋体" w:hAnsi="宋体" w:cs="宋体" w:hint="eastAsia"/>
                <w:color w:val="000000"/>
                <w:kern w:val="0"/>
                <w:sz w:val="20"/>
                <w:szCs w:val="20"/>
              </w:rPr>
              <w:t>分，直至扣完</w:t>
            </w:r>
          </w:p>
        </w:tc>
      </w:tr>
      <w:tr w:rsidR="000A0523">
        <w:trPr>
          <w:trHeight w:val="48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绩效目标（</w:t>
            </w:r>
            <w:r>
              <w:rPr>
                <w:rFonts w:ascii="宋体" w:hAnsi="宋体" w:cs="宋体" w:hint="eastAsia"/>
                <w:color w:val="000000"/>
                <w:kern w:val="0"/>
                <w:sz w:val="20"/>
                <w:szCs w:val="20"/>
              </w:rPr>
              <w:t>5</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部门整体绩效目标（</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部门整体绩效目标编制完整、合理</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部门整体绩效目标能完整、合理反映部门年度职责履行情况的得分，否则不得分</w:t>
            </w:r>
          </w:p>
        </w:tc>
      </w:tr>
      <w:tr w:rsidR="000A0523">
        <w:trPr>
          <w:trHeight w:val="420"/>
        </w:trPr>
        <w:tc>
          <w:tcPr>
            <w:tcW w:w="628"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重点项目绩效目标（</w:t>
            </w:r>
            <w:r>
              <w:rPr>
                <w:rFonts w:ascii="宋体" w:hAnsi="宋体" w:cs="宋体" w:hint="eastAsia"/>
                <w:color w:val="000000"/>
                <w:kern w:val="0"/>
                <w:sz w:val="20"/>
                <w:szCs w:val="20"/>
              </w:rPr>
              <w:t>3</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项目绩效目标编制明确、量化</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项目支出绩效目标编制不明确和量化的发现一个扣</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420"/>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预算执行（</w:t>
            </w:r>
            <w:r>
              <w:rPr>
                <w:rFonts w:ascii="宋体" w:hAnsi="宋体" w:cs="宋体" w:hint="eastAsia"/>
                <w:color w:val="000000"/>
                <w:kern w:val="0"/>
                <w:sz w:val="20"/>
                <w:szCs w:val="20"/>
              </w:rPr>
              <w:t>20</w:t>
            </w:r>
            <w:r>
              <w:rPr>
                <w:rFonts w:ascii="宋体" w:hAns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执行进度（</w:t>
            </w:r>
            <w:r>
              <w:rPr>
                <w:rFonts w:ascii="宋体" w:hAnsi="宋体" w:cs="宋体" w:hint="eastAsia"/>
                <w:color w:val="000000"/>
                <w:kern w:val="0"/>
                <w:sz w:val="20"/>
                <w:szCs w:val="20"/>
              </w:rPr>
              <w:t>10</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财力专项预算分配时限（</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按规定及时分配财力专项预算</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按《预算法》规定时限完成分配的考核得分，否则不得分</w:t>
            </w:r>
          </w:p>
        </w:tc>
      </w:tr>
      <w:tr w:rsidR="000A0523">
        <w:trPr>
          <w:trHeight w:val="420"/>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部门预算执行进度（</w:t>
            </w:r>
            <w:r>
              <w:rPr>
                <w:rFonts w:ascii="宋体" w:hAnsi="宋体" w:cs="宋体" w:hint="eastAsia"/>
                <w:color w:val="000000"/>
                <w:kern w:val="0"/>
                <w:sz w:val="20"/>
                <w:szCs w:val="20"/>
              </w:rPr>
              <w:t>6</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部门按要求严格预算执行管理</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部门预算实际列支数÷部门预算总额</w:t>
            </w:r>
            <w:r>
              <w:rPr>
                <w:rFonts w:ascii="宋体" w:hAnsi="宋体" w:cs="宋体" w:hint="eastAsia"/>
                <w:color w:val="000000"/>
                <w:kern w:val="0"/>
                <w:sz w:val="20"/>
                <w:szCs w:val="20"/>
              </w:rPr>
              <w:t>*</w:t>
            </w:r>
            <w:r>
              <w:rPr>
                <w:rFonts w:ascii="宋体" w:hAnsi="宋体" w:cs="宋体" w:hint="eastAsia"/>
                <w:color w:val="000000"/>
                <w:kern w:val="0"/>
                <w:sz w:val="20"/>
                <w:szCs w:val="20"/>
              </w:rPr>
              <w:t>指标分值</w:t>
            </w:r>
          </w:p>
        </w:tc>
      </w:tr>
      <w:tr w:rsidR="000A0523">
        <w:trPr>
          <w:trHeight w:val="480"/>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预算调整（</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执行中期评估（</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部门中期评估调整取消资金÷</w:t>
            </w:r>
            <w:r>
              <w:rPr>
                <w:rFonts w:ascii="宋体" w:hAnsi="宋体" w:cs="宋体" w:hint="eastAsia"/>
                <w:color w:val="000000"/>
                <w:kern w:val="0"/>
                <w:sz w:val="20"/>
                <w:szCs w:val="20"/>
              </w:rPr>
              <w:t>(</w:t>
            </w:r>
            <w:r>
              <w:rPr>
                <w:rFonts w:ascii="宋体" w:hAnsi="宋体" w:cs="宋体" w:hint="eastAsia"/>
                <w:color w:val="000000"/>
                <w:kern w:val="0"/>
                <w:sz w:val="20"/>
                <w:szCs w:val="20"/>
              </w:rPr>
              <w:t>中期评估调整取消资金</w:t>
            </w:r>
            <w:r>
              <w:rPr>
                <w:rFonts w:ascii="宋体" w:hAnsi="宋体" w:cs="宋体" w:hint="eastAsia"/>
                <w:color w:val="000000"/>
                <w:kern w:val="0"/>
                <w:sz w:val="20"/>
                <w:szCs w:val="20"/>
              </w:rPr>
              <w:t>+</w:t>
            </w:r>
            <w:r>
              <w:rPr>
                <w:rFonts w:ascii="宋体" w:hAnsi="宋体" w:cs="宋体" w:hint="eastAsia"/>
                <w:color w:val="000000"/>
                <w:kern w:val="0"/>
                <w:sz w:val="20"/>
                <w:szCs w:val="20"/>
              </w:rPr>
              <w:t>预算结余注销资金）</w:t>
            </w:r>
            <w:r>
              <w:rPr>
                <w:rFonts w:ascii="宋体" w:hAnsi="宋体" w:cs="宋体" w:hint="eastAsia"/>
                <w:color w:val="000000"/>
                <w:kern w:val="0"/>
                <w:sz w:val="20"/>
                <w:szCs w:val="20"/>
              </w:rPr>
              <w:t>*</w:t>
            </w:r>
            <w:r>
              <w:rPr>
                <w:rFonts w:ascii="宋体" w:hAnsi="宋体" w:cs="宋体" w:hint="eastAsia"/>
                <w:color w:val="000000"/>
                <w:kern w:val="0"/>
                <w:sz w:val="20"/>
                <w:szCs w:val="20"/>
              </w:rPr>
              <w:t>指标分值</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当中期评估调整取消资金与结余注销资金之和为零时，得满分</w:t>
            </w:r>
          </w:p>
        </w:tc>
      </w:tr>
      <w:tr w:rsidR="000A0523">
        <w:trPr>
          <w:trHeight w:val="480"/>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行政成本（</w:t>
            </w:r>
            <w:r>
              <w:rPr>
                <w:rFonts w:ascii="宋体" w:hAnsi="宋体" w:cs="宋体" w:hint="eastAsia"/>
                <w:color w:val="000000"/>
                <w:kern w:val="0"/>
                <w:sz w:val="20"/>
                <w:szCs w:val="20"/>
              </w:rPr>
              <w:t>6</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三公经费（</w:t>
            </w:r>
            <w:r>
              <w:rPr>
                <w:rFonts w:ascii="宋体" w:hAnsi="宋体" w:cs="宋体" w:hint="eastAsia"/>
                <w:color w:val="000000"/>
                <w:kern w:val="0"/>
                <w:sz w:val="20"/>
                <w:szCs w:val="20"/>
              </w:rPr>
              <w:t>6</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严格执行“三公经费”预算</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A76EBC">
            <w:pPr>
              <w:jc w:val="center"/>
              <w:rPr>
                <w:rFonts w:ascii="宋体" w:hAnsi="宋体" w:cs="宋体"/>
                <w:color w:val="000000"/>
                <w:sz w:val="20"/>
                <w:szCs w:val="20"/>
              </w:rPr>
            </w:pPr>
            <w:r>
              <w:rPr>
                <w:rFonts w:ascii="宋体" w:hAnsi="宋体" w:cs="宋体" w:hint="eastAsia"/>
                <w:color w:val="000000"/>
                <w:sz w:val="20"/>
                <w:szCs w:val="20"/>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部门“三公”经费决算数一项超预算扣</w:t>
            </w:r>
            <w:r>
              <w:rPr>
                <w:rFonts w:ascii="宋体" w:hAnsi="宋体" w:cs="宋体" w:hint="eastAsia"/>
                <w:color w:val="000000"/>
                <w:kern w:val="0"/>
                <w:sz w:val="20"/>
                <w:szCs w:val="20"/>
              </w:rPr>
              <w:t>1</w:t>
            </w:r>
            <w:r>
              <w:rPr>
                <w:rFonts w:ascii="宋体" w:hAnsi="宋体" w:cs="宋体" w:hint="eastAsia"/>
                <w:color w:val="000000"/>
                <w:kern w:val="0"/>
                <w:sz w:val="20"/>
                <w:szCs w:val="20"/>
              </w:rPr>
              <w:t>分，两项超预算扣</w:t>
            </w:r>
            <w:r>
              <w:rPr>
                <w:rFonts w:ascii="宋体" w:hAnsi="宋体" w:cs="宋体" w:hint="eastAsia"/>
                <w:color w:val="000000"/>
                <w:kern w:val="0"/>
                <w:sz w:val="20"/>
                <w:szCs w:val="20"/>
              </w:rPr>
              <w:t>2</w:t>
            </w:r>
            <w:r>
              <w:rPr>
                <w:rFonts w:ascii="宋体" w:hAnsi="宋体" w:cs="宋体" w:hint="eastAsia"/>
                <w:color w:val="000000"/>
                <w:kern w:val="0"/>
                <w:sz w:val="20"/>
                <w:szCs w:val="20"/>
              </w:rPr>
              <w:t>分，以此类推，直至扣完</w:t>
            </w:r>
          </w:p>
        </w:tc>
      </w:tr>
      <w:tr w:rsidR="000A0523">
        <w:trPr>
          <w:trHeight w:val="285"/>
        </w:trPr>
        <w:tc>
          <w:tcPr>
            <w:tcW w:w="62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综合管理（</w:t>
            </w:r>
            <w:r>
              <w:rPr>
                <w:rFonts w:ascii="宋体" w:hAnsi="宋体" w:cs="宋体" w:hint="eastAsia"/>
                <w:color w:val="000000"/>
                <w:kern w:val="0"/>
                <w:sz w:val="20"/>
                <w:szCs w:val="20"/>
              </w:rPr>
              <w:t>40</w:t>
            </w:r>
            <w:r>
              <w:rPr>
                <w:rFonts w:ascii="宋体" w:hAns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政府采购实施计划（</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政府采购实施计划编制（</w:t>
            </w:r>
            <w:r>
              <w:rPr>
                <w:rFonts w:ascii="宋体" w:hAnsi="宋体" w:cs="宋体" w:hint="eastAsia"/>
                <w:color w:val="000000"/>
                <w:kern w:val="0"/>
                <w:sz w:val="20"/>
                <w:szCs w:val="20"/>
              </w:rPr>
              <w:t>2</w:t>
            </w:r>
            <w:r>
              <w:rPr>
                <w:rFonts w:ascii="宋体" w:hAnsi="宋体" w:cs="宋体" w:hint="eastAsia"/>
                <w:color w:val="000000"/>
                <w:kern w:val="0"/>
                <w:sz w:val="20"/>
                <w:szCs w:val="20"/>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实施计划与政府采购预算的一致性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w:t>
            </w:r>
            <w:r>
              <w:rPr>
                <w:rFonts w:ascii="宋体" w:hAnsi="宋体" w:cs="宋体" w:hint="eastAsia"/>
                <w:color w:val="000000"/>
                <w:kern w:val="0"/>
                <w:sz w:val="20"/>
                <w:szCs w:val="20"/>
              </w:rPr>
              <w:t>调整或细化资金</w:t>
            </w:r>
            <w:r>
              <w:rPr>
                <w:rFonts w:ascii="宋体" w:hAnsi="宋体" w:cs="宋体" w:hint="eastAsia"/>
                <w:color w:val="000000"/>
                <w:kern w:val="0"/>
                <w:sz w:val="20"/>
                <w:szCs w:val="20"/>
              </w:rPr>
              <w:t>/</w:t>
            </w:r>
            <w:r>
              <w:rPr>
                <w:rFonts w:ascii="宋体" w:hAnsi="宋体" w:cs="宋体" w:hint="eastAsia"/>
                <w:color w:val="000000"/>
                <w:kern w:val="0"/>
                <w:sz w:val="20"/>
                <w:szCs w:val="20"/>
              </w:rPr>
              <w:t>政府采购预算资金）</w:t>
            </w:r>
            <w:r>
              <w:rPr>
                <w:rFonts w:ascii="宋体" w:hAnsi="宋体" w:cs="宋体" w:hint="eastAsia"/>
                <w:color w:val="000000"/>
                <w:kern w:val="0"/>
                <w:sz w:val="20"/>
                <w:szCs w:val="20"/>
              </w:rPr>
              <w:t>*</w:t>
            </w:r>
            <w:r>
              <w:rPr>
                <w:rFonts w:ascii="宋体" w:hAnsi="宋体" w:cs="宋体" w:hint="eastAsia"/>
                <w:color w:val="000000"/>
                <w:kern w:val="0"/>
                <w:sz w:val="20"/>
                <w:szCs w:val="20"/>
              </w:rPr>
              <w:t>分值</w:t>
            </w:r>
          </w:p>
        </w:tc>
      </w:tr>
      <w:tr w:rsidR="000A0523">
        <w:trPr>
          <w:trHeight w:val="48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政府采购实施计划的执行（</w:t>
            </w:r>
            <w:r>
              <w:rPr>
                <w:rFonts w:ascii="宋体" w:hAnsi="宋体" w:cs="宋体" w:hint="eastAsia"/>
                <w:color w:val="000000"/>
                <w:kern w:val="0"/>
                <w:sz w:val="20"/>
                <w:szCs w:val="20"/>
              </w:rPr>
              <w:t>2</w:t>
            </w:r>
            <w:r>
              <w:rPr>
                <w:rFonts w:ascii="宋体" w:hAnsi="宋体" w:cs="宋体" w:hint="eastAsia"/>
                <w:color w:val="000000"/>
                <w:kern w:val="0"/>
                <w:sz w:val="20"/>
                <w:szCs w:val="20"/>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执行的实施计划与备案的实施计划的一致性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w:t>
            </w:r>
            <w:r>
              <w:rPr>
                <w:rFonts w:ascii="宋体" w:hAnsi="宋体" w:cs="宋体" w:hint="eastAsia"/>
                <w:color w:val="000000"/>
                <w:kern w:val="0"/>
                <w:sz w:val="20"/>
                <w:szCs w:val="20"/>
              </w:rPr>
              <w:t>实施计划备案后的调整或细化资金</w:t>
            </w:r>
            <w:r>
              <w:rPr>
                <w:rFonts w:ascii="宋体" w:hAnsi="宋体" w:cs="宋体" w:hint="eastAsia"/>
                <w:color w:val="000000"/>
                <w:kern w:val="0"/>
                <w:sz w:val="20"/>
                <w:szCs w:val="20"/>
              </w:rPr>
              <w:t>/</w:t>
            </w:r>
            <w:r>
              <w:rPr>
                <w:rFonts w:ascii="宋体" w:hAnsi="宋体" w:cs="宋体" w:hint="eastAsia"/>
                <w:color w:val="000000"/>
                <w:kern w:val="0"/>
                <w:sz w:val="20"/>
                <w:szCs w:val="20"/>
              </w:rPr>
              <w:t>实施计划备案后的资金）</w:t>
            </w:r>
            <w:r>
              <w:rPr>
                <w:rFonts w:ascii="宋体" w:hAnsi="宋体" w:cs="宋体" w:hint="eastAsia"/>
                <w:color w:val="000000"/>
                <w:kern w:val="0"/>
                <w:sz w:val="20"/>
                <w:szCs w:val="20"/>
              </w:rPr>
              <w:t>*</w:t>
            </w:r>
            <w:r>
              <w:rPr>
                <w:rFonts w:ascii="宋体" w:hAnsi="宋体" w:cs="宋体" w:hint="eastAsia"/>
                <w:color w:val="000000"/>
                <w:kern w:val="0"/>
                <w:sz w:val="20"/>
                <w:szCs w:val="20"/>
              </w:rPr>
              <w:t>分值</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资产管理（</w:t>
            </w:r>
            <w:r>
              <w:rPr>
                <w:rFonts w:ascii="宋体" w:hAnsi="宋体" w:cs="宋体" w:hint="eastAsia"/>
                <w:color w:val="000000"/>
                <w:kern w:val="0"/>
                <w:sz w:val="20"/>
                <w:szCs w:val="20"/>
              </w:rPr>
              <w:t>6</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资产管理信息系统建设情况（</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考核部门和单位将国有资产纳入资产信息系统管理情况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①未将所属单位国有资产纳入系统管理，每少一个单位扣</w:t>
            </w:r>
            <w:r>
              <w:rPr>
                <w:rFonts w:ascii="宋体" w:hAnsi="宋体" w:cs="宋体" w:hint="eastAsia"/>
                <w:color w:val="000000"/>
                <w:kern w:val="0"/>
                <w:sz w:val="20"/>
                <w:szCs w:val="20"/>
              </w:rPr>
              <w:t>1</w:t>
            </w:r>
            <w:r>
              <w:rPr>
                <w:rFonts w:ascii="宋体" w:hAnsi="宋体" w:cs="宋体" w:hint="eastAsia"/>
                <w:color w:val="000000"/>
                <w:kern w:val="0"/>
                <w:sz w:val="20"/>
                <w:szCs w:val="20"/>
              </w:rPr>
              <w:t>分。②未将资产变动情况及时录入系统，每次扣</w:t>
            </w:r>
            <w:r>
              <w:rPr>
                <w:rFonts w:ascii="宋体" w:hAnsi="宋体" w:cs="宋体" w:hint="eastAsia"/>
                <w:color w:val="000000"/>
                <w:kern w:val="0"/>
                <w:sz w:val="20"/>
                <w:szCs w:val="20"/>
              </w:rPr>
              <w:t>0.5</w:t>
            </w:r>
            <w:r>
              <w:rPr>
                <w:rFonts w:ascii="宋体" w:hAnsi="宋体" w:cs="宋体" w:hint="eastAsia"/>
                <w:color w:val="000000"/>
                <w:kern w:val="0"/>
                <w:sz w:val="20"/>
                <w:szCs w:val="20"/>
              </w:rPr>
              <w:t>分。③未落实人员负责管理系统，扣</w:t>
            </w:r>
            <w:r>
              <w:rPr>
                <w:rFonts w:ascii="宋体" w:hAnsi="宋体" w:cs="宋体" w:hint="eastAsia"/>
                <w:color w:val="000000"/>
                <w:kern w:val="0"/>
                <w:sz w:val="20"/>
                <w:szCs w:val="20"/>
              </w:rPr>
              <w:t>1</w:t>
            </w:r>
            <w:r>
              <w:rPr>
                <w:rFonts w:ascii="宋体" w:hAnsi="宋体" w:cs="宋体" w:hint="eastAsia"/>
                <w:color w:val="000000"/>
                <w:kern w:val="0"/>
                <w:sz w:val="20"/>
                <w:szCs w:val="20"/>
              </w:rPr>
              <w:t>分。</w:t>
            </w:r>
          </w:p>
        </w:tc>
      </w:tr>
      <w:tr w:rsidR="000A0523">
        <w:trPr>
          <w:trHeight w:val="120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行政事业单位资产清查开展情况（</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考核行政事业单位按要求及时、准确、全面开展资产清查工作情况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A76EBC">
            <w:pPr>
              <w:jc w:val="center"/>
              <w:rPr>
                <w:rFonts w:ascii="宋体" w:hAnsi="宋体" w:cs="宋体"/>
                <w:color w:val="000000"/>
                <w:sz w:val="20"/>
                <w:szCs w:val="20"/>
              </w:rPr>
            </w:pPr>
            <w:r>
              <w:rPr>
                <w:rFonts w:ascii="宋体" w:hAnsi="宋体" w:cs="宋体" w:hint="eastAsia"/>
                <w:color w:val="000000"/>
                <w:sz w:val="20"/>
                <w:szCs w:val="20"/>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①未在规定时间内完成资产清查任务扣</w:t>
            </w:r>
            <w:r>
              <w:rPr>
                <w:rFonts w:ascii="宋体" w:hAnsi="宋体" w:cs="宋体" w:hint="eastAsia"/>
                <w:color w:val="000000"/>
                <w:kern w:val="0"/>
                <w:sz w:val="20"/>
                <w:szCs w:val="20"/>
              </w:rPr>
              <w:t>1</w:t>
            </w:r>
            <w:r>
              <w:rPr>
                <w:rFonts w:ascii="宋体" w:hAnsi="宋体" w:cs="宋体" w:hint="eastAsia"/>
                <w:color w:val="000000"/>
                <w:kern w:val="0"/>
                <w:sz w:val="20"/>
                <w:szCs w:val="20"/>
              </w:rPr>
              <w:t>分。②资产清查结果与财政组织复核的结果误差超过</w:t>
            </w:r>
            <w:r>
              <w:rPr>
                <w:rFonts w:ascii="宋体" w:hAnsi="宋体" w:cs="宋体" w:hint="eastAsia"/>
                <w:color w:val="000000"/>
                <w:kern w:val="0"/>
                <w:sz w:val="20"/>
                <w:szCs w:val="20"/>
              </w:rPr>
              <w:t>10%</w:t>
            </w:r>
            <w:r>
              <w:rPr>
                <w:rFonts w:ascii="宋体" w:hAnsi="宋体" w:cs="宋体" w:hint="eastAsia"/>
                <w:color w:val="000000"/>
                <w:kern w:val="0"/>
                <w:sz w:val="20"/>
                <w:szCs w:val="20"/>
              </w:rPr>
              <w:t>的扣</w:t>
            </w:r>
            <w:r>
              <w:rPr>
                <w:rFonts w:ascii="宋体" w:hAnsi="宋体" w:cs="宋体" w:hint="eastAsia"/>
                <w:color w:val="000000"/>
                <w:kern w:val="0"/>
                <w:sz w:val="20"/>
                <w:szCs w:val="20"/>
              </w:rPr>
              <w:t>1</w:t>
            </w:r>
            <w:r>
              <w:rPr>
                <w:rFonts w:ascii="宋体" w:hAnsi="宋体" w:cs="宋体" w:hint="eastAsia"/>
                <w:color w:val="000000"/>
                <w:kern w:val="0"/>
                <w:sz w:val="20"/>
                <w:szCs w:val="20"/>
              </w:rPr>
              <w:t>分。③未及时按批复的清查结果进行账务调整扣</w:t>
            </w:r>
            <w:r>
              <w:rPr>
                <w:rFonts w:ascii="宋体" w:hAnsi="宋体" w:cs="宋体" w:hint="eastAsia"/>
                <w:color w:val="000000"/>
                <w:kern w:val="0"/>
                <w:sz w:val="20"/>
                <w:szCs w:val="20"/>
              </w:rPr>
              <w:t>1</w:t>
            </w:r>
            <w:r>
              <w:rPr>
                <w:rFonts w:ascii="宋体" w:hAnsi="宋体" w:cs="宋体" w:hint="eastAsia"/>
                <w:color w:val="000000"/>
                <w:kern w:val="0"/>
                <w:sz w:val="20"/>
                <w:szCs w:val="20"/>
              </w:rPr>
              <w:t>分。④未及时更新资产管理信息系统，导致系统资产数据与上报财政的资产清查结果不一致扣</w:t>
            </w:r>
            <w:r>
              <w:rPr>
                <w:rFonts w:ascii="宋体" w:hAnsi="宋体" w:cs="宋体" w:hint="eastAsia"/>
                <w:color w:val="000000"/>
                <w:kern w:val="0"/>
                <w:sz w:val="20"/>
                <w:szCs w:val="20"/>
              </w:rPr>
              <w:t>1</w:t>
            </w:r>
            <w:r>
              <w:rPr>
                <w:rFonts w:ascii="宋体" w:hAnsi="宋体" w:cs="宋体" w:hint="eastAsia"/>
                <w:color w:val="000000"/>
                <w:kern w:val="0"/>
                <w:sz w:val="20"/>
                <w:szCs w:val="20"/>
              </w:rPr>
              <w:t>分。</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行政事业单位资产报表上报情况（</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考核行政事业单位上报国有资产报表数据的真实性、准确性、全面性</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①未落实专人负责资产报表，未及时上报资产报表扣</w:t>
            </w:r>
            <w:r>
              <w:rPr>
                <w:rFonts w:ascii="宋体" w:hAnsi="宋体" w:cs="宋体" w:hint="eastAsia"/>
                <w:color w:val="000000"/>
                <w:kern w:val="0"/>
                <w:sz w:val="20"/>
                <w:szCs w:val="20"/>
              </w:rPr>
              <w:t>1</w:t>
            </w:r>
            <w:r>
              <w:rPr>
                <w:rFonts w:ascii="宋体" w:hAnsi="宋体" w:cs="宋体" w:hint="eastAsia"/>
                <w:color w:val="000000"/>
                <w:kern w:val="0"/>
                <w:sz w:val="20"/>
                <w:szCs w:val="20"/>
              </w:rPr>
              <w:t>分。②报表填报不规范，内容不完整，数据不真实，扣</w:t>
            </w:r>
            <w:r>
              <w:rPr>
                <w:rFonts w:ascii="宋体" w:hAnsi="宋体" w:cs="宋体" w:hint="eastAsia"/>
                <w:color w:val="000000"/>
                <w:kern w:val="0"/>
                <w:sz w:val="20"/>
                <w:szCs w:val="20"/>
              </w:rPr>
              <w:t>1</w:t>
            </w:r>
            <w:r>
              <w:rPr>
                <w:rFonts w:ascii="宋体" w:hAnsi="宋体" w:cs="宋体" w:hint="eastAsia"/>
                <w:color w:val="000000"/>
                <w:kern w:val="0"/>
                <w:sz w:val="20"/>
                <w:szCs w:val="20"/>
              </w:rPr>
              <w:t>分。③未提交分析报告，对资产变动情况未作分析说明，扣</w:t>
            </w:r>
            <w:r>
              <w:rPr>
                <w:rFonts w:ascii="宋体" w:hAnsi="宋体" w:cs="宋体" w:hint="eastAsia"/>
                <w:color w:val="000000"/>
                <w:kern w:val="0"/>
                <w:sz w:val="20"/>
                <w:szCs w:val="20"/>
              </w:rPr>
              <w:t>1</w:t>
            </w:r>
            <w:r>
              <w:rPr>
                <w:rFonts w:ascii="宋体" w:hAnsi="宋体" w:cs="宋体" w:hint="eastAsia"/>
                <w:color w:val="000000"/>
                <w:kern w:val="0"/>
                <w:sz w:val="20"/>
                <w:szCs w:val="20"/>
              </w:rPr>
              <w:t>分。</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内控制度管理（</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内部控制度健全完整（</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考核部门内部控制制度的设置和执行情况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内部控制制度健全完整并执行良好的得分，否则不得分。在本年度内因内控制度不健全或执行不到位，造成单位出现廉政风险或发生重大责任事故的不得分。</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信息公开（</w:t>
            </w:r>
            <w:r>
              <w:rPr>
                <w:rFonts w:ascii="宋体" w:hAnsi="宋体" w:cs="宋体" w:hint="eastAsia"/>
                <w:color w:val="000000"/>
                <w:kern w:val="0"/>
                <w:sz w:val="20"/>
                <w:szCs w:val="20"/>
              </w:rPr>
              <w:t>10</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预算公开（</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除涉密信息外，各部门要在财政部门批复后二十日内向社会公开本部门预算（含所有财政资金安排的“三公”经费、机关运行经费的安排、使用情况等）</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按县财政通知要求公开预算，未按要求公开的，发现一处扣</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决算公开（</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除涉密信息外，各部门要在财政部门批复二十日内向社会公开本部门决算（含所有财政资金安排的“三公”经费、机关运行经费的安排、使用情况等）</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未按要求公开的，发现一处问题</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48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绩效信息公开（</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按要求公开部门整体支出绩效自评报告及其他按要求应公开的绩效信息</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未按要求公开的，发现一处问题</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绩效评价（</w:t>
            </w:r>
            <w:r>
              <w:rPr>
                <w:rFonts w:ascii="宋体" w:hAnsi="宋体" w:cs="宋体" w:hint="eastAsia"/>
                <w:color w:val="000000"/>
                <w:kern w:val="0"/>
                <w:sz w:val="20"/>
                <w:szCs w:val="20"/>
              </w:rPr>
              <w:t>10</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评价项目覆盖率（</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部门实施绩效评价项目数量占部门管理专项预算项目数量的比重，部门申报绩效目标项目数量的比重，用以反映和考核部门实施绩效评价项目资金覆盖情况</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评价覆盖率</w:t>
            </w:r>
            <w:r>
              <w:rPr>
                <w:rFonts w:ascii="宋体" w:hAnsi="宋体" w:cs="宋体" w:hint="eastAsia"/>
                <w:color w:val="000000"/>
                <w:kern w:val="0"/>
                <w:sz w:val="20"/>
                <w:szCs w:val="20"/>
              </w:rPr>
              <w:t>=</w:t>
            </w:r>
            <w:r>
              <w:rPr>
                <w:rFonts w:ascii="宋体" w:hAnsi="宋体" w:cs="宋体" w:hint="eastAsia"/>
                <w:color w:val="000000"/>
                <w:kern w:val="0"/>
                <w:sz w:val="20"/>
                <w:szCs w:val="20"/>
              </w:rPr>
              <w:t>实施绩效评价项目数量</w:t>
            </w:r>
            <w:r>
              <w:rPr>
                <w:rFonts w:ascii="宋体" w:hAnsi="宋体" w:cs="宋体" w:hint="eastAsia"/>
                <w:color w:val="000000"/>
                <w:kern w:val="0"/>
                <w:sz w:val="20"/>
                <w:szCs w:val="20"/>
              </w:rPr>
              <w:t>/</w:t>
            </w:r>
            <w:r>
              <w:rPr>
                <w:rFonts w:ascii="宋体" w:hAnsi="宋体" w:cs="宋体" w:hint="eastAsia"/>
                <w:color w:val="000000"/>
                <w:kern w:val="0"/>
                <w:sz w:val="20"/>
                <w:szCs w:val="20"/>
              </w:rPr>
              <w:t>部门管理专项预算项目数量×</w:t>
            </w:r>
            <w:r>
              <w:rPr>
                <w:rFonts w:ascii="宋体" w:hAnsi="宋体" w:cs="宋体" w:hint="eastAsia"/>
                <w:color w:val="000000"/>
                <w:kern w:val="0"/>
                <w:sz w:val="20"/>
                <w:szCs w:val="20"/>
              </w:rPr>
              <w:t>100%</w:t>
            </w:r>
          </w:p>
        </w:tc>
      </w:tr>
      <w:tr w:rsidR="000A0523">
        <w:trPr>
          <w:trHeight w:val="285"/>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评价层次（</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部门（单位）是否对单位内部股室开展整体绩效评价</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对单位内部实施评价的得分，否则不得分</w:t>
            </w:r>
          </w:p>
        </w:tc>
      </w:tr>
      <w:tr w:rsidR="000A0523">
        <w:trPr>
          <w:trHeight w:val="4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评价结果报告（</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部门是否按要求向财政部门报告自评报告等相关绩效信息</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未按要求报送的，发现一处扣</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48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整改完成率（</w:t>
            </w:r>
            <w:r>
              <w:rPr>
                <w:rFonts w:ascii="宋体" w:hAnsi="宋体" w:cs="宋体" w:hint="eastAsia"/>
                <w:color w:val="000000"/>
                <w:kern w:val="0"/>
                <w:sz w:val="20"/>
                <w:szCs w:val="20"/>
              </w:rPr>
              <w:t>4</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部门是否按要求针对绩效评价发现问题制定整改措施，并整改落实到位</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完成率</w:t>
            </w:r>
            <w:r>
              <w:rPr>
                <w:rFonts w:ascii="宋体" w:hAnsi="宋体" w:cs="宋体" w:hint="eastAsia"/>
                <w:color w:val="000000"/>
                <w:kern w:val="0"/>
                <w:sz w:val="20"/>
                <w:szCs w:val="20"/>
              </w:rPr>
              <w:t>=</w:t>
            </w:r>
            <w:r>
              <w:rPr>
                <w:rFonts w:ascii="宋体" w:hAnsi="宋体" w:cs="宋体" w:hint="eastAsia"/>
                <w:color w:val="000000"/>
                <w:kern w:val="0"/>
                <w:sz w:val="20"/>
                <w:szCs w:val="20"/>
              </w:rPr>
              <w:t>应制定整改措施的项目数量</w:t>
            </w:r>
            <w:r>
              <w:rPr>
                <w:rFonts w:ascii="宋体" w:hAnsi="宋体" w:cs="宋体" w:hint="eastAsia"/>
                <w:color w:val="000000"/>
                <w:kern w:val="0"/>
                <w:sz w:val="20"/>
                <w:szCs w:val="20"/>
              </w:rPr>
              <w:t>/</w:t>
            </w:r>
            <w:r>
              <w:rPr>
                <w:rFonts w:ascii="宋体" w:hAnsi="宋体" w:cs="宋体" w:hint="eastAsia"/>
                <w:color w:val="000000"/>
                <w:kern w:val="0"/>
                <w:sz w:val="20"/>
                <w:szCs w:val="20"/>
              </w:rPr>
              <w:t>部门实际制定整改措施项目数量×</w:t>
            </w:r>
            <w:r>
              <w:rPr>
                <w:rFonts w:ascii="宋体" w:hAnsi="宋体" w:cs="宋体" w:hint="eastAsia"/>
                <w:color w:val="000000"/>
                <w:kern w:val="0"/>
                <w:sz w:val="20"/>
                <w:szCs w:val="20"/>
              </w:rPr>
              <w:t>100%</w:t>
            </w:r>
            <w:r>
              <w:rPr>
                <w:rFonts w:ascii="宋体" w:hAnsi="宋体" w:cs="宋体" w:hint="eastAsia"/>
                <w:color w:val="000000"/>
                <w:kern w:val="0"/>
                <w:sz w:val="20"/>
                <w:szCs w:val="20"/>
              </w:rPr>
              <w:t>。</w:t>
            </w:r>
          </w:p>
        </w:tc>
      </w:tr>
      <w:tr w:rsidR="000A0523">
        <w:trPr>
          <w:trHeight w:val="72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依法接受财政监督（</w:t>
            </w:r>
            <w:r>
              <w:rPr>
                <w:rFonts w:ascii="宋体" w:hAnsi="宋体" w:cs="宋体" w:hint="eastAsia"/>
                <w:color w:val="000000"/>
                <w:kern w:val="0"/>
                <w:sz w:val="20"/>
                <w:szCs w:val="20"/>
              </w:rPr>
              <w:t>6</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是否按要求开展自查自纠（</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根据相关自查自纠报告、报表报送时效和质量进行考核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A76EBC">
            <w:pPr>
              <w:jc w:val="center"/>
              <w:rPr>
                <w:rFonts w:ascii="宋体" w:hAnsi="宋体" w:cs="宋体"/>
                <w:color w:val="000000"/>
                <w:sz w:val="20"/>
                <w:szCs w:val="20"/>
              </w:rPr>
            </w:pPr>
            <w:r>
              <w:rPr>
                <w:rFonts w:ascii="宋体" w:hAnsi="宋体" w:cs="宋体" w:hint="eastAsia"/>
                <w:color w:val="000000"/>
                <w:sz w:val="20"/>
                <w:szCs w:val="20"/>
              </w:rPr>
              <w:t>0.5</w:t>
            </w: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未在规定时间内报送自查自纠相关材料（包括：纸质和电子版）的，扣</w:t>
            </w:r>
            <w:r>
              <w:rPr>
                <w:rFonts w:ascii="宋体" w:hAnsi="宋体" w:cs="宋体" w:hint="eastAsia"/>
                <w:color w:val="000000"/>
                <w:kern w:val="0"/>
                <w:sz w:val="20"/>
                <w:szCs w:val="20"/>
              </w:rPr>
              <w:t>0.5</w:t>
            </w:r>
            <w:r>
              <w:rPr>
                <w:rFonts w:ascii="宋体" w:hAnsi="宋体" w:cs="宋体" w:hint="eastAsia"/>
                <w:color w:val="000000"/>
                <w:kern w:val="0"/>
                <w:sz w:val="20"/>
                <w:szCs w:val="20"/>
              </w:rPr>
              <w:t>分；报告内容不完整，扣</w:t>
            </w:r>
            <w:r>
              <w:rPr>
                <w:rFonts w:ascii="宋体" w:hAnsi="宋体" w:cs="宋体" w:hint="eastAsia"/>
                <w:color w:val="000000"/>
                <w:kern w:val="0"/>
                <w:sz w:val="20"/>
                <w:szCs w:val="20"/>
              </w:rPr>
              <w:t>1</w:t>
            </w:r>
            <w:r>
              <w:rPr>
                <w:rFonts w:ascii="宋体" w:hAnsi="宋体" w:cs="宋体" w:hint="eastAsia"/>
                <w:color w:val="000000"/>
                <w:kern w:val="0"/>
                <w:sz w:val="20"/>
                <w:szCs w:val="20"/>
              </w:rPr>
              <w:t>分；报表质量差（如：数据、逻辑、勾稽关系错误）等扣</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285"/>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重点检查发现违规违纪问题（</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根据检查组提供的工作底稿、检查报告等资料进行考核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专项检查发现的违纪违规问题，每个问题扣</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480"/>
        </w:trPr>
        <w:tc>
          <w:tcPr>
            <w:tcW w:w="62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存在问题整改是否到位（</w:t>
            </w:r>
            <w:r>
              <w:rPr>
                <w:rFonts w:ascii="宋体" w:hAnsi="宋体" w:cs="宋体" w:hint="eastAsia"/>
                <w:color w:val="000000"/>
                <w:kern w:val="0"/>
                <w:sz w:val="20"/>
                <w:szCs w:val="20"/>
              </w:rPr>
              <w:t>2</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根据相关整改报告、凭证依据等相关证明材料进行考核</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未在规定时间内完成整改，并提供相关证明材料的，每个问题</w:t>
            </w:r>
            <w:r>
              <w:rPr>
                <w:rFonts w:ascii="宋体" w:hAnsi="宋体" w:cs="宋体" w:hint="eastAsia"/>
                <w:color w:val="000000"/>
                <w:kern w:val="0"/>
                <w:sz w:val="20"/>
                <w:szCs w:val="20"/>
              </w:rPr>
              <w:t>0.5</w:t>
            </w:r>
            <w:r>
              <w:rPr>
                <w:rFonts w:ascii="宋体" w:hAnsi="宋体" w:cs="宋体" w:hint="eastAsia"/>
                <w:color w:val="000000"/>
                <w:kern w:val="0"/>
                <w:sz w:val="20"/>
                <w:szCs w:val="20"/>
              </w:rPr>
              <w:t>分，直至扣完</w:t>
            </w:r>
          </w:p>
        </w:tc>
      </w:tr>
      <w:tr w:rsidR="000A0523">
        <w:trPr>
          <w:trHeight w:val="285"/>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整体效益（</w:t>
            </w:r>
            <w:r>
              <w:rPr>
                <w:rFonts w:ascii="宋体" w:hAnsi="宋体" w:cs="宋体" w:hint="eastAsia"/>
                <w:color w:val="000000"/>
                <w:kern w:val="0"/>
                <w:sz w:val="20"/>
                <w:szCs w:val="20"/>
              </w:rPr>
              <w:t>30</w:t>
            </w:r>
            <w:r>
              <w:rPr>
                <w:rFonts w:ascii="宋体" w:hAnsi="宋体" w:cs="宋体" w:hint="eastAsia"/>
                <w:color w:val="000000"/>
                <w:kern w:val="0"/>
                <w:sz w:val="20"/>
                <w:szCs w:val="20"/>
              </w:rPr>
              <w:t>分）</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部门整体绩效（</w:t>
            </w:r>
            <w:r>
              <w:rPr>
                <w:rFonts w:ascii="宋体" w:hAnsi="宋体" w:cs="宋体" w:hint="eastAsia"/>
                <w:color w:val="000000"/>
                <w:kern w:val="0"/>
                <w:sz w:val="20"/>
                <w:szCs w:val="20"/>
              </w:rPr>
              <w:t>30</w:t>
            </w:r>
            <w:r>
              <w:rPr>
                <w:rFonts w:ascii="宋体" w:hAnsi="宋体" w:cs="宋体" w:hint="eastAsia"/>
                <w:color w:val="000000"/>
                <w:kern w:val="0"/>
                <w:sz w:val="20"/>
                <w:szCs w:val="20"/>
              </w:rPr>
              <w:t>分）</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重点项目绩效评价结果（</w:t>
            </w:r>
            <w:r>
              <w:rPr>
                <w:rFonts w:ascii="宋体" w:hAnsi="宋体" w:cs="宋体" w:hint="eastAsia"/>
                <w:color w:val="000000"/>
                <w:kern w:val="0"/>
                <w:sz w:val="20"/>
                <w:szCs w:val="20"/>
              </w:rPr>
              <w:t>10</w:t>
            </w:r>
            <w:r>
              <w:rPr>
                <w:rFonts w:ascii="宋体" w:hAnsi="宋体" w:cs="宋体" w:hint="eastAsia"/>
                <w:color w:val="000000"/>
                <w:kern w:val="0"/>
                <w:sz w:val="20"/>
                <w:szCs w:val="20"/>
              </w:rPr>
              <w:t>分）</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部门实施重大项目的经济、社会效益</w:t>
            </w: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rPr>
                <w:rFonts w:ascii="宋体" w:hAnsi="宋体" w:cs="宋体"/>
                <w:color w:val="000000"/>
                <w:sz w:val="20"/>
                <w:szCs w:val="20"/>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根据县财政组织实施项目绩效评价结果换算</w:t>
            </w:r>
          </w:p>
        </w:tc>
      </w:tr>
      <w:tr w:rsidR="000A0523">
        <w:trPr>
          <w:trHeight w:val="312"/>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部门职能完成情况特性指标（</w:t>
            </w:r>
            <w:r>
              <w:rPr>
                <w:rFonts w:ascii="宋体" w:hAnsi="宋体" w:cs="宋体" w:hint="eastAsia"/>
                <w:color w:val="000000"/>
                <w:kern w:val="0"/>
                <w:sz w:val="20"/>
                <w:szCs w:val="20"/>
              </w:rPr>
              <w:t>20</w:t>
            </w:r>
            <w:r>
              <w:rPr>
                <w:rFonts w:ascii="宋体" w:hAnsi="宋体" w:cs="宋体" w:hint="eastAsia"/>
                <w:color w:val="000000"/>
                <w:kern w:val="0"/>
                <w:sz w:val="20"/>
                <w:szCs w:val="20"/>
              </w:rPr>
              <w:t>分）</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根据部门职能职责、州级主管部门和县委县政府安排的各项专项工作任务及其他年度重点工作任务等，汇总梳理形成能够量化衡量且全面</w:t>
            </w:r>
            <w:r>
              <w:rPr>
                <w:rFonts w:ascii="宋体" w:hAnsi="宋体" w:cs="宋体" w:hint="eastAsia"/>
                <w:color w:val="000000"/>
                <w:kern w:val="0"/>
                <w:sz w:val="20"/>
                <w:szCs w:val="20"/>
              </w:rPr>
              <w:lastRenderedPageBreak/>
              <w:t>反映部门职能工作完成情况的若干指标。</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2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部门和评价组根据部门实际设置</w:t>
            </w:r>
          </w:p>
        </w:tc>
      </w:tr>
      <w:tr w:rsidR="000A0523">
        <w:trPr>
          <w:trHeight w:val="495"/>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left"/>
              <w:rPr>
                <w:rFonts w:ascii="宋体" w:hAnsi="宋体" w:cs="宋体"/>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0523" w:rsidRDefault="000A0523">
            <w:pPr>
              <w:jc w:val="center"/>
              <w:rPr>
                <w:rFonts w:ascii="宋体" w:hAnsi="宋体" w:cs="宋体"/>
                <w:color w:val="000000"/>
                <w:sz w:val="20"/>
                <w:szCs w:val="20"/>
              </w:rPr>
            </w:pPr>
          </w:p>
        </w:tc>
        <w:tc>
          <w:tcPr>
            <w:tcW w:w="2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523" w:rsidRDefault="000A0523">
            <w:pPr>
              <w:jc w:val="left"/>
              <w:rPr>
                <w:rFonts w:ascii="宋体" w:hAnsi="宋体" w:cs="宋体"/>
                <w:color w:val="000000"/>
                <w:sz w:val="20"/>
                <w:szCs w:val="20"/>
              </w:rPr>
            </w:pPr>
          </w:p>
        </w:tc>
      </w:tr>
      <w:tr w:rsidR="000A0523">
        <w:trPr>
          <w:trHeight w:val="420"/>
        </w:trPr>
        <w:tc>
          <w:tcPr>
            <w:tcW w:w="10859" w:type="dxa"/>
            <w:gridSpan w:val="7"/>
            <w:tcBorders>
              <w:top w:val="single" w:sz="4" w:space="0" w:color="000000"/>
              <w:left w:val="nil"/>
              <w:bottom w:val="nil"/>
              <w:right w:val="nil"/>
            </w:tcBorders>
            <w:shd w:val="clear" w:color="auto" w:fill="auto"/>
            <w:tcMar>
              <w:top w:w="15" w:type="dxa"/>
              <w:left w:w="15" w:type="dxa"/>
              <w:right w:w="15" w:type="dxa"/>
            </w:tcMar>
            <w:vAlign w:val="center"/>
          </w:tcPr>
          <w:p w:rsidR="000A0523" w:rsidRDefault="00A76EBC">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rPr>
              <w:lastRenderedPageBreak/>
              <w:t>注：若某部门不存在某项评价内容或评价指标，则该评价内容或评价指标不计入该部门考核评价范围，即该部门评价总分＝不含该评价内容或指标的评价总分</w:t>
            </w:r>
            <w:r>
              <w:rPr>
                <w:rFonts w:ascii="宋体" w:hAnsi="宋体" w:cs="宋体" w:hint="eastAsia"/>
                <w:b/>
                <w:color w:val="000000"/>
                <w:kern w:val="0"/>
                <w:sz w:val="20"/>
                <w:szCs w:val="20"/>
              </w:rPr>
              <w:t>/</w:t>
            </w:r>
            <w:r>
              <w:rPr>
                <w:rFonts w:ascii="宋体" w:hAnsi="宋体" w:cs="宋体" w:hint="eastAsia"/>
                <w:b/>
                <w:color w:val="000000"/>
                <w:kern w:val="0"/>
                <w:sz w:val="20"/>
                <w:szCs w:val="20"/>
              </w:rPr>
              <w:t>（</w:t>
            </w:r>
            <w:r>
              <w:rPr>
                <w:rFonts w:ascii="宋体" w:hAnsi="宋体" w:cs="宋体" w:hint="eastAsia"/>
                <w:b/>
                <w:color w:val="000000"/>
                <w:kern w:val="0"/>
                <w:sz w:val="20"/>
                <w:szCs w:val="20"/>
              </w:rPr>
              <w:t>100-</w:t>
            </w:r>
            <w:r>
              <w:rPr>
                <w:rFonts w:ascii="宋体" w:hAnsi="宋体" w:cs="宋体" w:hint="eastAsia"/>
                <w:b/>
                <w:color w:val="000000"/>
                <w:kern w:val="0"/>
                <w:sz w:val="20"/>
                <w:szCs w:val="20"/>
              </w:rPr>
              <w:t>该评价内容或指标所占分值）</w:t>
            </w:r>
            <w:r>
              <w:rPr>
                <w:rFonts w:ascii="宋体" w:hAnsi="宋体" w:cs="宋体" w:hint="eastAsia"/>
                <w:b/>
                <w:color w:val="000000"/>
                <w:kern w:val="0"/>
                <w:sz w:val="20"/>
                <w:szCs w:val="20"/>
              </w:rPr>
              <w:t>*100</w:t>
            </w:r>
            <w:r>
              <w:rPr>
                <w:rFonts w:ascii="宋体" w:hAnsi="宋体" w:cs="宋体" w:hint="eastAsia"/>
                <w:b/>
                <w:color w:val="000000"/>
                <w:kern w:val="0"/>
                <w:sz w:val="20"/>
                <w:szCs w:val="20"/>
              </w:rPr>
              <w:t>。</w:t>
            </w:r>
          </w:p>
        </w:tc>
      </w:tr>
    </w:tbl>
    <w:p w:rsidR="000A0523" w:rsidRDefault="000A0523">
      <w:pPr>
        <w:widowControl/>
        <w:jc w:val="left"/>
        <w:rPr>
          <w:rFonts w:ascii="仿宋_GB2312" w:eastAsia="仿宋_GB2312" w:hAnsi="仿宋_GB2312" w:cs="仿宋_GB2312"/>
          <w:sz w:val="32"/>
          <w:szCs w:val="32"/>
        </w:rPr>
      </w:pPr>
    </w:p>
    <w:p w:rsidR="000A0523" w:rsidRDefault="000A0523">
      <w:pPr>
        <w:widowControl/>
        <w:jc w:val="left"/>
        <w:rPr>
          <w:rFonts w:ascii="仿宋_GB2312" w:eastAsia="仿宋_GB2312" w:hAnsi="仿宋_GB2312" w:cs="仿宋_GB2312"/>
          <w:sz w:val="32"/>
          <w:szCs w:val="32"/>
        </w:rPr>
      </w:pPr>
    </w:p>
    <w:p w:rsidR="000A0523" w:rsidRDefault="000A0523">
      <w:pPr>
        <w:widowControl/>
        <w:adjustRightInd w:val="0"/>
        <w:snapToGrid w:val="0"/>
        <w:spacing w:line="540" w:lineRule="exact"/>
        <w:ind w:firstLine="720"/>
        <w:jc w:val="left"/>
        <w:rPr>
          <w:rFonts w:ascii="仿宋_GB2312" w:hAnsi="宋体" w:cs="宋体"/>
          <w:color w:val="000000"/>
          <w:kern w:val="0"/>
          <w:szCs w:val="32"/>
          <w:shd w:val="clear" w:color="auto" w:fill="FFFFFF"/>
          <w:lang w:val="zh-CN"/>
        </w:rPr>
      </w:pPr>
    </w:p>
    <w:p w:rsidR="000A0523" w:rsidRDefault="000A0523">
      <w:pPr>
        <w:spacing w:line="580" w:lineRule="exact"/>
        <w:rPr>
          <w:rFonts w:ascii="方正小标宋简体" w:eastAsia="方正小标宋简体" w:hAnsi="方正小标宋简体" w:cs="方正小标宋简体"/>
          <w:color w:val="000000"/>
          <w:sz w:val="44"/>
          <w:szCs w:val="44"/>
        </w:rPr>
      </w:pPr>
    </w:p>
    <w:p w:rsidR="000A0523" w:rsidRDefault="000A0523">
      <w:pPr>
        <w:spacing w:line="580" w:lineRule="exact"/>
        <w:rPr>
          <w:rFonts w:ascii="方正小标宋简体" w:eastAsia="方正小标宋简体" w:hAnsi="方正小标宋简体" w:cs="方正小标宋简体"/>
          <w:color w:val="000000"/>
          <w:sz w:val="44"/>
          <w:szCs w:val="44"/>
        </w:rPr>
      </w:pPr>
    </w:p>
    <w:p w:rsidR="000A0523" w:rsidRDefault="000A0523">
      <w:pPr>
        <w:spacing w:line="580" w:lineRule="exact"/>
        <w:ind w:firstLineChars="600" w:firstLine="2640"/>
        <w:rPr>
          <w:rFonts w:ascii="方正小标宋简体" w:eastAsia="方正小标宋简体" w:hAnsi="方正小标宋简体" w:cs="方正小标宋简体"/>
          <w:color w:val="000000"/>
          <w:sz w:val="44"/>
          <w:szCs w:val="44"/>
        </w:rPr>
      </w:pPr>
    </w:p>
    <w:p w:rsidR="000A0523" w:rsidRDefault="000A0523">
      <w:pPr>
        <w:spacing w:line="580" w:lineRule="exact"/>
        <w:ind w:firstLineChars="600" w:firstLine="2640"/>
        <w:rPr>
          <w:rFonts w:ascii="方正小标宋简体" w:eastAsia="方正小标宋简体" w:hAnsi="方正小标宋简体" w:cs="方正小标宋简体"/>
          <w:color w:val="000000"/>
          <w:sz w:val="44"/>
          <w:szCs w:val="44"/>
        </w:rPr>
      </w:pPr>
    </w:p>
    <w:p w:rsidR="000A0523" w:rsidRDefault="000A0523">
      <w:pPr>
        <w:spacing w:line="580" w:lineRule="exact"/>
        <w:ind w:firstLineChars="600" w:firstLine="2640"/>
        <w:rPr>
          <w:rFonts w:ascii="方正小标宋简体" w:eastAsia="方正小标宋简体" w:hAnsi="方正小标宋简体" w:cs="方正小标宋简体"/>
          <w:color w:val="000000"/>
          <w:sz w:val="44"/>
          <w:szCs w:val="44"/>
        </w:rPr>
      </w:pPr>
    </w:p>
    <w:p w:rsidR="000A0523" w:rsidRDefault="00A76EBC">
      <w:pPr>
        <w:spacing w:line="580" w:lineRule="exact"/>
        <w:ind w:firstLineChars="600" w:firstLine="2640"/>
        <w:rPr>
          <w:rStyle w:val="1Cha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color w:val="000000"/>
          <w:sz w:val="44"/>
          <w:szCs w:val="44"/>
        </w:rPr>
        <w:t>第</w:t>
      </w:r>
      <w:r>
        <w:rPr>
          <w:rStyle w:val="1Char"/>
          <w:rFonts w:ascii="方正小标宋简体" w:eastAsia="方正小标宋简体" w:hAnsi="方正小标宋简体" w:cs="方正小标宋简体" w:hint="eastAsia"/>
          <w:b w:val="0"/>
        </w:rPr>
        <w:t>五部分</w:t>
      </w:r>
      <w:r>
        <w:rPr>
          <w:rStyle w:val="1Char"/>
          <w:rFonts w:ascii="方正小标宋简体" w:eastAsia="方正小标宋简体" w:hAnsi="方正小标宋简体" w:cs="方正小标宋简体" w:hint="eastAsia"/>
          <w:b w:val="0"/>
        </w:rPr>
        <w:t xml:space="preserve"> </w:t>
      </w:r>
      <w:r>
        <w:rPr>
          <w:rStyle w:val="1Char"/>
          <w:rFonts w:ascii="方正小标宋简体" w:eastAsia="方正小标宋简体" w:hAnsi="方正小标宋简体" w:cs="方正小标宋简体" w:hint="eastAsia"/>
          <w:b w:val="0"/>
        </w:rPr>
        <w:t>附表</w:t>
      </w:r>
      <w:bookmarkEnd w:id="58"/>
      <w:bookmarkEnd w:id="59"/>
    </w:p>
    <w:p w:rsidR="000A0523" w:rsidRDefault="00A76EBC">
      <w:pPr>
        <w:pStyle w:val="2"/>
        <w:rPr>
          <w:rFonts w:ascii="仿宋" w:eastAsia="仿宋" w:hAnsi="仿宋"/>
          <w:color w:val="000000"/>
        </w:rPr>
      </w:pPr>
      <w:bookmarkStart w:id="60"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0"/>
    </w:p>
    <w:p w:rsidR="000A0523" w:rsidRDefault="00A76EBC">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入总表</w:t>
      </w:r>
      <w:bookmarkEnd w:id="61"/>
    </w:p>
    <w:p w:rsidR="000A0523" w:rsidRDefault="00A76EBC">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2"/>
    </w:p>
    <w:p w:rsidR="000A0523" w:rsidRDefault="00A76EBC">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0A0523" w:rsidRDefault="00A76EBC">
      <w:pPr>
        <w:pStyle w:val="2"/>
        <w:rPr>
          <w:rFonts w:ascii="仿宋" w:eastAsia="仿宋" w:hAnsi="仿宋"/>
          <w:color w:val="000000"/>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4"/>
    </w:p>
    <w:p w:rsidR="000A0523" w:rsidRDefault="00A76EBC">
      <w:pPr>
        <w:pStyle w:val="2"/>
        <w:rPr>
          <w:rFonts w:ascii="仿宋" w:eastAsia="仿宋" w:hAnsi="仿宋"/>
          <w:color w:val="000000"/>
        </w:rPr>
      </w:pPr>
      <w:bookmarkStart w:id="65"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0A0523" w:rsidRDefault="00A76EBC">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0A0523" w:rsidRDefault="00A76EBC">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0A0523" w:rsidRDefault="00A76EBC">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0A0523" w:rsidRDefault="00A76EBC">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0A0523" w:rsidRDefault="00A76EBC">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0A0523" w:rsidRDefault="00A76EBC">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0A0523" w:rsidRDefault="00A76EBC">
      <w:pPr>
        <w:pStyle w:val="2"/>
        <w:rPr>
          <w:rStyle w:val="2Char"/>
          <w:rFonts w:ascii="仿宋" w:eastAsia="仿宋" w:hAnsi="仿宋"/>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0A0523" w:rsidSect="000A0523">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BC" w:rsidRDefault="00A76EBC" w:rsidP="000A0523">
      <w:r>
        <w:separator/>
      </w:r>
    </w:p>
  </w:endnote>
  <w:endnote w:type="continuationSeparator" w:id="0">
    <w:p w:rsidR="00A76EBC" w:rsidRDefault="00A76EBC" w:rsidP="000A0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A0523" w:rsidRDefault="000A0523">
        <w:pPr>
          <w:pStyle w:val="a5"/>
          <w:jc w:val="center"/>
        </w:pPr>
        <w:r w:rsidRPr="000A0523">
          <w:fldChar w:fldCharType="begin"/>
        </w:r>
        <w:r w:rsidR="00A76EBC">
          <w:instrText>PAGE   \* MERGEFORMAT</w:instrText>
        </w:r>
        <w:r w:rsidRPr="000A0523">
          <w:fldChar w:fldCharType="separate"/>
        </w:r>
        <w:r w:rsidR="001110BE" w:rsidRPr="001110BE">
          <w:rPr>
            <w:noProof/>
            <w:lang w:val="zh-CN"/>
          </w:rPr>
          <w:t>10</w:t>
        </w:r>
        <w:r>
          <w:rPr>
            <w:lang w:val="zh-CN"/>
          </w:rPr>
          <w:fldChar w:fldCharType="end"/>
        </w:r>
      </w:p>
    </w:sdtContent>
  </w:sdt>
  <w:p w:rsidR="000A0523" w:rsidRDefault="000A05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BC" w:rsidRDefault="00A76EBC" w:rsidP="000A0523">
      <w:r>
        <w:separator/>
      </w:r>
    </w:p>
  </w:footnote>
  <w:footnote w:type="continuationSeparator" w:id="0">
    <w:p w:rsidR="00A76EBC" w:rsidRDefault="00A76EBC" w:rsidP="000A0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23" w:rsidRDefault="000A052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BDE60"/>
    <w:multiLevelType w:val="singleLevel"/>
    <w:tmpl w:val="BA8BDE60"/>
    <w:lvl w:ilvl="0">
      <w:start w:val="2"/>
      <w:numFmt w:val="chineseCounting"/>
      <w:suff w:val="nothing"/>
      <w:lvlText w:val="（%1）"/>
      <w:lvlJc w:val="left"/>
      <w:rPr>
        <w:rFonts w:hint="eastAsia"/>
      </w:rPr>
    </w:lvl>
  </w:abstractNum>
  <w:abstractNum w:abstractNumId="1">
    <w:nsid w:val="00E1A0F2"/>
    <w:multiLevelType w:val="singleLevel"/>
    <w:tmpl w:val="00E1A0F2"/>
    <w:lvl w:ilvl="0">
      <w:start w:val="8"/>
      <w:numFmt w:val="chineseCounting"/>
      <w:suff w:val="nothing"/>
      <w:lvlText w:val="%1、"/>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76BE9141"/>
    <w:multiLevelType w:val="singleLevel"/>
    <w:tmpl w:val="76BE9141"/>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509D0"/>
    <w:rsid w:val="0006487A"/>
    <w:rsid w:val="00065F8F"/>
    <w:rsid w:val="000768F2"/>
    <w:rsid w:val="0009184B"/>
    <w:rsid w:val="0009593C"/>
    <w:rsid w:val="000A0523"/>
    <w:rsid w:val="000B047F"/>
    <w:rsid w:val="000B5923"/>
    <w:rsid w:val="000B5A48"/>
    <w:rsid w:val="000B6FF3"/>
    <w:rsid w:val="000C2AF8"/>
    <w:rsid w:val="000C3467"/>
    <w:rsid w:val="000C3CA6"/>
    <w:rsid w:val="000D1267"/>
    <w:rsid w:val="000D1D50"/>
    <w:rsid w:val="000D5782"/>
    <w:rsid w:val="000E0765"/>
    <w:rsid w:val="000E6613"/>
    <w:rsid w:val="000E7119"/>
    <w:rsid w:val="000F4081"/>
    <w:rsid w:val="001110BE"/>
    <w:rsid w:val="00114E9B"/>
    <w:rsid w:val="00123815"/>
    <w:rsid w:val="00144EF5"/>
    <w:rsid w:val="0014729F"/>
    <w:rsid w:val="00157BAB"/>
    <w:rsid w:val="001654D1"/>
    <w:rsid w:val="0018106D"/>
    <w:rsid w:val="001877A7"/>
    <w:rsid w:val="00191536"/>
    <w:rsid w:val="00196687"/>
    <w:rsid w:val="001A58BF"/>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85D20"/>
    <w:rsid w:val="00295495"/>
    <w:rsid w:val="002A3087"/>
    <w:rsid w:val="002B2613"/>
    <w:rsid w:val="002C5080"/>
    <w:rsid w:val="002F1818"/>
    <w:rsid w:val="002F567B"/>
    <w:rsid w:val="00304832"/>
    <w:rsid w:val="003216A9"/>
    <w:rsid w:val="00334130"/>
    <w:rsid w:val="00354A5F"/>
    <w:rsid w:val="0037013F"/>
    <w:rsid w:val="00380C92"/>
    <w:rsid w:val="003A484F"/>
    <w:rsid w:val="003B0BE0"/>
    <w:rsid w:val="003B0C1B"/>
    <w:rsid w:val="003B688C"/>
    <w:rsid w:val="003C0291"/>
    <w:rsid w:val="003C39AE"/>
    <w:rsid w:val="003C7B60"/>
    <w:rsid w:val="003D1FB2"/>
    <w:rsid w:val="003D286F"/>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0338"/>
    <w:rsid w:val="005664BB"/>
    <w:rsid w:val="0057481D"/>
    <w:rsid w:val="0058486E"/>
    <w:rsid w:val="005D1C8B"/>
    <w:rsid w:val="005D5CED"/>
    <w:rsid w:val="005F1A4C"/>
    <w:rsid w:val="00605688"/>
    <w:rsid w:val="006070AF"/>
    <w:rsid w:val="00607E6C"/>
    <w:rsid w:val="006101B1"/>
    <w:rsid w:val="00614E44"/>
    <w:rsid w:val="00622830"/>
    <w:rsid w:val="00623996"/>
    <w:rsid w:val="00630AEF"/>
    <w:rsid w:val="006325F8"/>
    <w:rsid w:val="00634C9A"/>
    <w:rsid w:val="006440E4"/>
    <w:rsid w:val="00654909"/>
    <w:rsid w:val="0066343B"/>
    <w:rsid w:val="00664777"/>
    <w:rsid w:val="006748A4"/>
    <w:rsid w:val="00683E73"/>
    <w:rsid w:val="006A3141"/>
    <w:rsid w:val="006A5E34"/>
    <w:rsid w:val="006B2422"/>
    <w:rsid w:val="006B25BE"/>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1CC1"/>
    <w:rsid w:val="00836D95"/>
    <w:rsid w:val="0083706E"/>
    <w:rsid w:val="008423A5"/>
    <w:rsid w:val="00850625"/>
    <w:rsid w:val="00853718"/>
    <w:rsid w:val="00855221"/>
    <w:rsid w:val="00860645"/>
    <w:rsid w:val="008655F5"/>
    <w:rsid w:val="00871F71"/>
    <w:rsid w:val="00885AF4"/>
    <w:rsid w:val="00890104"/>
    <w:rsid w:val="008939CD"/>
    <w:rsid w:val="008B768C"/>
    <w:rsid w:val="008C4DB1"/>
    <w:rsid w:val="008C4EAF"/>
    <w:rsid w:val="008C5176"/>
    <w:rsid w:val="008C7FD0"/>
    <w:rsid w:val="008D767D"/>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288D"/>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16B32"/>
    <w:rsid w:val="00A237D8"/>
    <w:rsid w:val="00A268C4"/>
    <w:rsid w:val="00A307CD"/>
    <w:rsid w:val="00A40A00"/>
    <w:rsid w:val="00A4142F"/>
    <w:rsid w:val="00A56DF2"/>
    <w:rsid w:val="00A67AB5"/>
    <w:rsid w:val="00A76EBC"/>
    <w:rsid w:val="00A91760"/>
    <w:rsid w:val="00A93B00"/>
    <w:rsid w:val="00A93C21"/>
    <w:rsid w:val="00AC0450"/>
    <w:rsid w:val="00AC3C6A"/>
    <w:rsid w:val="00AC487B"/>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A2342"/>
    <w:rsid w:val="00BB0C12"/>
    <w:rsid w:val="00BB4DF0"/>
    <w:rsid w:val="00BC289F"/>
    <w:rsid w:val="00BC5361"/>
    <w:rsid w:val="00BC5460"/>
    <w:rsid w:val="00BC6317"/>
    <w:rsid w:val="00BC6B50"/>
    <w:rsid w:val="00BD0E25"/>
    <w:rsid w:val="00BF5BD6"/>
    <w:rsid w:val="00C03E31"/>
    <w:rsid w:val="00C33E72"/>
    <w:rsid w:val="00C354B2"/>
    <w:rsid w:val="00C35554"/>
    <w:rsid w:val="00C42709"/>
    <w:rsid w:val="00C533CC"/>
    <w:rsid w:val="00C54D1A"/>
    <w:rsid w:val="00C5751C"/>
    <w:rsid w:val="00C61BFC"/>
    <w:rsid w:val="00C62B85"/>
    <w:rsid w:val="00C65438"/>
    <w:rsid w:val="00C65685"/>
    <w:rsid w:val="00C91CBB"/>
    <w:rsid w:val="00C9259B"/>
    <w:rsid w:val="00CA2275"/>
    <w:rsid w:val="00CB25EA"/>
    <w:rsid w:val="00CC09B6"/>
    <w:rsid w:val="00CC666F"/>
    <w:rsid w:val="00CD1E3F"/>
    <w:rsid w:val="00CE44F6"/>
    <w:rsid w:val="00CE49DA"/>
    <w:rsid w:val="00CE7B61"/>
    <w:rsid w:val="00D00095"/>
    <w:rsid w:val="00D031A3"/>
    <w:rsid w:val="00D20620"/>
    <w:rsid w:val="00D26091"/>
    <w:rsid w:val="00D34E7C"/>
    <w:rsid w:val="00D35489"/>
    <w:rsid w:val="00D51276"/>
    <w:rsid w:val="00D7035F"/>
    <w:rsid w:val="00DA4F77"/>
    <w:rsid w:val="00DA65AC"/>
    <w:rsid w:val="00DB1913"/>
    <w:rsid w:val="00DC410D"/>
    <w:rsid w:val="00DC68CA"/>
    <w:rsid w:val="00DC7CBA"/>
    <w:rsid w:val="00DD73B7"/>
    <w:rsid w:val="00DF28BC"/>
    <w:rsid w:val="00DF34B9"/>
    <w:rsid w:val="00DF778F"/>
    <w:rsid w:val="00E01053"/>
    <w:rsid w:val="00E07ACF"/>
    <w:rsid w:val="00E331A1"/>
    <w:rsid w:val="00E33202"/>
    <w:rsid w:val="00E336A9"/>
    <w:rsid w:val="00E50624"/>
    <w:rsid w:val="00E568DF"/>
    <w:rsid w:val="00E64269"/>
    <w:rsid w:val="00E82267"/>
    <w:rsid w:val="00E9343F"/>
    <w:rsid w:val="00EA010F"/>
    <w:rsid w:val="00EC3936"/>
    <w:rsid w:val="00ED1B63"/>
    <w:rsid w:val="00ED3C1F"/>
    <w:rsid w:val="00ED4085"/>
    <w:rsid w:val="00ED420E"/>
    <w:rsid w:val="00EE2F57"/>
    <w:rsid w:val="00EE374C"/>
    <w:rsid w:val="00EF4540"/>
    <w:rsid w:val="00EF4C34"/>
    <w:rsid w:val="00EF77C6"/>
    <w:rsid w:val="00F05438"/>
    <w:rsid w:val="00F1361C"/>
    <w:rsid w:val="00F160C7"/>
    <w:rsid w:val="00F36D8F"/>
    <w:rsid w:val="00F417B1"/>
    <w:rsid w:val="00F602DF"/>
    <w:rsid w:val="00F81FD9"/>
    <w:rsid w:val="00F841AA"/>
    <w:rsid w:val="00FA23E8"/>
    <w:rsid w:val="00FB209E"/>
    <w:rsid w:val="00FC20D2"/>
    <w:rsid w:val="00FD3CC1"/>
    <w:rsid w:val="00FF1E02"/>
    <w:rsid w:val="00FF30B4"/>
    <w:rsid w:val="00FF628F"/>
    <w:rsid w:val="0B041D68"/>
    <w:rsid w:val="0F334668"/>
    <w:rsid w:val="10C055FF"/>
    <w:rsid w:val="16BB723D"/>
    <w:rsid w:val="17025A17"/>
    <w:rsid w:val="1AC04233"/>
    <w:rsid w:val="240371BF"/>
    <w:rsid w:val="29D23E1C"/>
    <w:rsid w:val="29FD04D3"/>
    <w:rsid w:val="2CA23EE8"/>
    <w:rsid w:val="2F023107"/>
    <w:rsid w:val="319F7F4E"/>
    <w:rsid w:val="31FC15CB"/>
    <w:rsid w:val="33145328"/>
    <w:rsid w:val="333F7D53"/>
    <w:rsid w:val="3430430C"/>
    <w:rsid w:val="379F56CC"/>
    <w:rsid w:val="38905441"/>
    <w:rsid w:val="3BC72AB4"/>
    <w:rsid w:val="3F19391F"/>
    <w:rsid w:val="42E627D7"/>
    <w:rsid w:val="44910D1D"/>
    <w:rsid w:val="46080B63"/>
    <w:rsid w:val="47260D7C"/>
    <w:rsid w:val="4DDB7407"/>
    <w:rsid w:val="4FCA330C"/>
    <w:rsid w:val="521125A4"/>
    <w:rsid w:val="539334AD"/>
    <w:rsid w:val="555F1729"/>
    <w:rsid w:val="657A02AD"/>
    <w:rsid w:val="65D86F1F"/>
    <w:rsid w:val="6936713D"/>
    <w:rsid w:val="6C3D735A"/>
    <w:rsid w:val="6CA40EB6"/>
    <w:rsid w:val="704576C0"/>
    <w:rsid w:val="74675F2B"/>
    <w:rsid w:val="79793B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23"/>
    <w:pPr>
      <w:widowControl w:val="0"/>
      <w:jc w:val="both"/>
    </w:pPr>
    <w:rPr>
      <w:kern w:val="2"/>
      <w:sz w:val="21"/>
      <w:szCs w:val="24"/>
    </w:rPr>
  </w:style>
  <w:style w:type="paragraph" w:styleId="1">
    <w:name w:val="heading 1"/>
    <w:basedOn w:val="a"/>
    <w:next w:val="a"/>
    <w:link w:val="1Char"/>
    <w:uiPriority w:val="9"/>
    <w:qFormat/>
    <w:rsid w:val="000A05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A05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A05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A0523"/>
    <w:pPr>
      <w:spacing w:beforeLines="30"/>
    </w:pPr>
    <w:rPr>
      <w:rFonts w:ascii="仿宋_GB2312" w:eastAsia="仿宋_GB2312"/>
      <w:kern w:val="0"/>
      <w:sz w:val="30"/>
    </w:rPr>
  </w:style>
  <w:style w:type="paragraph" w:styleId="30">
    <w:name w:val="toc 3"/>
    <w:basedOn w:val="a"/>
    <w:next w:val="a"/>
    <w:uiPriority w:val="39"/>
    <w:unhideWhenUsed/>
    <w:qFormat/>
    <w:rsid w:val="000A0523"/>
    <w:pPr>
      <w:tabs>
        <w:tab w:val="right" w:leader="dot" w:pos="8296"/>
      </w:tabs>
      <w:ind w:leftChars="400" w:left="840"/>
    </w:pPr>
  </w:style>
  <w:style w:type="paragraph" w:styleId="a4">
    <w:name w:val="Balloon Text"/>
    <w:basedOn w:val="a"/>
    <w:link w:val="Char0"/>
    <w:uiPriority w:val="99"/>
    <w:semiHidden/>
    <w:unhideWhenUsed/>
    <w:qFormat/>
    <w:rsid w:val="000A0523"/>
    <w:rPr>
      <w:sz w:val="18"/>
      <w:szCs w:val="18"/>
    </w:rPr>
  </w:style>
  <w:style w:type="paragraph" w:styleId="a5">
    <w:name w:val="footer"/>
    <w:basedOn w:val="a"/>
    <w:link w:val="Char1"/>
    <w:uiPriority w:val="99"/>
    <w:qFormat/>
    <w:rsid w:val="000A0523"/>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0A052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A052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A0523"/>
    <w:pPr>
      <w:tabs>
        <w:tab w:val="right" w:leader="dot" w:pos="8296"/>
      </w:tabs>
      <w:ind w:leftChars="200" w:left="420"/>
    </w:pPr>
  </w:style>
  <w:style w:type="character" w:styleId="a7">
    <w:name w:val="Strong"/>
    <w:basedOn w:val="a0"/>
    <w:uiPriority w:val="99"/>
    <w:qFormat/>
    <w:rsid w:val="000A0523"/>
    <w:rPr>
      <w:b/>
    </w:rPr>
  </w:style>
  <w:style w:type="character" w:styleId="a8">
    <w:name w:val="page number"/>
    <w:basedOn w:val="a0"/>
    <w:rsid w:val="000A0523"/>
  </w:style>
  <w:style w:type="character" w:styleId="a9">
    <w:name w:val="Hyperlink"/>
    <w:basedOn w:val="a0"/>
    <w:uiPriority w:val="99"/>
    <w:unhideWhenUsed/>
    <w:qFormat/>
    <w:rsid w:val="000A0523"/>
    <w:rPr>
      <w:color w:val="0000FF" w:themeColor="hyperlink"/>
      <w:u w:val="single"/>
    </w:rPr>
  </w:style>
  <w:style w:type="character" w:customStyle="1" w:styleId="HeaderChar">
    <w:name w:val="Header Char"/>
    <w:basedOn w:val="a0"/>
    <w:uiPriority w:val="99"/>
    <w:semiHidden/>
    <w:rsid w:val="000A0523"/>
    <w:rPr>
      <w:rFonts w:ascii="Times New Roman" w:hAnsi="Times New Roman"/>
      <w:sz w:val="18"/>
      <w:szCs w:val="18"/>
    </w:rPr>
  </w:style>
  <w:style w:type="character" w:customStyle="1" w:styleId="Char2">
    <w:name w:val="页眉 Char"/>
    <w:link w:val="a6"/>
    <w:uiPriority w:val="99"/>
    <w:semiHidden/>
    <w:qFormat/>
    <w:locked/>
    <w:rsid w:val="000A0523"/>
    <w:rPr>
      <w:sz w:val="18"/>
    </w:rPr>
  </w:style>
  <w:style w:type="character" w:customStyle="1" w:styleId="FooterChar">
    <w:name w:val="Footer Char"/>
    <w:basedOn w:val="a0"/>
    <w:uiPriority w:val="99"/>
    <w:semiHidden/>
    <w:qFormat/>
    <w:rsid w:val="000A0523"/>
    <w:rPr>
      <w:rFonts w:ascii="Times New Roman" w:hAnsi="Times New Roman"/>
      <w:sz w:val="18"/>
      <w:szCs w:val="18"/>
    </w:rPr>
  </w:style>
  <w:style w:type="character" w:customStyle="1" w:styleId="Char1">
    <w:name w:val="页脚 Char"/>
    <w:link w:val="a5"/>
    <w:uiPriority w:val="99"/>
    <w:qFormat/>
    <w:locked/>
    <w:rsid w:val="000A0523"/>
    <w:rPr>
      <w:sz w:val="18"/>
    </w:rPr>
  </w:style>
  <w:style w:type="character" w:customStyle="1" w:styleId="BodyTextChar">
    <w:name w:val="Body Text Char"/>
    <w:basedOn w:val="a0"/>
    <w:uiPriority w:val="99"/>
    <w:semiHidden/>
    <w:qFormat/>
    <w:rsid w:val="000A0523"/>
    <w:rPr>
      <w:rFonts w:ascii="Times New Roman" w:hAnsi="Times New Roman"/>
      <w:szCs w:val="24"/>
    </w:rPr>
  </w:style>
  <w:style w:type="character" w:customStyle="1" w:styleId="Char">
    <w:name w:val="正文文本 Char"/>
    <w:link w:val="a3"/>
    <w:uiPriority w:val="99"/>
    <w:qFormat/>
    <w:locked/>
    <w:rsid w:val="000A0523"/>
    <w:rPr>
      <w:rFonts w:ascii="仿宋_GB2312" w:eastAsia="仿宋_GB2312" w:hAnsi="Times New Roman"/>
      <w:sz w:val="24"/>
    </w:rPr>
  </w:style>
  <w:style w:type="paragraph" w:customStyle="1" w:styleId="Default">
    <w:name w:val="Default"/>
    <w:uiPriority w:val="99"/>
    <w:qFormat/>
    <w:rsid w:val="000A0523"/>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0A0523"/>
    <w:pPr>
      <w:ind w:firstLineChars="200" w:firstLine="420"/>
    </w:pPr>
  </w:style>
  <w:style w:type="character" w:customStyle="1" w:styleId="1Char">
    <w:name w:val="标题 1 Char"/>
    <w:basedOn w:val="a0"/>
    <w:link w:val="1"/>
    <w:uiPriority w:val="9"/>
    <w:qFormat/>
    <w:rsid w:val="000A0523"/>
    <w:rPr>
      <w:rFonts w:ascii="Times New Roman" w:hAnsi="Times New Roman"/>
      <w:b/>
      <w:bCs/>
      <w:kern w:val="44"/>
      <w:sz w:val="44"/>
      <w:szCs w:val="44"/>
    </w:rPr>
  </w:style>
  <w:style w:type="character" w:customStyle="1" w:styleId="2Char">
    <w:name w:val="标题 2 Char"/>
    <w:basedOn w:val="a0"/>
    <w:link w:val="2"/>
    <w:uiPriority w:val="9"/>
    <w:qFormat/>
    <w:rsid w:val="000A052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A05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0A0523"/>
    <w:rPr>
      <w:rFonts w:ascii="Times New Roman" w:hAnsi="Times New Roman"/>
      <w:kern w:val="2"/>
      <w:sz w:val="18"/>
      <w:szCs w:val="18"/>
    </w:rPr>
  </w:style>
  <w:style w:type="character" w:customStyle="1" w:styleId="3Char">
    <w:name w:val="标题 3 Char"/>
    <w:basedOn w:val="a0"/>
    <w:link w:val="3"/>
    <w:uiPriority w:val="9"/>
    <w:qFormat/>
    <w:rsid w:val="000A0523"/>
    <w:rPr>
      <w:rFonts w:ascii="Times New Roman" w:hAnsi="Times New Roman"/>
      <w:b/>
      <w:bCs/>
      <w:kern w:val="2"/>
      <w:sz w:val="32"/>
      <w:szCs w:val="32"/>
    </w:rPr>
  </w:style>
  <w:style w:type="paragraph" w:customStyle="1" w:styleId="p0">
    <w:name w:val="p0"/>
    <w:basedOn w:val="a"/>
    <w:qFormat/>
    <w:rsid w:val="000A0523"/>
    <w:pPr>
      <w:widowControl/>
      <w:spacing w:before="100" w:beforeAutospacing="1" w:after="100" w:afterAutospacing="1"/>
      <w:jc w:val="left"/>
    </w:pPr>
    <w:rPr>
      <w:rFonts w:ascii="宋体" w:hAnsi="宋体" w:cs="宋体"/>
      <w:kern w:val="0"/>
      <w:sz w:val="24"/>
    </w:rPr>
  </w:style>
  <w:style w:type="character" w:customStyle="1" w:styleId="15">
    <w:name w:val="15"/>
    <w:basedOn w:val="a0"/>
    <w:qFormat/>
    <w:rsid w:val="000A0523"/>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ABEB2-62D7-4052-8A32-2F875BEE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1429</Words>
  <Characters>8151</Characters>
  <Application>Microsoft Office Word</Application>
  <DocSecurity>0</DocSecurity>
  <Lines>67</Lines>
  <Paragraphs>19</Paragraphs>
  <ScaleCrop>false</ScaleCrop>
  <Company>四川省财政厅</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5</cp:revision>
  <cp:lastPrinted>2019-09-26T01:33:00Z</cp:lastPrinted>
  <dcterms:created xsi:type="dcterms:W3CDTF">2021-05-31T02:43:00Z</dcterms:created>
  <dcterms:modified xsi:type="dcterms:W3CDTF">2021-06-07T02:39:00Z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F4BE9B0ED9FD4E9D86CE8698F77EF7A4</vt:lpwstr>
  </property>
</Properties>
</file>