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C6C6A">
      <w:pPr>
        <w:rPr>
          <w:rFonts w:hint="eastAsia" w:ascii="思源黑体 CN Normal" w:hAnsi="思源黑体 CN Normal" w:eastAsia="思源黑体 CN Normal" w:cs="思源黑体 CN Normal"/>
          <w:b/>
          <w:color w:val="000000" w:themeColor="text1"/>
          <w:sz w:val="72"/>
          <w:szCs w:val="72"/>
          <w14:textFill>
            <w14:solidFill>
              <w14:schemeClr w14:val="tx1"/>
            </w14:solidFill>
          </w14:textFill>
        </w:rPr>
      </w:pPr>
      <w:bookmarkStart w:id="0" w:name="_Toc15378441"/>
      <w:bookmarkStart w:id="1" w:name="_Toc15396475"/>
      <w:bookmarkStart w:id="2" w:name="_Toc15377425"/>
      <w:bookmarkStart w:id="3" w:name="_Toc15396597"/>
      <w:bookmarkStart w:id="4" w:name="_Toc15377193"/>
      <w:bookmarkStart w:id="5" w:name="_Toc15306267"/>
    </w:p>
    <w:p w14:paraId="7D73BD19">
      <w:pPr>
        <w:pStyle w:val="6"/>
        <w:ind w:firstLine="0"/>
        <w:rPr>
          <w:rFonts w:hint="eastAsia" w:ascii="思源黑体 CN Normal" w:hAnsi="思源黑体 CN Normal" w:eastAsia="思源黑体 CN Normal" w:cs="思源黑体 CN Normal"/>
          <w:color w:val="000000" w:themeColor="text1"/>
          <w14:textFill>
            <w14:solidFill>
              <w14:schemeClr w14:val="tx1"/>
            </w14:solidFill>
          </w14:textFill>
        </w:rPr>
      </w:pPr>
    </w:p>
    <w:p w14:paraId="5427BAC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bCs w:val="0"/>
          <w:color w:val="000000" w:themeColor="text1"/>
          <w:sz w:val="44"/>
          <w:szCs w:val="44"/>
          <w14:textFill>
            <w14:solidFill>
              <w14:schemeClr w14:val="tx1"/>
            </w14:solidFill>
          </w14:textFill>
        </w:rPr>
        <w:t>2023</w:t>
      </w:r>
      <w:r>
        <w:rPr>
          <w:rFonts w:hint="eastAsia" w:ascii="方正小标宋简体" w:hAnsi="方正小标宋简体" w:eastAsia="方正小标宋简体" w:cs="方正小标宋简体"/>
          <w:b/>
          <w:bCs w:val="0"/>
          <w:color w:val="000000"/>
          <w:sz w:val="44"/>
          <w:szCs w:val="44"/>
          <w:u w:color="auto"/>
        </w:rPr>
        <w:t>年度</w:t>
      </w:r>
      <w:bookmarkEnd w:id="0"/>
      <w:bookmarkEnd w:id="1"/>
      <w:bookmarkEnd w:id="2"/>
      <w:bookmarkEnd w:id="3"/>
      <w:bookmarkEnd w:id="4"/>
      <w:bookmarkEnd w:id="5"/>
      <w:bookmarkStart w:id="6" w:name="_Toc15396476"/>
      <w:bookmarkStart w:id="7" w:name="_Toc15378442"/>
      <w:bookmarkStart w:id="8" w:name="_Toc15396598"/>
      <w:bookmarkStart w:id="9" w:name="_Toc15306268"/>
      <w:bookmarkStart w:id="10" w:name="_Toc15377194"/>
      <w:bookmarkStart w:id="11" w:name="_Toc15377426"/>
      <w:r>
        <w:rPr>
          <w:rFonts w:hint="eastAsia" w:ascii="方正小标宋简体" w:hAnsi="方正小标宋简体" w:eastAsia="方正小标宋简体" w:cs="方正小标宋简体"/>
          <w:b/>
          <w:bCs w:val="0"/>
          <w:color w:val="000000" w:themeColor="text1"/>
          <w:sz w:val="44"/>
          <w:szCs w:val="44"/>
          <w14:textFill>
            <w14:solidFill>
              <w14:schemeClr w14:val="tx1"/>
            </w14:solidFill>
          </w14:textFill>
        </w:rPr>
        <w:t>四川省阿坝州</w:t>
      </w:r>
    </w:p>
    <w:p w14:paraId="6DBC95D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val="0"/>
          <w:color w:val="000000" w:themeColor="text1"/>
          <w:sz w:val="72"/>
          <w:szCs w:val="72"/>
          <w14:textFill>
            <w14:solidFill>
              <w14:schemeClr w14:val="tx1"/>
            </w14:solidFill>
          </w14:textFill>
        </w:rPr>
      </w:pPr>
      <w:bookmarkStart w:id="90" w:name="_GoBack"/>
      <w:bookmarkEnd w:id="90"/>
      <w:r>
        <w:rPr>
          <w:rFonts w:hint="eastAsia" w:ascii="方正小标宋简体" w:hAnsi="方正小标宋简体" w:eastAsia="方正小标宋简体" w:cs="方正小标宋简体"/>
          <w:b/>
          <w:bCs w:val="0"/>
          <w:color w:val="000000" w:themeColor="text1"/>
          <w:sz w:val="44"/>
          <w:szCs w:val="44"/>
          <w14:textFill>
            <w14:solidFill>
              <w14:schemeClr w14:val="tx1"/>
            </w14:solidFill>
          </w14:textFill>
        </w:rPr>
        <w:t>茂县</w:t>
      </w:r>
      <w:r>
        <w:rPr>
          <w:rFonts w:hint="eastAsia" w:ascii="方正小标宋简体" w:hAnsi="方正小标宋简体" w:eastAsia="方正小标宋简体" w:cs="方正小标宋简体"/>
          <w:b/>
          <w:bCs w:val="0"/>
          <w:color w:val="000000" w:themeColor="text1"/>
          <w:sz w:val="44"/>
          <w:szCs w:val="44"/>
          <w:lang w:eastAsia="zh-CN"/>
          <w14:textFill>
            <w14:solidFill>
              <w14:schemeClr w14:val="tx1"/>
            </w14:solidFill>
          </w14:textFill>
        </w:rPr>
        <w:t>文学艺术界联合会</w:t>
      </w:r>
      <w:r>
        <w:rPr>
          <w:rFonts w:hint="eastAsia" w:ascii="方正小标宋简体" w:hAnsi="方正小标宋简体" w:eastAsia="方正小标宋简体" w:cs="方正小标宋简体"/>
          <w:b/>
          <w:bCs w:val="0"/>
          <w:color w:val="000000"/>
          <w:sz w:val="44"/>
          <w:szCs w:val="44"/>
          <w:u w:color="auto"/>
        </w:rPr>
        <w:t>部门决算</w:t>
      </w:r>
      <w:bookmarkEnd w:id="6"/>
      <w:bookmarkEnd w:id="7"/>
      <w:bookmarkEnd w:id="8"/>
      <w:bookmarkEnd w:id="9"/>
      <w:bookmarkEnd w:id="10"/>
      <w:bookmarkEnd w:id="11"/>
    </w:p>
    <w:p w14:paraId="0E2C97A9">
      <w:pPr>
        <w:pStyle w:val="6"/>
        <w:rPr>
          <w:rFonts w:hint="eastAsia" w:ascii="方正小标宋简体" w:hAnsi="方正小标宋简体" w:eastAsia="方正小标宋简体" w:cs="方正小标宋简体"/>
          <w:color w:val="000000" w:themeColor="text1"/>
          <w14:textFill>
            <w14:solidFill>
              <w14:schemeClr w14:val="tx1"/>
            </w14:solidFill>
          </w14:textFill>
        </w:rPr>
      </w:pPr>
    </w:p>
    <w:p w14:paraId="3128AF52">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14:paraId="1EF872D2">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14:paraId="6BF74D53">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14:paraId="741A663E">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14:paraId="637D1FC6">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14:paraId="54DDB020">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14:paraId="450F9C78">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14:paraId="30002D04">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14:paraId="423E6F5F">
      <w:pPr>
        <w:pStyle w:val="6"/>
        <w:tabs>
          <w:tab w:val="left" w:pos="3600"/>
        </w:tabs>
        <w:rPr>
          <w:rFonts w:hint="eastAsia" w:ascii="思源黑体 CN Normal" w:hAnsi="思源黑体 CN Normal" w:eastAsia="思源黑体 CN Normal" w:cs="思源黑体 CN Normal"/>
          <w:color w:val="000000" w:themeColor="text1"/>
          <w14:textFill>
            <w14:solidFill>
              <w14:schemeClr w14:val="tx1"/>
            </w14:solidFill>
          </w14:textFill>
        </w:rPr>
      </w:pPr>
      <w:r>
        <w:rPr>
          <w:rFonts w:hint="eastAsia" w:ascii="思源黑体 CN Normal" w:hAnsi="思源黑体 CN Normal" w:eastAsia="思源黑体 CN Normal" w:cs="思源黑体 CN Normal"/>
          <w:color w:val="000000" w:themeColor="text1"/>
          <w14:textFill>
            <w14:solidFill>
              <w14:schemeClr w14:val="tx1"/>
            </w14:solidFill>
          </w14:textFill>
        </w:rPr>
        <w:tab/>
      </w:r>
    </w:p>
    <w:p w14:paraId="13FE0EC1">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14:paraId="743D9D22">
      <w:pPr>
        <w:pStyle w:val="14"/>
        <w:jc w:val="both"/>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br w:type="page"/>
      </w:r>
    </w:p>
    <w:p w14:paraId="0992FC4D">
      <w:pPr>
        <w:widowControl/>
        <w:jc w:val="center"/>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color w:val="000000" w:themeColor="text1"/>
          <w:sz w:val="48"/>
          <w:szCs w:val="48"/>
          <w14:textFill>
            <w14:solidFill>
              <w14:schemeClr w14:val="tx1"/>
            </w14:solidFill>
          </w14:textFill>
        </w:rPr>
        <w:t>目录</w:t>
      </w:r>
    </w:p>
    <w:p w14:paraId="297F534D">
      <w:pPr>
        <w:pStyle w:val="1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公开时间：20</w:t>
      </w:r>
      <w:r>
        <w:rPr>
          <w:rFonts w:hint="eastAsia"/>
          <w:color w:val="000000" w:themeColor="text1"/>
          <w:highlight w:val="none"/>
          <w:lang w:val="en-US" w:eastAsia="zh-CN"/>
          <w14:textFill>
            <w14:solidFill>
              <w14:schemeClr w14:val="tx1"/>
            </w14:solidFill>
          </w14:textFill>
        </w:rPr>
        <w:t>24</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 xml:space="preserve">25 </w:t>
      </w:r>
      <w:r>
        <w:rPr>
          <w:rFonts w:hint="eastAsia"/>
          <w:color w:val="000000" w:themeColor="text1"/>
          <w:highlight w:val="none"/>
          <w14:textFill>
            <w14:solidFill>
              <w14:schemeClr w14:val="tx1"/>
            </w14:solidFill>
          </w14:textFill>
        </w:rPr>
        <w:t>日</w:t>
      </w:r>
    </w:p>
    <w:p w14:paraId="49203D4D">
      <w:pPr>
        <w:pStyle w:val="14"/>
        <w:tabs>
          <w:tab w:val="right" w:leader="dot" w:pos="8306"/>
          <w:tab w:val="clear" w:pos="8296"/>
        </w:tabs>
        <w:rPr>
          <w:rFonts w:hint="eastAsia" w:ascii="宋体" w:hAnsi="宋体" w:eastAsia="宋体" w:cs="宋体"/>
          <w:color w:val="000000" w:themeColor="text1"/>
          <w14:textFill>
            <w14:solidFill>
              <w14:schemeClr w14:val="tx1"/>
            </w14:solidFill>
          </w14:textFill>
        </w:rPr>
      </w:pPr>
      <w:bookmarkStart w:id="12" w:name="_Toc15377196"/>
      <w:r>
        <w:rPr>
          <w:rFonts w:hint="eastAsia" w:ascii="宋体" w:hAnsi="宋体" w:eastAsia="宋体" w:cs="宋体"/>
          <w:smallCaps/>
          <w:color w:val="000000" w:themeColor="text1"/>
          <w:sz w:val="20"/>
          <w:szCs w:val="20"/>
          <w14:textFill>
            <w14:solidFill>
              <w14:schemeClr w14:val="tx1"/>
            </w14:solidFill>
          </w14:textFill>
        </w:rPr>
        <w:fldChar w:fldCharType="begin"/>
      </w:r>
      <w:r>
        <w:rPr>
          <w:rFonts w:hint="eastAsia" w:ascii="宋体" w:hAnsi="宋体" w:eastAsia="宋体" w:cs="宋体"/>
          <w:smallCaps/>
          <w:color w:val="000000" w:themeColor="text1"/>
          <w:sz w:val="20"/>
          <w:szCs w:val="20"/>
          <w14:textFill>
            <w14:solidFill>
              <w14:schemeClr w14:val="tx1"/>
            </w14:solidFill>
          </w14:textFill>
        </w:rPr>
        <w:instrText xml:space="preserve"> TOC \o "1-2" \h \z \u </w:instrText>
      </w:r>
      <w:r>
        <w:rPr>
          <w:rFonts w:hint="eastAsia" w:ascii="宋体" w:hAnsi="宋体" w:eastAsia="宋体" w:cs="宋体"/>
          <w:smallCaps/>
          <w:color w:val="000000" w:themeColor="text1"/>
          <w:sz w:val="20"/>
          <w:szCs w:val="20"/>
          <w14:textFill>
            <w14:solidFill>
              <w14:schemeClr w14:val="tx1"/>
            </w14:solidFill>
          </w14:textFill>
        </w:rPr>
        <w:fldChar w:fldCharType="separate"/>
      </w: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_Toc9016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 xml:space="preserve">第一部分 </w:t>
      </w:r>
      <w:r>
        <w:rPr>
          <w:rFonts w:hint="eastAsia" w:ascii="宋体" w:hAnsi="宋体" w:eastAsia="宋体" w:cs="宋体"/>
          <w:bCs w:val="0"/>
          <w:color w:val="000000" w:themeColor="text1"/>
          <w14:textFill>
            <w14:solidFill>
              <w14:schemeClr w14:val="tx1"/>
            </w14:solidFill>
          </w14:textFill>
        </w:rPr>
        <w:t>部门</w:t>
      </w:r>
      <w:r>
        <w:rPr>
          <w:rFonts w:ascii="宋体" w:hAnsi="宋体" w:eastAsia="宋体" w:cs="宋体"/>
          <w:color w:val="000000"/>
          <w:u w:color="auto"/>
        </w:rPr>
        <w:t>概况</w:t>
      </w:r>
      <w: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_Toc9016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68CC578D">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_Toc28564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一、</w:t>
      </w:r>
      <w:r>
        <w:rPr>
          <w:rFonts w:hint="eastAsia" w:ascii="宋体" w:hAnsi="宋体" w:eastAsia="宋体" w:cs="宋体"/>
          <w:bCs w:val="0"/>
          <w:color w:val="000000" w:themeColor="text1"/>
          <w:sz w:val="24"/>
          <w:szCs w:val="24"/>
          <w:lang w:val="en-US" w:eastAsia="zh-CN"/>
          <w14:textFill>
            <w14:solidFill>
              <w14:schemeClr w14:val="tx1"/>
            </w14:solidFill>
          </w14:textFill>
        </w:rPr>
        <w:t>主要职责</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_Toc28564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19D3FCBB">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_Toc22056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二、机构设置</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_Toc22056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72AD3064">
      <w:pPr>
        <w:pStyle w:val="14"/>
        <w:tabs>
          <w:tab w:val="right" w:leader="dot" w:pos="8306"/>
          <w:tab w:val="clear" w:pos="8296"/>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_Toc9058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 xml:space="preserve">第二部分 </w:t>
      </w:r>
      <w:r>
        <w:rPr>
          <w:rFonts w:ascii="宋体" w:hAnsi="宋体" w:eastAsia="宋体" w:cs="宋体"/>
          <w:color w:val="000000"/>
          <w:u w:color="auto"/>
        </w:rPr>
        <w:t>2023年度</w:t>
      </w:r>
      <w:r>
        <w:rPr>
          <w:rFonts w:hint="eastAsia" w:ascii="宋体" w:hAnsi="宋体" w:eastAsia="宋体" w:cs="宋体"/>
          <w:color w:val="000000" w:themeColor="text1"/>
          <w:lang w:val="en-US" w:eastAsia="zh-CN"/>
          <w14:textFill>
            <w14:solidFill>
              <w14:schemeClr w14:val="tx1"/>
            </w14:solidFill>
          </w14:textFill>
        </w:rPr>
        <w:t>部门</w:t>
      </w:r>
      <w:r>
        <w:rPr>
          <w:rFonts w:hint="eastAsia" w:ascii="宋体" w:hAnsi="宋体" w:eastAsia="宋体" w:cs="宋体"/>
          <w:color w:val="000000" w:themeColor="text1"/>
          <w14:textFill>
            <w14:solidFill>
              <w14:schemeClr w14:val="tx1"/>
            </w14:solidFill>
          </w14:textFill>
        </w:rPr>
        <w:t>决算情况说明</w:t>
      </w:r>
      <w: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_Toc9058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5775D898">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_Toc19710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一、收入支出决算总体情况说明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_Toc19710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228B92BF">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_Toc8125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二、收入决算情况说明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_Toc8125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6F99C6CD">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_Toc28283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三、支出决算情况说明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_Toc28283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05425E03">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_Toc19521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四、财政拨款收入支出决算总体情况说明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_Toc19521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16C145AC">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_Toc14368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五、一般公共预算财政拨款支出决算情况说明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_Toc14368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253451D8">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_Toc31578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六、一般公共预算财政拨款基本支出决算情况说明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_Toc31578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13372F60">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_Toc6614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七、“三公”经费财政拨款支出决算情况说明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_Toc6614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4567BA51">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_Toc20439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八、政府性基金预算支出决算情况说明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_Toc20439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71EF486F">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_Toc23467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九、国有资本经营预算支出决算情况说明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_Toc23467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610F5F4F">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_Toc18455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十、其他重要事项的情况说明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_Toc18455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1C39B0B7">
      <w:pPr>
        <w:pStyle w:val="14"/>
        <w:tabs>
          <w:tab w:val="right" w:leader="dot" w:pos="8306"/>
          <w:tab w:val="clear" w:pos="8296"/>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_Toc18122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第三部分 名词解释</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_Toc18122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5185CA32">
      <w:pPr>
        <w:pStyle w:val="14"/>
        <w:tabs>
          <w:tab w:val="right" w:leader="dot" w:pos="8306"/>
          <w:tab w:val="clear" w:pos="8296"/>
        </w:tabs>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_Toc25539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第四部分 附件</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lang w:val="en-US" w:eastAsia="zh-CN"/>
          <w14:textFill>
            <w14:solidFill>
              <w14:schemeClr w14:val="tx1"/>
            </w14:solidFill>
          </w14:textFill>
        </w:rPr>
        <w:t>......</w:t>
      </w:r>
      <w:r>
        <w:rPr>
          <w:rFonts w:hint="eastAsia" w:ascii="宋体" w:hAnsi="宋体" w:eastAsia="宋体" w:cs="宋体"/>
          <w:smallCaps/>
          <w:color w:val="000000" w:themeColor="text1"/>
          <w:szCs w:val="20"/>
          <w14:textFill>
            <w14:solidFill>
              <w14:schemeClr w14:val="tx1"/>
            </w14:solidFill>
          </w14:textFill>
        </w:rPr>
        <w:fldChar w:fldCharType="end"/>
      </w:r>
      <w:r>
        <w:rPr>
          <w:rFonts w:hint="eastAsia" w:ascii="宋体" w:hAnsi="宋体" w:eastAsia="宋体" w:cs="宋体"/>
          <w:smallCaps/>
          <w:color w:val="000000" w:themeColor="text1"/>
          <w:szCs w:val="20"/>
          <w:lang w:val="en-US" w:eastAsia="zh-CN"/>
          <w14:textFill>
            <w14:solidFill>
              <w14:schemeClr w14:val="tx1"/>
            </w14:solidFill>
          </w14:textFill>
        </w:rPr>
        <w:t>13</w:t>
      </w:r>
    </w:p>
    <w:p w14:paraId="49EB3F66">
      <w:pPr>
        <w:pStyle w:val="14"/>
        <w:tabs>
          <w:tab w:val="right" w:leader="dot" w:pos="8306"/>
          <w:tab w:val="clear" w:pos="8296"/>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_Toc21200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第五部分 附表</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_Toc21200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19</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1D314EC7">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_Toc16431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一、收入支出决算总表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_Toc16431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67C5159B">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_Toc25389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二、收入决算表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_Toc25389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744CBCE1">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_Toc10450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三、支出决算表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_Toc10450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6F1C1D86">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_Toc15415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四、财政拨款收入支出决算总表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_Toc15415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1367FA2B">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_Toc17530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五、财政拨款支出决算明细表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_Toc17530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4E0B0EA8">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_Toc22032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六、一般公共预算财政拨款支出决算表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_Toc22032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4EF11141">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_Toc3364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七、一般公共预算财政拨款支出决算明细表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_Toc3364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281F5848">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_Toc9110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八、一般公共预算财政拨款基本支出决算表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_Toc9110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23984AF3">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_Toc28582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九、一般公共预算财政拨款项目支出决算表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_Toc28582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16DAFCA7">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_Toc22001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十、政府性基金预算财政拨款收入支出决算表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_Toc22001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7A4664BE">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_Toc6538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十一、国有资本经营预算财政拨款收入支出决算表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_Toc6538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6E3B3EF3">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_Toc10625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十二、国有资本经营预算财政拨款支出决算表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_Toc10625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01685675">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_Toc28356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十三、财政拨款“三公”经费支出决算表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_Toc28356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62FF81B7">
      <w:pPr>
        <w:pStyle w:val="6"/>
        <w:rPr>
          <w:rFonts w:hint="eastAsia" w:ascii="宋体" w:hAnsi="宋体" w:eastAsia="宋体" w:cs="宋体"/>
        </w:rPr>
      </w:pPr>
      <w:r>
        <w:rPr>
          <w:rFonts w:hint="eastAsia" w:ascii="宋体" w:hAnsi="宋体" w:eastAsia="宋体" w:cs="宋体"/>
          <w:smallCaps/>
          <w:color w:val="000000" w:themeColor="text1"/>
          <w:szCs w:val="20"/>
          <w14:textFill>
            <w14:solidFill>
              <w14:schemeClr w14:val="tx1"/>
            </w14:solidFill>
          </w14:textFill>
        </w:rPr>
        <w:fldChar w:fldCharType="end"/>
      </w:r>
    </w:p>
    <w:p w14:paraId="70AC7A10">
      <w:pPr>
        <w:rPr>
          <w:rFonts w:hint="eastAsia" w:ascii="思源黑体 CN Normal" w:hAnsi="思源黑体 CN Normal" w:eastAsia="思源黑体 CN Normal" w:cs="思源黑体 CN Normal"/>
        </w:rPr>
      </w:pPr>
      <w:bookmarkStart w:id="13" w:name="_Toc9016"/>
      <w:bookmarkStart w:id="14" w:name="_Toc111208495"/>
      <w:r>
        <w:rPr>
          <w:rFonts w:hint="eastAsia" w:ascii="思源黑体 CN Normal" w:hAnsi="思源黑体 CN Normal" w:eastAsia="思源黑体 CN Normal" w:cs="思源黑体 CN Normal"/>
        </w:rPr>
        <w:br w:type="page"/>
      </w:r>
    </w:p>
    <w:p w14:paraId="521E39E1">
      <w:pPr>
        <w:pStyle w:val="3"/>
        <w:jc w:val="center"/>
        <w:rPr>
          <w:rFonts w:hint="eastAsia" w:ascii="黑体" w:hAnsi="黑体" w:eastAsia="黑体" w:cs="黑体"/>
          <w:b w:val="0"/>
          <w:bCs w:val="0"/>
        </w:rPr>
      </w:pPr>
      <w:r>
        <w:rPr>
          <w:rFonts w:hint="eastAsia" w:ascii="黑体" w:hAnsi="黑体" w:eastAsia="黑体" w:cs="黑体"/>
        </w:rPr>
        <w:t xml:space="preserve">第一部分 </w:t>
      </w:r>
      <w:r>
        <w:rPr>
          <w:rStyle w:val="32"/>
          <w:rFonts w:hint="eastAsia" w:ascii="黑体" w:hAnsi="黑体" w:eastAsia="黑体" w:cs="黑体"/>
          <w:b/>
          <w:bCs w:val="0"/>
        </w:rPr>
        <w:t>部门</w:t>
      </w:r>
      <w:r>
        <w:rPr>
          <w:rStyle w:val="32"/>
          <w:rFonts w:ascii="黑体" w:hAnsi="黑体" w:eastAsia="黑体" w:cs="黑体"/>
          <w:b/>
          <w:bCs w:val="0"/>
          <w:u w:color="auto"/>
        </w:rPr>
        <w:t>概况</w:t>
      </w:r>
      <w:bookmarkEnd w:id="12"/>
      <w:bookmarkEnd w:id="13"/>
      <w:bookmarkEnd w:id="14"/>
    </w:p>
    <w:p w14:paraId="24C03C62">
      <w:pPr>
        <w:pStyle w:val="4"/>
        <w:ind w:firstLine="643" w:firstLineChars="200"/>
        <w:rPr>
          <w:rFonts w:hint="eastAsia" w:ascii="黑体" w:hAnsi="黑体" w:eastAsia="黑体" w:cs="黑体"/>
          <w:bCs w:val="0"/>
          <w:color w:val="000000"/>
          <w:lang w:val="en-US" w:eastAsia="zh-CN"/>
        </w:rPr>
      </w:pPr>
      <w:bookmarkStart w:id="15" w:name="_Toc113981010"/>
      <w:bookmarkStart w:id="16" w:name="_Toc111208496"/>
      <w:bookmarkStart w:id="17" w:name="_Toc28564"/>
      <w:bookmarkStart w:id="18" w:name="_Toc15377197"/>
      <w:bookmarkStart w:id="19" w:name="_Toc15377204"/>
      <w:r>
        <w:rPr>
          <w:rFonts w:hint="eastAsia" w:ascii="黑体" w:hAnsi="黑体" w:eastAsia="黑体" w:cs="黑体"/>
          <w:bCs w:val="0"/>
          <w:color w:val="000000"/>
        </w:rPr>
        <w:t>一、</w:t>
      </w:r>
      <w:bookmarkEnd w:id="15"/>
      <w:bookmarkEnd w:id="16"/>
      <w:bookmarkEnd w:id="17"/>
      <w:bookmarkEnd w:id="18"/>
      <w:bookmarkStart w:id="20" w:name="_Toc15378445"/>
      <w:bookmarkStart w:id="21" w:name="_Toc15377198"/>
      <w:r>
        <w:rPr>
          <w:rFonts w:hint="eastAsia" w:ascii="黑体" w:hAnsi="黑体" w:eastAsia="黑体" w:cs="黑体"/>
          <w:bCs w:val="0"/>
          <w:color w:val="000000"/>
          <w:lang w:val="en-US" w:eastAsia="zh-CN"/>
        </w:rPr>
        <w:t>部门职责</w:t>
      </w:r>
    </w:p>
    <w:bookmarkEnd w:id="20"/>
    <w:bookmarkEnd w:id="21"/>
    <w:p w14:paraId="3FA880AC">
      <w:pPr>
        <w:spacing w:line="600" w:lineRule="exact"/>
        <w:ind w:firstLine="640" w:firstLineChars="200"/>
        <w:rPr>
          <w:rFonts w:ascii="仿宋_GB2312" w:eastAsia="仿宋_GB2312"/>
          <w:sz w:val="32"/>
          <w:szCs w:val="32"/>
        </w:rPr>
      </w:pPr>
      <w:r>
        <w:rPr>
          <w:rFonts w:hint="eastAsia" w:ascii="仿宋_GB2312" w:eastAsia="仿宋_GB2312"/>
          <w:sz w:val="32"/>
          <w:szCs w:val="32"/>
        </w:rPr>
        <w:t>对各团体会员开展联络、协调、服务、指导工作，通过组织学习、文艺采风、学术研讨、理论研究、展览演出、文艺评奖、书刊出版、人才培训、对外交流和权益保障等各项工作，指导团体会员开展业务活动。</w:t>
      </w:r>
    </w:p>
    <w:p w14:paraId="2CF1E803">
      <w:pPr>
        <w:pStyle w:val="4"/>
        <w:ind w:firstLine="643" w:firstLineChars="200"/>
        <w:rPr>
          <w:rFonts w:hint="eastAsia" w:ascii="黑体" w:hAnsi="黑体" w:eastAsia="黑体" w:cs="黑体"/>
          <w:bCs w:val="0"/>
          <w:color w:val="000000"/>
        </w:rPr>
      </w:pPr>
      <w:bookmarkStart w:id="22" w:name="_Toc113981011"/>
      <w:bookmarkStart w:id="23" w:name="_Toc15377200"/>
      <w:bookmarkStart w:id="24" w:name="_Toc22056"/>
      <w:bookmarkStart w:id="25" w:name="_Toc111208497"/>
      <w:r>
        <w:rPr>
          <w:rFonts w:hint="eastAsia" w:ascii="黑体" w:hAnsi="黑体" w:eastAsia="黑体" w:cs="黑体"/>
          <w:bCs w:val="0"/>
          <w:color w:val="000000"/>
        </w:rPr>
        <w:t>二、机构设置</w:t>
      </w:r>
      <w:bookmarkEnd w:id="22"/>
      <w:bookmarkEnd w:id="23"/>
      <w:bookmarkEnd w:id="24"/>
      <w:bookmarkEnd w:id="25"/>
    </w:p>
    <w:p w14:paraId="52E870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文联</w:t>
      </w:r>
      <w:r>
        <w:rPr>
          <w:rFonts w:hint="eastAsia" w:ascii="仿宋" w:hAnsi="仿宋" w:eastAsia="仿宋" w:cs="仿宋"/>
          <w:color w:val="000000"/>
          <w:sz w:val="32"/>
          <w:szCs w:val="32"/>
        </w:rPr>
        <w:t>下属二级单位0个，其中行政单位0个，参照公务员法管理的事业单位0个，其他事业单位0个。</w:t>
      </w:r>
    </w:p>
    <w:p w14:paraId="4F0AF95D">
      <w:pPr>
        <w:pStyle w:val="8"/>
        <w:adjustRightInd w:val="0"/>
        <w:snapToGrid w:val="0"/>
        <w:spacing w:before="93" w:line="600" w:lineRule="exact"/>
        <w:ind w:firstLine="672" w:firstLineChars="21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纳入</w:t>
      </w:r>
      <w:r>
        <w:rPr>
          <w:rFonts w:hint="eastAsia" w:ascii="仿宋" w:hAnsi="仿宋" w:eastAsia="仿宋"/>
          <w:color w:val="auto"/>
          <w:sz w:val="32"/>
          <w:szCs w:val="32"/>
          <w:highlight w:val="none"/>
          <w:lang w:val="en-US" w:eastAsia="zh-CN"/>
        </w:rPr>
        <w:t>文联</w:t>
      </w: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年度部门决算编制范围的二级预算</w:t>
      </w:r>
      <w:r>
        <w:rPr>
          <w:rFonts w:hint="eastAsia" w:ascii="仿宋" w:hAnsi="仿宋" w:eastAsia="仿宋"/>
          <w:color w:val="auto"/>
          <w:sz w:val="32"/>
          <w:szCs w:val="32"/>
          <w:highlight w:val="none"/>
          <w:lang w:val="en-US" w:eastAsia="zh-CN"/>
        </w:rPr>
        <w:t>单位0个。</w:t>
      </w:r>
    </w:p>
    <w:p w14:paraId="0FF267B0">
      <w:pPr>
        <w:pStyle w:val="15"/>
        <w:rPr>
          <w:rFonts w:hint="eastAsia"/>
        </w:rPr>
      </w:pPr>
    </w:p>
    <w:p w14:paraId="5A04B536">
      <w:pPr>
        <w:widowControl/>
        <w:jc w:val="left"/>
        <w:rPr>
          <w:rFonts w:hint="eastAsia" w:ascii="思源黑体 CN Normal" w:hAnsi="思源黑体 CN Normal" w:eastAsia="思源黑体 CN Normal" w:cs="思源黑体 CN Normal"/>
          <w:b/>
          <w:bCs/>
          <w:color w:val="000000"/>
          <w:kern w:val="44"/>
          <w:sz w:val="44"/>
          <w:szCs w:val="44"/>
        </w:rPr>
      </w:pPr>
      <w:r>
        <w:rPr>
          <w:rFonts w:hint="eastAsia" w:ascii="思源黑体 CN Normal" w:hAnsi="思源黑体 CN Normal" w:eastAsia="思源黑体 CN Normal" w:cs="思源黑体 CN Normal"/>
          <w:color w:val="000000"/>
        </w:rPr>
        <w:br w:type="page"/>
      </w:r>
    </w:p>
    <w:p w14:paraId="4DE8AC96">
      <w:pPr>
        <w:pStyle w:val="3"/>
        <w:jc w:val="center"/>
        <w:rPr>
          <w:rFonts w:hint="eastAsia" w:ascii="黑体" w:hAnsi="黑体" w:eastAsia="黑体" w:cs="黑体"/>
        </w:rPr>
      </w:pPr>
      <w:bookmarkStart w:id="26" w:name="_Toc9058"/>
      <w:bookmarkStart w:id="27" w:name="_Toc111208498"/>
      <w:r>
        <w:rPr>
          <w:rFonts w:hint="eastAsia" w:ascii="黑体" w:hAnsi="黑体" w:eastAsia="黑体" w:cs="黑体"/>
        </w:rPr>
        <w:t xml:space="preserve">第二部分 </w:t>
      </w:r>
      <w:r>
        <w:rPr>
          <w:rFonts w:ascii="黑体" w:hAnsi="黑体" w:eastAsia="黑体" w:cs="黑体"/>
          <w:u w:color="auto"/>
        </w:rPr>
        <w:t>2023年度</w:t>
      </w:r>
      <w:r>
        <w:rPr>
          <w:rFonts w:hint="eastAsia" w:ascii="黑体" w:hAnsi="黑体" w:eastAsia="黑体" w:cs="黑体"/>
          <w:lang w:val="en-US" w:eastAsia="zh-CN"/>
        </w:rPr>
        <w:t>部门</w:t>
      </w:r>
      <w:r>
        <w:rPr>
          <w:rFonts w:hint="eastAsia" w:ascii="黑体" w:hAnsi="黑体" w:eastAsia="黑体" w:cs="黑体"/>
        </w:rPr>
        <w:t>决算情况说明</w:t>
      </w:r>
      <w:bookmarkEnd w:id="19"/>
      <w:bookmarkEnd w:id="26"/>
      <w:bookmarkEnd w:id="27"/>
    </w:p>
    <w:p w14:paraId="778F85CC">
      <w:pPr>
        <w:pStyle w:val="4"/>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黑体" w:hAnsi="黑体" w:eastAsia="黑体" w:cs="黑体"/>
          <w:bCs w:val="0"/>
          <w:color w:val="000000"/>
        </w:rPr>
      </w:pPr>
      <w:bookmarkStart w:id="28" w:name="_Toc15377205"/>
      <w:bookmarkStart w:id="29" w:name="_Toc19710"/>
      <w:bookmarkStart w:id="30" w:name="_Toc111208499"/>
      <w:r>
        <w:rPr>
          <w:rFonts w:hint="eastAsia" w:ascii="黑体" w:hAnsi="黑体" w:eastAsia="黑体" w:cs="黑体"/>
          <w:bCs w:val="0"/>
          <w:color w:val="000000"/>
        </w:rPr>
        <w:t>一、收入支出决算总体情况说</w:t>
      </w:r>
      <w:bookmarkEnd w:id="28"/>
      <w:r>
        <w:rPr>
          <w:rFonts w:hint="eastAsia" w:ascii="黑体" w:hAnsi="黑体" w:eastAsia="黑体" w:cs="黑体"/>
          <w:bCs w:val="0"/>
          <w:color w:val="000000"/>
        </w:rPr>
        <w:t>明</w:t>
      </w:r>
      <w:bookmarkEnd w:id="29"/>
      <w:bookmarkEnd w:id="30"/>
    </w:p>
    <w:p w14:paraId="0050640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2023</w:t>
      </w:r>
      <w:r>
        <w:rPr>
          <w:rFonts w:ascii="仿宋" w:hAnsi="仿宋" w:eastAsia="仿宋" w:cs="仿宋"/>
          <w:color w:val="000000" w:themeColor="text1"/>
          <w:sz w:val="32"/>
          <w:u w:color="auto"/>
          <w14:textFill>
            <w14:solidFill>
              <w14:schemeClr w14:val="tx1"/>
            </w14:solidFill>
          </w14:textFill>
        </w:rPr>
        <w:t>年度收、支总计均为9</w:t>
      </w:r>
      <w:r>
        <w:rPr>
          <w:rFonts w:hint="eastAsia" w:ascii="仿宋" w:hAnsi="仿宋" w:eastAsia="仿宋" w:cs="仿宋"/>
          <w:color w:val="000000" w:themeColor="text1"/>
          <w:sz w:val="32"/>
          <w:u w:color="auto"/>
          <w:lang w:val="en-US" w:eastAsia="zh-CN"/>
          <w14:textFill>
            <w14:solidFill>
              <w14:schemeClr w14:val="tx1"/>
            </w14:solidFill>
          </w14:textFill>
        </w:rPr>
        <w:t>2.91</w:t>
      </w:r>
      <w:r>
        <w:rPr>
          <w:rFonts w:hint="eastAsia" w:ascii="仿宋" w:hAnsi="仿宋" w:eastAsia="仿宋" w:cs="仿宋"/>
          <w:color w:val="000000" w:themeColor="text1"/>
          <w:sz w:val="32"/>
          <w:szCs w:val="32"/>
          <w14:textFill>
            <w14:solidFill>
              <w14:schemeClr w14:val="tx1"/>
            </w14:solidFill>
          </w14:textFill>
        </w:rPr>
        <w:t>万元。与</w:t>
      </w:r>
      <w:r>
        <w:rPr>
          <w:rFonts w:ascii="仿宋" w:hAnsi="仿宋" w:eastAsia="仿宋" w:cs="仿宋"/>
          <w:color w:val="000000" w:themeColor="text1"/>
          <w:sz w:val="32"/>
          <w:u w:color="auto"/>
          <w14:textFill>
            <w14:solidFill>
              <w14:schemeClr w14:val="tx1"/>
            </w14:solidFill>
          </w14:textFill>
        </w:rPr>
        <w:t>2022</w:t>
      </w:r>
      <w:r>
        <w:rPr>
          <w:rFonts w:hint="eastAsia" w:ascii="仿宋" w:hAnsi="仿宋" w:eastAsia="仿宋" w:cs="仿宋"/>
          <w:color w:val="000000" w:themeColor="text1"/>
          <w:sz w:val="32"/>
          <w:szCs w:val="32"/>
          <w:lang w:val="en-US" w:eastAsia="zh-CN"/>
          <w14:textFill>
            <w14:solidFill>
              <w14:schemeClr w14:val="tx1"/>
            </w14:solidFill>
          </w14:textFill>
        </w:rPr>
        <w:t>年度</w:t>
      </w:r>
      <w:r>
        <w:rPr>
          <w:rFonts w:hint="eastAsia" w:ascii="仿宋" w:hAnsi="仿宋" w:eastAsia="仿宋" w:cs="仿宋"/>
          <w:color w:val="000000" w:themeColor="text1"/>
          <w:sz w:val="32"/>
          <w:szCs w:val="32"/>
          <w14:textFill>
            <w14:solidFill>
              <w14:schemeClr w14:val="tx1"/>
            </w14:solidFill>
          </w14:textFill>
        </w:rPr>
        <w:t>相比，收</w:t>
      </w:r>
      <w:r>
        <w:rPr>
          <w:rFonts w:hint="eastAsia" w:ascii="仿宋" w:hAnsi="仿宋" w:eastAsia="仿宋" w:cs="仿宋"/>
          <w:color w:val="000000" w:themeColor="text1"/>
          <w:sz w:val="32"/>
          <w:szCs w:val="32"/>
          <w:lang w:eastAsia="zh-CN"/>
          <w14:textFill>
            <w14:solidFill>
              <w14:schemeClr w14:val="tx1"/>
            </w14:solidFill>
          </w14:textFill>
        </w:rPr>
        <w:t>入增加</w:t>
      </w:r>
      <w:r>
        <w:rPr>
          <w:rFonts w:hint="eastAsia" w:ascii="仿宋" w:hAnsi="仿宋" w:eastAsia="仿宋" w:cs="仿宋"/>
          <w:color w:val="000000" w:themeColor="text1"/>
          <w:sz w:val="32"/>
          <w:szCs w:val="32"/>
          <w:lang w:val="en-US" w:eastAsia="zh-CN"/>
          <w14:textFill>
            <w14:solidFill>
              <w14:schemeClr w14:val="tx1"/>
            </w14:solidFill>
          </w14:textFill>
        </w:rPr>
        <w:t>18.21</w:t>
      </w:r>
      <w:r>
        <w:rPr>
          <w:rFonts w:ascii="仿宋" w:hAnsi="仿宋" w:eastAsia="仿宋" w:cs="仿宋"/>
          <w:color w:val="000000" w:themeColor="text1"/>
          <w:sz w:val="32"/>
          <w:u w:color="auto"/>
          <w14:textFill>
            <w14:solidFill>
              <w14:schemeClr w14:val="tx1"/>
            </w14:solidFill>
          </w14:textFill>
        </w:rPr>
        <w:t>万元。</w:t>
      </w:r>
    </w:p>
    <w:p w14:paraId="1B46268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主要变动原因是</w:t>
      </w:r>
      <w:r>
        <w:rPr>
          <w:rFonts w:hint="eastAsia" w:ascii="仿宋_GB2312" w:hAnsi="仿宋" w:eastAsia="仿宋_GB2312"/>
          <w:color w:val="000000" w:themeColor="text1"/>
          <w:sz w:val="32"/>
          <w:szCs w:val="32"/>
          <w:lang w:eastAsia="zh-CN"/>
          <w14:textFill>
            <w14:solidFill>
              <w14:schemeClr w14:val="tx1"/>
            </w14:solidFill>
          </w14:textFill>
        </w:rPr>
        <w:t>人员工资福利及</w:t>
      </w:r>
      <w:r>
        <w:rPr>
          <w:rFonts w:hint="eastAsia" w:ascii="仿宋_GB2312" w:hAnsi="仿宋" w:eastAsia="仿宋_GB2312"/>
          <w:color w:val="000000" w:themeColor="text1"/>
          <w:sz w:val="32"/>
          <w:szCs w:val="32"/>
          <w:lang w:val="en-US" w:eastAsia="zh-CN"/>
          <w14:textFill>
            <w14:solidFill>
              <w14:schemeClr w14:val="tx1"/>
            </w14:solidFill>
          </w14:textFill>
        </w:rPr>
        <w:t>2023年《九鼎山》杂志出版印刷经费的</w:t>
      </w:r>
      <w:r>
        <w:rPr>
          <w:rFonts w:hint="eastAsia" w:ascii="仿宋_GB2312" w:hAnsi="仿宋" w:eastAsia="仿宋_GB2312"/>
          <w:color w:val="000000" w:themeColor="text1"/>
          <w:sz w:val="32"/>
          <w:szCs w:val="32"/>
          <w:lang w:eastAsia="zh-CN"/>
          <w14:textFill>
            <w14:solidFill>
              <w14:schemeClr w14:val="tx1"/>
            </w14:solidFill>
          </w14:textFill>
        </w:rPr>
        <w:t>增加。</w:t>
      </w:r>
      <w:r>
        <w:rPr>
          <w:rFonts w:hint="eastAsia" w:ascii="仿宋" w:hAnsi="仿宋" w:eastAsia="仿宋" w:cs="仿宋"/>
          <w:color w:val="000000" w:themeColor="text1"/>
          <w:sz w:val="32"/>
          <w:szCs w:val="32"/>
          <w14:textFill>
            <w14:solidFill>
              <w14:schemeClr w14:val="tx1"/>
            </w14:solidFill>
          </w14:textFill>
        </w:rPr>
        <w:t xml:space="preserve"> </w:t>
      </w:r>
    </w:p>
    <w:p w14:paraId="61134D0D">
      <w:pPr>
        <w:pStyle w:val="6"/>
        <w:rPr>
          <w:rFonts w:hint="eastAsia" w:ascii="黑体" w:hAnsi="黑体" w:eastAsia="黑体" w:cs="黑体"/>
          <w:bCs w:val="0"/>
          <w:color w:val="000000"/>
          <w:lang w:eastAsia="zh-CN"/>
        </w:rPr>
      </w:pPr>
      <w:r>
        <w:rPr>
          <w:rFonts w:hint="eastAsia" w:ascii="黑体" w:hAnsi="黑体" w:eastAsia="黑体" w:cs="黑体"/>
          <w:bCs w:val="0"/>
          <w:color w:val="000000"/>
          <w:lang w:val="en-US" w:eastAsia="zh-CN"/>
        </w:rPr>
        <w:t xml:space="preserve">       </w:t>
      </w:r>
      <w:r>
        <w:rPr>
          <w:rFonts w:hint="eastAsia" w:ascii="黑体" w:hAnsi="黑体" w:eastAsia="黑体" w:cs="黑体"/>
          <w:bCs w:val="0"/>
          <w:color w:val="000000"/>
          <w:lang w:eastAsia="zh-CN"/>
        </w:rPr>
        <w:drawing>
          <wp:inline distT="0" distB="0" distL="114300" distR="114300">
            <wp:extent cx="3518535" cy="1608455"/>
            <wp:effectExtent l="4445" t="4445" r="20320" b="63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ACACEE3">
      <w:pPr>
        <w:pStyle w:val="6"/>
        <w:ind w:firstLine="1673" w:firstLineChars="523"/>
        <w:rPr>
          <w:rFonts w:hint="eastAsia" w:ascii="黑体" w:hAnsi="黑体" w:eastAsia="黑体" w:cs="黑体"/>
          <w:bCs w:val="0"/>
          <w:color w:val="000000"/>
          <w:lang w:eastAsia="zh-CN"/>
        </w:rPr>
      </w:pPr>
      <w:r>
        <w:rPr>
          <w:rFonts w:hint="eastAsia" w:ascii="仿宋" w:hAnsi="仿宋" w:eastAsia="仿宋" w:cs="仿宋"/>
          <w:color w:val="000000"/>
          <w:sz w:val="32"/>
          <w:szCs w:val="32"/>
        </w:rPr>
        <w:t>（图1：收、支决算总计变动情况图）</w:t>
      </w:r>
    </w:p>
    <w:p w14:paraId="43B3D363">
      <w:pPr>
        <w:pStyle w:val="4"/>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黑体" w:hAnsi="黑体" w:eastAsia="黑体" w:cs="黑体"/>
          <w:bCs w:val="0"/>
          <w:color w:val="000000"/>
          <w:lang w:eastAsia="zh-CN"/>
        </w:rPr>
      </w:pPr>
      <w:bookmarkStart w:id="31" w:name="_Toc8125"/>
      <w:bookmarkStart w:id="32" w:name="_Toc111208500"/>
      <w:bookmarkStart w:id="33" w:name="_Toc15377206"/>
      <w:r>
        <w:rPr>
          <w:rFonts w:hint="eastAsia" w:ascii="黑体" w:hAnsi="黑体" w:eastAsia="黑体" w:cs="黑体"/>
          <w:bCs w:val="0"/>
          <w:color w:val="000000"/>
        </w:rPr>
        <w:t>二、收入决算情况说明</w:t>
      </w:r>
      <w:bookmarkEnd w:id="31"/>
      <w:bookmarkEnd w:id="32"/>
      <w:bookmarkEnd w:id="33"/>
      <w:r>
        <w:rPr>
          <w:rFonts w:hint="eastAsia" w:ascii="黑体" w:hAnsi="黑体" w:eastAsia="黑体" w:cs="黑体"/>
          <w:bCs w:val="0"/>
          <w:color w:val="000000"/>
        </w:rPr>
        <w:t>收、支决算总计变动情况图</w:t>
      </w:r>
    </w:p>
    <w:p w14:paraId="7DAB409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本年收入合计</w:t>
      </w:r>
      <w:r>
        <w:rPr>
          <w:rFonts w:ascii="仿宋" w:hAnsi="仿宋" w:eastAsia="仿宋" w:cs="仿宋"/>
          <w:color w:val="000000"/>
          <w:sz w:val="32"/>
          <w:u w:color="auto"/>
        </w:rPr>
        <w:t>9</w:t>
      </w:r>
      <w:r>
        <w:rPr>
          <w:rFonts w:hint="eastAsia" w:ascii="仿宋" w:hAnsi="仿宋" w:eastAsia="仿宋" w:cs="仿宋"/>
          <w:color w:val="000000"/>
          <w:sz w:val="32"/>
          <w:u w:color="auto"/>
          <w:lang w:val="en-US" w:eastAsia="zh-CN"/>
        </w:rPr>
        <w:t>2.91</w:t>
      </w:r>
      <w:r>
        <w:rPr>
          <w:rFonts w:ascii="仿宋" w:hAnsi="仿宋" w:eastAsia="仿宋" w:cs="仿宋"/>
          <w:color w:val="000000"/>
          <w:sz w:val="32"/>
          <w:u w:color="auto"/>
        </w:rPr>
        <w:t>万元</w:t>
      </w:r>
      <w:r>
        <w:rPr>
          <w:rFonts w:hint="eastAsia" w:ascii="仿宋" w:hAnsi="仿宋" w:eastAsia="仿宋" w:cs="仿宋"/>
          <w:color w:val="000000"/>
          <w:sz w:val="32"/>
          <w:szCs w:val="32"/>
          <w:lang w:val="en-US" w:eastAsia="zh-CN"/>
        </w:rPr>
        <w:t>，其中:一般公共预算财政拨款收入92.91元，占100%</w:t>
      </w:r>
      <w:r>
        <w:rPr>
          <w:rFonts w:hint="eastAsia" w:ascii="仿宋" w:hAnsi="仿宋" w:eastAsia="仿宋" w:cs="仿宋"/>
          <w:color w:val="000000"/>
          <w:sz w:val="32"/>
          <w:szCs w:val="32"/>
        </w:rPr>
        <w:t>。</w:t>
      </w:r>
    </w:p>
    <w:p w14:paraId="6E48941D">
      <w:pPr>
        <w:pStyle w:val="2"/>
        <w:ind w:left="1060" w:hanging="640"/>
        <w:jc w:val="center"/>
        <w:rPr>
          <w:rFonts w:hint="eastAsia" w:ascii="思源黑体 CN Normal" w:hAnsi="思源黑体 CN Normal" w:eastAsia="思源黑体 CN Normal" w:cs="思源黑体 CN Normal"/>
          <w:color w:val="FF0000"/>
          <w:sz w:val="32"/>
          <w:szCs w:val="32"/>
          <w:lang w:eastAsia="zh-CN"/>
        </w:rPr>
      </w:pPr>
      <w:r>
        <w:rPr>
          <w:rFonts w:hint="eastAsia" w:ascii="思源黑体 CN Normal" w:hAnsi="思源黑体 CN Normal" w:eastAsia="思源黑体 CN Normal" w:cs="思源黑体 CN Normal"/>
          <w:color w:val="FF0000"/>
          <w:sz w:val="32"/>
          <w:szCs w:val="32"/>
          <w:lang w:val="en-US" w:eastAsia="zh-CN"/>
        </w:rPr>
        <w:t xml:space="preserve">  </w:t>
      </w:r>
      <w:r>
        <w:rPr>
          <w:rFonts w:hint="eastAsia" w:ascii="思源黑体 CN Normal" w:hAnsi="思源黑体 CN Normal" w:eastAsia="思源黑体 CN Normal" w:cs="思源黑体 CN Normal"/>
          <w:color w:val="FF0000"/>
          <w:sz w:val="32"/>
          <w:szCs w:val="32"/>
          <w:lang w:eastAsia="zh-CN"/>
        </w:rPr>
        <w:drawing>
          <wp:inline distT="0" distB="0" distL="114300" distR="114300">
            <wp:extent cx="3764915" cy="1638935"/>
            <wp:effectExtent l="4445" t="4445" r="21590" b="52070"/>
            <wp:docPr id="7" name="图表 7"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9D541CD">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（图2：收入决算结构图）</w:t>
      </w:r>
    </w:p>
    <w:p w14:paraId="7196F3EB">
      <w:pPr>
        <w:pStyle w:val="4"/>
        <w:ind w:firstLine="643" w:firstLineChars="200"/>
        <w:rPr>
          <w:rFonts w:hint="eastAsia" w:ascii="黑体" w:hAnsi="黑体" w:eastAsia="黑体" w:cs="黑体"/>
          <w:bCs w:val="0"/>
          <w:color w:val="000000"/>
        </w:rPr>
      </w:pPr>
      <w:bookmarkStart w:id="34" w:name="_Toc111208501"/>
      <w:bookmarkStart w:id="35" w:name="_Toc15377207"/>
      <w:bookmarkStart w:id="36" w:name="_Toc28283"/>
      <w:r>
        <w:rPr>
          <w:rFonts w:hint="eastAsia" w:ascii="黑体" w:hAnsi="黑体" w:eastAsia="黑体" w:cs="黑体"/>
          <w:bCs w:val="0"/>
          <w:color w:val="000000"/>
        </w:rPr>
        <w:t>三、支出决算情况说明</w:t>
      </w:r>
      <w:bookmarkEnd w:id="34"/>
      <w:bookmarkEnd w:id="35"/>
      <w:bookmarkEnd w:id="36"/>
    </w:p>
    <w:p w14:paraId="1753835D">
      <w:pPr>
        <w:pStyle w:val="6"/>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本年支出合计</w:t>
      </w:r>
      <w:r>
        <w:rPr>
          <w:rFonts w:hint="eastAsia" w:ascii="仿宋" w:hAnsi="仿宋" w:eastAsia="仿宋" w:cs="仿宋"/>
          <w:color w:val="000000"/>
          <w:sz w:val="32"/>
          <w:u w:color="auto"/>
          <w:lang w:val="en-US" w:eastAsia="zh-CN"/>
        </w:rPr>
        <w:t>92.91</w:t>
      </w:r>
      <w:r>
        <w:rPr>
          <w:rFonts w:ascii="仿宋" w:hAnsi="仿宋" w:eastAsia="仿宋" w:cs="仿宋"/>
          <w:color w:val="000000"/>
          <w:sz w:val="32"/>
          <w:u w:color="auto"/>
        </w:rPr>
        <w:t>万元</w:t>
      </w:r>
      <w:r>
        <w:rPr>
          <w:rFonts w:hint="eastAsia" w:ascii="仿宋" w:hAnsi="仿宋" w:eastAsia="仿宋" w:cs="仿宋"/>
          <w:color w:val="000000"/>
          <w:sz w:val="32"/>
          <w:szCs w:val="32"/>
          <w:lang w:val="en-US" w:eastAsia="zh-CN"/>
        </w:rPr>
        <w:t>，其中:基本支出92.91万元，占100.00%</w:t>
      </w:r>
      <w:r>
        <w:rPr>
          <w:rFonts w:hint="eastAsia" w:ascii="仿宋" w:hAnsi="仿宋" w:eastAsia="仿宋" w:cs="仿宋"/>
          <w:color w:val="000000"/>
          <w:sz w:val="32"/>
          <w:szCs w:val="32"/>
        </w:rPr>
        <w:t>。</w:t>
      </w:r>
    </w:p>
    <w:p w14:paraId="25194A6F">
      <w:pPr>
        <w:jc w:val="center"/>
        <w:rPr>
          <w:rFonts w:hint="eastAsia" w:ascii="思源黑体 CN Normal" w:hAnsi="思源黑体 CN Normal" w:eastAsia="思源黑体 CN Normal" w:cs="思源黑体 CN Normal"/>
          <w:color w:val="FF0000"/>
          <w:sz w:val="32"/>
          <w:szCs w:val="32"/>
        </w:rPr>
      </w:pPr>
      <w:r>
        <w:rPr>
          <w:rFonts w:hint="eastAsia" w:ascii="思源黑体 CN Normal" w:hAnsi="思源黑体 CN Normal" w:eastAsia="思源黑体 CN Normal" w:cs="思源黑体 CN Normal"/>
          <w:color w:val="FF0000"/>
          <w:sz w:val="32"/>
          <w:szCs w:val="32"/>
        </w:rPr>
        <w:drawing>
          <wp:inline distT="0" distB="0" distL="114300" distR="114300">
            <wp:extent cx="3630295" cy="1953895"/>
            <wp:effectExtent l="4445" t="4445" r="22860" b="2286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7E40098">
      <w:pPr>
        <w:spacing w:line="600" w:lineRule="exact"/>
        <w:ind w:firstLine="640" w:firstLineChars="200"/>
        <w:jc w:val="center"/>
        <w:rPr>
          <w:rFonts w:hint="eastAsia" w:ascii="仿宋" w:hAnsi="仿宋" w:eastAsia="仿宋" w:cs="仿宋"/>
          <w:color w:val="000000"/>
          <w:sz w:val="32"/>
          <w:szCs w:val="32"/>
        </w:rPr>
      </w:pPr>
      <w:r>
        <w:rPr>
          <w:rFonts w:hint="eastAsia" w:ascii="仿宋" w:hAnsi="仿宋" w:eastAsia="仿宋" w:cs="仿宋"/>
          <w:color w:val="000000"/>
          <w:sz w:val="32"/>
          <w:szCs w:val="32"/>
        </w:rPr>
        <w:t>（图3：支出决算结构图）</w:t>
      </w:r>
    </w:p>
    <w:p w14:paraId="0429694F">
      <w:pPr>
        <w:pStyle w:val="4"/>
        <w:pageBreakBefore w:val="0"/>
        <w:widowControl w:val="0"/>
        <w:kinsoku/>
        <w:wordWrap/>
        <w:overflowPunct/>
        <w:topLinePunct w:val="0"/>
        <w:autoSpaceDE/>
        <w:autoSpaceDN/>
        <w:bidi w:val="0"/>
        <w:adjustRightInd/>
        <w:snapToGrid/>
        <w:spacing w:line="576" w:lineRule="exact"/>
        <w:ind w:left="0" w:firstLine="643" w:firstLineChars="200"/>
        <w:textAlignment w:val="auto"/>
        <w:rPr>
          <w:rFonts w:hint="eastAsia" w:ascii="黑体" w:hAnsi="黑体" w:eastAsia="黑体" w:cs="黑体"/>
          <w:bCs w:val="0"/>
          <w:color w:val="000000"/>
        </w:rPr>
      </w:pPr>
      <w:bookmarkStart w:id="37" w:name="_Toc111208502"/>
      <w:bookmarkStart w:id="38" w:name="_Toc15377208"/>
      <w:bookmarkStart w:id="39" w:name="_Toc19521"/>
      <w:r>
        <w:rPr>
          <w:rFonts w:hint="eastAsia" w:ascii="黑体" w:hAnsi="黑体" w:eastAsia="黑体" w:cs="黑体"/>
          <w:bCs w:val="0"/>
          <w:color w:val="000000"/>
        </w:rPr>
        <w:t>四、财政拨款收入支出决算总体情况说明</w:t>
      </w:r>
      <w:bookmarkEnd w:id="37"/>
      <w:bookmarkEnd w:id="38"/>
      <w:bookmarkEnd w:id="39"/>
    </w:p>
    <w:p w14:paraId="7E67A27C">
      <w:pPr>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2023</w:t>
      </w:r>
      <w:r>
        <w:rPr>
          <w:rFonts w:hint="eastAsia" w:ascii="仿宋" w:hAnsi="仿宋" w:eastAsia="仿宋" w:cs="仿宋"/>
          <w:color w:val="000000" w:themeColor="text1"/>
          <w:sz w:val="32"/>
          <w:szCs w:val="32"/>
          <w:lang w:val="en-US" w:eastAsia="zh-CN"/>
          <w14:textFill>
            <w14:solidFill>
              <w14:schemeClr w14:val="tx1"/>
            </w14:solidFill>
          </w14:textFill>
        </w:rPr>
        <w:t>年度</w:t>
      </w:r>
      <w:r>
        <w:rPr>
          <w:rFonts w:hint="eastAsia" w:ascii="仿宋" w:hAnsi="仿宋" w:eastAsia="仿宋" w:cs="仿宋"/>
          <w:color w:val="000000" w:themeColor="text1"/>
          <w:sz w:val="32"/>
          <w:szCs w:val="32"/>
          <w14:textFill>
            <w14:solidFill>
              <w14:schemeClr w14:val="tx1"/>
            </w14:solidFill>
          </w14:textFill>
        </w:rPr>
        <w:t>财政拨款收、支总计均为</w:t>
      </w:r>
      <w:r>
        <w:rPr>
          <w:rFonts w:hint="eastAsia" w:ascii="仿宋" w:hAnsi="仿宋" w:eastAsia="仿宋" w:cs="仿宋"/>
          <w:color w:val="000000" w:themeColor="text1"/>
          <w:sz w:val="32"/>
          <w:u w:color="auto"/>
          <w:lang w:val="en-US" w:eastAsia="zh-CN"/>
          <w14:textFill>
            <w14:solidFill>
              <w14:schemeClr w14:val="tx1"/>
            </w14:solidFill>
          </w14:textFill>
        </w:rPr>
        <w:t>92.91</w:t>
      </w:r>
      <w:r>
        <w:rPr>
          <w:rFonts w:ascii="仿宋" w:hAnsi="仿宋" w:eastAsia="仿宋" w:cs="仿宋"/>
          <w:color w:val="000000" w:themeColor="text1"/>
          <w:sz w:val="32"/>
          <w:u w:color="auto"/>
          <w14:textFill>
            <w14:solidFill>
              <w14:schemeClr w14:val="tx1"/>
            </w14:solidFill>
          </w14:textFill>
        </w:rPr>
        <w:t>万元。与2022</w:t>
      </w:r>
      <w:r>
        <w:rPr>
          <w:rFonts w:hint="eastAsia" w:ascii="仿宋" w:hAnsi="仿宋" w:eastAsia="仿宋" w:cs="仿宋"/>
          <w:color w:val="000000" w:themeColor="text1"/>
          <w:sz w:val="32"/>
          <w:szCs w:val="32"/>
          <w:lang w:val="en-US" w:eastAsia="zh-CN"/>
          <w14:textFill>
            <w14:solidFill>
              <w14:schemeClr w14:val="tx1"/>
            </w14:solidFill>
          </w14:textFill>
        </w:rPr>
        <w:t>年度</w:t>
      </w:r>
      <w:r>
        <w:rPr>
          <w:rFonts w:hint="eastAsia" w:ascii="仿宋" w:hAnsi="仿宋" w:eastAsia="仿宋" w:cs="仿宋"/>
          <w:color w:val="000000" w:themeColor="text1"/>
          <w:sz w:val="32"/>
          <w:szCs w:val="32"/>
          <w14:textFill>
            <w14:solidFill>
              <w14:schemeClr w14:val="tx1"/>
            </w14:solidFill>
          </w14:textFill>
        </w:rPr>
        <w:t>相比，财政拨款收、支总计</w:t>
      </w:r>
      <w:r>
        <w:rPr>
          <w:rFonts w:hint="eastAsia" w:ascii="仿宋" w:hAnsi="仿宋" w:eastAsia="仿宋" w:cs="仿宋"/>
          <w:color w:val="000000" w:themeColor="text1"/>
          <w:sz w:val="32"/>
          <w:szCs w:val="32"/>
          <w:lang w:eastAsia="zh-CN"/>
          <w14:textFill>
            <w14:solidFill>
              <w14:schemeClr w14:val="tx1"/>
            </w14:solidFill>
          </w14:textFill>
        </w:rPr>
        <w:t>增加</w:t>
      </w:r>
      <w:r>
        <w:rPr>
          <w:rFonts w:hint="eastAsia" w:ascii="仿宋" w:hAnsi="仿宋" w:eastAsia="仿宋" w:cs="仿宋"/>
          <w:color w:val="000000" w:themeColor="text1"/>
          <w:sz w:val="32"/>
          <w:szCs w:val="32"/>
          <w:lang w:val="en-US" w:eastAsia="zh-CN"/>
          <w14:textFill>
            <w14:solidFill>
              <w14:schemeClr w14:val="tx1"/>
            </w14:solidFill>
          </w14:textFill>
        </w:rPr>
        <w:t>18.2</w:t>
      </w:r>
      <w:r>
        <w:rPr>
          <w:rFonts w:ascii="仿宋" w:hAnsi="仿宋" w:eastAsia="仿宋" w:cs="仿宋"/>
          <w:color w:val="000000" w:themeColor="text1"/>
          <w:sz w:val="32"/>
          <w:u w:color="auto"/>
          <w14:textFill>
            <w14:solidFill>
              <w14:schemeClr w14:val="tx1"/>
            </w14:solidFill>
          </w14:textFill>
        </w:rPr>
        <w:t>万元，</w:t>
      </w:r>
      <w:r>
        <w:rPr>
          <w:rFonts w:hint="eastAsia" w:ascii="仿宋" w:hAnsi="仿宋" w:eastAsia="仿宋" w:cs="仿宋"/>
          <w:color w:val="000000" w:themeColor="text1"/>
          <w:sz w:val="32"/>
          <w:u w:color="auto"/>
          <w:lang w:eastAsia="zh-CN"/>
          <w14:textFill>
            <w14:solidFill>
              <w14:schemeClr w14:val="tx1"/>
            </w14:solidFill>
          </w14:textFill>
        </w:rPr>
        <w:t>增加</w:t>
      </w:r>
      <w:r>
        <w:rPr>
          <w:rFonts w:hint="eastAsia" w:ascii="仿宋" w:hAnsi="仿宋" w:eastAsia="仿宋" w:cs="仿宋"/>
          <w:color w:val="000000" w:themeColor="text1"/>
          <w:sz w:val="32"/>
          <w:u w:color="auto"/>
          <w:lang w:val="en-US" w:eastAsia="zh-CN"/>
          <w14:textFill>
            <w14:solidFill>
              <w14:schemeClr w14:val="tx1"/>
            </w14:solidFill>
          </w14:textFill>
        </w:rPr>
        <w:t>24.36</w:t>
      </w:r>
      <w:r>
        <w:rPr>
          <w:rFonts w:ascii="仿宋" w:hAnsi="仿宋" w:eastAsia="仿宋" w:cs="仿宋"/>
          <w:color w:val="000000" w:themeColor="text1"/>
          <w:sz w:val="32"/>
          <w:u w:color="auto"/>
          <w14:textFill>
            <w14:solidFill>
              <w14:schemeClr w14:val="tx1"/>
            </w14:solidFill>
          </w14:textFill>
        </w:rPr>
        <w:t>%。</w:t>
      </w:r>
    </w:p>
    <w:p w14:paraId="74768A39">
      <w:pPr>
        <w:pStyle w:val="6"/>
        <w:pageBreakBefore w:val="0"/>
        <w:widowControl w:val="0"/>
        <w:kinsoku/>
        <w:wordWrap/>
        <w:overflowPunct/>
        <w:topLinePunct w:val="0"/>
        <w:autoSpaceDE/>
        <w:autoSpaceDN/>
        <w:bidi w:val="0"/>
        <w:adjustRightInd/>
        <w:snapToGrid/>
        <w:spacing w:line="576" w:lineRule="exact"/>
        <w:ind w:left="1280" w:leftChars="0" w:hanging="1280" w:hangingChars="400"/>
        <w:jc w:val="left"/>
        <w:textAlignment w:val="auto"/>
        <w:rPr>
          <w:rFonts w:hint="eastAsia" w:ascii="思源黑体 CN Normal" w:hAnsi="思源黑体 CN Normal" w:eastAsia="仿宋" w:cs="思源黑体 CN Normal"/>
          <w:color w:val="00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主要变动原因是</w:t>
      </w:r>
      <w:r>
        <w:rPr>
          <w:rFonts w:hint="eastAsia" w:ascii="仿宋" w:hAnsi="仿宋" w:eastAsia="仿宋" w:cs="仿宋"/>
          <w:color w:val="000000" w:themeColor="text1"/>
          <w:sz w:val="32"/>
          <w:szCs w:val="32"/>
          <w:lang w:eastAsia="zh-CN"/>
          <w14:textFill>
            <w14:solidFill>
              <w14:schemeClr w14:val="tx1"/>
            </w14:solidFill>
          </w14:textFill>
        </w:rPr>
        <w:t>工资保险调整及项目增加。</w:t>
      </w:r>
      <w:r>
        <w:rPr>
          <w:rFonts w:hint="eastAsia" w:ascii="思源黑体 CN Normal" w:hAnsi="思源黑体 CN Normal" w:eastAsia="仿宋" w:cs="思源黑体 CN Normal"/>
          <w:color w:val="000000"/>
          <w:sz w:val="32"/>
          <w:szCs w:val="32"/>
          <w:lang w:eastAsia="zh-CN"/>
        </w:rPr>
        <w:drawing>
          <wp:inline distT="0" distB="0" distL="114300" distR="114300">
            <wp:extent cx="3963035" cy="2178685"/>
            <wp:effectExtent l="5080" t="4445" r="13335" b="762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9EF256">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（图4：财政拨款收、支决算总计变动情况）</w:t>
      </w:r>
    </w:p>
    <w:p w14:paraId="094987CA">
      <w:pPr>
        <w:pStyle w:val="4"/>
        <w:ind w:firstLine="643" w:firstLineChars="200"/>
        <w:rPr>
          <w:rFonts w:hint="eastAsia" w:ascii="黑体" w:hAnsi="黑体" w:eastAsia="黑体" w:cs="黑体"/>
          <w:bCs w:val="0"/>
          <w:color w:val="000000"/>
        </w:rPr>
      </w:pPr>
      <w:bookmarkStart w:id="40" w:name="_Toc15377209"/>
      <w:bookmarkStart w:id="41" w:name="_Toc111208503"/>
      <w:bookmarkStart w:id="42" w:name="_Toc14368"/>
      <w:r>
        <w:rPr>
          <w:rFonts w:hint="eastAsia" w:ascii="黑体" w:hAnsi="黑体" w:eastAsia="黑体" w:cs="黑体"/>
          <w:bCs w:val="0"/>
          <w:color w:val="000000"/>
        </w:rPr>
        <w:t>五、一般公共预算财政拨款支出决算情况说</w:t>
      </w:r>
      <w:bookmarkEnd w:id="40"/>
      <w:r>
        <w:rPr>
          <w:rFonts w:hint="eastAsia" w:ascii="黑体" w:hAnsi="黑体" w:eastAsia="黑体" w:cs="黑体"/>
          <w:bCs w:val="0"/>
          <w:color w:val="000000"/>
        </w:rPr>
        <w:t>明</w:t>
      </w:r>
      <w:bookmarkEnd w:id="41"/>
      <w:bookmarkEnd w:id="42"/>
    </w:p>
    <w:p w14:paraId="36EE17BD">
      <w:pPr>
        <w:spacing w:line="600" w:lineRule="exact"/>
        <w:ind w:firstLine="643" w:firstLineChars="200"/>
        <w:outlineLvl w:val="2"/>
        <w:rPr>
          <w:rFonts w:hint="eastAsia" w:ascii="仿宋" w:hAnsi="仿宋" w:eastAsia="仿宋" w:cs="仿宋"/>
          <w:b/>
          <w:color w:val="000000"/>
          <w:sz w:val="32"/>
          <w:szCs w:val="32"/>
        </w:rPr>
      </w:pPr>
      <w:bookmarkStart w:id="43" w:name="_Toc15377210"/>
      <w:r>
        <w:rPr>
          <w:rFonts w:hint="eastAsia" w:ascii="仿宋" w:hAnsi="仿宋" w:eastAsia="仿宋" w:cs="仿宋"/>
          <w:b/>
          <w:color w:val="000000"/>
          <w:sz w:val="32"/>
          <w:szCs w:val="32"/>
        </w:rPr>
        <w:t>（一）一般公共预算财政拨款支出决算总体情况</w:t>
      </w:r>
      <w:bookmarkEnd w:id="43"/>
    </w:p>
    <w:p w14:paraId="371C2FB4">
      <w:pPr>
        <w:spacing w:line="600" w:lineRule="exact"/>
        <w:ind w:firstLine="640" w:firstLineChars="200"/>
        <w:rPr>
          <w:rFonts w:hint="eastAsia" w:ascii="思源黑体 CN Normal" w:hAnsi="思源黑体 CN Normal" w:eastAsia="仿宋" w:cs="思源黑体 CN Normal"/>
          <w:b/>
          <w:color w:val="000000"/>
          <w:sz w:val="32"/>
          <w:szCs w:val="32"/>
          <w:lang w:val="en-US" w:eastAsia="zh-CN"/>
        </w:rPr>
      </w:pPr>
      <w:bookmarkStart w:id="44" w:name="_Toc15377211"/>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一般公共预算财政拨款支出</w:t>
      </w:r>
      <w:r>
        <w:rPr>
          <w:rFonts w:hint="eastAsia" w:ascii="仿宋" w:hAnsi="仿宋" w:eastAsia="仿宋" w:cs="仿宋"/>
          <w:color w:val="000000"/>
          <w:sz w:val="32"/>
          <w:u w:color="auto"/>
          <w:lang w:val="en-US" w:eastAsia="zh-CN"/>
        </w:rPr>
        <w:t>92.91</w:t>
      </w:r>
      <w:r>
        <w:rPr>
          <w:rFonts w:ascii="仿宋" w:hAnsi="仿宋" w:eastAsia="仿宋" w:cs="仿宋"/>
          <w:color w:val="000000"/>
          <w:sz w:val="32"/>
          <w:u w:color="auto"/>
        </w:rPr>
        <w:t>万元，占本年支出合计的100.00%。与2022</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相比，一般公共预算财政拨款</w:t>
      </w:r>
      <w:r>
        <w:rPr>
          <w:rFonts w:hint="eastAsia" w:ascii="仿宋" w:hAnsi="仿宋" w:eastAsia="仿宋" w:cs="仿宋"/>
          <w:color w:val="000000"/>
          <w:sz w:val="32"/>
          <w:u w:color="auto"/>
          <w:lang w:eastAsia="zh-CN"/>
        </w:rPr>
        <w:t>增加</w:t>
      </w:r>
      <w:r>
        <w:rPr>
          <w:rFonts w:hint="eastAsia" w:ascii="仿宋" w:hAnsi="仿宋" w:eastAsia="仿宋" w:cs="仿宋"/>
          <w:color w:val="000000"/>
          <w:sz w:val="32"/>
          <w:u w:color="auto"/>
          <w:lang w:val="en-US" w:eastAsia="zh-CN"/>
        </w:rPr>
        <w:t>18.2</w:t>
      </w:r>
      <w:r>
        <w:rPr>
          <w:rFonts w:ascii="仿宋" w:hAnsi="仿宋" w:eastAsia="仿宋" w:cs="仿宋"/>
          <w:color w:val="000000"/>
          <w:sz w:val="32"/>
          <w:u w:color="auto"/>
        </w:rPr>
        <w:t>万元，</w:t>
      </w:r>
      <w:r>
        <w:rPr>
          <w:rFonts w:hint="eastAsia" w:ascii="仿宋" w:hAnsi="仿宋" w:eastAsia="仿宋" w:cs="仿宋"/>
          <w:color w:val="000000"/>
          <w:sz w:val="32"/>
          <w:u w:color="auto"/>
          <w:lang w:eastAsia="zh-CN"/>
        </w:rPr>
        <w:t>增加</w:t>
      </w:r>
      <w:r>
        <w:rPr>
          <w:rFonts w:hint="eastAsia" w:ascii="仿宋" w:hAnsi="仿宋" w:eastAsia="仿宋" w:cs="仿宋"/>
          <w:color w:val="000000"/>
          <w:sz w:val="32"/>
          <w:u w:color="auto"/>
          <w:lang w:val="en-US" w:eastAsia="zh-CN"/>
        </w:rPr>
        <w:t>0.24</w:t>
      </w:r>
      <w:r>
        <w:rPr>
          <w:rFonts w:ascii="仿宋" w:hAnsi="仿宋" w:eastAsia="仿宋" w:cs="仿宋"/>
          <w:color w:val="000000"/>
          <w:sz w:val="32"/>
          <w:u w:color="auto"/>
        </w:rPr>
        <w:t xml:space="preserve"> %。</w:t>
      </w:r>
      <w:r>
        <w:rPr>
          <w:rFonts w:hint="eastAsia" w:ascii="仿宋" w:hAnsi="仿宋" w:eastAsia="仿宋" w:cs="仿宋"/>
          <w:color w:val="000000"/>
          <w:sz w:val="32"/>
          <w:szCs w:val="32"/>
        </w:rPr>
        <w:t>主要变动原因是</w:t>
      </w:r>
      <w:r>
        <w:rPr>
          <w:rFonts w:hint="eastAsia" w:ascii="仿宋" w:hAnsi="仿宋" w:eastAsia="仿宋" w:cs="仿宋"/>
          <w:color w:val="000000"/>
          <w:sz w:val="32"/>
          <w:szCs w:val="32"/>
          <w:lang w:eastAsia="zh-CN"/>
        </w:rPr>
        <w:t>工资保险调整及项目增加。</w:t>
      </w:r>
    </w:p>
    <w:p w14:paraId="1392859B">
      <w:pPr>
        <w:pStyle w:val="6"/>
        <w:ind w:firstLine="0"/>
        <w:rPr>
          <w:rFonts w:hint="eastAsia" w:ascii="思源黑体 CN Normal" w:hAnsi="思源黑体 CN Normal" w:eastAsia="思源黑体 CN Normal" w:cs="思源黑体 CN Normal"/>
          <w:b/>
          <w:color w:val="000000"/>
          <w:sz w:val="32"/>
          <w:szCs w:val="32"/>
          <w:lang w:eastAsia="zh-CN"/>
        </w:rPr>
      </w:pPr>
      <w:r>
        <w:rPr>
          <w:rFonts w:hint="eastAsia" w:ascii="思源黑体 CN Normal" w:hAnsi="思源黑体 CN Normal" w:eastAsia="思源黑体 CN Normal" w:cs="思源黑体 CN Normal"/>
          <w:b/>
          <w:color w:val="000000"/>
          <w:sz w:val="32"/>
          <w:szCs w:val="32"/>
          <w:lang w:val="en-US" w:eastAsia="zh-CN"/>
        </w:rPr>
        <w:t xml:space="preserve">   </w:t>
      </w:r>
      <w:r>
        <w:rPr>
          <w:rFonts w:hint="eastAsia" w:ascii="思源黑体 CN Normal" w:hAnsi="思源黑体 CN Normal" w:eastAsia="思源黑体 CN Normal" w:cs="思源黑体 CN Normal"/>
          <w:b/>
          <w:color w:val="000000"/>
          <w:sz w:val="32"/>
          <w:szCs w:val="32"/>
          <w:lang w:eastAsia="zh-CN"/>
        </w:rPr>
        <w:drawing>
          <wp:inline distT="0" distB="0" distL="114300" distR="114300">
            <wp:extent cx="4257040" cy="2012315"/>
            <wp:effectExtent l="4445" t="4445" r="5715" b="21590"/>
            <wp:docPr id="11" name="图表 11"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0DE6975">
      <w:pPr>
        <w:spacing w:line="600" w:lineRule="exact"/>
        <w:ind w:firstLine="640" w:firstLineChars="200"/>
        <w:rPr>
          <w:rFonts w:hint="eastAsia" w:ascii="思源黑体 CN Normal" w:hAnsi="思源黑体 CN Normal" w:eastAsia="思源黑体 CN Normal" w:cs="思源黑体 CN Normal"/>
          <w:b/>
          <w:color w:val="000000"/>
          <w:sz w:val="32"/>
          <w:szCs w:val="32"/>
        </w:rPr>
      </w:pPr>
      <w:r>
        <w:rPr>
          <w:rFonts w:hint="eastAsia" w:ascii="仿宋" w:hAnsi="仿宋" w:eastAsia="仿宋" w:cs="仿宋"/>
          <w:color w:val="000000"/>
          <w:sz w:val="32"/>
          <w:szCs w:val="32"/>
        </w:rPr>
        <w:t>（图5：一般公共预算财政拨款支出决算变动情况）</w:t>
      </w:r>
    </w:p>
    <w:p w14:paraId="75A4B7C4">
      <w:pPr>
        <w:spacing w:line="600" w:lineRule="exact"/>
        <w:ind w:firstLine="643"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（二）一般公共预算财政拨款支出决算结构情况</w:t>
      </w:r>
      <w:bookmarkEnd w:id="44"/>
      <w:r>
        <w:rPr>
          <w:rFonts w:hint="eastAsia" w:ascii="仿宋" w:hAnsi="仿宋" w:eastAsia="仿宋" w:cs="仿宋"/>
          <w:b/>
          <w:color w:val="000000"/>
          <w:sz w:val="32"/>
          <w:szCs w:val="32"/>
        </w:rPr>
        <w:t>（一般公共预算收支表）</w:t>
      </w:r>
    </w:p>
    <w:p w14:paraId="72D2F421">
      <w:pPr>
        <w:pageBreakBefore w:val="0"/>
        <w:numPr>
          <w:ilvl w:val="0"/>
          <w:numId w:val="0"/>
        </w:numPr>
        <w:kinsoku/>
        <w:wordWrap/>
        <w:overflowPunct/>
        <w:topLinePunct w:val="0"/>
        <w:bidi w:val="0"/>
        <w:spacing w:line="576" w:lineRule="exact"/>
        <w:ind w:leftChars="0" w:firstLine="640" w:firstLineChars="200"/>
        <w:textAlignment w:val="auto"/>
        <w:outlineLvl w:val="2"/>
        <w:rPr>
          <w:rFonts w:hint="eastAsia" w:ascii="思源黑体 CN Normal" w:hAnsi="思源黑体 CN Normal" w:eastAsia="思源黑体 CN Normal" w:cs="思源黑体 CN Normal"/>
          <w:color w:val="000000" w:themeColor="text1"/>
          <w14:textFill>
            <w14:solidFill>
              <w14:schemeClr w14:val="tx1"/>
            </w14:solidFill>
          </w14:textFill>
        </w:rPr>
      </w:pPr>
      <w:bookmarkStart w:id="45" w:name="_Toc15377212"/>
      <w:r>
        <w:rPr>
          <w:rFonts w:ascii="仿宋" w:hAnsi="Times New Roman" w:eastAsia="仿宋" w:cs="Times New Roman"/>
          <w:color w:val="000000" w:themeColor="text1"/>
          <w:kern w:val="2"/>
          <w:sz w:val="32"/>
          <w:szCs w:val="32"/>
          <w:lang w:val="en-US" w:eastAsia="zh-CN" w:bidi="ar-SA"/>
          <w14:textFill>
            <w14:solidFill>
              <w14:schemeClr w14:val="tx1"/>
            </w14:solidFill>
          </w14:textFill>
        </w:rPr>
        <w:t>202</w:t>
      </w:r>
      <w:r>
        <w:rPr>
          <w:rFonts w:hint="eastAsia" w:ascii="仿宋" w:hAnsi="Times New Roman" w:eastAsia="仿宋" w:cs="Times New Roman"/>
          <w:color w:val="000000" w:themeColor="text1"/>
          <w:kern w:val="2"/>
          <w:sz w:val="32"/>
          <w:szCs w:val="32"/>
          <w:lang w:val="en-US" w:eastAsia="zh-CN" w:bidi="ar-SA"/>
          <w14:textFill>
            <w14:solidFill>
              <w14:schemeClr w14:val="tx1"/>
            </w14:solidFill>
          </w14:textFill>
        </w:rPr>
        <w:t>3</w:t>
      </w:r>
      <w:r>
        <w:rPr>
          <w:rFonts w:ascii="仿宋" w:hAnsi="Times New Roman" w:eastAsia="仿宋" w:cs="Times New Roman"/>
          <w:color w:val="000000" w:themeColor="text1"/>
          <w:kern w:val="2"/>
          <w:sz w:val="32"/>
          <w:szCs w:val="32"/>
          <w:lang w:val="en-US" w:eastAsia="zh-CN" w:bidi="ar-SA"/>
          <w14:textFill>
            <w14:solidFill>
              <w14:schemeClr w14:val="tx1"/>
            </w14:solidFill>
          </w14:textFill>
        </w:rPr>
        <w:t>年一般公共预算财政拨款支出</w:t>
      </w:r>
      <w:r>
        <w:rPr>
          <w:rFonts w:hint="eastAsia" w:ascii="仿宋" w:eastAsia="仿宋"/>
          <w:color w:val="000000" w:themeColor="text1"/>
          <w:sz w:val="32"/>
          <w:szCs w:val="32"/>
          <w:lang w:val="en-US" w:eastAsia="zh-CN"/>
          <w14:textFill>
            <w14:solidFill>
              <w14:schemeClr w14:val="tx1"/>
            </w14:solidFill>
          </w14:textFill>
        </w:rPr>
        <w:t>92.91</w:t>
      </w:r>
      <w:r>
        <w:rPr>
          <w:rFonts w:ascii="仿宋" w:hAnsi="Times New Roman" w:eastAsia="仿宋" w:cs="Times New Roman"/>
          <w:color w:val="000000" w:themeColor="text1"/>
          <w:kern w:val="2"/>
          <w:sz w:val="32"/>
          <w:szCs w:val="32"/>
          <w:lang w:val="en-US" w:eastAsia="zh-CN" w:bidi="ar-SA"/>
          <w14:textFill>
            <w14:solidFill>
              <w14:schemeClr w14:val="tx1"/>
            </w14:solidFill>
          </w14:textFill>
        </w:rPr>
        <w:t>万元，主要用于以下方面:</w:t>
      </w:r>
      <w:r>
        <w:rPr>
          <w:rFonts w:hint="eastAsia" w:ascii="仿宋" w:hAnsi="Times New Roman" w:eastAsia="仿宋" w:cs="Times New Roman"/>
          <w:b/>
          <w:color w:val="000000" w:themeColor="text1"/>
          <w:kern w:val="2"/>
          <w:sz w:val="32"/>
          <w:szCs w:val="32"/>
          <w:lang w:val="en-US" w:eastAsia="zh-CN" w:bidi="ar-SA"/>
          <w14:textFill>
            <w14:solidFill>
              <w14:schemeClr w14:val="tx1"/>
            </w14:solidFill>
          </w14:textFill>
        </w:rPr>
        <w:t>一般公共服务（类）支出</w:t>
      </w:r>
      <w:r>
        <w:rPr>
          <w:rFonts w:hint="eastAsia" w:ascii="仿宋" w:eastAsia="仿宋"/>
          <w:color w:val="000000" w:themeColor="text1"/>
          <w:sz w:val="32"/>
          <w:szCs w:val="32"/>
          <w:lang w:val="en-US" w:eastAsia="zh-CN"/>
          <w14:textFill>
            <w14:solidFill>
              <w14:schemeClr w14:val="tx1"/>
            </w14:solidFill>
          </w14:textFill>
        </w:rPr>
        <w:t>55.97</w:t>
      </w:r>
      <w:r>
        <w:rPr>
          <w:rFonts w:ascii="仿宋" w:hAnsi="Times New Roman" w:eastAsia="仿宋" w:cs="Times New Roman"/>
          <w:color w:val="000000" w:themeColor="text1"/>
          <w:kern w:val="2"/>
          <w:sz w:val="32"/>
          <w:szCs w:val="32"/>
          <w:lang w:val="en-US" w:eastAsia="zh-CN" w:bidi="ar-SA"/>
          <w14:textFill>
            <w14:solidFill>
              <w14:schemeClr w14:val="tx1"/>
            </w14:solidFill>
          </w14:textFill>
        </w:rPr>
        <w:t>万元，占</w:t>
      </w:r>
      <w:r>
        <w:rPr>
          <w:rFonts w:hint="eastAsia" w:ascii="仿宋" w:eastAsia="仿宋"/>
          <w:color w:val="000000" w:themeColor="text1"/>
          <w:sz w:val="32"/>
          <w:szCs w:val="32"/>
          <w:lang w:val="en-US" w:eastAsia="zh-CN"/>
          <w14:textFill>
            <w14:solidFill>
              <w14:schemeClr w14:val="tx1"/>
            </w14:solidFill>
          </w14:textFill>
        </w:rPr>
        <w:t>61</w:t>
      </w:r>
      <w:r>
        <w:rPr>
          <w:rFonts w:ascii="仿宋" w:hAnsi="Times New Roman" w:eastAsia="仿宋" w:cs="Times New Roman"/>
          <w:color w:val="000000" w:themeColor="text1"/>
          <w:kern w:val="2"/>
          <w:sz w:val="32"/>
          <w:szCs w:val="32"/>
          <w:lang w:val="en-US" w:eastAsia="zh-CN" w:bidi="ar-SA"/>
          <w14:textFill>
            <w14:solidFill>
              <w14:schemeClr w14:val="tx1"/>
            </w14:solidFill>
          </w14:textFill>
        </w:rPr>
        <w:t>%；</w:t>
      </w:r>
      <w:r>
        <w:rPr>
          <w:rFonts w:hint="eastAsia" w:ascii="仿宋" w:hAnsi="Times New Roman" w:eastAsia="仿宋" w:cs="Times New Roman"/>
          <w:b/>
          <w:color w:val="000000" w:themeColor="text1"/>
          <w:kern w:val="2"/>
          <w:sz w:val="32"/>
          <w:szCs w:val="32"/>
          <w:lang w:val="en-US" w:eastAsia="zh-CN" w:bidi="ar-SA"/>
          <w14:textFill>
            <w14:solidFill>
              <w14:schemeClr w14:val="tx1"/>
            </w14:solidFill>
          </w14:textFill>
        </w:rPr>
        <w:t>文化旅游体育与传媒支出</w:t>
      </w:r>
      <w:r>
        <w:rPr>
          <w:rFonts w:hint="eastAsia" w:ascii="仿宋" w:hAnsi="Times New Roman" w:eastAsia="仿宋" w:cs="Times New Roman"/>
          <w:color w:val="000000" w:themeColor="text1"/>
          <w:kern w:val="2"/>
          <w:sz w:val="32"/>
          <w:szCs w:val="32"/>
          <w:lang w:val="en-US" w:eastAsia="zh-CN" w:bidi="ar-SA"/>
          <w14:textFill>
            <w14:solidFill>
              <w14:schemeClr w14:val="tx1"/>
            </w14:solidFill>
          </w14:textFill>
        </w:rPr>
        <w:t>16.41万元，占18%；</w:t>
      </w:r>
      <w:r>
        <w:rPr>
          <w:rFonts w:hint="eastAsia" w:ascii="仿宋" w:hAnsi="Times New Roman" w:eastAsia="仿宋" w:cs="Times New Roman"/>
          <w:b/>
          <w:color w:val="000000" w:themeColor="text1"/>
          <w:kern w:val="2"/>
          <w:sz w:val="32"/>
          <w:szCs w:val="32"/>
          <w:lang w:val="en-US" w:eastAsia="zh-CN" w:bidi="ar-SA"/>
          <w14:textFill>
            <w14:solidFill>
              <w14:schemeClr w14:val="tx1"/>
            </w14:solidFill>
          </w14:textFill>
        </w:rPr>
        <w:t>社会保障和就业（类）支出</w:t>
      </w:r>
      <w:r>
        <w:rPr>
          <w:rFonts w:hint="eastAsia" w:ascii="仿宋" w:eastAsia="仿宋"/>
          <w:color w:val="000000" w:themeColor="text1"/>
          <w:sz w:val="32"/>
          <w:szCs w:val="32"/>
          <w:lang w:val="en-US" w:eastAsia="zh-CN"/>
          <w14:textFill>
            <w14:solidFill>
              <w14:schemeClr w14:val="tx1"/>
            </w14:solidFill>
          </w14:textFill>
        </w:rPr>
        <w:t>10.92</w:t>
      </w:r>
      <w:r>
        <w:rPr>
          <w:rFonts w:ascii="仿宋" w:hAnsi="Times New Roman" w:eastAsia="仿宋" w:cs="Times New Roman"/>
          <w:color w:val="000000" w:themeColor="text1"/>
          <w:kern w:val="2"/>
          <w:sz w:val="32"/>
          <w:szCs w:val="32"/>
          <w:lang w:val="en-US" w:eastAsia="zh-CN" w:bidi="ar-SA"/>
          <w14:textFill>
            <w14:solidFill>
              <w14:schemeClr w14:val="tx1"/>
            </w14:solidFill>
          </w14:textFill>
        </w:rPr>
        <w:t>万元，占</w:t>
      </w:r>
      <w:r>
        <w:rPr>
          <w:rFonts w:hint="eastAsia" w:ascii="仿宋" w:eastAsia="仿宋"/>
          <w:color w:val="000000" w:themeColor="text1"/>
          <w:sz w:val="32"/>
          <w:szCs w:val="32"/>
          <w:lang w:val="en-US" w:eastAsia="zh-CN"/>
          <w14:textFill>
            <w14:solidFill>
              <w14:schemeClr w14:val="tx1"/>
            </w14:solidFill>
          </w14:textFill>
        </w:rPr>
        <w:t>12</w:t>
      </w:r>
      <w:r>
        <w:rPr>
          <w:rFonts w:ascii="仿宋" w:hAnsi="Times New Roman" w:eastAsia="仿宋" w:cs="Times New Roman"/>
          <w:color w:val="000000" w:themeColor="text1"/>
          <w:kern w:val="2"/>
          <w:sz w:val="32"/>
          <w:szCs w:val="32"/>
          <w:lang w:val="en-US" w:eastAsia="zh-CN" w:bidi="ar-SA"/>
          <w14:textFill>
            <w14:solidFill>
              <w14:schemeClr w14:val="tx1"/>
            </w14:solidFill>
          </w14:textFill>
        </w:rPr>
        <w:t>%；</w:t>
      </w:r>
      <w:r>
        <w:rPr>
          <w:rFonts w:hint="eastAsia" w:ascii="仿宋" w:hAnsi="Times New Roman" w:eastAsia="仿宋" w:cs="Times New Roman"/>
          <w:b/>
          <w:color w:val="000000" w:themeColor="text1"/>
          <w:kern w:val="2"/>
          <w:sz w:val="32"/>
          <w:szCs w:val="32"/>
          <w:lang w:val="en-US" w:eastAsia="zh-CN" w:bidi="ar-SA"/>
          <w14:textFill>
            <w14:solidFill>
              <w14:schemeClr w14:val="tx1"/>
            </w14:solidFill>
          </w14:textFill>
        </w:rPr>
        <w:t>卫生健康支出</w:t>
      </w:r>
      <w:r>
        <w:rPr>
          <w:rFonts w:hint="eastAsia" w:ascii="仿宋" w:eastAsia="仿宋"/>
          <w:color w:val="000000" w:themeColor="text1"/>
          <w:sz w:val="32"/>
          <w:szCs w:val="32"/>
          <w:lang w:val="en-US" w:eastAsia="zh-CN"/>
          <w14:textFill>
            <w14:solidFill>
              <w14:schemeClr w14:val="tx1"/>
            </w14:solidFill>
          </w14:textFill>
        </w:rPr>
        <w:t>4.05</w:t>
      </w:r>
      <w:r>
        <w:rPr>
          <w:rFonts w:ascii="仿宋" w:hAnsi="Times New Roman" w:eastAsia="仿宋" w:cs="Times New Roman"/>
          <w:color w:val="000000" w:themeColor="text1"/>
          <w:kern w:val="2"/>
          <w:sz w:val="32"/>
          <w:szCs w:val="32"/>
          <w:lang w:val="en-US" w:eastAsia="zh-CN" w:bidi="ar-SA"/>
          <w14:textFill>
            <w14:solidFill>
              <w14:schemeClr w14:val="tx1"/>
            </w14:solidFill>
          </w14:textFill>
        </w:rPr>
        <w:t>万元，占</w:t>
      </w:r>
      <w:r>
        <w:rPr>
          <w:rFonts w:hint="eastAsia" w:ascii="仿宋" w:hAnsi="Times New Roman" w:eastAsia="仿宋" w:cs="Times New Roman"/>
          <w:color w:val="000000" w:themeColor="text1"/>
          <w:kern w:val="2"/>
          <w:sz w:val="32"/>
          <w:szCs w:val="32"/>
          <w:lang w:val="en-US" w:eastAsia="zh-CN" w:bidi="ar-SA"/>
          <w14:textFill>
            <w14:solidFill>
              <w14:schemeClr w14:val="tx1"/>
            </w14:solidFill>
          </w14:textFill>
        </w:rPr>
        <w:t>4</w:t>
      </w:r>
      <w:r>
        <w:rPr>
          <w:rFonts w:ascii="仿宋" w:hAnsi="Times New Roman" w:eastAsia="仿宋" w:cs="Times New Roman"/>
          <w:color w:val="000000" w:themeColor="text1"/>
          <w:kern w:val="2"/>
          <w:sz w:val="32"/>
          <w:szCs w:val="32"/>
          <w:lang w:val="en-US" w:eastAsia="zh-CN" w:bidi="ar-SA"/>
          <w14:textFill>
            <w14:solidFill>
              <w14:schemeClr w14:val="tx1"/>
            </w14:solidFill>
          </w14:textFill>
        </w:rPr>
        <w:t>%；</w:t>
      </w:r>
      <w:r>
        <w:rPr>
          <w:rFonts w:hint="eastAsia" w:ascii="仿宋" w:hAnsi="Times New Roman" w:eastAsia="仿宋" w:cs="Times New Roman"/>
          <w:b/>
          <w:color w:val="000000" w:themeColor="text1"/>
          <w:kern w:val="2"/>
          <w:sz w:val="32"/>
          <w:szCs w:val="32"/>
          <w:lang w:val="en-US" w:eastAsia="zh-CN" w:bidi="ar-SA"/>
          <w14:textFill>
            <w14:solidFill>
              <w14:schemeClr w14:val="tx1"/>
            </w14:solidFill>
          </w14:textFill>
        </w:rPr>
        <w:t>住房保障支出</w:t>
      </w:r>
      <w:r>
        <w:rPr>
          <w:rFonts w:hint="eastAsia" w:ascii="仿宋" w:eastAsia="仿宋"/>
          <w:color w:val="000000" w:themeColor="text1"/>
          <w:sz w:val="32"/>
          <w:szCs w:val="32"/>
          <w:lang w:val="en-US" w:eastAsia="zh-CN"/>
          <w14:textFill>
            <w14:solidFill>
              <w14:schemeClr w14:val="tx1"/>
            </w14:solidFill>
          </w14:textFill>
        </w:rPr>
        <w:t>5.56</w:t>
      </w:r>
      <w:r>
        <w:rPr>
          <w:rFonts w:ascii="仿宋" w:hAnsi="Times New Roman" w:eastAsia="仿宋" w:cs="Times New Roman"/>
          <w:color w:val="000000" w:themeColor="text1"/>
          <w:kern w:val="2"/>
          <w:sz w:val="32"/>
          <w:szCs w:val="32"/>
          <w:lang w:val="en-US" w:eastAsia="zh-CN" w:bidi="ar-SA"/>
          <w14:textFill>
            <w14:solidFill>
              <w14:schemeClr w14:val="tx1"/>
            </w14:solidFill>
          </w14:textFill>
        </w:rPr>
        <w:t>万元，占</w:t>
      </w:r>
      <w:r>
        <w:rPr>
          <w:rFonts w:hint="eastAsia" w:ascii="仿宋" w:eastAsia="仿宋"/>
          <w:color w:val="000000" w:themeColor="text1"/>
          <w:sz w:val="32"/>
          <w:szCs w:val="32"/>
          <w:lang w:val="en-US" w:eastAsia="zh-CN"/>
          <w14:textFill>
            <w14:solidFill>
              <w14:schemeClr w14:val="tx1"/>
            </w14:solidFill>
          </w14:textFill>
        </w:rPr>
        <w:t>5</w:t>
      </w:r>
      <w:r>
        <w:rPr>
          <w:rFonts w:ascii="仿宋" w:hAnsi="Times New Roman" w:eastAsia="仿宋" w:cs="Times New Roman"/>
          <w:color w:val="000000" w:themeColor="text1"/>
          <w:kern w:val="2"/>
          <w:sz w:val="32"/>
          <w:szCs w:val="32"/>
          <w:lang w:val="en-US" w:eastAsia="zh-CN" w:bidi="ar-SA"/>
          <w14:textFill>
            <w14:solidFill>
              <w14:schemeClr w14:val="tx1"/>
            </w14:solidFill>
          </w14:textFill>
        </w:rPr>
        <w:t>%。</w:t>
      </w:r>
    </w:p>
    <w:p w14:paraId="7B678BDA">
      <w:pPr>
        <w:spacing w:line="600" w:lineRule="exact"/>
        <w:ind w:firstLine="643"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（三）一般公共预算财政拨款支出决算具体情况</w:t>
      </w:r>
      <w:bookmarkEnd w:id="45"/>
    </w:p>
    <w:p w14:paraId="13506E72">
      <w:pPr>
        <w:spacing w:line="600" w:lineRule="exact"/>
        <w:ind w:firstLine="640"/>
        <w:rPr>
          <w:rFonts w:hint="eastAsia" w:ascii="仿宋" w:hAnsi="仿宋" w:eastAsia="仿宋" w:cs="仿宋"/>
          <w:color w:val="000000"/>
          <w:sz w:val="32"/>
          <w:szCs w:val="32"/>
        </w:rPr>
      </w:pPr>
      <w:bookmarkStart w:id="46" w:name="_Toc15378460"/>
      <w:bookmarkStart w:id="47" w:name="_Toc15377213"/>
      <w:bookmarkStart w:id="48" w:name="_Toc15377444"/>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一般公共预算支出决算数为</w:t>
      </w:r>
      <w:r>
        <w:rPr>
          <w:rFonts w:hint="eastAsia" w:ascii="仿宋" w:hAnsi="仿宋" w:eastAsia="仿宋" w:cs="仿宋"/>
          <w:color w:val="000000"/>
          <w:sz w:val="32"/>
          <w:u w:color="auto"/>
          <w:lang w:val="en-US" w:eastAsia="zh-CN"/>
        </w:rPr>
        <w:t>92.91</w:t>
      </w:r>
      <w:r>
        <w:rPr>
          <w:rFonts w:ascii="仿宋" w:hAnsi="仿宋" w:eastAsia="仿宋" w:cs="仿宋"/>
          <w:color w:val="000000"/>
          <w:sz w:val="32"/>
          <w:u w:color="auto"/>
        </w:rPr>
        <w:t>万元，完成预算100%。其中：</w:t>
      </w:r>
      <w:bookmarkEnd w:id="46"/>
      <w:bookmarkEnd w:id="47"/>
      <w:bookmarkEnd w:id="48"/>
    </w:p>
    <w:p w14:paraId="4416BDA1">
      <w:pPr>
        <w:numPr>
          <w:ilvl w:val="0"/>
          <w:numId w:val="0"/>
        </w:numPr>
        <w:spacing w:line="600" w:lineRule="exact"/>
        <w:ind w:firstLine="640" w:firstLineChars="200"/>
        <w:rPr>
          <w:rFonts w:ascii="仿宋_GB2312" w:eastAsia="仿宋_GB2312"/>
          <w:color w:val="000000"/>
          <w:sz w:val="32"/>
          <w:szCs w:val="32"/>
        </w:rPr>
      </w:pPr>
      <w:r>
        <w:rPr>
          <w:rFonts w:hint="eastAsia" w:ascii="仿宋" w:hAnsi="仿宋" w:eastAsia="仿宋" w:cs="仿宋"/>
          <w:color w:val="000000"/>
          <w:sz w:val="32"/>
          <w:szCs w:val="32"/>
        </w:rPr>
        <w:t>1.文化旅游体育与传媒支出（类）其他文化旅游体育与传媒支出（款）其他文化旅游体育与传媒支出决算</w:t>
      </w:r>
      <w:r>
        <w:rPr>
          <w:rFonts w:hint="eastAsia" w:ascii="仿宋" w:hAnsi="仿宋" w:eastAsia="仿宋" w:cs="仿宋"/>
          <w:color w:val="000000"/>
          <w:sz w:val="32"/>
          <w:szCs w:val="32"/>
          <w:lang w:val="en-US" w:eastAsia="zh-CN"/>
        </w:rPr>
        <w:t>16.41</w:t>
      </w:r>
      <w:r>
        <w:rPr>
          <w:rFonts w:hint="eastAsia" w:ascii="仿宋" w:hAnsi="仿宋" w:eastAsia="仿宋" w:cs="仿宋"/>
          <w:color w:val="000000"/>
          <w:sz w:val="32"/>
          <w:szCs w:val="32"/>
        </w:rPr>
        <w:t>万元，完成预算100%。</w:t>
      </w:r>
    </w:p>
    <w:p w14:paraId="61485528">
      <w:pPr>
        <w:numPr>
          <w:ilvl w:val="0"/>
          <w:numId w:val="0"/>
        </w:numPr>
        <w:spacing w:line="600" w:lineRule="exact"/>
        <w:ind w:firstLine="640" w:firstLineChars="200"/>
        <w:rPr>
          <w:rFonts w:ascii="仿宋_GB2312" w:eastAsia="仿宋_GB2312"/>
          <w:color w:val="000000"/>
          <w:sz w:val="32"/>
          <w:szCs w:val="32"/>
        </w:rPr>
      </w:pPr>
      <w:r>
        <w:rPr>
          <w:rStyle w:val="21"/>
          <w:rFonts w:hint="eastAsia" w:ascii="仿宋" w:hAnsi="仿宋" w:eastAsia="仿宋"/>
          <w:b w:val="0"/>
          <w:bCs/>
          <w:color w:val="000000"/>
          <w:sz w:val="32"/>
          <w:szCs w:val="32"/>
          <w:lang w:val="en-US" w:eastAsia="zh-CN"/>
        </w:rPr>
        <w:t>2.</w:t>
      </w:r>
      <w:r>
        <w:rPr>
          <w:rStyle w:val="21"/>
          <w:rFonts w:hint="eastAsia" w:ascii="仿宋" w:hAnsi="仿宋" w:eastAsia="仿宋"/>
          <w:b w:val="0"/>
          <w:bCs/>
          <w:color w:val="000000"/>
          <w:sz w:val="32"/>
          <w:szCs w:val="32"/>
        </w:rPr>
        <w:t>一般公共服务支出（</w:t>
      </w:r>
      <w:r>
        <w:rPr>
          <w:rFonts w:hint="eastAsia" w:ascii="仿宋" w:hAnsi="仿宋" w:eastAsia="仿宋"/>
          <w:color w:val="000000"/>
          <w:sz w:val="32"/>
          <w:szCs w:val="32"/>
        </w:rPr>
        <w:t>类</w:t>
      </w:r>
      <w:r>
        <w:rPr>
          <w:rStyle w:val="21"/>
          <w:rFonts w:hint="eastAsia" w:ascii="仿宋" w:hAnsi="仿宋" w:eastAsia="仿宋"/>
          <w:b w:val="0"/>
          <w:bCs/>
          <w:color w:val="000000"/>
          <w:sz w:val="32"/>
          <w:szCs w:val="32"/>
        </w:rPr>
        <w:t>）</w:t>
      </w:r>
      <w:r>
        <w:rPr>
          <w:rStyle w:val="21"/>
          <w:rFonts w:hint="eastAsia" w:ascii="仿宋" w:hAnsi="仿宋" w:eastAsia="仿宋"/>
          <w:b w:val="0"/>
          <w:bCs/>
          <w:color w:val="000000"/>
          <w:sz w:val="32"/>
          <w:szCs w:val="32"/>
          <w:lang w:eastAsia="zh-CN"/>
        </w:rPr>
        <w:t>群众团体</w:t>
      </w:r>
      <w:r>
        <w:rPr>
          <w:rStyle w:val="21"/>
          <w:rFonts w:hint="eastAsia" w:ascii="仿宋" w:hAnsi="仿宋" w:eastAsia="仿宋"/>
          <w:b w:val="0"/>
          <w:bCs/>
          <w:color w:val="000000"/>
          <w:sz w:val="32"/>
          <w:szCs w:val="32"/>
        </w:rPr>
        <w:t>事务（款）</w:t>
      </w:r>
      <w:r>
        <w:rPr>
          <w:rStyle w:val="21"/>
          <w:rFonts w:hint="eastAsia" w:ascii="仿宋" w:hAnsi="仿宋" w:eastAsia="仿宋"/>
          <w:b w:val="0"/>
          <w:bCs/>
          <w:color w:val="000000"/>
          <w:sz w:val="32"/>
          <w:szCs w:val="32"/>
          <w:lang w:eastAsia="zh-CN"/>
        </w:rPr>
        <w:t>事业</w:t>
      </w:r>
      <w:r>
        <w:rPr>
          <w:rFonts w:hint="eastAsia" w:ascii="仿宋_GB2312" w:eastAsia="仿宋_GB2312"/>
          <w:color w:val="000000"/>
          <w:sz w:val="32"/>
          <w:szCs w:val="32"/>
        </w:rPr>
        <w:t>运行支出（项）</w:t>
      </w:r>
      <w:r>
        <w:rPr>
          <w:rFonts w:hint="eastAsia" w:ascii="仿宋_GB2312" w:eastAsia="仿宋_GB2312"/>
          <w:color w:val="000000"/>
          <w:sz w:val="32"/>
          <w:szCs w:val="32"/>
          <w:lang w:val="en-US" w:eastAsia="zh-CN"/>
        </w:rPr>
        <w:t>55.97</w:t>
      </w:r>
      <w:r>
        <w:rPr>
          <w:rFonts w:hint="eastAsia" w:ascii="仿宋_GB2312" w:eastAsia="仿宋_GB2312"/>
          <w:color w:val="000000"/>
          <w:sz w:val="32"/>
          <w:szCs w:val="32"/>
        </w:rPr>
        <w:t>万元，完成预算的</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p>
    <w:p w14:paraId="2E4E40FD">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社会保障和就业支出（</w:t>
      </w:r>
      <w:r>
        <w:rPr>
          <w:rFonts w:hint="eastAsia" w:ascii="仿宋" w:hAnsi="仿宋" w:eastAsia="仿宋"/>
          <w:color w:val="000000"/>
          <w:sz w:val="32"/>
          <w:szCs w:val="32"/>
        </w:rPr>
        <w:t>类</w:t>
      </w:r>
      <w:r>
        <w:rPr>
          <w:rFonts w:hint="eastAsia" w:ascii="仿宋_GB2312" w:eastAsia="仿宋_GB2312"/>
          <w:color w:val="000000"/>
          <w:sz w:val="32"/>
          <w:szCs w:val="32"/>
        </w:rPr>
        <w:t>）行政事业单位</w:t>
      </w:r>
      <w:r>
        <w:rPr>
          <w:rFonts w:hint="eastAsia" w:ascii="仿宋_GB2312" w:eastAsia="仿宋_GB2312"/>
          <w:color w:val="000000"/>
          <w:sz w:val="32"/>
          <w:szCs w:val="32"/>
          <w:lang w:eastAsia="zh-CN"/>
        </w:rPr>
        <w:t>养老支出</w:t>
      </w:r>
      <w:r>
        <w:rPr>
          <w:rFonts w:hint="eastAsia" w:ascii="仿宋_GB2312" w:eastAsia="仿宋_GB2312"/>
          <w:color w:val="000000"/>
          <w:sz w:val="32"/>
          <w:szCs w:val="32"/>
        </w:rPr>
        <w:t>（</w:t>
      </w:r>
      <w:r>
        <w:rPr>
          <w:rStyle w:val="21"/>
          <w:rFonts w:hint="eastAsia" w:ascii="仿宋" w:hAnsi="仿宋" w:eastAsia="仿宋"/>
          <w:b w:val="0"/>
          <w:bCs/>
          <w:color w:val="000000"/>
          <w:sz w:val="32"/>
          <w:szCs w:val="32"/>
        </w:rPr>
        <w:t>款</w:t>
      </w:r>
      <w:r>
        <w:rPr>
          <w:rFonts w:hint="eastAsia" w:ascii="仿宋_GB2312" w:eastAsia="仿宋_GB2312"/>
          <w:color w:val="000000"/>
          <w:sz w:val="32"/>
          <w:szCs w:val="32"/>
        </w:rPr>
        <w:t>）机关事业单位基本养老保险缴费支出（项）</w:t>
      </w:r>
      <w:r>
        <w:rPr>
          <w:rFonts w:hint="eastAsia" w:ascii="仿宋" w:eastAsia="仿宋"/>
          <w:sz w:val="32"/>
          <w:szCs w:val="32"/>
          <w:lang w:val="en-US" w:eastAsia="zh-CN"/>
        </w:rPr>
        <w:t>7.28</w:t>
      </w:r>
      <w:r>
        <w:rPr>
          <w:rFonts w:hint="eastAsia" w:ascii="仿宋_GB2312" w:eastAsia="仿宋_GB2312"/>
          <w:color w:val="000000"/>
          <w:sz w:val="32"/>
          <w:szCs w:val="32"/>
        </w:rPr>
        <w:t>万元，完成预算的100%。</w:t>
      </w:r>
    </w:p>
    <w:p w14:paraId="3E150983">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社会保障和就业支出（</w:t>
      </w:r>
      <w:r>
        <w:rPr>
          <w:rFonts w:hint="eastAsia" w:ascii="仿宋" w:hAnsi="仿宋" w:eastAsia="仿宋"/>
          <w:color w:val="000000"/>
          <w:sz w:val="32"/>
          <w:szCs w:val="32"/>
        </w:rPr>
        <w:t>类</w:t>
      </w:r>
      <w:r>
        <w:rPr>
          <w:rFonts w:hint="eastAsia" w:ascii="仿宋_GB2312" w:eastAsia="仿宋_GB2312"/>
          <w:color w:val="000000"/>
          <w:sz w:val="32"/>
          <w:szCs w:val="32"/>
        </w:rPr>
        <w:t>）行政事业单位</w:t>
      </w:r>
      <w:r>
        <w:rPr>
          <w:rFonts w:hint="eastAsia" w:ascii="仿宋_GB2312" w:eastAsia="仿宋_GB2312"/>
          <w:color w:val="000000"/>
          <w:sz w:val="32"/>
          <w:szCs w:val="32"/>
          <w:lang w:eastAsia="zh-CN"/>
        </w:rPr>
        <w:t>养老支出</w:t>
      </w:r>
      <w:r>
        <w:rPr>
          <w:rFonts w:hint="eastAsia" w:ascii="仿宋_GB2312" w:eastAsia="仿宋_GB2312"/>
          <w:color w:val="000000"/>
          <w:sz w:val="32"/>
          <w:szCs w:val="32"/>
        </w:rPr>
        <w:t>（</w:t>
      </w:r>
      <w:r>
        <w:rPr>
          <w:rStyle w:val="21"/>
          <w:rFonts w:hint="eastAsia" w:ascii="仿宋" w:hAnsi="仿宋" w:eastAsia="仿宋"/>
          <w:b w:val="0"/>
          <w:bCs/>
          <w:color w:val="000000"/>
          <w:sz w:val="32"/>
          <w:szCs w:val="32"/>
        </w:rPr>
        <w:t>款</w:t>
      </w:r>
      <w:r>
        <w:rPr>
          <w:rFonts w:hint="eastAsia" w:ascii="仿宋_GB2312" w:eastAsia="仿宋_GB2312"/>
          <w:color w:val="000000"/>
          <w:sz w:val="32"/>
          <w:szCs w:val="32"/>
        </w:rPr>
        <w:t>）机关事业单位职业年金缴费支出（项）</w:t>
      </w:r>
      <w:r>
        <w:rPr>
          <w:rFonts w:hint="eastAsia" w:ascii="仿宋_GB2312" w:eastAsia="仿宋_GB2312"/>
          <w:color w:val="000000"/>
          <w:sz w:val="32"/>
          <w:szCs w:val="32"/>
          <w:lang w:val="en-US" w:eastAsia="zh-CN"/>
        </w:rPr>
        <w:t>3.64</w:t>
      </w:r>
      <w:r>
        <w:rPr>
          <w:rFonts w:hint="eastAsia" w:ascii="仿宋_GB2312" w:eastAsia="仿宋_GB2312"/>
          <w:color w:val="000000"/>
          <w:sz w:val="32"/>
          <w:szCs w:val="32"/>
        </w:rPr>
        <w:t>万元，完成预算的100%。</w:t>
      </w:r>
      <w:r>
        <w:rPr>
          <w:rFonts w:hint="eastAsia" w:ascii="仿宋_GB2312" w:eastAsia="仿宋_GB2312"/>
          <w:color w:val="000000"/>
          <w:sz w:val="32"/>
          <w:szCs w:val="32"/>
        </w:rPr>
        <w:br w:type="textWrapping"/>
      </w:r>
      <w:r>
        <w:rPr>
          <w:rFonts w:hint="eastAsia" w:ascii="仿宋_GB2312" w:eastAsia="仿宋_GB2312"/>
          <w:color w:val="000000"/>
          <w:sz w:val="32"/>
          <w:szCs w:val="32"/>
        </w:rPr>
        <w:t>　　</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卫生健康支出（</w:t>
      </w:r>
      <w:r>
        <w:rPr>
          <w:rFonts w:hint="eastAsia" w:ascii="仿宋" w:hAnsi="仿宋" w:eastAsia="仿宋"/>
          <w:color w:val="000000"/>
          <w:sz w:val="32"/>
          <w:szCs w:val="32"/>
        </w:rPr>
        <w:t>类</w:t>
      </w:r>
      <w:r>
        <w:rPr>
          <w:rFonts w:hint="eastAsia" w:ascii="仿宋_GB2312" w:eastAsia="仿宋_GB2312"/>
          <w:color w:val="000000"/>
          <w:sz w:val="32"/>
          <w:szCs w:val="32"/>
        </w:rPr>
        <w:t>）行政事业单位医疗（</w:t>
      </w:r>
      <w:r>
        <w:rPr>
          <w:rStyle w:val="21"/>
          <w:rFonts w:hint="eastAsia" w:ascii="仿宋" w:hAnsi="仿宋" w:eastAsia="仿宋"/>
          <w:b w:val="0"/>
          <w:bCs/>
          <w:color w:val="000000"/>
          <w:sz w:val="32"/>
          <w:szCs w:val="32"/>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事业</w:t>
      </w:r>
      <w:r>
        <w:rPr>
          <w:rFonts w:hint="eastAsia" w:ascii="仿宋_GB2312" w:eastAsia="仿宋_GB2312"/>
          <w:color w:val="000000"/>
          <w:sz w:val="32"/>
          <w:szCs w:val="32"/>
        </w:rPr>
        <w:t>单位医疗支出（项）</w:t>
      </w:r>
      <w:r>
        <w:rPr>
          <w:rFonts w:hint="eastAsia" w:ascii="仿宋" w:eastAsia="仿宋"/>
          <w:sz w:val="32"/>
          <w:szCs w:val="32"/>
          <w:lang w:val="en-US" w:eastAsia="zh-CN"/>
        </w:rPr>
        <w:t>4.05</w:t>
      </w:r>
      <w:r>
        <w:rPr>
          <w:rFonts w:hint="eastAsia" w:ascii="仿宋_GB2312" w:eastAsia="仿宋_GB2312"/>
          <w:color w:val="000000"/>
          <w:sz w:val="32"/>
          <w:szCs w:val="32"/>
        </w:rPr>
        <w:t>万元，完成预算的100%。</w:t>
      </w:r>
    </w:p>
    <w:p w14:paraId="1E89165F">
      <w:pPr>
        <w:spacing w:line="600" w:lineRule="exact"/>
        <w:ind w:firstLine="640"/>
        <w:rPr>
          <w:rFonts w:hint="eastAsia" w:ascii="仿宋" w:hAnsi="仿宋" w:eastAsia="仿宋" w:cs="仿宋"/>
          <w:color w:val="00000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住房保障支出（</w:t>
      </w:r>
      <w:r>
        <w:rPr>
          <w:rFonts w:hint="eastAsia" w:ascii="仿宋" w:hAnsi="仿宋" w:eastAsia="仿宋"/>
          <w:color w:val="000000"/>
          <w:sz w:val="32"/>
          <w:szCs w:val="32"/>
        </w:rPr>
        <w:t>类</w:t>
      </w:r>
      <w:r>
        <w:rPr>
          <w:rFonts w:hint="eastAsia" w:ascii="仿宋_GB2312" w:eastAsia="仿宋_GB2312"/>
          <w:color w:val="000000"/>
          <w:sz w:val="32"/>
          <w:szCs w:val="32"/>
        </w:rPr>
        <w:t>）住房改革支出（</w:t>
      </w:r>
      <w:r>
        <w:rPr>
          <w:rStyle w:val="21"/>
          <w:rFonts w:hint="eastAsia" w:ascii="仿宋" w:hAnsi="仿宋" w:eastAsia="仿宋"/>
          <w:b w:val="0"/>
          <w:bCs/>
          <w:color w:val="000000"/>
          <w:sz w:val="32"/>
          <w:szCs w:val="32"/>
        </w:rPr>
        <w:t>款</w:t>
      </w:r>
      <w:r>
        <w:rPr>
          <w:rFonts w:hint="eastAsia" w:ascii="仿宋_GB2312" w:eastAsia="仿宋_GB2312"/>
          <w:color w:val="000000"/>
          <w:sz w:val="32"/>
          <w:szCs w:val="32"/>
        </w:rPr>
        <w:t>）住房公积金支出（项）</w:t>
      </w:r>
      <w:r>
        <w:rPr>
          <w:rFonts w:hint="eastAsia" w:ascii="仿宋" w:eastAsia="仿宋"/>
          <w:sz w:val="32"/>
          <w:szCs w:val="32"/>
          <w:lang w:val="en-US" w:eastAsia="zh-CN"/>
        </w:rPr>
        <w:t>5.56</w:t>
      </w:r>
      <w:r>
        <w:rPr>
          <w:rFonts w:hint="eastAsia" w:ascii="仿宋_GB2312" w:eastAsia="仿宋_GB2312"/>
          <w:color w:val="000000"/>
          <w:sz w:val="32"/>
          <w:szCs w:val="32"/>
        </w:rPr>
        <w:t>万元，完成预算的100%。</w:t>
      </w:r>
    </w:p>
    <w:p w14:paraId="5F1461C4">
      <w:pPr>
        <w:pStyle w:val="4"/>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黑体" w:hAnsi="黑体" w:eastAsia="黑体" w:cs="黑体"/>
          <w:b w:val="0"/>
          <w:color w:val="000000"/>
        </w:rPr>
      </w:pPr>
      <w:bookmarkStart w:id="49" w:name="_Toc15377214"/>
      <w:bookmarkStart w:id="50" w:name="_Toc31578"/>
      <w:bookmarkStart w:id="51" w:name="_Toc111208504"/>
      <w:r>
        <w:rPr>
          <w:rFonts w:hint="eastAsia" w:ascii="黑体" w:hAnsi="黑体" w:eastAsia="黑体" w:cs="黑体"/>
          <w:bCs w:val="0"/>
          <w:color w:val="000000"/>
        </w:rPr>
        <w:t>六、一般公共预算财政拨款基本支出决算情况说</w:t>
      </w:r>
      <w:bookmarkEnd w:id="49"/>
      <w:r>
        <w:rPr>
          <w:rFonts w:hint="eastAsia" w:ascii="黑体" w:hAnsi="黑体" w:eastAsia="黑体" w:cs="黑体"/>
          <w:bCs w:val="0"/>
          <w:color w:val="000000"/>
        </w:rPr>
        <w:t>明</w:t>
      </w:r>
      <w:bookmarkEnd w:id="50"/>
      <w:bookmarkEnd w:id="51"/>
    </w:p>
    <w:p w14:paraId="43466AAC">
      <w:pPr>
        <w:pageBreakBefore w:val="0"/>
        <w:widowControl w:val="0"/>
        <w:tabs>
          <w:tab w:val="right" w:pos="8306"/>
        </w:tabs>
        <w:kinsoku/>
        <w:wordWrap/>
        <w:overflowPunct/>
        <w:topLinePunct w:val="0"/>
        <w:autoSpaceDE/>
        <w:autoSpaceDN/>
        <w:bidi w:val="0"/>
        <w:adjustRightInd/>
        <w:snapToGrid/>
        <w:spacing w:line="576" w:lineRule="exact"/>
        <w:ind w:firstLine="640"/>
        <w:textAlignment w:val="auto"/>
        <w:outlineLvl w:val="1"/>
        <w:rPr>
          <w:rFonts w:ascii="仿宋" w:hAnsi="Times New Roman" w:eastAsia="仿宋" w:cs="Times New Roman"/>
          <w:color w:val="000000" w:themeColor="text1"/>
          <w:kern w:val="2"/>
          <w:sz w:val="32"/>
          <w:szCs w:val="32"/>
          <w:lang w:val="en-US" w:eastAsia="zh-CN" w:bidi="ar-SA"/>
          <w14:textFill>
            <w14:solidFill>
              <w14:schemeClr w14:val="tx1"/>
            </w14:solidFill>
          </w14:textFill>
        </w:rPr>
      </w:pPr>
      <w:bookmarkStart w:id="52" w:name="_Toc15377215"/>
      <w:bookmarkStart w:id="53" w:name="_Toc6614"/>
      <w:bookmarkStart w:id="54" w:name="_Toc111208505"/>
      <w:r>
        <w:rPr>
          <w:rFonts w:ascii="仿宋" w:hAnsi="Times New Roman" w:eastAsia="仿宋" w:cs="Times New Roman"/>
          <w:color w:val="000000" w:themeColor="text1"/>
          <w:kern w:val="2"/>
          <w:sz w:val="32"/>
          <w:szCs w:val="32"/>
          <w:lang w:val="en-US" w:eastAsia="zh-CN" w:bidi="ar-SA"/>
          <w14:textFill>
            <w14:solidFill>
              <w14:schemeClr w14:val="tx1"/>
            </w14:solidFill>
          </w14:textFill>
        </w:rPr>
        <w:t>202</w:t>
      </w:r>
      <w:r>
        <w:rPr>
          <w:rFonts w:hint="eastAsia" w:ascii="仿宋" w:hAnsi="Times New Roman" w:eastAsia="仿宋" w:cs="Times New Roman"/>
          <w:color w:val="000000" w:themeColor="text1"/>
          <w:kern w:val="2"/>
          <w:sz w:val="32"/>
          <w:szCs w:val="32"/>
          <w:lang w:val="en-US" w:eastAsia="zh-CN" w:bidi="ar-SA"/>
          <w14:textFill>
            <w14:solidFill>
              <w14:schemeClr w14:val="tx1"/>
            </w14:solidFill>
          </w14:textFill>
        </w:rPr>
        <w:t>3</w:t>
      </w:r>
      <w:r>
        <w:rPr>
          <w:rFonts w:ascii="仿宋" w:hAnsi="Times New Roman" w:eastAsia="仿宋" w:cs="Times New Roman"/>
          <w:color w:val="000000" w:themeColor="text1"/>
          <w:kern w:val="2"/>
          <w:sz w:val="32"/>
          <w:szCs w:val="32"/>
          <w:lang w:val="en-US" w:eastAsia="zh-CN" w:bidi="ar-SA"/>
          <w14:textFill>
            <w14:solidFill>
              <w14:schemeClr w14:val="tx1"/>
            </w14:solidFill>
          </w14:textFill>
        </w:rPr>
        <w:t>年一般公共预算财政拨款基本支出</w:t>
      </w:r>
      <w:r>
        <w:rPr>
          <w:rFonts w:hint="eastAsia" w:ascii="仿宋" w:eastAsia="仿宋"/>
          <w:color w:val="000000" w:themeColor="text1"/>
          <w:sz w:val="32"/>
          <w:szCs w:val="32"/>
          <w:lang w:val="en-US" w:eastAsia="zh-CN"/>
          <w14:textFill>
            <w14:solidFill>
              <w14:schemeClr w14:val="tx1"/>
            </w14:solidFill>
          </w14:textFill>
        </w:rPr>
        <w:t>76.5</w:t>
      </w:r>
      <w:r>
        <w:rPr>
          <w:rFonts w:ascii="仿宋" w:hAnsi="Times New Roman" w:eastAsia="仿宋" w:cs="Times New Roman"/>
          <w:color w:val="000000" w:themeColor="text1"/>
          <w:kern w:val="2"/>
          <w:sz w:val="32"/>
          <w:szCs w:val="32"/>
          <w:lang w:val="en-US" w:eastAsia="zh-CN" w:bidi="ar-SA"/>
          <w14:textFill>
            <w14:solidFill>
              <w14:schemeClr w14:val="tx1"/>
            </w14:solidFill>
          </w14:textFill>
        </w:rPr>
        <w:t>万元，其中：</w:t>
      </w:r>
    </w:p>
    <w:p w14:paraId="7F5F4B84">
      <w:pPr>
        <w:pageBreakBefore w:val="0"/>
        <w:widowControl w:val="0"/>
        <w:tabs>
          <w:tab w:val="right" w:pos="8306"/>
        </w:tabs>
        <w:kinsoku/>
        <w:wordWrap/>
        <w:overflowPunct/>
        <w:topLinePunct w:val="0"/>
        <w:autoSpaceDE/>
        <w:autoSpaceDN/>
        <w:bidi w:val="0"/>
        <w:adjustRightInd/>
        <w:snapToGrid/>
        <w:spacing w:line="576" w:lineRule="exact"/>
        <w:ind w:firstLine="640"/>
        <w:textAlignment w:val="auto"/>
        <w:outlineLvl w:val="1"/>
        <w:rPr>
          <w:rFonts w:hint="eastAsia" w:ascii="仿宋" w:hAnsi="仿宋" w:eastAsia="仿宋"/>
          <w:color w:val="000000" w:themeColor="text1"/>
          <w:sz w:val="32"/>
          <w:szCs w:val="32"/>
          <w:lang w:eastAsia="zh-CN"/>
          <w14:textFill>
            <w14:solidFill>
              <w14:schemeClr w14:val="tx1"/>
            </w14:solidFill>
          </w14:textFill>
        </w:rPr>
      </w:pPr>
      <w:r>
        <w:rPr>
          <w:rFonts w:ascii="仿宋" w:hAnsi="Times New Roman" w:eastAsia="仿宋" w:cs="Times New Roman"/>
          <w:color w:val="000000" w:themeColor="text1"/>
          <w:kern w:val="2"/>
          <w:sz w:val="32"/>
          <w:szCs w:val="32"/>
          <w:lang w:val="en-US" w:eastAsia="zh-CN" w:bidi="ar-SA"/>
          <w14:textFill>
            <w14:solidFill>
              <w14:schemeClr w14:val="tx1"/>
            </w14:solidFill>
          </w14:textFill>
        </w:rPr>
        <w:t>人员经费</w:t>
      </w:r>
      <w:r>
        <w:rPr>
          <w:rFonts w:hint="eastAsia" w:ascii="仿宋" w:eastAsia="仿宋" w:cs="Times New Roman"/>
          <w:color w:val="000000" w:themeColor="text1"/>
          <w:kern w:val="2"/>
          <w:sz w:val="32"/>
          <w:szCs w:val="32"/>
          <w:lang w:val="en-US" w:eastAsia="zh-CN" w:bidi="ar-SA"/>
          <w14:textFill>
            <w14:solidFill>
              <w14:schemeClr w14:val="tx1"/>
            </w14:solidFill>
          </w14:textFill>
        </w:rPr>
        <w:t>74.26</w:t>
      </w:r>
      <w:r>
        <w:rPr>
          <w:rFonts w:ascii="仿宋" w:hAnsi="Times New Roman" w:eastAsia="仿宋" w:cs="Times New Roman"/>
          <w:color w:val="000000" w:themeColor="text1"/>
          <w:kern w:val="2"/>
          <w:sz w:val="32"/>
          <w:szCs w:val="32"/>
          <w:lang w:val="en-US" w:eastAsia="zh-CN" w:bidi="ar-SA"/>
          <w14:textFill>
            <w14:solidFill>
              <w14:schemeClr w14:val="tx1"/>
            </w14:solidFill>
          </w14:textFill>
        </w:rPr>
        <w:t>万元，主要包括：</w:t>
      </w:r>
      <w:r>
        <w:rPr>
          <w:rFonts w:hint="eastAsia" w:ascii="仿宋" w:hAnsi="仿宋" w:eastAsia="仿宋"/>
          <w:color w:val="000000" w:themeColor="text1"/>
          <w:sz w:val="32"/>
          <w:szCs w:val="32"/>
          <w14:textFill>
            <w14:solidFill>
              <w14:schemeClr w14:val="tx1"/>
            </w14:solidFill>
          </w14:textFill>
        </w:rPr>
        <w:t>基本工资、津贴补贴、奖金、绩效工资、机关事业单位基本养老保险缴费、职业年金缴费、职工基本医疗保险、医疗费、其他社会保障缴费、生活补助、医疗费补助、奖励金、住房公积金等。</w:t>
      </w:r>
      <w:r>
        <w:rPr>
          <w:rFonts w:ascii="仿宋" w:hAnsi="仿宋" w:eastAsia="仿宋"/>
          <w:color w:val="000000" w:themeColor="text1"/>
          <w:sz w:val="32"/>
          <w:szCs w:val="32"/>
          <w14:textFill>
            <w14:solidFill>
              <w14:schemeClr w14:val="tx1"/>
            </w14:solidFill>
          </w14:textFill>
        </w:rPr>
        <w:br w:type="textWrapping"/>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ascii="仿宋" w:hAnsi="Times New Roman" w:eastAsia="仿宋" w:cs="Times New Roman"/>
          <w:color w:val="000000" w:themeColor="text1"/>
          <w:kern w:val="2"/>
          <w:sz w:val="32"/>
          <w:szCs w:val="32"/>
          <w:lang w:val="en-US" w:eastAsia="zh-CN" w:bidi="ar-SA"/>
          <w14:textFill>
            <w14:solidFill>
              <w14:schemeClr w14:val="tx1"/>
            </w14:solidFill>
          </w14:textFill>
        </w:rPr>
        <w:t>公用经费</w:t>
      </w:r>
      <w:r>
        <w:rPr>
          <w:rFonts w:hint="eastAsia" w:ascii="仿宋" w:eastAsia="仿宋"/>
          <w:color w:val="000000" w:themeColor="text1"/>
          <w:sz w:val="32"/>
          <w:szCs w:val="32"/>
          <w:lang w:val="en-US" w:eastAsia="zh-CN"/>
          <w14:textFill>
            <w14:solidFill>
              <w14:schemeClr w14:val="tx1"/>
            </w14:solidFill>
          </w14:textFill>
        </w:rPr>
        <w:t>2.24</w:t>
      </w:r>
      <w:r>
        <w:rPr>
          <w:rFonts w:ascii="仿宋" w:hAnsi="Times New Roman" w:eastAsia="仿宋" w:cs="Times New Roman"/>
          <w:color w:val="000000" w:themeColor="text1"/>
          <w:kern w:val="2"/>
          <w:sz w:val="32"/>
          <w:szCs w:val="32"/>
          <w:lang w:val="en-US" w:eastAsia="zh-CN" w:bidi="ar-SA"/>
          <w14:textFill>
            <w14:solidFill>
              <w14:schemeClr w14:val="tx1"/>
            </w14:solidFill>
          </w14:textFill>
        </w:rPr>
        <w:t>万元，主要包括：</w:t>
      </w:r>
      <w:r>
        <w:rPr>
          <w:rFonts w:hint="eastAsia" w:ascii="仿宋" w:hAnsi="仿宋" w:eastAsia="仿宋"/>
          <w:color w:val="000000" w:themeColor="text1"/>
          <w:sz w:val="32"/>
          <w:szCs w:val="32"/>
          <w14:textFill>
            <w14:solidFill>
              <w14:schemeClr w14:val="tx1"/>
            </w14:solidFill>
          </w14:textFill>
        </w:rPr>
        <w:t>办公费、邮电费、差旅费</w:t>
      </w:r>
      <w:r>
        <w:rPr>
          <w:rFonts w:hint="eastAsia" w:ascii="仿宋" w:hAnsi="仿宋" w:eastAsia="仿宋"/>
          <w:color w:val="000000" w:themeColor="text1"/>
          <w:sz w:val="32"/>
          <w:szCs w:val="32"/>
          <w:lang w:eastAsia="zh-CN"/>
          <w14:textFill>
            <w14:solidFill>
              <w14:schemeClr w14:val="tx1"/>
            </w14:solidFill>
          </w14:textFill>
        </w:rPr>
        <w:t>。</w:t>
      </w:r>
    </w:p>
    <w:p w14:paraId="151B178E">
      <w:pPr>
        <w:pStyle w:val="4"/>
        <w:pageBreakBefore w:val="0"/>
        <w:kinsoku/>
        <w:wordWrap/>
        <w:overflowPunct/>
        <w:topLinePunct w:val="0"/>
        <w:autoSpaceDE/>
        <w:autoSpaceDN/>
        <w:bidi w:val="0"/>
        <w:spacing w:line="576" w:lineRule="exact"/>
        <w:ind w:firstLine="643" w:firstLineChars="200"/>
        <w:textAlignment w:val="auto"/>
        <w:rPr>
          <w:rFonts w:hint="eastAsia" w:ascii="黑体" w:hAnsi="黑体" w:eastAsia="黑体" w:cs="黑体"/>
          <w:bCs w:val="0"/>
          <w:color w:val="000000"/>
        </w:rPr>
      </w:pPr>
      <w:r>
        <w:rPr>
          <w:rFonts w:hint="eastAsia" w:ascii="黑体" w:hAnsi="黑体" w:eastAsia="黑体" w:cs="黑体"/>
          <w:bCs w:val="0"/>
          <w:color w:val="000000"/>
        </w:rPr>
        <w:t>七、“三公”经费财政拨款支出决算情况说明</w:t>
      </w:r>
      <w:bookmarkEnd w:id="52"/>
      <w:bookmarkEnd w:id="53"/>
      <w:bookmarkEnd w:id="54"/>
    </w:p>
    <w:p w14:paraId="613FE387">
      <w:pPr>
        <w:pageBreakBefore w:val="0"/>
        <w:kinsoku/>
        <w:wordWrap/>
        <w:overflowPunct/>
        <w:topLinePunct w:val="0"/>
        <w:autoSpaceDE/>
        <w:autoSpaceDN/>
        <w:bidi w:val="0"/>
        <w:spacing w:line="576" w:lineRule="exact"/>
        <w:ind w:firstLine="643" w:firstLineChars="200"/>
        <w:textAlignment w:val="auto"/>
        <w:outlineLvl w:val="2"/>
        <w:rPr>
          <w:rFonts w:hint="eastAsia" w:ascii="仿宋" w:hAnsi="仿宋" w:eastAsia="仿宋" w:cs="仿宋"/>
          <w:b/>
          <w:color w:val="000000"/>
          <w:sz w:val="32"/>
          <w:szCs w:val="32"/>
        </w:rPr>
      </w:pPr>
      <w:bookmarkStart w:id="55" w:name="_Toc15377216"/>
      <w:r>
        <w:rPr>
          <w:rFonts w:hint="eastAsia" w:ascii="仿宋" w:hAnsi="仿宋" w:eastAsia="仿宋" w:cs="仿宋"/>
          <w:b/>
          <w:color w:val="000000"/>
          <w:sz w:val="32"/>
          <w:szCs w:val="32"/>
        </w:rPr>
        <w:t>（一）“三公”经费财政拨款支出决算总体情况说明</w:t>
      </w:r>
      <w:bookmarkEnd w:id="55"/>
    </w:p>
    <w:p w14:paraId="4021C423">
      <w:pPr>
        <w:pageBreakBefore w:val="0"/>
        <w:kinsoku/>
        <w:wordWrap/>
        <w:overflowPunct/>
        <w:topLinePunct w:val="0"/>
        <w:autoSpaceDE/>
        <w:autoSpaceDN/>
        <w:bidi w:val="0"/>
        <w:spacing w:line="576" w:lineRule="exact"/>
        <w:ind w:firstLine="64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“三公”经费财政拨款支出决算为</w:t>
      </w:r>
      <w:r>
        <w:rPr>
          <w:rFonts w:ascii="仿宋" w:hAnsi="仿宋" w:eastAsia="仿宋" w:cs="仿宋"/>
          <w:color w:val="000000"/>
          <w:sz w:val="32"/>
          <w:u w:color="auto"/>
        </w:rPr>
        <w:t>0.00万元，完成预算0.00%。</w:t>
      </w:r>
      <w:bookmarkStart w:id="56" w:name="_Toc15377217"/>
    </w:p>
    <w:p w14:paraId="5BC57BE3">
      <w:pPr>
        <w:pageBreakBefore w:val="0"/>
        <w:kinsoku/>
        <w:wordWrap/>
        <w:overflowPunct/>
        <w:topLinePunct w:val="0"/>
        <w:autoSpaceDE/>
        <w:autoSpaceDN/>
        <w:bidi w:val="0"/>
        <w:spacing w:line="576" w:lineRule="exact"/>
        <w:ind w:firstLine="643" w:firstLineChars="200"/>
        <w:textAlignment w:val="auto"/>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（二）“三公”经费财政拨款支出决算具体情况说明</w:t>
      </w:r>
      <w:bookmarkEnd w:id="56"/>
    </w:p>
    <w:p w14:paraId="3D793809">
      <w:pPr>
        <w:pageBreakBefore w:val="0"/>
        <w:kinsoku/>
        <w:wordWrap/>
        <w:overflowPunct/>
        <w:topLinePunct w:val="0"/>
        <w:autoSpaceDE/>
        <w:autoSpaceDN/>
        <w:bidi w:val="0"/>
        <w:spacing w:line="576" w:lineRule="exact"/>
        <w:ind w:firstLine="640" w:firstLineChars="200"/>
        <w:jc w:val="both"/>
        <w:textAlignment w:val="auto"/>
        <w:rPr>
          <w:rFonts w:hint="eastAsia" w:ascii="仿宋" w:hAnsi="仿宋" w:eastAsia="仿宋" w:cs="仿宋"/>
          <w:lang w:eastAsia="zh-CN"/>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“三公”经费财政拨款支出</w:t>
      </w:r>
      <w:r>
        <w:rPr>
          <w:rFonts w:ascii="仿宋" w:hAnsi="仿宋" w:eastAsia="仿宋" w:cs="仿宋"/>
          <w:color w:val="000000"/>
          <w:sz w:val="32"/>
          <w:u w:color="auto"/>
        </w:rPr>
        <w:t>0.00万元</w:t>
      </w:r>
      <w:r>
        <w:rPr>
          <w:rFonts w:hint="eastAsia" w:ascii="仿宋" w:hAnsi="仿宋" w:eastAsia="仿宋" w:cs="仿宋"/>
          <w:color w:val="000000"/>
          <w:sz w:val="32"/>
          <w:u w:color="auto"/>
          <w:lang w:eastAsia="zh-CN"/>
        </w:rPr>
        <w:t>。</w:t>
      </w:r>
    </w:p>
    <w:p w14:paraId="5DA11626">
      <w:pPr>
        <w:pStyle w:val="4"/>
        <w:pageBreakBefore w:val="0"/>
        <w:kinsoku/>
        <w:wordWrap/>
        <w:overflowPunct/>
        <w:topLinePunct w:val="0"/>
        <w:autoSpaceDE/>
        <w:autoSpaceDN/>
        <w:bidi w:val="0"/>
        <w:spacing w:line="576" w:lineRule="exact"/>
        <w:ind w:firstLine="643" w:firstLineChars="200"/>
        <w:textAlignment w:val="auto"/>
        <w:rPr>
          <w:rFonts w:hint="eastAsia" w:ascii="黑体" w:hAnsi="黑体" w:eastAsia="黑体" w:cs="黑体"/>
          <w:bCs w:val="0"/>
          <w:color w:val="000000"/>
        </w:rPr>
      </w:pPr>
      <w:bookmarkStart w:id="57" w:name="_Toc111208506"/>
      <w:bookmarkStart w:id="58" w:name="_Toc20439"/>
      <w:bookmarkStart w:id="59" w:name="_Toc15377218"/>
      <w:r>
        <w:rPr>
          <w:rFonts w:hint="eastAsia" w:ascii="黑体" w:hAnsi="黑体" w:eastAsia="黑体" w:cs="黑体"/>
          <w:bCs w:val="0"/>
          <w:color w:val="000000"/>
        </w:rPr>
        <w:t>八、政府性基金预算支出决算情况说明</w:t>
      </w:r>
      <w:bookmarkEnd w:id="57"/>
      <w:bookmarkEnd w:id="58"/>
      <w:bookmarkEnd w:id="59"/>
    </w:p>
    <w:p w14:paraId="1C230691">
      <w:pPr>
        <w:pageBreakBefore w:val="0"/>
        <w:kinsoku/>
        <w:wordWrap/>
        <w:overflowPunct/>
        <w:topLinePunct w:val="0"/>
        <w:autoSpaceDE/>
        <w:autoSpaceDN/>
        <w:bidi w:val="0"/>
        <w:spacing w:line="576" w:lineRule="exact"/>
        <w:ind w:firstLine="640"/>
        <w:textAlignment w:val="auto"/>
        <w:rPr>
          <w:rFonts w:hint="eastAsia" w:ascii="仿宋" w:hAnsi="仿宋" w:eastAsia="仿宋" w:cs="仿宋"/>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年政府性基金预算拨款支出</w:t>
      </w:r>
      <w:r>
        <w:rPr>
          <w:rFonts w:ascii="仿宋" w:hAnsi="仿宋" w:eastAsia="仿宋" w:cs="仿宋"/>
          <w:color w:val="000000"/>
          <w:sz w:val="32"/>
          <w:u w:color="auto"/>
        </w:rPr>
        <w:t>0.00万元。</w:t>
      </w:r>
      <w:bookmarkStart w:id="60" w:name="_Toc15377219"/>
    </w:p>
    <w:p w14:paraId="79E1D034">
      <w:pPr>
        <w:pStyle w:val="4"/>
        <w:pageBreakBefore w:val="0"/>
        <w:kinsoku/>
        <w:wordWrap/>
        <w:overflowPunct/>
        <w:topLinePunct w:val="0"/>
        <w:autoSpaceDE/>
        <w:autoSpaceDN/>
        <w:bidi w:val="0"/>
        <w:spacing w:line="576" w:lineRule="exact"/>
        <w:ind w:firstLine="643" w:firstLineChars="200"/>
        <w:textAlignment w:val="auto"/>
        <w:rPr>
          <w:rFonts w:hint="eastAsia" w:ascii="黑体" w:hAnsi="黑体" w:eastAsia="黑体" w:cs="黑体"/>
          <w:bCs w:val="0"/>
          <w:color w:val="000000"/>
        </w:rPr>
      </w:pPr>
      <w:bookmarkStart w:id="61" w:name="_Toc111208507"/>
      <w:bookmarkStart w:id="62" w:name="_Toc23467"/>
      <w:r>
        <w:rPr>
          <w:rFonts w:hint="eastAsia" w:ascii="黑体" w:hAnsi="黑体" w:eastAsia="黑体" w:cs="黑体"/>
          <w:bCs w:val="0"/>
          <w:color w:val="000000"/>
        </w:rPr>
        <w:t>九、国有资本经营预算支出决算情况说明</w:t>
      </w:r>
      <w:bookmarkEnd w:id="60"/>
      <w:bookmarkEnd w:id="61"/>
      <w:bookmarkEnd w:id="62"/>
    </w:p>
    <w:p w14:paraId="04E25F7E">
      <w:pPr>
        <w:pageBreakBefore w:val="0"/>
        <w:kinsoku/>
        <w:wordWrap/>
        <w:overflowPunct/>
        <w:topLinePunct w:val="0"/>
        <w:autoSpaceDE/>
        <w:autoSpaceDN/>
        <w:bidi w:val="0"/>
        <w:spacing w:line="576" w:lineRule="exact"/>
        <w:ind w:firstLine="640"/>
        <w:textAlignment w:val="auto"/>
        <w:rPr>
          <w:rFonts w:hint="eastAsia"/>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国有资本经营预算拨款支出</w:t>
      </w:r>
      <w:r>
        <w:rPr>
          <w:rFonts w:ascii="仿宋" w:hAnsi="仿宋" w:eastAsia="仿宋" w:cs="仿宋"/>
          <w:color w:val="000000"/>
          <w:sz w:val="32"/>
          <w:u w:color="auto"/>
        </w:rPr>
        <w:t>0.00万元。</w:t>
      </w:r>
    </w:p>
    <w:p w14:paraId="76FD0E14">
      <w:pPr>
        <w:pStyle w:val="4"/>
        <w:pageBreakBefore w:val="0"/>
        <w:kinsoku/>
        <w:wordWrap/>
        <w:overflowPunct/>
        <w:topLinePunct w:val="0"/>
        <w:autoSpaceDE/>
        <w:autoSpaceDN/>
        <w:bidi w:val="0"/>
        <w:spacing w:line="576" w:lineRule="exact"/>
        <w:ind w:firstLine="643" w:firstLineChars="200"/>
        <w:textAlignment w:val="auto"/>
        <w:rPr>
          <w:rFonts w:hint="eastAsia" w:ascii="黑体" w:hAnsi="黑体" w:eastAsia="黑体" w:cs="黑体"/>
          <w:bCs w:val="0"/>
          <w:color w:val="000000"/>
        </w:rPr>
      </w:pPr>
      <w:bookmarkStart w:id="63" w:name="_Toc111208508"/>
      <w:bookmarkStart w:id="64" w:name="_Toc18455"/>
      <w:bookmarkStart w:id="65" w:name="_Toc15377221"/>
      <w:r>
        <w:rPr>
          <w:rFonts w:hint="eastAsia" w:ascii="黑体" w:hAnsi="黑体" w:eastAsia="黑体" w:cs="黑体"/>
          <w:bCs w:val="0"/>
          <w:color w:val="000000"/>
        </w:rPr>
        <w:t>十、其他重要事项的情况说明</w:t>
      </w:r>
      <w:bookmarkEnd w:id="63"/>
      <w:bookmarkEnd w:id="64"/>
      <w:bookmarkEnd w:id="65"/>
    </w:p>
    <w:p w14:paraId="019CBB22">
      <w:pPr>
        <w:pageBreakBefore w:val="0"/>
        <w:kinsoku/>
        <w:wordWrap/>
        <w:overflowPunct/>
        <w:topLinePunct w:val="0"/>
        <w:autoSpaceDE/>
        <w:autoSpaceDN/>
        <w:bidi w:val="0"/>
        <w:spacing w:line="576" w:lineRule="exact"/>
        <w:ind w:firstLine="643" w:firstLineChars="200"/>
        <w:textAlignment w:val="auto"/>
        <w:outlineLvl w:val="2"/>
        <w:rPr>
          <w:rFonts w:hint="eastAsia" w:ascii="仿宋" w:hAnsi="仿宋" w:eastAsia="仿宋" w:cs="仿宋"/>
          <w:b/>
          <w:color w:val="000000"/>
          <w:sz w:val="32"/>
          <w:szCs w:val="32"/>
        </w:rPr>
      </w:pPr>
      <w:bookmarkStart w:id="66" w:name="_Toc15377222"/>
      <w:r>
        <w:rPr>
          <w:rFonts w:hint="eastAsia" w:ascii="仿宋" w:hAnsi="仿宋" w:eastAsia="仿宋" w:cs="仿宋"/>
          <w:b/>
          <w:color w:val="000000"/>
          <w:sz w:val="32"/>
          <w:szCs w:val="32"/>
        </w:rPr>
        <w:t>（一）机关运行经费支出情况</w:t>
      </w:r>
      <w:bookmarkEnd w:id="66"/>
    </w:p>
    <w:p w14:paraId="527675A8">
      <w:pPr>
        <w:pageBreakBefore w:val="0"/>
        <w:kinsoku/>
        <w:wordWrap/>
        <w:overflowPunct/>
        <w:topLinePunct w:val="0"/>
        <w:autoSpaceDE/>
        <w:autoSpaceDN/>
        <w:bidi w:val="0"/>
        <w:spacing w:line="576" w:lineRule="exact"/>
        <w:ind w:firstLine="64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，机关运行经费</w:t>
      </w:r>
      <w:r>
        <w:rPr>
          <w:rFonts w:hint="eastAsia" w:ascii="仿宋" w:hAnsi="仿宋" w:eastAsia="仿宋" w:cs="仿宋"/>
          <w:color w:val="000000"/>
          <w:sz w:val="32"/>
          <w:szCs w:val="32"/>
          <w:lang w:val="en-US" w:eastAsia="zh-CN"/>
        </w:rPr>
        <w:t>2.24万元</w:t>
      </w:r>
      <w:r>
        <w:rPr>
          <w:rFonts w:ascii="仿宋" w:hAnsi="仿宋" w:eastAsia="仿宋" w:cs="仿宋"/>
          <w:color w:val="000000"/>
          <w:sz w:val="32"/>
          <w:u w:color="auto"/>
        </w:rPr>
        <w:t xml:space="preserve">。 </w:t>
      </w:r>
    </w:p>
    <w:p w14:paraId="66094D57">
      <w:pPr>
        <w:pageBreakBefore w:val="0"/>
        <w:kinsoku/>
        <w:wordWrap/>
        <w:overflowPunct/>
        <w:topLinePunct w:val="0"/>
        <w:autoSpaceDE/>
        <w:autoSpaceDN/>
        <w:bidi w:val="0"/>
        <w:spacing w:line="576" w:lineRule="exact"/>
        <w:ind w:firstLine="643" w:firstLineChars="200"/>
        <w:textAlignment w:val="auto"/>
        <w:outlineLvl w:val="2"/>
        <w:rPr>
          <w:rFonts w:hint="eastAsia" w:ascii="仿宋" w:hAnsi="仿宋" w:eastAsia="仿宋" w:cs="仿宋"/>
          <w:b/>
          <w:color w:val="000000"/>
          <w:sz w:val="32"/>
          <w:szCs w:val="32"/>
        </w:rPr>
      </w:pPr>
      <w:bookmarkStart w:id="67" w:name="_Toc15377223"/>
      <w:r>
        <w:rPr>
          <w:rFonts w:hint="eastAsia" w:ascii="仿宋" w:hAnsi="仿宋" w:eastAsia="仿宋" w:cs="仿宋"/>
          <w:b/>
          <w:color w:val="000000"/>
          <w:sz w:val="32"/>
          <w:szCs w:val="32"/>
        </w:rPr>
        <w:t>（二）政府采购支出情况</w:t>
      </w:r>
      <w:bookmarkEnd w:id="67"/>
      <w:r>
        <w:rPr>
          <w:rFonts w:hint="eastAsia" w:ascii="仿宋" w:hAnsi="仿宋" w:eastAsia="仿宋" w:cs="仿宋"/>
          <w:b/>
          <w:color w:val="000000"/>
          <w:sz w:val="32"/>
          <w:szCs w:val="32"/>
        </w:rPr>
        <w:t>(机构运行信息表)</w:t>
      </w:r>
    </w:p>
    <w:p w14:paraId="2CEFD7AE">
      <w:pPr>
        <w:pageBreakBefore w:val="0"/>
        <w:kinsoku/>
        <w:wordWrap/>
        <w:overflowPunct/>
        <w:topLinePunct w:val="0"/>
        <w:autoSpaceDE/>
        <w:autoSpaceDN/>
        <w:bidi w:val="0"/>
        <w:spacing w:line="576" w:lineRule="exact"/>
        <w:ind w:firstLine="64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，政府采购支出总额</w:t>
      </w:r>
      <w:r>
        <w:rPr>
          <w:rFonts w:ascii="仿宋" w:hAnsi="仿宋" w:eastAsia="仿宋" w:cs="仿宋"/>
          <w:color w:val="000000"/>
          <w:sz w:val="32"/>
          <w:u w:color="auto"/>
        </w:rPr>
        <w:t>0.00万元。</w:t>
      </w:r>
    </w:p>
    <w:p w14:paraId="22DD2323">
      <w:pPr>
        <w:pageBreakBefore w:val="0"/>
        <w:kinsoku/>
        <w:wordWrap/>
        <w:overflowPunct/>
        <w:topLinePunct w:val="0"/>
        <w:autoSpaceDE/>
        <w:autoSpaceDN/>
        <w:bidi w:val="0"/>
        <w:spacing w:line="576" w:lineRule="exact"/>
        <w:ind w:firstLine="643" w:firstLineChars="200"/>
        <w:textAlignment w:val="auto"/>
        <w:outlineLvl w:val="2"/>
        <w:rPr>
          <w:rFonts w:hint="eastAsia" w:ascii="仿宋" w:hAnsi="仿宋" w:eastAsia="仿宋" w:cs="仿宋"/>
          <w:b/>
          <w:color w:val="000000"/>
          <w:sz w:val="32"/>
          <w:szCs w:val="32"/>
        </w:rPr>
      </w:pPr>
      <w:bookmarkStart w:id="68" w:name="_Toc15377224"/>
      <w:r>
        <w:rPr>
          <w:rFonts w:hint="eastAsia" w:ascii="仿宋" w:hAnsi="仿宋" w:eastAsia="仿宋" w:cs="仿宋"/>
          <w:b/>
          <w:color w:val="000000"/>
          <w:sz w:val="32"/>
          <w:szCs w:val="32"/>
        </w:rPr>
        <w:t>（三）国有资产占有使用情况</w:t>
      </w:r>
      <w:bookmarkEnd w:id="68"/>
    </w:p>
    <w:p w14:paraId="3A65F855">
      <w:pPr>
        <w:pageBreakBefore w:val="0"/>
        <w:numPr>
          <w:ilvl w:val="0"/>
          <w:numId w:val="0"/>
        </w:numPr>
        <w:kinsoku/>
        <w:wordWrap/>
        <w:overflowPunct/>
        <w:topLinePunct w:val="0"/>
        <w:autoSpaceDE/>
        <w:autoSpaceDN/>
        <w:bidi w:val="0"/>
        <w:spacing w:line="576" w:lineRule="exact"/>
        <w:ind w:firstLine="640" w:firstLineChars="200"/>
        <w:textAlignment w:val="auto"/>
        <w:outlineLvl w:val="1"/>
        <w:rPr>
          <w:rFonts w:hint="eastAsia" w:ascii="仿宋_GB2312" w:eastAsia="仿宋_GB2312"/>
          <w:color w:val="000000"/>
          <w:sz w:val="32"/>
          <w:szCs w:val="32"/>
        </w:rPr>
      </w:pPr>
      <w:r>
        <w:rPr>
          <w:rFonts w:ascii="仿宋_GB2312" w:hAnsi="Times New Roman" w:eastAsia="仿宋_GB2312" w:cs="Times New Roman"/>
          <w:color w:val="000000"/>
          <w:kern w:val="2"/>
          <w:sz w:val="32"/>
          <w:szCs w:val="32"/>
          <w:lang w:val="en-US" w:eastAsia="zh-CN" w:bidi="ar-SA"/>
        </w:rPr>
        <w:t>2022年</w:t>
      </w:r>
      <w:r>
        <w:rPr>
          <w:rFonts w:hint="eastAsia" w:ascii="仿宋_GB2312" w:eastAsia="仿宋_GB2312"/>
          <w:color w:val="000000"/>
          <w:sz w:val="32"/>
          <w:szCs w:val="32"/>
        </w:rPr>
        <w:t>无国有资本经营预算拨款。</w:t>
      </w:r>
    </w:p>
    <w:p w14:paraId="18F029C8">
      <w:pPr>
        <w:pageBreakBefore w:val="0"/>
        <w:kinsoku/>
        <w:wordWrap/>
        <w:overflowPunct/>
        <w:topLinePunct w:val="0"/>
        <w:autoSpaceDE/>
        <w:autoSpaceDN/>
        <w:bidi w:val="0"/>
        <w:spacing w:line="576" w:lineRule="exact"/>
        <w:ind w:firstLine="643" w:firstLineChars="200"/>
        <w:textAlignment w:val="auto"/>
        <w:outlineLvl w:val="2"/>
        <w:rPr>
          <w:rFonts w:hint="eastAsia" w:ascii="仿宋" w:hAnsi="仿宋" w:eastAsia="仿宋" w:cs="仿宋"/>
          <w:sz w:val="32"/>
          <w:szCs w:val="32"/>
        </w:rPr>
      </w:pPr>
      <w:r>
        <w:rPr>
          <w:rFonts w:hint="eastAsia" w:ascii="仿宋" w:hAnsi="仿宋" w:eastAsia="仿宋" w:cs="仿宋"/>
          <w:b/>
          <w:color w:val="000000"/>
          <w:sz w:val="32"/>
          <w:szCs w:val="32"/>
        </w:rPr>
        <w:t>（四）预算绩效管理情况</w:t>
      </w:r>
    </w:p>
    <w:p w14:paraId="236361D8">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val="en-US" w:eastAsia="zh-CN"/>
        </w:rPr>
        <w:t>0个项目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w:t>
      </w:r>
    </w:p>
    <w:p w14:paraId="787FD66C">
      <w:pPr>
        <w:pageBreakBefore w:val="0"/>
        <w:widowControl/>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2023年度一般公共预算、</w:t>
      </w:r>
      <w:r>
        <w:rPr>
          <w:rFonts w:hint="eastAsia" w:ascii="仿宋_GB2312" w:hAnsi="仿宋_GB2312" w:eastAsia="仿宋_GB2312" w:cs="仿宋_GB2312"/>
          <w:color w:val="auto"/>
          <w:sz w:val="32"/>
          <w:szCs w:val="32"/>
          <w:highlight w:val="none"/>
          <w:lang w:eastAsia="zh-CN"/>
        </w:rPr>
        <w:t>政府性基金预算、国有资本经营预算、社会保险基金预算以及资本资产、债券资金等</w:t>
      </w:r>
      <w:r>
        <w:rPr>
          <w:rFonts w:hint="eastAsia" w:ascii="仿宋_GB2312" w:hAnsi="仿宋_GB2312" w:eastAsia="仿宋_GB2312" w:cs="仿宋_GB2312"/>
          <w:color w:val="auto"/>
          <w:sz w:val="32"/>
          <w:szCs w:val="32"/>
          <w:highlight w:val="none"/>
          <w:lang w:val="en-US" w:eastAsia="zh-CN"/>
        </w:rPr>
        <w:t>全面开展绩效自评，形成茂县文联</w:t>
      </w:r>
      <w:r>
        <w:rPr>
          <w:rFonts w:hint="eastAsia" w:ascii="仿宋_GB2312" w:hAnsi="仿宋_GB2312" w:eastAsia="仿宋_GB2312" w:cs="仿宋_GB2312"/>
          <w:color w:val="auto"/>
          <w:sz w:val="32"/>
          <w:szCs w:val="32"/>
          <w:highlight w:val="none"/>
          <w:lang w:eastAsia="zh-CN"/>
        </w:rPr>
        <w:t>部门整体（含部门预算项目）</w:t>
      </w:r>
      <w:r>
        <w:rPr>
          <w:rFonts w:hint="eastAsia" w:ascii="仿宋_GB2312" w:hAnsi="仿宋_GB2312" w:eastAsia="仿宋_GB2312" w:cs="仿宋_GB2312"/>
          <w:color w:val="auto"/>
          <w:sz w:val="32"/>
          <w:szCs w:val="32"/>
          <w:highlight w:val="none"/>
          <w:lang w:val="en-US" w:eastAsia="zh-CN"/>
        </w:rPr>
        <w:t>绩效自评报告。其中，茂县文联部门整体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绩效自评得分为100分，绩效自评综述：本年</w:t>
      </w:r>
      <w:r>
        <w:rPr>
          <w:rFonts w:hint="eastAsia" w:ascii="仿宋_GB2312" w:hAnsi="仿宋_GB2312" w:eastAsia="仿宋_GB2312" w:cs="仿宋_GB2312"/>
          <w:color w:val="auto"/>
          <w:sz w:val="32"/>
          <w:szCs w:val="32"/>
          <w:highlight w:val="none"/>
          <w:lang w:val="zh-CN" w:eastAsia="zh-CN"/>
        </w:rPr>
        <w:t>紧紧围绕年度目标任务，团结拼搏，锐意进取，扎实工作，全面完成了各项工作任务。</w:t>
      </w:r>
    </w:p>
    <w:p w14:paraId="1C91F0B1">
      <w:pPr>
        <w:widowControl/>
        <w:jc w:val="left"/>
        <w:rPr>
          <w:rFonts w:hint="eastAsia" w:ascii="思源黑体 CN Normal" w:hAnsi="思源黑体 CN Normal" w:eastAsia="思源黑体 CN Normal" w:cs="思源黑体 CN Normal"/>
          <w:b/>
          <w:color w:val="000000"/>
          <w:sz w:val="32"/>
          <w:szCs w:val="32"/>
        </w:rPr>
      </w:pPr>
    </w:p>
    <w:p w14:paraId="70F9B719">
      <w:pPr>
        <w:pStyle w:val="3"/>
        <w:jc w:val="center"/>
        <w:rPr>
          <w:rFonts w:hint="eastAsia" w:ascii="黑体" w:hAnsi="黑体" w:eastAsia="黑体" w:cs="黑体"/>
        </w:rPr>
      </w:pPr>
      <w:bookmarkStart w:id="69" w:name="_Toc111208509"/>
      <w:bookmarkStart w:id="70" w:name="_Toc18122"/>
      <w:bookmarkStart w:id="71" w:name="_Toc15377225"/>
    </w:p>
    <w:p w14:paraId="7BE93FE8">
      <w:pPr>
        <w:rPr>
          <w:rFonts w:hint="eastAsia" w:ascii="黑体" w:hAnsi="黑体" w:eastAsia="黑体" w:cs="黑体"/>
        </w:rPr>
      </w:pPr>
    </w:p>
    <w:p w14:paraId="003A8A7E">
      <w:pPr>
        <w:pStyle w:val="2"/>
        <w:rPr>
          <w:rFonts w:hint="eastAsia" w:ascii="黑体" w:hAnsi="黑体" w:eastAsia="黑体" w:cs="黑体"/>
        </w:rPr>
      </w:pPr>
    </w:p>
    <w:p w14:paraId="3D1DB7B0">
      <w:pPr>
        <w:rPr>
          <w:rFonts w:hint="eastAsia" w:ascii="黑体" w:hAnsi="黑体" w:eastAsia="黑体" w:cs="黑体"/>
        </w:rPr>
      </w:pPr>
    </w:p>
    <w:p w14:paraId="7FF3A235">
      <w:pPr>
        <w:pStyle w:val="2"/>
        <w:rPr>
          <w:rFonts w:hint="eastAsia" w:ascii="黑体" w:hAnsi="黑体" w:eastAsia="黑体" w:cs="黑体"/>
        </w:rPr>
      </w:pPr>
    </w:p>
    <w:p w14:paraId="008CFCA7">
      <w:pPr>
        <w:rPr>
          <w:rFonts w:hint="eastAsia" w:ascii="黑体" w:hAnsi="黑体" w:eastAsia="黑体" w:cs="黑体"/>
        </w:rPr>
      </w:pPr>
    </w:p>
    <w:p w14:paraId="182C303E">
      <w:pPr>
        <w:pStyle w:val="2"/>
        <w:rPr>
          <w:rFonts w:hint="eastAsia" w:ascii="黑体" w:hAnsi="黑体" w:eastAsia="黑体" w:cs="黑体"/>
        </w:rPr>
      </w:pPr>
    </w:p>
    <w:p w14:paraId="50045030">
      <w:pPr>
        <w:rPr>
          <w:rFonts w:hint="eastAsia" w:ascii="黑体" w:hAnsi="黑体" w:eastAsia="黑体" w:cs="黑体"/>
        </w:rPr>
      </w:pPr>
    </w:p>
    <w:p w14:paraId="3BE96B5E">
      <w:pPr>
        <w:pStyle w:val="2"/>
        <w:rPr>
          <w:rFonts w:hint="eastAsia" w:ascii="黑体" w:hAnsi="黑体" w:eastAsia="黑体" w:cs="黑体"/>
        </w:rPr>
      </w:pPr>
    </w:p>
    <w:p w14:paraId="2048F02B">
      <w:pPr>
        <w:rPr>
          <w:rFonts w:hint="eastAsia" w:ascii="黑体" w:hAnsi="黑体" w:eastAsia="黑体" w:cs="黑体"/>
        </w:rPr>
      </w:pPr>
    </w:p>
    <w:p w14:paraId="2DA3AB31">
      <w:pPr>
        <w:pStyle w:val="2"/>
        <w:rPr>
          <w:rFonts w:hint="eastAsia" w:ascii="黑体" w:hAnsi="黑体" w:eastAsia="黑体" w:cs="黑体"/>
        </w:rPr>
      </w:pPr>
    </w:p>
    <w:p w14:paraId="2E709E73">
      <w:pPr>
        <w:rPr>
          <w:rFonts w:hint="eastAsia" w:ascii="黑体" w:hAnsi="黑体" w:eastAsia="黑体" w:cs="黑体"/>
        </w:rPr>
      </w:pPr>
    </w:p>
    <w:p w14:paraId="68BDE1A1">
      <w:pPr>
        <w:pStyle w:val="2"/>
        <w:rPr>
          <w:rFonts w:hint="eastAsia" w:ascii="黑体" w:hAnsi="黑体" w:eastAsia="黑体" w:cs="黑体"/>
        </w:rPr>
      </w:pPr>
    </w:p>
    <w:p w14:paraId="038E82FA">
      <w:pPr>
        <w:rPr>
          <w:rFonts w:hint="eastAsia" w:ascii="黑体" w:hAnsi="黑体" w:eastAsia="黑体" w:cs="黑体"/>
        </w:rPr>
      </w:pPr>
    </w:p>
    <w:p w14:paraId="4D2880F4">
      <w:pPr>
        <w:pStyle w:val="2"/>
        <w:rPr>
          <w:rFonts w:hint="eastAsia" w:ascii="黑体" w:hAnsi="黑体" w:eastAsia="黑体" w:cs="黑体"/>
        </w:rPr>
      </w:pPr>
    </w:p>
    <w:p w14:paraId="3738DA26">
      <w:pPr>
        <w:rPr>
          <w:rFonts w:hint="eastAsia" w:ascii="黑体" w:hAnsi="黑体" w:eastAsia="黑体" w:cs="黑体"/>
        </w:rPr>
      </w:pPr>
    </w:p>
    <w:p w14:paraId="5DAF3F01">
      <w:pPr>
        <w:pStyle w:val="2"/>
        <w:rPr>
          <w:rFonts w:hint="eastAsia" w:ascii="黑体" w:hAnsi="黑体" w:eastAsia="黑体" w:cs="黑体"/>
        </w:rPr>
      </w:pPr>
    </w:p>
    <w:p w14:paraId="2EBE0ACC">
      <w:pPr>
        <w:rPr>
          <w:rFonts w:hint="eastAsia" w:ascii="黑体" w:hAnsi="黑体" w:eastAsia="黑体" w:cs="黑体"/>
        </w:rPr>
      </w:pPr>
    </w:p>
    <w:p w14:paraId="2083DB7E">
      <w:pPr>
        <w:pStyle w:val="2"/>
        <w:rPr>
          <w:rFonts w:hint="eastAsia" w:ascii="黑体" w:hAnsi="黑体" w:eastAsia="黑体" w:cs="黑体"/>
        </w:rPr>
      </w:pPr>
    </w:p>
    <w:p w14:paraId="47C4B9F3">
      <w:pPr>
        <w:rPr>
          <w:rFonts w:hint="eastAsia" w:ascii="黑体" w:hAnsi="黑体" w:eastAsia="黑体" w:cs="黑体"/>
        </w:rPr>
      </w:pPr>
    </w:p>
    <w:p w14:paraId="433A7584">
      <w:pPr>
        <w:pStyle w:val="2"/>
        <w:rPr>
          <w:rFonts w:hint="eastAsia" w:ascii="黑体" w:hAnsi="黑体" w:eastAsia="黑体" w:cs="黑体"/>
        </w:rPr>
      </w:pPr>
    </w:p>
    <w:p w14:paraId="53778943">
      <w:pPr>
        <w:rPr>
          <w:rFonts w:hint="eastAsia" w:ascii="黑体" w:hAnsi="黑体" w:eastAsia="黑体" w:cs="黑体"/>
        </w:rPr>
      </w:pPr>
    </w:p>
    <w:p w14:paraId="5BFAB54B">
      <w:pPr>
        <w:pStyle w:val="2"/>
        <w:rPr>
          <w:rFonts w:hint="eastAsia"/>
        </w:rPr>
      </w:pPr>
    </w:p>
    <w:p w14:paraId="7CAF9E72">
      <w:pPr>
        <w:rPr>
          <w:rFonts w:hint="eastAsia"/>
        </w:rPr>
      </w:pPr>
    </w:p>
    <w:p w14:paraId="7A1AED01">
      <w:pPr>
        <w:pStyle w:val="3"/>
        <w:jc w:val="center"/>
        <w:rPr>
          <w:rFonts w:hint="eastAsia" w:ascii="黑体" w:hAnsi="黑体" w:eastAsia="黑体" w:cs="黑体"/>
        </w:rPr>
      </w:pPr>
      <w:r>
        <w:rPr>
          <w:rFonts w:hint="eastAsia" w:ascii="黑体" w:hAnsi="黑体" w:eastAsia="黑体" w:cs="黑体"/>
        </w:rPr>
        <w:t>第三部分 名词解释</w:t>
      </w:r>
      <w:bookmarkEnd w:id="69"/>
      <w:bookmarkEnd w:id="70"/>
      <w:bookmarkEnd w:id="71"/>
    </w:p>
    <w:p w14:paraId="022F61EC">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1.财政拨款收入：指单位从同级财政部门取得的财政预算资金。</w:t>
      </w:r>
    </w:p>
    <w:p w14:paraId="0CFB8533">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2.事业收入：指事业单位开展专业业务活动及辅助活动取得的收入。</w:t>
      </w:r>
    </w:p>
    <w:p w14:paraId="616A190D">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3.经营收入：指事业单位在专业业务活动及其辅助活动之外开展非独立核算经营活动取得的收入</w:t>
      </w:r>
    </w:p>
    <w:p w14:paraId="3F55D9BE">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4.其他收入：指单位取得的除上述收入以外的各项收入。</w:t>
      </w:r>
    </w:p>
    <w:p w14:paraId="619A9CFE">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5.使用非财政拨款结余（含专用结余）：指事业单位使用以前年度积累的非财政拨款结余弥补当年收支差额的金额。 </w:t>
      </w:r>
    </w:p>
    <w:p w14:paraId="68EE8AD0">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6.年初结转和结余：指以前年度尚未完成、结转到本年按有关规定继续使用的资金。 </w:t>
      </w:r>
    </w:p>
    <w:p w14:paraId="0839DE2D">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7.结余分配：指事业单位按照会计制度规定缴纳的所得税、提取的专用结余以及转入非财政拨款结余的金额等。</w:t>
      </w:r>
    </w:p>
    <w:p w14:paraId="32ED2363">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8.年末结转和结余：指单位按有关规定结转到下年或以后年度继续使用的资金。</w:t>
      </w:r>
    </w:p>
    <w:p w14:paraId="15C4A990">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9.文化旅游体育与传媒支出（类）新闻出版电影（款）出版发行（项）：反映图书、报纸、期刊、音像、电子、网络出版物出版、印刷复制和发行等方面的支出。</w:t>
      </w:r>
    </w:p>
    <w:p w14:paraId="773E015D">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10</w:t>
      </w:r>
      <w:r>
        <w:rPr>
          <w:rFonts w:ascii="仿宋" w:hAnsi="仿宋" w:eastAsia="仿宋" w:cs="仿宋"/>
          <w:color w:val="000000"/>
          <w:sz w:val="32"/>
          <w:u w:color="auto"/>
        </w:rPr>
        <w:t>.基本支出：指为保障机构正常运转、完成日常工作任务而发生的人员支出和公用支出。</w:t>
      </w:r>
    </w:p>
    <w:p w14:paraId="0010CAE3">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11</w:t>
      </w:r>
      <w:r>
        <w:rPr>
          <w:rFonts w:ascii="仿宋" w:hAnsi="仿宋" w:eastAsia="仿宋" w:cs="仿宋"/>
          <w:color w:val="000000"/>
          <w:sz w:val="32"/>
          <w:u w:color="auto"/>
        </w:rPr>
        <w:t xml:space="preserve">.项目支出：指在基本支出之外为完成特定行政任务和事业发展目标所发生的支出。 </w:t>
      </w:r>
    </w:p>
    <w:p w14:paraId="77C94036">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12</w:t>
      </w:r>
      <w:r>
        <w:rPr>
          <w:rFonts w:ascii="仿宋" w:hAnsi="仿宋" w:eastAsia="仿宋" w:cs="仿宋"/>
          <w:color w:val="000000"/>
          <w:sz w:val="32"/>
          <w:u w:color="auto"/>
        </w:rPr>
        <w:t>.经营支出：指事业单位在专业业务活动及其辅助活动之外开展非独立核算经营活动发生的支出。</w:t>
      </w:r>
    </w:p>
    <w:p w14:paraId="2180527E">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13</w:t>
      </w:r>
      <w:r>
        <w:rPr>
          <w:rFonts w:ascii="仿宋" w:hAnsi="仿宋" w:eastAsia="仿宋" w:cs="仿宋"/>
          <w:color w:val="000000"/>
          <w:sz w:val="32"/>
          <w:u w:color="auto"/>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E326A87">
      <w:pPr>
        <w:spacing w:line="600" w:lineRule="exact"/>
        <w:ind w:firstLine="640"/>
        <w:rPr>
          <w:rFonts w:hint="eastAsia" w:ascii="仿宋" w:hAnsi="仿宋" w:eastAsia="仿宋" w:cs="仿宋"/>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4</w:t>
      </w:r>
      <w:r>
        <w:rPr>
          <w:rFonts w:ascii="仿宋" w:hAnsi="仿宋" w:eastAsia="仿宋" w:cs="仿宋"/>
          <w:color w:val="000000"/>
          <w:sz w:val="32"/>
          <w:u w:color="auto"/>
        </w:rPr>
        <w:t>.财政应返还额度：为行政事业单位会计核算科目，用于核算实行国库集中支付的行政事业单位应收财政返还的资金额度。</w:t>
      </w:r>
    </w:p>
    <w:p w14:paraId="7E0E9B7E">
      <w:pPr>
        <w:widowControl/>
        <w:spacing w:line="578" w:lineRule="exact"/>
        <w:contextualSpacing/>
        <w:rPr>
          <w:rFonts w:eastAsia="宋体"/>
          <w:b/>
          <w:sz w:val="44"/>
          <w:szCs w:val="44"/>
          <w:shd w:val="clear" w:color="auto" w:fill="FFFFFF"/>
        </w:rPr>
      </w:pPr>
      <w:r>
        <w:rPr>
          <w:rStyle w:val="32"/>
          <w:rFonts w:hint="eastAsia" w:ascii="思源黑体 CN Normal" w:hAnsi="思源黑体 CN Normal" w:eastAsia="思源黑体 CN Normal" w:cs="思源黑体 CN Normal"/>
        </w:rPr>
        <w:br w:type="page"/>
      </w:r>
    </w:p>
    <w:p w14:paraId="17DA2F60">
      <w:pPr>
        <w:pStyle w:val="3"/>
        <w:jc w:val="center"/>
        <w:rPr>
          <w:rFonts w:hint="eastAsia" w:ascii="黑体" w:hAnsi="黑体" w:eastAsia="黑体" w:cs="黑体"/>
          <w:lang w:eastAsia="zh-CN"/>
        </w:rPr>
      </w:pPr>
      <w:r>
        <w:rPr>
          <w:rFonts w:hint="eastAsia" w:ascii="黑体" w:hAnsi="黑体" w:eastAsia="黑体" w:cs="黑体"/>
        </w:rPr>
        <w:t>第</w:t>
      </w:r>
      <w:r>
        <w:rPr>
          <w:rFonts w:hint="eastAsia" w:ascii="黑体" w:hAnsi="黑体" w:eastAsia="黑体" w:cs="黑体"/>
          <w:lang w:eastAsia="zh-CN"/>
        </w:rPr>
        <w:t>四</w:t>
      </w:r>
      <w:r>
        <w:rPr>
          <w:rFonts w:hint="eastAsia" w:ascii="黑体" w:hAnsi="黑体" w:eastAsia="黑体" w:cs="黑体"/>
        </w:rPr>
        <w:t xml:space="preserve">部分 </w:t>
      </w:r>
      <w:r>
        <w:rPr>
          <w:rFonts w:hint="eastAsia" w:ascii="黑体" w:hAnsi="黑体" w:eastAsia="黑体" w:cs="黑体"/>
          <w:lang w:eastAsia="zh-CN"/>
        </w:rPr>
        <w:t>附件</w:t>
      </w:r>
    </w:p>
    <w:p w14:paraId="5303F8C3">
      <w:pPr>
        <w:widowControl/>
        <w:spacing w:line="480" w:lineRule="exact"/>
        <w:jc w:val="center"/>
        <w:rPr>
          <w:rFonts w:hint="eastAsia" w:ascii="方正小标宋简体" w:hAnsi="宋体" w:eastAsia="方正小标宋简体"/>
          <w:sz w:val="44"/>
          <w:szCs w:val="44"/>
        </w:rPr>
      </w:pPr>
    </w:p>
    <w:p w14:paraId="35ABC9B5">
      <w:pPr>
        <w:widowControl/>
        <w:spacing w:line="48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茂县文学艺术界联合会</w:t>
      </w:r>
    </w:p>
    <w:p w14:paraId="5C8D339F">
      <w:pPr>
        <w:widowControl/>
        <w:spacing w:line="480" w:lineRule="exact"/>
        <w:jc w:val="center"/>
        <w:rPr>
          <w:rFonts w:eastAsia="黑体"/>
          <w:color w:val="000000"/>
          <w:kern w:val="0"/>
          <w:sz w:val="24"/>
          <w:szCs w:val="32"/>
          <w:shd w:val="clear" w:color="auto" w:fill="FFFFFF"/>
        </w:rPr>
      </w:pPr>
      <w:r>
        <w:rPr>
          <w:rFonts w:ascii="方正小标宋简体" w:hAnsi="宋体" w:eastAsia="方正小标宋简体"/>
          <w:sz w:val="44"/>
          <w:szCs w:val="44"/>
        </w:rPr>
        <w:t>202</w:t>
      </w:r>
      <w:r>
        <w:rPr>
          <w:rFonts w:hint="eastAsia" w:ascii="方正小标宋简体" w:hAnsi="宋体" w:eastAsia="方正小标宋简体"/>
          <w:sz w:val="44"/>
          <w:szCs w:val="44"/>
          <w:lang w:val="en-US" w:eastAsia="zh-CN"/>
        </w:rPr>
        <w:t>3</w:t>
      </w:r>
      <w:r>
        <w:rPr>
          <w:rFonts w:hint="eastAsia" w:ascii="方正小标宋简体" w:hAnsi="宋体" w:eastAsia="方正小标宋简体"/>
          <w:sz w:val="44"/>
          <w:szCs w:val="44"/>
        </w:rPr>
        <w:t>年部门整体支出绩效报告</w:t>
      </w:r>
    </w:p>
    <w:p w14:paraId="56A4AB1D">
      <w:pPr>
        <w:widowControl/>
        <w:adjustRightInd w:val="0"/>
        <w:snapToGrid w:val="0"/>
        <w:spacing w:line="578" w:lineRule="exact"/>
        <w:ind w:firstLine="640" w:firstLineChars="20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lang w:val="zh-CN"/>
        </w:rPr>
        <w:t>一、基本情况</w:t>
      </w:r>
    </w:p>
    <w:p w14:paraId="1EBC696B">
      <w:pPr>
        <w:spacing w:line="576" w:lineRule="exact"/>
        <w:ind w:firstLine="643"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（一）机构组成。</w:t>
      </w:r>
      <w:r>
        <w:rPr>
          <w:rFonts w:hint="eastAsia" w:ascii="仿宋_GB2312" w:hAnsi="仿宋_GB2312" w:eastAsia="仿宋_GB2312" w:cs="仿宋_GB2312"/>
          <w:sz w:val="32"/>
          <w:szCs w:val="32"/>
        </w:rPr>
        <w:t>茂县文学艺术界联合会目前仅内设办公室和财务室。</w:t>
      </w:r>
    </w:p>
    <w:p w14:paraId="08E38364">
      <w:pPr>
        <w:spacing w:line="576" w:lineRule="exact"/>
        <w:ind w:firstLine="643" w:firstLineChars="200"/>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（二）机构职能。</w:t>
      </w:r>
      <w:r>
        <w:rPr>
          <w:rFonts w:hint="eastAsia" w:ascii="仿宋_GB2312" w:hAnsi="仿宋_GB2312" w:eastAsia="仿宋_GB2312" w:cs="仿宋_GB2312"/>
          <w:sz w:val="32"/>
          <w:szCs w:val="32"/>
        </w:rPr>
        <w:t>茂县文学艺术界联合会是</w:t>
      </w:r>
      <w:r>
        <w:rPr>
          <w:rFonts w:hint="eastAsia" w:ascii="仿宋_GB2312" w:hAnsi="仿宋_GB2312" w:eastAsia="仿宋_GB2312" w:cs="仿宋_GB2312"/>
          <w:kern w:val="0"/>
          <w:sz w:val="32"/>
          <w:szCs w:val="32"/>
        </w:rPr>
        <w:t>县委领导、县委宣传部代管的正科级群团机构，主要职能是繁荣发展社会主义文艺事业，满足人民群众日益增长的文化发展需要，对团体会员开展联络、协调、服务、指导工作。通过文艺采风、学术研讨、展览演出等工作，指导团体会员开展业务活动</w:t>
      </w:r>
      <w:r>
        <w:rPr>
          <w:rFonts w:hint="eastAsia" w:ascii="仿宋_GB2312" w:hAnsi="仿宋_GB2312" w:eastAsia="仿宋_GB2312" w:cs="仿宋_GB2312"/>
          <w:sz w:val="32"/>
          <w:szCs w:val="32"/>
        </w:rPr>
        <w:t>。</w:t>
      </w:r>
    </w:p>
    <w:p w14:paraId="06A82078">
      <w:pPr>
        <w:widowControl/>
        <w:spacing w:line="600" w:lineRule="exact"/>
        <w:ind w:left="210" w:leftChars="100" w:firstLine="321"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shd w:val="clear" w:color="auto" w:fill="FFFFFF"/>
          <w:lang w:val="zh-CN"/>
        </w:rPr>
        <w:t>（三）人员概况。</w:t>
      </w:r>
      <w:r>
        <w:rPr>
          <w:rFonts w:hint="eastAsia" w:ascii="仿宋_GB2312" w:hAnsi="仿宋_GB2312" w:eastAsia="仿宋_GB2312" w:cs="仿宋_GB2312"/>
          <w:color w:val="000000"/>
          <w:kern w:val="0"/>
          <w:sz w:val="32"/>
          <w:szCs w:val="32"/>
        </w:rPr>
        <w:t>总编制 4名,其中:事业编制 4 名。在职人员总数4名。</w:t>
      </w:r>
      <w:r>
        <w:rPr>
          <w:rFonts w:hint="eastAsia" w:ascii="仿宋_GB2312" w:hAnsi="仿宋_GB2312" w:eastAsia="仿宋_GB2312" w:cs="仿宋_GB2312"/>
          <w:color w:val="000000"/>
          <w:kern w:val="0"/>
          <w:sz w:val="32"/>
          <w:szCs w:val="32"/>
          <w:shd w:val="clear" w:color="auto" w:fill="FFFFFF"/>
          <w:lang w:val="zh-CN"/>
        </w:rPr>
        <w:t> </w:t>
      </w:r>
    </w:p>
    <w:p w14:paraId="14ACF6F8">
      <w:pPr>
        <w:widowControl/>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二、部门资金收支情况</w:t>
      </w:r>
    </w:p>
    <w:p w14:paraId="7EF27BE0">
      <w:pPr>
        <w:widowControl/>
        <w:adjustRightInd w:val="0"/>
        <w:snapToGrid w:val="0"/>
        <w:spacing w:line="540" w:lineRule="exact"/>
        <w:ind w:firstLine="643" w:firstLineChars="20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（一）收入情况。</w:t>
      </w:r>
      <w:r>
        <w:rPr>
          <w:rFonts w:hint="eastAsia" w:ascii="仿宋_GB2312" w:hAnsi="仿宋_GB2312" w:eastAsia="仿宋_GB2312" w:cs="仿宋_GB2312"/>
          <w:color w:val="000000"/>
          <w:kern w:val="2"/>
          <w:sz w:val="32"/>
          <w:szCs w:val="32"/>
          <w:lang w:val="en-US" w:eastAsia="zh-CN" w:bidi="ar"/>
        </w:rPr>
        <w:t>2023年我单位总收入92.91万元，其中财政拨款收入92.91万元。</w:t>
      </w:r>
    </w:p>
    <w:p w14:paraId="58AD5CDB">
      <w:pPr>
        <w:widowControl/>
        <w:numPr>
          <w:ilvl w:val="0"/>
          <w:numId w:val="0"/>
        </w:numPr>
        <w:adjustRightInd w:val="0"/>
        <w:snapToGrid w:val="0"/>
        <w:spacing w:line="540" w:lineRule="exact"/>
        <w:ind w:firstLine="643"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b/>
          <w:bCs/>
          <w:color w:val="000000"/>
          <w:kern w:val="0"/>
          <w:sz w:val="32"/>
          <w:szCs w:val="32"/>
          <w:shd w:val="clear" w:color="auto" w:fill="FFFFFF"/>
          <w:lang w:val="zh-CN"/>
        </w:rPr>
        <w:t>（二）支出情况。</w:t>
      </w:r>
      <w:r>
        <w:rPr>
          <w:rFonts w:hint="eastAsia" w:ascii="仿宋_GB2312" w:hAnsi="仿宋_GB2312" w:eastAsia="仿宋_GB2312" w:cs="仿宋_GB2312"/>
          <w:color w:val="000000"/>
          <w:kern w:val="0"/>
          <w:sz w:val="32"/>
          <w:szCs w:val="32"/>
          <w:shd w:val="clear" w:color="auto" w:fill="FFFFFF"/>
          <w:lang w:val="zh-CN"/>
        </w:rPr>
        <w:t>茂县文学艺术界联合会</w:t>
      </w:r>
      <w:r>
        <w:rPr>
          <w:rFonts w:hint="eastAsia" w:ascii="仿宋_GB2312" w:hAnsi="仿宋_GB2312" w:eastAsia="仿宋_GB2312" w:cs="仿宋_GB2312"/>
          <w:color w:val="000000"/>
          <w:kern w:val="0"/>
          <w:sz w:val="32"/>
          <w:szCs w:val="32"/>
          <w:shd w:val="clear" w:color="auto" w:fill="FFFFFF"/>
          <w:lang w:val="en-US" w:eastAsia="zh-CN"/>
        </w:rPr>
        <w:t>2023</w:t>
      </w:r>
      <w:r>
        <w:rPr>
          <w:rFonts w:hint="eastAsia" w:ascii="仿宋_GB2312" w:hAnsi="仿宋_GB2312" w:eastAsia="仿宋_GB2312" w:cs="仿宋_GB2312"/>
          <w:color w:val="000000"/>
          <w:kern w:val="0"/>
          <w:sz w:val="32"/>
          <w:szCs w:val="32"/>
          <w:shd w:val="clear" w:color="auto" w:fill="FFFFFF"/>
          <w:lang w:val="zh-CN"/>
        </w:rPr>
        <w:t>年部门支出总额</w:t>
      </w:r>
      <w:r>
        <w:rPr>
          <w:rFonts w:hint="eastAsia" w:ascii="仿宋_GB2312" w:hAnsi="仿宋_GB2312" w:eastAsia="仿宋_GB2312" w:cs="仿宋_GB2312"/>
          <w:sz w:val="32"/>
          <w:szCs w:val="32"/>
          <w:lang w:val="en-US" w:eastAsia="zh-CN"/>
        </w:rPr>
        <w:t>92.91</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kern w:val="0"/>
          <w:sz w:val="32"/>
          <w:szCs w:val="32"/>
          <w:shd w:val="clear" w:color="auto" w:fill="FFFFFF"/>
          <w:lang w:val="zh-CN"/>
        </w:rPr>
        <w:t>。其中群众团体事务支出</w:t>
      </w:r>
      <w:r>
        <w:rPr>
          <w:rFonts w:hint="eastAsia" w:ascii="仿宋_GB2312" w:hAnsi="仿宋_GB2312" w:eastAsia="仿宋_GB2312" w:cs="仿宋_GB2312"/>
          <w:color w:val="000000"/>
          <w:kern w:val="0"/>
          <w:sz w:val="32"/>
          <w:szCs w:val="32"/>
          <w:shd w:val="clear" w:color="auto" w:fill="FFFFFF"/>
          <w:lang w:val="en-US" w:eastAsia="zh-CN"/>
        </w:rPr>
        <w:t>49.16万元；</w:t>
      </w:r>
      <w:r>
        <w:rPr>
          <w:rFonts w:hint="eastAsia" w:ascii="仿宋_GB2312" w:hAnsi="仿宋_GB2312" w:eastAsia="仿宋_GB2312" w:cs="仿宋_GB2312"/>
          <w:color w:val="000000"/>
          <w:sz w:val="32"/>
          <w:szCs w:val="32"/>
          <w:lang w:val="en-US" w:eastAsia="zh-CN"/>
        </w:rPr>
        <w:t>社会保障和就业支出7.8万元，卫生健康支出3.92万元，住房保障支出5.32万元。</w:t>
      </w:r>
    </w:p>
    <w:p w14:paraId="1C357B3F">
      <w:pPr>
        <w:widowControl/>
        <w:adjustRightInd w:val="0"/>
        <w:snapToGrid w:val="0"/>
        <w:spacing w:line="578" w:lineRule="exact"/>
        <w:ind w:firstLine="643" w:firstLineChars="200"/>
        <w:contextualSpacing/>
        <w:jc w:val="left"/>
        <w:rPr>
          <w:rFonts w:hint="eastAsia" w:ascii="仿宋_GB2312" w:hAnsi="仿宋_GB2312" w:eastAsia="仿宋_GB2312" w:cs="仿宋_GB2312"/>
          <w:b/>
          <w:sz w:val="32"/>
          <w:szCs w:val="32"/>
        </w:rPr>
      </w:pPr>
      <w:r>
        <w:rPr>
          <w:rFonts w:hint="eastAsia" w:ascii="仿宋_GB2312" w:hAnsi="仿宋_GB2312" w:eastAsia="仿宋_GB2312" w:cs="仿宋_GB2312"/>
          <w:b/>
          <w:bCs/>
          <w:color w:val="000000"/>
          <w:kern w:val="0"/>
          <w:sz w:val="32"/>
          <w:szCs w:val="32"/>
          <w:shd w:val="clear" w:color="auto" w:fill="FFFFFF"/>
          <w:lang w:val="zh-CN"/>
        </w:rPr>
        <w:t>（三）</w:t>
      </w:r>
      <w:r>
        <w:rPr>
          <w:rFonts w:hint="eastAsia" w:ascii="仿宋_GB2312" w:hAnsi="仿宋_GB2312" w:eastAsia="仿宋_GB2312" w:cs="仿宋_GB2312"/>
          <w:b/>
          <w:sz w:val="32"/>
          <w:szCs w:val="32"/>
        </w:rPr>
        <w:t>结余分配和结转结余情况。</w:t>
      </w:r>
    </w:p>
    <w:p w14:paraId="5963C3AD">
      <w:pPr>
        <w:pStyle w:val="2"/>
        <w:ind w:left="840" w:leftChars="400" w:firstLine="320" w:firstLineChars="1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14:paraId="16466667">
      <w:pPr>
        <w:widowControl/>
        <w:adjustRightInd w:val="0"/>
        <w:snapToGrid w:val="0"/>
        <w:spacing w:line="578" w:lineRule="exact"/>
        <w:ind w:firstLine="640" w:firstLineChars="200"/>
        <w:contextualSpacing/>
        <w:jc w:val="left"/>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kern w:val="0"/>
          <w:sz w:val="32"/>
          <w:szCs w:val="32"/>
          <w:shd w:val="clear" w:color="auto" w:fill="FFFFFF"/>
        </w:rPr>
        <w:t>三、部门预算绩效分析</w:t>
      </w:r>
    </w:p>
    <w:p w14:paraId="30304148">
      <w:pPr>
        <w:adjustRightInd w:val="0"/>
        <w:snapToGrid w:val="0"/>
        <w:spacing w:line="578" w:lineRule="exact"/>
        <w:ind w:firstLine="643"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（一）部门预算总体绩效分析。</w:t>
      </w:r>
      <w:r>
        <w:rPr>
          <w:rFonts w:hint="eastAsia" w:ascii="仿宋_GB2312" w:hAnsi="仿宋_GB2312" w:eastAsia="仿宋_GB2312" w:cs="仿宋_GB2312"/>
          <w:color w:val="000000"/>
          <w:kern w:val="0"/>
          <w:sz w:val="32"/>
          <w:szCs w:val="32"/>
          <w:shd w:val="clear" w:color="auto" w:fill="FFFFFF"/>
          <w:lang w:val="zh-CN"/>
        </w:rPr>
        <w:t>根据部门预算绩效评价指标体系“总体绩效”涉及二、三级指标进行逐项绩效分析并评分，依次包括履职效能、预算管理、财务管理、资产管理、采购管理等情况。</w:t>
      </w:r>
    </w:p>
    <w:p w14:paraId="43E4260F">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1.</w:t>
      </w:r>
      <w:r>
        <w:rPr>
          <w:rFonts w:hint="eastAsia" w:ascii="仿宋_GB2312" w:hAnsi="仿宋_GB2312" w:eastAsia="仿宋_GB2312" w:cs="仿宋_GB2312"/>
          <w:color w:val="000000"/>
          <w:kern w:val="0"/>
          <w:sz w:val="32"/>
          <w:szCs w:val="32"/>
          <w:shd w:val="clear" w:color="auto" w:fill="FFFFFF"/>
          <w:lang w:val="zh-CN"/>
        </w:rPr>
        <w:t>履职效能。</w:t>
      </w:r>
    </w:p>
    <w:p w14:paraId="54EF64B2">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rPr>
        <w:t>开展文联开展文化活动，引导社会组织积极参与，系统推进乡村文化振兴、城乡公共文化服务体系一体建设。</w:t>
      </w:r>
    </w:p>
    <w:p w14:paraId="443616E2">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lang w:val="zh-CN"/>
        </w:rPr>
        <w:t>预算管理。</w:t>
      </w:r>
    </w:p>
    <w:p w14:paraId="6166ADB2">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预算编制质量：预算编制规范，符合财政要求。</w:t>
      </w:r>
    </w:p>
    <w:p w14:paraId="6FA7EAEF">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单位收入统筹：各项收入按计划统筹安排，收入来源多样化。</w:t>
      </w:r>
    </w:p>
    <w:p w14:paraId="756680C6">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支出执行进度：支出按计划推进，年度执行率为</w:t>
      </w:r>
      <w:r>
        <w:rPr>
          <w:rFonts w:hint="eastAsia" w:ascii="仿宋_GB2312" w:hAnsi="仿宋_GB2312" w:eastAsia="仿宋_GB2312" w:cs="仿宋_GB2312"/>
          <w:color w:val="000000"/>
          <w:kern w:val="0"/>
          <w:sz w:val="32"/>
          <w:szCs w:val="32"/>
          <w:shd w:val="clear" w:color="auto" w:fill="FFFFFF"/>
          <w:lang w:val="en-US" w:eastAsia="zh-CN"/>
        </w:rPr>
        <w:t>100</w:t>
      </w:r>
      <w:r>
        <w:rPr>
          <w:rFonts w:hint="eastAsia" w:ascii="仿宋_GB2312" w:hAnsi="仿宋_GB2312" w:eastAsia="仿宋_GB2312" w:cs="仿宋_GB2312"/>
          <w:color w:val="000000"/>
          <w:kern w:val="0"/>
          <w:sz w:val="32"/>
          <w:szCs w:val="32"/>
          <w:shd w:val="clear" w:color="auto" w:fill="FFFFFF"/>
          <w:lang w:val="zh-CN"/>
        </w:rPr>
        <w:t>%。</w:t>
      </w:r>
    </w:p>
    <w:p w14:paraId="6C51FB0D">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预算年终结余：结余适中，未超出预算范围。</w:t>
      </w:r>
    </w:p>
    <w:p w14:paraId="65035E67">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3.财务管理。</w:t>
      </w:r>
    </w:p>
    <w:p w14:paraId="32220EAB">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财务管理制度：财务管理制度健全，执行严格。</w:t>
      </w:r>
    </w:p>
    <w:p w14:paraId="6E9663B2">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财务岗位设置：岗位设置合理，职责分明。</w:t>
      </w:r>
    </w:p>
    <w:p w14:paraId="525EA888">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资金使用规范：资金使用符合规定，无违规情况。</w:t>
      </w:r>
    </w:p>
    <w:p w14:paraId="2ACBF260">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4.资产管理。</w:t>
      </w:r>
    </w:p>
    <w:p w14:paraId="6D4DD97C">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人均资产变化率：保持稳定，略有增长。</w:t>
      </w:r>
    </w:p>
    <w:p w14:paraId="10C6F65D">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资产利用率：资产利用率达到95%，无闲置资产。</w:t>
      </w:r>
    </w:p>
    <w:p w14:paraId="27CF4A94">
      <w:pPr>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en-US" w:eastAsia="zh-CN"/>
        </w:rPr>
        <w:t>5.</w:t>
      </w:r>
      <w:r>
        <w:rPr>
          <w:rFonts w:hint="eastAsia" w:ascii="仿宋_GB2312" w:hAnsi="仿宋_GB2312" w:eastAsia="仿宋_GB2312" w:cs="仿宋_GB2312"/>
          <w:color w:val="000000"/>
          <w:kern w:val="0"/>
          <w:sz w:val="32"/>
          <w:szCs w:val="32"/>
          <w:shd w:val="clear" w:color="auto" w:fill="FFFFFF"/>
          <w:lang w:val="zh-CN"/>
        </w:rPr>
        <w:t>采购管理。</w:t>
      </w:r>
    </w:p>
    <w:p w14:paraId="76E23421">
      <w:pPr>
        <w:pStyle w:val="2"/>
        <w:numPr>
          <w:ilvl w:val="0"/>
          <w:numId w:val="0"/>
        </w:numPr>
        <w:ind w:leftChars="0" w:firstLine="960" w:firstLineChars="300"/>
        <w:rPr>
          <w:rFonts w:hint="eastAsia" w:ascii="仿宋_GB2312" w:hAnsi="仿宋_GB2312" w:eastAsia="仿宋_GB2312" w:cs="仿宋_GB2312"/>
          <w:sz w:val="32"/>
          <w:szCs w:val="32"/>
          <w:lang w:val="zh-CN"/>
        </w:rPr>
      </w:pPr>
      <w:r>
        <w:rPr>
          <w:rFonts w:hint="eastAsia" w:ascii="仿宋_GB2312" w:hAnsi="仿宋_GB2312" w:eastAsia="仿宋_GB2312" w:cs="仿宋_GB2312"/>
          <w:color w:val="000000"/>
          <w:kern w:val="0"/>
          <w:sz w:val="32"/>
          <w:szCs w:val="32"/>
        </w:rPr>
        <w:t>本年无采购，严格执行</w:t>
      </w:r>
      <w:r>
        <w:rPr>
          <w:rFonts w:hint="eastAsia" w:ascii="仿宋_GB2312" w:hAnsi="仿宋_GB2312" w:eastAsia="仿宋_GB2312" w:cs="仿宋_GB2312"/>
          <w:color w:val="000000"/>
          <w:kern w:val="0"/>
          <w:sz w:val="32"/>
          <w:szCs w:val="32"/>
          <w:lang w:val="zh-CN"/>
        </w:rPr>
        <w:t>内控并制定了一系列的内部控制制度。</w:t>
      </w:r>
    </w:p>
    <w:p w14:paraId="49EB6EE2">
      <w:pPr>
        <w:adjustRightInd w:val="0"/>
        <w:snapToGrid w:val="0"/>
        <w:spacing w:line="578" w:lineRule="exact"/>
        <w:ind w:firstLine="643"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（二）部门预算项目绩效分析。</w:t>
      </w:r>
      <w:r>
        <w:rPr>
          <w:rFonts w:hint="eastAsia" w:ascii="仿宋_GB2312" w:hAnsi="仿宋_GB2312" w:eastAsia="仿宋_GB2312" w:cs="仿宋_GB2312"/>
          <w:kern w:val="0"/>
          <w:sz w:val="32"/>
          <w:szCs w:val="32"/>
          <w:shd w:val="clear" w:color="auto" w:fill="FFFFFF"/>
          <w:lang w:val="zh-CN"/>
        </w:rPr>
        <w:t>根据2024年县级预算绩效管理工作安排，我会积极组织开展了2023年项目支出绩效自评工作，开展情况如下：</w:t>
      </w:r>
    </w:p>
    <w:p w14:paraId="42903370">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一是明确专人负责具体工作，积极参加县财政局组织的绩效评价培训会议，秉承全面覆盖、责任清晰，真实准确、科学合理，强化应用、公开透明的原则，按照从投入、过程到产出、效果的绩效逻辑路径，结合项目的实际开展情况，运用定量和定性分析相结合的方法，按时开展绩效自评工作。</w:t>
      </w:r>
    </w:p>
    <w:p w14:paraId="708DC951">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二是实现所有资金项目自评全覆盖，按照预算执行率10%、成本指标10%、产出指标40%、效益指标30%、服务对象满意度指标10%的要求进行百分制评分。自评结果根据评分分为“优、良、中、差”四个等级，对预算执行率偏低、自评等级优良以下的项目，分析问题和原因，并提出整改措施，建立问题整改落实机制。</w:t>
      </w:r>
    </w:p>
    <w:p w14:paraId="161762EA">
      <w:pPr>
        <w:adjustRightInd w:val="0"/>
        <w:snapToGrid w:val="0"/>
        <w:spacing w:line="578"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三是公开自评结果及重点项目支出绩效评价报告，并将其作为编制下一年度部门预算的重要依据，加强内部控制，完善项目管理。</w:t>
      </w:r>
    </w:p>
    <w:p w14:paraId="3E3F60EC">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eastAsia="zh-CN"/>
        </w:rPr>
        <w:t>我会常年性项目九鼎山杂志出版，</w:t>
      </w:r>
      <w:r>
        <w:rPr>
          <w:rFonts w:hint="eastAsia" w:ascii="仿宋_GB2312" w:hAnsi="仿宋_GB2312" w:eastAsia="仿宋_GB2312" w:cs="仿宋_GB2312"/>
          <w:color w:val="000000"/>
          <w:kern w:val="0"/>
          <w:sz w:val="32"/>
          <w:szCs w:val="32"/>
          <w:shd w:val="clear" w:color="auto" w:fill="FFFFFF"/>
          <w:lang w:val="zh-CN"/>
        </w:rPr>
        <w:t>该类项目总数</w:t>
      </w:r>
      <w:r>
        <w:rPr>
          <w:rFonts w:hint="eastAsia" w:ascii="仿宋_GB2312" w:hAnsi="仿宋_GB2312" w:eastAsia="仿宋_GB2312" w:cs="仿宋_GB2312"/>
          <w:color w:val="000000"/>
          <w:kern w:val="0"/>
          <w:sz w:val="32"/>
          <w:szCs w:val="32"/>
          <w:shd w:val="clear" w:color="auto" w:fill="FFFFFF"/>
          <w:lang w:val="en-US" w:eastAsia="zh-CN"/>
        </w:rPr>
        <w:t>1</w:t>
      </w:r>
      <w:r>
        <w:rPr>
          <w:rFonts w:hint="eastAsia" w:ascii="仿宋_GB2312" w:hAnsi="仿宋_GB2312" w:eastAsia="仿宋_GB2312" w:cs="仿宋_GB2312"/>
          <w:color w:val="000000"/>
          <w:kern w:val="0"/>
          <w:sz w:val="32"/>
          <w:szCs w:val="32"/>
          <w:shd w:val="clear" w:color="auto" w:fill="FFFFFF"/>
          <w:lang w:val="zh-CN"/>
        </w:rPr>
        <w:t>个，涉及预算总金额</w:t>
      </w:r>
      <w:r>
        <w:rPr>
          <w:rFonts w:hint="eastAsia" w:ascii="仿宋_GB2312" w:hAnsi="仿宋_GB2312" w:eastAsia="仿宋_GB2312" w:cs="仿宋_GB2312"/>
          <w:color w:val="000000"/>
          <w:kern w:val="0"/>
          <w:sz w:val="32"/>
          <w:szCs w:val="32"/>
          <w:shd w:val="clear" w:color="auto" w:fill="FFFFFF"/>
          <w:lang w:val="en-US" w:eastAsia="zh-CN"/>
        </w:rPr>
        <w:t>5.47</w:t>
      </w:r>
      <w:r>
        <w:rPr>
          <w:rFonts w:hint="eastAsia" w:ascii="仿宋_GB2312" w:hAnsi="仿宋_GB2312" w:eastAsia="仿宋_GB2312" w:cs="仿宋_GB2312"/>
          <w:color w:val="000000"/>
          <w:kern w:val="0"/>
          <w:sz w:val="32"/>
          <w:szCs w:val="32"/>
          <w:shd w:val="clear" w:color="auto" w:fill="FFFFFF"/>
          <w:lang w:val="zh-CN"/>
        </w:rPr>
        <w:t>万元，1—1</w:t>
      </w:r>
      <w:r>
        <w:rPr>
          <w:rFonts w:hint="eastAsia" w:ascii="仿宋_GB2312" w:hAnsi="仿宋_GB2312" w:eastAsia="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lang w:val="zh-CN"/>
        </w:rPr>
        <w:t>月预算执行总体进度为</w:t>
      </w:r>
      <w:r>
        <w:rPr>
          <w:rFonts w:hint="eastAsia" w:ascii="仿宋_GB2312" w:hAnsi="仿宋_GB2312" w:eastAsia="仿宋_GB2312" w:cs="仿宋_GB2312"/>
          <w:color w:val="000000"/>
          <w:kern w:val="0"/>
          <w:sz w:val="32"/>
          <w:szCs w:val="32"/>
          <w:shd w:val="clear" w:color="auto" w:fill="FFFFFF"/>
          <w:lang w:val="en-US" w:eastAsia="zh-CN"/>
        </w:rPr>
        <w:t>100</w:t>
      </w:r>
      <w:r>
        <w:rPr>
          <w:rFonts w:hint="eastAsia" w:ascii="仿宋_GB2312" w:hAnsi="仿宋_GB2312" w:eastAsia="仿宋_GB2312" w:cs="仿宋_GB2312"/>
          <w:color w:val="000000"/>
          <w:kern w:val="0"/>
          <w:sz w:val="32"/>
          <w:szCs w:val="32"/>
          <w:shd w:val="clear" w:color="auto" w:fill="FFFFFF"/>
          <w:lang w:val="zh-CN"/>
        </w:rPr>
        <w:t>%，其中：预算结余率大于</w:t>
      </w:r>
      <w:r>
        <w:rPr>
          <w:rFonts w:hint="eastAsia" w:ascii="仿宋_GB2312" w:hAnsi="仿宋_GB2312" w:eastAsia="仿宋_GB2312" w:cs="仿宋_GB2312"/>
          <w:color w:val="000000"/>
          <w:kern w:val="0"/>
          <w:sz w:val="32"/>
          <w:szCs w:val="32"/>
          <w:shd w:val="clear" w:color="auto" w:fill="FFFFFF"/>
        </w:rPr>
        <w:t>10%</w:t>
      </w:r>
      <w:r>
        <w:rPr>
          <w:rFonts w:hint="eastAsia" w:ascii="仿宋_GB2312" w:hAnsi="仿宋_GB2312" w:eastAsia="仿宋_GB2312" w:cs="仿宋_GB2312"/>
          <w:color w:val="000000"/>
          <w:kern w:val="0"/>
          <w:sz w:val="32"/>
          <w:szCs w:val="32"/>
          <w:shd w:val="clear" w:color="auto" w:fill="FFFFFF"/>
          <w:lang w:val="zh-CN"/>
        </w:rPr>
        <w:t>的项目共计</w:t>
      </w:r>
      <w:r>
        <w:rPr>
          <w:rFonts w:hint="eastAsia" w:ascii="仿宋_GB2312" w:hAnsi="仿宋_GB2312" w:eastAsia="仿宋_GB2312" w:cs="仿宋_GB2312"/>
          <w:color w:val="000000"/>
          <w:kern w:val="0"/>
          <w:sz w:val="32"/>
          <w:szCs w:val="32"/>
          <w:shd w:val="clear" w:color="auto" w:fill="FFFFFF"/>
        </w:rPr>
        <w:t xml:space="preserve"> </w:t>
      </w:r>
      <w:r>
        <w:rPr>
          <w:rFonts w:hint="eastAsia" w:ascii="仿宋_GB2312" w:hAnsi="仿宋_GB2312" w:eastAsia="仿宋_GB2312" w:cs="仿宋_GB2312"/>
          <w:color w:val="000000"/>
          <w:kern w:val="0"/>
          <w:sz w:val="32"/>
          <w:szCs w:val="32"/>
          <w:shd w:val="clear" w:color="auto" w:fill="FFFFFF"/>
          <w:lang w:val="en-US" w:eastAsia="zh-CN"/>
        </w:rPr>
        <w:t>0</w:t>
      </w:r>
      <w:r>
        <w:rPr>
          <w:rFonts w:hint="eastAsia" w:ascii="仿宋_GB2312" w:hAnsi="仿宋_GB2312" w:eastAsia="仿宋_GB2312" w:cs="仿宋_GB2312"/>
          <w:color w:val="000000"/>
          <w:kern w:val="0"/>
          <w:sz w:val="32"/>
          <w:szCs w:val="32"/>
          <w:shd w:val="clear" w:color="auto" w:fill="FFFFFF"/>
          <w:lang w:val="zh-CN"/>
        </w:rPr>
        <w:t>个。</w:t>
      </w:r>
    </w:p>
    <w:p w14:paraId="120B49ED">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lang w:val="en-US" w:eastAsia="zh-CN"/>
        </w:rPr>
        <w:t>我会阶段性项目制作茂县民族文化歌曲，及开展“新春送福”文化进万家活动</w:t>
      </w:r>
      <w:r>
        <w:rPr>
          <w:rFonts w:hint="eastAsia" w:ascii="仿宋_GB2312" w:hAnsi="仿宋_GB2312" w:eastAsia="仿宋_GB2312" w:cs="仿宋_GB2312"/>
          <w:color w:val="000000"/>
          <w:kern w:val="0"/>
          <w:sz w:val="32"/>
          <w:szCs w:val="32"/>
          <w:shd w:val="clear" w:color="auto" w:fill="FFFFFF"/>
          <w:lang w:val="zh-CN"/>
        </w:rPr>
        <w:t>该类项目总数</w:t>
      </w:r>
      <w:r>
        <w:rPr>
          <w:rFonts w:hint="eastAsia" w:ascii="仿宋_GB2312" w:hAnsi="仿宋_GB2312" w:eastAsia="仿宋_GB2312" w:cs="仿宋_GB2312"/>
          <w:color w:val="000000"/>
          <w:kern w:val="0"/>
          <w:sz w:val="32"/>
          <w:szCs w:val="32"/>
          <w:shd w:val="clear" w:color="auto" w:fill="FFFFFF"/>
          <w:lang w:val="en-US" w:eastAsia="zh-CN"/>
        </w:rPr>
        <w:t>1</w:t>
      </w:r>
      <w:r>
        <w:rPr>
          <w:rFonts w:hint="eastAsia" w:ascii="仿宋_GB2312" w:hAnsi="仿宋_GB2312" w:eastAsia="仿宋_GB2312" w:cs="仿宋_GB2312"/>
          <w:color w:val="000000"/>
          <w:kern w:val="0"/>
          <w:sz w:val="32"/>
          <w:szCs w:val="32"/>
          <w:shd w:val="clear" w:color="auto" w:fill="FFFFFF"/>
          <w:lang w:val="zh-CN"/>
        </w:rPr>
        <w:t>个，涉及预算总金额</w:t>
      </w:r>
      <w:r>
        <w:rPr>
          <w:rFonts w:hint="eastAsia" w:ascii="仿宋_GB2312" w:hAnsi="仿宋_GB2312" w:eastAsia="仿宋_GB2312" w:cs="仿宋_GB2312"/>
          <w:color w:val="000000"/>
          <w:kern w:val="0"/>
          <w:sz w:val="32"/>
          <w:szCs w:val="32"/>
          <w:shd w:val="clear" w:color="auto" w:fill="FFFFFF"/>
          <w:lang w:val="en-US" w:eastAsia="zh-CN"/>
        </w:rPr>
        <w:t>16.41</w:t>
      </w:r>
      <w:r>
        <w:rPr>
          <w:rFonts w:hint="eastAsia" w:ascii="仿宋_GB2312" w:hAnsi="仿宋_GB2312" w:eastAsia="仿宋_GB2312" w:cs="仿宋_GB2312"/>
          <w:color w:val="000000"/>
          <w:kern w:val="0"/>
          <w:sz w:val="32"/>
          <w:szCs w:val="32"/>
          <w:shd w:val="clear" w:color="auto" w:fill="FFFFFF"/>
          <w:lang w:val="zh-CN"/>
        </w:rPr>
        <w:t>万元，1—1</w:t>
      </w:r>
      <w:r>
        <w:rPr>
          <w:rFonts w:hint="eastAsia" w:ascii="仿宋_GB2312" w:hAnsi="仿宋_GB2312" w:eastAsia="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lang w:val="zh-CN"/>
        </w:rPr>
        <w:t>月预算执行总体进度为</w:t>
      </w:r>
      <w:r>
        <w:rPr>
          <w:rFonts w:hint="eastAsia" w:ascii="仿宋_GB2312" w:hAnsi="仿宋_GB2312" w:eastAsia="仿宋_GB2312" w:cs="仿宋_GB2312"/>
          <w:color w:val="000000"/>
          <w:kern w:val="0"/>
          <w:sz w:val="32"/>
          <w:szCs w:val="32"/>
          <w:shd w:val="clear" w:color="auto" w:fill="FFFFFF"/>
          <w:lang w:val="en-US" w:eastAsia="zh-CN"/>
        </w:rPr>
        <w:t>100</w:t>
      </w:r>
      <w:r>
        <w:rPr>
          <w:rFonts w:hint="eastAsia" w:ascii="仿宋_GB2312" w:hAnsi="仿宋_GB2312" w:eastAsia="仿宋_GB2312" w:cs="仿宋_GB2312"/>
          <w:color w:val="000000"/>
          <w:kern w:val="0"/>
          <w:sz w:val="32"/>
          <w:szCs w:val="32"/>
          <w:shd w:val="clear" w:color="auto" w:fill="FFFFFF"/>
          <w:lang w:val="zh-CN"/>
        </w:rPr>
        <w:t>%，其中：预算结余率大于</w:t>
      </w:r>
      <w:r>
        <w:rPr>
          <w:rFonts w:hint="eastAsia" w:ascii="仿宋_GB2312" w:hAnsi="仿宋_GB2312" w:eastAsia="仿宋_GB2312" w:cs="仿宋_GB2312"/>
          <w:color w:val="000000"/>
          <w:kern w:val="0"/>
          <w:sz w:val="32"/>
          <w:szCs w:val="32"/>
          <w:shd w:val="clear" w:color="auto" w:fill="FFFFFF"/>
        </w:rPr>
        <w:t>10%</w:t>
      </w:r>
      <w:r>
        <w:rPr>
          <w:rFonts w:hint="eastAsia" w:ascii="仿宋_GB2312" w:hAnsi="仿宋_GB2312" w:eastAsia="仿宋_GB2312" w:cs="仿宋_GB2312"/>
          <w:color w:val="000000"/>
          <w:kern w:val="0"/>
          <w:sz w:val="32"/>
          <w:szCs w:val="32"/>
          <w:shd w:val="clear" w:color="auto" w:fill="FFFFFF"/>
          <w:lang w:val="zh-CN"/>
        </w:rPr>
        <w:t>的项目共计</w:t>
      </w:r>
      <w:r>
        <w:rPr>
          <w:rFonts w:hint="eastAsia" w:ascii="仿宋_GB2312" w:hAnsi="仿宋_GB2312" w:eastAsia="仿宋_GB2312" w:cs="仿宋_GB2312"/>
          <w:color w:val="000000"/>
          <w:kern w:val="0"/>
          <w:sz w:val="32"/>
          <w:szCs w:val="32"/>
          <w:shd w:val="clear" w:color="auto" w:fill="FFFFFF"/>
        </w:rPr>
        <w:t xml:space="preserve"> </w:t>
      </w:r>
      <w:r>
        <w:rPr>
          <w:rFonts w:hint="eastAsia" w:ascii="仿宋_GB2312" w:hAnsi="仿宋_GB2312" w:eastAsia="仿宋_GB2312" w:cs="仿宋_GB2312"/>
          <w:color w:val="000000"/>
          <w:kern w:val="0"/>
          <w:sz w:val="32"/>
          <w:szCs w:val="32"/>
          <w:shd w:val="clear" w:color="auto" w:fill="FFFFFF"/>
          <w:lang w:val="en-US" w:eastAsia="zh-CN"/>
        </w:rPr>
        <w:t>0</w:t>
      </w:r>
      <w:r>
        <w:rPr>
          <w:rFonts w:hint="eastAsia" w:ascii="仿宋_GB2312" w:hAnsi="仿宋_GB2312" w:eastAsia="仿宋_GB2312" w:cs="仿宋_GB2312"/>
          <w:color w:val="000000"/>
          <w:kern w:val="0"/>
          <w:sz w:val="32"/>
          <w:szCs w:val="32"/>
          <w:shd w:val="clear" w:color="auto" w:fill="FFFFFF"/>
          <w:lang w:val="zh-CN"/>
        </w:rPr>
        <w:t>个。</w:t>
      </w:r>
    </w:p>
    <w:p w14:paraId="12AF2B8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1.项目决策。</w:t>
      </w:r>
      <w:r>
        <w:rPr>
          <w:rFonts w:hint="eastAsia" w:ascii="仿宋_GB2312" w:hAnsi="仿宋_GB2312" w:eastAsia="仿宋_GB2312" w:cs="仿宋_GB2312"/>
          <w:sz w:val="32"/>
          <w:szCs w:val="32"/>
          <w:lang w:val="en-US" w:eastAsia="zh-CN"/>
        </w:rPr>
        <w:t>2023年办公项目</w:t>
      </w:r>
      <w:r>
        <w:rPr>
          <w:rFonts w:hint="eastAsia" w:ascii="仿宋_GB2312" w:hAnsi="仿宋_GB2312" w:eastAsia="仿宋_GB2312" w:cs="仿宋_GB2312"/>
          <w:sz w:val="32"/>
          <w:szCs w:val="32"/>
          <w:lang w:val="zh-CN"/>
        </w:rPr>
        <w:t>总投资</w:t>
      </w:r>
      <w:r>
        <w:rPr>
          <w:rFonts w:hint="eastAsia" w:ascii="仿宋_GB2312" w:hAnsi="仿宋_GB2312" w:eastAsia="仿宋_GB2312" w:cs="仿宋_GB2312"/>
          <w:sz w:val="32"/>
          <w:szCs w:val="32"/>
          <w:lang w:val="en-US" w:eastAsia="zh-CN"/>
        </w:rPr>
        <w:t>21.88</w:t>
      </w:r>
      <w:r>
        <w:rPr>
          <w:rFonts w:hint="eastAsia" w:ascii="仿宋_GB2312" w:hAnsi="仿宋_GB2312" w:eastAsia="仿宋_GB2312" w:cs="仿宋_GB2312"/>
          <w:sz w:val="32"/>
          <w:szCs w:val="32"/>
          <w:lang w:val="zh-CN"/>
        </w:rPr>
        <w:t>万元，资金来源为202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年茂财预金茂财教（</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6号安排茂县文学艺术界联合会2023年办公经费</w:t>
      </w:r>
      <w:r>
        <w:rPr>
          <w:rFonts w:hint="eastAsia" w:ascii="仿宋_GB2312" w:hAnsi="仿宋_GB2312" w:eastAsia="仿宋_GB2312" w:cs="仿宋_GB2312"/>
          <w:sz w:val="32"/>
          <w:szCs w:val="32"/>
          <w:lang w:val="zh-CN"/>
        </w:rPr>
        <w:t>，资金按照计划时间到位，资金到位率100%。主要用于我会</w:t>
      </w:r>
      <w:r>
        <w:rPr>
          <w:rFonts w:hint="eastAsia" w:ascii="仿宋_GB2312" w:hAnsi="仿宋_GB2312" w:eastAsia="仿宋_GB2312" w:cs="仿宋_GB2312"/>
          <w:sz w:val="32"/>
          <w:szCs w:val="32"/>
          <w:lang w:val="en-US" w:eastAsia="zh-CN"/>
        </w:rPr>
        <w:t>文化惠民活动办公费</w:t>
      </w:r>
      <w:r>
        <w:rPr>
          <w:rFonts w:hint="eastAsia" w:ascii="仿宋_GB2312" w:hAnsi="仿宋_GB2312" w:eastAsia="仿宋_GB2312" w:cs="仿宋_GB2312"/>
          <w:sz w:val="32"/>
          <w:szCs w:val="32"/>
          <w:lang w:val="zh-CN"/>
        </w:rPr>
        <w:t>支付，程序合规合法，资金支付与预算相符。</w:t>
      </w:r>
    </w:p>
    <w:p w14:paraId="4173353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color w:val="000000"/>
          <w:kern w:val="0"/>
          <w:sz w:val="32"/>
          <w:szCs w:val="32"/>
          <w:shd w:val="clear" w:color="auto" w:fill="FFFFFF"/>
        </w:rPr>
        <w:t>2.项目执行</w:t>
      </w:r>
      <w:r>
        <w:rPr>
          <w:rFonts w:hint="eastAsia" w:ascii="仿宋_GB2312" w:hAnsi="仿宋_GB2312" w:eastAsia="仿宋_GB2312" w:cs="仿宋_GB2312"/>
          <w:color w:val="000000"/>
          <w:kern w:val="0"/>
          <w:sz w:val="32"/>
          <w:szCs w:val="32"/>
          <w:shd w:val="clear" w:color="auto" w:fill="FFFFFF"/>
          <w:lang w:val="zh-CN"/>
        </w:rPr>
        <w:t>。</w:t>
      </w:r>
      <w:r>
        <w:rPr>
          <w:rFonts w:hint="eastAsia" w:ascii="仿宋_GB2312" w:hAnsi="仿宋_GB2312" w:eastAsia="仿宋_GB2312" w:cs="仿宋_GB2312"/>
          <w:sz w:val="32"/>
          <w:szCs w:val="32"/>
          <w:lang w:val="zh-CN"/>
        </w:rPr>
        <w:t>组织架构。为了使项目能够顺利实施，我单位成立了主席为组长，副主席为副组长，文联办公室工作人员为成员的领导小组，下设办公室，具体负责活动项目的实施和管理工作。严格按照相关规定，明确责任，合理分工，密切合作，为我会</w:t>
      </w:r>
      <w:r>
        <w:rPr>
          <w:rFonts w:hint="eastAsia" w:ascii="仿宋_GB2312" w:hAnsi="仿宋_GB2312" w:eastAsia="仿宋_GB2312" w:cs="仿宋_GB2312"/>
          <w:sz w:val="32"/>
          <w:szCs w:val="32"/>
          <w:lang w:val="en-US" w:eastAsia="zh-CN"/>
        </w:rPr>
        <w:t>文化惠民</w:t>
      </w:r>
      <w:r>
        <w:rPr>
          <w:rFonts w:hint="eastAsia" w:ascii="仿宋_GB2312" w:hAnsi="仿宋_GB2312" w:eastAsia="仿宋_GB2312" w:cs="仿宋_GB2312"/>
          <w:sz w:val="32"/>
          <w:szCs w:val="32"/>
          <w:lang w:val="zh-CN"/>
        </w:rPr>
        <w:t>活动顺利实施提供保障。</w:t>
      </w:r>
    </w:p>
    <w:p w14:paraId="37D2E67F">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3.</w:t>
      </w:r>
      <w:r>
        <w:rPr>
          <w:rFonts w:hint="eastAsia" w:ascii="仿宋_GB2312" w:hAnsi="仿宋_GB2312" w:eastAsia="仿宋_GB2312" w:cs="仿宋_GB2312"/>
          <w:color w:val="000000"/>
          <w:kern w:val="0"/>
          <w:sz w:val="32"/>
          <w:szCs w:val="32"/>
          <w:shd w:val="clear" w:color="auto" w:fill="FFFFFF"/>
          <w:lang w:val="zh-CN"/>
        </w:rPr>
        <w:t>目标实现。</w:t>
      </w:r>
      <w:r>
        <w:rPr>
          <w:rFonts w:hint="eastAsia" w:ascii="仿宋_GB2312" w:hAnsi="仿宋_GB2312" w:eastAsia="仿宋_GB2312" w:cs="仿宋_GB2312"/>
          <w:sz w:val="32"/>
          <w:szCs w:val="32"/>
          <w:lang w:val="zh-CN"/>
        </w:rPr>
        <w:t>该项目费用主要用于我会</w:t>
      </w:r>
      <w:r>
        <w:rPr>
          <w:rFonts w:hint="eastAsia" w:ascii="仿宋_GB2312" w:hAnsi="仿宋_GB2312" w:eastAsia="仿宋_GB2312" w:cs="仿宋_GB2312"/>
          <w:sz w:val="32"/>
          <w:szCs w:val="32"/>
          <w:lang w:val="en-US" w:eastAsia="zh-CN"/>
        </w:rPr>
        <w:t>文化惠民办公活动</w:t>
      </w:r>
      <w:r>
        <w:rPr>
          <w:rFonts w:hint="eastAsia" w:ascii="仿宋_GB2312" w:hAnsi="仿宋_GB2312" w:eastAsia="仿宋_GB2312" w:cs="仿宋_GB2312"/>
          <w:sz w:val="32"/>
          <w:szCs w:val="32"/>
          <w:lang w:val="zh-CN"/>
        </w:rPr>
        <w:t>，项目费总计</w:t>
      </w:r>
      <w:r>
        <w:rPr>
          <w:rFonts w:hint="eastAsia" w:ascii="仿宋_GB2312" w:hAnsi="仿宋_GB2312" w:eastAsia="仿宋_GB2312" w:cs="仿宋_GB2312"/>
          <w:sz w:val="32"/>
          <w:szCs w:val="32"/>
          <w:lang w:val="en-US" w:eastAsia="zh-CN"/>
        </w:rPr>
        <w:t>21.88</w:t>
      </w:r>
      <w:r>
        <w:rPr>
          <w:rFonts w:hint="eastAsia" w:ascii="仿宋_GB2312" w:hAnsi="仿宋_GB2312" w:eastAsia="仿宋_GB2312" w:cs="仿宋_GB2312"/>
          <w:sz w:val="32"/>
          <w:szCs w:val="32"/>
          <w:lang w:val="zh-CN"/>
        </w:rPr>
        <w:t>万元。</w:t>
      </w:r>
    </w:p>
    <w:p w14:paraId="2A1804C6">
      <w:pPr>
        <w:widowControl/>
        <w:adjustRightInd w:val="0"/>
        <w:snapToGrid w:val="0"/>
        <w:spacing w:line="578" w:lineRule="exact"/>
        <w:ind w:firstLine="643" w:firstLineChars="200"/>
        <w:contextualSpacing/>
        <w:jc w:val="left"/>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（三）重点领域绩效分析。</w:t>
      </w:r>
    </w:p>
    <w:p w14:paraId="1A42439B">
      <w:pPr>
        <w:pStyle w:val="2"/>
        <w:ind w:left="1059" w:leftChars="352" w:hanging="320" w:hanging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我会无重点领域项目。</w:t>
      </w:r>
    </w:p>
    <w:p w14:paraId="121AE388">
      <w:pPr>
        <w:widowControl/>
        <w:adjustRightInd w:val="0"/>
        <w:snapToGrid w:val="0"/>
        <w:spacing w:line="540" w:lineRule="exact"/>
        <w:ind w:firstLine="643"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b/>
          <w:bCs/>
          <w:sz w:val="32"/>
          <w:szCs w:val="32"/>
          <w:lang w:val="zh-CN"/>
        </w:rPr>
        <w:t>（四）绩效结果应用情况。</w:t>
      </w:r>
    </w:p>
    <w:p w14:paraId="4D8AEEC4">
      <w:pPr>
        <w:widowControl/>
        <w:adjustRightInd w:val="0"/>
        <w:snapToGrid w:val="0"/>
        <w:spacing w:line="540" w:lineRule="exact"/>
        <w:ind w:firstLine="640" w:firstLineChars="200"/>
        <w:contextualSpacing/>
        <w:jc w:val="left"/>
        <w:rPr>
          <w:rStyle w:val="37"/>
          <w:rFonts w:hint="eastAsia" w:ascii="仿宋_GB2312" w:hAnsi="仿宋_GB2312" w:eastAsia="仿宋_GB2312" w:cs="仿宋_GB2312"/>
          <w:color w:val="333333"/>
          <w:sz w:val="32"/>
          <w:szCs w:val="32"/>
          <w:shd w:val="clear" w:color="auto" w:fill="FFFFFF"/>
        </w:rPr>
      </w:pPr>
      <w:r>
        <w:rPr>
          <w:rStyle w:val="37"/>
          <w:rFonts w:hint="eastAsia" w:ascii="仿宋_GB2312" w:hAnsi="仿宋_GB2312" w:eastAsia="仿宋_GB2312" w:cs="仿宋_GB2312"/>
          <w:color w:val="333333"/>
          <w:sz w:val="32"/>
          <w:szCs w:val="32"/>
          <w:shd w:val="clear" w:color="auto" w:fill="FFFFFF"/>
        </w:rPr>
        <w:t>增强了预算绩效执行力度的意识，</w:t>
      </w:r>
      <w:r>
        <w:rPr>
          <w:rStyle w:val="37"/>
          <w:rFonts w:hint="eastAsia" w:ascii="仿宋_GB2312" w:hAnsi="仿宋_GB2312" w:eastAsia="仿宋_GB2312" w:cs="仿宋_GB2312"/>
          <w:color w:val="333333"/>
          <w:sz w:val="32"/>
          <w:szCs w:val="32"/>
        </w:rPr>
        <w:t>提高了预算绩效执行力度</w:t>
      </w:r>
      <w:r>
        <w:rPr>
          <w:rStyle w:val="37"/>
          <w:rFonts w:hint="eastAsia" w:ascii="仿宋_GB2312" w:hAnsi="仿宋_GB2312" w:eastAsia="仿宋_GB2312" w:cs="仿宋_GB2312"/>
          <w:color w:val="333333"/>
          <w:sz w:val="32"/>
          <w:szCs w:val="32"/>
          <w:shd w:val="clear" w:color="auto" w:fill="FFFFFF"/>
        </w:rPr>
        <w:t>。用绩效监控全过程，确保实现项目绩效目标，落实绩效主体责任的重要手段。</w:t>
      </w:r>
    </w:p>
    <w:p w14:paraId="4C6E7421">
      <w:pPr>
        <w:widowControl/>
        <w:adjustRightInd w:val="0"/>
        <w:snapToGrid w:val="0"/>
        <w:spacing w:line="580" w:lineRule="exact"/>
        <w:ind w:firstLine="640" w:firstLineChars="200"/>
        <w:contextualSpacing/>
        <w:jc w:val="left"/>
        <w:rPr>
          <w:rFonts w:hint="eastAsia" w:ascii="仿宋_GB2312" w:hAnsi="仿宋_GB2312" w:eastAsia="仿宋_GB2312" w:cs="仿宋_GB2312"/>
          <w:b/>
          <w:sz w:val="32"/>
          <w:szCs w:val="32"/>
          <w:lang w:eastAsia="zh-CN"/>
        </w:rPr>
      </w:pPr>
      <w:r>
        <w:rPr>
          <w:rStyle w:val="37"/>
          <w:rFonts w:hint="eastAsia" w:ascii="仿宋_GB2312" w:hAnsi="仿宋_GB2312" w:eastAsia="仿宋_GB2312" w:cs="仿宋_GB2312"/>
          <w:color w:val="333333"/>
          <w:sz w:val="32"/>
          <w:szCs w:val="32"/>
        </w:rPr>
        <w:t>围绕年初编制的绩效目标，收集项目执行信息并加以梳理、分析，发现绩效目标运行出现偏差时，及时查找原因，提出整改建议，并反馈给相关部门，督促整改纠偏；同时开展自评，</w:t>
      </w:r>
      <w:r>
        <w:rPr>
          <w:rStyle w:val="37"/>
          <w:rFonts w:hint="eastAsia" w:ascii="仿宋_GB2312" w:hAnsi="仿宋_GB2312" w:eastAsia="仿宋_GB2312" w:cs="仿宋_GB2312"/>
          <w:color w:val="333333"/>
          <w:sz w:val="32"/>
          <w:szCs w:val="32"/>
          <w:shd w:val="clear" w:color="auto" w:fill="FFFFFF"/>
        </w:rPr>
        <w:t>对自评进行公开，</w:t>
      </w:r>
      <w:r>
        <w:rPr>
          <w:rStyle w:val="37"/>
          <w:rFonts w:hint="eastAsia" w:ascii="仿宋_GB2312" w:hAnsi="仿宋_GB2312" w:eastAsia="仿宋_GB2312" w:cs="仿宋_GB2312"/>
          <w:color w:val="333333"/>
          <w:sz w:val="32"/>
          <w:szCs w:val="32"/>
        </w:rPr>
        <w:t>如实、准确并及时上报。</w:t>
      </w:r>
    </w:p>
    <w:p w14:paraId="7FADFC5B">
      <w:pPr>
        <w:widowControl/>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四、评价结论及建议</w:t>
      </w:r>
    </w:p>
    <w:p w14:paraId="27F781A9">
      <w:pPr>
        <w:pStyle w:val="8"/>
        <w:tabs>
          <w:tab w:val="left" w:pos="2160"/>
        </w:tabs>
        <w:spacing w:line="600" w:lineRule="exact"/>
        <w:ind w:firstLine="643" w:firstLineChars="200"/>
        <w:rPr>
          <w:rFonts w:hint="eastAsia" w:ascii="仿宋_GB2312" w:hAnsi="仿宋_GB2312" w:eastAsia="仿宋_GB2312" w:cs="仿宋_GB2312"/>
          <w:bCs/>
          <w:kern w:val="2"/>
          <w:position w:val="0"/>
          <w:sz w:val="32"/>
          <w:szCs w:val="32"/>
          <w:lang w:val="en-US" w:eastAsia="zh-CN" w:bidi="ar-SA"/>
        </w:rPr>
      </w:pPr>
      <w:r>
        <w:rPr>
          <w:rFonts w:hint="eastAsia" w:ascii="仿宋_GB2312" w:hAnsi="仿宋_GB2312" w:eastAsia="仿宋_GB2312" w:cs="仿宋_GB2312"/>
          <w:b/>
          <w:bCs/>
          <w:color w:val="000000"/>
          <w:kern w:val="0"/>
          <w:sz w:val="32"/>
          <w:szCs w:val="32"/>
          <w:shd w:val="clear" w:color="auto" w:fill="FFFFFF"/>
          <w:lang w:val="zh-CN"/>
        </w:rPr>
        <w:t>（一）评价结论。</w:t>
      </w:r>
      <w:r>
        <w:rPr>
          <w:rFonts w:hint="eastAsia" w:ascii="仿宋_GB2312" w:hAnsi="仿宋_GB2312" w:eastAsia="仿宋_GB2312" w:cs="仿宋_GB2312"/>
          <w:bCs/>
          <w:kern w:val="2"/>
          <w:position w:val="0"/>
          <w:sz w:val="32"/>
          <w:szCs w:val="32"/>
          <w:lang w:val="en-US" w:eastAsia="zh-CN" w:bidi="ar-SA"/>
        </w:rPr>
        <w:t>征集购买民族文学创作书籍275册，创作民族文化歌曲一首，现已完成歌曲作词和谱曲。开展文化惠民“新春送福”文化进万家活动，活动已完成。验收合格，</w:t>
      </w:r>
      <w:r>
        <w:rPr>
          <w:rFonts w:hint="eastAsia" w:ascii="仿宋_GB2312" w:hAnsi="仿宋_GB2312" w:eastAsia="仿宋_GB2312" w:cs="仿宋_GB2312"/>
          <w:bCs/>
          <w:kern w:val="2"/>
          <w:position w:val="0"/>
          <w:sz w:val="32"/>
          <w:szCs w:val="32"/>
          <w:lang w:val="zh-CN" w:eastAsia="zh-CN" w:bidi="ar-SA"/>
        </w:rPr>
        <w:t>群众满意度</w:t>
      </w:r>
      <w:r>
        <w:rPr>
          <w:rFonts w:hint="eastAsia" w:ascii="仿宋_GB2312" w:hAnsi="仿宋_GB2312" w:eastAsia="仿宋_GB2312" w:cs="仿宋_GB2312"/>
          <w:bCs/>
          <w:kern w:val="2"/>
          <w:position w:val="0"/>
          <w:sz w:val="32"/>
          <w:szCs w:val="32"/>
          <w:lang w:val="en-US" w:eastAsia="zh-CN" w:bidi="ar-SA"/>
        </w:rPr>
        <w:t>≥95%，自评总分100分。</w:t>
      </w:r>
    </w:p>
    <w:p w14:paraId="793B1BB5">
      <w:pPr>
        <w:pStyle w:val="8"/>
        <w:tabs>
          <w:tab w:val="left" w:pos="2160"/>
        </w:tabs>
        <w:spacing w:line="600" w:lineRule="exact"/>
        <w:ind w:firstLine="643" w:firstLineChars="200"/>
        <w:rPr>
          <w:rFonts w:hint="eastAsia" w:ascii="仿宋_GB2312" w:hAnsi="仿宋_GB2312" w:eastAsia="仿宋_GB2312" w:cs="仿宋_GB2312"/>
          <w:bCs/>
          <w:kern w:val="2"/>
          <w:position w:val="0"/>
          <w:sz w:val="32"/>
          <w:szCs w:val="32"/>
          <w:lang w:val="en-US" w:eastAsia="zh-CN" w:bidi="ar-SA"/>
        </w:rPr>
      </w:pPr>
      <w:r>
        <w:rPr>
          <w:rFonts w:hint="eastAsia" w:ascii="仿宋_GB2312" w:hAnsi="仿宋_GB2312" w:eastAsia="仿宋_GB2312" w:cs="仿宋_GB2312"/>
          <w:b/>
          <w:bCs/>
          <w:color w:val="000000"/>
          <w:kern w:val="0"/>
          <w:sz w:val="32"/>
          <w:szCs w:val="32"/>
          <w:shd w:val="clear" w:color="auto" w:fill="FFFFFF"/>
          <w:lang w:val="zh-CN"/>
        </w:rPr>
        <w:t>（二）存在问题。</w:t>
      </w:r>
      <w:r>
        <w:rPr>
          <w:rFonts w:hint="eastAsia" w:ascii="仿宋_GB2312" w:hAnsi="仿宋_GB2312" w:eastAsia="仿宋_GB2312" w:cs="仿宋_GB2312"/>
          <w:bCs/>
          <w:kern w:val="2"/>
          <w:position w:val="0"/>
          <w:sz w:val="32"/>
          <w:szCs w:val="32"/>
          <w:lang w:val="en-US" w:eastAsia="zh-CN" w:bidi="ar-SA"/>
        </w:rPr>
        <w:t>由于人员少，工作量大，涉及部分项目实施进度较慢，报账进度较慢。</w:t>
      </w:r>
    </w:p>
    <w:p w14:paraId="27101881">
      <w:pPr>
        <w:widowControl/>
        <w:adjustRightInd w:val="0"/>
        <w:snapToGrid w:val="0"/>
        <w:spacing w:line="580" w:lineRule="exact"/>
        <w:ind w:firstLine="640" w:firstLineChars="200"/>
        <w:contextualSpacing/>
        <w:jc w:val="left"/>
        <w:rPr>
          <w:rStyle w:val="37"/>
          <w:rFonts w:hint="eastAsia" w:ascii="仿宋_GB2312" w:hAnsi="仿宋_GB2312" w:eastAsia="仿宋_GB2312" w:cs="仿宋_GB2312"/>
          <w:color w:val="333333"/>
          <w:sz w:val="32"/>
          <w:szCs w:val="32"/>
          <w:lang w:val="zh-CN"/>
        </w:rPr>
      </w:pPr>
      <w:r>
        <w:rPr>
          <w:rStyle w:val="37"/>
          <w:rFonts w:hint="eastAsia" w:ascii="仿宋_GB2312" w:hAnsi="仿宋_GB2312" w:eastAsia="仿宋_GB2312" w:cs="仿宋_GB2312"/>
          <w:color w:val="333333"/>
          <w:sz w:val="32"/>
          <w:szCs w:val="32"/>
          <w:lang w:val="zh-CN"/>
        </w:rPr>
        <w:t>（三）改进建议。</w:t>
      </w:r>
      <w:bookmarkStart w:id="72" w:name="_Hlk110546638"/>
      <w:r>
        <w:rPr>
          <w:rStyle w:val="37"/>
          <w:rFonts w:hint="eastAsia" w:ascii="仿宋_GB2312" w:hAnsi="仿宋_GB2312" w:eastAsia="仿宋_GB2312" w:cs="仿宋_GB2312"/>
          <w:color w:val="333333"/>
          <w:sz w:val="32"/>
          <w:szCs w:val="32"/>
        </w:rPr>
        <w:t xml:space="preserve"> 进一步提高工作效率，在合法、合规的前提下，合理安排和使用各项资金。加强组织领导，强化督促检查，严格遵守各项财务管理制度，加快项目实施进度，提升资金使用率，确保各项工作任务的有序开展。</w:t>
      </w:r>
      <w:bookmarkEnd w:id="72"/>
    </w:p>
    <w:p w14:paraId="07028F3B">
      <w:pPr>
        <w:spacing w:line="578" w:lineRule="exact"/>
        <w:contextualSpacing/>
        <w:rPr>
          <w:rFonts w:hint="eastAsia" w:ascii="仿宋_GB2312" w:hAnsi="仿宋_GB2312" w:eastAsia="仿宋_GB2312" w:cs="仿宋_GB2312"/>
          <w:sz w:val="32"/>
          <w:szCs w:val="32"/>
        </w:rPr>
      </w:pPr>
    </w:p>
    <w:p w14:paraId="028E6B19">
      <w:pPr>
        <w:spacing w:line="578" w:lineRule="exact"/>
        <w:ind w:firstLine="640" w:firstLineChars="200"/>
      </w:pPr>
      <w:r>
        <w:rPr>
          <w:rStyle w:val="37"/>
          <w:rFonts w:hint="eastAsia" w:ascii="仿宋_GB2312" w:hAnsi="仿宋_GB2312" w:eastAsia="仿宋_GB2312" w:cs="仿宋_GB2312"/>
          <w:color w:val="333333"/>
          <w:sz w:val="32"/>
          <w:szCs w:val="32"/>
        </w:rPr>
        <w:t>附表：部门整体支出绩效目标完成情况自评表</w:t>
      </w:r>
      <w:r>
        <w:rPr>
          <w:rFonts w:hint="eastAsia" w:ascii="仿宋_GB2312" w:hAnsi="仿宋_GB2312" w:eastAsia="仿宋_GB2312" w:cs="仿宋_GB2312"/>
          <w:color w:val="000000"/>
          <w:kern w:val="0"/>
          <w:sz w:val="32"/>
          <w:szCs w:val="32"/>
          <w:shd w:val="clear" w:color="auto" w:fill="FFFFFF"/>
        </w:rPr>
        <w:br w:type="page"/>
      </w:r>
      <w:r>
        <w:rPr>
          <w:rFonts w:hint="eastAsia" w:ascii="黑体" w:hAnsi="黑体" w:eastAsia="黑体" w:cs="黑体"/>
        </w:rPr>
        <w:t>附表</w:t>
      </w:r>
    </w:p>
    <w:tbl>
      <w:tblPr>
        <w:tblStyle w:val="19"/>
        <w:tblW w:w="10560" w:type="dxa"/>
        <w:jc w:val="center"/>
        <w:tblLayout w:type="fixed"/>
        <w:tblCellMar>
          <w:top w:w="15" w:type="dxa"/>
          <w:left w:w="15" w:type="dxa"/>
          <w:bottom w:w="15" w:type="dxa"/>
          <w:right w:w="15" w:type="dxa"/>
        </w:tblCellMar>
      </w:tblPr>
      <w:tblGrid>
        <w:gridCol w:w="1308"/>
        <w:gridCol w:w="1347"/>
        <w:gridCol w:w="1273"/>
        <w:gridCol w:w="1100"/>
        <w:gridCol w:w="1145"/>
        <w:gridCol w:w="1289"/>
        <w:gridCol w:w="1058"/>
        <w:gridCol w:w="926"/>
        <w:gridCol w:w="1114"/>
      </w:tblGrid>
      <w:tr w14:paraId="54F97652">
        <w:tblPrEx>
          <w:tblCellMar>
            <w:top w:w="15" w:type="dxa"/>
            <w:left w:w="15" w:type="dxa"/>
            <w:bottom w:w="15" w:type="dxa"/>
            <w:right w:w="15" w:type="dxa"/>
          </w:tblCellMar>
        </w:tblPrEx>
        <w:trPr>
          <w:trHeight w:val="762" w:hRule="exact"/>
          <w:jc w:val="center"/>
        </w:trPr>
        <w:tc>
          <w:tcPr>
            <w:tcW w:w="10560" w:type="dxa"/>
            <w:gridSpan w:val="9"/>
            <w:shd w:val="clear" w:color="auto" w:fill="auto"/>
            <w:vAlign w:val="center"/>
          </w:tcPr>
          <w:p w14:paraId="76C38445">
            <w:pPr>
              <w:widowControl/>
              <w:spacing w:line="600" w:lineRule="exact"/>
              <w:jc w:val="center"/>
              <w:textAlignment w:val="center"/>
              <w:rPr>
                <w:rFonts w:eastAsia="黑体"/>
                <w:color w:val="000000"/>
                <w:sz w:val="28"/>
                <w:szCs w:val="28"/>
              </w:rPr>
            </w:pPr>
            <w:r>
              <w:rPr>
                <w:rFonts w:eastAsia="方正小标宋简体"/>
                <w:color w:val="000000"/>
                <w:kern w:val="0"/>
                <w:sz w:val="44"/>
                <w:szCs w:val="44"/>
                <w:lang w:bidi="ar"/>
              </w:rPr>
              <w:t>部门整体支出绩效目标完成情况自评表</w:t>
            </w:r>
          </w:p>
        </w:tc>
      </w:tr>
      <w:tr w14:paraId="344FB75F">
        <w:tblPrEx>
          <w:tblCellMar>
            <w:top w:w="15" w:type="dxa"/>
            <w:left w:w="15" w:type="dxa"/>
            <w:bottom w:w="15" w:type="dxa"/>
            <w:right w:w="15" w:type="dxa"/>
          </w:tblCellMar>
        </w:tblPrEx>
        <w:trPr>
          <w:trHeight w:val="23" w:hRule="atLeast"/>
          <w:jc w:val="center"/>
        </w:trPr>
        <w:tc>
          <w:tcPr>
            <w:tcW w:w="10560" w:type="dxa"/>
            <w:gridSpan w:val="9"/>
            <w:shd w:val="clear" w:color="auto" w:fill="auto"/>
            <w:vAlign w:val="center"/>
          </w:tcPr>
          <w:p w14:paraId="24BC6E4B">
            <w:pPr>
              <w:widowControl/>
              <w:spacing w:line="300" w:lineRule="exact"/>
              <w:jc w:val="center"/>
              <w:textAlignment w:val="center"/>
              <w:rPr>
                <w:rFonts w:eastAsia="宋体"/>
                <w:color w:val="000000"/>
                <w:sz w:val="28"/>
                <w:szCs w:val="28"/>
              </w:rPr>
            </w:pPr>
            <w:r>
              <w:rPr>
                <w:rFonts w:eastAsia="宋体"/>
                <w:color w:val="000000"/>
                <w:kern w:val="0"/>
                <w:sz w:val="28"/>
                <w:szCs w:val="28"/>
                <w:lang w:bidi="ar"/>
              </w:rPr>
              <w:t>（2023年度）</w:t>
            </w:r>
          </w:p>
        </w:tc>
      </w:tr>
      <w:tr w14:paraId="5DEEABFA">
        <w:tblPrEx>
          <w:tblCellMar>
            <w:top w:w="15" w:type="dxa"/>
            <w:left w:w="15" w:type="dxa"/>
            <w:bottom w:w="15" w:type="dxa"/>
            <w:right w:w="15" w:type="dxa"/>
          </w:tblCellMar>
        </w:tblPrEx>
        <w:trPr>
          <w:trHeight w:val="23" w:hRule="atLeast"/>
          <w:jc w:val="center"/>
        </w:trPr>
        <w:tc>
          <w:tcPr>
            <w:tcW w:w="10560" w:type="dxa"/>
            <w:gridSpan w:val="9"/>
            <w:tcBorders>
              <w:bottom w:val="single" w:color="000000" w:sz="4" w:space="0"/>
            </w:tcBorders>
            <w:shd w:val="clear" w:color="auto" w:fill="auto"/>
            <w:vAlign w:val="center"/>
          </w:tcPr>
          <w:p w14:paraId="75108A9F">
            <w:pPr>
              <w:widowControl/>
              <w:spacing w:line="300" w:lineRule="exact"/>
              <w:jc w:val="right"/>
              <w:textAlignment w:val="center"/>
              <w:rPr>
                <w:rFonts w:eastAsia="宋体"/>
                <w:color w:val="000000"/>
                <w:sz w:val="21"/>
                <w:szCs w:val="21"/>
              </w:rPr>
            </w:pPr>
            <w:r>
              <w:rPr>
                <w:rFonts w:eastAsia="宋体"/>
                <w:color w:val="000000"/>
                <w:kern w:val="0"/>
                <w:sz w:val="21"/>
                <w:szCs w:val="21"/>
                <w:lang w:bidi="ar"/>
              </w:rPr>
              <w:t>单位：万元</w:t>
            </w:r>
          </w:p>
        </w:tc>
      </w:tr>
      <w:tr w14:paraId="23D9A4BD">
        <w:tblPrEx>
          <w:tblCellMar>
            <w:top w:w="15" w:type="dxa"/>
            <w:left w:w="15" w:type="dxa"/>
            <w:bottom w:w="15" w:type="dxa"/>
            <w:right w:w="15" w:type="dxa"/>
          </w:tblCellMar>
        </w:tblPrEx>
        <w:trPr>
          <w:trHeight w:val="23" w:hRule="atLeast"/>
          <w:jc w:val="center"/>
        </w:trPr>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860853">
            <w:pPr>
              <w:widowControl/>
              <w:spacing w:line="300" w:lineRule="exact"/>
              <w:jc w:val="center"/>
              <w:textAlignment w:val="center"/>
              <w:rPr>
                <w:rFonts w:eastAsia="宋体"/>
                <w:color w:val="000000"/>
                <w:sz w:val="24"/>
              </w:rPr>
            </w:pPr>
            <w:r>
              <w:rPr>
                <w:rFonts w:eastAsia="宋体"/>
                <w:color w:val="000000"/>
                <w:kern w:val="0"/>
                <w:sz w:val="24"/>
                <w:lang w:bidi="ar"/>
              </w:rPr>
              <w:t>部门名称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93434C">
            <w:pPr>
              <w:widowControl/>
              <w:spacing w:line="300" w:lineRule="exact"/>
              <w:jc w:val="center"/>
              <w:textAlignment w:val="center"/>
              <w:rPr>
                <w:rFonts w:hint="eastAsia" w:eastAsia="宋体"/>
                <w:color w:val="000000"/>
                <w:sz w:val="24"/>
                <w:lang w:eastAsia="zh-CN"/>
              </w:rPr>
            </w:pPr>
            <w:r>
              <w:rPr>
                <w:rFonts w:hint="eastAsia" w:eastAsia="宋体"/>
                <w:color w:val="000000"/>
                <w:kern w:val="0"/>
                <w:sz w:val="24"/>
                <w:lang w:eastAsia="zh-CN" w:bidi="ar"/>
              </w:rPr>
              <w:t>茂县文学艺术界联合会</w:t>
            </w:r>
          </w:p>
        </w:tc>
      </w:tr>
      <w:tr w14:paraId="298F3F2D">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D3D28">
            <w:pPr>
              <w:widowControl/>
              <w:spacing w:line="300" w:lineRule="exact"/>
              <w:jc w:val="center"/>
              <w:textAlignment w:val="center"/>
              <w:rPr>
                <w:rFonts w:eastAsia="宋体"/>
                <w:color w:val="000000"/>
                <w:sz w:val="24"/>
              </w:rPr>
            </w:pPr>
            <w:r>
              <w:rPr>
                <w:rFonts w:eastAsia="宋体"/>
                <w:color w:val="000000"/>
                <w:kern w:val="0"/>
                <w:sz w:val="24"/>
                <w:lang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EDAF5">
            <w:pPr>
              <w:widowControl/>
              <w:spacing w:line="300" w:lineRule="exact"/>
              <w:jc w:val="center"/>
              <w:textAlignment w:val="center"/>
              <w:rPr>
                <w:rFonts w:eastAsia="宋体"/>
                <w:color w:val="000000"/>
                <w:sz w:val="24"/>
              </w:rPr>
            </w:pPr>
            <w:r>
              <w:rPr>
                <w:rFonts w:eastAsia="宋体"/>
                <w:color w:val="000000"/>
                <w:kern w:val="0"/>
                <w:sz w:val="24"/>
                <w:lang w:bidi="ar"/>
              </w:rPr>
              <w:t>资金总额</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1BF5B">
            <w:pPr>
              <w:widowControl/>
              <w:spacing w:line="300" w:lineRule="exact"/>
              <w:jc w:val="center"/>
              <w:textAlignment w:val="center"/>
              <w:rPr>
                <w:rFonts w:eastAsia="宋体"/>
                <w:color w:val="000000"/>
                <w:sz w:val="24"/>
              </w:rPr>
            </w:pPr>
            <w:r>
              <w:rPr>
                <w:rFonts w:eastAsia="宋体"/>
                <w:color w:val="000000"/>
                <w:kern w:val="0"/>
                <w:sz w:val="24"/>
                <w:lang w:bidi="ar"/>
              </w:rPr>
              <w:t>财政拨款</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AA19BE">
            <w:pPr>
              <w:widowControl/>
              <w:spacing w:line="300" w:lineRule="exact"/>
              <w:jc w:val="center"/>
              <w:textAlignment w:val="center"/>
              <w:rPr>
                <w:rFonts w:eastAsia="宋体"/>
                <w:color w:val="000000"/>
                <w:sz w:val="24"/>
              </w:rPr>
            </w:pPr>
            <w:r>
              <w:rPr>
                <w:rFonts w:eastAsia="宋体"/>
                <w:color w:val="000000"/>
                <w:kern w:val="0"/>
                <w:sz w:val="24"/>
                <w:lang w:bidi="ar"/>
              </w:rPr>
              <w:t>其他资金</w:t>
            </w:r>
          </w:p>
        </w:tc>
      </w:tr>
      <w:tr w14:paraId="4F599A7C">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EA911">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43D2F">
            <w:pPr>
              <w:widowControl/>
              <w:spacing w:line="300" w:lineRule="exact"/>
              <w:jc w:val="center"/>
              <w:textAlignment w:val="center"/>
              <w:rPr>
                <w:rFonts w:hint="default" w:eastAsia="宋体"/>
                <w:color w:val="000000"/>
                <w:sz w:val="24"/>
                <w:lang w:val="en-US" w:eastAsia="zh-CN"/>
              </w:rPr>
            </w:pPr>
            <w:r>
              <w:rPr>
                <w:rFonts w:hint="eastAsia" w:eastAsia="宋体"/>
                <w:color w:val="000000"/>
                <w:kern w:val="0"/>
                <w:sz w:val="24"/>
                <w:lang w:val="en-US" w:eastAsia="zh-CN" w:bidi="ar"/>
              </w:rPr>
              <w:t>21.88</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4039C">
            <w:pPr>
              <w:widowControl/>
              <w:spacing w:line="300" w:lineRule="exact"/>
              <w:jc w:val="center"/>
              <w:textAlignment w:val="center"/>
              <w:rPr>
                <w:rFonts w:hint="default" w:eastAsia="宋体"/>
                <w:color w:val="000000"/>
                <w:sz w:val="24"/>
                <w:lang w:val="en-US" w:eastAsia="zh-CN"/>
              </w:rPr>
            </w:pPr>
            <w:r>
              <w:rPr>
                <w:rFonts w:hint="eastAsia" w:eastAsia="宋体"/>
                <w:color w:val="000000"/>
                <w:kern w:val="0"/>
                <w:sz w:val="24"/>
                <w:lang w:val="en-US" w:eastAsia="zh-CN" w:bidi="ar"/>
              </w:rPr>
              <w:t>21.88</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D4A0FD">
            <w:pPr>
              <w:widowControl/>
              <w:spacing w:line="300" w:lineRule="exact"/>
              <w:jc w:val="center"/>
              <w:textAlignment w:val="center"/>
              <w:rPr>
                <w:rFonts w:eastAsia="宋体"/>
                <w:color w:val="000000"/>
                <w:sz w:val="24"/>
              </w:rPr>
            </w:pPr>
          </w:p>
        </w:tc>
      </w:tr>
      <w:tr w14:paraId="313498B5">
        <w:tblPrEx>
          <w:tblCellMar>
            <w:top w:w="15" w:type="dxa"/>
            <w:left w:w="15" w:type="dxa"/>
            <w:bottom w:w="15" w:type="dxa"/>
            <w:right w:w="15" w:type="dxa"/>
          </w:tblCellMar>
        </w:tblPrEx>
        <w:trPr>
          <w:trHeight w:val="23" w:hRule="atLeast"/>
          <w:jc w:val="center"/>
        </w:trPr>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00F2">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年度总体</w:t>
            </w:r>
          </w:p>
          <w:p w14:paraId="5A8ECFAA">
            <w:pPr>
              <w:widowControl/>
              <w:spacing w:line="300" w:lineRule="exact"/>
              <w:jc w:val="center"/>
              <w:textAlignment w:val="center"/>
              <w:rPr>
                <w:rFonts w:eastAsia="宋体"/>
                <w:color w:val="000000"/>
                <w:sz w:val="24"/>
              </w:rPr>
            </w:pPr>
            <w:r>
              <w:rPr>
                <w:rFonts w:eastAsia="宋体"/>
                <w:color w:val="000000"/>
                <w:kern w:val="0"/>
                <w:sz w:val="24"/>
                <w:lang w:bidi="ar"/>
              </w:rPr>
              <w:t>目标</w:t>
            </w:r>
          </w:p>
        </w:tc>
        <w:tc>
          <w:tcPr>
            <w:tcW w:w="9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B957BF">
            <w:pPr>
              <w:widowControl/>
              <w:spacing w:line="300" w:lineRule="exact"/>
              <w:jc w:val="left"/>
              <w:textAlignment w:val="center"/>
              <w:rPr>
                <w:rFonts w:eastAsia="宋体"/>
                <w:color w:val="000000"/>
                <w:sz w:val="24"/>
              </w:rPr>
            </w:pPr>
            <w:r>
              <w:rPr>
                <w:rFonts w:hint="eastAsia" w:eastAsia="宋体"/>
                <w:color w:val="000000"/>
                <w:sz w:val="24"/>
              </w:rPr>
              <w:t>1.根据茂委宣函[2023]7号文件要求，按照《中央支持地方公共文化服务体系建设补助资金管理办法》（财教〔2022〕68号）文件规定，围绕中央关于实现巩固拓展脱贫攻坚成果同乡村振兴有效衔接的有关要求，进一步强化茂县</w:t>
            </w:r>
            <w:r>
              <w:rPr>
                <w:rFonts w:hint="eastAsia" w:eastAsia="宋体"/>
                <w:color w:val="000000"/>
                <w:sz w:val="24"/>
                <w:lang w:eastAsia="zh-CN"/>
              </w:rPr>
              <w:t>公共文化服务体系建设</w:t>
            </w:r>
            <w:r>
              <w:rPr>
                <w:rFonts w:hint="eastAsia" w:eastAsia="宋体"/>
                <w:color w:val="000000"/>
                <w:sz w:val="24"/>
              </w:rPr>
              <w:t>宣传工作，实现宣传传播能力和话语体系建设新突破，讲好茂县故事，传播茂县声音，展示茂县形象，奋力开创茂县</w:t>
            </w:r>
            <w:r>
              <w:rPr>
                <w:rFonts w:hint="eastAsia" w:eastAsia="宋体"/>
                <w:color w:val="000000"/>
                <w:sz w:val="24"/>
                <w:lang w:eastAsia="zh-CN"/>
              </w:rPr>
              <w:t>文文艺</w:t>
            </w:r>
            <w:r>
              <w:rPr>
                <w:rFonts w:hint="eastAsia" w:eastAsia="宋体"/>
                <w:color w:val="000000"/>
                <w:sz w:val="24"/>
              </w:rPr>
              <w:t xml:space="preserve">工作新局面。   </w:t>
            </w:r>
          </w:p>
        </w:tc>
      </w:tr>
      <w:tr w14:paraId="5EB0A386">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713FD">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年度主要</w:t>
            </w:r>
          </w:p>
          <w:p w14:paraId="3D5A1D0B">
            <w:pPr>
              <w:widowControl/>
              <w:spacing w:line="300" w:lineRule="exact"/>
              <w:jc w:val="center"/>
              <w:textAlignment w:val="center"/>
              <w:rPr>
                <w:rFonts w:eastAsia="宋体"/>
                <w:color w:val="000000"/>
                <w:sz w:val="24"/>
              </w:rPr>
            </w:pPr>
            <w:r>
              <w:rPr>
                <w:rFonts w:eastAsia="宋体"/>
                <w:color w:val="000000"/>
                <w:kern w:val="0"/>
                <w:sz w:val="24"/>
                <w:lang w:bidi="ar"/>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2A2B1">
            <w:pPr>
              <w:widowControl/>
              <w:spacing w:line="300" w:lineRule="exact"/>
              <w:jc w:val="center"/>
              <w:textAlignment w:val="center"/>
              <w:rPr>
                <w:rFonts w:eastAsia="宋体"/>
                <w:color w:val="000000"/>
                <w:sz w:val="24"/>
              </w:rPr>
            </w:pPr>
            <w:r>
              <w:rPr>
                <w:rFonts w:eastAsia="宋体"/>
                <w:color w:val="000000"/>
                <w:kern w:val="0"/>
                <w:sz w:val="24"/>
                <w:lang w:bidi="ar"/>
              </w:rPr>
              <w:t>任务名称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3BD5F6">
            <w:pPr>
              <w:widowControl/>
              <w:spacing w:line="300" w:lineRule="exact"/>
              <w:jc w:val="center"/>
              <w:textAlignment w:val="center"/>
              <w:rPr>
                <w:rFonts w:eastAsia="宋体"/>
                <w:color w:val="000000"/>
                <w:sz w:val="24"/>
              </w:rPr>
            </w:pPr>
            <w:r>
              <w:rPr>
                <w:rFonts w:eastAsia="宋体"/>
                <w:color w:val="000000"/>
                <w:kern w:val="0"/>
                <w:sz w:val="24"/>
                <w:lang w:bidi="ar"/>
              </w:rPr>
              <w:t>主要内容</w:t>
            </w:r>
          </w:p>
        </w:tc>
      </w:tr>
      <w:tr w14:paraId="5FB2E3A0">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D1408">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5D1D0">
            <w:pPr>
              <w:widowControl/>
              <w:spacing w:line="300" w:lineRule="exact"/>
              <w:jc w:val="left"/>
              <w:textAlignment w:val="center"/>
              <w:rPr>
                <w:rFonts w:hint="eastAsia" w:eastAsia="宋体"/>
                <w:color w:val="000000"/>
                <w:sz w:val="24"/>
                <w:lang w:eastAsia="zh-CN"/>
              </w:rPr>
            </w:pPr>
            <w:r>
              <w:rPr>
                <w:rFonts w:hint="eastAsia" w:eastAsia="宋体"/>
                <w:color w:val="000000"/>
                <w:kern w:val="0"/>
                <w:sz w:val="24"/>
                <w:lang w:eastAsia="zh-CN" w:bidi="ar"/>
              </w:rPr>
              <w:t>开展文艺活动</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7C31CA">
            <w:pPr>
              <w:widowControl/>
              <w:spacing w:line="300" w:lineRule="exact"/>
              <w:jc w:val="left"/>
              <w:textAlignment w:val="center"/>
              <w:rPr>
                <w:rFonts w:eastAsia="宋体"/>
                <w:color w:val="000000"/>
                <w:sz w:val="24"/>
              </w:rPr>
            </w:pPr>
            <w:r>
              <w:rPr>
                <w:rFonts w:hint="eastAsia" w:ascii="Times New Roman" w:hAnsi="Times New Roman" w:eastAsia="宋体" w:cs="Times New Roman"/>
                <w:color w:val="000000"/>
                <w:sz w:val="24"/>
                <w:lang w:val="en-US" w:eastAsia="zh-CN"/>
              </w:rPr>
              <w:t>通过开展各类文艺活动，搭建文艺创作交流平台，进一步凝聚力量，促进各文艺协会会员的交流，丰富各文艺协会会员的业余文化生活，拓宽会员视野，为其提供采集文艺创作素材，丰富文艺创作经验，繁荣茂县文艺创作，宣传茂县厚重的民族历史文化和乡村振兴成果。</w:t>
            </w:r>
            <w:r>
              <w:rPr>
                <w:rFonts w:hint="eastAsia" w:ascii="Times New Roman" w:hAnsi="Times New Roman" w:eastAsia="宋体" w:cs="Times New Roman"/>
                <w:color w:val="000000"/>
                <w:sz w:val="24"/>
              </w:rPr>
              <w:t xml:space="preserve">  </w:t>
            </w:r>
          </w:p>
        </w:tc>
      </w:tr>
      <w:tr w14:paraId="6DF061C9">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2F37E">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年度绩效</w:t>
            </w:r>
          </w:p>
          <w:p w14:paraId="4C543992">
            <w:pPr>
              <w:widowControl/>
              <w:spacing w:line="300" w:lineRule="exact"/>
              <w:jc w:val="center"/>
              <w:textAlignment w:val="center"/>
              <w:rPr>
                <w:rFonts w:eastAsia="宋体"/>
                <w:color w:val="000000"/>
                <w:sz w:val="24"/>
              </w:rPr>
            </w:pPr>
            <w:r>
              <w:rPr>
                <w:rFonts w:eastAsia="宋体"/>
                <w:color w:val="000000"/>
                <w:kern w:val="0"/>
                <w:sz w:val="24"/>
                <w:lang w:bidi="ar"/>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4A37">
            <w:pPr>
              <w:widowControl/>
              <w:spacing w:line="300" w:lineRule="exact"/>
              <w:jc w:val="center"/>
              <w:textAlignment w:val="center"/>
              <w:rPr>
                <w:rFonts w:eastAsia="宋体"/>
                <w:color w:val="000000"/>
                <w:sz w:val="24"/>
              </w:rPr>
            </w:pPr>
            <w:r>
              <w:rPr>
                <w:rFonts w:eastAsia="宋体"/>
                <w:color w:val="000000"/>
                <w:kern w:val="0"/>
                <w:sz w:val="24"/>
                <w:lang w:bidi="ar"/>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8FE7">
            <w:pPr>
              <w:widowControl/>
              <w:spacing w:line="300" w:lineRule="exact"/>
              <w:jc w:val="center"/>
              <w:textAlignment w:val="center"/>
              <w:rPr>
                <w:rFonts w:eastAsia="宋体"/>
                <w:color w:val="000000"/>
                <w:sz w:val="24"/>
              </w:rPr>
            </w:pPr>
            <w:r>
              <w:rPr>
                <w:rFonts w:eastAsia="宋体"/>
                <w:color w:val="000000"/>
                <w:kern w:val="0"/>
                <w:sz w:val="24"/>
                <w:lang w:bidi="ar"/>
              </w:rPr>
              <w:t>二级指标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8CF5">
            <w:pPr>
              <w:widowControl/>
              <w:spacing w:line="300" w:lineRule="exact"/>
              <w:jc w:val="center"/>
              <w:textAlignment w:val="center"/>
              <w:rPr>
                <w:rFonts w:eastAsia="宋体"/>
                <w:color w:val="000000"/>
                <w:sz w:val="24"/>
              </w:rPr>
            </w:pPr>
            <w:r>
              <w:rPr>
                <w:rFonts w:eastAsia="宋体"/>
                <w:color w:val="000000"/>
                <w:kern w:val="0"/>
                <w:sz w:val="24"/>
                <w:lang w:bidi="ar"/>
              </w:rPr>
              <w:t>三级指标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3D9A">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绩效指标</w:t>
            </w:r>
          </w:p>
          <w:p w14:paraId="6FC07301">
            <w:pPr>
              <w:widowControl/>
              <w:spacing w:line="300" w:lineRule="exact"/>
              <w:jc w:val="center"/>
              <w:textAlignment w:val="center"/>
              <w:rPr>
                <w:rFonts w:eastAsia="宋体"/>
                <w:color w:val="000000"/>
                <w:sz w:val="24"/>
              </w:rPr>
            </w:pPr>
            <w:r>
              <w:rPr>
                <w:rFonts w:eastAsia="宋体"/>
                <w:color w:val="000000"/>
                <w:kern w:val="0"/>
                <w:sz w:val="24"/>
                <w:lang w:bidi="ar"/>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935E">
            <w:pPr>
              <w:widowControl/>
              <w:spacing w:line="300" w:lineRule="exact"/>
              <w:jc w:val="center"/>
              <w:textAlignment w:val="center"/>
              <w:rPr>
                <w:rFonts w:eastAsia="宋体"/>
                <w:color w:val="000000"/>
                <w:sz w:val="24"/>
              </w:rPr>
            </w:pPr>
            <w:r>
              <w:rPr>
                <w:rFonts w:eastAsia="宋体"/>
                <w:color w:val="000000"/>
                <w:kern w:val="0"/>
                <w:sz w:val="24"/>
                <w:lang w:bidi="ar"/>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C074">
            <w:pPr>
              <w:widowControl/>
              <w:spacing w:line="300" w:lineRule="exact"/>
              <w:jc w:val="center"/>
              <w:textAlignment w:val="center"/>
              <w:rPr>
                <w:rFonts w:eastAsia="宋体"/>
                <w:color w:val="000000"/>
                <w:sz w:val="24"/>
              </w:rPr>
            </w:pPr>
            <w:r>
              <w:rPr>
                <w:rFonts w:eastAsia="宋体"/>
                <w:color w:val="000000"/>
                <w:kern w:val="0"/>
                <w:sz w:val="24"/>
                <w:lang w:bidi="ar"/>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14:paraId="427ADD97">
            <w:pPr>
              <w:widowControl/>
              <w:spacing w:line="300" w:lineRule="exact"/>
              <w:jc w:val="center"/>
              <w:textAlignment w:val="center"/>
              <w:rPr>
                <w:rFonts w:eastAsia="宋体"/>
                <w:color w:val="000000"/>
                <w:sz w:val="24"/>
              </w:rPr>
            </w:pPr>
            <w:r>
              <w:rPr>
                <w:rFonts w:eastAsia="宋体"/>
                <w:color w:val="000000"/>
                <w:kern w:val="0"/>
                <w:sz w:val="24"/>
                <w:lang w:bidi="ar"/>
              </w:rPr>
              <w:t>权重</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6FC8">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实际完成</w:t>
            </w:r>
          </w:p>
          <w:p w14:paraId="408D895E">
            <w:pPr>
              <w:widowControl/>
              <w:spacing w:line="300" w:lineRule="exact"/>
              <w:jc w:val="center"/>
              <w:textAlignment w:val="center"/>
              <w:rPr>
                <w:rFonts w:eastAsia="宋体"/>
                <w:color w:val="000000"/>
                <w:sz w:val="24"/>
              </w:rPr>
            </w:pPr>
            <w:r>
              <w:rPr>
                <w:rFonts w:eastAsia="宋体"/>
                <w:color w:val="000000"/>
                <w:kern w:val="0"/>
                <w:sz w:val="24"/>
                <w:lang w:bidi="ar"/>
              </w:rPr>
              <w:t>指标值</w:t>
            </w:r>
          </w:p>
        </w:tc>
      </w:tr>
      <w:tr w14:paraId="50A1183E">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D4A93">
            <w:pPr>
              <w:widowControl/>
              <w:spacing w:line="300" w:lineRule="exact"/>
              <w:jc w:val="center"/>
              <w:rPr>
                <w:rFonts w:eastAsia="宋体"/>
                <w:color w:val="000000"/>
                <w:sz w:val="24"/>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B4C8E">
            <w:pPr>
              <w:widowControl/>
              <w:spacing w:line="300" w:lineRule="exact"/>
              <w:jc w:val="center"/>
              <w:textAlignment w:val="center"/>
              <w:rPr>
                <w:rFonts w:eastAsia="宋体"/>
                <w:color w:val="000000"/>
                <w:sz w:val="24"/>
              </w:rPr>
            </w:pPr>
            <w:r>
              <w:rPr>
                <w:rFonts w:eastAsia="宋体"/>
                <w:color w:val="000000"/>
                <w:kern w:val="0"/>
                <w:sz w:val="24"/>
                <w:lang w:bidi="ar"/>
              </w:rPr>
              <w:t>产出指标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B918">
            <w:pPr>
              <w:widowControl/>
              <w:spacing w:line="300" w:lineRule="exact"/>
              <w:jc w:val="center"/>
              <w:textAlignment w:val="center"/>
              <w:rPr>
                <w:rFonts w:eastAsia="宋体"/>
                <w:color w:val="000000"/>
                <w:sz w:val="24"/>
              </w:rPr>
            </w:pPr>
            <w:r>
              <w:rPr>
                <w:rFonts w:ascii="宋体" w:hAnsi="宋体" w:eastAsia="宋体" w:cs="宋体"/>
                <w:color w:val="000000"/>
                <w:kern w:val="0"/>
                <w:sz w:val="24"/>
                <w:szCs w:val="24"/>
                <w:lang w:bidi="ar"/>
              </w:rPr>
              <w:t>数量指标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D85D">
            <w:pPr>
              <w:spacing w:line="300" w:lineRule="exact"/>
              <w:rPr>
                <w:rFonts w:eastAsia="宋体"/>
                <w:color w:val="000000"/>
                <w:sz w:val="24"/>
              </w:rPr>
            </w:pPr>
            <w:r>
              <w:rPr>
                <w:rFonts w:hint="eastAsia" w:ascii="宋体" w:hAnsi="宋体" w:eastAsia="宋体" w:cs="宋体"/>
                <w:color w:val="000000"/>
                <w:sz w:val="24"/>
                <w:szCs w:val="24"/>
              </w:rPr>
              <w:t>开展好本年文化活动</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CD67">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7000">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7F50">
            <w:pPr>
              <w:spacing w:line="300" w:lineRule="exact"/>
              <w:jc w:val="center"/>
              <w:rPr>
                <w:rFonts w:eastAsia="宋体"/>
                <w:color w:val="000000"/>
                <w:sz w:val="24"/>
              </w:rPr>
            </w:pPr>
            <w:r>
              <w:rPr>
                <w:rFonts w:hint="eastAsia" w:ascii="宋体" w:hAnsi="宋体" w:eastAsia="宋体" w:cs="宋体"/>
                <w:color w:val="000000"/>
                <w:sz w:val="24"/>
                <w:szCs w:val="24"/>
                <w:lang w:eastAsia="zh-CN"/>
              </w:rPr>
              <w:t>次</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6949">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20</w:t>
            </w:r>
          </w:p>
        </w:tc>
        <w:tc>
          <w:tcPr>
            <w:tcW w:w="1114" w:type="dxa"/>
            <w:tcBorders>
              <w:left w:val="single" w:color="000000" w:sz="4" w:space="0"/>
              <w:bottom w:val="single" w:color="000000" w:sz="4" w:space="0"/>
              <w:right w:val="single" w:color="000000" w:sz="4" w:space="0"/>
            </w:tcBorders>
            <w:shd w:val="clear" w:color="auto" w:fill="auto"/>
            <w:vAlign w:val="center"/>
          </w:tcPr>
          <w:p w14:paraId="6812B861">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3</w:t>
            </w:r>
          </w:p>
        </w:tc>
      </w:tr>
      <w:tr w14:paraId="6F8CC93E">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5F936">
            <w:pPr>
              <w:widowControl/>
              <w:spacing w:line="30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64C1F">
            <w:pPr>
              <w:widowControl/>
              <w:spacing w:line="300" w:lineRule="exact"/>
              <w:jc w:val="center"/>
              <w:rPr>
                <w:rFonts w:eastAsia="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9D36">
            <w:pPr>
              <w:widowControl/>
              <w:spacing w:line="300" w:lineRule="exact"/>
              <w:jc w:val="center"/>
              <w:textAlignment w:val="center"/>
              <w:rPr>
                <w:rFonts w:eastAsia="宋体"/>
                <w:color w:val="000000"/>
                <w:sz w:val="24"/>
              </w:rPr>
            </w:pPr>
            <w:r>
              <w:rPr>
                <w:rFonts w:ascii="宋体" w:hAnsi="宋体" w:eastAsia="宋体" w:cs="宋体"/>
                <w:color w:val="000000"/>
                <w:kern w:val="0"/>
                <w:sz w:val="24"/>
                <w:szCs w:val="24"/>
                <w:lang w:bidi="ar"/>
              </w:rPr>
              <w:t>质量指标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C7A4">
            <w:pPr>
              <w:spacing w:line="300" w:lineRule="exact"/>
              <w:rPr>
                <w:rFonts w:eastAsia="宋体"/>
                <w:color w:val="000000"/>
                <w:sz w:val="24"/>
              </w:rPr>
            </w:pPr>
            <w:r>
              <w:rPr>
                <w:rFonts w:hint="eastAsia" w:ascii="宋体" w:hAnsi="宋体" w:eastAsia="宋体" w:cs="宋体"/>
                <w:color w:val="000000"/>
                <w:sz w:val="24"/>
                <w:szCs w:val="24"/>
              </w:rPr>
              <w:t>充分发挥基层公共文化服务效能，各项目工作验收合格率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C92A">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D70F">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51D2">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FC02">
            <w:pPr>
              <w:keepNext w:val="0"/>
              <w:keepLines w:val="0"/>
              <w:widowControl/>
              <w:suppressLineNumbers w:val="0"/>
              <w:jc w:val="center"/>
              <w:textAlignment w:val="center"/>
              <w:rPr>
                <w:rFonts w:eastAsia="宋体"/>
                <w:color w:val="000000"/>
                <w:sz w:val="24"/>
              </w:rPr>
            </w:pPr>
            <w:r>
              <w:rPr>
                <w:rFonts w:hint="eastAsia" w:ascii="宋体" w:hAnsi="宋体" w:eastAsia="宋体" w:cs="宋体"/>
                <w:color w:val="000000"/>
                <w:sz w:val="24"/>
                <w:szCs w:val="24"/>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9186">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100</w:t>
            </w:r>
          </w:p>
        </w:tc>
      </w:tr>
      <w:tr w14:paraId="68008E9B">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6F586">
            <w:pPr>
              <w:widowControl/>
              <w:spacing w:line="30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BAAED">
            <w:pPr>
              <w:widowControl/>
              <w:spacing w:line="300" w:lineRule="exact"/>
              <w:jc w:val="center"/>
              <w:rPr>
                <w:rFonts w:eastAsia="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103F">
            <w:pPr>
              <w:widowControl/>
              <w:spacing w:line="300" w:lineRule="exact"/>
              <w:jc w:val="center"/>
              <w:textAlignment w:val="center"/>
              <w:rPr>
                <w:rFonts w:eastAsia="宋体"/>
                <w:color w:val="000000"/>
                <w:sz w:val="24"/>
              </w:rPr>
            </w:pPr>
            <w:r>
              <w:rPr>
                <w:rFonts w:ascii="宋体" w:hAnsi="宋体" w:eastAsia="宋体" w:cs="宋体"/>
                <w:color w:val="000000"/>
                <w:kern w:val="0"/>
                <w:sz w:val="24"/>
                <w:szCs w:val="24"/>
                <w:lang w:bidi="ar"/>
              </w:rPr>
              <w:t>时效指标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8B9A">
            <w:pPr>
              <w:spacing w:line="300" w:lineRule="exact"/>
              <w:rPr>
                <w:rFonts w:eastAsia="宋体"/>
                <w:color w:val="000000"/>
                <w:sz w:val="24"/>
              </w:rPr>
            </w:pPr>
            <w:r>
              <w:rPr>
                <w:rFonts w:hint="eastAsia" w:ascii="宋体" w:hAnsi="宋体" w:eastAsia="宋体" w:cs="宋体"/>
                <w:color w:val="000000"/>
                <w:sz w:val="24"/>
                <w:szCs w:val="24"/>
              </w:rPr>
              <w:t>完成时间</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DEEB">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9220">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7C6C">
            <w:pPr>
              <w:spacing w:line="300" w:lineRule="exact"/>
              <w:jc w:val="center"/>
              <w:rPr>
                <w:rFonts w:eastAsia="宋体"/>
                <w:color w:val="000000"/>
                <w:sz w:val="24"/>
              </w:rPr>
            </w:pPr>
            <w:r>
              <w:rPr>
                <w:rFonts w:hint="eastAsia" w:ascii="宋体" w:hAnsi="宋体" w:eastAsia="宋体" w:cs="宋体"/>
                <w:color w:val="000000"/>
                <w:sz w:val="24"/>
                <w:szCs w:val="24"/>
                <w:lang w:eastAsia="zh-CN"/>
              </w:rPr>
              <w:t>年</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545F">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D32B">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1</w:t>
            </w:r>
          </w:p>
        </w:tc>
      </w:tr>
      <w:tr w14:paraId="6A9AE41E">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9E834">
            <w:pPr>
              <w:widowControl/>
              <w:spacing w:line="30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8897A">
            <w:pPr>
              <w:widowControl/>
              <w:spacing w:line="300" w:lineRule="exact"/>
              <w:jc w:val="center"/>
              <w:rPr>
                <w:rFonts w:eastAsia="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7A15">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社会效益</w:t>
            </w:r>
          </w:p>
          <w:p w14:paraId="47CB58C1">
            <w:pPr>
              <w:widowControl/>
              <w:spacing w:line="300" w:lineRule="exact"/>
              <w:jc w:val="center"/>
              <w:textAlignment w:val="center"/>
              <w:rPr>
                <w:rFonts w:eastAsia="宋体"/>
                <w:color w:val="000000"/>
                <w:sz w:val="24"/>
              </w:rPr>
            </w:pPr>
            <w:r>
              <w:rPr>
                <w:rFonts w:ascii="宋体" w:hAnsi="宋体" w:eastAsia="宋体" w:cs="宋体"/>
                <w:color w:val="000000"/>
                <w:kern w:val="0"/>
                <w:sz w:val="24"/>
                <w:szCs w:val="24"/>
                <w:lang w:bidi="ar"/>
              </w:rPr>
              <w:t>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FAC8">
            <w:pPr>
              <w:spacing w:line="300" w:lineRule="exact"/>
              <w:rPr>
                <w:rFonts w:eastAsia="宋体"/>
                <w:color w:val="000000"/>
                <w:sz w:val="24"/>
              </w:rPr>
            </w:pPr>
            <w:r>
              <w:rPr>
                <w:rFonts w:hint="eastAsia" w:ascii="宋体" w:hAnsi="宋体" w:eastAsia="宋体" w:cs="宋体"/>
                <w:color w:val="000000"/>
                <w:sz w:val="24"/>
                <w:szCs w:val="24"/>
              </w:rPr>
              <w:t>保质保量完成</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9FEB">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5191">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365E">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B270">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62A5">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100</w:t>
            </w:r>
          </w:p>
        </w:tc>
      </w:tr>
      <w:tr w14:paraId="69D02C26">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8772B">
            <w:pPr>
              <w:widowControl/>
              <w:spacing w:line="30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DB93A">
            <w:pPr>
              <w:widowControl/>
              <w:spacing w:line="300" w:lineRule="exact"/>
              <w:jc w:val="center"/>
              <w:rPr>
                <w:rFonts w:eastAsia="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826B">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服务对象</w:t>
            </w:r>
          </w:p>
          <w:p w14:paraId="1BB1F544">
            <w:pPr>
              <w:widowControl/>
              <w:spacing w:line="300" w:lineRule="exact"/>
              <w:jc w:val="center"/>
              <w:textAlignment w:val="center"/>
              <w:rPr>
                <w:rFonts w:eastAsia="宋体"/>
                <w:color w:val="000000"/>
                <w:sz w:val="24"/>
              </w:rPr>
            </w:pPr>
            <w:r>
              <w:rPr>
                <w:rFonts w:ascii="宋体" w:hAnsi="宋体" w:eastAsia="宋体" w:cs="宋体"/>
                <w:color w:val="000000"/>
                <w:kern w:val="0"/>
                <w:sz w:val="24"/>
                <w:szCs w:val="24"/>
                <w:lang w:bidi="ar"/>
              </w:rPr>
              <w:t>满意度指标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4215">
            <w:pPr>
              <w:spacing w:line="300" w:lineRule="exact"/>
              <w:rPr>
                <w:rFonts w:eastAsia="宋体"/>
                <w:color w:val="000000"/>
                <w:sz w:val="24"/>
              </w:rPr>
            </w:pPr>
            <w:r>
              <w:rPr>
                <w:rFonts w:hint="eastAsia" w:ascii="宋体" w:hAnsi="宋体" w:eastAsia="宋体" w:cs="宋体"/>
                <w:color w:val="000000"/>
                <w:sz w:val="24"/>
                <w:szCs w:val="24"/>
                <w:lang w:eastAsia="zh-CN"/>
              </w:rPr>
              <w:t>群众满意度</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0D58">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92FC">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0DDA">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345D">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66EA">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100</w:t>
            </w:r>
          </w:p>
        </w:tc>
      </w:tr>
      <w:tr w14:paraId="449FF32E">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B6292">
            <w:pPr>
              <w:widowControl/>
              <w:spacing w:line="300" w:lineRule="exact"/>
              <w:jc w:val="center"/>
              <w:rPr>
                <w:rFonts w:eastAsia="宋体"/>
                <w:color w:val="000000"/>
                <w:sz w:val="24"/>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CC8C">
            <w:pPr>
              <w:widowControl/>
              <w:spacing w:line="300" w:lineRule="exact"/>
              <w:jc w:val="center"/>
              <w:textAlignment w:val="center"/>
              <w:rPr>
                <w:rFonts w:eastAsia="宋体"/>
                <w:color w:val="000000"/>
                <w:sz w:val="24"/>
              </w:rPr>
            </w:pPr>
            <w:r>
              <w:rPr>
                <w:rFonts w:eastAsia="宋体"/>
                <w:color w:val="000000"/>
                <w:kern w:val="0"/>
                <w:sz w:val="24"/>
                <w:lang w:bidi="ar"/>
              </w:rPr>
              <w:t>效益指标</w:t>
            </w:r>
          </w:p>
        </w:tc>
        <w:tc>
          <w:tcPr>
            <w:tcW w:w="1273" w:type="dxa"/>
            <w:tcBorders>
              <w:top w:val="single" w:color="000000" w:sz="4" w:space="0"/>
              <w:left w:val="single" w:color="000000" w:sz="4" w:space="0"/>
              <w:right w:val="single" w:color="000000" w:sz="4" w:space="0"/>
            </w:tcBorders>
            <w:shd w:val="clear" w:color="auto" w:fill="auto"/>
            <w:vAlign w:val="center"/>
          </w:tcPr>
          <w:p w14:paraId="3433712F">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经济成本</w:t>
            </w:r>
          </w:p>
          <w:p w14:paraId="11ED2AB5">
            <w:pPr>
              <w:widowControl/>
              <w:spacing w:line="300" w:lineRule="exact"/>
              <w:jc w:val="center"/>
              <w:textAlignment w:val="center"/>
              <w:rPr>
                <w:rFonts w:eastAsia="宋体"/>
                <w:color w:val="000000"/>
                <w:sz w:val="24"/>
              </w:rPr>
            </w:pPr>
            <w:r>
              <w:rPr>
                <w:rFonts w:ascii="宋体" w:hAnsi="宋体" w:eastAsia="宋体" w:cs="宋体"/>
                <w:color w:val="000000"/>
                <w:kern w:val="0"/>
                <w:sz w:val="24"/>
                <w:szCs w:val="24"/>
                <w:lang w:bidi="ar"/>
              </w:rPr>
              <w:t>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50BE">
            <w:pPr>
              <w:spacing w:line="300" w:lineRule="exact"/>
              <w:rPr>
                <w:rFonts w:eastAsia="宋体"/>
                <w:color w:val="000000"/>
                <w:sz w:val="24"/>
              </w:rPr>
            </w:pPr>
            <w:r>
              <w:rPr>
                <w:rFonts w:hint="eastAsia" w:ascii="宋体" w:hAnsi="宋体" w:eastAsia="宋体" w:cs="宋体"/>
                <w:color w:val="000000"/>
                <w:sz w:val="24"/>
                <w:szCs w:val="24"/>
              </w:rPr>
              <w:t>成本指标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4E6">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5D96">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21.88</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9EC7">
            <w:pPr>
              <w:spacing w:line="300" w:lineRule="exact"/>
              <w:jc w:val="center"/>
              <w:rPr>
                <w:rFonts w:eastAsia="宋体"/>
                <w:color w:val="000000"/>
                <w:sz w:val="24"/>
              </w:rPr>
            </w:pPr>
            <w:r>
              <w:rPr>
                <w:rFonts w:hint="eastAsia" w:ascii="宋体" w:hAnsi="宋体" w:eastAsia="宋体" w:cs="宋体"/>
                <w:color w:val="000000"/>
                <w:sz w:val="24"/>
                <w:szCs w:val="24"/>
                <w:lang w:eastAsia="zh-CN"/>
              </w:rPr>
              <w:t>万元</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A34C">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E856">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21.88</w:t>
            </w:r>
          </w:p>
        </w:tc>
      </w:tr>
    </w:tbl>
    <w:p w14:paraId="1667C9FA">
      <w:pPr>
        <w:pStyle w:val="16"/>
        <w:ind w:left="0" w:leftChars="0" w:firstLine="0" w:firstLineChars="0"/>
        <w:rPr>
          <w:rFonts w:ascii="Times New Roman" w:eastAsia="黑体"/>
          <w:sz w:val="24"/>
          <w:szCs w:val="24"/>
        </w:rPr>
      </w:pPr>
    </w:p>
    <w:p w14:paraId="176C9422">
      <w:pPr>
        <w:widowControl/>
        <w:jc w:val="left"/>
        <w:rPr>
          <w:rStyle w:val="32"/>
          <w:rFonts w:hint="eastAsia" w:ascii="思源黑体 CN Normal" w:hAnsi="思源黑体 CN Normal" w:eastAsia="思源黑体 CN Normal" w:cs="思源黑体 CN Normal"/>
        </w:rPr>
      </w:pPr>
    </w:p>
    <w:p w14:paraId="0E8230F8">
      <w:pPr>
        <w:pStyle w:val="6"/>
        <w:rPr>
          <w:rFonts w:hint="eastAsia" w:ascii="仿宋" w:hAnsi="仿宋" w:eastAsia="仿宋" w:cs="仿宋"/>
          <w:sz w:val="32"/>
          <w:szCs w:val="32"/>
        </w:rPr>
      </w:pPr>
    </w:p>
    <w:p w14:paraId="1DD58993">
      <w:pPr>
        <w:pStyle w:val="3"/>
        <w:jc w:val="center"/>
        <w:rPr>
          <w:rFonts w:hint="eastAsia" w:ascii="思源黑体 CN Normal" w:hAnsi="思源黑体 CN Normal" w:eastAsia="思源黑体 CN Normal" w:cs="思源黑体 CN Normal"/>
        </w:rPr>
      </w:pPr>
      <w:bookmarkStart w:id="73" w:name="_Toc79163885"/>
      <w:bookmarkStart w:id="74" w:name="_Toc21200"/>
      <w:bookmarkStart w:id="75" w:name="_Toc111208512"/>
      <w:bookmarkStart w:id="76" w:name="_Toc79163635"/>
      <w:r>
        <w:rPr>
          <w:rFonts w:hint="eastAsia" w:ascii="思源黑体 CN Normal" w:hAnsi="思源黑体 CN Normal" w:eastAsia="思源黑体 CN Normal" w:cs="思源黑体 CN Normal"/>
        </w:rPr>
        <w:t>第五部分 附表</w:t>
      </w:r>
      <w:bookmarkEnd w:id="73"/>
      <w:bookmarkEnd w:id="74"/>
      <w:bookmarkEnd w:id="75"/>
      <w:bookmarkEnd w:id="76"/>
    </w:p>
    <w:p w14:paraId="39407B2D">
      <w:pPr>
        <w:pStyle w:val="4"/>
        <w:ind w:firstLine="643" w:firstLineChars="200"/>
        <w:rPr>
          <w:rFonts w:hint="eastAsia" w:ascii="思源黑体 CN Normal" w:hAnsi="思源黑体 CN Normal" w:eastAsia="思源黑体 CN Normal" w:cs="思源黑体 CN Normal"/>
          <w:bCs w:val="0"/>
          <w:color w:val="000000"/>
        </w:rPr>
      </w:pPr>
      <w:bookmarkStart w:id="77" w:name="_Toc16431"/>
      <w:r>
        <w:rPr>
          <w:rFonts w:hint="eastAsia" w:ascii="思源黑体 CN Normal" w:hAnsi="思源黑体 CN Normal" w:eastAsia="思源黑体 CN Normal" w:cs="思源黑体 CN Normal"/>
          <w:bCs w:val="0"/>
          <w:color w:val="000000"/>
        </w:rPr>
        <w:t>一、收入支出决算总表</w:t>
      </w:r>
      <w:bookmarkEnd w:id="77"/>
    </w:p>
    <w:p w14:paraId="2B7DC4AC">
      <w:pPr>
        <w:pStyle w:val="4"/>
        <w:ind w:firstLine="643" w:firstLineChars="200"/>
        <w:rPr>
          <w:rFonts w:hint="eastAsia" w:ascii="思源黑体 CN Normal" w:hAnsi="思源黑体 CN Normal" w:eastAsia="思源黑体 CN Normal" w:cs="思源黑体 CN Normal"/>
          <w:bCs w:val="0"/>
          <w:color w:val="000000"/>
        </w:rPr>
      </w:pPr>
      <w:bookmarkStart w:id="78" w:name="_Toc25389"/>
      <w:r>
        <w:rPr>
          <w:rFonts w:hint="eastAsia" w:ascii="思源黑体 CN Normal" w:hAnsi="思源黑体 CN Normal" w:eastAsia="思源黑体 CN Normal" w:cs="思源黑体 CN Normal"/>
          <w:bCs w:val="0"/>
          <w:color w:val="000000"/>
        </w:rPr>
        <w:t>二、收入决算表</w:t>
      </w:r>
      <w:bookmarkEnd w:id="78"/>
    </w:p>
    <w:p w14:paraId="7858E927">
      <w:pPr>
        <w:pStyle w:val="4"/>
        <w:ind w:firstLine="643" w:firstLineChars="200"/>
        <w:rPr>
          <w:rFonts w:hint="eastAsia" w:ascii="思源黑体 CN Normal" w:hAnsi="思源黑体 CN Normal" w:eastAsia="思源黑体 CN Normal" w:cs="思源黑体 CN Normal"/>
          <w:bCs w:val="0"/>
          <w:color w:val="000000"/>
        </w:rPr>
      </w:pPr>
      <w:bookmarkStart w:id="79" w:name="_Toc10450"/>
      <w:r>
        <w:rPr>
          <w:rFonts w:hint="eastAsia" w:ascii="思源黑体 CN Normal" w:hAnsi="思源黑体 CN Normal" w:eastAsia="思源黑体 CN Normal" w:cs="思源黑体 CN Normal"/>
          <w:bCs w:val="0"/>
          <w:color w:val="000000"/>
        </w:rPr>
        <w:t>三、支出决算表</w:t>
      </w:r>
      <w:bookmarkEnd w:id="79"/>
    </w:p>
    <w:p w14:paraId="31EC7FA5">
      <w:pPr>
        <w:pStyle w:val="4"/>
        <w:ind w:firstLine="643" w:firstLineChars="200"/>
        <w:rPr>
          <w:rFonts w:hint="eastAsia" w:ascii="思源黑体 CN Normal" w:hAnsi="思源黑体 CN Normal" w:eastAsia="思源黑体 CN Normal" w:cs="思源黑体 CN Normal"/>
          <w:bCs w:val="0"/>
          <w:color w:val="000000"/>
        </w:rPr>
      </w:pPr>
      <w:bookmarkStart w:id="80" w:name="_Toc15415"/>
      <w:r>
        <w:rPr>
          <w:rFonts w:hint="eastAsia" w:ascii="思源黑体 CN Normal" w:hAnsi="思源黑体 CN Normal" w:eastAsia="思源黑体 CN Normal" w:cs="思源黑体 CN Normal"/>
          <w:bCs w:val="0"/>
          <w:color w:val="000000"/>
        </w:rPr>
        <w:t>四、财政拨款收入支出决算总表</w:t>
      </w:r>
      <w:bookmarkEnd w:id="80"/>
    </w:p>
    <w:p w14:paraId="4A2F30BB">
      <w:pPr>
        <w:pStyle w:val="4"/>
        <w:ind w:firstLine="643" w:firstLineChars="200"/>
        <w:rPr>
          <w:rFonts w:hint="eastAsia" w:ascii="思源黑体 CN Normal" w:hAnsi="思源黑体 CN Normal" w:eastAsia="思源黑体 CN Normal" w:cs="思源黑体 CN Normal"/>
          <w:bCs w:val="0"/>
          <w:color w:val="000000"/>
        </w:rPr>
      </w:pPr>
      <w:bookmarkStart w:id="81" w:name="_Toc17530"/>
      <w:r>
        <w:rPr>
          <w:rFonts w:hint="eastAsia" w:ascii="思源黑体 CN Normal" w:hAnsi="思源黑体 CN Normal" w:eastAsia="思源黑体 CN Normal" w:cs="思源黑体 CN Normal"/>
          <w:bCs w:val="0"/>
          <w:color w:val="000000"/>
        </w:rPr>
        <w:t>五、财政拨款支出决算明细表</w:t>
      </w:r>
      <w:bookmarkEnd w:id="81"/>
    </w:p>
    <w:p w14:paraId="712C880D">
      <w:pPr>
        <w:pStyle w:val="4"/>
        <w:ind w:firstLine="643" w:firstLineChars="200"/>
        <w:rPr>
          <w:rFonts w:hint="eastAsia" w:ascii="思源黑体 CN Normal" w:hAnsi="思源黑体 CN Normal" w:eastAsia="思源黑体 CN Normal" w:cs="思源黑体 CN Normal"/>
          <w:bCs w:val="0"/>
          <w:color w:val="000000"/>
        </w:rPr>
      </w:pPr>
      <w:bookmarkStart w:id="82" w:name="_Toc22032"/>
      <w:r>
        <w:rPr>
          <w:rFonts w:hint="eastAsia" w:ascii="思源黑体 CN Normal" w:hAnsi="思源黑体 CN Normal" w:eastAsia="思源黑体 CN Normal" w:cs="思源黑体 CN Normal"/>
          <w:bCs w:val="0"/>
          <w:color w:val="000000"/>
        </w:rPr>
        <w:t>六、一般公共预算财政拨款支出决算表</w:t>
      </w:r>
      <w:bookmarkEnd w:id="82"/>
    </w:p>
    <w:p w14:paraId="51429EF5">
      <w:pPr>
        <w:pStyle w:val="4"/>
        <w:ind w:firstLine="643" w:firstLineChars="200"/>
        <w:rPr>
          <w:rFonts w:hint="eastAsia" w:ascii="思源黑体 CN Normal" w:hAnsi="思源黑体 CN Normal" w:eastAsia="思源黑体 CN Normal" w:cs="思源黑体 CN Normal"/>
          <w:bCs w:val="0"/>
          <w:color w:val="000000"/>
        </w:rPr>
      </w:pPr>
      <w:bookmarkStart w:id="83" w:name="_Toc3364"/>
      <w:r>
        <w:rPr>
          <w:rFonts w:hint="eastAsia" w:ascii="思源黑体 CN Normal" w:hAnsi="思源黑体 CN Normal" w:eastAsia="思源黑体 CN Normal" w:cs="思源黑体 CN Normal"/>
          <w:bCs w:val="0"/>
          <w:color w:val="000000"/>
        </w:rPr>
        <w:t>七、一般公共预算财政拨款支出决算明细表</w:t>
      </w:r>
      <w:bookmarkEnd w:id="83"/>
    </w:p>
    <w:p w14:paraId="672B9B4D">
      <w:pPr>
        <w:pStyle w:val="4"/>
        <w:ind w:firstLine="643" w:firstLineChars="200"/>
        <w:rPr>
          <w:rFonts w:hint="eastAsia" w:ascii="思源黑体 CN Normal" w:hAnsi="思源黑体 CN Normal" w:eastAsia="思源黑体 CN Normal" w:cs="思源黑体 CN Normal"/>
          <w:bCs w:val="0"/>
          <w:color w:val="000000"/>
        </w:rPr>
      </w:pPr>
      <w:bookmarkStart w:id="84" w:name="_Toc9110"/>
      <w:r>
        <w:rPr>
          <w:rFonts w:hint="eastAsia" w:ascii="思源黑体 CN Normal" w:hAnsi="思源黑体 CN Normal" w:eastAsia="思源黑体 CN Normal" w:cs="思源黑体 CN Normal"/>
          <w:bCs w:val="0"/>
          <w:color w:val="000000"/>
        </w:rPr>
        <w:t>八、一般公共预算财政拨款基本支出决算表</w:t>
      </w:r>
      <w:bookmarkEnd w:id="84"/>
    </w:p>
    <w:p w14:paraId="2002A273">
      <w:pPr>
        <w:pStyle w:val="4"/>
        <w:ind w:firstLine="643" w:firstLineChars="200"/>
        <w:rPr>
          <w:rFonts w:hint="eastAsia" w:ascii="思源黑体 CN Normal" w:hAnsi="思源黑体 CN Normal" w:eastAsia="思源黑体 CN Normal" w:cs="思源黑体 CN Normal"/>
          <w:bCs w:val="0"/>
          <w:color w:val="000000"/>
        </w:rPr>
      </w:pPr>
      <w:bookmarkStart w:id="85" w:name="_Toc28582"/>
      <w:r>
        <w:rPr>
          <w:rFonts w:hint="eastAsia" w:ascii="思源黑体 CN Normal" w:hAnsi="思源黑体 CN Normal" w:eastAsia="思源黑体 CN Normal" w:cs="思源黑体 CN Normal"/>
          <w:bCs w:val="0"/>
          <w:color w:val="000000"/>
        </w:rPr>
        <w:t>九、一般公共预算财政拨款项目支出决算表</w:t>
      </w:r>
      <w:bookmarkEnd w:id="85"/>
    </w:p>
    <w:p w14:paraId="0A36D281">
      <w:pPr>
        <w:pStyle w:val="4"/>
        <w:ind w:firstLine="643" w:firstLineChars="200"/>
        <w:rPr>
          <w:rFonts w:hint="eastAsia" w:ascii="思源黑体 CN Normal" w:hAnsi="思源黑体 CN Normal" w:eastAsia="思源黑体 CN Normal" w:cs="思源黑体 CN Normal"/>
          <w:bCs w:val="0"/>
          <w:color w:val="000000"/>
        </w:rPr>
      </w:pPr>
      <w:bookmarkStart w:id="86" w:name="_Toc22001"/>
      <w:r>
        <w:rPr>
          <w:rFonts w:hint="eastAsia" w:ascii="思源黑体 CN Normal" w:hAnsi="思源黑体 CN Normal" w:eastAsia="思源黑体 CN Normal" w:cs="思源黑体 CN Normal"/>
          <w:bCs w:val="0"/>
          <w:color w:val="000000"/>
        </w:rPr>
        <w:t>十、政府性基金预算财政拨款收入支出决算表</w:t>
      </w:r>
      <w:bookmarkEnd w:id="86"/>
    </w:p>
    <w:p w14:paraId="0BD12BAB">
      <w:pPr>
        <w:pStyle w:val="4"/>
        <w:ind w:firstLine="643" w:firstLineChars="200"/>
        <w:rPr>
          <w:rFonts w:hint="eastAsia" w:ascii="思源黑体 CN Normal" w:hAnsi="思源黑体 CN Normal" w:eastAsia="思源黑体 CN Normal" w:cs="思源黑体 CN Normal"/>
          <w:bCs w:val="0"/>
          <w:color w:val="000000"/>
        </w:rPr>
      </w:pPr>
      <w:bookmarkStart w:id="87" w:name="_Toc6538"/>
      <w:r>
        <w:rPr>
          <w:rFonts w:hint="eastAsia" w:ascii="思源黑体 CN Normal" w:hAnsi="思源黑体 CN Normal" w:eastAsia="思源黑体 CN Normal" w:cs="思源黑体 CN Normal"/>
          <w:bCs w:val="0"/>
          <w:color w:val="000000"/>
        </w:rPr>
        <w:t>十一、国有资本经营预算财政拨款收入支出决算表</w:t>
      </w:r>
      <w:bookmarkEnd w:id="87"/>
    </w:p>
    <w:p w14:paraId="124CF2DF">
      <w:pPr>
        <w:pStyle w:val="4"/>
        <w:ind w:firstLine="643" w:firstLineChars="200"/>
        <w:rPr>
          <w:rFonts w:hint="eastAsia" w:ascii="思源黑体 CN Normal" w:hAnsi="思源黑体 CN Normal" w:eastAsia="思源黑体 CN Normal" w:cs="思源黑体 CN Normal"/>
          <w:bCs w:val="0"/>
          <w:color w:val="000000"/>
        </w:rPr>
      </w:pPr>
      <w:bookmarkStart w:id="88" w:name="_Toc10625"/>
      <w:r>
        <w:rPr>
          <w:rFonts w:hint="eastAsia" w:ascii="思源黑体 CN Normal" w:hAnsi="思源黑体 CN Normal" w:eastAsia="思源黑体 CN Normal" w:cs="思源黑体 CN Normal"/>
          <w:bCs w:val="0"/>
          <w:color w:val="000000"/>
        </w:rPr>
        <w:t>十二、国有资本经营预算财政拨款支出决算表</w:t>
      </w:r>
      <w:bookmarkEnd w:id="88"/>
    </w:p>
    <w:p w14:paraId="39A925A5">
      <w:pPr>
        <w:pStyle w:val="4"/>
        <w:ind w:firstLine="643" w:firstLineChars="200"/>
        <w:rPr>
          <w:rFonts w:hint="eastAsia" w:ascii="思源黑体 CN Normal" w:hAnsi="思源黑体 CN Normal" w:eastAsia="思源黑体 CN Normal" w:cs="思源黑体 CN Normal"/>
          <w:b w:val="0"/>
          <w:color w:val="000000"/>
        </w:rPr>
      </w:pPr>
      <w:bookmarkStart w:id="89" w:name="_Toc28356"/>
      <w:r>
        <w:rPr>
          <w:rFonts w:hint="eastAsia" w:ascii="思源黑体 CN Normal" w:hAnsi="思源黑体 CN Normal" w:eastAsia="思源黑体 CN Normal" w:cs="思源黑体 CN Normal"/>
          <w:bCs w:val="0"/>
          <w:color w:val="000000"/>
        </w:rPr>
        <w:t>十三、财政拨款“三公”经费支出决算表</w:t>
      </w:r>
      <w:bookmarkEnd w:id="89"/>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思源黑体 CN Normal">
    <w:altName w:val="黑体"/>
    <w:panose1 w:val="020B0400000000000000"/>
    <w:charset w:val="86"/>
    <w:family w:val="auto"/>
    <w:pitch w:val="default"/>
    <w:sig w:usb0="00000000" w:usb1="00000000" w:usb2="00000016" w:usb3="00000000" w:csb0="60060107"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E0FF7B9">
        <w:pPr>
          <w:pStyle w:val="12"/>
          <w:jc w:val="center"/>
        </w:pPr>
        <w:r>
          <w:fldChar w:fldCharType="begin"/>
        </w:r>
        <w:r>
          <w:instrText xml:space="preserve">PAGE   \* MERGEFORMAT</w:instrText>
        </w:r>
        <w:r>
          <w:fldChar w:fldCharType="separate"/>
        </w:r>
        <w:r>
          <w:rPr>
            <w:lang w:val="zh-CN"/>
          </w:rPr>
          <w:t>4</w:t>
        </w:r>
        <w:r>
          <w:fldChar w:fldCharType="end"/>
        </w:r>
      </w:p>
    </w:sdtContent>
  </w:sdt>
  <w:p w14:paraId="40092139">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EE576">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zNjk0YjczNGYyYmM2YzZlMDdkNWQ4MTg0ZTE4ZTY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1CB"/>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7A8"/>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3F03"/>
    <w:rsid w:val="001654D1"/>
    <w:rsid w:val="00166A14"/>
    <w:rsid w:val="00166F25"/>
    <w:rsid w:val="0016730C"/>
    <w:rsid w:val="00167FD7"/>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5F65"/>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40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0E2"/>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0706"/>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77427"/>
    <w:rsid w:val="0088122F"/>
    <w:rsid w:val="00885AF4"/>
    <w:rsid w:val="00886435"/>
    <w:rsid w:val="008875FA"/>
    <w:rsid w:val="00887A58"/>
    <w:rsid w:val="008918AA"/>
    <w:rsid w:val="008918C9"/>
    <w:rsid w:val="008920D1"/>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2C7B"/>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6D73"/>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286"/>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1E0D13"/>
    <w:rsid w:val="012F3CEB"/>
    <w:rsid w:val="01B354EA"/>
    <w:rsid w:val="01CF32DE"/>
    <w:rsid w:val="01D74DB7"/>
    <w:rsid w:val="01D86637"/>
    <w:rsid w:val="01F04616"/>
    <w:rsid w:val="037A757D"/>
    <w:rsid w:val="03F359AA"/>
    <w:rsid w:val="045647CC"/>
    <w:rsid w:val="0463543B"/>
    <w:rsid w:val="048D6B52"/>
    <w:rsid w:val="04A56E6E"/>
    <w:rsid w:val="04D45254"/>
    <w:rsid w:val="04D550AF"/>
    <w:rsid w:val="051A6F96"/>
    <w:rsid w:val="05C25E8C"/>
    <w:rsid w:val="05F15F19"/>
    <w:rsid w:val="06951176"/>
    <w:rsid w:val="07001BE1"/>
    <w:rsid w:val="07267DE7"/>
    <w:rsid w:val="088F55D5"/>
    <w:rsid w:val="089C4B49"/>
    <w:rsid w:val="09081517"/>
    <w:rsid w:val="091B747D"/>
    <w:rsid w:val="09A572B6"/>
    <w:rsid w:val="0A19737C"/>
    <w:rsid w:val="0B7218AA"/>
    <w:rsid w:val="0B99373B"/>
    <w:rsid w:val="0BA37CB5"/>
    <w:rsid w:val="0D0429D6"/>
    <w:rsid w:val="0D093B48"/>
    <w:rsid w:val="0D2E508E"/>
    <w:rsid w:val="0D322E51"/>
    <w:rsid w:val="0D4447DA"/>
    <w:rsid w:val="0D6C338E"/>
    <w:rsid w:val="0DB37F58"/>
    <w:rsid w:val="0E6D2010"/>
    <w:rsid w:val="0F5E6610"/>
    <w:rsid w:val="0FB52B86"/>
    <w:rsid w:val="0FDB629D"/>
    <w:rsid w:val="0FFD0B0D"/>
    <w:rsid w:val="103747CF"/>
    <w:rsid w:val="10C055FF"/>
    <w:rsid w:val="116A6D7C"/>
    <w:rsid w:val="11761AF6"/>
    <w:rsid w:val="11851C0B"/>
    <w:rsid w:val="11D56DF6"/>
    <w:rsid w:val="11ED6591"/>
    <w:rsid w:val="13131232"/>
    <w:rsid w:val="13314641"/>
    <w:rsid w:val="13367661"/>
    <w:rsid w:val="14D728AA"/>
    <w:rsid w:val="15595889"/>
    <w:rsid w:val="15CA5680"/>
    <w:rsid w:val="15F1786F"/>
    <w:rsid w:val="16846BED"/>
    <w:rsid w:val="16BB723D"/>
    <w:rsid w:val="17283764"/>
    <w:rsid w:val="174131A7"/>
    <w:rsid w:val="17BC7656"/>
    <w:rsid w:val="17EA348C"/>
    <w:rsid w:val="1840212F"/>
    <w:rsid w:val="184656CF"/>
    <w:rsid w:val="1927590F"/>
    <w:rsid w:val="19277F6F"/>
    <w:rsid w:val="193C261A"/>
    <w:rsid w:val="19934117"/>
    <w:rsid w:val="19943114"/>
    <w:rsid w:val="19DE22C0"/>
    <w:rsid w:val="1AB026BC"/>
    <w:rsid w:val="1ABB32B6"/>
    <w:rsid w:val="1B787B60"/>
    <w:rsid w:val="1BE7397B"/>
    <w:rsid w:val="1BF70747"/>
    <w:rsid w:val="1C06153F"/>
    <w:rsid w:val="1C250273"/>
    <w:rsid w:val="1C986C96"/>
    <w:rsid w:val="1D7371C3"/>
    <w:rsid w:val="1DDC2BB3"/>
    <w:rsid w:val="1E34479D"/>
    <w:rsid w:val="1EF81F78"/>
    <w:rsid w:val="1F620905"/>
    <w:rsid w:val="1FD12B34"/>
    <w:rsid w:val="201A6AB0"/>
    <w:rsid w:val="203B66A0"/>
    <w:rsid w:val="206D278F"/>
    <w:rsid w:val="211A679A"/>
    <w:rsid w:val="211C401E"/>
    <w:rsid w:val="21253DA0"/>
    <w:rsid w:val="22857975"/>
    <w:rsid w:val="23902475"/>
    <w:rsid w:val="23FA0B3C"/>
    <w:rsid w:val="240371BF"/>
    <w:rsid w:val="2435534E"/>
    <w:rsid w:val="24534F10"/>
    <w:rsid w:val="24DF6C66"/>
    <w:rsid w:val="253D03DB"/>
    <w:rsid w:val="253F66D1"/>
    <w:rsid w:val="25A20B86"/>
    <w:rsid w:val="25B1070F"/>
    <w:rsid w:val="25DD571A"/>
    <w:rsid w:val="265C1D1F"/>
    <w:rsid w:val="26BB36DB"/>
    <w:rsid w:val="271C5A93"/>
    <w:rsid w:val="276F1834"/>
    <w:rsid w:val="278A4749"/>
    <w:rsid w:val="27B459F9"/>
    <w:rsid w:val="27C51E91"/>
    <w:rsid w:val="280173B2"/>
    <w:rsid w:val="28513369"/>
    <w:rsid w:val="28BF6D42"/>
    <w:rsid w:val="28C822A0"/>
    <w:rsid w:val="292E058E"/>
    <w:rsid w:val="29FD04D3"/>
    <w:rsid w:val="2C1E1BB4"/>
    <w:rsid w:val="2CAE1BBE"/>
    <w:rsid w:val="2CCF04B2"/>
    <w:rsid w:val="2DF079DB"/>
    <w:rsid w:val="2E4C04E0"/>
    <w:rsid w:val="2E67588F"/>
    <w:rsid w:val="2F4410A7"/>
    <w:rsid w:val="2F803D16"/>
    <w:rsid w:val="2FF22B1D"/>
    <w:rsid w:val="30CB71E3"/>
    <w:rsid w:val="30E36C85"/>
    <w:rsid w:val="31810DA9"/>
    <w:rsid w:val="31903F88"/>
    <w:rsid w:val="319F7F4E"/>
    <w:rsid w:val="32004B5E"/>
    <w:rsid w:val="323A1C2F"/>
    <w:rsid w:val="329448A6"/>
    <w:rsid w:val="32F45598"/>
    <w:rsid w:val="33204932"/>
    <w:rsid w:val="33447C07"/>
    <w:rsid w:val="34711BC9"/>
    <w:rsid w:val="3493526A"/>
    <w:rsid w:val="35244754"/>
    <w:rsid w:val="364D41F6"/>
    <w:rsid w:val="36FA1069"/>
    <w:rsid w:val="36FD0156"/>
    <w:rsid w:val="38207F4E"/>
    <w:rsid w:val="388A5774"/>
    <w:rsid w:val="38B51168"/>
    <w:rsid w:val="38F8371D"/>
    <w:rsid w:val="39226F5F"/>
    <w:rsid w:val="39902098"/>
    <w:rsid w:val="39E018EF"/>
    <w:rsid w:val="39FD5F33"/>
    <w:rsid w:val="3A3A0F35"/>
    <w:rsid w:val="3A4E1148"/>
    <w:rsid w:val="3AF15A98"/>
    <w:rsid w:val="3BEB5A12"/>
    <w:rsid w:val="3C8D2F9D"/>
    <w:rsid w:val="3CE0510E"/>
    <w:rsid w:val="3D0E3B71"/>
    <w:rsid w:val="3D1927CA"/>
    <w:rsid w:val="3D1E4B3E"/>
    <w:rsid w:val="3D6F2272"/>
    <w:rsid w:val="3D8344ED"/>
    <w:rsid w:val="3DB0121D"/>
    <w:rsid w:val="3E03620E"/>
    <w:rsid w:val="3E343C22"/>
    <w:rsid w:val="3F4F147D"/>
    <w:rsid w:val="3F512FA9"/>
    <w:rsid w:val="3F736D88"/>
    <w:rsid w:val="3F7C601F"/>
    <w:rsid w:val="3F7F1872"/>
    <w:rsid w:val="3FAB02C1"/>
    <w:rsid w:val="3FAC4683"/>
    <w:rsid w:val="3FEA5DFB"/>
    <w:rsid w:val="401C35B7"/>
    <w:rsid w:val="4119235A"/>
    <w:rsid w:val="41677310"/>
    <w:rsid w:val="422C2C46"/>
    <w:rsid w:val="4251506E"/>
    <w:rsid w:val="42B75819"/>
    <w:rsid w:val="43684120"/>
    <w:rsid w:val="444F07DA"/>
    <w:rsid w:val="44601E28"/>
    <w:rsid w:val="472E4611"/>
    <w:rsid w:val="475E72DC"/>
    <w:rsid w:val="47F514AF"/>
    <w:rsid w:val="4839282C"/>
    <w:rsid w:val="48FD75BD"/>
    <w:rsid w:val="49243056"/>
    <w:rsid w:val="494C4A06"/>
    <w:rsid w:val="4A113668"/>
    <w:rsid w:val="4A745623"/>
    <w:rsid w:val="4B187071"/>
    <w:rsid w:val="4B2B2DCB"/>
    <w:rsid w:val="4B6A5BC2"/>
    <w:rsid w:val="4C7555EC"/>
    <w:rsid w:val="4D0C259A"/>
    <w:rsid w:val="4D135D42"/>
    <w:rsid w:val="4D846266"/>
    <w:rsid w:val="4D8D78A2"/>
    <w:rsid w:val="4DE118EF"/>
    <w:rsid w:val="4DF123A8"/>
    <w:rsid w:val="4E290981"/>
    <w:rsid w:val="4E832A53"/>
    <w:rsid w:val="4E9E44C2"/>
    <w:rsid w:val="4EB17D71"/>
    <w:rsid w:val="4EBC1A30"/>
    <w:rsid w:val="4F3B530F"/>
    <w:rsid w:val="4F621743"/>
    <w:rsid w:val="4F6F7A34"/>
    <w:rsid w:val="4FD74194"/>
    <w:rsid w:val="4FDA49F5"/>
    <w:rsid w:val="50AE413E"/>
    <w:rsid w:val="50DC625B"/>
    <w:rsid w:val="51E1640E"/>
    <w:rsid w:val="51EE42CA"/>
    <w:rsid w:val="52195E38"/>
    <w:rsid w:val="52302EF2"/>
    <w:rsid w:val="52ED6284"/>
    <w:rsid w:val="5322283B"/>
    <w:rsid w:val="532B0C13"/>
    <w:rsid w:val="53BA6F17"/>
    <w:rsid w:val="53BE2B80"/>
    <w:rsid w:val="541505F1"/>
    <w:rsid w:val="54992FD0"/>
    <w:rsid w:val="55872E29"/>
    <w:rsid w:val="56564411"/>
    <w:rsid w:val="56D0674C"/>
    <w:rsid w:val="57D23F06"/>
    <w:rsid w:val="58BA52C3"/>
    <w:rsid w:val="58BC5D23"/>
    <w:rsid w:val="59E040FC"/>
    <w:rsid w:val="59E11CD3"/>
    <w:rsid w:val="5A857BDE"/>
    <w:rsid w:val="5B2A4567"/>
    <w:rsid w:val="5BE202EA"/>
    <w:rsid w:val="5C4B5585"/>
    <w:rsid w:val="5CE95B0C"/>
    <w:rsid w:val="5CFA7F1D"/>
    <w:rsid w:val="5D577E65"/>
    <w:rsid w:val="5D6F6B2F"/>
    <w:rsid w:val="5DCF35BF"/>
    <w:rsid w:val="5E2506F8"/>
    <w:rsid w:val="5E5E7F75"/>
    <w:rsid w:val="5EA316D6"/>
    <w:rsid w:val="5ECE1AC8"/>
    <w:rsid w:val="5EF22028"/>
    <w:rsid w:val="5EF556B7"/>
    <w:rsid w:val="5F3A07D2"/>
    <w:rsid w:val="5F593A88"/>
    <w:rsid w:val="5FF901AE"/>
    <w:rsid w:val="60651EAC"/>
    <w:rsid w:val="608A17F0"/>
    <w:rsid w:val="60BB3927"/>
    <w:rsid w:val="6200749A"/>
    <w:rsid w:val="620F0B35"/>
    <w:rsid w:val="6240022D"/>
    <w:rsid w:val="62A42EE2"/>
    <w:rsid w:val="62F14F12"/>
    <w:rsid w:val="630D013F"/>
    <w:rsid w:val="63347FC4"/>
    <w:rsid w:val="63604CB9"/>
    <w:rsid w:val="64A36D0B"/>
    <w:rsid w:val="64C656C1"/>
    <w:rsid w:val="64F77166"/>
    <w:rsid w:val="657F4183"/>
    <w:rsid w:val="658466A7"/>
    <w:rsid w:val="6596487B"/>
    <w:rsid w:val="65DF63C9"/>
    <w:rsid w:val="660301A8"/>
    <w:rsid w:val="662A7F2C"/>
    <w:rsid w:val="66627873"/>
    <w:rsid w:val="66D65FFA"/>
    <w:rsid w:val="67A548D3"/>
    <w:rsid w:val="67C24194"/>
    <w:rsid w:val="67EB36EB"/>
    <w:rsid w:val="68DA2DB6"/>
    <w:rsid w:val="69725134"/>
    <w:rsid w:val="69817558"/>
    <w:rsid w:val="6B4666B6"/>
    <w:rsid w:val="6CC85DA9"/>
    <w:rsid w:val="6D2A5F93"/>
    <w:rsid w:val="6D8F2D6B"/>
    <w:rsid w:val="6DB91990"/>
    <w:rsid w:val="6DC31436"/>
    <w:rsid w:val="6E6F4E2B"/>
    <w:rsid w:val="6ECB49CF"/>
    <w:rsid w:val="6ECB5A2B"/>
    <w:rsid w:val="6F806E0F"/>
    <w:rsid w:val="70202A42"/>
    <w:rsid w:val="70ED3F4C"/>
    <w:rsid w:val="715D3B97"/>
    <w:rsid w:val="72227D09"/>
    <w:rsid w:val="72E476B5"/>
    <w:rsid w:val="72F22338"/>
    <w:rsid w:val="733572FD"/>
    <w:rsid w:val="73BE3A62"/>
    <w:rsid w:val="746C7E4B"/>
    <w:rsid w:val="750E6C6B"/>
    <w:rsid w:val="755E374E"/>
    <w:rsid w:val="75B310E7"/>
    <w:rsid w:val="75B318F4"/>
    <w:rsid w:val="761A4623"/>
    <w:rsid w:val="76377F56"/>
    <w:rsid w:val="764B35A7"/>
    <w:rsid w:val="769E6A57"/>
    <w:rsid w:val="76F40C0F"/>
    <w:rsid w:val="77B157A1"/>
    <w:rsid w:val="77B238DE"/>
    <w:rsid w:val="77B45470"/>
    <w:rsid w:val="780F53CC"/>
    <w:rsid w:val="78A4106B"/>
    <w:rsid w:val="79975481"/>
    <w:rsid w:val="79B4511D"/>
    <w:rsid w:val="79F60BE5"/>
    <w:rsid w:val="7A1A154F"/>
    <w:rsid w:val="7A1B4027"/>
    <w:rsid w:val="7A965738"/>
    <w:rsid w:val="7ABC1C9C"/>
    <w:rsid w:val="7ABE4CBB"/>
    <w:rsid w:val="7B022DCE"/>
    <w:rsid w:val="7B272834"/>
    <w:rsid w:val="7B8F71DF"/>
    <w:rsid w:val="7C1568F9"/>
    <w:rsid w:val="7CB2612E"/>
    <w:rsid w:val="7CC25607"/>
    <w:rsid w:val="7DE859ED"/>
    <w:rsid w:val="7E4C610E"/>
    <w:rsid w:val="7F09108F"/>
    <w:rsid w:val="7F17671C"/>
    <w:rsid w:val="7F9B0000"/>
    <w:rsid w:val="7FDC49A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autoRedefine/>
    <w:qFormat/>
    <w:uiPriority w:val="0"/>
    <w:pPr>
      <w:ind w:left="200" w:leftChars="200" w:hanging="200" w:hangingChars="200"/>
    </w:pPr>
  </w:style>
  <w:style w:type="paragraph" w:styleId="6">
    <w:name w:val="Normal Indent"/>
    <w:basedOn w:val="1"/>
    <w:unhideWhenUsed/>
    <w:qFormat/>
    <w:uiPriority w:val="99"/>
    <w:pPr>
      <w:ind w:firstLine="680"/>
    </w:pPr>
  </w:style>
  <w:style w:type="paragraph" w:styleId="7">
    <w:name w:val="annotation text"/>
    <w:basedOn w:val="1"/>
    <w:semiHidden/>
    <w:unhideWhenUsed/>
    <w:qFormat/>
    <w:uiPriority w:val="99"/>
    <w:pPr>
      <w:jc w:val="left"/>
    </w:pPr>
  </w:style>
  <w:style w:type="paragraph" w:styleId="8">
    <w:name w:val="Body Text"/>
    <w:basedOn w:val="1"/>
    <w:link w:val="30"/>
    <w:qFormat/>
    <w:uiPriority w:val="99"/>
    <w:pPr>
      <w:spacing w:beforeLines="30"/>
    </w:pPr>
    <w:rPr>
      <w:rFonts w:ascii="仿宋_GB2312" w:eastAsia="仿宋_GB2312"/>
      <w:kern w:val="0"/>
      <w:sz w:val="30"/>
    </w:rPr>
  </w:style>
  <w:style w:type="paragraph" w:styleId="9">
    <w:name w:val="Body Text Indent"/>
    <w:basedOn w:val="1"/>
    <w:qFormat/>
    <w:uiPriority w:val="0"/>
    <w:pPr>
      <w:spacing w:after="120"/>
      <w:ind w:leftChars="200"/>
    </w:pPr>
    <w:rPr>
      <w:rFonts w:ascii="仿宋_GB2312"/>
      <w:szCs w:val="32"/>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5"/>
    <w:semiHidden/>
    <w:unhideWhenUsed/>
    <w:qFormat/>
    <w:uiPriority w:val="99"/>
    <w:rPr>
      <w:sz w:val="18"/>
      <w:szCs w:val="18"/>
    </w:rPr>
  </w:style>
  <w:style w:type="paragraph" w:styleId="12">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16"/>
    <w:semiHidden/>
    <w:qFormat/>
    <w:uiPriority w:val="0"/>
    <w:pPr>
      <w:snapToGrid w:val="0"/>
      <w:jc w:val="left"/>
    </w:pPr>
    <w:rPr>
      <w:sz w:val="18"/>
      <w:szCs w:val="18"/>
    </w:rPr>
  </w:style>
  <w:style w:type="paragraph" w:styleId="16">
    <w:name w:val="Body Text First Indent 2"/>
    <w:basedOn w:val="9"/>
    <w:unhideWhenUsed/>
    <w:qFormat/>
    <w:uiPriority w:val="99"/>
    <w:pPr>
      <w:ind w:firstLine="420" w:firstLineChars="200"/>
    </w:pPr>
  </w:style>
  <w:style w:type="paragraph" w:styleId="17">
    <w:name w:val="toc 2"/>
    <w:basedOn w:val="1"/>
    <w:next w:val="1"/>
    <w:autoRedefine/>
    <w:unhideWhenUsed/>
    <w:qFormat/>
    <w:uiPriority w:val="39"/>
    <w:pPr>
      <w:tabs>
        <w:tab w:val="right" w:leader="dot" w:pos="8296"/>
      </w:tabs>
      <w:ind w:left="420" w:leftChars="200"/>
    </w:p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5">
    <w:name w:val="Header Char"/>
    <w:basedOn w:val="20"/>
    <w:semiHidden/>
    <w:qFormat/>
    <w:uiPriority w:val="99"/>
    <w:rPr>
      <w:rFonts w:ascii="Times New Roman" w:hAnsi="Times New Roman"/>
      <w:sz w:val="18"/>
      <w:szCs w:val="18"/>
    </w:rPr>
  </w:style>
  <w:style w:type="character" w:customStyle="1" w:styleId="26">
    <w:name w:val="页眉 字符"/>
    <w:link w:val="13"/>
    <w:semiHidden/>
    <w:qFormat/>
    <w:locked/>
    <w:uiPriority w:val="99"/>
    <w:rPr>
      <w:sz w:val="18"/>
    </w:rPr>
  </w:style>
  <w:style w:type="character" w:customStyle="1" w:styleId="27">
    <w:name w:val="Footer Char"/>
    <w:basedOn w:val="20"/>
    <w:autoRedefine/>
    <w:semiHidden/>
    <w:qFormat/>
    <w:uiPriority w:val="99"/>
    <w:rPr>
      <w:rFonts w:ascii="Times New Roman" w:hAnsi="Times New Roman"/>
      <w:sz w:val="18"/>
      <w:szCs w:val="18"/>
    </w:rPr>
  </w:style>
  <w:style w:type="character" w:customStyle="1" w:styleId="28">
    <w:name w:val="页脚 字符"/>
    <w:link w:val="12"/>
    <w:autoRedefine/>
    <w:qFormat/>
    <w:locked/>
    <w:uiPriority w:val="99"/>
    <w:rPr>
      <w:sz w:val="18"/>
    </w:rPr>
  </w:style>
  <w:style w:type="character" w:customStyle="1" w:styleId="29">
    <w:name w:val="Body Text Char"/>
    <w:basedOn w:val="20"/>
    <w:semiHidden/>
    <w:qFormat/>
    <w:uiPriority w:val="99"/>
    <w:rPr>
      <w:rFonts w:ascii="Times New Roman" w:hAnsi="Times New Roman"/>
      <w:szCs w:val="24"/>
    </w:rPr>
  </w:style>
  <w:style w:type="character" w:customStyle="1" w:styleId="30">
    <w:name w:val="正文文本 字符"/>
    <w:link w:val="8"/>
    <w:qFormat/>
    <w:locked/>
    <w:uiPriority w:val="99"/>
    <w:rPr>
      <w:rFonts w:ascii="仿宋_GB2312" w:hAnsi="Times New Roman" w:eastAsia="仿宋_GB2312"/>
      <w:sz w:val="24"/>
    </w:rPr>
  </w:style>
  <w:style w:type="paragraph" w:styleId="31">
    <w:name w:val="List Paragraph"/>
    <w:basedOn w:val="1"/>
    <w:autoRedefine/>
    <w:qFormat/>
    <w:uiPriority w:val="34"/>
    <w:pPr>
      <w:ind w:firstLine="420" w:firstLineChars="200"/>
    </w:pPr>
  </w:style>
  <w:style w:type="character" w:customStyle="1" w:styleId="32">
    <w:name w:val="标题 1 字符"/>
    <w:basedOn w:val="20"/>
    <w:link w:val="3"/>
    <w:qFormat/>
    <w:uiPriority w:val="9"/>
    <w:rPr>
      <w:rFonts w:ascii="Times New Roman" w:hAnsi="Times New Roman"/>
      <w:b/>
      <w:bCs/>
      <w:kern w:val="44"/>
      <w:sz w:val="44"/>
      <w:szCs w:val="44"/>
    </w:rPr>
  </w:style>
  <w:style w:type="character" w:customStyle="1" w:styleId="33">
    <w:name w:val="标题 2 字符"/>
    <w:basedOn w:val="20"/>
    <w:link w:val="4"/>
    <w:qFormat/>
    <w:uiPriority w:val="9"/>
    <w:rPr>
      <w:rFonts w:asciiTheme="majorHAnsi" w:hAnsiTheme="majorHAnsi" w:eastAsiaTheme="majorEastAsia" w:cstheme="majorBidi"/>
      <w:b/>
      <w:bCs/>
      <w:kern w:val="2"/>
      <w:sz w:val="32"/>
      <w:szCs w:val="32"/>
    </w:rPr>
  </w:style>
  <w:style w:type="paragraph" w:customStyle="1" w:styleId="34">
    <w:name w:val="TOC 标题1"/>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20"/>
    <w:link w:val="11"/>
    <w:autoRedefine/>
    <w:semiHidden/>
    <w:qFormat/>
    <w:uiPriority w:val="99"/>
    <w:rPr>
      <w:rFonts w:ascii="Times New Roman" w:hAnsi="Times New Roman"/>
      <w:kern w:val="2"/>
      <w:sz w:val="18"/>
      <w:szCs w:val="18"/>
    </w:rPr>
  </w:style>
  <w:style w:type="character" w:customStyle="1" w:styleId="36">
    <w:name w:val="标题 3 字符"/>
    <w:basedOn w:val="20"/>
    <w:link w:val="5"/>
    <w:autoRedefine/>
    <w:qFormat/>
    <w:uiPriority w:val="9"/>
    <w:rPr>
      <w:rFonts w:ascii="Times New Roman" w:hAnsi="Times New Roman"/>
      <w:b/>
      <w:bCs/>
      <w:kern w:val="2"/>
      <w:sz w:val="32"/>
      <w:szCs w:val="32"/>
    </w:rPr>
  </w:style>
  <w:style w:type="character" w:customStyle="1" w:styleId="37">
    <w:name w:val="text-tag"/>
    <w:basedOn w:val="20"/>
    <w:qFormat/>
    <w:uiPriority w:val="0"/>
  </w:style>
  <w:style w:type="character" w:customStyle="1" w:styleId="38">
    <w:name w:val="font11"/>
    <w:basedOn w:val="20"/>
    <w:qFormat/>
    <w:uiPriority w:val="0"/>
    <w:rPr>
      <w:rFonts w:hint="eastAsia" w:ascii="宋体" w:hAnsi="宋体" w:eastAsia="宋体" w:cs="宋体"/>
      <w:color w:val="000000"/>
      <w:sz w:val="24"/>
      <w:szCs w:val="24"/>
      <w:u w:val="none"/>
    </w:rPr>
  </w:style>
  <w:style w:type="character" w:customStyle="1" w:styleId="39">
    <w:name w:val="font71"/>
    <w:basedOn w:val="20"/>
    <w:qFormat/>
    <w:uiPriority w:val="0"/>
    <w:rPr>
      <w:rFonts w:hint="default" w:ascii="Times New Roman" w:hAnsi="Times New Roman" w:cs="Times New Roman"/>
      <w:color w:val="000000"/>
      <w:sz w:val="24"/>
      <w:szCs w:val="24"/>
      <w:u w:val="none"/>
    </w:rPr>
  </w:style>
  <w:style w:type="character" w:customStyle="1" w:styleId="40">
    <w:name w:val="font41"/>
    <w:basedOn w:val="20"/>
    <w:qFormat/>
    <w:uiPriority w:val="0"/>
    <w:rPr>
      <w:rFonts w:hint="eastAsia" w:ascii="宋体" w:hAnsi="宋体" w:eastAsia="宋体" w:cs="宋体"/>
      <w:color w:val="000000"/>
      <w:sz w:val="24"/>
      <w:szCs w:val="24"/>
      <w:u w:val="none"/>
    </w:rPr>
  </w:style>
  <w:style w:type="character" w:customStyle="1" w:styleId="41">
    <w:name w:val="font61"/>
    <w:basedOn w:val="20"/>
    <w:qFormat/>
    <w:uiPriority w:val="0"/>
    <w:rPr>
      <w:rFonts w:hint="default" w:ascii="Times New Roman" w:hAnsi="Times New Roman" w:cs="Times New Roman"/>
      <w:color w:val="000000"/>
      <w:sz w:val="24"/>
      <w:szCs w:val="24"/>
      <w:u w:val="none"/>
    </w:rPr>
  </w:style>
  <w:style w:type="character" w:customStyle="1" w:styleId="42">
    <w:name w:val="font31"/>
    <w:basedOn w:val="2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收入支出决算总计变动图</a:t>
            </a:r>
          </a:p>
        </c:rich>
      </c:tx>
      <c:layout/>
      <c:overlay val="0"/>
      <c:spPr>
        <a:noFill/>
        <a:ln>
          <a:noFill/>
        </a:ln>
        <a:effectLst/>
      </c:spPr>
    </c:title>
    <c:autoTitleDeleted val="0"/>
    <c:plotArea>
      <c:layout/>
      <c:pieChart>
        <c:varyColors val="1"/>
        <c:ser>
          <c:idx val="0"/>
          <c:order val="0"/>
          <c:tx>
            <c:strRef>
              <c:f>Sheet1!$B$1</c:f>
              <c:strCache>
                <c:ptCount val="1"/>
                <c:pt idx="0">
                  <c:v>收入支出表</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Sheet1!$A$2:$A$3</c:f>
              <c:strCache>
                <c:ptCount val="2"/>
                <c:pt idx="0">
                  <c:v>2022年</c:v>
                </c:pt>
                <c:pt idx="1">
                  <c:v>2023年</c:v>
                </c:pt>
              </c:strCache>
            </c:strRef>
          </c:cat>
          <c:val>
            <c:numRef>
              <c:f>Sheet1!$B$2:$B$3</c:f>
              <c:numCache>
                <c:formatCode>General</c:formatCode>
                <c:ptCount val="2"/>
                <c:pt idx="0">
                  <c:v>78.73</c:v>
                </c:pt>
                <c:pt idx="1">
                  <c:v>92.91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b909833-2a84-45d1-8981-931d8544910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spc="0" baseline="0">
                <a:solidFill>
                  <a:schemeClr val="tx1"/>
                </a:solidFill>
                <a:latin typeface="+mn-lt"/>
                <a:ea typeface="+mn-ea"/>
                <a:cs typeface="+mn-cs"/>
              </a:defRPr>
            </a:pPr>
            <a:r>
              <a:t>收入决算图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a:ln w="15875">
              <a:solidFill>
                <a:schemeClr val="bg1"/>
              </a:solidFill>
            </a:ln>
            <a:effectLst>
              <a:outerShdw blurRad="50800" dist="38100" dir="2700000" algn="tl" rotWithShape="0">
                <a:prstClr val="black">
                  <a:alpha val="40000"/>
                </a:prstClr>
              </a:outerShdw>
            </a:effectLst>
            <a:sp3d contourW="15875"/>
          </c:spPr>
          <c:explosion val="0"/>
          <c:dPt>
            <c:idx val="0"/>
            <c:bubble3D val="0"/>
            <c:spPr>
              <a:gradFill>
                <a:gsLst>
                  <a:gs pos="0">
                    <a:schemeClr val="accent6">
                      <a:lumMod val="60000"/>
                      <a:lumOff val="40000"/>
                    </a:schemeClr>
                  </a:gs>
                  <a:gs pos="83000">
                    <a:schemeClr val="accent6"/>
                  </a:gs>
                </a:gsLst>
                <a:lin ang="2700000"/>
              </a:gradFill>
              <a:ln w="15875">
                <a:solidFill>
                  <a:schemeClr val="bg1"/>
                </a:solidFill>
              </a:ln>
              <a:effectLst>
                <a:outerShdw blurRad="50800" dist="38100" dir="2700000" algn="tl" rotWithShape="0">
                  <a:schemeClr val="accent6">
                    <a:lumMod val="50000"/>
                    <a:alpha val="40000"/>
                  </a:schemeClr>
                </a:outerShdw>
              </a:effectLst>
              <a:sp3d contourW="15875"/>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2023年收入</c:v>
                </c:pt>
              </c:strCache>
            </c:strRef>
          </c:cat>
          <c:val>
            <c:numRef>
              <c:f>Sheet1!$B$2</c:f>
              <c:numCache>
                <c:formatCode>General</c:formatCode>
                <c:ptCount val="1"/>
                <c:pt idx="0">
                  <c:v>92.91</c:v>
                </c:pt>
              </c:numCache>
            </c:numRef>
          </c:val>
        </c:ser>
        <c:dLbls>
          <c:showLegendKey val="0"/>
          <c:showVal val="1"/>
          <c:showCatName val="0"/>
          <c:showSerName val="0"/>
          <c:showPercent val="0"/>
          <c:showBubbleSize val="0"/>
          <c:showLeaderLines val="1"/>
        </c:dLbls>
        <c:firstSliceAng val="36"/>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extLst>
      <c:ext uri="{0b15fc19-7d7d-44ad-8c2d-2c3a37ce22c3}">
        <chartProps xmlns="https://web.wps.cn/et/2018/main" chartId="{91bbe583-6a45-444a-9949-acfbf11ca29c}"/>
      </c:ext>
    </c:extLst>
  </c:chart>
  <c:spPr>
    <a:solidFill>
      <a:schemeClr val="bg1"/>
    </a:solidFill>
    <a:ln w="9525" cap="flat" cmpd="sng" algn="ctr">
      <a:solidFill>
        <a:schemeClr val="bg1">
          <a:lumMod val="85000"/>
        </a:schemeClr>
      </a:solidFill>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c:f>
              <c:strCache>
                <c:ptCount val="1"/>
                <c:pt idx="0">
                  <c:v>基本支出</c:v>
                </c:pt>
              </c:strCache>
            </c:strRef>
          </c:cat>
          <c:val>
            <c:numRef>
              <c:f>{97.4}</c:f>
              <c:numCache>
                <c:formatCode>General</c:formatCode>
                <c:ptCount val="1"/>
                <c:pt idx="0">
                  <c:v>97.4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37362b35-94c7-486b-851f-468efbc52344}"/>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财政拨款收、支决算变动情况</a:t>
            </a:r>
          </a:p>
        </c:rich>
      </c:tx>
      <c:layout/>
      <c:overlay val="0"/>
      <c:spPr>
        <a:noFill/>
        <a:ln>
          <a:noFill/>
        </a:ln>
        <a:effectLst/>
      </c:spPr>
    </c:title>
    <c:autoTitleDeleted val="0"/>
    <c:plotArea>
      <c:layout>
        <c:manualLayout>
          <c:layoutTarget val="inner"/>
          <c:xMode val="edge"/>
          <c:yMode val="edge"/>
          <c:x val="0.0887037333760615"/>
          <c:y val="0.222092684348586"/>
          <c:w val="0.878448966511777"/>
          <c:h val="0.50434275721364"/>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Sheet1!$A$2:$A$3</c:f>
              <c:strCache>
                <c:ptCount val="2"/>
                <c:pt idx="0">
                  <c:v>2022年</c:v>
                </c:pt>
                <c:pt idx="1">
                  <c:v>2023年</c:v>
                </c:pt>
              </c:strCache>
            </c:strRef>
          </c:cat>
          <c:val>
            <c:numRef>
              <c:f>Sheet1!$B$2:$B$3</c:f>
              <c:numCache>
                <c:formatCode>General</c:formatCode>
                <c:ptCount val="2"/>
                <c:pt idx="0">
                  <c:v>74.71</c:v>
                </c:pt>
                <c:pt idx="1">
                  <c:v>92.91</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Sheet1!$A$2:$A$3</c:f>
              <c:strCache>
                <c:ptCount val="2"/>
                <c:pt idx="0">
                  <c:v>2022年</c:v>
                </c:pt>
                <c:pt idx="1">
                  <c:v>2023年</c:v>
                </c:pt>
              </c:strCache>
            </c:strRef>
          </c:cat>
          <c:val>
            <c:numRef>
              <c:f>Sheet1!$C$2:$C$3</c:f>
              <c:numCache>
                <c:formatCode>General</c:formatCode>
                <c:ptCount val="2"/>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Sheet1!$A$2:$A$3</c:f>
              <c:strCache>
                <c:ptCount val="2"/>
                <c:pt idx="0">
                  <c:v>2022年</c:v>
                </c:pt>
                <c:pt idx="1">
                  <c:v>2023年</c:v>
                </c:pt>
              </c:strCache>
            </c:strRef>
          </c:cat>
          <c:val>
            <c:numRef>
              <c:f>Sheet1!$D$2:$D$3</c:f>
              <c:numCache>
                <c:formatCode>General</c:formatCode>
                <c:ptCount val="2"/>
              </c:numCache>
            </c:numRef>
          </c:val>
        </c:ser>
        <c:dLbls>
          <c:showLegendKey val="0"/>
          <c:showVal val="0"/>
          <c:showCatName val="0"/>
          <c:showSerName val="0"/>
          <c:showPercent val="0"/>
          <c:showBubbleSize val="0"/>
        </c:dLbls>
        <c:gapWidth val="246"/>
        <c:overlap val="-28"/>
        <c:axId val="99015923"/>
        <c:axId val="587590362"/>
      </c:barChart>
      <c:catAx>
        <c:axId val="9901592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590362"/>
        <c:crosses val="autoZero"/>
        <c:auto val="1"/>
        <c:lblAlgn val="ctr"/>
        <c:lblOffset val="100"/>
        <c:noMultiLvlLbl val="0"/>
      </c:catAx>
      <c:valAx>
        <c:axId val="58759036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01592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5448163-dba5-44ab-920c-daebce531ea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一般公共预算财政拨款支出决算变动</a:t>
            </a:r>
          </a:p>
        </c:rich>
      </c:tx>
      <c:layout>
        <c:manualLayout>
          <c:xMode val="edge"/>
          <c:yMode val="edge"/>
          <c:x val="0.233993718289442"/>
          <c:y val="0.0361240968975776"/>
        </c:manualLayout>
      </c:layout>
      <c:overlay val="0"/>
      <c:spPr>
        <a:noFill/>
        <a:ln>
          <a:noFill/>
        </a:ln>
        <a:effectLst/>
      </c:spPr>
    </c:title>
    <c:autoTitleDeleted val="0"/>
    <c:plotArea>
      <c:layout/>
      <c:pieChart>
        <c:varyColors val="1"/>
        <c:ser>
          <c:idx val="1"/>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74.71</c:v>
                </c:pt>
                <c:pt idx="1">
                  <c:v>92.94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a75b5039-9b8c-4492-8f4a-e4cad2024c8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5844</Words>
  <Characters>6298</Characters>
  <Lines>48</Lines>
  <Paragraphs>13</Paragraphs>
  <TotalTime>11</TotalTime>
  <ScaleCrop>false</ScaleCrop>
  <LinksUpToDate>false</LinksUpToDate>
  <CharactersWithSpaces>6376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暖暖か、</cp:lastModifiedBy>
  <cp:lastPrinted>2026-01-28T08:31:00Z</cp:lastPrinted>
  <dcterms:modified xsi:type="dcterms:W3CDTF">2026-02-02T02:44:20Z</dcterms:modified>
  <dc:title>四川省决算编制说明</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5FABA230555941A1B64708CDC160EE9E_13</vt:lpwstr>
  </property>
  <property fmtid="{D5CDD505-2E9C-101B-9397-08002B2CF9AE}" pid="4" name="KSOTemplateDocerSaveRecord">
    <vt:lpwstr>eyJoZGlkIjoiZDAzNjk0YjczNGYyYmM2YzZlMDdkNWQ4MTg0ZTE4ZTYiLCJ1c2VySWQiOiI0MzkwODAyMDEifQ==</vt:lpwstr>
  </property>
</Properties>
</file>