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r>
        <w:rPr>
          <w:rFonts w:hint="default"/>
        </w:rPr>
        <w:t xml:space="preserve"> </w:t>
      </w:r>
    </w:p>
    <w:p/>
    <w:p/>
    <w:p/>
    <w:p/>
    <w:p>
      <w:pPr>
        <w:ind w:firstLine="1050" w:firstLineChars="500"/>
      </w:pPr>
    </w:p>
    <w:p>
      <w:pPr>
        <w:ind w:firstLine="1050" w:firstLineChars="500"/>
      </w:pPr>
      <w:bookmarkStart w:id="0" w:name="_GoBack"/>
      <w:bookmarkEnd w:id="0"/>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茂县红十字会</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hint="eastAsia" w:ascii="仿宋_GB2312" w:hAnsi="黑体" w:eastAsia="仿宋_GB2312"/>
          <w:sz w:val="52"/>
          <w:szCs w:val="52"/>
        </w:rPr>
      </w:pPr>
    </w:p>
    <w:p>
      <w:pPr>
        <w:ind w:firstLine="3120" w:firstLineChars="600"/>
        <w:rPr>
          <w:rFonts w:hint="eastAsia" w:ascii="仿宋_GB2312" w:hAnsi="黑体" w:eastAsia="仿宋_GB2312"/>
          <w:sz w:val="52"/>
          <w:szCs w:val="52"/>
        </w:rPr>
      </w:pPr>
    </w:p>
    <w:p>
      <w:pPr>
        <w:ind w:firstLine="3120" w:firstLineChars="600"/>
        <w:rPr>
          <w:rFonts w:hint="eastAsia" w:ascii="仿宋_GB2312" w:hAnsi="黑体" w:eastAsia="仿宋_GB2312"/>
          <w:sz w:val="52"/>
          <w:szCs w:val="52"/>
        </w:rPr>
      </w:pPr>
    </w:p>
    <w:p>
      <w:pPr>
        <w:ind w:firstLine="3120" w:firstLineChars="600"/>
        <w:rPr>
          <w:rFonts w:hint="eastAsia" w:ascii="仿宋_GB2312" w:hAnsi="黑体" w:eastAsia="仿宋_GB2312"/>
          <w:sz w:val="52"/>
          <w:szCs w:val="52"/>
        </w:rPr>
      </w:pPr>
    </w:p>
    <w:p>
      <w:pPr>
        <w:ind w:firstLine="3120" w:firstLineChars="600"/>
        <w:rPr>
          <w:rFonts w:ascii="仿宋_GB2312" w:hAnsi="黑体" w:eastAsia="仿宋_GB2312"/>
          <w:sz w:val="52"/>
          <w:szCs w:val="52"/>
        </w:rPr>
      </w:pPr>
      <w:r>
        <w:rPr>
          <w:rFonts w:hint="eastAsia" w:ascii="仿宋_GB2312" w:hAnsi="黑体" w:eastAsia="仿宋_GB2312"/>
          <w:sz w:val="52"/>
          <w:szCs w:val="52"/>
        </w:rPr>
        <w:t>目录</w:t>
      </w:r>
    </w:p>
    <w:p>
      <w:pPr>
        <w:ind w:firstLine="3080" w:firstLineChars="700"/>
        <w:rPr>
          <w:rFonts w:ascii="仿宋_GB2312" w:hAnsi="黑体" w:eastAsia="仿宋_GB2312"/>
          <w:sz w:val="44"/>
          <w:szCs w:val="44"/>
        </w:rPr>
      </w:pPr>
    </w:p>
    <w:p>
      <w:pPr>
        <w:pStyle w:val="9"/>
        <w:ind w:firstLine="0" w:firstLineChars="0"/>
        <w:rPr>
          <w:rFonts w:hint="eastAsia" w:ascii="黑体" w:hAnsi="黑体" w:eastAsia="黑体" w:cs="黑体"/>
          <w:b/>
          <w:bCs/>
          <w:sz w:val="32"/>
          <w:szCs w:val="32"/>
        </w:rPr>
      </w:pPr>
      <w:r>
        <w:rPr>
          <w:rFonts w:hint="eastAsia" w:ascii="黑体" w:hAnsi="黑体" w:eastAsia="黑体" w:cs="黑体"/>
          <w:b/>
          <w:bCs/>
          <w:sz w:val="32"/>
          <w:szCs w:val="32"/>
        </w:rPr>
        <w:t>一、基本职能及主要工作</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（一）部门职能简介</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pPr>
        <w:rPr>
          <w:rFonts w:hint="eastAsia" w:ascii="黑体" w:hAnsi="黑体" w:eastAsia="黑体" w:cs="黑体"/>
          <w:b/>
          <w:bCs/>
          <w:sz w:val="32"/>
          <w:szCs w:val="32"/>
        </w:rPr>
      </w:pPr>
      <w:r>
        <w:rPr>
          <w:rFonts w:hint="eastAsia" w:ascii="黑体" w:hAnsi="黑体" w:eastAsia="黑体" w:cs="黑体"/>
          <w:b/>
          <w:bCs/>
          <w:sz w:val="32"/>
          <w:szCs w:val="32"/>
        </w:rPr>
        <w:t>二、部门预算单位构成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三、收支预算情况说明</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（一）收入预算情况</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（二）支出预算情况</w:t>
      </w:r>
    </w:p>
    <w:p>
      <w:pPr>
        <w:rPr>
          <w:rFonts w:hint="eastAsia" w:ascii="黑体" w:hAnsi="黑体" w:eastAsia="黑体" w:cs="黑体"/>
          <w:b/>
          <w:bCs/>
          <w:sz w:val="32"/>
          <w:szCs w:val="32"/>
        </w:rPr>
      </w:pPr>
      <w:r>
        <w:rPr>
          <w:rFonts w:hint="eastAsia" w:ascii="黑体" w:hAnsi="黑体" w:eastAsia="黑体" w:cs="黑体"/>
          <w:b/>
          <w:bCs/>
          <w:sz w:val="32"/>
          <w:szCs w:val="32"/>
        </w:rPr>
        <w:t>四、财政拨款收支预算情况说明</w:t>
      </w:r>
    </w:p>
    <w:p>
      <w:pPr>
        <w:rPr>
          <w:rFonts w:hint="eastAsia" w:ascii="黑体" w:hAnsi="黑体" w:eastAsia="黑体" w:cs="黑体"/>
          <w:b/>
          <w:bCs/>
          <w:sz w:val="32"/>
          <w:szCs w:val="32"/>
        </w:rPr>
      </w:pPr>
      <w:r>
        <w:rPr>
          <w:rFonts w:hint="eastAsia" w:ascii="黑体" w:hAnsi="黑体" w:eastAsia="黑体" w:cs="黑体"/>
          <w:b/>
          <w:bCs/>
          <w:sz w:val="32"/>
          <w:szCs w:val="32"/>
        </w:rPr>
        <w:t>五、一般公共预算当年拨款情况说明</w:t>
      </w:r>
    </w:p>
    <w:p>
      <w:pPr>
        <w:rPr>
          <w:rFonts w:hint="eastAsia" w:ascii="黑体" w:hAnsi="黑体" w:eastAsia="黑体" w:cs="黑体"/>
          <w:b/>
          <w:bCs/>
          <w:sz w:val="32"/>
          <w:szCs w:val="32"/>
        </w:rPr>
      </w:pPr>
      <w:r>
        <w:rPr>
          <w:rFonts w:hint="eastAsia" w:ascii="楷体_GB2312" w:hAnsi="楷体_GB2312" w:eastAsia="楷体_GB2312" w:cs="楷体_GB2312"/>
          <w:sz w:val="32"/>
          <w:szCs w:val="32"/>
        </w:rPr>
        <w:t>（一）一般公共预算当年拨款规模变化情况</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（二）一般公共预算当年拨款结构情况</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（三）一般公共预算当年拨款具体使用情况</w:t>
      </w:r>
      <w:r>
        <w:rPr>
          <w:rFonts w:hint="eastAsia" w:ascii="楷体_GB2312" w:hAnsi="楷体_GB2312" w:eastAsia="楷体_GB2312" w:cs="楷体_GB2312"/>
          <w:kern w:val="0"/>
          <w:sz w:val="32"/>
          <w:szCs w:val="32"/>
        </w:rPr>
        <w:br w:type="textWrapping"/>
      </w:r>
      <w:r>
        <w:rPr>
          <w:rFonts w:hint="eastAsia" w:ascii="黑体" w:hAnsi="黑体" w:eastAsia="黑体" w:cs="黑体"/>
          <w:b/>
          <w:bCs/>
          <w:sz w:val="32"/>
          <w:szCs w:val="32"/>
        </w:rPr>
        <w:t>六、一般公共预算基本支出情况说明</w:t>
      </w:r>
      <w:r>
        <w:rPr>
          <w:rFonts w:hint="eastAsia" w:ascii="黑体" w:hAnsi="黑体" w:eastAsia="黑体" w:cs="黑体"/>
          <w:b/>
          <w:bCs/>
          <w:sz w:val="32"/>
          <w:szCs w:val="32"/>
        </w:rPr>
        <w:br w:type="textWrapping"/>
      </w:r>
      <w:r>
        <w:rPr>
          <w:rFonts w:hint="eastAsia" w:ascii="黑体" w:hAnsi="黑体" w:eastAsia="黑体" w:cs="黑体"/>
          <w:b/>
          <w:bCs/>
          <w:sz w:val="32"/>
          <w:szCs w:val="32"/>
        </w:rPr>
        <w:t>七、“三公”经费财政拨款预算安排情况说明</w:t>
      </w:r>
      <w:r>
        <w:rPr>
          <w:rFonts w:hint="eastAsia" w:ascii="黑体" w:hAnsi="黑体" w:eastAsia="黑体" w:cs="黑体"/>
          <w:b/>
          <w:bCs/>
          <w:sz w:val="32"/>
          <w:szCs w:val="32"/>
        </w:rPr>
        <w:br w:type="textWrapping"/>
      </w:r>
      <w:r>
        <w:rPr>
          <w:rFonts w:hint="eastAsia" w:ascii="黑体" w:hAnsi="黑体" w:eastAsia="黑体" w:cs="黑体"/>
          <w:b/>
          <w:bCs/>
          <w:sz w:val="32"/>
          <w:szCs w:val="32"/>
        </w:rPr>
        <w:t>八、政府性基金预算支出情况说明</w:t>
      </w:r>
      <w:r>
        <w:rPr>
          <w:rFonts w:hint="eastAsia" w:ascii="黑体" w:hAnsi="黑体" w:eastAsia="黑体" w:cs="黑体"/>
          <w:b/>
          <w:bCs/>
          <w:sz w:val="32"/>
          <w:szCs w:val="32"/>
        </w:rPr>
        <w:br w:type="textWrapping"/>
      </w:r>
      <w:r>
        <w:rPr>
          <w:rFonts w:hint="eastAsia" w:ascii="黑体" w:hAnsi="黑体" w:eastAsia="黑体" w:cs="黑体"/>
          <w:b/>
          <w:bCs/>
          <w:sz w:val="32"/>
          <w:szCs w:val="32"/>
        </w:rPr>
        <w:t>九、其他重要事项的情况说明</w:t>
      </w:r>
      <w:r>
        <w:rPr>
          <w:rFonts w:hint="eastAsia" w:ascii="黑体" w:hAnsi="黑体" w:eastAsia="黑体" w:cs="黑体"/>
          <w:b/>
          <w:bCs/>
          <w:sz w:val="32"/>
          <w:szCs w:val="32"/>
        </w:rPr>
        <w:br w:type="textWrapping"/>
      </w:r>
      <w:r>
        <w:rPr>
          <w:rFonts w:hint="eastAsia" w:ascii="黑体" w:hAnsi="黑体" w:eastAsia="黑体" w:cs="黑体"/>
          <w:b/>
          <w:bCs/>
          <w:sz w:val="32"/>
          <w:szCs w:val="32"/>
        </w:rPr>
        <w:t>十、名称解释</w:t>
      </w:r>
    </w:p>
    <w:p>
      <w:pPr>
        <w:rPr>
          <w:rFonts w:hint="eastAsia" w:ascii="黑体" w:hAnsi="黑体" w:eastAsia="黑体" w:cs="黑体"/>
          <w:sz w:val="32"/>
          <w:szCs w:val="32"/>
        </w:rPr>
      </w:pPr>
    </w:p>
    <w:p>
      <w:pPr>
        <w:widowControl/>
        <w:shd w:val="clear" w:color="auto" w:fill="FFFFFF"/>
        <w:spacing w:before="100" w:beforeAutospacing="1" w:after="100" w:afterAutospacing="1" w:line="290" w:lineRule="atLeast"/>
        <w:ind w:right="300"/>
        <w:jc w:val="left"/>
        <w:rPr>
          <w:rFonts w:ascii="仿宋_GB2312" w:hAnsi="??" w:eastAsia="仿宋_GB2312" w:cs="宋体"/>
          <w:kern w:val="0"/>
          <w:sz w:val="32"/>
          <w:szCs w:val="32"/>
        </w:rPr>
      </w:pPr>
    </w:p>
    <w:p>
      <w:pPr>
        <w:pStyle w:val="9"/>
        <w:ind w:firstLine="640"/>
        <w:rPr>
          <w:rFonts w:hint="eastAsia" w:ascii="黑体" w:hAnsi="黑体" w:eastAsia="黑体" w:cs="黑体"/>
          <w:b/>
          <w:bCs/>
          <w:sz w:val="32"/>
          <w:szCs w:val="32"/>
        </w:rPr>
      </w:pPr>
      <w:r>
        <w:rPr>
          <w:rFonts w:hint="eastAsia" w:ascii="黑体" w:hAnsi="黑体" w:eastAsia="黑体" w:cs="黑体"/>
          <w:b/>
          <w:bCs/>
          <w:sz w:val="32"/>
          <w:szCs w:val="32"/>
        </w:rPr>
        <w:t>一、基本职能及主要工作</w:t>
      </w:r>
    </w:p>
    <w:p>
      <w:pPr>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（一）部门职能简介</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传播国际红十字运动知识和国际人道主义法。宣传、贯彻《中华人民共和国红十字会法》，依照红十字会法和红十字章程组织协调开展我县红十字会工作；开展备灾救灾工作。在自然灾害和突发事件中,开展救护和救助工作;依法接受国内外组织和个人的捐赠,及时向灾区群众和受难者提供人道主义援助,突发事件中对受害者组织实施救助工作。</w:t>
      </w:r>
    </w:p>
    <w:p>
      <w:pPr>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（二）202</w:t>
      </w: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firstLineChars="200"/>
        <w:textAlignment w:val="auto"/>
        <w:rPr>
          <w:rFonts w:hint="eastAsia" w:ascii="仿宋_GB2312" w:hAnsi="仿宋_GB2312" w:eastAsia="仿宋_GB2312" w:cs="仿宋_GB2312"/>
          <w:b w:val="0"/>
          <w:bCs w:val="0"/>
          <w:color w:val="000000" w:themeColor="text1"/>
          <w:sz w:val="32"/>
          <w:szCs w:val="32"/>
          <w:lang w:eastAsia="zh-CN"/>
        </w:rPr>
      </w:pPr>
      <w:r>
        <w:rPr>
          <w:rFonts w:hint="eastAsia" w:ascii="楷体_GB2312" w:hAnsi="楷体_GB2312" w:eastAsia="楷体_GB2312" w:cs="楷体_GB2312"/>
          <w:b/>
          <w:bCs/>
          <w:color w:val="000000" w:themeColor="text1"/>
          <w:kern w:val="0"/>
          <w:sz w:val="32"/>
          <w:szCs w:val="32"/>
          <w:lang w:val="en-US" w:eastAsia="zh-CN"/>
        </w:rPr>
        <w:t>1.多形式开展应急救护培训。</w:t>
      </w:r>
      <w:r>
        <w:rPr>
          <w:rFonts w:hint="eastAsia" w:ascii="仿宋_GB2312" w:hAnsi="仿宋_GB2312" w:eastAsia="仿宋_GB2312" w:cs="仿宋_GB2312"/>
          <w:b w:val="0"/>
          <w:bCs w:val="0"/>
          <w:color w:val="000000" w:themeColor="text1"/>
          <w:sz w:val="32"/>
          <w:szCs w:val="32"/>
          <w:lang w:val="en-US" w:eastAsia="zh-CN"/>
        </w:rPr>
        <w:t>创新形式，提升应急救护培训普及率。</w:t>
      </w:r>
      <w:r>
        <w:rPr>
          <w:rFonts w:hint="eastAsia" w:ascii="仿宋_GB2312" w:hAnsi="仿宋_GB2312" w:eastAsia="仿宋_GB2312" w:cs="仿宋_GB2312"/>
          <w:b w:val="0"/>
          <w:bCs w:val="0"/>
          <w:color w:val="000000" w:themeColor="text1"/>
          <w:sz w:val="32"/>
          <w:szCs w:val="32"/>
        </w:rPr>
        <w:t>利用</w:t>
      </w:r>
      <w:r>
        <w:rPr>
          <w:rFonts w:hint="eastAsia" w:ascii="仿宋_GB2312" w:hAnsi="仿宋_GB2312" w:eastAsia="仿宋_GB2312" w:cs="仿宋_GB2312"/>
          <w:b w:val="0"/>
          <w:bCs w:val="0"/>
          <w:color w:val="000000" w:themeColor="text1"/>
          <w:sz w:val="32"/>
          <w:szCs w:val="32"/>
          <w:lang w:eastAsia="zh-CN"/>
        </w:rPr>
        <w:t>救护培训“七进”活动，</w:t>
      </w:r>
      <w:r>
        <w:rPr>
          <w:rFonts w:hint="eastAsia" w:ascii="仿宋_GB2312" w:hAnsi="仿宋_GB2312" w:eastAsia="仿宋_GB2312" w:cs="仿宋_GB2312"/>
          <w:b w:val="0"/>
          <w:bCs w:val="0"/>
          <w:color w:val="000000" w:themeColor="text1"/>
          <w:sz w:val="32"/>
          <w:szCs w:val="32"/>
          <w:lang w:val="en-US" w:eastAsia="zh-CN"/>
        </w:rPr>
        <w:t>深入机关、学校、企业、社区、农村开展培训；利用应急救护培训基地定期向群众开放，为群众搭建学习平台，提供学习机会和场所。</w:t>
      </w:r>
      <w:r>
        <w:rPr>
          <w:rFonts w:hint="eastAsia" w:ascii="仿宋_GB2312" w:hAnsi="仿宋_GB2312" w:eastAsia="仿宋_GB2312" w:cs="仿宋_GB2312"/>
          <w:b w:val="0"/>
          <w:bCs w:val="0"/>
          <w:color w:val="000000" w:themeColor="text1"/>
          <w:sz w:val="32"/>
          <w:szCs w:val="32"/>
          <w:lang w:eastAsia="zh-CN"/>
        </w:rPr>
        <w:t>完成</w:t>
      </w:r>
      <w:r>
        <w:rPr>
          <w:rFonts w:hint="eastAsia" w:ascii="仿宋_GB2312" w:hAnsi="仿宋_GB2312" w:eastAsia="仿宋_GB2312" w:cs="仿宋_GB2312"/>
          <w:b w:val="0"/>
          <w:bCs w:val="0"/>
          <w:color w:val="000000" w:themeColor="text1"/>
          <w:sz w:val="32"/>
          <w:szCs w:val="32"/>
          <w:lang w:val="en-US" w:eastAsia="zh-CN"/>
        </w:rPr>
        <w:t>2</w:t>
      </w:r>
      <w:r>
        <w:rPr>
          <w:rFonts w:hint="eastAsia" w:ascii="仿宋_GB2312" w:hAnsi="仿宋_GB2312" w:eastAsia="仿宋_GB2312" w:cs="仿宋_GB2312"/>
          <w:b w:val="0"/>
          <w:bCs w:val="0"/>
          <w:color w:val="000000" w:themeColor="text1"/>
          <w:sz w:val="32"/>
          <w:szCs w:val="32"/>
        </w:rPr>
        <w:t>02</w:t>
      </w:r>
      <w:r>
        <w:rPr>
          <w:rFonts w:hint="eastAsia" w:ascii="仿宋_GB2312" w:hAnsi="仿宋_GB2312" w:eastAsia="仿宋_GB2312" w:cs="仿宋_GB2312"/>
          <w:b w:val="0"/>
          <w:bCs w:val="0"/>
          <w:color w:val="000000" w:themeColor="text1"/>
          <w:sz w:val="32"/>
          <w:szCs w:val="32"/>
          <w:lang w:val="en-US" w:eastAsia="zh-CN"/>
        </w:rPr>
        <w:t>5年</w:t>
      </w:r>
      <w:r>
        <w:rPr>
          <w:rFonts w:hint="eastAsia" w:ascii="仿宋_GB2312" w:hAnsi="仿宋_GB2312" w:eastAsia="仿宋_GB2312" w:cs="仿宋_GB2312"/>
          <w:b w:val="0"/>
          <w:bCs w:val="0"/>
          <w:color w:val="000000" w:themeColor="text1"/>
          <w:sz w:val="32"/>
          <w:szCs w:val="32"/>
        </w:rPr>
        <w:t>救护员培训任务</w:t>
      </w:r>
      <w:r>
        <w:rPr>
          <w:rFonts w:hint="eastAsia" w:ascii="仿宋_GB2312" w:hAnsi="仿宋_GB2312" w:eastAsia="仿宋_GB2312" w:cs="仿宋_GB2312"/>
          <w:b w:val="0"/>
          <w:bCs w:val="0"/>
          <w:color w:val="000000" w:themeColor="text1"/>
          <w:sz w:val="32"/>
          <w:szCs w:val="32"/>
          <w:lang w:eastAsia="zh-CN"/>
        </w:rPr>
        <w:t>及</w:t>
      </w:r>
      <w:r>
        <w:rPr>
          <w:rFonts w:hint="eastAsia" w:ascii="仿宋_GB2312" w:hAnsi="仿宋_GB2312" w:eastAsia="仿宋_GB2312" w:cs="仿宋_GB2312"/>
          <w:b w:val="0"/>
          <w:bCs w:val="0"/>
          <w:color w:val="000000" w:themeColor="text1"/>
          <w:sz w:val="32"/>
          <w:szCs w:val="32"/>
          <w:lang w:val="en-US" w:eastAsia="zh-CN"/>
        </w:rPr>
        <w:t>普及培训</w:t>
      </w:r>
      <w:r>
        <w:rPr>
          <w:rFonts w:hint="eastAsia" w:ascii="仿宋_GB2312" w:hAnsi="仿宋_GB2312" w:eastAsia="仿宋_GB2312" w:cs="仿宋_GB2312"/>
          <w:b w:val="0"/>
          <w:bCs w:val="0"/>
          <w:color w:val="000000" w:themeColor="text1"/>
          <w:sz w:val="32"/>
          <w:szCs w:val="32"/>
          <w:lang w:eastAsia="zh-CN"/>
        </w:rPr>
        <w:t>任务。</w:t>
      </w:r>
    </w:p>
    <w:p>
      <w:pPr>
        <w:pStyle w:val="6"/>
        <w:keepNext w:val="0"/>
        <w:keepLines w:val="0"/>
        <w:pageBreakBefore w:val="0"/>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hAnsi="仿宋_GB2312" w:eastAsia="仿宋_GB2312" w:cs="仿宋_GB2312"/>
          <w:b w:val="0"/>
          <w:bCs w:val="0"/>
          <w:color w:val="000000" w:themeColor="text1"/>
          <w:sz w:val="32"/>
          <w:szCs w:val="32"/>
          <w:lang w:eastAsia="zh-CN"/>
        </w:rPr>
      </w:pPr>
      <w:r>
        <w:rPr>
          <w:rFonts w:hint="eastAsia" w:ascii="楷体_GB2312" w:hAnsi="楷体_GB2312" w:eastAsia="楷体_GB2312" w:cs="楷体_GB2312"/>
          <w:b/>
          <w:bCs/>
          <w:color w:val="000000" w:themeColor="text1"/>
          <w:kern w:val="0"/>
          <w:sz w:val="32"/>
          <w:szCs w:val="32"/>
          <w:lang w:val="en-US" w:eastAsia="zh-CN" w:bidi="ar-SA"/>
        </w:rPr>
        <w:t>2.着力汇聚人道资源，拓展筹资渠道，提升人道救助实力。</w:t>
      </w:r>
      <w:r>
        <w:rPr>
          <w:rFonts w:hint="eastAsia" w:ascii="仿宋_GB2312" w:hAnsi="仿宋_GB2312" w:eastAsia="仿宋_GB2312" w:cs="仿宋_GB2312"/>
          <w:b w:val="0"/>
          <w:bCs w:val="0"/>
          <w:color w:val="000000" w:themeColor="text1"/>
          <w:sz w:val="32"/>
          <w:szCs w:val="32"/>
        </w:rPr>
        <w:t>在动员社会力量方面实现新发展创新筹资方式，拓宽筹资领域，大力提升互联网筹资水平，规范公开捐赠资金收支情况，提高社会公信力。</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val="0"/>
          <w:color w:val="000000" w:themeColor="text1"/>
          <w:sz w:val="32"/>
          <w:szCs w:val="32"/>
          <w:lang w:val="en-US" w:eastAsia="zh-CN"/>
        </w:rPr>
      </w:pPr>
      <w:r>
        <w:rPr>
          <w:rFonts w:hint="eastAsia" w:ascii="楷体_GB2312" w:hAnsi="楷体_GB2312" w:eastAsia="楷体_GB2312" w:cs="楷体_GB2312"/>
          <w:b/>
          <w:bCs/>
          <w:color w:val="000000" w:themeColor="text1"/>
          <w:kern w:val="0"/>
          <w:sz w:val="32"/>
          <w:szCs w:val="32"/>
          <w:lang w:val="en-US" w:eastAsia="zh-CN" w:bidi="ar-SA"/>
        </w:rPr>
        <w:t>3.完善志愿服务体系，巩固和发展会员及志愿者队伍。</w:t>
      </w:r>
      <w:r>
        <w:rPr>
          <w:rFonts w:hint="eastAsia" w:ascii="仿宋_GB2312" w:hAnsi="仿宋_GB2312" w:eastAsia="仿宋_GB2312" w:cs="仿宋_GB2312"/>
          <w:b w:val="0"/>
          <w:bCs w:val="0"/>
          <w:color w:val="000000" w:themeColor="text1"/>
          <w:sz w:val="32"/>
          <w:szCs w:val="32"/>
        </w:rPr>
        <w:t>规范已在册会员、志愿者的登记、管理工作。通过媒体、网络发动爱心人士，发展红十字会员，招募红十字志愿者。加强系统学习运用，开展志愿者培训工作，结合工作实际，广泛开展红十字志愿服务活动</w:t>
      </w:r>
      <w:r>
        <w:rPr>
          <w:rFonts w:hint="eastAsia" w:ascii="仿宋_GB2312" w:hAnsi="仿宋_GB2312" w:eastAsia="仿宋_GB2312" w:cs="仿宋_GB2312"/>
          <w:b w:val="0"/>
          <w:bCs w:val="0"/>
          <w:color w:val="000000" w:themeColor="text1"/>
          <w:sz w:val="32"/>
          <w:szCs w:val="32"/>
          <w:lang w:val="en-US" w:eastAsia="zh-CN"/>
        </w:rPr>
        <w:t>.</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76" w:lineRule="exact"/>
        <w:ind w:left="0" w:leftChars="0" w:firstLine="642" w:firstLineChars="200"/>
        <w:textAlignment w:val="auto"/>
        <w:rPr>
          <w:rFonts w:hint="eastAsia" w:ascii="仿宋_GB2312" w:hAnsi="仿宋_GB2312" w:eastAsia="仿宋_GB2312" w:cs="仿宋_GB2312"/>
          <w:b w:val="0"/>
          <w:bCs w:val="0"/>
          <w:color w:val="000000" w:themeColor="text1"/>
          <w:sz w:val="32"/>
          <w:szCs w:val="32"/>
        </w:rPr>
      </w:pPr>
      <w:r>
        <w:rPr>
          <w:rFonts w:hint="eastAsia" w:ascii="楷体_GB2312" w:hAnsi="楷体_GB2312" w:eastAsia="楷体_GB2312" w:cs="楷体_GB2312"/>
          <w:b/>
          <w:bCs/>
          <w:color w:val="000000" w:themeColor="text1"/>
          <w:kern w:val="0"/>
          <w:sz w:val="32"/>
          <w:szCs w:val="32"/>
          <w:lang w:val="en-US" w:eastAsia="zh-CN" w:bidi="ar-SA"/>
        </w:rPr>
        <w:t>4.传播人道文化，弘扬社会文明新风尚。</w:t>
      </w:r>
      <w:r>
        <w:rPr>
          <w:rFonts w:hint="eastAsia" w:ascii="仿宋_GB2312" w:hAnsi="仿宋_GB2312" w:eastAsia="仿宋_GB2312" w:cs="仿宋_GB2312"/>
          <w:b w:val="0"/>
          <w:bCs w:val="0"/>
          <w:color w:val="000000" w:themeColor="text1"/>
          <w:sz w:val="32"/>
          <w:szCs w:val="32"/>
          <w:lang w:eastAsia="zh-CN"/>
        </w:rPr>
        <w:t>利用“</w:t>
      </w:r>
      <w:r>
        <w:rPr>
          <w:rFonts w:hint="eastAsia" w:ascii="Times New Roman" w:hAnsi="Times New Roman" w:eastAsia="仿宋_GB2312" w:cs="Times New Roman"/>
          <w:b/>
          <w:bCs/>
          <w:i w:val="0"/>
          <w:iCs w:val="0"/>
          <w:caps w:val="0"/>
          <w:color w:val="000000" w:themeColor="text1"/>
          <w:spacing w:val="0"/>
          <w:sz w:val="32"/>
          <w:szCs w:val="32"/>
          <w:shd w:val="clear" w:fill="FFFFFF"/>
          <w:lang w:val="en-US" w:eastAsia="zh-CN"/>
        </w:rPr>
        <w:t>5.8</w:t>
      </w:r>
      <w:r>
        <w:rPr>
          <w:rFonts w:hint="eastAsia" w:ascii="仿宋_GB2312" w:hAnsi="仿宋_GB2312" w:eastAsia="仿宋_GB2312" w:cs="仿宋_GB2312"/>
          <w:b w:val="0"/>
          <w:bCs w:val="0"/>
          <w:color w:val="000000" w:themeColor="text1"/>
          <w:sz w:val="32"/>
          <w:szCs w:val="32"/>
          <w:lang w:eastAsia="zh-CN"/>
        </w:rPr>
        <w:t>”博爱周、“</w:t>
      </w:r>
      <w:r>
        <w:rPr>
          <w:rFonts w:hint="eastAsia" w:ascii="Times New Roman" w:hAnsi="Times New Roman" w:eastAsia="仿宋_GB2312" w:cs="Times New Roman"/>
          <w:b/>
          <w:bCs/>
          <w:i w:val="0"/>
          <w:iCs w:val="0"/>
          <w:caps w:val="0"/>
          <w:color w:val="000000" w:themeColor="text1"/>
          <w:spacing w:val="0"/>
          <w:sz w:val="32"/>
          <w:szCs w:val="32"/>
          <w:shd w:val="clear" w:fill="FFFFFF"/>
          <w:lang w:val="en-US" w:eastAsia="zh-CN"/>
        </w:rPr>
        <w:t>9.9</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lang w:val="en-US" w:eastAsia="zh-CN"/>
        </w:rPr>
        <w:t>公益日</w:t>
      </w:r>
      <w:r>
        <w:rPr>
          <w:rFonts w:hint="eastAsia" w:ascii="仿宋_GB2312" w:hAnsi="仿宋_GB2312" w:eastAsia="仿宋_GB2312" w:cs="仿宋_GB2312"/>
          <w:b w:val="0"/>
          <w:bCs w:val="0"/>
          <w:color w:val="000000" w:themeColor="text1"/>
          <w:sz w:val="32"/>
          <w:szCs w:val="32"/>
          <w:lang w:eastAsia="zh-CN"/>
        </w:rPr>
        <w:t>“</w:t>
      </w:r>
      <w:r>
        <w:rPr>
          <w:rFonts w:hint="eastAsia" w:ascii="Times New Roman" w:hAnsi="Times New Roman" w:eastAsia="仿宋_GB2312" w:cs="Times New Roman"/>
          <w:b/>
          <w:bCs/>
          <w:i w:val="0"/>
          <w:iCs w:val="0"/>
          <w:caps w:val="0"/>
          <w:color w:val="000000" w:themeColor="text1"/>
          <w:spacing w:val="0"/>
          <w:sz w:val="32"/>
          <w:szCs w:val="32"/>
          <w:shd w:val="clear" w:fill="FFFFFF"/>
          <w:lang w:val="en-US" w:eastAsia="zh-CN"/>
        </w:rPr>
        <w:t>12.1</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lang w:val="en-US" w:eastAsia="zh-CN"/>
        </w:rPr>
        <w:t>世界艾滋病日</w:t>
      </w:r>
      <w:r>
        <w:rPr>
          <w:rFonts w:hint="eastAsia" w:ascii="仿宋_GB2312" w:hAnsi="仿宋_GB2312" w:eastAsia="仿宋_GB2312" w:cs="仿宋_GB2312"/>
          <w:b w:val="0"/>
          <w:bCs w:val="0"/>
          <w:color w:val="000000" w:themeColor="text1"/>
          <w:sz w:val="32"/>
          <w:szCs w:val="32"/>
          <w:lang w:eastAsia="zh-CN"/>
        </w:rPr>
        <w:t>等节点，</w:t>
      </w:r>
      <w:r>
        <w:rPr>
          <w:rFonts w:hint="eastAsia" w:ascii="仿宋_GB2312" w:hAnsi="仿宋_GB2312" w:eastAsia="仿宋_GB2312" w:cs="仿宋_GB2312"/>
          <w:b w:val="0"/>
          <w:bCs w:val="0"/>
          <w:color w:val="000000" w:themeColor="text1"/>
          <w:sz w:val="32"/>
          <w:szCs w:val="32"/>
        </w:rPr>
        <w:t>创新传播方式方法</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精心策划主题宣传、专题宣传，宣传红十字运动知识、特色工作、先进典型、感人故事。</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left="0" w:leftChars="0" w:firstLine="629" w:firstLineChars="196"/>
        <w:textAlignment w:val="auto"/>
        <w:rPr>
          <w:rFonts w:hint="eastAsia" w:ascii="仿宋_GB2312" w:hAnsi="仿宋_GB2312" w:eastAsia="仿宋_GB2312" w:cs="仿宋_GB2312"/>
          <w:b w:val="0"/>
          <w:bCs w:val="0"/>
          <w:color w:val="000000" w:themeColor="text1"/>
          <w:kern w:val="0"/>
          <w:sz w:val="32"/>
          <w:szCs w:val="32"/>
        </w:rPr>
      </w:pPr>
      <w:r>
        <w:rPr>
          <w:rFonts w:hint="eastAsia" w:ascii="楷体_GB2312" w:hAnsi="楷体_GB2312" w:eastAsia="楷体_GB2312" w:cs="楷体_GB2312"/>
          <w:b/>
          <w:bCs/>
          <w:color w:val="000000" w:themeColor="text1"/>
          <w:kern w:val="0"/>
          <w:sz w:val="32"/>
          <w:szCs w:val="32"/>
          <w:lang w:val="en-US" w:eastAsia="zh-CN" w:bidi="ar-SA"/>
        </w:rPr>
        <w:t>5.加强基层组织和阵地建设，动员社会力量广泛参与。</w:t>
      </w:r>
      <w:r>
        <w:rPr>
          <w:rFonts w:hint="eastAsia" w:ascii="仿宋_GB2312" w:hAnsi="仿宋_GB2312" w:eastAsia="仿宋_GB2312" w:cs="仿宋_GB2312"/>
          <w:b w:val="0"/>
          <w:bCs w:val="0"/>
          <w:color w:val="000000" w:themeColor="text1"/>
          <w:sz w:val="32"/>
          <w:szCs w:val="32"/>
        </w:rPr>
        <w:t>巩固和发展基层组织，发挥红十字基层阵地作用，在</w:t>
      </w:r>
      <w:r>
        <w:rPr>
          <w:rFonts w:hint="eastAsia" w:ascii="仿宋_GB2312" w:hAnsi="仿宋_GB2312" w:eastAsia="仿宋_GB2312" w:cs="仿宋_GB2312"/>
          <w:b w:val="0"/>
          <w:bCs w:val="0"/>
          <w:color w:val="000000" w:themeColor="text1"/>
          <w:sz w:val="32"/>
          <w:szCs w:val="32"/>
          <w:lang w:eastAsia="zh-CN"/>
        </w:rPr>
        <w:t>乡镇、学校</w:t>
      </w:r>
      <w:r>
        <w:rPr>
          <w:rFonts w:hint="eastAsia" w:ascii="仿宋_GB2312" w:hAnsi="仿宋_GB2312" w:eastAsia="仿宋_GB2312" w:cs="仿宋_GB2312"/>
          <w:b w:val="0"/>
          <w:bCs w:val="0"/>
          <w:color w:val="000000" w:themeColor="text1"/>
          <w:kern w:val="0"/>
          <w:sz w:val="32"/>
          <w:szCs w:val="32"/>
        </w:rPr>
        <w:t>建立基层红十字组织，</w:t>
      </w:r>
      <w:r>
        <w:rPr>
          <w:rFonts w:hint="eastAsia" w:ascii="仿宋_GB2312" w:hAnsi="仿宋_GB2312" w:eastAsia="仿宋_GB2312" w:cs="仿宋_GB2312"/>
          <w:b w:val="0"/>
          <w:bCs w:val="0"/>
          <w:color w:val="000000" w:themeColor="text1"/>
          <w:kern w:val="0"/>
          <w:sz w:val="32"/>
          <w:szCs w:val="32"/>
          <w:lang w:eastAsia="zh-CN"/>
        </w:rPr>
        <w:t>力争达到基层组织全覆盖，</w:t>
      </w:r>
      <w:r>
        <w:rPr>
          <w:rFonts w:hint="eastAsia" w:ascii="仿宋_GB2312" w:hAnsi="仿宋_GB2312" w:eastAsia="仿宋_GB2312" w:cs="仿宋_GB2312"/>
          <w:b w:val="0"/>
          <w:bCs w:val="0"/>
          <w:color w:val="000000" w:themeColor="text1"/>
          <w:kern w:val="0"/>
          <w:sz w:val="32"/>
          <w:szCs w:val="32"/>
        </w:rPr>
        <w:t>不断增强服务功能，使其成为县红十字会服务基层的重要平台，</w:t>
      </w:r>
      <w:r>
        <w:rPr>
          <w:rFonts w:hint="eastAsia" w:ascii="仿宋_GB2312" w:hAnsi="仿宋_GB2312" w:eastAsia="仿宋_GB2312" w:cs="仿宋_GB2312"/>
          <w:b w:val="0"/>
          <w:bCs w:val="0"/>
          <w:color w:val="000000" w:themeColor="text1"/>
          <w:kern w:val="0"/>
          <w:sz w:val="32"/>
          <w:szCs w:val="32"/>
          <w:lang w:val="en-US" w:eastAsia="zh-CN" w:bidi="ar-SA"/>
        </w:rPr>
        <w:t>拟计划</w:t>
      </w:r>
      <w:r>
        <w:rPr>
          <w:rFonts w:hint="eastAsia" w:ascii="仿宋_GB2312" w:hAnsi="仿宋_GB2312" w:eastAsia="仿宋_GB2312" w:cs="仿宋_GB2312"/>
          <w:b w:val="0"/>
          <w:bCs w:val="0"/>
          <w:color w:val="000000" w:themeColor="text1"/>
          <w:sz w:val="32"/>
          <w:szCs w:val="32"/>
          <w:lang w:val="en-US" w:eastAsia="zh-CN"/>
        </w:rPr>
        <w:t>2025</w:t>
      </w:r>
      <w:r>
        <w:rPr>
          <w:rFonts w:hint="eastAsia" w:ascii="仿宋_GB2312" w:hAnsi="仿宋_GB2312" w:eastAsia="仿宋_GB2312" w:cs="仿宋_GB2312"/>
          <w:b w:val="0"/>
          <w:bCs w:val="0"/>
          <w:color w:val="000000" w:themeColor="text1"/>
          <w:kern w:val="0"/>
          <w:sz w:val="32"/>
          <w:szCs w:val="32"/>
          <w:lang w:val="en-US" w:eastAsia="zh-CN" w:bidi="ar-SA"/>
        </w:rPr>
        <w:t>年新发展</w:t>
      </w:r>
      <w:r>
        <w:rPr>
          <w:rFonts w:hint="eastAsia" w:ascii="仿宋_GB2312" w:hAnsi="仿宋_GB2312" w:eastAsia="仿宋_GB2312" w:cs="仿宋_GB2312"/>
          <w:b w:val="0"/>
          <w:bCs w:val="0"/>
          <w:color w:val="000000" w:themeColor="text1"/>
          <w:sz w:val="32"/>
          <w:szCs w:val="32"/>
          <w:lang w:val="en-US" w:eastAsia="zh-CN"/>
        </w:rPr>
        <w:t>4</w:t>
      </w:r>
      <w:r>
        <w:rPr>
          <w:rFonts w:hint="eastAsia" w:ascii="仿宋_GB2312" w:hAnsi="仿宋_GB2312" w:eastAsia="仿宋_GB2312" w:cs="仿宋_GB2312"/>
          <w:b w:val="0"/>
          <w:bCs w:val="0"/>
          <w:color w:val="000000" w:themeColor="text1"/>
          <w:kern w:val="0"/>
          <w:sz w:val="32"/>
          <w:szCs w:val="32"/>
          <w:lang w:val="en-US" w:eastAsia="zh-CN" w:bidi="ar-SA"/>
        </w:rPr>
        <w:t>个</w:t>
      </w:r>
      <w:r>
        <w:rPr>
          <w:rFonts w:hint="eastAsia" w:ascii="仿宋_GB2312" w:hAnsi="仿宋_GB2312" w:eastAsia="仿宋_GB2312" w:cs="仿宋_GB2312"/>
          <w:b w:val="0"/>
          <w:bCs w:val="0"/>
          <w:color w:val="000000" w:themeColor="text1"/>
          <w:sz w:val="32"/>
          <w:szCs w:val="32"/>
        </w:rPr>
        <w:t>基层组织，发挥红十字基层阵地作用，</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left="0" w:leftChars="0" w:firstLine="629" w:firstLineChars="196"/>
        <w:textAlignment w:val="auto"/>
        <w:rPr>
          <w:rFonts w:hint="eastAsia"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kern w:val="0"/>
          <w:sz w:val="32"/>
          <w:szCs w:val="32"/>
          <w:lang w:val="en-US" w:eastAsia="zh-CN" w:bidi="ar-SA"/>
        </w:rPr>
        <w:t>6.完成县委、</w:t>
      </w:r>
      <w:r>
        <w:rPr>
          <w:rFonts w:hint="default" w:ascii="楷体_GB2312" w:hAnsi="楷体_GB2312" w:eastAsia="楷体_GB2312" w:cs="楷体_GB2312"/>
          <w:b/>
          <w:bCs/>
          <w:color w:val="000000" w:themeColor="text1"/>
          <w:kern w:val="0"/>
          <w:sz w:val="32"/>
          <w:szCs w:val="32"/>
          <w:lang w:eastAsia="zh-CN" w:bidi="ar-SA"/>
        </w:rPr>
        <w:t>县</w:t>
      </w:r>
      <w:r>
        <w:rPr>
          <w:rFonts w:hint="eastAsia" w:ascii="楷体_GB2312" w:hAnsi="楷体_GB2312" w:eastAsia="楷体_GB2312" w:cs="楷体_GB2312"/>
          <w:b/>
          <w:bCs/>
          <w:color w:val="000000" w:themeColor="text1"/>
          <w:kern w:val="0"/>
          <w:sz w:val="32"/>
          <w:szCs w:val="32"/>
          <w:lang w:val="en-US" w:eastAsia="zh-CN" w:bidi="ar-SA"/>
        </w:rPr>
        <w:t>政府交办的其他各项工作任务。</w:t>
      </w:r>
    </w:p>
    <w:p>
      <w:pPr>
        <w:pStyle w:val="9"/>
        <w:numPr>
          <w:ilvl w:val="0"/>
          <w:numId w:val="1"/>
        </w:numPr>
        <w:ind w:firstLineChars="0"/>
        <w:rPr>
          <w:rFonts w:hint="eastAsia" w:ascii="黑体" w:hAnsi="黑体" w:eastAsia="黑体" w:cs="黑体"/>
          <w:b/>
          <w:bCs/>
          <w:sz w:val="32"/>
          <w:szCs w:val="32"/>
        </w:rPr>
      </w:pPr>
      <w:r>
        <w:rPr>
          <w:rFonts w:hint="eastAsia" w:ascii="黑体" w:hAnsi="黑体" w:eastAsia="黑体" w:cs="黑体"/>
          <w:b/>
          <w:bCs/>
          <w:sz w:val="32"/>
          <w:szCs w:val="32"/>
        </w:rPr>
        <w:t>部门预算单位构成</w:t>
      </w:r>
    </w:p>
    <w:p>
      <w:pPr>
        <w:spacing w:line="600"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茂县红十字会属一级预算单位，下属二级预算单位 0个，其中：参照公务员法管理的事业单位0个，其他事业单位0 个。</w:t>
      </w:r>
    </w:p>
    <w:p>
      <w:pPr>
        <w:spacing w:line="600" w:lineRule="exact"/>
        <w:ind w:firstLine="642" w:firstLineChars="200"/>
        <w:rPr>
          <w:rFonts w:hint="eastAsia" w:ascii="黑体" w:hAnsi="黑体" w:eastAsia="黑体" w:cs="黑体"/>
          <w:b/>
          <w:bCs/>
          <w:sz w:val="32"/>
          <w:szCs w:val="32"/>
        </w:rPr>
      </w:pPr>
      <w:r>
        <w:rPr>
          <w:rFonts w:hint="eastAsia" w:ascii="黑体" w:hAnsi="黑体" w:eastAsia="黑体" w:cs="黑体"/>
          <w:b/>
          <w:bCs/>
          <w:sz w:val="32"/>
          <w:szCs w:val="32"/>
        </w:rPr>
        <w:t>三、收支预算情况说明</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按照综合预算的原则，茂县红十字会部门所有收入和支出均纳入部门预算管理。收入包括：一般公共预算拨款收入</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元；支出包括：一般公共服务支出0元，社会保障和就业支出</w:t>
      </w:r>
      <w:r>
        <w:rPr>
          <w:rFonts w:hint="eastAsia" w:ascii="仿宋_GB2312" w:hAnsi="仿宋" w:eastAsia="仿宋_GB2312"/>
          <w:sz w:val="32"/>
          <w:szCs w:val="32"/>
          <w:lang w:val="en-US" w:eastAsia="zh-CN"/>
        </w:rPr>
        <w:t>1106068.65</w:t>
      </w:r>
      <w:r>
        <w:rPr>
          <w:rFonts w:hint="eastAsia" w:ascii="仿宋_GB2312" w:hAnsi="仿宋" w:eastAsia="仿宋_GB2312"/>
          <w:sz w:val="32"/>
          <w:szCs w:val="32"/>
        </w:rPr>
        <w:t>元，卫生健康支出</w:t>
      </w:r>
      <w:r>
        <w:rPr>
          <w:rFonts w:hint="eastAsia" w:ascii="仿宋_GB2312" w:hAnsi="仿宋" w:eastAsia="仿宋_GB2312"/>
          <w:sz w:val="32"/>
          <w:szCs w:val="32"/>
          <w:lang w:val="en-US" w:eastAsia="zh-CN"/>
        </w:rPr>
        <w:t>69713.91</w:t>
      </w:r>
      <w:r>
        <w:rPr>
          <w:rFonts w:hint="eastAsia" w:ascii="仿宋_GB2312" w:hAnsi="仿宋" w:eastAsia="仿宋_GB2312"/>
          <w:sz w:val="32"/>
          <w:szCs w:val="32"/>
        </w:rPr>
        <w:t>元，住房保障支出</w:t>
      </w:r>
      <w:r>
        <w:rPr>
          <w:rFonts w:hint="eastAsia" w:ascii="仿宋_GB2312" w:hAnsi="仿宋" w:eastAsia="仿宋_GB2312"/>
          <w:sz w:val="32"/>
          <w:szCs w:val="32"/>
          <w:lang w:val="en-US" w:eastAsia="zh-CN"/>
        </w:rPr>
        <w:t>97488.00</w:t>
      </w:r>
      <w:r>
        <w:rPr>
          <w:rFonts w:hint="eastAsia" w:ascii="仿宋_GB2312" w:hAnsi="仿宋" w:eastAsia="仿宋_GB2312"/>
          <w:sz w:val="32"/>
          <w:szCs w:val="32"/>
        </w:rPr>
        <w:t>元。茂县红十字会部门202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年收支预算总数增加</w:t>
      </w:r>
      <w:r>
        <w:rPr>
          <w:rFonts w:hint="eastAsia" w:ascii="仿宋_GB2312" w:hAnsi="仿宋" w:eastAsia="仿宋_GB2312"/>
          <w:sz w:val="32"/>
          <w:szCs w:val="32"/>
          <w:lang w:val="en-US" w:eastAsia="zh-CN"/>
        </w:rPr>
        <w:t>165953.08</w:t>
      </w:r>
      <w:r>
        <w:rPr>
          <w:rFonts w:hint="eastAsia" w:ascii="仿宋_GB2312" w:hAnsi="仿宋" w:eastAsia="仿宋_GB2312"/>
          <w:sz w:val="32"/>
          <w:szCs w:val="32"/>
        </w:rPr>
        <w:t>元，主要原因: 人员</w:t>
      </w:r>
      <w:r>
        <w:rPr>
          <w:rFonts w:hint="eastAsia" w:ascii="仿宋_GB2312" w:hAnsi="仿宋" w:eastAsia="仿宋_GB2312"/>
          <w:sz w:val="32"/>
          <w:szCs w:val="32"/>
          <w:lang w:eastAsia="zh-CN"/>
        </w:rPr>
        <w:t>工资保险</w:t>
      </w:r>
      <w:r>
        <w:rPr>
          <w:rFonts w:hint="eastAsia" w:ascii="仿宋_GB2312" w:hAnsi="仿宋" w:eastAsia="仿宋_GB2312"/>
          <w:sz w:val="32"/>
          <w:szCs w:val="32"/>
        </w:rPr>
        <w:t>调整。</w:t>
      </w:r>
    </w:p>
    <w:p>
      <w:pPr>
        <w:spacing w:line="600" w:lineRule="exact"/>
        <w:ind w:firstLine="963" w:firstLineChars="3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（一）收入预算情况</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元；一般公共预算拨款收入</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 xml:space="preserve"> 元，占100%。</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（二）支出预算情况</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元，其中：基本支出</w:t>
      </w:r>
      <w:r>
        <w:rPr>
          <w:rFonts w:hint="eastAsia" w:ascii="仿宋_GB2312" w:hAnsi="仿宋" w:eastAsia="仿宋_GB2312"/>
          <w:sz w:val="32"/>
          <w:szCs w:val="32"/>
          <w:lang w:val="en-US" w:eastAsia="zh-CN"/>
        </w:rPr>
        <w:t>1268270.56</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99.6</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5000.00</w:t>
      </w:r>
      <w:r>
        <w:rPr>
          <w:rFonts w:hint="eastAsia" w:ascii="仿宋_GB2312" w:hAnsi="仿宋" w:eastAsia="仿宋_GB2312"/>
          <w:sz w:val="32"/>
          <w:szCs w:val="32"/>
        </w:rPr>
        <w:t>元</w:t>
      </w:r>
      <w:r>
        <w:rPr>
          <w:rFonts w:hint="eastAsia" w:ascii="仿宋_GB2312" w:hAnsi="仿宋" w:eastAsia="仿宋_GB2312"/>
          <w:sz w:val="32"/>
          <w:szCs w:val="32"/>
          <w:lang w:eastAsia="zh-CN"/>
        </w:rPr>
        <w:t>，占</w:t>
      </w:r>
      <w:r>
        <w:rPr>
          <w:rFonts w:hint="eastAsia" w:ascii="仿宋_GB2312" w:hAnsi="仿宋" w:eastAsia="仿宋_GB2312"/>
          <w:sz w:val="32"/>
          <w:szCs w:val="32"/>
          <w:lang w:val="en-US" w:eastAsia="zh-CN"/>
        </w:rPr>
        <w:t>0.4%</w:t>
      </w:r>
      <w:r>
        <w:rPr>
          <w:rFonts w:hint="eastAsia" w:ascii="仿宋_GB2312" w:hAnsi="仿宋" w:eastAsia="仿宋_GB2312"/>
          <w:sz w:val="32"/>
          <w:szCs w:val="32"/>
        </w:rPr>
        <w:t>。</w:t>
      </w:r>
    </w:p>
    <w:p>
      <w:pPr>
        <w:spacing w:line="600" w:lineRule="exact"/>
        <w:ind w:left="360" w:firstLine="642" w:firstLineChars="200"/>
        <w:rPr>
          <w:rFonts w:hint="eastAsia" w:ascii="黑体" w:hAnsi="黑体" w:eastAsia="黑体" w:cs="黑体"/>
          <w:b/>
          <w:bCs/>
          <w:sz w:val="32"/>
          <w:szCs w:val="32"/>
        </w:rPr>
      </w:pPr>
      <w:r>
        <w:rPr>
          <w:rFonts w:hint="eastAsia" w:ascii="黑体" w:hAnsi="黑体" w:eastAsia="黑体" w:cs="黑体"/>
          <w:b/>
          <w:bCs/>
          <w:sz w:val="32"/>
          <w:szCs w:val="32"/>
        </w:rPr>
        <w:t xml:space="preserve">四、财政拨款收支预算情况说明    </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年财政拨款收支总预算</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年收支预算总数增加</w:t>
      </w:r>
      <w:r>
        <w:rPr>
          <w:rFonts w:hint="eastAsia" w:ascii="仿宋_GB2312" w:hAnsi="仿宋" w:eastAsia="仿宋_GB2312"/>
          <w:sz w:val="32"/>
          <w:szCs w:val="32"/>
          <w:lang w:val="en-US" w:eastAsia="zh-CN"/>
        </w:rPr>
        <w:t>165953.08</w:t>
      </w:r>
      <w:r>
        <w:rPr>
          <w:rFonts w:hint="eastAsia" w:ascii="仿宋_GB2312" w:hAnsi="仿宋" w:eastAsia="仿宋_GB2312"/>
          <w:sz w:val="32"/>
          <w:szCs w:val="32"/>
        </w:rPr>
        <w:t>元，主要原因: 人员</w:t>
      </w:r>
      <w:r>
        <w:rPr>
          <w:rFonts w:hint="eastAsia" w:ascii="仿宋_GB2312" w:hAnsi="仿宋" w:eastAsia="仿宋_GB2312"/>
          <w:sz w:val="32"/>
          <w:szCs w:val="32"/>
          <w:lang w:eastAsia="zh-CN"/>
        </w:rPr>
        <w:t>工资保险</w:t>
      </w:r>
      <w:r>
        <w:rPr>
          <w:rFonts w:hint="eastAsia" w:ascii="仿宋_GB2312" w:hAnsi="仿宋" w:eastAsia="仿宋_GB2312"/>
          <w:sz w:val="32"/>
          <w:szCs w:val="32"/>
        </w:rPr>
        <w:t>调整。</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收入包括：本年一般公共预算拨款收入</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元。</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支出包括：一般公共服务支出0元，社会保障和就业支出</w:t>
      </w:r>
      <w:r>
        <w:rPr>
          <w:rFonts w:hint="eastAsia" w:ascii="仿宋_GB2312" w:hAnsi="仿宋" w:eastAsia="仿宋_GB2312"/>
          <w:sz w:val="32"/>
          <w:szCs w:val="32"/>
          <w:lang w:val="en-US" w:eastAsia="zh-CN"/>
        </w:rPr>
        <w:t>1106068.65</w:t>
      </w:r>
      <w:r>
        <w:rPr>
          <w:rFonts w:hint="eastAsia" w:ascii="仿宋_GB2312" w:hAnsi="仿宋" w:eastAsia="仿宋_GB2312"/>
          <w:sz w:val="32"/>
          <w:szCs w:val="32"/>
        </w:rPr>
        <w:t>元，卫生健康支出</w:t>
      </w:r>
      <w:r>
        <w:rPr>
          <w:rFonts w:hint="eastAsia" w:ascii="仿宋_GB2312" w:hAnsi="仿宋" w:eastAsia="仿宋_GB2312"/>
          <w:sz w:val="32"/>
          <w:szCs w:val="32"/>
          <w:lang w:val="en-US" w:eastAsia="zh-CN"/>
        </w:rPr>
        <w:t>69713.91</w:t>
      </w:r>
      <w:r>
        <w:rPr>
          <w:rFonts w:hint="eastAsia" w:ascii="仿宋_GB2312" w:hAnsi="仿宋" w:eastAsia="仿宋_GB2312"/>
          <w:sz w:val="32"/>
          <w:szCs w:val="32"/>
        </w:rPr>
        <w:t>元，住房保障支出</w:t>
      </w:r>
      <w:r>
        <w:rPr>
          <w:rFonts w:hint="eastAsia" w:ascii="仿宋_GB2312" w:hAnsi="仿宋" w:eastAsia="仿宋_GB2312"/>
          <w:sz w:val="32"/>
          <w:szCs w:val="32"/>
          <w:lang w:val="en-US" w:eastAsia="zh-CN"/>
        </w:rPr>
        <w:t>97488.00</w:t>
      </w:r>
      <w:r>
        <w:rPr>
          <w:rFonts w:hint="eastAsia" w:ascii="仿宋_GB2312" w:hAnsi="仿宋" w:eastAsia="仿宋_GB2312"/>
          <w:sz w:val="32"/>
          <w:szCs w:val="32"/>
        </w:rPr>
        <w:t>元。</w:t>
      </w:r>
    </w:p>
    <w:p>
      <w:pPr>
        <w:spacing w:line="600" w:lineRule="exact"/>
        <w:ind w:left="360" w:firstLine="642" w:firstLineChars="200"/>
        <w:rPr>
          <w:rFonts w:hint="eastAsia" w:ascii="黑体" w:hAnsi="黑体" w:eastAsia="黑体" w:cs="黑体"/>
          <w:b/>
          <w:bCs/>
          <w:sz w:val="32"/>
          <w:szCs w:val="32"/>
        </w:rPr>
      </w:pPr>
      <w:r>
        <w:rPr>
          <w:rFonts w:hint="eastAsia" w:ascii="黑体" w:hAnsi="黑体" w:eastAsia="黑体" w:cs="黑体"/>
          <w:b/>
          <w:bCs/>
          <w:sz w:val="32"/>
          <w:szCs w:val="32"/>
        </w:rPr>
        <w:t>五、一般公共预算当年拨款情况说明</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（一）一般公共预算当年拨款规模变化情况</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年一般公共预算当年拨款</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年预算总数增加</w:t>
      </w:r>
      <w:r>
        <w:rPr>
          <w:rFonts w:hint="eastAsia" w:ascii="仿宋_GB2312" w:hAnsi="仿宋" w:eastAsia="仿宋_GB2312"/>
          <w:sz w:val="32"/>
          <w:szCs w:val="32"/>
          <w:lang w:val="en-US" w:eastAsia="zh-CN"/>
        </w:rPr>
        <w:t>165953.08</w:t>
      </w:r>
      <w:r>
        <w:rPr>
          <w:rFonts w:hint="eastAsia" w:ascii="仿宋_GB2312" w:hAnsi="仿宋" w:eastAsia="仿宋_GB2312"/>
          <w:sz w:val="32"/>
          <w:szCs w:val="32"/>
        </w:rPr>
        <w:t>元，主要原因: 人员</w:t>
      </w:r>
      <w:r>
        <w:rPr>
          <w:rFonts w:hint="eastAsia" w:ascii="仿宋_GB2312" w:hAnsi="仿宋" w:eastAsia="仿宋_GB2312"/>
          <w:sz w:val="32"/>
          <w:szCs w:val="32"/>
          <w:lang w:eastAsia="zh-CN"/>
        </w:rPr>
        <w:t>工资保险</w:t>
      </w:r>
      <w:r>
        <w:rPr>
          <w:rFonts w:hint="eastAsia" w:ascii="仿宋_GB2312" w:hAnsi="仿宋" w:eastAsia="仿宋_GB2312"/>
          <w:sz w:val="32"/>
          <w:szCs w:val="32"/>
        </w:rPr>
        <w:t>调整。</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（二）一般公共预算当年拨款结构情况</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一般公共服务支出0元；社会保障和就业支出</w:t>
      </w:r>
      <w:r>
        <w:rPr>
          <w:rFonts w:hint="eastAsia" w:ascii="仿宋_GB2312" w:hAnsi="仿宋" w:eastAsia="仿宋_GB2312"/>
          <w:sz w:val="32"/>
          <w:szCs w:val="32"/>
          <w:lang w:val="en-US" w:eastAsia="zh-CN"/>
        </w:rPr>
        <w:t>1106068.65</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86.8</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69713.91</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5.5</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97488.00</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7.7</w:t>
      </w:r>
      <w:r>
        <w:rPr>
          <w:rFonts w:hint="eastAsia" w:ascii="仿宋_GB2312" w:hAnsi="仿宋" w:eastAsia="仿宋_GB2312"/>
          <w:sz w:val="32"/>
          <w:szCs w:val="32"/>
        </w:rPr>
        <w:t>%。</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（三）一般公共预算当年拨款具体使用情况</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1．社会保障和就业支出（208）行政事业单位离退休（05）机关事业单位基本养老保险缴费支出（05）202</w:t>
      </w:r>
      <w:r>
        <w:rPr>
          <w:rFonts w:hint="default" w:ascii="仿宋_GB2312" w:hAnsi="仿宋" w:eastAsia="仿宋_GB2312"/>
          <w:sz w:val="32"/>
          <w:szCs w:val="32"/>
          <w:lang w:eastAsia="zh-CN"/>
        </w:rPr>
        <w:t>5</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97882.56</w:t>
      </w:r>
      <w:r>
        <w:rPr>
          <w:rFonts w:hint="eastAsia" w:ascii="仿宋_GB2312" w:hAnsi="仿宋" w:eastAsia="仿宋_GB2312"/>
          <w:sz w:val="32"/>
          <w:szCs w:val="32"/>
        </w:rPr>
        <w:t>元，主要用于单位缴纳基本养老保险费。</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2．社会保障和就业支出（208）行政事业单位离退休（05）机关事业单位职业年金缴费支出（06）202</w:t>
      </w:r>
      <w:r>
        <w:rPr>
          <w:rFonts w:hint="default" w:ascii="仿宋_GB2312" w:hAnsi="仿宋" w:eastAsia="仿宋_GB2312"/>
          <w:sz w:val="32"/>
          <w:szCs w:val="32"/>
          <w:lang w:eastAsia="zh-CN"/>
        </w:rPr>
        <w:t>5</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48941.28</w:t>
      </w:r>
      <w:r>
        <w:rPr>
          <w:rFonts w:hint="eastAsia" w:ascii="仿宋_GB2312" w:hAnsi="仿宋" w:eastAsia="仿宋_GB2312"/>
          <w:sz w:val="32"/>
          <w:szCs w:val="32"/>
        </w:rPr>
        <w:t>元，主要用于单位缴纳职业年金。</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3．社会保障和就业支出（208）红十字事业（16）行政运行（01）202</w:t>
      </w:r>
      <w:r>
        <w:rPr>
          <w:rFonts w:hint="default" w:ascii="仿宋_GB2312" w:hAnsi="仿宋" w:eastAsia="仿宋_GB2312"/>
          <w:sz w:val="32"/>
          <w:szCs w:val="32"/>
          <w:lang w:eastAsia="zh-CN"/>
        </w:rPr>
        <w:t>5</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954244.81</w:t>
      </w:r>
      <w:r>
        <w:rPr>
          <w:rFonts w:hint="eastAsia" w:ascii="仿宋_GB2312" w:hAnsi="仿宋" w:eastAsia="仿宋_GB2312"/>
          <w:sz w:val="32"/>
          <w:szCs w:val="32"/>
        </w:rPr>
        <w:t>元，主要用于单位日常办公运行费。</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4．卫生健康支出（210）行政事业单位医疗（11）行政单位医疗（01）202</w:t>
      </w:r>
      <w:r>
        <w:rPr>
          <w:rFonts w:hint="default" w:ascii="仿宋_GB2312" w:hAnsi="仿宋" w:eastAsia="仿宋_GB2312"/>
          <w:sz w:val="32"/>
          <w:szCs w:val="32"/>
          <w:lang w:eastAsia="zh-CN"/>
        </w:rPr>
        <w:t>5</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69713.91</w:t>
      </w:r>
      <w:r>
        <w:rPr>
          <w:rFonts w:hint="eastAsia" w:ascii="仿宋_GB2312" w:hAnsi="仿宋" w:eastAsia="仿宋_GB2312"/>
          <w:sz w:val="32"/>
          <w:szCs w:val="32"/>
        </w:rPr>
        <w:t>元，主要用于行政单位缴纳基本医疗保险。</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5．住房保障（221）住房改革（02）住房公积金（01）202</w:t>
      </w:r>
      <w:r>
        <w:rPr>
          <w:rFonts w:hint="default" w:ascii="仿宋_GB2312" w:hAnsi="仿宋" w:eastAsia="仿宋_GB2312"/>
          <w:sz w:val="32"/>
          <w:szCs w:val="32"/>
          <w:lang w:eastAsia="zh-CN"/>
        </w:rPr>
        <w:t>5</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97488.00</w:t>
      </w:r>
      <w:r>
        <w:rPr>
          <w:rFonts w:hint="eastAsia" w:ascii="仿宋_GB2312" w:hAnsi="仿宋" w:eastAsia="仿宋_GB2312"/>
          <w:sz w:val="32"/>
          <w:szCs w:val="32"/>
        </w:rPr>
        <w:t>元，主要用于单位为职工缴纳住房公积金。</w:t>
      </w:r>
    </w:p>
    <w:p>
      <w:pPr>
        <w:spacing w:line="600" w:lineRule="exact"/>
        <w:ind w:left="360" w:firstLine="642"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六、一般公共预算基本支出情况说明</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1273270.56</w:t>
      </w:r>
      <w:r>
        <w:rPr>
          <w:rFonts w:hint="eastAsia" w:ascii="仿宋_GB2312" w:hAnsi="仿宋" w:eastAsia="仿宋_GB2312"/>
          <w:sz w:val="32"/>
          <w:szCs w:val="32"/>
        </w:rPr>
        <w:t>元，其中：人员经费</w:t>
      </w:r>
      <w:r>
        <w:rPr>
          <w:rFonts w:hint="eastAsia" w:ascii="仿宋_GB2312" w:hAnsi="仿宋" w:eastAsia="仿宋_GB2312"/>
          <w:sz w:val="32"/>
          <w:szCs w:val="32"/>
          <w:lang w:val="en-US" w:eastAsia="zh-CN"/>
        </w:rPr>
        <w:t>1148919.62</w:t>
      </w:r>
      <w:r>
        <w:rPr>
          <w:rFonts w:hint="eastAsia" w:ascii="仿宋_GB2312" w:hAnsi="仿宋" w:eastAsia="仿宋_GB231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公用经费</w:t>
      </w:r>
      <w:r>
        <w:rPr>
          <w:rFonts w:hint="eastAsia" w:ascii="仿宋_GB2312" w:hAnsi="仿宋" w:eastAsia="仿宋_GB2312"/>
          <w:sz w:val="32"/>
          <w:szCs w:val="32"/>
          <w:lang w:val="en-US" w:eastAsia="zh-CN"/>
        </w:rPr>
        <w:t>124350.94</w:t>
      </w:r>
      <w:r>
        <w:rPr>
          <w:rFonts w:hint="eastAsia" w:ascii="仿宋_GB2312" w:hAnsi="仿宋" w:eastAsia="仿宋_GB2312"/>
          <w:sz w:val="32"/>
          <w:szCs w:val="32"/>
        </w:rPr>
        <w:t>元，主要包括：办公费、印刷费、手续费、水费、电费、邮电费、差旅费、维修（护）费、租赁费、会议费、培训费、劳务费、工会经费、福利费、其他交通工具运行维护费、其他商品和服务支出。</w:t>
      </w:r>
    </w:p>
    <w:p>
      <w:pPr>
        <w:spacing w:line="600" w:lineRule="exact"/>
        <w:ind w:firstLine="800" w:firstLineChars="250"/>
        <w:rPr>
          <w:rFonts w:hint="eastAsia" w:ascii="黑体" w:hAnsi="黑体" w:eastAsia="黑体" w:cs="黑体"/>
          <w:b/>
          <w:bCs/>
          <w:sz w:val="32"/>
          <w:szCs w:val="32"/>
        </w:rPr>
      </w:pPr>
      <w:r>
        <w:rPr>
          <w:rFonts w:hint="eastAsia" w:ascii="仿宋_GB2312" w:hAnsi="仿宋" w:eastAsia="仿宋_GB2312"/>
          <w:sz w:val="32"/>
          <w:szCs w:val="32"/>
        </w:rPr>
        <w:t xml:space="preserve"> </w:t>
      </w:r>
      <w:r>
        <w:rPr>
          <w:rFonts w:hint="eastAsia" w:ascii="黑体" w:hAnsi="黑体" w:eastAsia="黑体" w:cs="黑体"/>
          <w:b/>
          <w:bCs/>
          <w:sz w:val="32"/>
          <w:szCs w:val="32"/>
        </w:rPr>
        <w:t>七、“三公”经费财政拨款预算安排情况说明</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年“三公”经费财政拨款预算数40960.00元，其中：无因公出国（境）经费，公务接待费960.00元，公务用车购置及运行维护费40000.00元。</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（一）202</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年公务接待费960</w:t>
      </w:r>
      <w:r>
        <w:rPr>
          <w:rFonts w:hint="eastAsia" w:ascii="楷体_GB2312" w:hAnsi="楷体_GB2312" w:eastAsia="楷体_GB2312" w:cs="楷体_GB2312"/>
          <w:b/>
          <w:bCs/>
          <w:sz w:val="32"/>
          <w:szCs w:val="32"/>
          <w:lang w:val="en-US" w:eastAsia="zh-CN"/>
        </w:rPr>
        <w:t>.00</w:t>
      </w:r>
      <w:r>
        <w:rPr>
          <w:rFonts w:hint="eastAsia" w:ascii="楷体_GB2312" w:hAnsi="楷体_GB2312" w:eastAsia="楷体_GB2312" w:cs="楷体_GB2312"/>
          <w:b/>
          <w:bCs/>
          <w:sz w:val="32"/>
          <w:szCs w:val="32"/>
        </w:rPr>
        <w:t>元。与202</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年预算比较无变动。</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（二）202</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年无因公出国（境）经费。</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（三）202</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年公务用车购置及运行维护费40000</w:t>
      </w:r>
      <w:r>
        <w:rPr>
          <w:rFonts w:hint="eastAsia" w:ascii="楷体_GB2312" w:hAnsi="楷体_GB2312" w:eastAsia="楷体_GB2312" w:cs="楷体_GB2312"/>
          <w:b/>
          <w:bCs/>
          <w:sz w:val="32"/>
          <w:szCs w:val="32"/>
          <w:lang w:val="en-US" w:eastAsia="zh-CN"/>
        </w:rPr>
        <w:t>.00</w:t>
      </w:r>
      <w:r>
        <w:rPr>
          <w:rFonts w:hint="eastAsia" w:ascii="楷体_GB2312" w:hAnsi="楷体_GB2312" w:eastAsia="楷体_GB2312" w:cs="楷体_GB2312"/>
          <w:b/>
          <w:bCs/>
          <w:sz w:val="32"/>
          <w:szCs w:val="32"/>
        </w:rPr>
        <w:t>元。与202</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年预算比较无变化。</w:t>
      </w:r>
    </w:p>
    <w:p>
      <w:pPr>
        <w:spacing w:line="600" w:lineRule="exact"/>
        <w:ind w:left="360" w:firstLine="642" w:firstLineChars="200"/>
        <w:rPr>
          <w:rFonts w:hint="eastAsia" w:ascii="黑体" w:hAnsi="黑体" w:eastAsia="黑体" w:cs="黑体"/>
          <w:b/>
          <w:bCs/>
          <w:sz w:val="32"/>
          <w:szCs w:val="32"/>
        </w:rPr>
      </w:pPr>
      <w:r>
        <w:rPr>
          <w:rFonts w:hint="eastAsia" w:ascii="黑体" w:hAnsi="黑体" w:eastAsia="黑体" w:cs="黑体"/>
          <w:b/>
          <w:bCs/>
          <w:sz w:val="32"/>
          <w:szCs w:val="32"/>
        </w:rPr>
        <w:t>八、政府性基金预算支出情况说明</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年无政府性基金预算拨款安排的支出。</w:t>
      </w:r>
    </w:p>
    <w:p>
      <w:pPr>
        <w:spacing w:line="600" w:lineRule="exact"/>
        <w:ind w:left="360" w:firstLine="642" w:firstLineChars="200"/>
        <w:rPr>
          <w:rFonts w:hint="eastAsia" w:ascii="黑体" w:hAnsi="黑体" w:eastAsia="黑体" w:cs="黑体"/>
          <w:b/>
          <w:bCs/>
          <w:sz w:val="32"/>
          <w:szCs w:val="32"/>
        </w:rPr>
      </w:pPr>
      <w:r>
        <w:rPr>
          <w:rFonts w:hint="eastAsia" w:ascii="黑体" w:hAnsi="黑体" w:eastAsia="黑体" w:cs="黑体"/>
          <w:b/>
          <w:bCs/>
          <w:sz w:val="32"/>
          <w:szCs w:val="32"/>
        </w:rPr>
        <w:t>九、其他重要事项的情况说明</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w:t>
      </w:r>
    </w:p>
    <w:p>
      <w:pPr>
        <w:spacing w:line="600" w:lineRule="exact"/>
        <w:ind w:left="36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年机关运行经费财政拨款预算为</w:t>
      </w:r>
      <w:r>
        <w:rPr>
          <w:rFonts w:hint="eastAsia" w:ascii="仿宋_GB2312" w:hAnsi="仿宋" w:eastAsia="仿宋_GB2312"/>
          <w:sz w:val="32"/>
          <w:szCs w:val="32"/>
          <w:lang w:val="en-US" w:eastAsia="zh-CN"/>
        </w:rPr>
        <w:t>124350.94</w:t>
      </w:r>
      <w:r>
        <w:rPr>
          <w:rFonts w:hint="eastAsia" w:ascii="仿宋_GB2312" w:hAnsi="仿宋" w:eastAsia="仿宋_GB2312"/>
          <w:sz w:val="32"/>
          <w:szCs w:val="32"/>
        </w:rPr>
        <w:t>元，与202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年预算数</w:t>
      </w:r>
      <w:r>
        <w:rPr>
          <w:rFonts w:hint="eastAsia" w:ascii="仿宋_GB2312" w:hAnsi="仿宋" w:eastAsia="仿宋_GB2312"/>
          <w:sz w:val="32"/>
          <w:szCs w:val="32"/>
          <w:lang w:eastAsia="zh-CN"/>
        </w:rPr>
        <w:t>相比较</w:t>
      </w:r>
      <w:r>
        <w:rPr>
          <w:rFonts w:hint="eastAsia" w:ascii="仿宋_GB2312" w:hAnsi="仿宋" w:eastAsia="仿宋_GB2312"/>
          <w:sz w:val="32"/>
          <w:szCs w:val="32"/>
        </w:rPr>
        <w:t>增加</w:t>
      </w:r>
      <w:r>
        <w:rPr>
          <w:rFonts w:hint="eastAsia" w:ascii="仿宋_GB2312" w:hAnsi="仿宋" w:eastAsia="仿宋_GB2312"/>
          <w:sz w:val="32"/>
          <w:szCs w:val="32"/>
          <w:lang w:val="en-US" w:eastAsia="zh-CN"/>
        </w:rPr>
        <w:t>41090.94元。主要变动原因是：福利费、残疾人保障金以及人员经费的增加。</w:t>
      </w:r>
    </w:p>
    <w:p>
      <w:pPr>
        <w:spacing w:line="600" w:lineRule="exact"/>
        <w:ind w:left="360" w:firstLine="642" w:firstLineChars="200"/>
        <w:rPr>
          <w:rFonts w:ascii="仿宋_GB2312" w:hAnsi="仿宋" w:eastAsia="仿宋_GB2312"/>
          <w:sz w:val="32"/>
          <w:szCs w:val="32"/>
        </w:rPr>
      </w:pPr>
      <w:r>
        <w:rPr>
          <w:rFonts w:hint="eastAsia" w:ascii="楷体_GB2312" w:hAnsi="楷体_GB2312" w:eastAsia="楷体_GB2312" w:cs="楷体_GB2312"/>
          <w:b/>
          <w:bCs/>
          <w:sz w:val="32"/>
          <w:szCs w:val="32"/>
        </w:rPr>
        <w:t>（二）政府采购情况</w:t>
      </w:r>
      <w:r>
        <w:rPr>
          <w:rFonts w:hint="eastAsia" w:ascii="楷体_GB2312" w:hAnsi="楷体_GB2312" w:eastAsia="楷体_GB2312" w:cs="楷体_GB2312"/>
          <w:b/>
          <w:bCs/>
          <w:sz w:val="32"/>
          <w:szCs w:val="32"/>
        </w:rPr>
        <w:br w:type="textWrapping"/>
      </w:r>
      <w:r>
        <w:rPr>
          <w:rFonts w:hint="eastAsia" w:ascii="仿宋_GB2312" w:hAnsi="仿宋" w:eastAsia="仿宋_GB2312"/>
          <w:sz w:val="32"/>
          <w:szCs w:val="32"/>
        </w:rPr>
        <w:t>　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年茂县红十字会未安排政府采购预算。</w:t>
      </w:r>
    </w:p>
    <w:p>
      <w:pPr>
        <w:spacing w:line="600" w:lineRule="exact"/>
        <w:ind w:left="360"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（三）国有资产占有使用情况</w:t>
      </w: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茂县红十字会截止202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年12月31日，固定资产总额</w:t>
      </w:r>
      <w:r>
        <w:rPr>
          <w:rFonts w:hint="eastAsia" w:ascii="仿宋_GB2312" w:hAnsi="仿宋" w:eastAsia="仿宋_GB2312"/>
          <w:sz w:val="32"/>
          <w:szCs w:val="32"/>
          <w:lang w:val="en-US" w:eastAsia="zh-CN"/>
        </w:rPr>
        <w:t>477949</w:t>
      </w:r>
      <w:r>
        <w:rPr>
          <w:rFonts w:hint="eastAsia" w:ascii="仿宋_GB2312" w:hAnsi="仿宋" w:eastAsia="仿宋_GB2312"/>
          <w:sz w:val="32"/>
          <w:szCs w:val="32"/>
        </w:rPr>
        <w:t>.00元，其中：房屋0平方米，价值0元；公务用车</w:t>
      </w:r>
      <w:r>
        <w:rPr>
          <w:rFonts w:hint="eastAsia" w:ascii="仿宋_GB2312" w:hAnsi="仿宋" w:eastAsia="仿宋_GB2312"/>
          <w:sz w:val="32"/>
          <w:szCs w:val="32"/>
          <w:lang w:val="en-US" w:eastAsia="zh-CN"/>
        </w:rPr>
        <w:t>1</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139800.00</w:t>
      </w:r>
      <w:r>
        <w:rPr>
          <w:rFonts w:hint="eastAsia" w:ascii="仿宋_GB2312" w:hAnsi="仿宋" w:eastAsia="仿宋_GB2312"/>
          <w:sz w:val="32"/>
          <w:szCs w:val="32"/>
        </w:rPr>
        <w:t>元；其他固定资产</w:t>
      </w:r>
      <w:r>
        <w:rPr>
          <w:rFonts w:hint="eastAsia" w:ascii="仿宋_GB2312" w:hAnsi="仿宋" w:eastAsia="仿宋_GB2312"/>
          <w:sz w:val="32"/>
          <w:szCs w:val="32"/>
          <w:lang w:val="en-US" w:eastAsia="zh-CN"/>
        </w:rPr>
        <w:t>338149</w:t>
      </w:r>
      <w:r>
        <w:rPr>
          <w:rFonts w:hint="eastAsia" w:ascii="仿宋_GB2312" w:hAnsi="仿宋" w:eastAsia="仿宋_GB2312"/>
          <w:sz w:val="32"/>
          <w:szCs w:val="32"/>
        </w:rPr>
        <w:t>.00元。</w:t>
      </w:r>
    </w:p>
    <w:p>
      <w:pPr>
        <w:spacing w:line="600" w:lineRule="exact"/>
        <w:ind w:left="360" w:firstLine="642" w:firstLineChars="200"/>
        <w:rPr>
          <w:rFonts w:hint="eastAsia" w:ascii="仿宋_GB2312" w:hAnsi="仿宋" w:eastAsia="仿宋_GB2312"/>
          <w:sz w:val="32"/>
          <w:szCs w:val="32"/>
        </w:rPr>
      </w:pPr>
      <w:r>
        <w:rPr>
          <w:rFonts w:hint="eastAsia" w:ascii="楷体_GB2312" w:hAnsi="楷体_GB2312" w:eastAsia="楷体_GB2312" w:cs="楷体_GB2312"/>
          <w:b/>
          <w:bCs/>
          <w:sz w:val="32"/>
          <w:szCs w:val="32"/>
        </w:rPr>
        <w:t>（四）绩效目标设置情况</w:t>
      </w:r>
      <w:r>
        <w:rPr>
          <w:rFonts w:hint="eastAsia" w:ascii="楷体_GB2312" w:hAnsi="楷体_GB2312" w:eastAsia="楷体_GB2312" w:cs="楷体_GB2312"/>
          <w:b/>
          <w:bCs/>
          <w:sz w:val="32"/>
          <w:szCs w:val="32"/>
        </w:rPr>
        <w:br w:type="textWrapping"/>
      </w:r>
      <w:r>
        <w:rPr>
          <w:rFonts w:hint="eastAsia" w:ascii="仿宋_GB2312" w:hAnsi="仿宋" w:eastAsia="仿宋_GB2312"/>
          <w:sz w:val="32"/>
          <w:szCs w:val="32"/>
        </w:rPr>
        <w:t>　　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年茂县红十字会通用项目和专用项目均按要求实行绩效目标管理，涉及项目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个，一般公共预算当年拨款</w:t>
      </w:r>
      <w:r>
        <w:rPr>
          <w:rFonts w:hint="default" w:ascii="仿宋_GB2312" w:hAnsi="仿宋" w:eastAsia="仿宋_GB2312"/>
          <w:sz w:val="32"/>
          <w:szCs w:val="32"/>
          <w:lang w:eastAsia="zh-CN"/>
        </w:rPr>
        <w:t>5000.00</w:t>
      </w:r>
      <w:r>
        <w:rPr>
          <w:rFonts w:hint="eastAsia" w:ascii="仿宋_GB2312" w:hAnsi="仿宋" w:eastAsia="仿宋_GB2312"/>
          <w:sz w:val="32"/>
          <w:szCs w:val="32"/>
        </w:rPr>
        <w:t>元。</w:t>
      </w:r>
    </w:p>
    <w:p>
      <w:pPr>
        <w:spacing w:line="600" w:lineRule="exact"/>
        <w:ind w:left="360" w:firstLine="642" w:firstLineChars="200"/>
        <w:rPr>
          <w:rFonts w:ascii="仿宋_GB2312" w:hAnsi="仿宋" w:eastAsia="仿宋_GB2312"/>
          <w:sz w:val="32"/>
          <w:szCs w:val="32"/>
        </w:rPr>
      </w:pPr>
      <w:r>
        <w:rPr>
          <w:rFonts w:hint="eastAsia" w:ascii="黑体" w:hAnsi="黑体" w:eastAsia="黑体" w:cs="黑体"/>
          <w:b/>
          <w:bCs/>
          <w:sz w:val="32"/>
          <w:szCs w:val="32"/>
        </w:rPr>
        <w:t xml:space="preserve">十、名称解释 </w:t>
      </w:r>
      <w:r>
        <w:rPr>
          <w:rFonts w:hint="eastAsia" w:ascii="黑体" w:hAnsi="黑体" w:eastAsia="黑体" w:cs="黑体"/>
          <w:b/>
          <w:bCs/>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（一）财政拨款收入：</w:t>
      </w:r>
      <w:r>
        <w:rPr>
          <w:rFonts w:hint="eastAsia" w:ascii="仿宋_GB2312" w:hAnsi="仿宋" w:eastAsia="仿宋_GB2312"/>
          <w:sz w:val="32"/>
          <w:szCs w:val="32"/>
        </w:rPr>
        <w:t>指由财政拨款形成的部门收入。按现行管理制度，部门预算中反映的财政拨款仅包括一般公共预算拨款和政府性基金预算拨款。</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（二）事业收入：</w:t>
      </w:r>
      <w:r>
        <w:rPr>
          <w:rFonts w:hint="eastAsia" w:ascii="仿宋_GB2312" w:hAnsi="仿宋" w:eastAsia="仿宋_GB2312"/>
          <w:sz w:val="32"/>
          <w:szCs w:val="32"/>
        </w:rPr>
        <w:t>指所属事业单位开展专业业务活动及辅助活动所取得的收入。</w:t>
      </w:r>
      <w:r>
        <w:rPr>
          <w:rFonts w:hint="eastAsia" w:ascii="楷体_GB2312" w:hAnsi="楷体_GB2312" w:eastAsia="楷体_GB2312" w:cs="楷体_GB2312"/>
          <w:b/>
          <w:bCs/>
          <w:sz w:val="32"/>
          <w:szCs w:val="32"/>
        </w:rPr>
        <w:br w:type="textWrapping"/>
      </w:r>
      <w:r>
        <w:rPr>
          <w:rFonts w:hint="eastAsia" w:ascii="楷体_GB2312" w:hAnsi="楷体_GB2312" w:eastAsia="楷体_GB2312" w:cs="楷体_GB2312"/>
          <w:b/>
          <w:bCs/>
          <w:sz w:val="32"/>
          <w:szCs w:val="32"/>
        </w:rPr>
        <w:t>　　（三）事业单位经营收入：</w:t>
      </w:r>
      <w:r>
        <w:rPr>
          <w:rFonts w:hint="eastAsia" w:ascii="仿宋_GB2312" w:hAnsi="仿宋" w:eastAsia="仿宋_GB2312"/>
          <w:sz w:val="32"/>
          <w:szCs w:val="32"/>
        </w:rPr>
        <w:t>指所属事业单位在专业业务活动及其辅助活动之外开展非独立核算经营活动取得的收入。</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（四）其他收入：</w:t>
      </w:r>
      <w:r>
        <w:rPr>
          <w:rFonts w:hint="eastAsia" w:ascii="仿宋_GB2312" w:hAnsi="仿宋" w:eastAsia="仿宋_GB2312"/>
          <w:sz w:val="32"/>
          <w:szCs w:val="32"/>
        </w:rPr>
        <w:t>指除上述“财政拨款收入”、“事业收入”、“事业单位经营收入”等以外的收入，主要是所属行政事业单位按规定动用的售房收入、存款利息收入等。</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（五）用事业基金弥补收支差额：</w:t>
      </w:r>
      <w:r>
        <w:rPr>
          <w:rFonts w:hint="eastAsia" w:ascii="仿宋_GB2312" w:hAnsi="仿宋"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（六）上年结转：</w:t>
      </w:r>
      <w:r>
        <w:rPr>
          <w:rFonts w:hint="eastAsia" w:ascii="仿宋_GB2312" w:hAnsi="仿宋" w:eastAsia="仿宋_GB2312"/>
          <w:sz w:val="32"/>
          <w:szCs w:val="32"/>
        </w:rPr>
        <w:t>指所属行政事业单位以前年度尚未完成、结转至本年按原规定用途继续使用的资金和以前年度已完成项目剩余资金经批准用于新用途使用的资金。</w:t>
      </w:r>
    </w:p>
    <w:p>
      <w:pPr>
        <w:spacing w:line="600" w:lineRule="exact"/>
        <w:ind w:left="360" w:firstLine="642" w:firstLineChars="200"/>
        <w:rPr>
          <w:rFonts w:ascii="仿宋_GB2312" w:hAnsi="仿宋" w:eastAsia="仿宋_GB2312"/>
          <w:sz w:val="32"/>
          <w:szCs w:val="32"/>
        </w:rPr>
      </w:pPr>
      <w:r>
        <w:rPr>
          <w:rFonts w:hint="eastAsia" w:ascii="楷体_GB2312" w:hAnsi="楷体_GB2312" w:eastAsia="楷体_GB2312" w:cs="楷体_GB2312"/>
          <w:b/>
          <w:bCs/>
          <w:sz w:val="32"/>
          <w:szCs w:val="32"/>
        </w:rPr>
        <w:t>（七）基本支出：</w:t>
      </w:r>
      <w:r>
        <w:rPr>
          <w:rFonts w:hint="eastAsia" w:ascii="仿宋_GB2312" w:hAnsi="仿宋" w:eastAsia="仿宋_GB2312"/>
          <w:sz w:val="32"/>
          <w:szCs w:val="32"/>
        </w:rPr>
        <w:t>指为保证机构正常运转，完成日常工作任务而发生的人员支出和公用支出。</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（八）项目支出：</w:t>
      </w:r>
      <w:r>
        <w:rPr>
          <w:rFonts w:hint="eastAsia" w:ascii="仿宋_GB2312" w:hAnsi="仿宋" w:eastAsia="仿宋_GB2312"/>
          <w:sz w:val="32"/>
          <w:szCs w:val="32"/>
        </w:rPr>
        <w:t>指在基本支出之外为完成特定行政任务和事业发展目标所发生的支出。</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（九）“三公”经费：</w:t>
      </w:r>
      <w:r>
        <w:rPr>
          <w:rFonts w:hint="eastAsia" w:ascii="仿宋_GB2312" w:hAnsi="仿宋"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600" w:lineRule="exact"/>
        <w:ind w:left="360" w:firstLine="640" w:firstLineChars="200"/>
        <w:rPr>
          <w:rFonts w:ascii="仿宋_GB2312" w:hAnsi="仿宋" w:eastAsia="仿宋_GB2312"/>
          <w:sz w:val="32"/>
          <w:szCs w:val="32"/>
        </w:rPr>
      </w:pPr>
    </w:p>
    <w:p>
      <w:pPr>
        <w:spacing w:line="600"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附件：茂县红十字会202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年部门预算公开表</w:t>
      </w:r>
    </w:p>
    <w:p>
      <w:pPr>
        <w:spacing w:line="600" w:lineRule="exact"/>
        <w:ind w:left="360" w:firstLine="640" w:firstLineChars="200"/>
        <w:rPr>
          <w:rFonts w:hint="eastAsia" w:ascii="仿宋_GB2312" w:hAnsi="仿宋" w:eastAsia="仿宋_GB2312"/>
          <w:sz w:val="32"/>
          <w:szCs w:val="32"/>
        </w:rPr>
      </w:pPr>
    </w:p>
    <w:p>
      <w:pPr>
        <w:spacing w:line="600" w:lineRule="exact"/>
        <w:ind w:left="360" w:firstLine="640" w:firstLineChars="200"/>
        <w:rPr>
          <w:rFonts w:ascii="仿宋_GB2312" w:hAnsi="仿宋" w:eastAsia="仿宋_GB2312"/>
          <w:sz w:val="32"/>
          <w:szCs w:val="32"/>
        </w:rPr>
      </w:pPr>
    </w:p>
    <w:p>
      <w:pPr>
        <w:spacing w:line="600" w:lineRule="exact"/>
        <w:ind w:right="480" w:firstLine="5760" w:firstLineChars="1800"/>
        <w:jc w:val="both"/>
        <w:rPr>
          <w:rFonts w:hint="eastAsia" w:ascii="仿宋_GB2312" w:hAnsi="仿宋" w:eastAsia="仿宋_GB2312"/>
          <w:sz w:val="32"/>
          <w:szCs w:val="32"/>
        </w:rPr>
      </w:pPr>
      <w:r>
        <w:rPr>
          <w:rFonts w:hint="default" w:ascii="仿宋_GB2312" w:hAnsi="仿宋" w:eastAsia="仿宋_GB2312"/>
          <w:sz w:val="32"/>
          <w:szCs w:val="32"/>
        </w:rPr>
        <w:t>茂县红十字会</w:t>
      </w:r>
      <w:r>
        <w:rPr>
          <w:rFonts w:hint="eastAsia" w:ascii="仿宋_GB2312" w:hAnsi="仿宋" w:eastAsia="仿宋_GB2312"/>
          <w:sz w:val="32"/>
          <w:szCs w:val="32"/>
        </w:rPr>
        <w:t xml:space="preserve"> </w:t>
      </w:r>
    </w:p>
    <w:p>
      <w:pPr>
        <w:spacing w:line="600" w:lineRule="exact"/>
        <w:ind w:right="480"/>
        <w:jc w:val="right"/>
        <w:rPr>
          <w:rFonts w:ascii="仿宋_GB2312" w:hAnsi="仿宋" w:eastAsia="仿宋_GB2312"/>
          <w:sz w:val="32"/>
          <w:szCs w:val="32"/>
        </w:rPr>
      </w:pPr>
      <w:r>
        <w:rPr>
          <w:rFonts w:hint="default" w:ascii="仿宋_GB2312" w:hAnsi="仿宋" w:eastAsia="仿宋_GB2312"/>
          <w:sz w:val="32"/>
          <w:szCs w:val="32"/>
        </w:rPr>
        <w:t>2025年3月26日</w:t>
      </w:r>
      <w:r>
        <w:rPr>
          <w:rFonts w:hint="eastAsia" w:ascii="仿宋_GB2312" w:hAnsi="仿宋" w:eastAsia="仿宋_GB2312"/>
          <w:sz w:val="32"/>
          <w:szCs w:val="32"/>
        </w:rPr>
        <w:t xml:space="preserve">                         </w:t>
      </w:r>
    </w:p>
    <w:p>
      <w:pPr>
        <w:spacing w:line="600" w:lineRule="exact"/>
        <w:ind w:left="360" w:firstLine="640" w:firstLineChars="200"/>
        <w:rPr>
          <w:rFonts w:ascii="仿宋_GB2312" w:hAnsi="仿宋"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wNWQ1NWFmMDE2ZjNmY2RkYTlkOTI4ZDY4M2Q2MDUifQ=="/>
  </w:docVars>
  <w:rsids>
    <w:rsidRoot w:val="00172A27"/>
    <w:rsid w:val="000451C2"/>
    <w:rsid w:val="0006464F"/>
    <w:rsid w:val="000766CA"/>
    <w:rsid w:val="0009639E"/>
    <w:rsid w:val="000A0F8D"/>
    <w:rsid w:val="000B7EEC"/>
    <w:rsid w:val="000C0283"/>
    <w:rsid w:val="00101943"/>
    <w:rsid w:val="0014234A"/>
    <w:rsid w:val="001634E3"/>
    <w:rsid w:val="00184DE3"/>
    <w:rsid w:val="001910FF"/>
    <w:rsid w:val="001B1BFD"/>
    <w:rsid w:val="00242435"/>
    <w:rsid w:val="00246992"/>
    <w:rsid w:val="0026173D"/>
    <w:rsid w:val="00270F67"/>
    <w:rsid w:val="002B45E3"/>
    <w:rsid w:val="002C7AE5"/>
    <w:rsid w:val="0030031F"/>
    <w:rsid w:val="00340BBE"/>
    <w:rsid w:val="00346F74"/>
    <w:rsid w:val="003D2D64"/>
    <w:rsid w:val="003D7DEB"/>
    <w:rsid w:val="003E46CA"/>
    <w:rsid w:val="004204C6"/>
    <w:rsid w:val="004379C5"/>
    <w:rsid w:val="00446936"/>
    <w:rsid w:val="00476B63"/>
    <w:rsid w:val="004E2BE5"/>
    <w:rsid w:val="00522B63"/>
    <w:rsid w:val="0054124B"/>
    <w:rsid w:val="00565AA0"/>
    <w:rsid w:val="00594859"/>
    <w:rsid w:val="005B541B"/>
    <w:rsid w:val="005D1DA2"/>
    <w:rsid w:val="005E79C2"/>
    <w:rsid w:val="00684629"/>
    <w:rsid w:val="007B191A"/>
    <w:rsid w:val="007E1F97"/>
    <w:rsid w:val="007F6E64"/>
    <w:rsid w:val="00801A69"/>
    <w:rsid w:val="00803F7A"/>
    <w:rsid w:val="00887775"/>
    <w:rsid w:val="00893501"/>
    <w:rsid w:val="008A7551"/>
    <w:rsid w:val="0090754B"/>
    <w:rsid w:val="00913BB1"/>
    <w:rsid w:val="00923A98"/>
    <w:rsid w:val="00934D8C"/>
    <w:rsid w:val="00985052"/>
    <w:rsid w:val="009E3625"/>
    <w:rsid w:val="00A40946"/>
    <w:rsid w:val="00A61BFE"/>
    <w:rsid w:val="00A71389"/>
    <w:rsid w:val="00AB4C2F"/>
    <w:rsid w:val="00AD0470"/>
    <w:rsid w:val="00AF0546"/>
    <w:rsid w:val="00B10A3A"/>
    <w:rsid w:val="00B34DB1"/>
    <w:rsid w:val="00B81A5E"/>
    <w:rsid w:val="00B96100"/>
    <w:rsid w:val="00BB6C3A"/>
    <w:rsid w:val="00BE1C53"/>
    <w:rsid w:val="00C07C1D"/>
    <w:rsid w:val="00C275E1"/>
    <w:rsid w:val="00C37AB1"/>
    <w:rsid w:val="00C43679"/>
    <w:rsid w:val="00CB656E"/>
    <w:rsid w:val="00D264D1"/>
    <w:rsid w:val="00D80C2E"/>
    <w:rsid w:val="00D8618A"/>
    <w:rsid w:val="00DB29FD"/>
    <w:rsid w:val="00DE6593"/>
    <w:rsid w:val="00E04872"/>
    <w:rsid w:val="00E26DF5"/>
    <w:rsid w:val="00F40EE7"/>
    <w:rsid w:val="00F749FC"/>
    <w:rsid w:val="00FA663A"/>
    <w:rsid w:val="00FE34EC"/>
    <w:rsid w:val="00FF47EA"/>
    <w:rsid w:val="019F2069"/>
    <w:rsid w:val="045E287C"/>
    <w:rsid w:val="06F168C2"/>
    <w:rsid w:val="07674A16"/>
    <w:rsid w:val="116C4032"/>
    <w:rsid w:val="11A94D65"/>
    <w:rsid w:val="13197D31"/>
    <w:rsid w:val="164003A4"/>
    <w:rsid w:val="16C5583A"/>
    <w:rsid w:val="177904B8"/>
    <w:rsid w:val="1B0406D7"/>
    <w:rsid w:val="1B9B6711"/>
    <w:rsid w:val="1DFF551E"/>
    <w:rsid w:val="1F386569"/>
    <w:rsid w:val="1FF08F66"/>
    <w:rsid w:val="20361CB8"/>
    <w:rsid w:val="24897B85"/>
    <w:rsid w:val="25F85D0F"/>
    <w:rsid w:val="29566940"/>
    <w:rsid w:val="32BF7DF5"/>
    <w:rsid w:val="33E44746"/>
    <w:rsid w:val="34B448FF"/>
    <w:rsid w:val="35DF742C"/>
    <w:rsid w:val="38603DF6"/>
    <w:rsid w:val="3873330D"/>
    <w:rsid w:val="3CDA1DA0"/>
    <w:rsid w:val="48EB0A3F"/>
    <w:rsid w:val="4CFF5CC5"/>
    <w:rsid w:val="4F282615"/>
    <w:rsid w:val="5AAB661B"/>
    <w:rsid w:val="5B710996"/>
    <w:rsid w:val="5FFB5748"/>
    <w:rsid w:val="61693C9D"/>
    <w:rsid w:val="64AD0596"/>
    <w:rsid w:val="64CC0F4B"/>
    <w:rsid w:val="6616503B"/>
    <w:rsid w:val="68006929"/>
    <w:rsid w:val="6DF30CAF"/>
    <w:rsid w:val="73C02426"/>
    <w:rsid w:val="763956F1"/>
    <w:rsid w:val="78FE572E"/>
    <w:rsid w:val="798B2C2A"/>
    <w:rsid w:val="7AE4629A"/>
    <w:rsid w:val="7EA974A2"/>
    <w:rsid w:val="7EE32C29"/>
    <w:rsid w:val="7FBE17B0"/>
    <w:rsid w:val="7FBF6344"/>
    <w:rsid w:val="7FEED402"/>
    <w:rsid w:val="EFBDE2FA"/>
    <w:rsid w:val="FBDFE822"/>
    <w:rsid w:val="FE6E8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next w:val="3"/>
    <w:qFormat/>
    <w:uiPriority w:val="0"/>
    <w:pPr>
      <w:spacing w:line="480" w:lineRule="atLeast"/>
      <w:textAlignment w:val="baseline"/>
    </w:pPr>
    <w:rPr>
      <w:rFonts w:ascii="Arial" w:hAnsi="Arial"/>
    </w:rPr>
  </w:style>
  <w:style w:type="paragraph" w:styleId="3">
    <w:name w:val="toc 3"/>
    <w:basedOn w:val="1"/>
    <w:next w:val="1"/>
    <w:qFormat/>
    <w:uiPriority w:val="0"/>
    <w:pPr>
      <w:ind w:left="840"/>
    </w:pPr>
    <w:rPr>
      <w:rFonts w:ascii="方正仿宋_GBK" w:eastAsia="方正仿宋_GBK"/>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3625</Words>
  <Characters>4065</Characters>
  <Lines>4</Lines>
  <Paragraphs>8</Paragraphs>
  <TotalTime>40</TotalTime>
  <ScaleCrop>false</ScaleCrop>
  <LinksUpToDate>false</LinksUpToDate>
  <CharactersWithSpaces>4123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2022-01-14T16:31:00Z</dcterms:created>
  <dc:creator>疯丫头。。</dc:creator>
  <cp:lastModifiedBy>user</cp:lastModifiedBy>
  <cp:lastPrinted>2022-03-18T14:49:00Z</cp:lastPrinted>
  <dcterms:modified xsi:type="dcterms:W3CDTF">2025-03-17T16:35:41Z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570A79B9C86F4F3DA342032ADBF41E32</vt:lpwstr>
  </property>
  <property fmtid="{D5CDD505-2E9C-101B-9397-08002B2CF9AE}" pid="4" name="KSOTemplateDocerSaveRecord">
    <vt:lpwstr>eyJoZGlkIjoiNWUwNWQ1NWFmMDE2ZjNmY2RkYTlkOTI4ZDY4M2Q2MDUifQ==</vt:lpwstr>
  </property>
</Properties>
</file>