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Bdr>
          <w:top w:val="none" w:sz="0" w:space="0" w:color="auto"/>
          <w:left w:val="none" w:sz="0" w:space="0" w:color="auto"/>
          <w:bottom w:val="none" w:sz="0" w:space="0" w:color="auto"/>
          <w:right w:val="none" w:sz="0" w:space="0" w:color="auto"/>
          <w:between w:val="none" w:sz="0" w:space="0" w:color="auto"/>
        </w:pBdr>
        <w:spacing w:line="560" w:lineRule="exact"/>
        <w:rPr>
          <w:rFonts w:ascii="黑体" w:eastAsia="黑体" w:hint="eastAsia"/>
          <w:sz w:val="32"/>
          <w:szCs w:val="32"/>
        </w:rPr>
      </w:pPr>
      <w:r>
        <w:rPr>
          <w:rFonts w:ascii="黑体" w:eastAsia="黑体" w:hint="eastAsia"/>
          <w:sz w:val="32"/>
          <w:szCs w:val="32"/>
        </w:rPr>
        <w:t>附件2</w:t>
      </w:r>
    </w:p>
    <w:p>
      <w:pPr>
        <w:pBdr>
          <w:top w:val="none" w:sz="0" w:space="0" w:color="auto"/>
          <w:left w:val="none" w:sz="0" w:space="0" w:color="auto"/>
          <w:bottom w:val="none" w:sz="0" w:space="0" w:color="auto"/>
          <w:right w:val="none" w:sz="0" w:space="0" w:color="auto"/>
          <w:between w:val="none" w:sz="0" w:space="0" w:color="auto"/>
        </w:pBdr>
        <w:spacing w:line="560" w:lineRule="exact"/>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500" w:firstLine="160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500" w:firstLine="160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400" w:firstLine="128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400" w:firstLine="128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400" w:firstLine="128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400" w:firstLine="128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茂县教育局行政（单位）</w:t>
      </w:r>
    </w:p>
    <w:p>
      <w:pPr>
        <w:pBdr>
          <w:top w:val="none" w:sz="0" w:space="0" w:color="auto"/>
          <w:left w:val="none" w:sz="0" w:space="0" w:color="auto"/>
          <w:bottom w:val="none" w:sz="0" w:space="0" w:color="auto"/>
          <w:right w:val="none" w:sz="0" w:space="0" w:color="auto"/>
          <w:between w:val="none" w:sz="0" w:space="0" w:color="auto"/>
        </w:pBd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2026年部门预算</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400" w:firstLine="128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400" w:firstLine="128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left="0"/>
        <w:jc w:val="center"/>
        <w:rPr>
          <w:rFonts w:ascii="Times New Roman" w:eastAsia="仿宋_GB2312" w:hAnsi="Times New Roman"/>
          <w:sz w:val="36"/>
          <w:szCs w:val="36"/>
        </w:rPr>
      </w:pPr>
      <w:r>
        <w:rPr>
          <w:rFonts w:ascii="Times New Roman" w:eastAsia="仿宋_GB2312" w:hAnsi="Times New Roman"/>
          <w:sz w:val="36"/>
          <w:szCs w:val="36"/>
        </w:rPr>
        <w:t>2026年4月3日</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400" w:firstLine="128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400" w:firstLine="128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400" w:firstLine="128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400" w:firstLine="1280"/>
        <w:rPr>
          <w:rFonts w:ascii="Times New Roman" w:eastAsia="仿宋_GB2312" w:hAnsi="Times New Roman"/>
          <w:sz w:val="32"/>
          <w:szCs w:val="32"/>
        </w:rPr>
      </w:pPr>
      <w:bookmarkStart w:id="0" w:name="_GoBack"/>
      <w:bookmarkEnd w:id="0"/>
    </w:p>
    <w:p>
      <w:pPr>
        <w:pBdr>
          <w:top w:val="none" w:sz="0" w:space="0" w:color="auto"/>
          <w:left w:val="none" w:sz="0" w:space="0" w:color="auto"/>
          <w:bottom w:val="none" w:sz="0" w:space="0" w:color="auto"/>
          <w:right w:val="none" w:sz="0" w:space="0" w:color="auto"/>
          <w:between w:val="none" w:sz="0" w:space="0" w:color="auto"/>
        </w:pBdr>
        <w:spacing w:line="560" w:lineRule="exact"/>
        <w:ind w:firstLineChars="400" w:firstLine="128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400" w:firstLine="128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400" w:firstLine="128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400" w:firstLine="128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left="0"/>
        <w:jc w:val="center"/>
        <w:rPr>
          <w:rFonts w:ascii="黑体" w:eastAsia="黑体" w:hint="eastAsia"/>
          <w:sz w:val="52"/>
          <w:szCs w:val="52"/>
        </w:rPr>
      </w:pPr>
      <w:r>
        <w:rPr>
          <w:rFonts w:ascii="黑体" w:eastAsia="黑体" w:hint="eastAsia"/>
          <w:sz w:val="52"/>
          <w:szCs w:val="52"/>
        </w:rPr>
        <w:t>目录</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700" w:firstLine="2240"/>
        <w:rPr>
          <w:rFonts w:ascii="Times New Roman" w:eastAsia="仿宋_GB2312" w:hAnsi="Times New Roman"/>
          <w:sz w:val="32"/>
          <w:szCs w:val="32"/>
        </w:rPr>
      </w:pPr>
    </w:p>
    <w:p>
      <w:pPr>
        <w:pStyle w:val="17"/>
        <w:pBdr>
          <w:top w:val="none" w:sz="0" w:space="0" w:color="auto"/>
          <w:left w:val="none" w:sz="0" w:space="0" w:color="auto"/>
          <w:bottom w:val="none" w:sz="0" w:space="0" w:color="auto"/>
          <w:right w:val="none" w:sz="0" w:space="0" w:color="auto"/>
          <w:between w:val="none" w:sz="0" w:space="0" w:color="auto"/>
        </w:pBdr>
        <w:spacing w:line="560" w:lineRule="exact"/>
        <w:ind w:firstLineChars="0" w:firstLine="0"/>
        <w:rPr>
          <w:rFonts w:ascii="黑体" w:eastAsia="黑体" w:hint="eastAsia"/>
          <w:sz w:val="32"/>
          <w:szCs w:val="32"/>
        </w:rPr>
      </w:pPr>
      <w:r>
        <w:rPr>
          <w:rFonts w:ascii="黑体" w:eastAsia="黑体" w:hint="eastAsia"/>
          <w:sz w:val="32"/>
          <w:szCs w:val="32"/>
        </w:rPr>
        <w:t>一、基本职能及主要工作</w:t>
      </w:r>
    </w:p>
    <w:p>
      <w:pPr>
        <w:pBdr>
          <w:top w:val="none" w:sz="0" w:space="0" w:color="auto"/>
          <w:left w:val="none" w:sz="0" w:space="0" w:color="auto"/>
          <w:bottom w:val="none" w:sz="0" w:space="0" w:color="auto"/>
          <w:right w:val="none" w:sz="0" w:space="0" w:color="auto"/>
          <w:between w:val="none" w:sz="0" w:space="0" w:color="auto"/>
        </w:pBdr>
        <w:spacing w:line="560" w:lineRule="exact"/>
        <w:rPr>
          <w:rFonts w:ascii="Times New Roman" w:eastAsia="楷体_GB2312" w:hAnsi="Times New Roman"/>
          <w:b/>
          <w:bCs/>
          <w:sz w:val="32"/>
          <w:szCs w:val="32"/>
        </w:rPr>
      </w:pPr>
      <w:r>
        <w:rPr>
          <w:rFonts w:ascii="Times New Roman" w:eastAsia="楷体_GB2312" w:hAnsi="Times New Roman"/>
          <w:b/>
          <w:bCs/>
          <w:sz w:val="32"/>
          <w:szCs w:val="32"/>
        </w:rPr>
        <w:t>（一）部门职能简介</w:t>
      </w:r>
    </w:p>
    <w:p>
      <w:pPr>
        <w:pBdr>
          <w:top w:val="none" w:sz="0" w:space="0" w:color="auto"/>
          <w:left w:val="none" w:sz="0" w:space="0" w:color="auto"/>
          <w:bottom w:val="none" w:sz="0" w:space="0" w:color="auto"/>
          <w:right w:val="none" w:sz="0" w:space="0" w:color="auto"/>
          <w:between w:val="none" w:sz="0" w:space="0" w:color="auto"/>
        </w:pBdr>
        <w:spacing w:line="560" w:lineRule="exact"/>
        <w:rPr>
          <w:rFonts w:ascii="Times New Roman" w:eastAsia="楷体_GB2312" w:hAnsi="Times New Roman"/>
          <w:b/>
          <w:bCs/>
          <w:sz w:val="32"/>
          <w:szCs w:val="32"/>
        </w:rPr>
      </w:pPr>
      <w:r>
        <w:rPr>
          <w:rFonts w:ascii="Times New Roman" w:eastAsia="楷体_GB2312" w:hAnsi="Times New Roman"/>
          <w:b/>
          <w:bCs/>
          <w:sz w:val="32"/>
          <w:szCs w:val="32"/>
        </w:rPr>
        <w:t>（二）2026年重点工作</w:t>
      </w:r>
    </w:p>
    <w:p>
      <w:pPr>
        <w:pStyle w:val="17"/>
        <w:pBdr>
          <w:top w:val="none" w:sz="0" w:space="0" w:color="auto"/>
          <w:left w:val="none" w:sz="0" w:space="0" w:color="auto"/>
          <w:bottom w:val="none" w:sz="0" w:space="0" w:color="auto"/>
          <w:right w:val="none" w:sz="0" w:space="0" w:color="auto"/>
          <w:between w:val="none" w:sz="0" w:space="0" w:color="auto"/>
        </w:pBdr>
        <w:spacing w:line="560" w:lineRule="exact"/>
        <w:ind w:firstLineChars="0" w:firstLine="0"/>
        <w:rPr>
          <w:rFonts w:ascii="黑体" w:eastAsia="黑体" w:hint="eastAsia"/>
          <w:sz w:val="32"/>
          <w:szCs w:val="32"/>
        </w:rPr>
      </w:pPr>
      <w:r>
        <w:rPr>
          <w:rFonts w:ascii="黑体" w:eastAsia="黑体" w:hint="eastAsia"/>
          <w:sz w:val="32"/>
          <w:szCs w:val="32"/>
        </w:rPr>
        <w:t>二、部门预算单位构成</w:t>
      </w:r>
    </w:p>
    <w:p>
      <w:pPr>
        <w:pStyle w:val="17"/>
        <w:pBdr>
          <w:top w:val="none" w:sz="0" w:space="0" w:color="auto"/>
          <w:left w:val="none" w:sz="0" w:space="0" w:color="auto"/>
          <w:bottom w:val="none" w:sz="0" w:space="0" w:color="auto"/>
          <w:right w:val="none" w:sz="0" w:space="0" w:color="auto"/>
          <w:between w:val="none" w:sz="0" w:space="0" w:color="auto"/>
        </w:pBdr>
        <w:spacing w:line="560" w:lineRule="exact"/>
        <w:ind w:firstLineChars="0" w:firstLine="0"/>
        <w:rPr>
          <w:rFonts w:ascii="黑体" w:eastAsia="黑体" w:hint="eastAsia"/>
          <w:sz w:val="32"/>
          <w:szCs w:val="32"/>
        </w:rPr>
      </w:pPr>
      <w:r>
        <w:rPr>
          <w:rFonts w:ascii="黑体" w:eastAsia="黑体" w:hint="eastAsia"/>
          <w:sz w:val="32"/>
          <w:szCs w:val="32"/>
        </w:rPr>
        <w:t>三、收支预算情况说明</w:t>
      </w:r>
    </w:p>
    <w:p>
      <w:pPr>
        <w:pBdr>
          <w:top w:val="none" w:sz="0" w:space="0" w:color="auto"/>
          <w:left w:val="none" w:sz="0" w:space="0" w:color="auto"/>
          <w:bottom w:val="none" w:sz="0" w:space="0" w:color="auto"/>
          <w:right w:val="none" w:sz="0" w:space="0" w:color="auto"/>
          <w:between w:val="none" w:sz="0" w:space="0" w:color="auto"/>
        </w:pBdr>
        <w:spacing w:line="560" w:lineRule="exact"/>
        <w:rPr>
          <w:rFonts w:ascii="Times New Roman" w:eastAsia="楷体_GB2312" w:hAnsi="Times New Roman"/>
          <w:b/>
          <w:bCs/>
          <w:sz w:val="32"/>
          <w:szCs w:val="32"/>
        </w:rPr>
      </w:pPr>
      <w:r>
        <w:rPr>
          <w:rFonts w:ascii="Times New Roman" w:eastAsia="楷体_GB2312" w:hAnsi="Times New Roman"/>
          <w:b/>
          <w:bCs/>
          <w:sz w:val="32"/>
          <w:szCs w:val="32"/>
        </w:rPr>
        <w:t>（一）收入预算情况</w:t>
      </w:r>
    </w:p>
    <w:p>
      <w:pPr>
        <w:pBdr>
          <w:top w:val="none" w:sz="0" w:space="0" w:color="auto"/>
          <w:left w:val="none" w:sz="0" w:space="0" w:color="auto"/>
          <w:bottom w:val="none" w:sz="0" w:space="0" w:color="auto"/>
          <w:right w:val="none" w:sz="0" w:space="0" w:color="auto"/>
          <w:between w:val="none" w:sz="0" w:space="0" w:color="auto"/>
        </w:pBdr>
        <w:spacing w:line="560" w:lineRule="exact"/>
        <w:rPr>
          <w:rFonts w:ascii="Times New Roman" w:eastAsia="楷体_GB2312" w:hAnsi="Times New Roman"/>
          <w:b/>
          <w:bCs/>
          <w:sz w:val="32"/>
          <w:szCs w:val="32"/>
        </w:rPr>
      </w:pPr>
      <w:r>
        <w:rPr>
          <w:rFonts w:ascii="Times New Roman" w:eastAsia="楷体_GB2312" w:hAnsi="Times New Roman"/>
          <w:b/>
          <w:bCs/>
          <w:sz w:val="32"/>
          <w:szCs w:val="32"/>
        </w:rPr>
        <w:t>（二）支出预算情况</w:t>
      </w:r>
    </w:p>
    <w:p>
      <w:pPr>
        <w:pStyle w:val="17"/>
        <w:pBdr>
          <w:top w:val="none" w:sz="0" w:space="0" w:color="auto"/>
          <w:left w:val="none" w:sz="0" w:space="0" w:color="auto"/>
          <w:bottom w:val="none" w:sz="0" w:space="0" w:color="auto"/>
          <w:right w:val="none" w:sz="0" w:space="0" w:color="auto"/>
          <w:between w:val="none" w:sz="0" w:space="0" w:color="auto"/>
        </w:pBdr>
        <w:spacing w:line="560" w:lineRule="exact"/>
        <w:ind w:firstLineChars="0" w:firstLine="0"/>
        <w:rPr>
          <w:rFonts w:ascii="黑体" w:eastAsia="黑体" w:hint="eastAsia"/>
          <w:sz w:val="32"/>
          <w:szCs w:val="32"/>
        </w:rPr>
      </w:pPr>
      <w:r>
        <w:rPr>
          <w:rFonts w:ascii="黑体" w:eastAsia="黑体" w:hint="eastAsia"/>
          <w:sz w:val="32"/>
          <w:szCs w:val="32"/>
        </w:rPr>
        <w:t>四、财政拨款收支预算情况说明</w:t>
      </w:r>
    </w:p>
    <w:p>
      <w:pPr>
        <w:pStyle w:val="17"/>
        <w:pBdr>
          <w:top w:val="none" w:sz="0" w:space="0" w:color="auto"/>
          <w:left w:val="none" w:sz="0" w:space="0" w:color="auto"/>
          <w:bottom w:val="none" w:sz="0" w:space="0" w:color="auto"/>
          <w:right w:val="none" w:sz="0" w:space="0" w:color="auto"/>
          <w:between w:val="none" w:sz="0" w:space="0" w:color="auto"/>
        </w:pBdr>
        <w:spacing w:line="560" w:lineRule="exact"/>
        <w:ind w:firstLineChars="0" w:firstLine="0"/>
        <w:rPr>
          <w:rFonts w:ascii="黑体" w:eastAsia="黑体" w:hint="eastAsia"/>
          <w:sz w:val="32"/>
          <w:szCs w:val="32"/>
        </w:rPr>
      </w:pPr>
      <w:r>
        <w:rPr>
          <w:rFonts w:ascii="黑体" w:eastAsia="黑体" w:hint="eastAsia"/>
          <w:sz w:val="32"/>
          <w:szCs w:val="32"/>
        </w:rPr>
        <w:t>五、一般公共预算当年拨款情况说明</w:t>
      </w:r>
    </w:p>
    <w:p>
      <w:pPr>
        <w:pBdr>
          <w:top w:val="none" w:sz="0" w:space="0" w:color="auto"/>
          <w:left w:val="none" w:sz="0" w:space="0" w:color="auto"/>
          <w:bottom w:val="none" w:sz="0" w:space="0" w:color="auto"/>
          <w:right w:val="none" w:sz="0" w:space="0" w:color="auto"/>
          <w:between w:val="none" w:sz="0" w:space="0" w:color="auto"/>
        </w:pBdr>
        <w:spacing w:line="560" w:lineRule="exact"/>
        <w:rPr>
          <w:rFonts w:ascii="黑体" w:eastAsia="黑体" w:hint="eastAsia"/>
          <w:sz w:val="32"/>
          <w:szCs w:val="32"/>
        </w:rPr>
      </w:pPr>
      <w:r>
        <w:rPr>
          <w:rFonts w:ascii="Times New Roman" w:eastAsia="楷体_GB2312" w:hAnsi="Times New Roman"/>
          <w:b/>
          <w:bCs/>
          <w:sz w:val="32"/>
          <w:szCs w:val="32"/>
        </w:rPr>
        <w:t>（一）一般公共预算当年拨款规模变化情况</w:t>
        <w:br/>
        <w:t>（二）一般公共预算当年拨款结构情况</w:t>
        <w:br/>
        <w:t>（三）一般公共预算当年拨款具体使用情况</w:t>
      </w:r>
      <w:r>
        <w:rPr>
          <w:rFonts w:ascii="Times New Roman" w:eastAsia="仿宋_GB2312" w:hAnsi="Times New Roman"/>
          <w:b/>
          <w:bCs/>
          <w:kern w:val="0"/>
          <w:sz w:val="32"/>
          <w:szCs w:val="32"/>
        </w:rPr>
        <w:br/>
      </w:r>
      <w:r>
        <w:rPr>
          <w:rFonts w:ascii="黑体" w:eastAsia="黑体" w:hint="eastAsia"/>
          <w:sz w:val="32"/>
          <w:szCs w:val="32"/>
        </w:rPr>
        <w:t>六、一般公共预算基本支出情况说明</w:t>
        <w:br/>
        <w:t>七、“三公”经费财政拨款预算安排情况说明</w:t>
        <w:br/>
        <w:t>八、政府性基金预算支出情况说明</w:t>
        <w:br/>
        <w:t>九、其他重要事项的情况说明</w:t>
        <w:br/>
        <w:t>十、名称解释</w:t>
      </w:r>
    </w:p>
    <w:p>
      <w:pPr>
        <w:pBdr>
          <w:top w:val="none" w:sz="0" w:space="0" w:color="auto"/>
          <w:left w:val="none" w:sz="0" w:space="0" w:color="auto"/>
          <w:bottom w:val="none" w:sz="0" w:space="0" w:color="auto"/>
          <w:right w:val="none" w:sz="0" w:space="0" w:color="auto"/>
          <w:between w:val="none" w:sz="0" w:space="0" w:color="auto"/>
        </w:pBdr>
        <w:spacing w:line="560" w:lineRule="exact"/>
        <w:rPr>
          <w:rFonts w:ascii="Times New Roman" w:eastAsia="仿宋_GB2312" w:hAnsi="Times New Roman"/>
          <w:sz w:val="32"/>
          <w:szCs w:val="32"/>
        </w:rPr>
      </w:pPr>
    </w:p>
    <w:p>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before="100" w:after="100" w:line="560" w:lineRule="exact"/>
        <w:ind w:right="300"/>
        <w:jc w:val="left"/>
        <w:rPr>
          <w:rFonts w:ascii="Times New Roman" w:eastAsia="仿宋_GB2312" w:hAnsi="Times New Roman"/>
          <w:kern w:val="0"/>
          <w:sz w:val="32"/>
          <w:szCs w:val="32"/>
        </w:rPr>
      </w:pPr>
    </w:p>
    <w:p>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before="100" w:after="100" w:line="560" w:lineRule="exact"/>
        <w:ind w:right="300"/>
        <w:jc w:val="left"/>
        <w:rPr>
          <w:rFonts w:ascii="Times New Roman" w:eastAsia="仿宋_GB2312" w:hAnsi="Times New Roman"/>
          <w:kern w:val="0"/>
          <w:sz w:val="32"/>
          <w:szCs w:val="32"/>
        </w:rPr>
      </w:pPr>
    </w:p>
    <w:p>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before="100" w:after="100" w:line="560" w:lineRule="exact"/>
        <w:ind w:right="300"/>
        <w:jc w:val="left"/>
        <w:rPr>
          <w:rFonts w:ascii="Times New Roman" w:eastAsia="仿宋_GB2312" w:hAnsi="Times New Roman"/>
          <w:kern w:val="0"/>
          <w:sz w:val="32"/>
          <w:szCs w:val="32"/>
        </w:rPr>
      </w:pPr>
    </w:p>
    <w:p>
      <w:pPr>
        <w:widowControl/>
        <w:pBdr>
          <w:top w:val="none" w:sz="0" w:space="0" w:color="auto"/>
          <w:left w:val="none" w:sz="0" w:space="0" w:color="auto"/>
          <w:bottom w:val="none" w:sz="0" w:space="0" w:color="auto"/>
          <w:right w:val="none" w:sz="0" w:space="0" w:color="auto"/>
          <w:between w:val="none" w:sz="0" w:space="0" w:color="auto"/>
        </w:pBdr>
        <w:shd w:val="clear" w:color="auto" w:fill="FFFFFF"/>
        <w:spacing w:before="100" w:after="100" w:line="560" w:lineRule="exact"/>
        <w:ind w:right="300"/>
        <w:jc w:val="left"/>
        <w:rPr>
          <w:rFonts w:ascii="Times New Roman" w:eastAsia="仿宋_GB2312" w:hAnsi="Times New Roman"/>
          <w:kern w:val="0"/>
          <w:sz w:val="32"/>
          <w:szCs w:val="32"/>
        </w:rPr>
      </w:pPr>
    </w:p>
    <w:p>
      <w:pPr>
        <w:pStyle w:val="17"/>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黑体" w:eastAsia="黑体" w:hint="eastAsia"/>
          <w:sz w:val="32"/>
          <w:szCs w:val="32"/>
        </w:rPr>
      </w:pPr>
      <w:r>
        <w:rPr>
          <w:rFonts w:ascii="黑体" w:eastAsia="黑体" w:hint="eastAsia"/>
          <w:sz w:val="32"/>
          <w:szCs w:val="32"/>
        </w:rPr>
        <w:t>一、基本职能及主要工作</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楷体_GB2312" w:eastAsia="楷体_GB2312" w:hint="eastAsia"/>
          <w:b/>
          <w:sz w:val="32"/>
          <w:szCs w:val="32"/>
        </w:rPr>
      </w:pPr>
      <w:r>
        <w:rPr>
          <w:rFonts w:ascii="楷体_GB2312" w:eastAsia="楷体_GB2312" w:hint="eastAsia"/>
          <w:b/>
          <w:sz w:val="32"/>
          <w:szCs w:val="32"/>
        </w:rPr>
        <w:t>（一）部门职能简介</w:t>
      </w:r>
    </w:p>
    <w:p>
      <w:pPr>
        <w:pStyle w:val="19"/>
        <w:pBdr>
          <w:top w:val="none" w:sz="0" w:space="0" w:color="auto"/>
          <w:left w:val="none" w:sz="0" w:space="0" w:color="auto"/>
          <w:bottom w:val="none" w:sz="0" w:space="0" w:color="auto"/>
          <w:right w:val="none" w:sz="0" w:space="0" w:color="auto"/>
          <w:between w:val="none" w:sz="0" w:space="0" w:color="auto"/>
        </w:pBdr>
        <w:wordWrap w:val="0"/>
        <w:topLinePunct/>
        <w:spacing w:line="560" w:lineRule="exact"/>
        <w:ind w:firstLineChars="200" w:firstLine="640"/>
        <w:jc w:val="both"/>
        <w:rPr>
          <w:rFonts w:ascii="Times New Roman" w:cs="Times New Roman" w:hAnsi="Times New Roman"/>
          <w:sz w:val="32"/>
          <w:szCs w:val="32"/>
        </w:rPr>
      </w:pPr>
      <w:r>
        <w:rPr>
          <w:rFonts w:ascii="Times New Roman" w:cs="Times New Roman" w:hAnsi="Times New Roman"/>
          <w:sz w:val="32"/>
          <w:szCs w:val="32"/>
        </w:rPr>
        <w:t>1.贯彻执行国家和省有关教育工作的法律法规和方针政策，拟订教育工作规范性文件并组织实施。</w:t>
      </w:r>
    </w:p>
    <w:p>
      <w:pPr>
        <w:pStyle w:val="19"/>
        <w:pBdr>
          <w:top w:val="none" w:sz="0" w:space="0" w:color="auto"/>
          <w:left w:val="none" w:sz="0" w:space="0" w:color="auto"/>
          <w:bottom w:val="none" w:sz="0" w:space="0" w:color="auto"/>
          <w:right w:val="none" w:sz="0" w:space="0" w:color="auto"/>
          <w:between w:val="none" w:sz="0" w:space="0" w:color="auto"/>
        </w:pBdr>
        <w:wordWrap w:val="0"/>
        <w:topLinePunct/>
        <w:spacing w:line="560" w:lineRule="exact"/>
        <w:ind w:firstLineChars="200" w:firstLine="640"/>
        <w:jc w:val="both"/>
        <w:rPr>
          <w:rFonts w:ascii="Times New Roman" w:cs="Times New Roman" w:hAnsi="Times New Roman"/>
          <w:sz w:val="32"/>
          <w:szCs w:val="32"/>
        </w:rPr>
      </w:pPr>
      <w:r>
        <w:rPr>
          <w:rFonts w:ascii="Times New Roman" w:cs="Times New Roman" w:hAnsi="Times New Roman"/>
          <w:sz w:val="32"/>
          <w:szCs w:val="32"/>
        </w:rPr>
        <w:t>2.拟订教育事业发展规划，提出教育改革发展的目标和任务，并协调指导实施，指导各级各类学校的教育教学改革和中小学布局结构调整，负责全县教育事业基本信息的统计、分析和发布，指导教育信息化工作。</w:t>
      </w:r>
    </w:p>
    <w:p>
      <w:pPr>
        <w:pStyle w:val="19"/>
        <w:pBdr>
          <w:top w:val="none" w:sz="0" w:space="0" w:color="auto"/>
          <w:left w:val="none" w:sz="0" w:space="0" w:color="auto"/>
          <w:bottom w:val="none" w:sz="0" w:space="0" w:color="auto"/>
          <w:right w:val="none" w:sz="0" w:space="0" w:color="auto"/>
          <w:between w:val="none" w:sz="0" w:space="0" w:color="auto"/>
        </w:pBdr>
        <w:wordWrap w:val="0"/>
        <w:topLinePunct/>
        <w:spacing w:line="560" w:lineRule="exact"/>
        <w:ind w:firstLineChars="200" w:firstLine="640"/>
        <w:jc w:val="both"/>
        <w:rPr>
          <w:rFonts w:ascii="Times New Roman" w:cs="Times New Roman" w:hAnsi="Times New Roman"/>
          <w:sz w:val="32"/>
          <w:szCs w:val="32"/>
        </w:rPr>
      </w:pPr>
      <w:r>
        <w:rPr>
          <w:rFonts w:ascii="Times New Roman" w:cs="Times New Roman" w:hAnsi="Times New Roman"/>
          <w:sz w:val="32"/>
          <w:szCs w:val="32"/>
        </w:rPr>
        <w:t>3.会同有关部门拟订筹措教育经费、教育拨款、教育基建投资、教育收费管理的规定，负责全县教育经费的统筹管理，监督全县教育经费的管理和使用情况，组织学校的基本建设，指导学校的财务管理,指导国（境）内外教育援助、教育贷款和教育合作项目执行。</w:t>
      </w:r>
    </w:p>
    <w:p>
      <w:pPr>
        <w:pStyle w:val="19"/>
        <w:pBdr>
          <w:top w:val="none" w:sz="0" w:space="0" w:color="auto"/>
          <w:left w:val="none" w:sz="0" w:space="0" w:color="auto"/>
          <w:bottom w:val="none" w:sz="0" w:space="0" w:color="auto"/>
          <w:right w:val="none" w:sz="0" w:space="0" w:color="auto"/>
          <w:between w:val="none" w:sz="0" w:space="0" w:color="auto"/>
        </w:pBdr>
        <w:wordWrap w:val="0"/>
        <w:topLinePunct/>
        <w:spacing w:line="560" w:lineRule="exact"/>
        <w:ind w:firstLineChars="200" w:firstLine="640"/>
        <w:jc w:val="both"/>
        <w:rPr>
          <w:rFonts w:ascii="Times New Roman" w:cs="Times New Roman" w:hAnsi="Times New Roman"/>
          <w:sz w:val="32"/>
          <w:szCs w:val="32"/>
        </w:rPr>
      </w:pPr>
      <w:r>
        <w:rPr>
          <w:rFonts w:ascii="Times New Roman" w:cs="Times New Roman" w:hAnsi="Times New Roman"/>
          <w:sz w:val="32"/>
          <w:szCs w:val="32"/>
        </w:rPr>
        <w:t>4.负责全县义务教育的宏观指导和协调，推进全县义务教育均衡发展和促进教育公平，指导普通高中教育、职业教育、学前教育、特殊教育和成人教育工作，指导学校开展教育教学改革和办学体制、学校内部管理体制改革；负责全县各类教育招生考试工作，指导、协调全县民办教育管理工作，组织实施藏区“9+3”免费中等职业教育。</w:t>
      </w:r>
    </w:p>
    <w:p>
      <w:pPr>
        <w:pStyle w:val="19"/>
        <w:pBdr>
          <w:top w:val="none" w:sz="0" w:space="0" w:color="auto"/>
          <w:left w:val="none" w:sz="0" w:space="0" w:color="auto"/>
          <w:bottom w:val="none" w:sz="0" w:space="0" w:color="auto"/>
          <w:right w:val="none" w:sz="0" w:space="0" w:color="auto"/>
          <w:between w:val="none" w:sz="0" w:space="0" w:color="auto"/>
        </w:pBdr>
        <w:wordWrap w:val="0"/>
        <w:topLinePunct/>
        <w:spacing w:line="560" w:lineRule="exact"/>
        <w:ind w:firstLineChars="200" w:firstLine="640"/>
        <w:jc w:val="both"/>
        <w:rPr>
          <w:rFonts w:ascii="Times New Roman" w:cs="Times New Roman" w:hAnsi="Times New Roman"/>
          <w:sz w:val="32"/>
          <w:szCs w:val="32"/>
        </w:rPr>
      </w:pPr>
      <w:r>
        <w:rPr>
          <w:rFonts w:ascii="Times New Roman" w:cs="Times New Roman" w:hAnsi="Times New Roman"/>
          <w:sz w:val="32"/>
          <w:szCs w:val="32"/>
        </w:rPr>
        <w:t>5.指导民族教育工作，负责组织和协调“民族地区教育发展十年行动计划”工作。统筹规划和指导民族寄宿制标准（规范）化建设和双语教学发展规划，指导民族寄宿制和双语教学的管理以及民族团结教育工作。</w:t>
      </w:r>
    </w:p>
    <w:p>
      <w:pPr>
        <w:pStyle w:val="19"/>
        <w:pBdr>
          <w:top w:val="none" w:sz="0" w:space="0" w:color="auto"/>
          <w:left w:val="none" w:sz="0" w:space="0" w:color="auto"/>
          <w:bottom w:val="none" w:sz="0" w:space="0" w:color="auto"/>
          <w:right w:val="none" w:sz="0" w:space="0" w:color="auto"/>
          <w:between w:val="none" w:sz="0" w:space="0" w:color="auto"/>
        </w:pBdr>
        <w:wordWrap w:val="0"/>
        <w:topLinePunct/>
        <w:spacing w:line="560" w:lineRule="exact"/>
        <w:ind w:firstLineChars="200" w:firstLine="640"/>
        <w:jc w:val="both"/>
        <w:rPr>
          <w:rFonts w:ascii="Times New Roman" w:cs="Times New Roman" w:hAnsi="Times New Roman"/>
          <w:sz w:val="32"/>
          <w:szCs w:val="32"/>
        </w:rPr>
      </w:pPr>
      <w:r>
        <w:rPr>
          <w:rFonts w:ascii="Times New Roman" w:cs="Times New Roman" w:hAnsi="Times New Roman"/>
          <w:sz w:val="32"/>
          <w:szCs w:val="32"/>
        </w:rPr>
        <w:t>6.规划、指导和协调全县教育系统的科研、科普、教育教学研究工作和教科研成果的应用和推广。指导各类学校教育技术装备和实验室、图书馆建设、教育信息化工作，指导学校后勤工作，组织审定教材和教学用书及资料，负责全县教育事业单位政府采购及监管工作。</w:t>
      </w:r>
    </w:p>
    <w:p>
      <w:pPr>
        <w:pStyle w:val="19"/>
        <w:pBdr>
          <w:top w:val="none" w:sz="0" w:space="0" w:color="auto"/>
          <w:left w:val="none" w:sz="0" w:space="0" w:color="auto"/>
          <w:bottom w:val="none" w:sz="0" w:space="0" w:color="auto"/>
          <w:right w:val="none" w:sz="0" w:space="0" w:color="auto"/>
          <w:between w:val="none" w:sz="0" w:space="0" w:color="auto"/>
        </w:pBdr>
        <w:wordWrap w:val="0"/>
        <w:topLinePunct/>
        <w:spacing w:line="560" w:lineRule="exact"/>
        <w:ind w:firstLineChars="200" w:firstLine="640"/>
        <w:jc w:val="both"/>
        <w:rPr>
          <w:rFonts w:ascii="Times New Roman" w:cs="Times New Roman" w:hAnsi="Times New Roman"/>
          <w:sz w:val="32"/>
          <w:szCs w:val="32"/>
        </w:rPr>
      </w:pPr>
      <w:r>
        <w:rPr>
          <w:rFonts w:ascii="Times New Roman" w:cs="Times New Roman" w:hAnsi="Times New Roman"/>
          <w:sz w:val="32"/>
          <w:szCs w:val="32"/>
        </w:rPr>
        <w:t>7.综合指导全县教育督导工作，依法组织教育执法，督导、检查乡镇人民政府及各行政部门履行教育职责情况，对中等以下教育、扫除青壮年文盲工作进行督导检查和评估验收，指导基础教育发展水平和质量的监测工作。</w:t>
      </w:r>
    </w:p>
    <w:p>
      <w:pPr>
        <w:pStyle w:val="19"/>
        <w:pBdr>
          <w:top w:val="none" w:sz="0" w:space="0" w:color="auto"/>
          <w:left w:val="none" w:sz="0" w:space="0" w:color="auto"/>
          <w:bottom w:val="none" w:sz="0" w:space="0" w:color="auto"/>
          <w:right w:val="none" w:sz="0" w:space="0" w:color="auto"/>
          <w:between w:val="none" w:sz="0" w:space="0" w:color="auto"/>
        </w:pBdr>
        <w:wordWrap w:val="0"/>
        <w:topLinePunct/>
        <w:spacing w:line="560" w:lineRule="exact"/>
        <w:ind w:firstLineChars="200" w:firstLine="640"/>
        <w:jc w:val="both"/>
        <w:rPr>
          <w:rFonts w:ascii="Times New Roman" w:cs="Times New Roman" w:hAnsi="Times New Roman"/>
          <w:sz w:val="32"/>
          <w:szCs w:val="32"/>
        </w:rPr>
      </w:pPr>
      <w:r>
        <w:rPr>
          <w:rFonts w:ascii="Times New Roman" w:cs="Times New Roman" w:hAnsi="Times New Roman"/>
          <w:sz w:val="32"/>
          <w:szCs w:val="32"/>
        </w:rPr>
        <w:t>8.指导全县各级各类学校的思想政治、德育、体育卫生与艺术教育、国防教育和宣传工作，指导学校的安全、稳定、保卫和综合治理工作，指导教育系统审计工作，会同有关部门加强学校领导班子建设。</w:t>
      </w:r>
    </w:p>
    <w:p>
      <w:pPr>
        <w:pStyle w:val="19"/>
        <w:pBdr>
          <w:top w:val="none" w:sz="0" w:space="0" w:color="auto"/>
          <w:left w:val="none" w:sz="0" w:space="0" w:color="auto"/>
          <w:bottom w:val="none" w:sz="0" w:space="0" w:color="auto"/>
          <w:right w:val="none" w:sz="0" w:space="0" w:color="auto"/>
          <w:between w:val="none" w:sz="0" w:space="0" w:color="auto"/>
        </w:pBdr>
        <w:wordWrap w:val="0"/>
        <w:topLinePunct/>
        <w:spacing w:line="560" w:lineRule="exact"/>
        <w:ind w:firstLineChars="200" w:firstLine="640"/>
        <w:jc w:val="both"/>
        <w:rPr>
          <w:rFonts w:ascii="Times New Roman" w:cs="Times New Roman" w:hAnsi="Times New Roman"/>
          <w:sz w:val="32"/>
          <w:szCs w:val="32"/>
        </w:rPr>
      </w:pPr>
      <w:r>
        <w:rPr>
          <w:rFonts w:ascii="Times New Roman" w:cs="Times New Roman" w:hAnsi="Times New Roman"/>
          <w:sz w:val="32"/>
          <w:szCs w:val="32"/>
        </w:rPr>
        <w:t>9.主管全县教师工作，组织实施教师资格制度，组织并指导中小学教师专业技术职务资格评审推荐工作，指导学校人事制度改革，指导各类学校教师和教育行政干部队伍建设工作，指导全县教育系统党建和统战工作。</w:t>
      </w:r>
    </w:p>
    <w:p>
      <w:pPr>
        <w:pStyle w:val="19"/>
        <w:pBdr>
          <w:top w:val="none" w:sz="0" w:space="0" w:color="auto"/>
          <w:left w:val="none" w:sz="0" w:space="0" w:color="auto"/>
          <w:bottom w:val="none" w:sz="0" w:space="0" w:color="auto"/>
          <w:right w:val="none" w:sz="0" w:space="0" w:color="auto"/>
          <w:between w:val="none" w:sz="0" w:space="0" w:color="auto"/>
        </w:pBdr>
        <w:wordWrap w:val="0"/>
        <w:topLinePunct/>
        <w:spacing w:line="560" w:lineRule="exact"/>
        <w:ind w:firstLineChars="200" w:firstLine="640"/>
        <w:jc w:val="both"/>
        <w:rPr>
          <w:rFonts w:ascii="Times New Roman" w:cs="Times New Roman" w:hAnsi="Times New Roman"/>
          <w:sz w:val="32"/>
          <w:szCs w:val="32"/>
        </w:rPr>
      </w:pPr>
      <w:r>
        <w:rPr>
          <w:rFonts w:ascii="Times New Roman" w:cs="Times New Roman" w:hAnsi="Times New Roman"/>
          <w:sz w:val="32"/>
          <w:szCs w:val="32"/>
        </w:rPr>
        <w:t>10.主管全县国家通用语言推广、文字规范、普通话师资培训和本地民族语言文字教学工作。</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楷体_GB2312" w:hAnsi="Times New Roman"/>
          <w:b/>
          <w:sz w:val="32"/>
          <w:szCs w:val="32"/>
        </w:rPr>
      </w:pPr>
      <w:r>
        <w:rPr>
          <w:rFonts w:ascii="Times New Roman" w:eastAsia="楷体_GB2312" w:hAnsi="Times New Roman"/>
          <w:b/>
          <w:sz w:val="32"/>
          <w:szCs w:val="32"/>
        </w:rPr>
        <w:t>（二）2026年重点工作</w:t>
      </w:r>
    </w:p>
    <w:p>
      <w:pPr>
        <w:pStyle w:val="20"/>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1.完成国家级优质均衡县创建。</w:t>
      </w:r>
    </w:p>
    <w:p>
      <w:pPr>
        <w:pStyle w:val="20"/>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2.高质量完成高（中）考工作：协同合作，做好高（中）考保障，为考生营造良好的考试环境。</w:t>
      </w:r>
    </w:p>
    <w:p>
      <w:pPr>
        <w:pStyle w:val="20"/>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3.做好各学段招生工作：解读宣传好招生政策，制定招生方案，全力做好各学段招生工作。</w:t>
      </w:r>
    </w:p>
    <w:p>
      <w:pPr>
        <w:pStyle w:val="20"/>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 xml:space="preserve">4.加大与嘉祥深度合作：在嘉祥教育集团领办茂县八一中学、建立茂县八一九年一贯制学校的背景下，多渠道多维度提升教师发展，以点带面，向茂县所有中小学全面共享学校的教科研资源，探索小初高整合联动、贯通“全学段”培养的新模式，带动区域教育教学质量的整体提升，为茂县建设区域教育高地、争创民族地区教育高质量发展先行示范区奠定坚实有力的基础。 </w:t>
      </w:r>
    </w:p>
    <w:p>
      <w:pPr>
        <w:pStyle w:val="20"/>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5.持续推进研学活动：为进一步落实州委的“研学之州”建设，提前谋划好学生研学工作，保质保量完成州级任务目标。</w:t>
      </w:r>
    </w:p>
    <w:p>
      <w:pPr>
        <w:pStyle w:val="20"/>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cs="Times New Roman" w:hAnsi="Times New Roman"/>
          <w:bCs/>
          <w:spacing w:val="-4"/>
          <w:sz w:val="32"/>
          <w:szCs w:val="32"/>
        </w:rPr>
      </w:pPr>
      <w:r>
        <w:rPr>
          <w:rFonts w:ascii="Times New Roman" w:eastAsia="仿宋_GB2312" w:cs="Times New Roman" w:hAnsi="Times New Roman"/>
          <w:sz w:val="32"/>
          <w:szCs w:val="32"/>
        </w:rPr>
        <w:t>6.推动重点项目落地</w:t>
      </w:r>
      <w:r>
        <w:rPr>
          <w:rFonts w:ascii="Times New Roman" w:eastAsia="仿宋_GB2312" w:cs="Times New Roman" w:hAnsi="Times New Roman"/>
          <w:bCs/>
          <w:sz w:val="32"/>
          <w:szCs w:val="32"/>
        </w:rPr>
        <w:t>：</w:t>
      </w:r>
      <w:r>
        <w:rPr>
          <w:rFonts w:ascii="Times New Roman" w:eastAsia="仿宋_GB2312" w:cs="Times New Roman" w:hAnsi="Times New Roman"/>
          <w:sz w:val="32"/>
          <w:szCs w:val="32"/>
        </w:rPr>
        <w:t>加快茂县中学二号教学楼、光明实验学校提升改造在建项目建设，强化安全、质量、进度管控。</w:t>
      </w:r>
    </w:p>
    <w:p>
      <w:pPr>
        <w:pStyle w:val="21"/>
        <w:pBdr>
          <w:top w:val="none" w:sz="0" w:space="0" w:color="auto"/>
          <w:left w:val="none" w:sz="0" w:space="0" w:color="auto"/>
          <w:bottom w:val="none" w:sz="0" w:space="0" w:color="auto"/>
          <w:right w:val="none" w:sz="0" w:space="0" w:color="auto"/>
          <w:between w:val="none" w:sz="0" w:space="0" w:color="auto"/>
        </w:pBdr>
        <w:spacing w:after="0" w:line="560" w:lineRule="exact"/>
        <w:ind w:left="0" w:firstLineChars="200" w:firstLine="640"/>
        <w:rPr>
          <w:rFonts w:ascii="Times New Roman" w:eastAsia="仿宋_GB2312" w:hAnsi="Times New Roman"/>
          <w:sz w:val="32"/>
          <w:szCs w:val="32"/>
        </w:rPr>
      </w:pPr>
      <w:r>
        <w:rPr>
          <w:rFonts w:ascii="Times New Roman" w:eastAsia="仿宋_GB2312" w:hAnsi="Times New Roman"/>
          <w:sz w:val="32"/>
          <w:szCs w:val="32"/>
        </w:rPr>
        <w:t>7.举办全县中小学生艺术节：全力做好第九届全县中小学生艺术节，不断提升学生的艺术能力与审美能力，促进素质教育走深走实。</w:t>
      </w:r>
    </w:p>
    <w:p>
      <w:pPr>
        <w:pStyle w:val="21"/>
        <w:pBdr>
          <w:top w:val="none" w:sz="0" w:space="0" w:color="auto"/>
          <w:left w:val="none" w:sz="0" w:space="0" w:color="auto"/>
          <w:bottom w:val="none" w:sz="0" w:space="0" w:color="auto"/>
          <w:right w:val="none" w:sz="0" w:space="0" w:color="auto"/>
          <w:between w:val="none" w:sz="0" w:space="0" w:color="auto"/>
        </w:pBdr>
        <w:spacing w:after="0" w:line="560" w:lineRule="exact"/>
        <w:ind w:left="0" w:firstLineChars="200" w:firstLine="640"/>
        <w:rPr>
          <w:rFonts w:ascii="Times New Roman" w:eastAsia="仿宋_GB2312" w:hAnsi="Times New Roman"/>
          <w:sz w:val="32"/>
          <w:szCs w:val="32"/>
        </w:rPr>
      </w:pPr>
      <w:r>
        <w:rPr>
          <w:rFonts w:ascii="Times New Roman" w:eastAsia="仿宋_GB2312" w:hAnsi="Times New Roman"/>
          <w:sz w:val="32"/>
          <w:szCs w:val="32"/>
        </w:rPr>
        <w:t>8.深入推进校园安全工作：持续推进食堂从业人员、食堂管理人员的技能培训，加大食堂管理，确保舌尖安全；完善校园两支安全队伍，坚持“一周一跑、一月一练”活动，加大安全预防知识宣传，确保校园安全。进一步发挥三个心理健康辅导点作用，定期对师生进行筛查，建立“三失一偏”人员台账，重点管理；强化重点时段重点人员管理，化解矛盾在基层。</w:t>
      </w:r>
    </w:p>
    <w:p>
      <w:pPr>
        <w:pStyle w:val="21"/>
        <w:pBdr>
          <w:top w:val="none" w:sz="0" w:space="0" w:color="auto"/>
          <w:left w:val="none" w:sz="0" w:space="0" w:color="auto"/>
          <w:bottom w:val="none" w:sz="0" w:space="0" w:color="auto"/>
          <w:right w:val="none" w:sz="0" w:space="0" w:color="auto"/>
          <w:between w:val="none" w:sz="0" w:space="0" w:color="auto"/>
        </w:pBdr>
        <w:spacing w:after="0" w:line="560" w:lineRule="exact"/>
        <w:ind w:left="0" w:firstLineChars="200" w:firstLine="640"/>
        <w:rPr>
          <w:rFonts w:ascii="Times New Roman" w:eastAsia="仿宋_GB2312" w:hAnsi="Times New Roman"/>
          <w:sz w:val="32"/>
          <w:szCs w:val="32"/>
        </w:rPr>
      </w:pPr>
      <w:r>
        <w:rPr>
          <w:rFonts w:ascii="Times New Roman" w:eastAsia="仿宋_GB2312" w:hAnsi="Times New Roman"/>
          <w:sz w:val="32"/>
          <w:szCs w:val="32"/>
        </w:rPr>
        <w:t xml:space="preserve">9.强化教师业务素养提升 </w:t>
      </w:r>
    </w:p>
    <w:p>
      <w:pPr>
        <w:pStyle w:val="21"/>
        <w:pBdr>
          <w:top w:val="none" w:sz="0" w:space="0" w:color="auto"/>
          <w:left w:val="none" w:sz="0" w:space="0" w:color="auto"/>
          <w:bottom w:val="none" w:sz="0" w:space="0" w:color="auto"/>
          <w:right w:val="none" w:sz="0" w:space="0" w:color="auto"/>
          <w:between w:val="none" w:sz="0" w:space="0" w:color="auto"/>
        </w:pBdr>
        <w:spacing w:after="0" w:line="560" w:lineRule="exact"/>
        <w:ind w:left="0"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10.加快教师队伍建设 </w:t>
      </w:r>
    </w:p>
    <w:p>
      <w:pPr>
        <w:pStyle w:val="17"/>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黑体" w:eastAsia="黑体" w:hint="eastAsia"/>
          <w:sz w:val="32"/>
          <w:szCs w:val="32"/>
        </w:rPr>
      </w:pPr>
      <w:r>
        <w:rPr>
          <w:rFonts w:ascii="黑体" w:eastAsia="黑体"/>
          <w:sz w:val="32"/>
          <w:szCs w:val="32"/>
        </w:rPr>
        <w:t>二、</w:t>
      </w:r>
      <w:r>
        <w:rPr>
          <w:rFonts w:ascii="黑体" w:eastAsia="黑体" w:hint="eastAsia"/>
          <w:sz w:val="32"/>
          <w:szCs w:val="32"/>
        </w:rPr>
        <w:t>部门预算单位构成</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茂县教育局（行政）属一级预算单位，下属二级预算单位0个，其中：参照公务员法管理的事业单位0个，其他事业单位0个。</w:t>
      </w:r>
    </w:p>
    <w:p>
      <w:pPr>
        <w:pStyle w:val="17"/>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黑体" w:eastAsia="黑体" w:hint="eastAsia"/>
          <w:sz w:val="32"/>
          <w:szCs w:val="32"/>
        </w:rPr>
      </w:pPr>
      <w:r>
        <w:rPr>
          <w:rFonts w:ascii="黑体" w:eastAsia="黑体" w:hint="eastAsia"/>
          <w:sz w:val="32"/>
          <w:szCs w:val="32"/>
        </w:rPr>
        <w:t>三、收支预算情况说明</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按照综合预算的原则，茂县教育局(行政）所有收入和支出均纳入部门预算管理。收入包括：一般公共预算拨款收入4326452.91元；支出包括：教育支出3621839.27元，社会保障和就业支出339970.56元，卫生健康支出154523.08元，住房保障支出186120.00元，农林水支出24000.00元。茂县教育局（行政）部门2026年收支总预算4586890.33元，较2025年收支预算总数减少260437.42元，主要原因是：</w:t>
      </w:r>
      <w:r>
        <w:rPr>
          <w:rFonts w:ascii="Times New Roman" w:eastAsia="仿宋_GB2312" w:hAnsi="Times New Roman"/>
          <w:bCs/>
          <w:kern w:val="0"/>
          <w:sz w:val="32"/>
          <w:szCs w:val="32"/>
        </w:rPr>
        <w:t>撤销乡镇学校</w:t>
      </w:r>
      <w:r>
        <w:rPr>
          <w:rFonts w:ascii="Times New Roman" w:eastAsia="仿宋_GB2312" w:hAnsi="Times New Roman"/>
          <w:b/>
          <w:bCs/>
          <w:kern w:val="0"/>
          <w:sz w:val="32"/>
          <w:szCs w:val="32"/>
        </w:rPr>
        <w:t>，</w:t>
      </w:r>
      <w:r>
        <w:rPr>
          <w:rFonts w:ascii="Times New Roman" w:eastAsia="仿宋_GB2312" w:hAnsi="Times New Roman"/>
          <w:kern w:val="0"/>
          <w:sz w:val="32"/>
          <w:szCs w:val="32"/>
        </w:rPr>
        <w:t>区乡教师生活补助减少。</w:t>
      </w:r>
      <w:r>
        <w:rPr>
          <w:rFonts w:ascii="Times New Roman" w:eastAsia="仿宋_GB2312" w:hAnsi="Times New Roman"/>
          <w:sz w:val="32"/>
          <w:szCs w:val="32"/>
        </w:rPr>
        <w:t xml:space="preserve"> </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Times New Roman" w:eastAsia="楷体_GB2312" w:hAnsi="Times New Roman"/>
          <w:b/>
          <w:bCs/>
          <w:sz w:val="32"/>
          <w:szCs w:val="32"/>
        </w:rPr>
      </w:pPr>
      <w:r>
        <w:rPr>
          <w:rFonts w:ascii="Times New Roman" w:eastAsia="楷体_GB2312" w:hAnsi="Times New Roman"/>
          <w:b/>
          <w:sz w:val="32"/>
          <w:szCs w:val="32"/>
        </w:rPr>
        <w:t>（一）收入预算情况</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2026年收入预算4326452.91元；一般公共预算拨款收入4326452.91元，占100%。</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楷体_GB2312" w:hAnsi="Times New Roman"/>
          <w:b/>
          <w:bCs/>
          <w:sz w:val="32"/>
          <w:szCs w:val="32"/>
        </w:rPr>
      </w:pPr>
      <w:r>
        <w:rPr>
          <w:rFonts w:ascii="Times New Roman" w:eastAsia="楷体_GB2312" w:hAnsi="Times New Roman"/>
          <w:b/>
          <w:sz w:val="32"/>
          <w:szCs w:val="32"/>
        </w:rPr>
        <w:t>（二）支出预算情况</w:t>
      </w:r>
    </w:p>
    <w:p>
      <w:pPr>
        <w:pStyle w:val="17"/>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黑体" w:eastAsia="黑体" w:hint="eastAsia"/>
          <w:sz w:val="32"/>
          <w:szCs w:val="32"/>
        </w:rPr>
      </w:pPr>
      <w:r>
        <w:rPr>
          <w:rFonts w:ascii="Times New Roman" w:eastAsia="仿宋_GB2312" w:hAnsi="Times New Roman"/>
          <w:sz w:val="32"/>
          <w:szCs w:val="32"/>
        </w:rPr>
        <w:t>2026年支出预算4326452.91元，其中：基本支出2432702.91元，占56%；项目支出1893750.00元，占44%。</w:t>
      </w:r>
    </w:p>
    <w:p>
      <w:pPr>
        <w:pStyle w:val="17"/>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黑体" w:eastAsia="黑体" w:hint="eastAsia"/>
          <w:sz w:val="32"/>
          <w:szCs w:val="32"/>
        </w:rPr>
      </w:pPr>
      <w:r>
        <w:rPr>
          <w:rFonts w:ascii="黑体" w:eastAsia="黑体" w:hint="eastAsia"/>
          <w:sz w:val="32"/>
          <w:szCs w:val="32"/>
        </w:rPr>
        <w:t>四、财政拨款收支预算情况说明</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2026年财政拨款收支总预算4326452.91元，较2025年财政拨款收支总预算减少260437.42元，主要原因是：</w:t>
      </w:r>
      <w:r>
        <w:rPr>
          <w:rFonts w:ascii="Times New Roman" w:eastAsia="仿宋_GB2312" w:hAnsi="Times New Roman"/>
          <w:bCs/>
          <w:kern w:val="0"/>
          <w:sz w:val="32"/>
          <w:szCs w:val="32"/>
        </w:rPr>
        <w:t>撤销乡镇学校</w:t>
      </w:r>
      <w:r>
        <w:rPr>
          <w:rFonts w:ascii="Times New Roman" w:eastAsia="仿宋_GB2312" w:hAnsi="Times New Roman"/>
          <w:b/>
          <w:bCs/>
          <w:kern w:val="0"/>
          <w:sz w:val="32"/>
          <w:szCs w:val="32"/>
        </w:rPr>
        <w:t>，</w:t>
      </w:r>
      <w:r>
        <w:rPr>
          <w:rFonts w:ascii="Times New Roman" w:eastAsia="仿宋_GB2312" w:hAnsi="Times New Roman"/>
          <w:kern w:val="0"/>
          <w:sz w:val="32"/>
          <w:szCs w:val="32"/>
        </w:rPr>
        <w:t>区乡教师生活补助减少</w:t>
      </w:r>
      <w:r>
        <w:rPr>
          <w:rFonts w:ascii="Times New Roman" w:eastAsia="仿宋_GB2312" w:hAnsi="Times New Roman"/>
          <w:sz w:val="32"/>
          <w:szCs w:val="32"/>
        </w:rPr>
        <w:t>。</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收入包括：本年一般公共预算拨款收入4326452.91元。</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支出包括：教育支出3621839.27元，社会保障和就业支出339970.56元，卫生健康支出154523.08元，住房保障支出186120.00元，农林水支出24000.00元。</w:t>
      </w:r>
    </w:p>
    <w:p>
      <w:pPr>
        <w:pStyle w:val="17"/>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黑体" w:eastAsia="黑体" w:hint="eastAsia"/>
          <w:sz w:val="32"/>
          <w:szCs w:val="32"/>
        </w:rPr>
      </w:pPr>
      <w:r>
        <w:rPr>
          <w:rFonts w:ascii="黑体" w:eastAsia="黑体" w:hint="eastAsia"/>
          <w:sz w:val="32"/>
          <w:szCs w:val="32"/>
        </w:rPr>
        <w:t>五、一般公共预算当年拨款情况说明</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Style w:val="0"/>
          <w:rFonts w:ascii="Times New Roman" w:eastAsia="楷体_GB2312" w:hAnsi="Times New Roman"/>
          <w:b/>
          <w:sz w:val="32"/>
          <w:szCs w:val="32"/>
        </w:rPr>
      </w:pPr>
      <w:r>
        <w:rPr>
          <w:rStyle w:val="0"/>
          <w:rFonts w:ascii="Times New Roman" w:eastAsia="楷体_GB2312" w:hAnsi="Times New Roman"/>
          <w:b/>
          <w:sz w:val="32"/>
          <w:szCs w:val="32"/>
        </w:rPr>
        <w:t>（一）一般公共预算当年拨款规模变化情况</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2026年一般公共预算当年拨款4326452.91元，较2025年收支预算总数减少260437.42元，主要原因是：</w:t>
      </w:r>
      <w:r>
        <w:rPr>
          <w:rFonts w:ascii="Times New Roman" w:eastAsia="仿宋_GB2312" w:hAnsi="Times New Roman"/>
          <w:bCs/>
          <w:kern w:val="0"/>
          <w:sz w:val="32"/>
          <w:szCs w:val="32"/>
        </w:rPr>
        <w:t>撤销乡镇学校</w:t>
      </w:r>
      <w:r>
        <w:rPr>
          <w:rFonts w:ascii="Times New Roman" w:eastAsia="仿宋_GB2312" w:hAnsi="Times New Roman"/>
          <w:b/>
          <w:bCs/>
          <w:kern w:val="0"/>
          <w:sz w:val="32"/>
          <w:szCs w:val="32"/>
        </w:rPr>
        <w:t>，</w:t>
      </w:r>
      <w:r>
        <w:rPr>
          <w:rFonts w:ascii="Times New Roman" w:eastAsia="仿宋_GB2312" w:hAnsi="Times New Roman"/>
          <w:kern w:val="0"/>
          <w:sz w:val="32"/>
          <w:szCs w:val="32"/>
        </w:rPr>
        <w:t>区乡教师生活补助减少。</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楷体_GB2312" w:hAnsi="Times New Roman"/>
          <w:b/>
          <w:sz w:val="32"/>
          <w:szCs w:val="32"/>
        </w:rPr>
      </w:pPr>
      <w:r>
        <w:rPr>
          <w:rFonts w:ascii="Times New Roman" w:eastAsia="楷体_GB2312" w:hAnsi="Times New Roman"/>
          <w:b/>
          <w:sz w:val="32"/>
          <w:szCs w:val="32"/>
        </w:rPr>
        <w:t>（二）一般公共预算当年拨款结构情况</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教育支出3621839.27元，占83%；社会保障和就业支出339970.56元，占7.5%；卫生健康支出154523.08元，占4%；住房保障支出186120.00元，占5%；农林水支出24000.00元，占0.5%。</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Style w:val="0"/>
          <w:rFonts w:ascii="Times New Roman" w:eastAsia="楷体_GB2312" w:hAnsi="Times New Roman"/>
          <w:b/>
          <w:sz w:val="32"/>
          <w:szCs w:val="32"/>
        </w:rPr>
      </w:pPr>
      <w:r>
        <w:rPr>
          <w:rStyle w:val="0"/>
          <w:rFonts w:ascii="Times New Roman" w:eastAsia="楷体_GB2312" w:hAnsi="Times New Roman"/>
          <w:b/>
          <w:sz w:val="32"/>
          <w:szCs w:val="32"/>
        </w:rPr>
        <w:t>（三）一般公共预算当年拨款具体使用情况</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1.教育支出（205）教育管理事务（01）行政运行（01）2026年预算数为1752089.27元，主要用于:单位2026年的人员经费和日常公用经费等基本支出。</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 教育支出（205）教育附加安排的支出（09）其他教育附加安排支出（99）2026年预算数为</w:t>
      </w:r>
      <w:r>
        <w:rPr>
          <w:rFonts w:ascii="Times New Roman" w:eastAsia="仿宋_GB2312" w:hAnsi="Times New Roman"/>
          <w:color w:val="000000"/>
          <w:kern w:val="0"/>
          <w:sz w:val="32"/>
          <w:szCs w:val="32"/>
        </w:rPr>
        <w:t>1869750.00</w:t>
      </w:r>
      <w:r>
        <w:rPr>
          <w:rFonts w:ascii="Times New Roman" w:eastAsia="仿宋_GB2312" w:hAnsi="Times New Roman"/>
          <w:sz w:val="32"/>
          <w:szCs w:val="32"/>
        </w:rPr>
        <w:t>元，主要用于：单位2026年的民办幼儿园保教费和午餐补助，区乡生活补助、普惠性民办幼儿园生均公用经费</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3.社会保障和就业支出（208）行政事业单位养老支出（05）机关事业单位基本养老保险缴费支出（05）2026年预算数为226647.04元，主要用于：单位缴纳基本养老保险费。</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4.社会保障和就业支出（208）行政事业单位养老支出（05）机关事业单位职业年金缴费支出（06）2026年预算数为113323.52元，主要用于：单位缴纳职业年金。</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5.卫生健康支出（210）行政事业单位医疗（11）行政单位医疗（01）2026年预算数为154523.08元，主要用于：行政单位缴纳基本医疗保险。</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6．住房保障支出（221）住房改革支出（02）住房公积金（01）2026年预算数为186120.00元，主要用于：单位为职工缴纳住房公积金。</w:t>
      </w:r>
    </w:p>
    <w:p>
      <w:pPr>
        <w:pBdr>
          <w:top w:val="none" w:sz="0" w:space="0" w:color="auto"/>
          <w:left w:val="none" w:sz="0" w:space="0" w:color="auto"/>
          <w:bottom w:val="none" w:sz="0" w:space="0" w:color="auto"/>
          <w:right w:val="none" w:sz="0" w:space="0" w:color="auto"/>
          <w:between w:val="none" w:sz="0" w:space="0" w:color="auto"/>
        </w:pBdr>
        <w:wordWrap w:val="0"/>
        <w:topLinePunct/>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7.农林水支出（213）扶贫（05）社会发展（06）2026年预算数为24000.00元，主要用于：单位为职茂县建档立卡本专科（高职）学生特别资助。</w:t>
      </w:r>
    </w:p>
    <w:p>
      <w:pPr>
        <w:pStyle w:val="17"/>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黑体" w:eastAsia="黑体" w:hint="eastAsia"/>
          <w:sz w:val="32"/>
          <w:szCs w:val="32"/>
        </w:rPr>
      </w:pPr>
      <w:r>
        <w:rPr>
          <w:rFonts w:ascii="黑体" w:eastAsia="黑体" w:hint="eastAsia"/>
          <w:sz w:val="32"/>
          <w:szCs w:val="32"/>
        </w:rPr>
        <w:t>六、一般公共预算基本支出情况说明</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firstLineChars="200" w:firstLine="640"/>
        <w:rPr>
          <w:rFonts w:ascii="Times New Roman" w:hAnsi="Times New Roman"/>
          <w:kern w:val="2"/>
          <w:sz w:val="32"/>
          <w:szCs w:val="32"/>
        </w:rPr>
      </w:pPr>
      <w:r>
        <w:rPr>
          <w:rFonts w:ascii="Times New Roman" w:hAnsi="Times New Roman"/>
          <w:kern w:val="2"/>
          <w:sz w:val="32"/>
          <w:szCs w:val="32"/>
        </w:rPr>
        <w:t>2026年一般公共预算基本支出</w:t>
      </w:r>
      <w:r>
        <w:rPr>
          <w:rFonts w:ascii="Times New Roman" w:hAnsi="Times New Roman"/>
          <w:sz w:val="32"/>
          <w:szCs w:val="32"/>
        </w:rPr>
        <w:t>2432702.91</w:t>
      </w:r>
      <w:r>
        <w:rPr>
          <w:rFonts w:ascii="Times New Roman" w:hAnsi="Times New Roman"/>
          <w:kern w:val="2"/>
          <w:sz w:val="32"/>
          <w:szCs w:val="32"/>
        </w:rPr>
        <w:t>元，其中：人员经费2241997.87元，主要包括：基本工资560280.00元、津贴补贴432594.00元、奖金423742.00元、其他社会保障缴费3121.03元、机关事业单位基本养老保险缴费226647.04元、职业年金缴费113323.52元、医疗费36700.00元、住房公积金186120.00元、遗属生活补助11347.20元、其他生活补助93600.00元。</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firstLineChars="200" w:firstLine="640"/>
        <w:rPr>
          <w:rFonts w:ascii="Times New Roman" w:hAnsi="Times New Roman"/>
          <w:kern w:val="2"/>
          <w:sz w:val="32"/>
          <w:szCs w:val="32"/>
        </w:rPr>
      </w:pPr>
      <w:r>
        <w:rPr>
          <w:rFonts w:ascii="Times New Roman" w:hAnsi="Times New Roman"/>
          <w:kern w:val="2"/>
          <w:sz w:val="32"/>
          <w:szCs w:val="32"/>
        </w:rPr>
        <w:t>公用经费</w:t>
      </w:r>
      <w:r>
        <w:rPr>
          <w:rFonts w:ascii="Times New Roman" w:hAnsi="Times New Roman"/>
          <w:sz w:val="32"/>
          <w:szCs w:val="32"/>
        </w:rPr>
        <w:t>190705.04</w:t>
      </w:r>
      <w:r>
        <w:rPr>
          <w:rFonts w:ascii="Times New Roman" w:hAnsi="Times New Roman"/>
          <w:kern w:val="2"/>
          <w:sz w:val="32"/>
          <w:szCs w:val="32"/>
        </w:rPr>
        <w:t>元，主要包括：办公费10000.00元、差旅费87240.00元、公务接待费1760.00元、公务用车运行维护费40000.00元、残保金21918.82元，福利费29786.22元。</w:t>
      </w:r>
    </w:p>
    <w:p>
      <w:pPr>
        <w:pStyle w:val="17"/>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黑体" w:eastAsia="黑体" w:hint="eastAsia"/>
          <w:sz w:val="32"/>
          <w:szCs w:val="32"/>
        </w:rPr>
      </w:pPr>
      <w:r>
        <w:rPr>
          <w:rFonts w:ascii="黑体" w:eastAsia="黑体" w:hint="eastAsia"/>
          <w:sz w:val="32"/>
          <w:szCs w:val="32"/>
        </w:rPr>
        <w:t>七、“三公”经费财政拨款预算安排情况说明</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firstLineChars="200" w:firstLine="640"/>
        <w:rPr>
          <w:rFonts w:ascii="Times New Roman" w:hAnsi="Times New Roman"/>
          <w:kern w:val="2"/>
          <w:sz w:val="32"/>
          <w:szCs w:val="32"/>
        </w:rPr>
      </w:pPr>
      <w:r>
        <w:rPr>
          <w:rFonts w:ascii="Times New Roman" w:hAnsi="Times New Roman"/>
          <w:kern w:val="2"/>
          <w:sz w:val="32"/>
          <w:szCs w:val="32"/>
        </w:rPr>
        <w:t>2026年“三公”经费财政拨款预算数</w:t>
      </w:r>
      <w:r>
        <w:rPr>
          <w:rFonts w:ascii="Times New Roman" w:hAnsi="Times New Roman"/>
          <w:sz w:val="32"/>
          <w:szCs w:val="32"/>
        </w:rPr>
        <w:t>41760.00</w:t>
      </w:r>
      <w:r>
        <w:rPr>
          <w:rFonts w:ascii="Times New Roman" w:hAnsi="Times New Roman"/>
          <w:kern w:val="2"/>
          <w:sz w:val="32"/>
          <w:szCs w:val="32"/>
        </w:rPr>
        <w:t>元，其中：</w:t>
      </w:r>
      <w:r>
        <w:rPr>
          <w:rFonts w:ascii="Times New Roman" w:hAnsi="Times New Roman"/>
          <w:sz w:val="32"/>
          <w:szCs w:val="32"/>
        </w:rPr>
        <w:t>因公出国（境）经费0元，</w:t>
      </w:r>
      <w:r>
        <w:rPr>
          <w:rFonts w:ascii="Times New Roman" w:hAnsi="Times New Roman"/>
          <w:kern w:val="2"/>
          <w:sz w:val="32"/>
          <w:szCs w:val="32"/>
        </w:rPr>
        <w:t>公务接待费</w:t>
      </w:r>
      <w:r>
        <w:rPr>
          <w:rFonts w:ascii="Times New Roman" w:hAnsi="Times New Roman"/>
          <w:sz w:val="32"/>
          <w:szCs w:val="32"/>
        </w:rPr>
        <w:t>1760.00</w:t>
      </w:r>
      <w:r>
        <w:rPr>
          <w:rFonts w:ascii="Times New Roman" w:hAnsi="Times New Roman"/>
          <w:kern w:val="2"/>
          <w:sz w:val="32"/>
          <w:szCs w:val="32"/>
        </w:rPr>
        <w:t>元，公务用车购置及运行维护费</w:t>
      </w:r>
      <w:r>
        <w:rPr>
          <w:rFonts w:ascii="Times New Roman" w:hAnsi="Times New Roman"/>
          <w:sz w:val="32"/>
          <w:szCs w:val="32"/>
        </w:rPr>
        <w:t>40000.00</w:t>
      </w:r>
      <w:r>
        <w:rPr>
          <w:rFonts w:ascii="Times New Roman" w:hAnsi="Times New Roman"/>
          <w:kern w:val="2"/>
          <w:sz w:val="32"/>
          <w:szCs w:val="32"/>
        </w:rPr>
        <w:t>元。</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Times New Roman" w:eastAsia="仿宋_GB2312" w:hAnsi="Times New Roman"/>
          <w:sz w:val="32"/>
          <w:szCs w:val="32"/>
        </w:rPr>
      </w:pPr>
      <w:r>
        <w:rPr>
          <w:rFonts w:ascii="Times New Roman" w:eastAsia="仿宋_GB2312" w:hAnsi="Times New Roman"/>
          <w:sz w:val="32"/>
          <w:szCs w:val="32"/>
        </w:rPr>
        <w:t>（一）2026年因公出国（境）经费0元。</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firstLineChars="200" w:firstLine="640"/>
        <w:rPr>
          <w:rFonts w:ascii="Times New Roman" w:hAnsi="Times New Roman"/>
          <w:color w:val="FF0000"/>
          <w:kern w:val="2"/>
          <w:sz w:val="32"/>
          <w:szCs w:val="32"/>
        </w:rPr>
      </w:pPr>
      <w:r>
        <w:rPr>
          <w:rFonts w:ascii="Times New Roman" w:hAnsi="Times New Roman"/>
          <w:kern w:val="2"/>
          <w:sz w:val="32"/>
          <w:szCs w:val="32"/>
        </w:rPr>
        <w:t>（二）</w:t>
      </w:r>
      <w:r>
        <w:rPr>
          <w:rFonts w:ascii="Times New Roman" w:hAnsi="Times New Roman"/>
          <w:color w:val="000000"/>
          <w:kern w:val="2"/>
          <w:sz w:val="32"/>
          <w:szCs w:val="32"/>
        </w:rPr>
        <w:t>2026年公务接待经费</w:t>
      </w:r>
      <w:r>
        <w:rPr>
          <w:rFonts w:ascii="Times New Roman" w:hAnsi="Times New Roman"/>
          <w:sz w:val="32"/>
          <w:szCs w:val="32"/>
        </w:rPr>
        <w:t>1760.00</w:t>
      </w:r>
      <w:r>
        <w:rPr>
          <w:rFonts w:ascii="Times New Roman" w:hAnsi="Times New Roman"/>
          <w:color w:val="000000"/>
          <w:kern w:val="2"/>
          <w:sz w:val="32"/>
          <w:szCs w:val="32"/>
        </w:rPr>
        <w:t>元，较2025年预算经费</w:t>
      </w:r>
      <w:r>
        <w:rPr>
          <w:rFonts w:ascii="Times New Roman" w:hAnsi="Times New Roman"/>
          <w:sz w:val="32"/>
          <w:szCs w:val="32"/>
        </w:rPr>
        <w:t>持平。</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firstLineChars="200" w:firstLine="640"/>
        <w:rPr>
          <w:rFonts w:ascii="Times New Roman" w:hAnsi="Times New Roman"/>
          <w:color w:val="000000"/>
          <w:kern w:val="2"/>
          <w:sz w:val="32"/>
          <w:szCs w:val="32"/>
        </w:rPr>
      </w:pPr>
      <w:r>
        <w:rPr>
          <w:rFonts w:ascii="Times New Roman" w:hAnsi="Times New Roman"/>
          <w:color w:val="000000"/>
          <w:kern w:val="2"/>
          <w:sz w:val="32"/>
          <w:szCs w:val="32"/>
        </w:rPr>
        <w:t>（三）2026年公务用车购置及运行维护费</w:t>
      </w:r>
      <w:r>
        <w:rPr>
          <w:rFonts w:ascii="Times New Roman" w:hAnsi="Times New Roman"/>
          <w:sz w:val="32"/>
          <w:szCs w:val="32"/>
        </w:rPr>
        <w:t>40000.00</w:t>
      </w:r>
      <w:r>
        <w:rPr>
          <w:rFonts w:ascii="Times New Roman" w:hAnsi="Times New Roman"/>
          <w:color w:val="000000"/>
          <w:kern w:val="2"/>
          <w:sz w:val="32"/>
          <w:szCs w:val="32"/>
        </w:rPr>
        <w:t>元,较2025年预算经费</w:t>
      </w:r>
      <w:r>
        <w:rPr>
          <w:rFonts w:ascii="Times New Roman" w:hAnsi="Times New Roman"/>
          <w:sz w:val="32"/>
          <w:szCs w:val="32"/>
        </w:rPr>
        <w:t>持平。</w:t>
      </w:r>
    </w:p>
    <w:p>
      <w:pPr>
        <w:pStyle w:val="17"/>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黑体" w:eastAsia="黑体" w:hint="eastAsia"/>
          <w:sz w:val="32"/>
          <w:szCs w:val="32"/>
        </w:rPr>
      </w:pPr>
      <w:r>
        <w:rPr>
          <w:rFonts w:ascii="黑体" w:eastAsia="黑体" w:hint="eastAsia"/>
          <w:sz w:val="32"/>
          <w:szCs w:val="32"/>
        </w:rPr>
        <w:t>八、政府性基金预算支出情况说明</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firstLineChars="200" w:firstLine="640"/>
        <w:rPr>
          <w:rFonts w:ascii="Times New Roman" w:hAnsi="Times New Roman"/>
          <w:sz w:val="32"/>
          <w:szCs w:val="32"/>
        </w:rPr>
      </w:pPr>
      <w:r>
        <w:rPr>
          <w:rFonts w:ascii="Times New Roman" w:hAnsi="Times New Roman"/>
          <w:sz w:val="32"/>
          <w:szCs w:val="32"/>
        </w:rPr>
        <w:t>2026年无政府性基金预算拨款安排的支出。</w:t>
      </w:r>
    </w:p>
    <w:p>
      <w:pPr>
        <w:pStyle w:val="17"/>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黑体" w:eastAsia="黑体" w:hint="eastAsia"/>
          <w:sz w:val="32"/>
          <w:szCs w:val="32"/>
        </w:rPr>
      </w:pPr>
      <w:r>
        <w:rPr>
          <w:rFonts w:ascii="黑体" w:eastAsia="黑体" w:hint="eastAsia"/>
          <w:sz w:val="32"/>
          <w:szCs w:val="32"/>
        </w:rPr>
        <w:t>九、其他重要事项的情况说明</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200" w:firstLine="640"/>
        <w:rPr>
          <w:rFonts w:ascii="Times New Roman" w:eastAsia="楷体_GB2312" w:hAnsi="Times New Roman"/>
          <w:b/>
          <w:sz w:val="32"/>
          <w:szCs w:val="32"/>
        </w:rPr>
      </w:pPr>
      <w:r>
        <w:rPr>
          <w:rFonts w:ascii="Times New Roman" w:eastAsia="楷体_GB2312" w:hAnsi="Times New Roman"/>
          <w:b/>
          <w:sz w:val="32"/>
          <w:szCs w:val="32"/>
        </w:rPr>
        <w:t>（一）机关运行经费</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firstLineChars="200" w:firstLine="640"/>
        <w:rPr>
          <w:rFonts w:ascii="Times New Roman" w:hAnsi="Times New Roman"/>
          <w:sz w:val="32"/>
          <w:szCs w:val="32"/>
        </w:rPr>
      </w:pPr>
      <w:r>
        <w:rPr>
          <w:rFonts w:ascii="Times New Roman" w:hAnsi="Times New Roman"/>
          <w:sz w:val="32"/>
          <w:szCs w:val="32"/>
        </w:rPr>
        <w:t>2026年机关运行经费财政拨款预算数为190705.04元，较2025年预算增加1146.63元，增长0.6%。主要原因是：</w:t>
      </w:r>
      <w:r>
        <w:rPr>
          <w:rFonts w:ascii="Times New Roman" w:hAnsi="Times New Roman"/>
          <w:color w:val="000000"/>
          <w:kern w:val="2"/>
          <w:sz w:val="32"/>
          <w:szCs w:val="32"/>
        </w:rPr>
        <w:t>福利费增加。</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leftChars="249" w:left="683" w:hangingChars="50" w:hanging="160"/>
        <w:rPr>
          <w:rFonts w:ascii="Times New Roman" w:hAnsi="Times New Roman"/>
          <w:kern w:val="2"/>
          <w:sz w:val="32"/>
          <w:szCs w:val="32"/>
        </w:rPr>
      </w:pPr>
      <w:r>
        <w:rPr>
          <w:rFonts w:ascii="Times New Roman" w:eastAsia="楷体_GB2312" w:hAnsi="Times New Roman"/>
          <w:b/>
          <w:kern w:val="2"/>
          <w:sz w:val="32"/>
          <w:szCs w:val="32"/>
        </w:rPr>
        <w:t>（二）政府采购情况</w:t>
        <w:br/>
      </w:r>
      <w:r>
        <w:rPr>
          <w:rFonts w:ascii="Times New Roman" w:hAnsi="Times New Roman"/>
          <w:color w:val="000000"/>
          <w:kern w:val="2"/>
          <w:sz w:val="32"/>
          <w:szCs w:val="32"/>
        </w:rPr>
        <w:t>2026年安排政府采购预算</w:t>
      </w:r>
      <w:r>
        <w:rPr>
          <w:rFonts w:ascii="Times New Roman" w:hAnsi="Times New Roman"/>
          <w:sz w:val="32"/>
          <w:szCs w:val="32"/>
        </w:rPr>
        <w:t>0</w:t>
      </w:r>
      <w:r>
        <w:rPr>
          <w:rFonts w:ascii="Times New Roman" w:hAnsi="Times New Roman"/>
          <w:color w:val="000000"/>
          <w:kern w:val="2"/>
          <w:sz w:val="32"/>
          <w:szCs w:val="32"/>
        </w:rPr>
        <w:t>元</w:t>
      </w:r>
      <w:r>
        <w:rPr>
          <w:rFonts w:ascii="Times New Roman" w:hAnsi="Times New Roman"/>
          <w:kern w:val="2"/>
          <w:sz w:val="32"/>
          <w:szCs w:val="32"/>
        </w:rPr>
        <w:t>。</w:t>
      </w:r>
    </w:p>
    <w:p>
      <w:pPr>
        <w:pBdr>
          <w:top w:val="none" w:sz="0" w:space="0" w:color="auto"/>
          <w:left w:val="none" w:sz="0" w:space="0" w:color="auto"/>
          <w:bottom w:val="none" w:sz="0" w:space="0" w:color="auto"/>
          <w:right w:val="none" w:sz="0" w:space="0" w:color="auto"/>
          <w:between w:val="none" w:sz="0" w:space="0" w:color="auto"/>
        </w:pBdr>
        <w:spacing w:line="560" w:lineRule="exact"/>
        <w:ind w:left="0" w:firstLineChars="150" w:firstLine="480"/>
        <w:rPr>
          <w:rStyle w:val="0"/>
          <w:rFonts w:ascii="Times New Roman" w:eastAsia="楷体_GB2312" w:hAnsi="Times New Roman"/>
          <w:b/>
          <w:sz w:val="32"/>
          <w:szCs w:val="32"/>
        </w:rPr>
      </w:pPr>
      <w:r>
        <w:rPr>
          <w:rStyle w:val="0"/>
          <w:rFonts w:ascii="Times New Roman" w:eastAsia="楷体_GB2312" w:hAnsi="Times New Roman"/>
          <w:b/>
          <w:sz w:val="32"/>
          <w:szCs w:val="32"/>
        </w:rPr>
        <w:t>（三）国有资产占有使用情况</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截至2025年12月31日，我单位固定资产总额7490770.00元，其中：房屋3725.47平方米，价值4552278.00元；公务用车2辆，价值600000.00元；其他固定资产2338492.00元。</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firstLineChars="200" w:firstLine="640"/>
        <w:rPr>
          <w:rFonts w:ascii="Times New Roman" w:eastAsia="楷体_GB2312" w:hAnsi="Times New Roman"/>
          <w:b/>
          <w:sz w:val="32"/>
          <w:szCs w:val="32"/>
        </w:rPr>
      </w:pPr>
      <w:r>
        <w:rPr>
          <w:rFonts w:ascii="Times New Roman" w:eastAsia="楷体_GB2312" w:hAnsi="Times New Roman"/>
          <w:b/>
          <w:sz w:val="32"/>
          <w:szCs w:val="32"/>
        </w:rPr>
        <w:t>（四）绩效目标设置情况</w:t>
      </w:r>
    </w:p>
    <w:p>
      <w:pPr>
        <w:pBdr>
          <w:top w:val="none" w:sz="0" w:space="0" w:color="auto"/>
          <w:left w:val="none" w:sz="0" w:space="0" w:color="auto"/>
          <w:bottom w:val="none" w:sz="0" w:space="0" w:color="auto"/>
          <w:right w:val="none" w:sz="0" w:space="0" w:color="auto"/>
          <w:between w:val="none" w:sz="0" w:space="0" w:color="auto"/>
        </w:pBdr>
        <w:spacing w:line="560" w:lineRule="exact"/>
        <w:ind w:left="60" w:firstLineChars="200" w:firstLine="640"/>
        <w:rPr>
          <w:rFonts w:ascii="Times New Roman" w:eastAsia="楷体_GB2312" w:hAnsi="Times New Roman"/>
          <w:b/>
          <w:sz w:val="32"/>
          <w:szCs w:val="32"/>
        </w:rPr>
      </w:pPr>
      <w:r>
        <w:rPr>
          <w:rFonts w:ascii="Times New Roman" w:eastAsia="仿宋_GB2312" w:hAnsi="Times New Roman"/>
          <w:sz w:val="32"/>
          <w:szCs w:val="32"/>
        </w:rPr>
        <w:t>2026年项目支出均按要求实行绩效目标管理，涉及项目5个，一般公共预算当年拨款1893750.00元。</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leftChars="333" w:left="699"/>
        <w:rPr>
          <w:rFonts w:ascii="Times New Roman" w:hAnsi="Times New Roman"/>
          <w:kern w:val="2"/>
          <w:sz w:val="32"/>
          <w:szCs w:val="32"/>
        </w:rPr>
      </w:pPr>
      <w:r>
        <w:rPr>
          <w:rFonts w:ascii="黑体" w:eastAsia="黑体" w:hint="eastAsia"/>
          <w:sz w:val="32"/>
          <w:szCs w:val="32"/>
        </w:rPr>
        <w:t xml:space="preserve">十、名称解释 </w:t>
      </w:r>
      <w:r>
        <w:rPr>
          <w:rFonts w:ascii="Times New Roman" w:hAnsi="Times New Roman"/>
          <w:sz w:val="32"/>
          <w:szCs w:val="32"/>
        </w:rPr>
        <w:br/>
      </w:r>
      <w:r>
        <w:rPr>
          <w:rFonts w:ascii="Times New Roman" w:eastAsia="楷体_GB2312" w:hAnsi="Times New Roman"/>
          <w:b/>
          <w:kern w:val="2"/>
          <w:sz w:val="32"/>
          <w:szCs w:val="32"/>
        </w:rPr>
        <w:t>（一）财政拨款收入：</w:t>
      </w:r>
      <w:r>
        <w:rPr>
          <w:rFonts w:ascii="Times New Roman" w:hAnsi="Times New Roman"/>
          <w:kern w:val="2"/>
          <w:sz w:val="32"/>
          <w:szCs w:val="32"/>
        </w:rPr>
        <w:t>指由财政拨款形成的部门收入。</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firstLineChars="200" w:firstLine="640"/>
        <w:rPr>
          <w:rFonts w:ascii="Times New Roman" w:hAnsi="Times New Roman"/>
          <w:b/>
          <w:kern w:val="2"/>
          <w:sz w:val="32"/>
          <w:szCs w:val="32"/>
        </w:rPr>
      </w:pPr>
      <w:r>
        <w:rPr>
          <w:rFonts w:ascii="Times New Roman" w:hAnsi="Times New Roman"/>
          <w:kern w:val="2"/>
          <w:sz w:val="32"/>
          <w:szCs w:val="32"/>
        </w:rPr>
        <w:t>按现行管理制度，部门预算中反映的财政拨款仅包括一般公共预算拨款和政府性基金预算拨款。</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firstLineChars="200" w:firstLine="640"/>
        <w:rPr>
          <w:rFonts w:ascii="Times New Roman" w:hAnsi="Times New Roman"/>
          <w:kern w:val="2"/>
          <w:sz w:val="32"/>
          <w:szCs w:val="32"/>
        </w:rPr>
      </w:pPr>
      <w:r>
        <w:rPr>
          <w:rFonts w:ascii="Times New Roman" w:eastAsia="楷体_GB2312" w:hAnsi="Times New Roman"/>
          <w:b/>
          <w:kern w:val="2"/>
          <w:sz w:val="32"/>
          <w:szCs w:val="32"/>
        </w:rPr>
        <w:t>（二）事业收入：</w:t>
      </w:r>
      <w:r>
        <w:rPr>
          <w:rFonts w:ascii="Times New Roman" w:hAnsi="Times New Roman"/>
          <w:kern w:val="2"/>
          <w:sz w:val="32"/>
          <w:szCs w:val="32"/>
        </w:rPr>
        <w:t>指所属事业单位开展专业业务活动</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left="0"/>
        <w:rPr>
          <w:rFonts w:ascii="Times New Roman" w:hAnsi="Times New Roman"/>
          <w:kern w:val="2"/>
          <w:sz w:val="32"/>
          <w:szCs w:val="32"/>
        </w:rPr>
      </w:pPr>
      <w:r>
        <w:rPr>
          <w:rFonts w:ascii="Times New Roman" w:hAnsi="Times New Roman"/>
          <w:kern w:val="2"/>
          <w:sz w:val="32"/>
          <w:szCs w:val="32"/>
        </w:rPr>
        <w:t>及辅助活动所取得的收入。</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firstLineChars="200" w:firstLine="640"/>
        <w:rPr>
          <w:rFonts w:ascii="Times New Roman" w:hAnsi="Times New Roman"/>
          <w:kern w:val="2"/>
          <w:sz w:val="32"/>
          <w:szCs w:val="32"/>
        </w:rPr>
      </w:pPr>
      <w:r>
        <w:rPr>
          <w:rFonts w:ascii="Times New Roman" w:eastAsia="楷体_GB2312" w:hAnsi="Times New Roman"/>
          <w:b/>
          <w:kern w:val="2"/>
          <w:sz w:val="32"/>
          <w:szCs w:val="32"/>
        </w:rPr>
        <w:t>（三）事业单位经营收入：</w:t>
      </w:r>
      <w:r>
        <w:rPr>
          <w:rFonts w:ascii="Times New Roman" w:hAnsi="Times New Roman"/>
          <w:kern w:val="2"/>
          <w:sz w:val="32"/>
          <w:szCs w:val="32"/>
        </w:rPr>
        <w:t>指所属事业单位在专业业</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left="30" w:firstLineChars="200" w:firstLine="640"/>
        <w:rPr>
          <w:rFonts w:ascii="Times New Roman" w:hAnsi="Times New Roman"/>
          <w:kern w:val="2"/>
          <w:sz w:val="32"/>
          <w:szCs w:val="32"/>
        </w:rPr>
      </w:pPr>
      <w:r>
        <w:rPr>
          <w:rFonts w:ascii="Times New Roman" w:hAnsi="Times New Roman"/>
          <w:kern w:val="2"/>
          <w:sz w:val="32"/>
          <w:szCs w:val="32"/>
        </w:rPr>
        <w:t>务活动及其辅助活动之外开展非独立核算经营活动取得的收入。</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left="30" w:firstLineChars="200" w:firstLine="640"/>
        <w:rPr>
          <w:rFonts w:ascii="Times New Roman" w:hAnsi="Times New Roman"/>
          <w:kern w:val="2"/>
          <w:sz w:val="32"/>
          <w:szCs w:val="32"/>
        </w:rPr>
      </w:pPr>
      <w:r>
        <w:rPr>
          <w:rFonts w:ascii="Times New Roman" w:eastAsia="楷体_GB2312" w:hAnsi="Times New Roman"/>
          <w:b/>
          <w:kern w:val="2"/>
          <w:sz w:val="32"/>
          <w:szCs w:val="32"/>
        </w:rPr>
        <w:t>（四）其他收入：</w:t>
      </w:r>
      <w:r>
        <w:rPr>
          <w:rFonts w:ascii="Times New Roman" w:hAnsi="Times New Roman"/>
          <w:kern w:val="2"/>
          <w:sz w:val="32"/>
          <w:szCs w:val="32"/>
        </w:rPr>
        <w:t>指除上述“财政拨款收入”、“事业收入”、</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left="0"/>
        <w:rPr>
          <w:rFonts w:ascii="Times New Roman" w:hAnsi="Times New Roman"/>
          <w:kern w:val="2"/>
          <w:sz w:val="32"/>
          <w:szCs w:val="32"/>
        </w:rPr>
      </w:pPr>
      <w:r>
        <w:rPr>
          <w:rFonts w:ascii="Times New Roman" w:hAnsi="Times New Roman"/>
          <w:kern w:val="2"/>
          <w:sz w:val="32"/>
          <w:szCs w:val="32"/>
        </w:rPr>
        <w:t>“事业单位经营收入”等以外的收入，主要是所属行政事业单位按规定动用的售房收入、存款利息收入等。</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firstLineChars="200" w:firstLine="640"/>
        <w:rPr>
          <w:rFonts w:ascii="Times New Roman" w:hAnsi="Times New Roman"/>
          <w:kern w:val="2"/>
          <w:sz w:val="32"/>
          <w:szCs w:val="32"/>
        </w:rPr>
      </w:pPr>
      <w:r>
        <w:rPr>
          <w:rFonts w:ascii="Times New Roman" w:eastAsia="楷体_GB2312" w:hAnsi="Times New Roman"/>
          <w:b/>
          <w:kern w:val="2"/>
          <w:sz w:val="32"/>
          <w:szCs w:val="32"/>
        </w:rPr>
        <w:t>（五）用事业基金弥补收支差额：</w:t>
      </w:r>
      <w:r>
        <w:rPr>
          <w:rFonts w:ascii="Times New Roman" w:hAnsi="Times New Roman"/>
          <w:kern w:val="2"/>
          <w:sz w:val="32"/>
          <w:szCs w:val="32"/>
        </w:rPr>
        <w:t>指所属事业单位在</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firstLineChars="200" w:firstLine="640"/>
        <w:rPr>
          <w:rFonts w:ascii="Times New Roman" w:hAnsi="Times New Roman"/>
          <w:kern w:val="2"/>
          <w:sz w:val="32"/>
          <w:szCs w:val="32"/>
        </w:rPr>
      </w:pPr>
      <w:r>
        <w:rPr>
          <w:rFonts w:ascii="Times New Roman" w:hAnsi="Times New Roman"/>
          <w:kern w:val="2"/>
          <w:sz w:val="32"/>
          <w:szCs w:val="32"/>
        </w:rPr>
        <w:t>预计用当年的“财政拨款收入”、“事业收入”、“事业单位经营收入”、“其他收入”不足以安排当年支出的情况下，使用以前年度积累的事业基金弥补本年度收支缺口的资金。</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firstLineChars="200" w:firstLine="640"/>
        <w:rPr>
          <w:rFonts w:ascii="Times New Roman" w:hAnsi="Times New Roman"/>
          <w:kern w:val="2"/>
          <w:sz w:val="32"/>
          <w:szCs w:val="32"/>
        </w:rPr>
      </w:pPr>
      <w:r>
        <w:rPr>
          <w:rFonts w:ascii="Times New Roman" w:eastAsia="楷体_GB2312" w:hAnsi="Times New Roman"/>
          <w:b/>
          <w:kern w:val="2"/>
          <w:sz w:val="32"/>
          <w:szCs w:val="32"/>
        </w:rPr>
        <w:t>（六）上年结转：</w:t>
      </w:r>
      <w:r>
        <w:rPr>
          <w:rFonts w:ascii="Times New Roman" w:hAnsi="Times New Roman"/>
          <w:kern w:val="2"/>
          <w:sz w:val="32"/>
          <w:szCs w:val="32"/>
        </w:rPr>
        <w:t>指所属行政事业单位以前年度尚未</w:t>
      </w:r>
    </w:p>
    <w:p>
      <w:pPr>
        <w:pStyle w:val="18"/>
        <w:pBdr>
          <w:top w:val="none" w:sz="0" w:space="0" w:color="auto"/>
          <w:left w:val="none" w:sz="0" w:space="0" w:color="auto"/>
          <w:bottom w:val="none" w:sz="0" w:space="0" w:color="auto"/>
          <w:right w:val="none" w:sz="0" w:space="0" w:color="auto"/>
          <w:between w:val="none" w:sz="0" w:space="0" w:color="auto"/>
        </w:pBdr>
        <w:spacing w:before="0" w:line="560" w:lineRule="exact"/>
        <w:ind w:left="30" w:firstLineChars="200" w:firstLine="640"/>
        <w:rPr>
          <w:rFonts w:ascii="Times New Roman" w:hAnsi="Times New Roman"/>
          <w:kern w:val="2"/>
          <w:sz w:val="32"/>
          <w:szCs w:val="32"/>
        </w:rPr>
      </w:pPr>
      <w:r>
        <w:rPr>
          <w:rFonts w:ascii="Times New Roman" w:hAnsi="Times New Roman"/>
          <w:kern w:val="2"/>
          <w:sz w:val="32"/>
          <w:szCs w:val="32"/>
        </w:rPr>
        <w:t>完成、结转至本年按原规定用途继续使用的资金和以前年度已完成项目剩余资金经批准用于新用途使用的资金。</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r>
        <w:rPr>
          <w:rFonts w:ascii="Times New Roman" w:eastAsia="楷体_GB2312" w:hAnsi="Times New Roman"/>
          <w:b/>
          <w:sz w:val="32"/>
          <w:szCs w:val="32"/>
        </w:rPr>
        <w:t>（七）基本支出：</w:t>
      </w:r>
      <w:r>
        <w:rPr>
          <w:rFonts w:ascii="Times New Roman" w:eastAsia="仿宋_GB2312" w:hAnsi="Times New Roman"/>
          <w:sz w:val="32"/>
          <w:szCs w:val="32"/>
        </w:rPr>
        <w:t>指为保证机构正常运转，完成日常工作任务而发生的人员支出和公用支出。</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r>
        <w:rPr>
          <w:rFonts w:ascii="Times New Roman" w:eastAsia="楷体_GB2312" w:hAnsi="Times New Roman"/>
          <w:b/>
          <w:sz w:val="32"/>
          <w:szCs w:val="32"/>
        </w:rPr>
        <w:t>（八）项目支出：</w:t>
      </w:r>
      <w:r>
        <w:rPr>
          <w:rFonts w:ascii="Times New Roman" w:eastAsia="仿宋_GB2312" w:hAnsi="Times New Roman"/>
          <w:sz w:val="32"/>
          <w:szCs w:val="32"/>
        </w:rPr>
        <w:t>指在基本支出之外为完成特定行政任务和事业发展目标所发生的支出。</w:t>
      </w: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r>
        <w:rPr>
          <w:rFonts w:ascii="Times New Roman" w:eastAsia="楷体_GB2312" w:hAnsi="Times New Roman"/>
          <w:b/>
          <w:sz w:val="32"/>
          <w:szCs w:val="32"/>
        </w:rPr>
        <w:t>（九）“三公”经费：</w:t>
      </w:r>
      <w:r>
        <w:rPr>
          <w:rFonts w:ascii="Times New Roman" w:eastAsia="仿宋_GB2312" w:hAnsi="Times New Roman"/>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Bdr>
          <w:top w:val="none" w:sz="0" w:space="0" w:color="auto"/>
          <w:left w:val="none" w:sz="0" w:space="0" w:color="auto"/>
          <w:bottom w:val="none" w:sz="0" w:space="0" w:color="auto"/>
          <w:right w:val="none" w:sz="0" w:space="0" w:color="auto"/>
          <w:between w:val="none" w:sz="0" w:space="0" w:color="auto"/>
        </w:pBdr>
        <w:spacing w:line="560" w:lineRule="exact"/>
        <w:ind w:left="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p>
    <w:p>
      <w:pPr>
        <w:pBdr>
          <w:top w:val="none" w:sz="0" w:space="0" w:color="auto"/>
          <w:left w:val="none" w:sz="0" w:space="0" w:color="auto"/>
          <w:bottom w:val="none" w:sz="0" w:space="0" w:color="auto"/>
          <w:right w:val="none" w:sz="0" w:space="0" w:color="auto"/>
          <w:between w:val="none" w:sz="0" w:space="0" w:color="auto"/>
        </w:pBd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茂县教育局</w:t>
      </w:r>
    </w:p>
    <w:p>
      <w:pPr>
        <w:pBdr>
          <w:top w:val="none" w:sz="0" w:space="0" w:color="auto"/>
          <w:left w:val="none" w:sz="0" w:space="0" w:color="auto"/>
          <w:bottom w:val="none" w:sz="0" w:space="0" w:color="auto"/>
          <w:right w:val="none" w:sz="0" w:space="0" w:color="auto"/>
          <w:between w:val="none" w:sz="0" w:space="0" w:color="auto"/>
        </w:pBdr>
        <w:spacing w:line="560" w:lineRule="exact"/>
        <w:ind w:rightChars="400" w:right="840"/>
        <w:jc w:val="right"/>
        <w:rPr>
          <w:rFonts w:ascii="Times New Roman" w:eastAsia="仿宋_GB2312" w:hAnsi="Times New Roman"/>
          <w:sz w:val="32"/>
          <w:szCs w:val="32"/>
        </w:rPr>
      </w:pPr>
      <w:r>
        <w:rPr>
          <w:rFonts w:ascii="Times New Roman" w:eastAsia="仿宋_GB2312" w:hAnsi="Times New Roman"/>
          <w:sz w:val="32"/>
          <w:szCs w:val="32"/>
        </w:rPr>
        <w:t xml:space="preserve">                               2025年4月3日</w:t>
      </w:r>
    </w:p>
    <w:p>
      <w:pPr>
        <w:pBdr>
          <w:top w:val="none" w:sz="0" w:space="0" w:color="auto"/>
          <w:left w:val="none" w:sz="0" w:space="0" w:color="auto"/>
          <w:bottom w:val="none" w:sz="0" w:space="0" w:color="auto"/>
          <w:right w:val="none" w:sz="0" w:space="0" w:color="auto"/>
          <w:between w:val="none" w:sz="0" w:space="0" w:color="auto"/>
        </w:pBdr>
        <w:spacing w:line="560" w:lineRule="exact"/>
        <w:rPr>
          <w:rFonts w:ascii="Times New Roman" w:eastAsia="仿宋_GB2312" w:hAnsi="Times New Roman"/>
          <w:sz w:val="32"/>
          <w:szCs w:val="32"/>
        </w:rPr>
      </w:pPr>
    </w:p>
    <w:sectPr>
      <w:headerReference w:type="default" r:id="rId2"/>
      <w:footerReference w:type="default" r:id="rId3"/>
      <w:footerReference w:type="even" r:id="rId4"/>
      <w:footerReference w:type="first" r:id="rId5"/>
      <w:pgSz w:w="11906" w:h="16838"/>
      <w:pgMar w:top="1440" w:right="1800" w:bottom="1440" w:left="1800"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pitch w:val="variable"/>
    <w:sig w:usb0="00000000" w:usb1="0000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楷体_GB2312">
    <w:altName w:val="楷体"/>
    <w:panose1 w:val="00000000000000000000"/>
    <w:charset w:val="86"/>
    <w:family w:val="modern"/>
    <w:pitch w:val="variable"/>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swiss"/>
    <w:pitch w:val="variable"/>
    <w:sig w:usb0="E0002AFF" w:usb1="C0007843" w:usb2="00000009" w:usb3="00000000" w:csb0="000001FF" w:csb1="00000000"/>
  </w:font>
  <w:font w:name="Aptos">
    <w:altName w:val="Times New Roman"/>
    <w:panose1 w:val="00000000000000000000"/>
    <w:charset w:val="00"/>
    <w:family w:val="auto"/>
    <w:pitch w:val="variable"/>
    <w:sig w:usb0="00000000" w:usb1="00000000" w:usb2="00000000" w:usb3="00000000" w:csb0="00040001" w:csb1="00000000"/>
  </w:font>
  <w:font w:name="等线">
    <w:altName w:val="宋体"/>
    <w:panose1 w:val="00000000000000000000"/>
    <w:charset w:val="86"/>
    <w:family w:val="auto"/>
    <w:pitch w:val="variable"/>
    <w:sig w:usb0="00000000" w:usb1="38CF7CFA"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47"/>
      </w:rPr>
      <w:fldChar w:fldCharType="begin"/>
    </w:r>
    <w:r>
      <w:rPr>
        <w:rStyle w:val="47"/>
      </w:rPr>
      <w:instrText>Page</w:instrText>
    </w:r>
    <w:r>
      <w:rPr>
        <w:rStyle w:val="47"/>
      </w:rPr>
      <w:fldChar w:fldCharType="separate"/>
    </w:r>
    <w:r>
      <w:rPr>
        <w:rStyle w:val="47"/>
      </w:rPr>
      <w:t>- 1 -</w:t>
    </w:r>
    <w:r>
      <w:rPr>
        <w:rStyle w:val="47"/>
      </w:rPr>
      <w:fldChar w:fldCharType="end"/>
    </w:r>
  </w:p>
  <w:p>
    <w:pPr>
      <w:pStyle w:val="15"/>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47"/>
      </w:rPr>
      <w:fldChar w:fldCharType="begin"/>
    </w:r>
    <w:r>
      <w:rPr>
        <w:rStyle w:val="47"/>
      </w:rPr>
      <w:instrText>Page</w:instrText>
    </w:r>
    <w:r>
      <w:rPr>
        <w:rStyle w:val="47"/>
      </w:rPr>
      <w:fldChar w:fldCharType="separate"/>
    </w:r>
    <w:r>
      <w:rPr>
        <w:rStyle w:val="47"/>
      </w:rPr>
      <w:t>- 1 -</w:t>
    </w:r>
    <w:r>
      <w:rPr>
        <w:rStyle w:val="47"/>
      </w:rPr>
      <w:fldChar w:fldCharType="end"/>
    </w:r>
  </w:p>
  <w:p>
    <w:pPr>
      <w:pStyle w:val="15"/>
      <w:tabs>
        <w:tab w:val="center" w:pos="4153"/>
        <w:tab w:val="right" w:pos="8306"/>
      </w:tabs>
      <w:ind w:right="360" w:firstLine="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47"/>
      </w:rPr>
      <w:fldChar w:fldCharType="begin"/>
    </w:r>
    <w:r>
      <w:rPr>
        <w:rStyle w:val="47"/>
      </w:rPr>
      <w:instrText>Page</w:instrText>
    </w:r>
    <w:r>
      <w:rPr>
        <w:rStyle w:val="47"/>
      </w:rPr>
      <w:fldChar w:fldCharType="separate"/>
    </w:r>
    <w:r>
      <w:rPr>
        <w:rStyle w:val="47"/>
      </w:rPr>
      <w:t>- 1 -</w:t>
    </w:r>
    <w:r>
      <w:rPr>
        <w:rStyle w:val="47"/>
      </w:rPr>
      <w:fldChar w:fldCharType="end"/>
    </w:r>
  </w:p>
  <w:p>
    <w:pPr>
      <w:pStyle w:val="15"/>
      <w:tabs>
        <w:tab w:val="center" w:pos="4153"/>
        <w:tab w:val="right" w:pos="8306"/>
      </w:tabs>
      <w:ind w:right="360" w:firstLine="360"/>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 w:type="paragraph" w:styleId="19">
    <w:name w:val="No Spacing"/>
    <w:autoRedefine/>
    <w:pPr>
      <w:ind w:firstLineChars="200" w:firstLine="200"/>
    </w:pPr>
    <w:rPr>
      <w:rFonts w:ascii="Calibri" w:eastAsia="仿宋_GB2312" w:cs="Arial" w:hAnsi="Calibri"/>
      <w:sz w:val="30"/>
      <w:szCs w:val="22"/>
      <w:lang w:val="en-US" w:eastAsia="zh-CN" w:bidi="ar-SA"/>
    </w:rPr>
  </w:style>
  <w:style w:type="paragraph" w:customStyle="1" w:styleId="20">
    <w:name w:val="浅色列表11"/>
    <w:basedOn w:val="0"/>
    <w:pPr>
      <w:ind w:firstLineChars="200" w:firstLine="200"/>
    </w:pPr>
    <w:rPr>
      <w:rFonts w:ascii="Calibri" w:eastAsia="宋体" w:cs="Arial" w:hAnsi="Calibri"/>
      <w:szCs w:val="24"/>
    </w:rPr>
  </w:style>
  <w:style w:type="paragraph" w:customStyle="1" w:styleId="21">
    <w:name w:val="浅色列表1"/>
    <w:basedOn w:val="0"/>
    <w:pPr>
      <w:spacing w:after="160" w:line="278" w:lineRule="auto"/>
      <w:ind w:left="720"/>
      <w:contextualSpacing/>
    </w:pPr>
    <w:rPr>
      <w:rFonts w:ascii="Aptos" w:eastAsia="等线" w:hAnsi="Aptos"/>
      <w:sz w:val="24"/>
      <w:szCs w:val="24"/>
    </w:rPr>
  </w:style>
  <w:style w:type="character" w:styleId="47">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styles" Target="styles.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93</TotalTime>
  <Application>Yozo_Office27021597764231179</Application>
  <Pages>11</Pages>
  <Words>4192</Words>
  <Characters>4909</Characters>
  <Lines>255</Lines>
  <Paragraphs>98</Paragraphs>
  <CharactersWithSpaces>4985</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2</cp:revision>
  <cp:lastPrinted>2026-03-30T08:11:26Z</cp:lastPrinted>
  <dcterms:created xsi:type="dcterms:W3CDTF">2026-03-26T07:38:00Z</dcterms:created>
  <dcterms:modified xsi:type="dcterms:W3CDTF">2026-04-03T02:09:57Z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8C3C4880BE4A446C8BAD1353B4BBB08F_13</vt:lpwstr>
  </property>
</Properties>
</file>