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72"/>
          <w:szCs w:val="72"/>
        </w:rPr>
      </w:pPr>
      <w:r>
        <w:rPr>
          <w:rFonts w:hint="eastAsia" w:ascii="黑体" w:eastAsia="黑体"/>
          <w:sz w:val="72"/>
          <w:szCs w:val="72"/>
          <w:lang w:eastAsia="zh-CN"/>
        </w:rPr>
        <w:t>茂县凤仪镇兴茂小学校</w:t>
      </w: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sz w:val="72"/>
          <w:szCs w:val="72"/>
        </w:rPr>
      </w:pPr>
      <w:r>
        <w:rPr>
          <w:rFonts w:ascii="黑体" w:eastAsia="黑体"/>
          <w:sz w:val="72"/>
          <w:szCs w:val="72"/>
        </w:rPr>
        <w:t>2</w:t>
      </w:r>
      <w:r>
        <w:rPr>
          <w:rFonts w:hint="eastAsia" w:ascii="黑体" w:eastAsia="黑体"/>
          <w:sz w:val="72"/>
          <w:szCs w:val="72"/>
        </w:rPr>
        <w:t>02</w:t>
      </w:r>
      <w:r>
        <w:rPr>
          <w:rFonts w:hint="eastAsia" w:ascii="黑体" w:eastAsia="黑体"/>
          <w:sz w:val="72"/>
          <w:szCs w:val="72"/>
          <w:lang w:val="en-US" w:eastAsia="zh-CN"/>
        </w:rPr>
        <w:t>6</w:t>
      </w:r>
      <w:r>
        <w:rPr>
          <w:rFonts w:hint="eastAsia" w:ascii="黑体" w:eastAsia="黑体"/>
          <w:sz w:val="72"/>
          <w:szCs w:val="72"/>
        </w:rPr>
        <w:t>年部门预算</w:t>
      </w:r>
    </w:p>
    <w:p>
      <w:pPr>
        <w:jc w:val="center"/>
        <w:rPr>
          <w:rFonts w:hint="eastAsia" w:ascii="黑体" w:eastAsia="黑体"/>
          <w:sz w:val="72"/>
          <w:szCs w:val="72"/>
        </w:rPr>
      </w:pPr>
    </w:p>
    <w:p>
      <w:pPr>
        <w:jc w:val="center"/>
        <w:rPr>
          <w:rFonts w:hint="eastAsia" w:ascii="黑体" w:eastAsia="黑体"/>
          <w:sz w:val="44"/>
          <w:szCs w:val="44"/>
        </w:rPr>
      </w:pPr>
    </w:p>
    <w:p>
      <w:pPr>
        <w:jc w:val="center"/>
        <w:rPr>
          <w:rFonts w:hint="eastAsia" w:ascii="黑体" w:eastAsia="黑体"/>
          <w:sz w:val="52"/>
          <w:szCs w:val="52"/>
          <w:lang w:val="en-US" w:eastAsia="zh-CN"/>
        </w:rPr>
      </w:pPr>
    </w:p>
    <w:p>
      <w:pPr>
        <w:jc w:val="center"/>
        <w:rPr>
          <w:rFonts w:ascii="黑体" w:eastAsia="黑体"/>
          <w:sz w:val="52"/>
          <w:szCs w:val="52"/>
          <w:lang w:val="en-US" w:eastAsia="zh-CN"/>
        </w:rPr>
      </w:pPr>
      <w:r>
        <w:rPr>
          <w:rFonts w:hint="eastAsia" w:ascii="黑体" w:eastAsia="黑体"/>
          <w:sz w:val="52"/>
          <w:szCs w:val="52"/>
          <w:lang w:val="en-US" w:eastAsia="zh-CN"/>
        </w:rPr>
        <w:t>2026年4月3日</w:t>
      </w:r>
    </w:p>
    <w:p>
      <w:pPr>
        <w:ind w:firstLine="1760" w:firstLineChars="400"/>
        <w:rPr>
          <w:rFonts w:ascii="黑体" w:eastAsia="黑体"/>
          <w:sz w:val="44"/>
          <w:szCs w:val="44"/>
          <w:lang w:val="en-US" w:eastAsia="zh-CN"/>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lang w:val="en-US" w:eastAsia="zh-CN"/>
        </w:rPr>
        <w:t>(一)</w:t>
      </w:r>
      <w:r>
        <w:rPr>
          <w:rFonts w:hint="eastAsia" w:ascii="楷体_GB2312" w:eastAsia="楷体_GB2312"/>
          <w:b/>
          <w:sz w:val="32"/>
          <w:szCs w:val="32"/>
        </w:rPr>
        <w:t>部门职能简介</w:t>
      </w:r>
    </w:p>
    <w:p>
      <w:pPr>
        <w:spacing w:line="540" w:lineRule="exact"/>
        <w:ind w:firstLine="640" w:firstLineChars="200"/>
        <w:rPr>
          <w:rFonts w:hint="eastAsia" w:ascii="仿宋_GB2312" w:eastAsia="仿宋_GB2312" w:cs="仿宋_GB2312"/>
          <w:sz w:val="32"/>
          <w:szCs w:val="32"/>
          <w:lang w:val="en-US" w:eastAsia="zh-CN"/>
        </w:rPr>
      </w:pPr>
      <w:r>
        <w:rPr>
          <w:rStyle w:val="12"/>
          <w:rFonts w:hint="eastAsia" w:ascii="仿宋_GB2312" w:eastAsia="仿宋_GB2312" w:cs="仿宋_GB2312"/>
          <w:sz w:val="32"/>
          <w:szCs w:val="32"/>
        </w:rPr>
        <w:t>学校全面落实《国家中长期教育改革和发展规划纲要》所确定的基础教育培养目标和《阿坝藏族羌族自治州教育条例》的规定，并按义务教育新课程方案所确定的培养目标具体要求，实施小学义务教育和小学学历教育，促进基础教育发展</w:t>
      </w:r>
      <w:r>
        <w:rPr>
          <w:rFonts w:hint="eastAsia" w:ascii="仿宋_GB2312" w:eastAsia="仿宋_GB2312" w:cs="仿宋_GB2312"/>
          <w:color w:val="000000"/>
          <w:sz w:val="32"/>
          <w:szCs w:val="32"/>
        </w:rPr>
        <w:t>。</w:t>
      </w:r>
    </w:p>
    <w:p>
      <w:pPr>
        <w:ind w:firstLine="642" w:firstLineChars="200"/>
        <w:rPr>
          <w:rFonts w:hint="eastAsia" w:ascii="楷体_GB2312" w:eastAsia="楷体_GB2312"/>
          <w:b/>
          <w:sz w:val="32"/>
          <w:szCs w:val="32"/>
        </w:rPr>
      </w:pPr>
      <w:r>
        <w:rPr>
          <w:rFonts w:hint="eastAsia" w:ascii="楷体_GB2312" w:eastAsia="楷体_GB2312"/>
          <w:b/>
          <w:sz w:val="32"/>
          <w:szCs w:val="32"/>
          <w:lang w:eastAsia="zh-CN"/>
        </w:rPr>
        <w:t>（二）</w:t>
      </w:r>
      <w:r>
        <w:rPr>
          <w:rFonts w:hint="eastAsia" w:ascii="楷体_GB2312" w:eastAsia="楷体_GB2312"/>
          <w:b/>
          <w:sz w:val="32"/>
          <w:szCs w:val="32"/>
        </w:rPr>
        <w:t>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pStyle w:val="5"/>
        <w:adjustRightInd w:val="0"/>
        <w:snapToGrid w:val="0"/>
        <w:spacing w:before="30" w:beforeLines="0" w:line="600" w:lineRule="exact"/>
        <w:ind w:firstLine="640" w:firstLineChars="200"/>
        <w:outlineLvl w:val="2"/>
        <w:rPr>
          <w:rFonts w:hint="eastAsia" w:ascii="楷体_GB2312" w:eastAsia="楷体_GB2312"/>
          <w:b/>
          <w:sz w:val="32"/>
          <w:szCs w:val="32"/>
        </w:rPr>
      </w:pPr>
      <w:r>
        <w:rPr>
          <w:rFonts w:hint="eastAsia" w:cs="仿宋"/>
          <w:color w:val="000000"/>
          <w:sz w:val="32"/>
          <w:szCs w:val="32"/>
        </w:rPr>
        <w:t>强化师德师风建设,促进校园和谐发展；坚持以教学为中心,全面提高教学质量；规范教学秩序，抓好教师队伍建设,提高教师素质；严格执行“减负”规定,全面完成目标任务，坚持以德育为首位,全面实施素质教育；加强学校安全和后勤服务工作,强化安全管理责任。</w:t>
      </w:r>
    </w:p>
    <w:p>
      <w:pPr>
        <w:pStyle w:val="10"/>
        <w:numPr>
          <w:ilvl w:val="0"/>
          <w:numId w:val="1"/>
        </w:numPr>
        <w:ind w:firstLineChars="0"/>
        <w:rPr>
          <w:rFonts w:ascii="黑体" w:eastAsia="黑体"/>
          <w:sz w:val="32"/>
          <w:szCs w:val="32"/>
        </w:rPr>
      </w:pPr>
      <w:r>
        <w:rPr>
          <w:rStyle w:val="12"/>
          <w:rFonts w:hint="eastAsia" w:ascii="楷体_GB2312" w:eastAsia="楷体_GB2312" w:cs="楷体_GB2312"/>
          <w:sz w:val="24"/>
          <w:szCs w:val="24"/>
          <w:lang w:val="en-US" w:eastAsia="zh-CN"/>
        </w:rPr>
        <w:t xml:space="preserve"> </w:t>
      </w:r>
      <w:r>
        <w:rPr>
          <w:rFonts w:hint="eastAsia" w:asci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茂县凤仪镇兴茂小学校是教育局下属二级预算单位</w:t>
      </w:r>
      <w:r>
        <w:rPr>
          <w:rFonts w:hint="eastAsia" w:ascii="仿宋_GB2312" w:eastAsia="仿宋_GB2312"/>
          <w:sz w:val="32"/>
          <w:szCs w:val="32"/>
        </w:rPr>
        <w:t>。</w:t>
      </w:r>
      <w:r>
        <w:rPr>
          <w:rFonts w:ascii="仿宋_GB2312" w:eastAsia="仿宋_GB2312"/>
          <w:sz w:val="32"/>
          <w:szCs w:val="32"/>
        </w:rPr>
        <w:t>其中，参照公务员法管理的事业单位0个，其它事业单位0个。</w:t>
      </w:r>
    </w:p>
    <w:p>
      <w:pPr>
        <w:pStyle w:val="10"/>
        <w:ind w:left="0" w:firstLine="640" w:firstLineChars="20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茂县凤仪镇兴茂小学校</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25115962.99</w:t>
      </w:r>
      <w:r>
        <w:rPr>
          <w:rFonts w:ascii="仿宋_GB2312" w:eastAsia="仿宋_GB2312"/>
          <w:sz w:val="32"/>
          <w:szCs w:val="32"/>
        </w:rPr>
        <w:t>元；支出包括：一般公共服务支出</w:t>
      </w:r>
      <w:r>
        <w:rPr>
          <w:rFonts w:hint="eastAsia" w:ascii="仿宋_GB2312" w:eastAsia="仿宋_GB2312"/>
          <w:sz w:val="32"/>
          <w:szCs w:val="32"/>
          <w:lang w:val="en-US" w:eastAsia="zh-CN"/>
        </w:rPr>
        <w:t>17723204.36</w:t>
      </w:r>
      <w:r>
        <w:rPr>
          <w:rFonts w:ascii="仿宋_GB2312" w:eastAsia="仿宋_GB2312"/>
          <w:sz w:val="32"/>
          <w:szCs w:val="32"/>
        </w:rPr>
        <w:t>元，社会保障和就业支出</w:t>
      </w:r>
      <w:r>
        <w:rPr>
          <w:rFonts w:hint="eastAsia" w:ascii="仿宋_GB2312" w:eastAsia="仿宋_GB2312"/>
          <w:sz w:val="32"/>
          <w:szCs w:val="32"/>
          <w:lang w:val="en-US" w:eastAsia="zh-CN"/>
        </w:rPr>
        <w:t>3743769.22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1605617.41</w:t>
      </w:r>
      <w:r>
        <w:rPr>
          <w:rFonts w:ascii="仿宋_GB2312" w:eastAsia="仿宋_GB2312"/>
          <w:sz w:val="32"/>
          <w:szCs w:val="32"/>
        </w:rPr>
        <w:t>元，住房保障支出</w:t>
      </w:r>
      <w:r>
        <w:rPr>
          <w:rFonts w:hint="eastAsia" w:ascii="仿宋_GB2312" w:eastAsia="仿宋_GB2312"/>
          <w:sz w:val="32"/>
          <w:szCs w:val="32"/>
          <w:lang w:val="en-US" w:eastAsia="zh-CN"/>
        </w:rPr>
        <w:t>2043372.00</w:t>
      </w:r>
      <w:r>
        <w:rPr>
          <w:rFonts w:ascii="仿宋_GB2312" w:eastAsia="仿宋_GB2312"/>
          <w:sz w:val="32"/>
          <w:szCs w:val="32"/>
        </w:rPr>
        <w:t>元。</w:t>
      </w:r>
      <w:r>
        <w:rPr>
          <w:rFonts w:hint="eastAsia" w:ascii="仿宋_GB2312" w:eastAsia="仿宋_GB2312"/>
          <w:sz w:val="32"/>
          <w:szCs w:val="32"/>
          <w:lang w:eastAsia="zh-CN"/>
        </w:rPr>
        <w:t>茂县凤仪镇兴茂小学校</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25115962.99</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13835577.17</w:t>
      </w:r>
      <w:r>
        <w:rPr>
          <w:rFonts w:ascii="仿宋_GB2312" w:eastAsia="仿宋_GB2312"/>
          <w:sz w:val="32"/>
          <w:szCs w:val="32"/>
        </w:rPr>
        <w:t>元，主要原因</w:t>
      </w:r>
      <w:r>
        <w:rPr>
          <w:rFonts w:ascii="仿宋_GB2312" w:eastAsia="仿宋_GB2312"/>
          <w:sz w:val="32"/>
          <w:szCs w:val="32"/>
        </w:rPr>
        <w:t>是</w:t>
      </w:r>
      <w:r>
        <w:rPr>
          <w:rFonts w:ascii="仿宋_GB2312" w:eastAsia="仿宋_GB2312"/>
          <w:sz w:val="32"/>
          <w:szCs w:val="32"/>
        </w:rPr>
        <w:t>:</w:t>
      </w:r>
      <w:r>
        <w:rPr>
          <w:rFonts w:hint="eastAsia" w:ascii="仿宋_GB2312" w:eastAsia="仿宋_GB2312"/>
          <w:sz w:val="32"/>
          <w:szCs w:val="32"/>
          <w:lang w:eastAsia="zh-CN"/>
        </w:rPr>
        <w:t>学生人数增加和教职工人数增加</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lang w:val="en-US" w:eastAsia="zh-CN"/>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25115962.99</w:t>
      </w:r>
      <w:r>
        <w:rPr>
          <w:rFonts w:ascii="仿宋_GB2312" w:eastAsia="仿宋_GB2312"/>
          <w:sz w:val="32"/>
          <w:szCs w:val="32"/>
        </w:rPr>
        <w:t>元；一般公共预算拨款收入</w:t>
      </w:r>
      <w:r>
        <w:rPr>
          <w:rFonts w:hint="eastAsia" w:ascii="仿宋_GB2312" w:eastAsia="仿宋_GB2312"/>
          <w:sz w:val="32"/>
          <w:szCs w:val="32"/>
          <w:lang w:val="en-US" w:eastAsia="zh-CN"/>
        </w:rPr>
        <w:t>25115962.99</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25115962.99</w:t>
      </w:r>
      <w:r>
        <w:rPr>
          <w:rFonts w:ascii="仿宋_GB2312" w:eastAsia="仿宋_GB2312"/>
          <w:sz w:val="32"/>
          <w:szCs w:val="32"/>
        </w:rPr>
        <w:t>元，其中：基本支出</w:t>
      </w:r>
      <w:r>
        <w:rPr>
          <w:rFonts w:hint="eastAsia" w:ascii="仿宋_GB2312" w:eastAsia="仿宋_GB2312"/>
          <w:sz w:val="32"/>
          <w:szCs w:val="32"/>
          <w:lang w:val="en-US" w:eastAsia="zh-CN"/>
        </w:rPr>
        <w:t>24926996.99</w:t>
      </w:r>
      <w:r>
        <w:rPr>
          <w:rFonts w:ascii="仿宋_GB2312" w:eastAsia="仿宋_GB2312"/>
          <w:sz w:val="32"/>
          <w:szCs w:val="32"/>
        </w:rPr>
        <w:t>元，</w:t>
      </w:r>
      <w:r>
        <w:rPr>
          <w:rFonts w:ascii="仿宋_GB2312" w:eastAsia="仿宋_GB2312"/>
          <w:color w:val="auto"/>
          <w:sz w:val="32"/>
          <w:szCs w:val="32"/>
        </w:rPr>
        <w:t>占</w:t>
      </w:r>
      <w:r>
        <w:rPr>
          <w:rFonts w:hint="eastAsia" w:ascii="仿宋_GB2312" w:eastAsia="仿宋_GB2312"/>
          <w:color w:val="auto"/>
          <w:sz w:val="32"/>
          <w:szCs w:val="32"/>
          <w:lang w:val="en-US" w:eastAsia="zh-CN"/>
        </w:rPr>
        <w:t>99.25</w:t>
      </w:r>
      <w:r>
        <w:rPr>
          <w:rFonts w:ascii="仿宋_GB2312" w:eastAsia="仿宋_GB2312"/>
          <w:color w:val="auto"/>
          <w:sz w:val="32"/>
          <w:szCs w:val="32"/>
        </w:rPr>
        <w:t>%</w:t>
      </w:r>
      <w:r>
        <w:rPr>
          <w:rFonts w:ascii="仿宋_GB2312" w:eastAsia="仿宋_GB2312"/>
          <w:sz w:val="32"/>
          <w:szCs w:val="32"/>
        </w:rPr>
        <w:t>，项目支出</w:t>
      </w:r>
      <w:r>
        <w:rPr>
          <w:rFonts w:hint="eastAsia" w:ascii="仿宋_GB2312" w:eastAsia="仿宋_GB2312"/>
          <w:sz w:val="32"/>
          <w:szCs w:val="32"/>
          <w:lang w:val="en-US" w:eastAsia="zh-CN"/>
        </w:rPr>
        <w:t>188966.00元，0.75</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25115962.99</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13835577.17</w:t>
      </w:r>
      <w:r>
        <w:rPr>
          <w:rFonts w:ascii="仿宋_GB2312" w:eastAsia="仿宋_GB2312"/>
          <w:sz w:val="32"/>
          <w:szCs w:val="32"/>
        </w:rPr>
        <w:t>元，主要原因</w:t>
      </w:r>
      <w:r>
        <w:rPr>
          <w:rFonts w:ascii="仿宋_GB2312" w:eastAsia="仿宋_GB2312"/>
          <w:sz w:val="32"/>
          <w:szCs w:val="32"/>
        </w:rPr>
        <w:t>是</w:t>
      </w:r>
      <w:bookmarkStart w:id="0" w:name="_GoBack"/>
      <w:bookmarkEnd w:id="0"/>
      <w:r>
        <w:rPr>
          <w:rFonts w:ascii="仿宋_GB2312" w:eastAsia="仿宋_GB2312"/>
          <w:sz w:val="32"/>
          <w:szCs w:val="32"/>
        </w:rPr>
        <w:t>:</w:t>
      </w:r>
      <w:r>
        <w:rPr>
          <w:rFonts w:hint="eastAsia" w:ascii="仿宋_GB2312" w:eastAsia="仿宋_GB2312"/>
          <w:sz w:val="32"/>
          <w:szCs w:val="32"/>
          <w:lang w:eastAsia="zh-CN"/>
        </w:rPr>
        <w:t>学生人数增加和教职工人数增加。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25115962.99</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17723204.36</w:t>
      </w:r>
      <w:r>
        <w:rPr>
          <w:rFonts w:ascii="仿宋_GB2312" w:eastAsia="仿宋_GB2312"/>
          <w:sz w:val="32"/>
          <w:szCs w:val="32"/>
        </w:rPr>
        <w:t>元，社会保障和就业支出</w:t>
      </w:r>
      <w:r>
        <w:rPr>
          <w:rFonts w:hint="eastAsia" w:ascii="仿宋_GB2312" w:eastAsia="仿宋_GB2312"/>
          <w:sz w:val="32"/>
          <w:szCs w:val="32"/>
          <w:lang w:val="en-US" w:eastAsia="zh-CN"/>
        </w:rPr>
        <w:t>3743769.22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1605617.41</w:t>
      </w:r>
      <w:r>
        <w:rPr>
          <w:rFonts w:ascii="仿宋_GB2312" w:eastAsia="仿宋_GB2312"/>
          <w:sz w:val="32"/>
          <w:szCs w:val="32"/>
        </w:rPr>
        <w:t>元，住房保障支出</w:t>
      </w:r>
      <w:r>
        <w:rPr>
          <w:rFonts w:hint="eastAsia" w:ascii="仿宋_GB2312" w:eastAsia="仿宋_GB2312"/>
          <w:sz w:val="32"/>
          <w:szCs w:val="32"/>
          <w:lang w:val="en-US" w:eastAsia="zh-CN"/>
        </w:rPr>
        <w:t>2043372.00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25115962.99</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13835577.17</w:t>
      </w:r>
      <w:r>
        <w:rPr>
          <w:rFonts w:ascii="仿宋_GB2312" w:eastAsia="仿宋_GB2312"/>
          <w:sz w:val="32"/>
          <w:szCs w:val="32"/>
        </w:rPr>
        <w:t>元，主要原因:</w:t>
      </w:r>
      <w:r>
        <w:rPr>
          <w:rFonts w:hint="eastAsia" w:ascii="仿宋_GB2312" w:eastAsia="仿宋_GB2312"/>
          <w:sz w:val="32"/>
          <w:szCs w:val="32"/>
          <w:lang w:eastAsia="zh-CN"/>
        </w:rPr>
        <w:t>学生人数增加和教职工人数增加。</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color w:val="auto"/>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17723204.36</w:t>
      </w:r>
      <w:r>
        <w:rPr>
          <w:rFonts w:ascii="仿宋_GB2312" w:eastAsia="仿宋_GB2312"/>
          <w:sz w:val="32"/>
          <w:szCs w:val="32"/>
        </w:rPr>
        <w:t>元，</w:t>
      </w:r>
      <w:r>
        <w:rPr>
          <w:rFonts w:ascii="仿宋_GB2312" w:eastAsia="仿宋_GB2312"/>
          <w:color w:val="auto"/>
          <w:sz w:val="32"/>
          <w:szCs w:val="32"/>
        </w:rPr>
        <w:t>占</w:t>
      </w:r>
      <w:r>
        <w:rPr>
          <w:rFonts w:hint="eastAsia" w:ascii="仿宋_GB2312" w:eastAsia="仿宋_GB2312"/>
          <w:color w:val="auto"/>
          <w:sz w:val="32"/>
          <w:szCs w:val="32"/>
          <w:lang w:val="en-US" w:eastAsia="zh-CN"/>
        </w:rPr>
        <w:t>71</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3743769.22</w:t>
      </w:r>
      <w:r>
        <w:rPr>
          <w:rFonts w:ascii="仿宋_GB2312" w:eastAsia="仿宋_GB2312"/>
          <w:color w:val="auto"/>
          <w:sz w:val="32"/>
          <w:szCs w:val="32"/>
        </w:rPr>
        <w:t>元，占</w:t>
      </w: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highlight w:val="none"/>
        </w:rPr>
        <w:t>卫生健康</w:t>
      </w:r>
      <w:r>
        <w:rPr>
          <w:rFonts w:ascii="仿宋_GB2312" w:eastAsia="仿宋_GB2312"/>
          <w:color w:val="auto"/>
          <w:sz w:val="32"/>
          <w:szCs w:val="32"/>
          <w:highlight w:val="none"/>
        </w:rPr>
        <w:t>支</w:t>
      </w:r>
      <w:r>
        <w:rPr>
          <w:rFonts w:hint="eastAsia" w:ascii="仿宋_GB2312" w:eastAsia="仿宋_GB2312"/>
          <w:color w:val="auto"/>
          <w:sz w:val="32"/>
          <w:szCs w:val="32"/>
          <w:highlight w:val="none"/>
          <w:lang w:eastAsia="zh-CN"/>
        </w:rPr>
        <w:t>出</w:t>
      </w:r>
      <w:r>
        <w:rPr>
          <w:rFonts w:hint="eastAsia" w:ascii="仿宋_GB2312" w:eastAsia="仿宋_GB2312"/>
          <w:color w:val="auto"/>
          <w:sz w:val="32"/>
          <w:szCs w:val="32"/>
          <w:lang w:val="en-US" w:eastAsia="zh-CN"/>
        </w:rPr>
        <w:t>1605617.41</w:t>
      </w:r>
      <w:r>
        <w:rPr>
          <w:rFonts w:ascii="仿宋_GB2312" w:eastAsia="仿宋_GB2312"/>
          <w:color w:val="auto"/>
          <w:sz w:val="32"/>
          <w:szCs w:val="32"/>
        </w:rPr>
        <w:t>元，占</w:t>
      </w:r>
      <w:r>
        <w:rPr>
          <w:rFonts w:hint="eastAsia" w:ascii="仿宋_GB2312" w:eastAsia="仿宋_GB2312"/>
          <w:color w:val="auto"/>
          <w:sz w:val="32"/>
          <w:szCs w:val="32"/>
          <w:lang w:val="en-US" w:eastAsia="zh-CN"/>
        </w:rPr>
        <w:t>6</w:t>
      </w:r>
      <w:r>
        <w:rPr>
          <w:rFonts w:ascii="仿宋_GB2312" w:eastAsia="仿宋_GB2312"/>
          <w:color w:val="auto"/>
          <w:sz w:val="32"/>
          <w:szCs w:val="32"/>
        </w:rPr>
        <w:t>%；住房保障支出</w:t>
      </w:r>
      <w:r>
        <w:rPr>
          <w:rFonts w:hint="eastAsia" w:ascii="仿宋_GB2312" w:eastAsia="仿宋_GB2312"/>
          <w:color w:val="auto"/>
          <w:sz w:val="32"/>
          <w:szCs w:val="32"/>
          <w:lang w:val="en-US" w:eastAsia="zh-CN"/>
        </w:rPr>
        <w:t>2043372.00</w:t>
      </w:r>
      <w:r>
        <w:rPr>
          <w:rFonts w:ascii="仿宋_GB2312" w:eastAsia="仿宋_GB2312"/>
          <w:color w:val="auto"/>
          <w:sz w:val="32"/>
          <w:szCs w:val="32"/>
        </w:rPr>
        <w:t>元，占</w:t>
      </w:r>
      <w:r>
        <w:rPr>
          <w:rFonts w:hint="eastAsia" w:ascii="仿宋_GB2312" w:eastAsia="仿宋_GB2312"/>
          <w:color w:val="auto"/>
          <w:sz w:val="32"/>
          <w:szCs w:val="32"/>
          <w:lang w:val="en-US" w:eastAsia="zh-CN"/>
        </w:rPr>
        <w:t>8</w:t>
      </w:r>
      <w:r>
        <w:rPr>
          <w:rFonts w:ascii="仿宋_GB2312" w:eastAsia="仿宋_GB2312"/>
          <w:color w:val="auto"/>
          <w:sz w:val="32"/>
          <w:szCs w:val="32"/>
        </w:rPr>
        <w:t>%。</w:t>
      </w:r>
    </w:p>
    <w:p>
      <w:pPr>
        <w:pStyle w:val="11"/>
        <w:spacing w:before="0" w:line="360" w:lineRule="auto"/>
        <w:ind w:left="651" w:leftChars="310"/>
        <w:jc w:val="left"/>
        <w:rPr>
          <w:rFonts w:ascii="楷体_GB2312" w:eastAsia="楷体_GB2312" w:cs="楷体_GB2312"/>
          <w:b/>
          <w:bCs/>
          <w:color w:val="auto"/>
          <w:sz w:val="32"/>
          <w:szCs w:val="32"/>
        </w:rPr>
      </w:pPr>
      <w:r>
        <w:rPr>
          <w:rFonts w:hint="eastAsia" w:ascii="楷体_GB2312" w:eastAsia="楷体_GB2312" w:cs="仿宋_GB2312"/>
          <w:b/>
          <w:color w:val="auto"/>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205</w:t>
      </w:r>
      <w:r>
        <w:rPr>
          <w:rFonts w:ascii="仿宋_GB2312" w:eastAsia="仿宋_GB2312"/>
          <w:sz w:val="32"/>
          <w:szCs w:val="32"/>
        </w:rPr>
        <w:t>）财政事务（</w:t>
      </w:r>
      <w:r>
        <w:rPr>
          <w:rFonts w:hint="eastAsia" w:ascii="仿宋_GB2312" w:eastAsia="仿宋_GB2312"/>
          <w:sz w:val="32"/>
          <w:szCs w:val="32"/>
          <w:lang w:val="en-US" w:eastAsia="zh-CN"/>
        </w:rPr>
        <w:t>02</w:t>
      </w:r>
      <w:r>
        <w:rPr>
          <w:rFonts w:ascii="仿宋_GB2312" w:eastAsia="仿宋_GB2312"/>
          <w:sz w:val="32"/>
          <w:szCs w:val="32"/>
        </w:rPr>
        <w:t>）行政运行（</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25115962.99</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205</w:t>
      </w:r>
      <w:r>
        <w:rPr>
          <w:rFonts w:ascii="仿宋_GB2312" w:eastAsia="仿宋_GB2312"/>
          <w:sz w:val="32"/>
          <w:szCs w:val="32"/>
        </w:rPr>
        <w:t>）财政事务（</w:t>
      </w:r>
      <w:r>
        <w:rPr>
          <w:rFonts w:hint="eastAsia" w:ascii="仿宋_GB2312" w:eastAsia="仿宋_GB2312"/>
          <w:sz w:val="32"/>
          <w:szCs w:val="32"/>
          <w:lang w:val="en-US" w:eastAsia="zh-CN"/>
        </w:rPr>
        <w:t>02</w:t>
      </w:r>
      <w:r>
        <w:rPr>
          <w:rFonts w:ascii="仿宋_GB2312" w:eastAsia="仿宋_GB2312"/>
          <w:sz w:val="32"/>
          <w:szCs w:val="32"/>
        </w:rPr>
        <w:t>）一般行政管理事务（</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17723204.36</w:t>
      </w:r>
      <w:r>
        <w:rPr>
          <w:rFonts w:ascii="仿宋_GB2312" w:eastAsia="仿宋_GB2312"/>
          <w:sz w:val="32"/>
          <w:szCs w:val="32"/>
        </w:rPr>
        <w:t>元，主要用于:</w:t>
      </w:r>
      <w:r>
        <w:rPr>
          <w:rFonts w:hint="eastAsia" w:ascii="仿宋_GB2312" w:eastAsia="仿宋_GB2312"/>
          <w:sz w:val="32"/>
          <w:szCs w:val="32"/>
          <w:lang w:eastAsia="zh-CN"/>
        </w:rPr>
        <w:t>小学教育</w:t>
      </w:r>
      <w:r>
        <w:rPr>
          <w:rFonts w:hint="eastAsia" w:ascii="仿宋_GB2312" w:eastAsia="仿宋_GB2312"/>
          <w:sz w:val="32"/>
          <w:szCs w:val="32"/>
        </w:rPr>
        <w:t>方面的支出</w:t>
      </w:r>
      <w:r>
        <w:rPr>
          <w:rFonts w:ascii="仿宋_GB2312" w:eastAsia="仿宋_GB2312"/>
          <w:sz w:val="32"/>
          <w:szCs w:val="32"/>
        </w:rPr>
        <w:t>。 </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2495846.35</w:t>
      </w:r>
      <w:r>
        <w:rPr>
          <w:rFonts w:ascii="仿宋_GB2312" w:eastAsia="仿宋_GB2312"/>
          <w:color w:val="auto"/>
          <w:sz w:val="32"/>
          <w:szCs w:val="32"/>
        </w:rPr>
        <w:t>元</w:t>
      </w:r>
      <w:r>
        <w:rPr>
          <w:rFonts w:hint="eastAsia" w:ascii="仿宋_GB2312" w:eastAsia="仿宋_GB2312"/>
          <w:color w:val="auto"/>
          <w:sz w:val="32"/>
          <w:szCs w:val="32"/>
          <w:lang w:val="en-US" w:eastAsia="zh-CN"/>
        </w:rPr>
        <w:t>,</w:t>
      </w:r>
      <w:r>
        <w:rPr>
          <w:rFonts w:ascii="仿宋_GB2312" w:eastAsia="仿宋_GB2312"/>
          <w:color w:val="auto"/>
          <w:sz w:val="32"/>
          <w:szCs w:val="32"/>
        </w:rPr>
        <w:t>主要用于</w:t>
      </w:r>
      <w:r>
        <w:rPr>
          <w:rFonts w:hint="eastAsia" w:ascii="仿宋_GB2312" w:eastAsia="仿宋_GB2312"/>
          <w:color w:val="auto"/>
          <w:sz w:val="32"/>
          <w:szCs w:val="32"/>
          <w:lang w:val="en-US" w:eastAsia="zh-CN"/>
        </w:rPr>
        <w:t>:</w:t>
      </w:r>
      <w:r>
        <w:rPr>
          <w:rFonts w:ascii="仿宋_GB2312" w:eastAsia="仿宋_GB2312"/>
          <w:color w:val="auto"/>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lang w:val="en-US" w:eastAsia="zh-CN"/>
        </w:rPr>
        <w:t>26</w:t>
      </w:r>
      <w:r>
        <w:rPr>
          <w:rFonts w:ascii="仿宋_GB2312" w:eastAsia="仿宋_GB2312"/>
          <w:sz w:val="32"/>
          <w:szCs w:val="32"/>
        </w:rPr>
        <w:t>年预算数为</w:t>
      </w:r>
      <w:r>
        <w:rPr>
          <w:rFonts w:hint="eastAsia" w:ascii="仿宋_GB2312" w:eastAsia="仿宋_GB2312"/>
          <w:sz w:val="32"/>
          <w:szCs w:val="32"/>
          <w:lang w:val="en-US" w:eastAsia="zh-CN"/>
        </w:rPr>
        <w:t>1247922.87</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主要用于</w:t>
      </w:r>
      <w:r>
        <w:rPr>
          <w:rFonts w:hint="eastAsia" w:ascii="仿宋_GB2312" w:eastAsia="仿宋_GB2312"/>
          <w:sz w:val="32"/>
          <w:szCs w:val="32"/>
          <w:lang w:val="en-US" w:eastAsia="zh-CN"/>
        </w:rPr>
        <w:t>:</w:t>
      </w:r>
      <w:r>
        <w:rPr>
          <w:rFonts w:ascii="仿宋_GB2312" w:eastAsia="仿宋_GB2312"/>
          <w:sz w:val="32"/>
          <w:szCs w:val="32"/>
        </w:rPr>
        <w:t>单位缴纳职业年金。</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1605617.41</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2043372.00</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24926996.99</w:t>
      </w:r>
      <w:r>
        <w:rPr>
          <w:rFonts w:hint="eastAsia" w:cs="仿宋_GB2312"/>
          <w:kern w:val="2"/>
          <w:sz w:val="32"/>
          <w:szCs w:val="32"/>
        </w:rPr>
        <w:t>元，其中：人员经费</w:t>
      </w:r>
      <w:r>
        <w:rPr>
          <w:rFonts w:hint="eastAsia" w:cs="仿宋_GB2312"/>
          <w:kern w:val="2"/>
          <w:sz w:val="32"/>
          <w:szCs w:val="32"/>
          <w:lang w:val="en-US" w:eastAsia="zh-CN"/>
        </w:rPr>
        <w:t>24405652.67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1"/>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521344.32</w:t>
      </w:r>
      <w:r>
        <w:rPr>
          <w:rFonts w:hint="eastAsia" w:cs="仿宋_GB2312"/>
          <w:kern w:val="2"/>
          <w:sz w:val="32"/>
          <w:szCs w:val="32"/>
        </w:rPr>
        <w:t>元，主要包括：办公费、水费、电费、差旅费、培训费</w:t>
      </w:r>
      <w:r>
        <w:rPr>
          <w:rFonts w:hint="eastAsia" w:cs="仿宋_GB2312"/>
          <w:kern w:val="2"/>
          <w:sz w:val="32"/>
          <w:szCs w:val="32"/>
          <w:lang w:eastAsia="zh-CN"/>
        </w:rPr>
        <w:t>和</w:t>
      </w:r>
      <w:r>
        <w:rPr>
          <w:rFonts w:hint="eastAsia" w:cs="仿宋_GB2312"/>
          <w:kern w:val="2"/>
          <w:sz w:val="32"/>
          <w:szCs w:val="32"/>
        </w:rPr>
        <w:t>其他商品和服务支出。</w:t>
      </w:r>
    </w:p>
    <w:p>
      <w:pPr>
        <w:pStyle w:val="11"/>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eastAsia="zh-CN"/>
        </w:rPr>
        <w:t>无</w:t>
      </w:r>
      <w:r>
        <w:rPr>
          <w:rFonts w:hint="eastAsia" w:cs="仿宋_GB2312"/>
          <w:kern w:val="2"/>
          <w:sz w:val="32"/>
          <w:szCs w:val="32"/>
        </w:rPr>
        <w:t>“三公”经费财政拨款预算数</w:t>
      </w:r>
      <w:r>
        <w:rPr>
          <w:rFonts w:hint="eastAsia" w:cs="仿宋_GB2312"/>
          <w:kern w:val="2"/>
          <w:sz w:val="32"/>
          <w:szCs w:val="32"/>
          <w:lang w:eastAsia="zh-CN"/>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11"/>
        <w:spacing w:before="0" w:line="360" w:lineRule="auto"/>
        <w:ind w:firstLine="640" w:firstLineChars="200"/>
        <w:rPr>
          <w:rFonts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公务接待经费</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公务用车购置及运行维护费</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p>
    <w:p>
      <w:pPr>
        <w:pStyle w:val="11"/>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政府采购预算</w:t>
      </w:r>
      <w:r>
        <w:rPr>
          <w:rFonts w:hint="eastAsia" w:cs="仿宋_GB2312"/>
          <w:color w:val="000000"/>
          <w:kern w:val="2"/>
          <w:sz w:val="32"/>
          <w:szCs w:val="32"/>
          <w:lang w:eastAsia="zh-CN"/>
        </w:rPr>
        <w:t>。</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rPr>
          <w:rFonts w:hint="eastAsia" w:eastAsia="仿宋_GB2312"/>
          <w:lang w:eastAsia="zh-CN"/>
        </w:rPr>
      </w:pPr>
      <w:r>
        <w:rPr>
          <w:rFonts w:ascii="仿宋_GB2312" w:eastAsia="仿宋_GB2312"/>
          <w:sz w:val="32"/>
          <w:szCs w:val="32"/>
        </w:rPr>
        <w:t>截至20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hint="eastAsia" w:ascii="仿宋_GB2312" w:eastAsia="仿宋_GB2312"/>
          <w:sz w:val="32"/>
          <w:szCs w:val="32"/>
          <w:lang w:eastAsia="zh-CN"/>
        </w:rPr>
        <w:t>不存在国有资产占有使用情况。</w:t>
      </w:r>
    </w:p>
    <w:p>
      <w:pPr>
        <w:spacing w:line="560" w:lineRule="exact"/>
        <w:ind w:firstLine="642" w:firstLineChars="200"/>
        <w:rPr>
          <w:rFonts w:eastAsia="仿宋_GB2312"/>
          <w:color w:val="000000"/>
          <w:lang w:val="en-US" w:eastAsia="zh-CN"/>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color w:val="FF0000"/>
          <w:sz w:val="32"/>
          <w:szCs w:val="32"/>
        </w:rPr>
        <w:t>　　</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年项目支出</w:t>
      </w:r>
      <w:r>
        <w:rPr>
          <w:rFonts w:hint="eastAsia" w:ascii="仿宋_GB2312" w:eastAsia="仿宋_GB2312"/>
          <w:color w:val="000000"/>
          <w:sz w:val="32"/>
          <w:szCs w:val="32"/>
          <w:lang w:val="en-US" w:eastAsia="zh-CN"/>
        </w:rPr>
        <w:t>:4个</w:t>
      </w:r>
      <w:r>
        <w:rPr>
          <w:rFonts w:hint="eastAsia" w:ascii="仿宋_GB2312" w:eastAsia="仿宋_GB2312"/>
          <w:color w:val="000000"/>
          <w:sz w:val="32"/>
          <w:szCs w:val="32"/>
          <w:lang w:eastAsia="zh-CN"/>
        </w:rPr>
        <w:t>，合计：</w:t>
      </w:r>
      <w:r>
        <w:rPr>
          <w:rFonts w:hint="eastAsia" w:ascii="仿宋_GB2312" w:eastAsia="仿宋_GB2312"/>
          <w:color w:val="000000"/>
          <w:sz w:val="32"/>
          <w:szCs w:val="32"/>
          <w:lang w:val="en-US" w:eastAsia="zh-CN"/>
        </w:rPr>
        <w:t>710300.00元。</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附件：茂县凤仪镇兴茂小学校2026年部门预算报表。</w:t>
      </w:r>
    </w:p>
    <w:p>
      <w:pPr>
        <w:ind w:firstLine="640" w:firstLineChars="200"/>
        <w:rPr>
          <w:rFonts w:hint="eastAsia" w:ascii="仿宋_GB2312" w:eastAsia="仿宋_GB2312" w:cs="仿宋_GB2312"/>
          <w:sz w:val="32"/>
          <w:szCs w:val="32"/>
          <w:lang w:val="en-US" w:eastAsia="zh-CN"/>
        </w:rPr>
      </w:pPr>
    </w:p>
    <w:p>
      <w:pPr>
        <w:ind w:firstLine="640" w:firstLineChars="200"/>
        <w:rPr>
          <w:rFonts w:hint="eastAsia" w:ascii="仿宋_GB2312" w:eastAsia="仿宋_GB2312" w:cs="仿宋_GB2312"/>
          <w:sz w:val="32"/>
          <w:szCs w:val="32"/>
          <w:lang w:val="en-US" w:eastAsia="zh-CN"/>
        </w:rPr>
      </w:pPr>
    </w:p>
    <w:p>
      <w:pPr>
        <w:ind w:firstLine="3840" w:firstLineChars="1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茂县凤仪镇兴茂小学校</w:t>
      </w:r>
    </w:p>
    <w:p>
      <w:pPr>
        <w:ind w:firstLine="4160" w:firstLineChars="1300"/>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E0M2I0MDY1ZmQ1MGU2ZmMxODc3ZDI4MmRlNjZlZGEifQ=="/>
  </w:docVars>
  <w:rsids>
    <w:rsidRoot w:val="00000000"/>
    <w:rsid w:val="BDF947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24"/>
      <w:szCs w:val="20"/>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character" w:customStyle="1" w:styleId="12">
    <w:name w:val="21"/>
    <w:basedOn w:val="9"/>
    <w:qFormat/>
    <w:uiPriority w:val="0"/>
    <w:rPr>
      <w:rFonts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2616</Words>
  <Characters>3091</Characters>
  <Lines>171</Lines>
  <Paragraphs>65</Paragraphs>
  <TotalTime>9</TotalTime>
  <ScaleCrop>false</ScaleCrop>
  <LinksUpToDate>false</LinksUpToDate>
  <CharactersWithSpaces>3145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2026-03-30T13:46:00Z</cp:lastPrinted>
  <dcterms:modified xsi:type="dcterms:W3CDTF">2026-03-31T15:59:42Z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7076BAE4C1784A6FA58E7FB907738E1F_13</vt:lpwstr>
  </property>
  <property fmtid="{D5CDD505-2E9C-101B-9397-08002B2CF9AE}" pid="4" name="KSOTemplateDocerSaveRecord">
    <vt:lpwstr>eyJoZGlkIjoiZjE0M2I0MDY1ZmQ1MGU2ZmMxODc3ZDI4MmRlNjZlZGEiLCJ1c2VySWQiOiIxNDA3NjE5ODYyIn0=</vt:lpwstr>
  </property>
</Properties>
</file>