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bookmarkStart w:id="181" w:name="_GoBack"/>
      <w:bookmarkEnd w:id="181"/>
    </w:p>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p>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p>
    <w:p>
      <w:pPr>
        <w:pageBreakBefore w:val="0"/>
        <w:widowControl w:val="0"/>
        <w:kinsoku/>
        <w:wordWrap/>
        <w:overflowPunct/>
        <w:topLinePunct w:val="0"/>
        <w:bidi w:val="0"/>
        <w:spacing w:line="576" w:lineRule="exact"/>
        <w:jc w:val="center"/>
        <w:textAlignment w:val="auto"/>
        <w:outlineLvl w:val="9"/>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lang w:eastAsia="zh-CN"/>
        </w:rPr>
        <w:t>2024</w:t>
      </w:r>
      <w:r>
        <w:rPr>
          <w:rFonts w:hint="eastAsia" w:ascii="方正小标宋简体" w:eastAsia="方正小标宋简体" w:cs="方正小标宋简体"/>
          <w:sz w:val="48"/>
          <w:szCs w:val="48"/>
        </w:rPr>
        <w:t>年度四川省阿坝州</w:t>
      </w:r>
    </w:p>
    <w:p>
      <w:pPr>
        <w:pStyle w:val="2"/>
        <w:rPr>
          <w:rFonts w:hint="eastAsia"/>
        </w:rPr>
      </w:pPr>
    </w:p>
    <w:p>
      <w:pPr>
        <w:pageBreakBefore w:val="0"/>
        <w:widowControl w:val="0"/>
        <w:kinsoku/>
        <w:wordWrap/>
        <w:overflowPunct/>
        <w:topLinePunct w:val="0"/>
        <w:bidi w:val="0"/>
        <w:spacing w:line="576" w:lineRule="exact"/>
        <w:jc w:val="center"/>
        <w:textAlignment w:val="auto"/>
        <w:outlineLvl w:val="9"/>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rPr>
        <w:t>茂县科学技术和农业畜牧局</w:t>
      </w:r>
    </w:p>
    <w:p>
      <w:pPr>
        <w:pStyle w:val="2"/>
        <w:rPr>
          <w:rFonts w:hint="eastAsia"/>
        </w:rPr>
      </w:pPr>
    </w:p>
    <w:p>
      <w:pPr>
        <w:pageBreakBefore w:val="0"/>
        <w:widowControl w:val="0"/>
        <w:kinsoku/>
        <w:wordWrap/>
        <w:overflowPunct/>
        <w:topLinePunct w:val="0"/>
        <w:bidi w:val="0"/>
        <w:spacing w:line="576" w:lineRule="exact"/>
        <w:jc w:val="center"/>
        <w:textAlignment w:val="auto"/>
        <w:outlineLvl w:val="9"/>
        <w:rPr>
          <w:rFonts w:hint="eastAsia" w:ascii="方正小标宋简体" w:eastAsia="方正小标宋简体" w:cs="方正小标宋简体"/>
          <w:sz w:val="48"/>
          <w:szCs w:val="48"/>
          <w:lang w:val="en-US" w:eastAsia="zh-CN"/>
        </w:rPr>
      </w:pPr>
      <w:r>
        <w:rPr>
          <w:rFonts w:hint="eastAsia" w:ascii="方正小标宋简体" w:eastAsia="方正小标宋简体" w:cs="方正小标宋简体"/>
          <w:sz w:val="48"/>
          <w:szCs w:val="48"/>
        </w:rPr>
        <w:t>部门决算</w:t>
      </w:r>
      <w:r>
        <w:rPr>
          <w:rFonts w:hint="eastAsia" w:ascii="方正小标宋简体" w:eastAsia="方正小标宋简体" w:cs="方正小标宋简体"/>
          <w:sz w:val="48"/>
          <w:szCs w:val="48"/>
          <w:lang w:val="en-US" w:eastAsia="zh-CN"/>
        </w:rPr>
        <w:t>公开</w:t>
      </w:r>
    </w:p>
    <w:p>
      <w:pPr>
        <w:pStyle w:val="3"/>
        <w:rPr>
          <w:rFonts w:hint="eastAsia"/>
        </w:rPr>
      </w:pPr>
    </w:p>
    <w:p>
      <w:pPr>
        <w:pStyle w:val="3"/>
        <w:rPr>
          <w:rFonts w:hint="eastAsia" w:eastAsia="宋体" w:cs="Times New Roman"/>
        </w:rPr>
      </w:pPr>
      <w:r>
        <w:rPr>
          <w:rFonts w:hint="eastAsia" w:eastAsia="宋体" w:cs="Times New Roman"/>
        </w:rPr>
        <w:t> </w:t>
      </w:r>
    </w:p>
    <w:p>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pPr>
        <w:pStyle w:val="16"/>
        <w:keepNext w:val="0"/>
        <w:keepLines w:val="0"/>
        <w:pageBreakBefore w:val="0"/>
        <w:widowControl/>
        <w:suppressLineNumbers w:val="0"/>
        <w:kinsoku/>
        <w:wordWrap/>
        <w:overflowPunct/>
        <w:topLinePunct w:val="0"/>
        <w:bidi w:val="0"/>
        <w:spacing w:line="576" w:lineRule="exact"/>
        <w:textAlignment w:val="auto"/>
      </w:pPr>
      <w:r>
        <w:t> </w:t>
      </w:r>
    </w:p>
    <w:p>
      <w:pPr>
        <w:pStyle w:val="16"/>
        <w:keepNext w:val="0"/>
        <w:keepLines w:val="0"/>
        <w:pageBreakBefore w:val="0"/>
        <w:widowControl/>
        <w:suppressLineNumbers w:val="0"/>
        <w:kinsoku/>
        <w:wordWrap/>
        <w:overflowPunct/>
        <w:topLinePunct w:val="0"/>
        <w:bidi w:val="0"/>
        <w:spacing w:line="576" w:lineRule="exact"/>
        <w:textAlignment w:val="auto"/>
      </w:pPr>
      <w:r>
        <w:t> </w:t>
      </w:r>
    </w:p>
    <w:p>
      <w:pPr>
        <w:pStyle w:val="16"/>
        <w:keepNext w:val="0"/>
        <w:keepLines w:val="0"/>
        <w:pageBreakBefore w:val="0"/>
        <w:widowControl/>
        <w:suppressLineNumbers w:val="0"/>
        <w:kinsoku/>
        <w:wordWrap/>
        <w:overflowPunct/>
        <w:topLinePunct w:val="0"/>
        <w:bidi w:val="0"/>
        <w:spacing w:line="576" w:lineRule="exact"/>
        <w:textAlignment w:val="auto"/>
        <w:rPr>
          <w:rFonts w:hint="eastAsia" w:ascii="黑体" w:eastAsia="黑体" w:cs="Times New Roman"/>
          <w:color w:val="000000"/>
          <w:sz w:val="48"/>
          <w:szCs w:val="48"/>
        </w:rPr>
      </w:pPr>
    </w:p>
    <w:p>
      <w:pPr>
        <w:pageBreakBefore w:val="0"/>
        <w:widowControl w:val="0"/>
        <w:kinsoku/>
        <w:wordWrap/>
        <w:overflowPunct/>
        <w:topLinePunct w:val="0"/>
        <w:autoSpaceDE w:val="0"/>
        <w:autoSpaceDN w:val="0"/>
        <w:bidi w:val="0"/>
        <w:adjustRightInd w:val="0"/>
        <w:spacing w:line="576"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保密审查情况：已经保密审查、内容审定，同意对外公开</w:t>
      </w:r>
    </w:p>
    <w:p>
      <w:pPr>
        <w:autoSpaceDE w:val="0"/>
        <w:autoSpaceDN w:val="0"/>
        <w:adjustRightInd w:val="0"/>
        <w:ind w:firstLine="1276"/>
        <w:jc w:val="left"/>
        <w:rPr>
          <w:rFonts w:hint="eastAsia" w:ascii="黑体" w:eastAsia="黑体" w:cs="Times New Roman"/>
          <w:color w:val="000000"/>
          <w:sz w:val="48"/>
          <w:szCs w:val="48"/>
        </w:rPr>
      </w:pPr>
      <w:r>
        <w:rPr>
          <w:rFonts w:hint="eastAsia" w:ascii="仿宋_GB2312" w:eastAsia="仿宋_GB2312" w:cs="仿宋_GB2312"/>
          <w:sz w:val="32"/>
          <w:szCs w:val="32"/>
        </w:rPr>
        <w:t>部门主要负责人审签情况：</w:t>
      </w:r>
    </w:p>
    <w:p>
      <w:pPr>
        <w:pStyle w:val="16"/>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pPr>
        <w:pStyle w:val="14"/>
        <w:tabs>
          <w:tab w:val="right" w:leader="dot" w:pos="8306"/>
        </w:tabs>
        <w:jc w:val="center"/>
        <w:rPr>
          <w:rFonts w:hint="eastAsia" w:ascii="黑体" w:hAnsi="黑体" w:eastAsia="黑体" w:cs="黑体"/>
          <w:b/>
          <w:bCs/>
          <w:color w:val="000000"/>
          <w:sz w:val="40"/>
          <w:szCs w:val="40"/>
          <w:lang w:val="en-US" w:eastAsia="zh-CN"/>
        </w:rPr>
      </w:pPr>
      <w:r>
        <w:rPr>
          <w:rFonts w:hint="eastAsia" w:ascii="黑体" w:hAnsi="黑体" w:eastAsia="黑体" w:cs="黑体"/>
          <w:b/>
          <w:bCs/>
          <w:color w:val="000000"/>
          <w:sz w:val="40"/>
          <w:szCs w:val="40"/>
          <w:lang w:val="en-US" w:eastAsia="zh-CN"/>
        </w:rPr>
        <w:t>目录</w:t>
      </w:r>
    </w:p>
    <w:p>
      <w:pPr>
        <w:pStyle w:val="16"/>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24"/>
          <w:szCs w:val="24"/>
          <w:lang w:val="en-US" w:eastAsia="zh-CN"/>
        </w:rPr>
      </w:pPr>
      <w:r>
        <w:rPr>
          <w:rFonts w:hint="eastAsia" w:ascii="黑体" w:hAnsi="黑体" w:eastAsia="黑体" w:cs="黑体"/>
          <w:b/>
          <w:bCs/>
          <w:sz w:val="24"/>
          <w:szCs w:val="24"/>
        </w:rPr>
        <w:t>公开时间：202</w:t>
      </w:r>
      <w:r>
        <w:rPr>
          <w:rFonts w:hint="eastAsia" w:ascii="黑体" w:hAnsi="黑体" w:eastAsia="黑体" w:cs="黑体"/>
          <w:b/>
          <w:bCs/>
          <w:sz w:val="24"/>
          <w:szCs w:val="24"/>
          <w:lang w:val="en-US" w:eastAsia="zh-CN"/>
        </w:rPr>
        <w:t>5</w:t>
      </w:r>
      <w:r>
        <w:rPr>
          <w:rFonts w:hint="eastAsia" w:ascii="黑体" w:hAnsi="黑体" w:eastAsia="黑体" w:cs="黑体"/>
          <w:b/>
          <w:bCs/>
          <w:sz w:val="24"/>
          <w:szCs w:val="24"/>
        </w:rPr>
        <w:t>年</w:t>
      </w:r>
      <w:r>
        <w:rPr>
          <w:rFonts w:hint="eastAsia" w:ascii="黑体" w:hAnsi="黑体" w:eastAsia="黑体" w:cs="黑体"/>
          <w:b/>
          <w:bCs/>
          <w:sz w:val="24"/>
          <w:szCs w:val="24"/>
          <w:lang w:val="en-US" w:eastAsia="zh-CN"/>
        </w:rPr>
        <w:t>9</w:t>
      </w:r>
      <w:r>
        <w:rPr>
          <w:rFonts w:hint="eastAsia" w:ascii="黑体" w:hAnsi="黑体" w:eastAsia="黑体" w:cs="黑体"/>
          <w:b/>
          <w:bCs/>
          <w:sz w:val="24"/>
          <w:szCs w:val="24"/>
        </w:rPr>
        <w:t>月</w:t>
      </w:r>
      <w:r>
        <w:rPr>
          <w:rFonts w:hint="eastAsia" w:ascii="黑体" w:hAnsi="黑体" w:eastAsia="黑体" w:cs="黑体"/>
          <w:b/>
          <w:bCs/>
          <w:sz w:val="24"/>
          <w:szCs w:val="24"/>
          <w:lang w:val="en-US" w:eastAsia="zh-CN"/>
        </w:rPr>
        <w:t>25</w:t>
      </w:r>
      <w:r>
        <w:rPr>
          <w:rFonts w:hint="eastAsia" w:ascii="黑体" w:hAnsi="黑体" w:eastAsia="黑体" w:cs="黑体"/>
          <w:b/>
          <w:bCs/>
          <w:sz w:val="24"/>
          <w:szCs w:val="24"/>
        </w:rPr>
        <w:t>日</w:t>
      </w:r>
    </w:p>
    <w:p>
      <w:pPr>
        <w:pStyle w:val="12"/>
        <w:tabs>
          <w:tab w:val="right" w:leader="dot" w:pos="8306"/>
        </w:tabs>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TOC \o "1-2" \h \u </w:instrText>
      </w:r>
      <w:r>
        <w:rPr>
          <w:rFonts w:hint="eastAsia" w:ascii="黑体" w:hAnsi="黑体" w:eastAsia="黑体" w:cs="黑体"/>
          <w:b w:val="0"/>
          <w:bCs w:val="0"/>
          <w:sz w:val="21"/>
          <w:szCs w:val="21"/>
        </w:rPr>
        <w:fldChar w:fldCharType="separate"/>
      </w: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_Toc6671 </w:instrText>
      </w:r>
      <w:r>
        <w:rPr>
          <w:rFonts w:hint="eastAsia" w:ascii="黑体" w:hAnsi="黑体" w:eastAsia="黑体" w:cs="黑体"/>
          <w:bCs w:val="0"/>
          <w:szCs w:val="21"/>
        </w:rPr>
        <w:fldChar w:fldCharType="separate"/>
      </w:r>
      <w:r>
        <w:rPr>
          <w:rFonts w:hint="eastAsia" w:ascii="黑体" w:eastAsia="黑体" w:cs="Times New Roman"/>
          <w:szCs w:val="44"/>
          <w:lang w:bidi="ar-SA"/>
        </w:rPr>
        <w:t>第一部分</w:t>
      </w:r>
      <w:r>
        <w:rPr>
          <w:rFonts w:hint="eastAsia" w:ascii="黑体" w:eastAsia="黑体" w:cs="Times New Roman"/>
          <w:szCs w:val="44"/>
          <w:lang w:val="en-US" w:eastAsia="zh-CN" w:bidi="ar-SA"/>
        </w:rPr>
        <w:t xml:space="preserve"> </w:t>
      </w:r>
      <w:r>
        <w:rPr>
          <w:rFonts w:hint="eastAsia" w:ascii="黑体" w:eastAsia="黑体" w:cs="Times New Roman"/>
          <w:szCs w:val="44"/>
          <w:lang w:bidi="ar-SA"/>
        </w:rPr>
        <w:t xml:space="preserve"> 部门概况</w:t>
      </w:r>
      <w:r>
        <w:tab/>
      </w:r>
      <w:r>
        <w:fldChar w:fldCharType="begin"/>
      </w:r>
      <w:r>
        <w:instrText xml:space="preserve"> PAGEREF _Toc6671 \h </w:instrText>
      </w:r>
      <w:r>
        <w:fldChar w:fldCharType="separate"/>
      </w:r>
      <w:r>
        <w:t>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_Toc31442 </w:instrText>
      </w:r>
      <w:r>
        <w:rPr>
          <w:rFonts w:hint="eastAsia" w:ascii="黑体" w:hAnsi="黑体" w:eastAsia="黑体" w:cs="黑体"/>
          <w:bCs w:val="0"/>
          <w:szCs w:val="21"/>
        </w:rPr>
        <w:fldChar w:fldCharType="separate"/>
      </w:r>
      <w:r>
        <w:rPr>
          <w:rFonts w:hint="eastAsia" w:ascii="黑体" w:eastAsia="黑体" w:cs="黑体"/>
          <w:bCs w:val="0"/>
          <w:kern w:val="0"/>
          <w:szCs w:val="32"/>
          <w:lang w:val="en-US" w:eastAsia="zh-CN"/>
        </w:rPr>
        <w:t>一、部门职责</w:t>
      </w:r>
      <w:r>
        <w:tab/>
      </w:r>
      <w:r>
        <w:fldChar w:fldCharType="begin"/>
      </w:r>
      <w:r>
        <w:instrText xml:space="preserve"> PAGEREF _Toc31442 \h </w:instrText>
      </w:r>
      <w:r>
        <w:fldChar w:fldCharType="separate"/>
      </w:r>
      <w:r>
        <w:t>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_Toc5222 </w:instrText>
      </w:r>
      <w:r>
        <w:rPr>
          <w:rFonts w:hint="eastAsia" w:ascii="黑体" w:hAnsi="黑体" w:eastAsia="黑体" w:cs="黑体"/>
          <w:bCs w:val="0"/>
          <w:szCs w:val="21"/>
        </w:rPr>
        <w:fldChar w:fldCharType="separate"/>
      </w:r>
      <w:r>
        <w:rPr>
          <w:rFonts w:hint="eastAsia" w:ascii="黑体" w:eastAsia="黑体" w:cs="黑体"/>
          <w:bCs w:val="0"/>
          <w:kern w:val="0"/>
          <w:szCs w:val="32"/>
          <w:lang w:val="en-US" w:eastAsia="zh-CN"/>
        </w:rPr>
        <w:t>二、机构设置</w:t>
      </w:r>
      <w:r>
        <w:tab/>
      </w:r>
      <w:r>
        <w:fldChar w:fldCharType="begin"/>
      </w:r>
      <w:r>
        <w:instrText xml:space="preserve"> PAGEREF _Toc5222 \h </w:instrText>
      </w:r>
      <w:r>
        <w:fldChar w:fldCharType="separate"/>
      </w:r>
      <w:r>
        <w:t>3</w:t>
      </w:r>
      <w:r>
        <w:fldChar w:fldCharType="end"/>
      </w:r>
      <w:r>
        <w:rPr>
          <w:rFonts w:hint="eastAsia" w:ascii="黑体" w:hAnsi="黑体" w:eastAsia="黑体" w:cs="黑体"/>
          <w:bCs w:val="0"/>
          <w:szCs w:val="21"/>
        </w:rPr>
        <w:fldChar w:fldCharType="end"/>
      </w:r>
    </w:p>
    <w:p>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_Toc15107 </w:instrText>
      </w:r>
      <w:r>
        <w:rPr>
          <w:rFonts w:hint="eastAsia" w:ascii="黑体" w:hAnsi="黑体" w:eastAsia="黑体" w:cs="黑体"/>
          <w:bCs w:val="0"/>
          <w:szCs w:val="21"/>
        </w:rPr>
        <w:fldChar w:fldCharType="separate"/>
      </w:r>
      <w:r>
        <w:rPr>
          <w:rFonts w:hint="eastAsia" w:ascii="黑体" w:eastAsia="黑体" w:cs="Times New Roman"/>
          <w:szCs w:val="44"/>
          <w:lang w:bidi="ar-SA"/>
        </w:rPr>
        <w:t xml:space="preserve">第二部分 </w:t>
      </w:r>
      <w:r>
        <w:rPr>
          <w:rFonts w:hint="eastAsia" w:ascii="黑体" w:eastAsia="黑体" w:cs="Times New Roman"/>
          <w:szCs w:val="44"/>
          <w:lang w:eastAsia="zh-CN" w:bidi="ar-SA"/>
        </w:rPr>
        <w:t>2024</w:t>
      </w:r>
      <w:r>
        <w:rPr>
          <w:rFonts w:hint="eastAsia" w:ascii="黑体" w:eastAsia="黑体" w:cs="Times New Roman"/>
          <w:szCs w:val="44"/>
          <w:lang w:bidi="ar-SA"/>
        </w:rPr>
        <w:t>年度部门决算情况说明</w:t>
      </w:r>
      <w:r>
        <w:tab/>
      </w:r>
      <w:r>
        <w:fldChar w:fldCharType="begin"/>
      </w:r>
      <w:r>
        <w:instrText xml:space="preserve"> PAGEREF _Toc15107 \h </w:instrText>
      </w:r>
      <w:r>
        <w:fldChar w:fldCharType="separate"/>
      </w:r>
      <w:r>
        <w:t>4</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_Toc14417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一、</w:t>
      </w:r>
      <w:r>
        <w:rPr>
          <w:rFonts w:hint="eastAsia" w:ascii="黑体" w:eastAsia="黑体" w:cs="Times New Roman"/>
          <w:szCs w:val="32"/>
        </w:rPr>
        <w:t>收入支出决算总体情况说明</w:t>
      </w:r>
      <w:r>
        <w:tab/>
      </w:r>
      <w:r>
        <w:fldChar w:fldCharType="begin"/>
      </w:r>
      <w:r>
        <w:instrText xml:space="preserve"> PAGEREF _Toc14417 \h </w:instrText>
      </w:r>
      <w:r>
        <w:fldChar w:fldCharType="separate"/>
      </w:r>
      <w:r>
        <w:t>4</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_Toc19304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二、</w:t>
      </w:r>
      <w:r>
        <w:rPr>
          <w:rFonts w:hint="eastAsia" w:ascii="黑体" w:eastAsia="黑体" w:cs="Times New Roman"/>
          <w:szCs w:val="32"/>
        </w:rPr>
        <w:t>收入决算情况说明</w:t>
      </w:r>
      <w:r>
        <w:tab/>
      </w:r>
      <w:r>
        <w:fldChar w:fldCharType="begin"/>
      </w:r>
      <w:r>
        <w:instrText xml:space="preserve"> PAGEREF _Toc19304 \h </w:instrText>
      </w:r>
      <w:r>
        <w:fldChar w:fldCharType="separate"/>
      </w:r>
      <w:r>
        <w:t>4</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_Toc5582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三、支出决算情况说明</w:t>
      </w:r>
      <w:r>
        <w:tab/>
      </w:r>
      <w:r>
        <w:fldChar w:fldCharType="begin"/>
      </w:r>
      <w:r>
        <w:instrText xml:space="preserve"> PAGEREF _Toc5582 \h </w:instrText>
      </w:r>
      <w:r>
        <w:fldChar w:fldCharType="separate"/>
      </w:r>
      <w:r>
        <w:t>5</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_Toc32136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四、财政拨款收入支出决算总体情况说明</w:t>
      </w:r>
      <w:r>
        <w:tab/>
      </w:r>
      <w:r>
        <w:fldChar w:fldCharType="begin"/>
      </w:r>
      <w:r>
        <w:instrText xml:space="preserve"> PAGEREF _Toc32136 \h </w:instrText>
      </w:r>
      <w:r>
        <w:fldChar w:fldCharType="separate"/>
      </w:r>
      <w:r>
        <w:t>5</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_Toc15301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五、一般公共预算财政拨款支出决算情况说明</w:t>
      </w:r>
      <w:r>
        <w:tab/>
      </w:r>
      <w:r>
        <w:fldChar w:fldCharType="begin"/>
      </w:r>
      <w:r>
        <w:instrText xml:space="preserve"> PAGEREF _Toc15301 \h </w:instrText>
      </w:r>
      <w:r>
        <w:fldChar w:fldCharType="separate"/>
      </w:r>
      <w:r>
        <w:t>6</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_Toc578 </w:instrText>
      </w:r>
      <w:r>
        <w:rPr>
          <w:rFonts w:hint="eastAsia" w:ascii="黑体" w:hAnsi="黑体" w:eastAsia="黑体" w:cs="黑体"/>
          <w:bCs w:val="0"/>
          <w:szCs w:val="21"/>
        </w:rPr>
        <w:fldChar w:fldCharType="separate"/>
      </w:r>
      <w:r>
        <w:rPr>
          <w:rFonts w:hint="eastAsia" w:ascii="黑体" w:hAnsi="Calibri" w:eastAsia="黑体" w:cs="Times New Roman"/>
          <w:kern w:val="2"/>
          <w:szCs w:val="32"/>
          <w:lang w:val="en-US" w:eastAsia="zh-CN" w:bidi="ar-SA"/>
        </w:rPr>
        <w:t>六、一般公共预算财政拨款基本支出决算情况说明  </w:t>
      </w:r>
      <w:r>
        <w:rPr>
          <w:rFonts w:hint="eastAsia" w:ascii="仿宋_GB2312" w:eastAsia="仿宋_GB2312" w:cs="仿宋_GB2312"/>
          <w:bCs/>
          <w:kern w:val="2"/>
          <w:szCs w:val="32"/>
          <w:lang w:val="en-US" w:eastAsia="zh-CN" w:bidi="ar-SA"/>
        </w:rPr>
        <w:t> </w:t>
      </w:r>
      <w:r>
        <w:tab/>
      </w:r>
      <w:r>
        <w:fldChar w:fldCharType="begin"/>
      </w:r>
      <w:r>
        <w:instrText xml:space="preserve"> PAGEREF _Toc578 \h </w:instrText>
      </w:r>
      <w:r>
        <w:fldChar w:fldCharType="separate"/>
      </w:r>
      <w:r>
        <w:t>9</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_Toc18144 </w:instrText>
      </w:r>
      <w:r>
        <w:rPr>
          <w:rFonts w:hint="eastAsia" w:ascii="黑体" w:hAnsi="黑体" w:eastAsia="黑体" w:cs="黑体"/>
          <w:bCs w:val="0"/>
          <w:szCs w:val="21"/>
        </w:rPr>
        <w:fldChar w:fldCharType="separate"/>
      </w:r>
      <w:r>
        <w:rPr>
          <w:rFonts w:hint="eastAsia" w:ascii="黑体" w:eastAsia="黑体" w:cs="Times New Roman"/>
          <w:szCs w:val="32"/>
        </w:rPr>
        <w:t>七、“三公”经费财政拨款支出决算情况说明</w:t>
      </w:r>
      <w:r>
        <w:tab/>
      </w:r>
      <w:r>
        <w:fldChar w:fldCharType="begin"/>
      </w:r>
      <w:r>
        <w:instrText xml:space="preserve"> PAGEREF _Toc18144 \h </w:instrText>
      </w:r>
      <w:r>
        <w:fldChar w:fldCharType="separate"/>
      </w:r>
      <w:r>
        <w:t>10</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_Toc7604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八、政府性基金预算支出决算情况说明</w:t>
      </w:r>
      <w:r>
        <w:tab/>
      </w:r>
      <w:r>
        <w:fldChar w:fldCharType="begin"/>
      </w:r>
      <w:r>
        <w:instrText xml:space="preserve"> PAGEREF _Toc7604 \h </w:instrText>
      </w:r>
      <w:r>
        <w:fldChar w:fldCharType="separate"/>
      </w:r>
      <w:r>
        <w:t>11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_Toc9313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九、国有资本经营预算支出决算情况说明</w:t>
      </w:r>
      <w:r>
        <w:tab/>
      </w:r>
      <w:r>
        <w:fldChar w:fldCharType="begin"/>
      </w:r>
      <w:r>
        <w:instrText xml:space="preserve"> PAGEREF _Toc9313 \h </w:instrText>
      </w:r>
      <w:r>
        <w:fldChar w:fldCharType="separate"/>
      </w:r>
      <w:r>
        <w:t>11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_Toc17229 </w:instrText>
      </w:r>
      <w:r>
        <w:rPr>
          <w:rFonts w:hint="eastAsia" w:ascii="黑体" w:hAnsi="黑体" w:eastAsia="黑体" w:cs="黑体"/>
          <w:bCs w:val="0"/>
          <w:szCs w:val="21"/>
        </w:rPr>
        <w:fldChar w:fldCharType="separate"/>
      </w:r>
      <w:r>
        <w:rPr>
          <w:rFonts w:hint="eastAsia" w:ascii="黑体" w:eastAsia="黑体" w:cs="Times New Roman"/>
          <w:szCs w:val="32"/>
        </w:rPr>
        <w:t>十、其他重要事项的情况说明</w:t>
      </w:r>
      <w:r>
        <w:tab/>
      </w:r>
      <w:r>
        <w:fldChar w:fldCharType="begin"/>
      </w:r>
      <w:r>
        <w:instrText xml:space="preserve"> PAGEREF _Toc17229 \h </w:instrText>
      </w:r>
      <w:r>
        <w:fldChar w:fldCharType="separate"/>
      </w:r>
      <w:r>
        <w:t>11</w:t>
      </w:r>
      <w:r>
        <w:fldChar w:fldCharType="end"/>
      </w:r>
      <w:r>
        <w:rPr>
          <w:rFonts w:hint="eastAsia" w:ascii="黑体" w:hAnsi="黑体" w:eastAsia="黑体" w:cs="黑体"/>
          <w:bCs w:val="0"/>
          <w:szCs w:val="21"/>
        </w:rPr>
        <w:fldChar w:fldCharType="end"/>
      </w:r>
    </w:p>
    <w:p>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_Toc4198 </w:instrText>
      </w:r>
      <w:r>
        <w:rPr>
          <w:rFonts w:hint="eastAsia" w:ascii="黑体" w:hAnsi="黑体" w:eastAsia="黑体" w:cs="黑体"/>
          <w:bCs w:val="0"/>
          <w:szCs w:val="21"/>
        </w:rPr>
        <w:fldChar w:fldCharType="separate"/>
      </w:r>
      <w:r>
        <w:rPr>
          <w:rFonts w:hint="eastAsia" w:ascii="黑体" w:eastAsia="黑体" w:cs="Times New Roman"/>
          <w:szCs w:val="44"/>
          <w:lang w:val="en-US" w:eastAsia="zh-CN"/>
        </w:rPr>
        <w:t xml:space="preserve">第三部分  </w:t>
      </w:r>
      <w:r>
        <w:rPr>
          <w:rFonts w:hint="eastAsia" w:ascii="黑体" w:eastAsia="黑体" w:cs="Times New Roman"/>
          <w:szCs w:val="44"/>
        </w:rPr>
        <w:t>名词解释</w:t>
      </w:r>
      <w:r>
        <w:tab/>
      </w:r>
      <w:r>
        <w:fldChar w:fldCharType="begin"/>
      </w:r>
      <w:r>
        <w:instrText xml:space="preserve"> PAGEREF _Toc4198 \h </w:instrText>
      </w:r>
      <w:r>
        <w:fldChar w:fldCharType="separate"/>
      </w:r>
      <w:r>
        <w:t>14</w:t>
      </w:r>
      <w:r>
        <w:fldChar w:fldCharType="end"/>
      </w:r>
      <w:r>
        <w:rPr>
          <w:rFonts w:hint="eastAsia" w:ascii="黑体" w:hAnsi="黑体" w:eastAsia="黑体" w:cs="黑体"/>
          <w:bCs w:val="0"/>
          <w:szCs w:val="21"/>
        </w:rPr>
        <w:fldChar w:fldCharType="end"/>
      </w:r>
    </w:p>
    <w:p>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_Toc9074 </w:instrText>
      </w:r>
      <w:r>
        <w:rPr>
          <w:rFonts w:hint="eastAsia" w:ascii="黑体" w:hAnsi="黑体" w:eastAsia="黑体" w:cs="黑体"/>
          <w:bCs w:val="0"/>
          <w:szCs w:val="21"/>
        </w:rPr>
        <w:fldChar w:fldCharType="separate"/>
      </w:r>
      <w:r>
        <w:rPr>
          <w:rFonts w:hint="eastAsia" w:ascii="黑体" w:hAnsi="黑体" w:eastAsia="黑体"/>
          <w:szCs w:val="44"/>
          <w:highlight w:val="none"/>
        </w:rPr>
        <w:t>第四部分 附件</w:t>
      </w:r>
      <w:r>
        <w:tab/>
      </w:r>
      <w:r>
        <w:fldChar w:fldCharType="begin"/>
      </w:r>
      <w:r>
        <w:instrText xml:space="preserve"> PAGEREF _Toc9074 \h </w:instrText>
      </w:r>
      <w:r>
        <w:fldChar w:fldCharType="separate"/>
      </w:r>
      <w:r>
        <w:t>18</w:t>
      </w:r>
      <w:r>
        <w:fldChar w:fldCharType="end"/>
      </w:r>
      <w:r>
        <w:rPr>
          <w:rFonts w:hint="eastAsia" w:ascii="黑体" w:hAnsi="黑体" w:eastAsia="黑体" w:cs="黑体"/>
          <w:bCs w:val="0"/>
          <w:szCs w:val="21"/>
        </w:rPr>
        <w:fldChar w:fldCharType="end"/>
      </w:r>
    </w:p>
    <w:p>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_Toc21364 </w:instrText>
      </w:r>
      <w:r>
        <w:rPr>
          <w:rFonts w:hint="eastAsia" w:ascii="黑体" w:hAnsi="黑体" w:eastAsia="黑体" w:cs="黑体"/>
          <w:bCs w:val="0"/>
          <w:szCs w:val="21"/>
        </w:rPr>
        <w:fldChar w:fldCharType="separate"/>
      </w:r>
      <w:r>
        <w:rPr>
          <w:rFonts w:hint="eastAsia" w:ascii="黑体" w:eastAsia="黑体" w:cs="Times New Roman"/>
          <w:szCs w:val="44"/>
          <w:lang w:val="en-US" w:eastAsia="zh-CN"/>
        </w:rPr>
        <w:t xml:space="preserve">第五部分 </w:t>
      </w:r>
      <w:r>
        <w:rPr>
          <w:rFonts w:hint="eastAsia" w:ascii="黑体" w:eastAsia="黑体" w:cs="Times New Roman"/>
          <w:szCs w:val="44"/>
        </w:rPr>
        <w:t>附表</w:t>
      </w:r>
      <w:r>
        <w:tab/>
      </w:r>
      <w:r>
        <w:fldChar w:fldCharType="begin"/>
      </w:r>
      <w:r>
        <w:instrText xml:space="preserve"> PAGEREF _Toc21364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_Toc16234 </w:instrText>
      </w:r>
      <w:r>
        <w:rPr>
          <w:rFonts w:hint="eastAsia" w:ascii="黑体" w:hAnsi="黑体" w:eastAsia="黑体" w:cs="黑体"/>
          <w:bCs w:val="0"/>
          <w:szCs w:val="21"/>
        </w:rPr>
        <w:fldChar w:fldCharType="separate"/>
      </w:r>
      <w:r>
        <w:rPr>
          <w:rFonts w:hint="eastAsia" w:ascii="黑体" w:hAnsi="黑体" w:eastAsia="黑体" w:cs="黑体"/>
          <w:bCs/>
          <w:kern w:val="2"/>
          <w:szCs w:val="32"/>
          <w:lang w:val="en-US" w:eastAsia="zh-CN"/>
        </w:rPr>
        <w:t>一、</w:t>
      </w:r>
      <w:r>
        <w:rPr>
          <w:rFonts w:hint="eastAsia" w:ascii="黑体" w:hAnsi="黑体" w:eastAsia="黑体" w:cs="黑体"/>
          <w:bCs/>
          <w:kern w:val="2"/>
          <w:szCs w:val="32"/>
        </w:rPr>
        <w:t>收入支出决算总表</w:t>
      </w:r>
      <w:r>
        <w:tab/>
      </w:r>
      <w:r>
        <w:fldChar w:fldCharType="begin"/>
      </w:r>
      <w:r>
        <w:instrText xml:space="preserve"> PAGEREF _Toc16234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_Toc8520 </w:instrText>
      </w:r>
      <w:r>
        <w:rPr>
          <w:rFonts w:hint="eastAsia" w:ascii="黑体" w:hAnsi="黑体" w:eastAsia="黑体" w:cs="黑体"/>
          <w:bCs w:val="0"/>
          <w:szCs w:val="21"/>
        </w:rPr>
        <w:fldChar w:fldCharType="separate"/>
      </w:r>
      <w:r>
        <w:rPr>
          <w:rFonts w:hint="eastAsia" w:ascii="黑体" w:hAnsi="黑体" w:eastAsia="黑体" w:cs="黑体"/>
          <w:bCs/>
          <w:kern w:val="2"/>
          <w:szCs w:val="32"/>
        </w:rPr>
        <w:t>二、收入决算表</w:t>
      </w:r>
      <w:r>
        <w:tab/>
      </w:r>
      <w:r>
        <w:fldChar w:fldCharType="begin"/>
      </w:r>
      <w:r>
        <w:instrText xml:space="preserve"> PAGEREF _Toc8520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_Toc32095 </w:instrText>
      </w:r>
      <w:r>
        <w:rPr>
          <w:rFonts w:hint="eastAsia" w:ascii="黑体" w:hAnsi="黑体" w:eastAsia="黑体" w:cs="黑体"/>
          <w:bCs w:val="0"/>
          <w:szCs w:val="21"/>
        </w:rPr>
        <w:fldChar w:fldCharType="separate"/>
      </w:r>
      <w:r>
        <w:rPr>
          <w:rFonts w:hint="eastAsia" w:ascii="黑体" w:hAnsi="黑体" w:eastAsia="黑体" w:cs="黑体"/>
          <w:bCs/>
          <w:kern w:val="2"/>
          <w:szCs w:val="32"/>
        </w:rPr>
        <w:t>三、支出决算表</w:t>
      </w:r>
      <w:r>
        <w:tab/>
      </w:r>
      <w:r>
        <w:fldChar w:fldCharType="begin"/>
      </w:r>
      <w:r>
        <w:instrText xml:space="preserve"> PAGEREF _Toc32095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_Toc19258 </w:instrText>
      </w:r>
      <w:r>
        <w:rPr>
          <w:rFonts w:hint="eastAsia" w:ascii="黑体" w:hAnsi="黑体" w:eastAsia="黑体" w:cs="黑体"/>
          <w:bCs w:val="0"/>
          <w:szCs w:val="21"/>
        </w:rPr>
        <w:fldChar w:fldCharType="separate"/>
      </w:r>
      <w:r>
        <w:rPr>
          <w:rFonts w:hint="eastAsia" w:ascii="黑体" w:hAnsi="黑体" w:eastAsia="黑体" w:cs="黑体"/>
          <w:bCs/>
          <w:kern w:val="2"/>
          <w:szCs w:val="32"/>
        </w:rPr>
        <w:t>四、财政拨款收入支出决算总表</w:t>
      </w:r>
      <w:r>
        <w:tab/>
      </w:r>
      <w:r>
        <w:fldChar w:fldCharType="begin"/>
      </w:r>
      <w:r>
        <w:instrText xml:space="preserve"> PAGEREF _Toc19258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_Toc17849 </w:instrText>
      </w:r>
      <w:r>
        <w:rPr>
          <w:rFonts w:hint="eastAsia" w:ascii="黑体" w:hAnsi="黑体" w:eastAsia="黑体" w:cs="黑体"/>
          <w:bCs w:val="0"/>
          <w:szCs w:val="21"/>
        </w:rPr>
        <w:fldChar w:fldCharType="separate"/>
      </w:r>
      <w:r>
        <w:rPr>
          <w:rFonts w:hint="eastAsia" w:ascii="黑体" w:hAnsi="黑体" w:eastAsia="黑体" w:cs="黑体"/>
          <w:bCs/>
          <w:kern w:val="2"/>
          <w:szCs w:val="32"/>
        </w:rPr>
        <w:t>五、财政拨款支出决算明细表</w:t>
      </w:r>
      <w:r>
        <w:tab/>
      </w:r>
      <w:r>
        <w:fldChar w:fldCharType="begin"/>
      </w:r>
      <w:r>
        <w:instrText xml:space="preserve"> PAGEREF _Toc17849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_Toc19130 </w:instrText>
      </w:r>
      <w:r>
        <w:rPr>
          <w:rFonts w:hint="eastAsia" w:ascii="黑体" w:hAnsi="黑体" w:eastAsia="黑体" w:cs="黑体"/>
          <w:bCs w:val="0"/>
          <w:szCs w:val="21"/>
        </w:rPr>
        <w:fldChar w:fldCharType="separate"/>
      </w:r>
      <w:r>
        <w:rPr>
          <w:rFonts w:hint="eastAsia" w:ascii="黑体" w:hAnsi="黑体" w:eastAsia="黑体" w:cs="黑体"/>
          <w:bCs/>
          <w:kern w:val="2"/>
          <w:szCs w:val="32"/>
        </w:rPr>
        <w:t>六、一般公共预算财政拨款支出决算表</w:t>
      </w:r>
      <w:r>
        <w:tab/>
      </w:r>
      <w:r>
        <w:fldChar w:fldCharType="begin"/>
      </w:r>
      <w:r>
        <w:instrText xml:space="preserve"> PAGEREF _Toc19130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_Toc15403 </w:instrText>
      </w:r>
      <w:r>
        <w:rPr>
          <w:rFonts w:hint="eastAsia" w:ascii="黑体" w:hAnsi="黑体" w:eastAsia="黑体" w:cs="黑体"/>
          <w:bCs w:val="0"/>
          <w:szCs w:val="21"/>
        </w:rPr>
        <w:fldChar w:fldCharType="separate"/>
      </w:r>
      <w:r>
        <w:rPr>
          <w:rFonts w:hint="eastAsia" w:ascii="黑体" w:hAnsi="黑体" w:eastAsia="黑体" w:cs="黑体"/>
          <w:bCs/>
          <w:kern w:val="2"/>
          <w:szCs w:val="32"/>
        </w:rPr>
        <w:t>七、一般公共预算财政拨款支出决算明细表</w:t>
      </w:r>
      <w:r>
        <w:tab/>
      </w:r>
      <w:r>
        <w:fldChar w:fldCharType="begin"/>
      </w:r>
      <w:r>
        <w:instrText xml:space="preserve"> PAGEREF _Toc15403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_Toc3245 </w:instrText>
      </w:r>
      <w:r>
        <w:rPr>
          <w:rFonts w:hint="eastAsia" w:ascii="黑体" w:hAnsi="黑体" w:eastAsia="黑体" w:cs="黑体"/>
          <w:bCs w:val="0"/>
          <w:szCs w:val="21"/>
        </w:rPr>
        <w:fldChar w:fldCharType="separate"/>
      </w:r>
      <w:r>
        <w:rPr>
          <w:rFonts w:hint="eastAsia" w:ascii="黑体" w:hAnsi="黑体" w:eastAsia="黑体" w:cs="黑体"/>
          <w:bCs/>
          <w:kern w:val="2"/>
          <w:szCs w:val="32"/>
        </w:rPr>
        <w:t>八、一般公共预算财政拨款基本支出决算表</w:t>
      </w:r>
      <w:r>
        <w:tab/>
      </w:r>
      <w:r>
        <w:fldChar w:fldCharType="begin"/>
      </w:r>
      <w:r>
        <w:instrText xml:space="preserve"> PAGEREF _Toc3245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_Toc31255 </w:instrText>
      </w:r>
      <w:r>
        <w:rPr>
          <w:rFonts w:hint="eastAsia" w:ascii="黑体" w:hAnsi="黑体" w:eastAsia="黑体" w:cs="黑体"/>
          <w:bCs w:val="0"/>
          <w:szCs w:val="21"/>
        </w:rPr>
        <w:fldChar w:fldCharType="separate"/>
      </w:r>
      <w:r>
        <w:rPr>
          <w:rFonts w:hint="eastAsia" w:ascii="黑体" w:hAnsi="黑体" w:eastAsia="黑体" w:cs="黑体"/>
          <w:bCs/>
          <w:kern w:val="2"/>
          <w:szCs w:val="32"/>
        </w:rPr>
        <w:t>九、一般公共预算财政拨款项目支出决算表</w:t>
      </w:r>
      <w:r>
        <w:tab/>
      </w:r>
      <w:r>
        <w:fldChar w:fldCharType="begin"/>
      </w:r>
      <w:r>
        <w:instrText xml:space="preserve"> PAGEREF _Toc31255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_Toc27828 </w:instrText>
      </w:r>
      <w:r>
        <w:rPr>
          <w:rFonts w:hint="eastAsia" w:ascii="黑体" w:hAnsi="黑体" w:eastAsia="黑体" w:cs="黑体"/>
          <w:bCs w:val="0"/>
          <w:szCs w:val="21"/>
        </w:rPr>
        <w:fldChar w:fldCharType="separate"/>
      </w:r>
      <w:r>
        <w:rPr>
          <w:rFonts w:hint="eastAsia" w:ascii="黑体" w:hAnsi="黑体" w:eastAsia="黑体" w:cs="黑体"/>
          <w:bCs/>
          <w:kern w:val="2"/>
          <w:szCs w:val="32"/>
        </w:rPr>
        <w:t>十、政府性基金预算财政拨款收入支出决算表</w:t>
      </w:r>
      <w:r>
        <w:tab/>
      </w:r>
      <w:r>
        <w:fldChar w:fldCharType="begin"/>
      </w:r>
      <w:r>
        <w:instrText xml:space="preserve"> PAGEREF _Toc27828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_Toc7489 </w:instrText>
      </w:r>
      <w:r>
        <w:rPr>
          <w:rFonts w:hint="eastAsia" w:ascii="黑体" w:hAnsi="黑体" w:eastAsia="黑体" w:cs="黑体"/>
          <w:bCs w:val="0"/>
          <w:szCs w:val="21"/>
        </w:rPr>
        <w:fldChar w:fldCharType="separate"/>
      </w:r>
      <w:r>
        <w:rPr>
          <w:rFonts w:hint="eastAsia" w:ascii="黑体" w:hAnsi="黑体" w:eastAsia="黑体" w:cs="黑体"/>
          <w:bCs/>
          <w:kern w:val="2"/>
          <w:szCs w:val="32"/>
        </w:rPr>
        <w:t>十一、国有资本经营预算财政拨款收入支出决算表</w:t>
      </w:r>
      <w:r>
        <w:tab/>
      </w:r>
      <w:r>
        <w:fldChar w:fldCharType="begin"/>
      </w:r>
      <w:r>
        <w:instrText xml:space="preserve"> PAGEREF _Toc7489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_Toc1951 </w:instrText>
      </w:r>
      <w:r>
        <w:rPr>
          <w:rFonts w:hint="eastAsia" w:ascii="黑体" w:hAnsi="黑体" w:eastAsia="黑体" w:cs="黑体"/>
          <w:bCs w:val="0"/>
          <w:szCs w:val="21"/>
        </w:rPr>
        <w:fldChar w:fldCharType="separate"/>
      </w:r>
      <w:r>
        <w:rPr>
          <w:rFonts w:hint="eastAsia" w:ascii="黑体" w:hAnsi="黑体" w:eastAsia="黑体" w:cs="黑体"/>
          <w:bCs/>
          <w:kern w:val="2"/>
          <w:szCs w:val="32"/>
        </w:rPr>
        <w:t>十二、国有资本经营预算财政拨款支出决算表</w:t>
      </w:r>
      <w:r>
        <w:tab/>
      </w:r>
      <w:r>
        <w:fldChar w:fldCharType="begin"/>
      </w:r>
      <w:r>
        <w:instrText xml:space="preserve"> PAGEREF _Toc1951 \h </w:instrText>
      </w:r>
      <w:r>
        <w:fldChar w:fldCharType="separate"/>
      </w:r>
      <w:r>
        <w:t>61</w:t>
      </w:r>
      <w:r>
        <w:fldChar w:fldCharType="end"/>
      </w:r>
      <w:r>
        <w:rPr>
          <w:rFonts w:hint="eastAsia" w:ascii="黑体" w:hAnsi="黑体" w:eastAsia="黑体" w:cs="黑体"/>
          <w:bCs w:val="0"/>
          <w:szCs w:val="21"/>
        </w:rPr>
        <w:fldChar w:fldCharType="end"/>
      </w:r>
    </w:p>
    <w:p>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_Toc21733 </w:instrText>
      </w:r>
      <w:r>
        <w:rPr>
          <w:rFonts w:hint="eastAsia" w:ascii="黑体" w:hAnsi="黑体" w:eastAsia="黑体" w:cs="黑体"/>
          <w:bCs w:val="0"/>
          <w:szCs w:val="21"/>
        </w:rPr>
        <w:fldChar w:fldCharType="separate"/>
      </w:r>
      <w:r>
        <w:rPr>
          <w:rFonts w:hint="eastAsia" w:ascii="黑体" w:hAnsi="黑体" w:eastAsia="黑体" w:cs="黑体"/>
          <w:bCs/>
          <w:kern w:val="2"/>
          <w:szCs w:val="32"/>
        </w:rPr>
        <w:t>十三、财政拨款“三公”经费支出决算表</w:t>
      </w:r>
      <w:r>
        <w:tab/>
      </w:r>
      <w:r>
        <w:fldChar w:fldCharType="begin"/>
      </w:r>
      <w:r>
        <w:instrText xml:space="preserve"> PAGEREF _Toc21733 \h </w:instrText>
      </w:r>
      <w:r>
        <w:fldChar w:fldCharType="separate"/>
      </w:r>
      <w:r>
        <w:t>61</w:t>
      </w:r>
      <w:r>
        <w:fldChar w:fldCharType="end"/>
      </w:r>
      <w:r>
        <w:rPr>
          <w:rFonts w:hint="eastAsia" w:ascii="黑体" w:hAnsi="黑体" w:eastAsia="黑体" w:cs="黑体"/>
          <w:bCs w:val="0"/>
          <w:szCs w:val="21"/>
        </w:rPr>
        <w:fldChar w:fldCharType="end"/>
      </w:r>
    </w:p>
    <w:p>
      <w:pPr>
        <w:pStyle w:val="16"/>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1"/>
        </w:rPr>
      </w:pPr>
      <w:r>
        <w:rPr>
          <w:rFonts w:hint="eastAsia" w:ascii="黑体" w:hAnsi="黑体" w:eastAsia="黑体" w:cs="黑体"/>
          <w:bCs w:val="0"/>
          <w:szCs w:val="21"/>
        </w:rPr>
        <w:fldChar w:fldCharType="end"/>
      </w:r>
      <w:bookmarkStart w:id="0" w:name="_Toc18791"/>
      <w:bookmarkStart w:id="1" w:name="_Toc11096"/>
      <w:bookmarkStart w:id="2" w:name="_Toc7333"/>
    </w:p>
    <w:p>
      <w:pPr>
        <w:pStyle w:val="16"/>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eastAsia="黑体" w:cs="Times New Roman"/>
          <w:b w:val="0"/>
          <w:sz w:val="44"/>
          <w:szCs w:val="44"/>
          <w:lang w:bidi="ar-SA"/>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outlineLvl w:val="0"/>
        <w:rPr>
          <w:rFonts w:hint="eastAsia" w:ascii="黑体" w:eastAsia="黑体" w:cs="Times New Roman"/>
          <w:b w:val="0"/>
          <w:sz w:val="44"/>
          <w:szCs w:val="44"/>
          <w:lang w:bidi="ar-SA"/>
        </w:rPr>
      </w:pPr>
      <w:bookmarkStart w:id="3" w:name="_Toc6671"/>
      <w:r>
        <w:rPr>
          <w:rFonts w:hint="eastAsia" w:ascii="黑体" w:eastAsia="黑体" w:cs="Times New Roman"/>
          <w:b w:val="0"/>
          <w:sz w:val="44"/>
          <w:szCs w:val="44"/>
          <w:lang w:bidi="ar-SA"/>
        </w:rPr>
        <w:t>第一部分</w:t>
      </w:r>
      <w:r>
        <w:rPr>
          <w:rFonts w:hint="eastAsia" w:ascii="黑体" w:eastAsia="黑体" w:cs="Times New Roman"/>
          <w:b w:val="0"/>
          <w:sz w:val="44"/>
          <w:szCs w:val="44"/>
          <w:lang w:val="en-US" w:eastAsia="zh-CN" w:bidi="ar-SA"/>
        </w:rPr>
        <w:t xml:space="preserve"> </w:t>
      </w:r>
      <w:r>
        <w:rPr>
          <w:rFonts w:hint="eastAsia" w:ascii="黑体" w:eastAsia="黑体" w:cs="Times New Roman"/>
          <w:b w:val="0"/>
          <w:sz w:val="44"/>
          <w:szCs w:val="44"/>
          <w:lang w:bidi="ar-SA"/>
        </w:rPr>
        <w:t xml:space="preserve"> 部门概况</w:t>
      </w:r>
      <w:bookmarkEnd w:id="0"/>
      <w:bookmarkEnd w:id="1"/>
      <w:bookmarkEnd w:id="2"/>
      <w:bookmarkEnd w:id="3"/>
    </w:p>
    <w:p>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1"/>
        <w:rPr>
          <w:rFonts w:hint="eastAsia" w:ascii="黑体" w:eastAsia="黑体" w:cs="黑体"/>
          <w:b w:val="0"/>
          <w:bCs w:val="0"/>
          <w:kern w:val="0"/>
          <w:sz w:val="32"/>
          <w:szCs w:val="32"/>
          <w:lang w:val="en-US" w:eastAsia="zh-CN"/>
        </w:rPr>
      </w:pPr>
      <w:bookmarkStart w:id="4" w:name="_Toc208"/>
      <w:bookmarkStart w:id="5" w:name="_Toc31442"/>
      <w:bookmarkStart w:id="6" w:name="_Toc20800"/>
      <w:r>
        <w:rPr>
          <w:rFonts w:hint="eastAsia" w:ascii="黑体" w:eastAsia="黑体" w:cs="黑体"/>
          <w:b w:val="0"/>
          <w:bCs w:val="0"/>
          <w:kern w:val="0"/>
          <w:sz w:val="32"/>
          <w:szCs w:val="32"/>
          <w:lang w:val="en-US" w:eastAsia="zh-CN"/>
        </w:rPr>
        <w:t>一、部门职责</w:t>
      </w:r>
      <w:bookmarkEnd w:id="4"/>
      <w:bookmarkEnd w:id="5"/>
      <w:bookmarkEnd w:id="6"/>
      <w:bookmarkStart w:id="7" w:name="_Toc15377198"/>
      <w:bookmarkStart w:id="8" w:name="_Toc15378445"/>
      <w:bookmarkStart w:id="9" w:name="_Toc79163853"/>
      <w:bookmarkStart w:id="10" w:name="_Toc79163603"/>
      <w:bookmarkStart w:id="11" w:name="_Toc17469"/>
      <w:bookmarkStart w:id="12" w:name="_Toc6001"/>
      <w:bookmarkStart w:id="13" w:name="_Toc27980"/>
    </w:p>
    <w:bookmarkEnd w:id="7"/>
    <w:bookmarkEnd w:id="8"/>
    <w:bookmarkEnd w:id="9"/>
    <w:bookmarkEnd w:id="10"/>
    <w:bookmarkEnd w:id="11"/>
    <w:bookmarkEnd w:id="12"/>
    <w:bookmarkEnd w:id="13"/>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ascii="仿宋_GB2312" w:eastAsia="仿宋_GB2312" w:cs="仿宋_GB2312"/>
          <w:sz w:val="32"/>
          <w:szCs w:val="32"/>
        </w:rPr>
      </w:pPr>
      <w:bookmarkStart w:id="14" w:name="_Toc79163604"/>
      <w:bookmarkStart w:id="15" w:name="_Toc15377199"/>
      <w:bookmarkStart w:id="16" w:name="_Toc79163854"/>
      <w:bookmarkStart w:id="17" w:name="_Toc16142"/>
      <w:bookmarkStart w:id="18" w:name="_Toc15378446"/>
      <w:r>
        <w:rPr>
          <w:rFonts w:ascii="仿宋_GB2312" w:eastAsia="仿宋_GB2312" w:cs="仿宋_GB2312"/>
          <w:sz w:val="32"/>
          <w:szCs w:val="32"/>
        </w:rPr>
        <w:t>1.</w:t>
      </w:r>
      <w:r>
        <w:rPr>
          <w:rFonts w:hint="eastAsia" w:ascii="仿宋_GB2312" w:eastAsia="仿宋_GB2312" w:cs="仿宋_GB2312"/>
          <w:sz w:val="32"/>
          <w:szCs w:val="32"/>
        </w:rPr>
        <w:t>组织实施全县重大科技专项，组织参与国家、省州重大科技专项。统筹关键共性技术、前沿引领技术、现代工程技术、颠覆性技术研发和创新，牵头组织重大技术攻关和科技成果应用示范。</w:t>
      </w:r>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会同有关部门制定科技人才队伍建设规划，建立健全科技人才评价和激励机制，组织实施科技人才计划，推动科技创新人才队伍建设。</w:t>
      </w:r>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统筹研究和组织实施全县“三农”工作的发展战略、中长期规划、重大政策。贯彻执行国家有关种植业、畜牧业（草原牧业）、渔业、农业机械化、农垦等农业领域工作的法律法规、政策以及省、州、县关于“三农”工作方面的决策部署。</w:t>
      </w:r>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19" w:name="_Toc30134"/>
      <w:bookmarkStart w:id="20" w:name="_Toc23906"/>
      <w:bookmarkStart w:id="21" w:name="_Toc6019"/>
      <w:bookmarkStart w:id="22" w:name="_Toc25818"/>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bookmarkEnd w:id="19"/>
      <w:bookmarkEnd w:id="20"/>
      <w:bookmarkEnd w:id="21"/>
      <w:bookmarkEnd w:id="22"/>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23" w:name="_Toc12359"/>
      <w:bookmarkStart w:id="24" w:name="_Toc21064"/>
      <w:bookmarkStart w:id="25" w:name="_Toc11894"/>
      <w:r>
        <w:rPr>
          <w:rFonts w:hint="eastAsia" w:ascii="仿宋_GB2312" w:eastAsia="仿宋_GB2312" w:cs="仿宋_GB2312"/>
          <w:sz w:val="32"/>
          <w:szCs w:val="32"/>
        </w:rPr>
        <w:t>6.负责全县农产品质量安全监督管理。组织开展农产品质量安全监测、追溯、风险评估。发布有关农产品质量安全状况信息,指导农业检验检测体系建设。依法组织实施符合安全标准的农产品生产基地认定、产品认证、农产品地理标志登记保护和监督管理。</w:t>
      </w:r>
      <w:bookmarkEnd w:id="23"/>
      <w:bookmarkEnd w:id="24"/>
      <w:bookmarkEnd w:id="25"/>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26" w:name="_Toc11357"/>
      <w:bookmarkStart w:id="27" w:name="_Toc9693"/>
      <w:bookmarkStart w:id="28" w:name="_Toc18861"/>
      <w:r>
        <w:rPr>
          <w:rFonts w:hint="eastAsia" w:ascii="仿宋_GB2312" w:eastAsia="仿宋_GB2312" w:cs="仿宋_GB2312"/>
          <w:sz w:val="32"/>
          <w:szCs w:val="32"/>
        </w:rPr>
        <w:t>7.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bookmarkEnd w:id="26"/>
      <w:bookmarkEnd w:id="27"/>
      <w:bookmarkEnd w:id="28"/>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29" w:name="_Toc16014"/>
      <w:bookmarkStart w:id="30" w:name="_Toc18038"/>
      <w:bookmarkStart w:id="31" w:name="_Toc24760"/>
      <w:r>
        <w:rPr>
          <w:rFonts w:hint="eastAsia" w:ascii="仿宋_GB2312" w:eastAsia="仿宋_GB2312" w:cs="仿宋_GB2312"/>
          <w:sz w:val="32"/>
          <w:szCs w:val="32"/>
        </w:rPr>
        <w:t>8.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bookmarkEnd w:id="29"/>
      <w:bookmarkEnd w:id="30"/>
      <w:bookmarkEnd w:id="31"/>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32" w:name="_Toc1933"/>
      <w:bookmarkStart w:id="33" w:name="_Toc4303"/>
      <w:bookmarkStart w:id="34" w:name="_Toc27141"/>
      <w:r>
        <w:rPr>
          <w:rFonts w:hint="eastAsia" w:ascii="仿宋_GB2312" w:eastAsia="仿宋_GB2312" w:cs="仿宋_GB2312"/>
          <w:sz w:val="32"/>
          <w:szCs w:val="32"/>
        </w:rPr>
        <w:t>9.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bookmarkEnd w:id="32"/>
      <w:bookmarkEnd w:id="33"/>
      <w:bookmarkEnd w:id="34"/>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35" w:name="_Toc14965"/>
      <w:bookmarkStart w:id="36" w:name="_Toc1051"/>
      <w:bookmarkStart w:id="37" w:name="_Toc29378"/>
      <w:r>
        <w:rPr>
          <w:rFonts w:hint="eastAsia" w:ascii="仿宋_GB2312" w:eastAsia="仿宋_GB2312" w:cs="仿宋_GB2312"/>
          <w:sz w:val="32"/>
          <w:szCs w:val="32"/>
        </w:rPr>
        <w:t>10.负责职责范围内的安全生产、生态环境保护、审批服务便民化等工作。</w:t>
      </w:r>
      <w:bookmarkEnd w:id="35"/>
      <w:bookmarkEnd w:id="36"/>
      <w:bookmarkEnd w:id="37"/>
    </w:p>
    <w:p>
      <w:pPr>
        <w:pStyle w:val="16"/>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2"/>
        <w:rPr>
          <w:rFonts w:hint="eastAsia" w:ascii="仿宋_GB2312" w:eastAsia="仿宋_GB2312" w:cs="仿宋_GB2312"/>
          <w:sz w:val="32"/>
          <w:szCs w:val="32"/>
        </w:rPr>
      </w:pPr>
      <w:bookmarkStart w:id="38" w:name="_Toc10528"/>
      <w:bookmarkStart w:id="39" w:name="_Toc23673"/>
      <w:bookmarkStart w:id="40" w:name="_Toc30287"/>
      <w:r>
        <w:rPr>
          <w:rFonts w:hint="eastAsia" w:ascii="仿宋_GB2312" w:eastAsia="仿宋_GB2312" w:cs="仿宋_GB2312"/>
          <w:sz w:val="32"/>
          <w:szCs w:val="32"/>
        </w:rPr>
        <w:t>11.完成县委、县政府交办的其他任务。</w:t>
      </w:r>
      <w:bookmarkEnd w:id="38"/>
      <w:bookmarkEnd w:id="39"/>
      <w:bookmarkEnd w:id="40"/>
      <w:bookmarkStart w:id="41" w:name="_Toc21460"/>
    </w:p>
    <w:bookmarkEnd w:id="14"/>
    <w:bookmarkEnd w:id="15"/>
    <w:bookmarkEnd w:id="16"/>
    <w:bookmarkEnd w:id="17"/>
    <w:bookmarkEnd w:id="18"/>
    <w:bookmarkEnd w:id="41"/>
    <w:p>
      <w:pPr>
        <w:pStyle w:val="16"/>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outlineLvl w:val="1"/>
        <w:rPr>
          <w:rFonts w:hint="eastAsia" w:ascii="黑体" w:eastAsia="黑体" w:cs="黑体"/>
          <w:b w:val="0"/>
          <w:bCs w:val="0"/>
          <w:kern w:val="0"/>
          <w:sz w:val="32"/>
          <w:szCs w:val="32"/>
          <w:lang w:val="en-US" w:eastAsia="zh-CN"/>
        </w:rPr>
      </w:pPr>
      <w:bookmarkStart w:id="42" w:name="_Toc5222"/>
      <w:bookmarkStart w:id="43" w:name="_Toc22021"/>
      <w:bookmarkStart w:id="44" w:name="_Toc23373"/>
      <w:r>
        <w:rPr>
          <w:rFonts w:hint="eastAsia" w:ascii="黑体" w:eastAsia="黑体" w:cs="黑体"/>
          <w:b w:val="0"/>
          <w:bCs w:val="0"/>
          <w:kern w:val="0"/>
          <w:sz w:val="32"/>
          <w:szCs w:val="32"/>
          <w:lang w:val="en-US" w:eastAsia="zh-CN"/>
        </w:rPr>
        <w:t>二、机构设置</w:t>
      </w:r>
      <w:bookmarkEnd w:id="42"/>
      <w:bookmarkEnd w:id="43"/>
      <w:bookmarkEnd w:id="44"/>
    </w:p>
    <w:p>
      <w:pPr>
        <w:pStyle w:val="16"/>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outlineLvl w:val="2"/>
        <w:rPr>
          <w:rFonts w:hint="default" w:ascii="仿宋_GB2312" w:eastAsia="仿宋" w:cs="仿宋_GB2312"/>
          <w:sz w:val="32"/>
          <w:szCs w:val="32"/>
          <w:lang w:val="en-US" w:eastAsia="zh-CN"/>
        </w:rPr>
      </w:pPr>
      <w:r>
        <w:rPr>
          <w:rFonts w:hint="eastAsia" w:ascii="仿宋_GB2312" w:eastAsia="仿宋_GB2312" w:cs="仿宋_GB2312"/>
          <w:sz w:val="32"/>
          <w:szCs w:val="32"/>
          <w:lang w:val="en-US" w:eastAsia="zh-CN"/>
        </w:rPr>
        <w:t>茂县科学技术和农业畜牧局</w:t>
      </w:r>
      <w:r>
        <w:rPr>
          <w:rFonts w:hint="eastAsia" w:ascii="仿宋" w:hAnsi="仿宋" w:eastAsia="仿宋"/>
          <w:color w:val="auto"/>
          <w:sz w:val="32"/>
          <w:szCs w:val="32"/>
          <w:highlight w:val="none"/>
          <w:lang w:val="en-US" w:eastAsia="zh-CN"/>
        </w:rPr>
        <w:t>下属二级决算单位3个，其中行政单位1个，参照公务员法管理的事业单位0个，其他事业单位2个。</w:t>
      </w:r>
    </w:p>
    <w:p>
      <w:pPr>
        <w:pStyle w:val="9"/>
        <w:pageBreakBefore w:val="0"/>
        <w:kinsoku/>
        <w:wordWrap/>
        <w:overflowPunct/>
        <w:topLinePunct w:val="0"/>
        <w:autoSpaceDE/>
        <w:autoSpaceDN/>
        <w:bidi w:val="0"/>
        <w:adjustRightInd w:val="0"/>
        <w:snapToGrid w:val="0"/>
        <w:spacing w:before="0" w:beforeLines="0" w:beforeAutospacing="0" w:afterAutospacing="0" w:line="576" w:lineRule="exact"/>
        <w:ind w:firstLine="640" w:firstLineChars="200"/>
        <w:textAlignment w:val="auto"/>
        <w:rPr>
          <w:rFonts w:hint="eastAsia" w:cs="仿宋_GB2312"/>
          <w:sz w:val="32"/>
          <w:szCs w:val="32"/>
          <w:lang w:val="en-US" w:eastAsia="zh-CN"/>
        </w:rPr>
      </w:pPr>
      <w:r>
        <w:rPr>
          <w:rFonts w:hint="eastAsia" w:ascii="仿宋" w:hAnsi="仿宋" w:eastAsia="仿宋"/>
          <w:color w:val="auto"/>
          <w:sz w:val="32"/>
          <w:szCs w:val="32"/>
          <w:highlight w:val="none"/>
        </w:rPr>
        <w:t>纳入</w:t>
      </w:r>
      <w:r>
        <w:rPr>
          <w:rFonts w:hint="eastAsia" w:ascii="仿宋_GB2312" w:eastAsia="仿宋_GB2312" w:cs="仿宋_GB2312"/>
          <w:sz w:val="32"/>
          <w:szCs w:val="32"/>
          <w:lang w:val="en-US" w:eastAsia="zh-CN"/>
        </w:rPr>
        <w:t>茂县科学技术和农业畜牧局</w:t>
      </w: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年度部门决算编制范围的二级预算单位包括：</w:t>
      </w:r>
      <w:r>
        <w:rPr>
          <w:rFonts w:hint="eastAsia" w:ascii="仿宋_GB2312" w:eastAsia="仿宋_GB2312" w:cs="仿宋_GB2312"/>
          <w:sz w:val="32"/>
          <w:szCs w:val="32"/>
          <w:lang w:val="en-US" w:eastAsia="zh-CN"/>
        </w:rPr>
        <w:t>茂县科学技术和农业畜牧局</w:t>
      </w:r>
      <w:r>
        <w:rPr>
          <w:rFonts w:hint="eastAsia" w:cs="仿宋_GB2312"/>
          <w:sz w:val="32"/>
          <w:szCs w:val="32"/>
          <w:lang w:val="en-US" w:eastAsia="zh-CN"/>
        </w:rPr>
        <w:t>（本级）、茂县科教站、茂县生产力促进中心。</w:t>
      </w: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outlineLvl w:val="2"/>
        <w:rPr>
          <w:rFonts w:hint="eastAsia" w:ascii="仿宋_GB2312" w:eastAsia="仿宋_GB2312" w:cs="仿宋_GB2312"/>
          <w:sz w:val="32"/>
          <w:szCs w:val="32"/>
          <w:lang w:val="en-US" w:eastAsia="zh-CN"/>
        </w:rPr>
      </w:pPr>
    </w:p>
    <w:p>
      <w:pPr>
        <w:pStyle w:val="16"/>
        <w:shd w:val="clear" w:color="auto" w:fill="FFFFFF"/>
        <w:spacing w:beforeAutospacing="0" w:afterAutospacing="0" w:line="560" w:lineRule="exact"/>
        <w:outlineLvl w:val="2"/>
        <w:rPr>
          <w:rFonts w:hint="eastAsia" w:ascii="仿宋_GB2312" w:eastAsia="仿宋_GB2312" w:cs="仿宋_GB2312"/>
          <w:sz w:val="32"/>
          <w:szCs w:val="32"/>
          <w:lang w:val="en-US" w:eastAsia="zh-CN"/>
        </w:rPr>
      </w:pPr>
    </w:p>
    <w:p>
      <w:pPr>
        <w:pStyle w:val="5"/>
        <w:keepNext/>
        <w:keepLines/>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outlineLvl w:val="0"/>
        <w:rPr>
          <w:rFonts w:hint="eastAsia" w:ascii="黑体" w:eastAsia="黑体" w:cs="Times New Roman"/>
          <w:b w:val="0"/>
          <w:sz w:val="44"/>
          <w:szCs w:val="44"/>
          <w:lang w:bidi="ar-SA"/>
        </w:rPr>
      </w:pPr>
      <w:bookmarkStart w:id="45" w:name="_Toc29163"/>
      <w:bookmarkStart w:id="46" w:name="_Toc23191"/>
      <w:bookmarkStart w:id="47" w:name="_Toc15107"/>
      <w:bookmarkStart w:id="48" w:name="_Toc12955"/>
      <w:r>
        <w:rPr>
          <w:rFonts w:hint="eastAsia" w:ascii="黑体" w:eastAsia="黑体" w:cs="Times New Roman"/>
          <w:b w:val="0"/>
          <w:sz w:val="44"/>
          <w:szCs w:val="44"/>
          <w:lang w:bidi="ar-SA"/>
        </w:rPr>
        <w:t xml:space="preserve">第二部分 </w:t>
      </w:r>
      <w:r>
        <w:rPr>
          <w:rFonts w:hint="eastAsia" w:ascii="黑体" w:eastAsia="黑体" w:cs="Times New Roman"/>
          <w:b w:val="0"/>
          <w:sz w:val="44"/>
          <w:szCs w:val="44"/>
          <w:lang w:eastAsia="zh-CN" w:bidi="ar-SA"/>
        </w:rPr>
        <w:t>2024</w:t>
      </w:r>
      <w:r>
        <w:rPr>
          <w:rFonts w:hint="eastAsia" w:ascii="黑体" w:eastAsia="黑体" w:cs="Times New Roman"/>
          <w:b w:val="0"/>
          <w:sz w:val="44"/>
          <w:szCs w:val="44"/>
          <w:lang w:bidi="ar-SA"/>
        </w:rPr>
        <w:t>年度部门决算情况说明</w:t>
      </w:r>
      <w:bookmarkEnd w:id="45"/>
      <w:bookmarkEnd w:id="46"/>
      <w:bookmarkEnd w:id="47"/>
      <w:bookmarkEnd w:id="48"/>
    </w:p>
    <w:p>
      <w:pPr>
        <w:pStyle w:val="2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黑体" w:eastAsia="黑体" w:cs="Times New Roman"/>
          <w:color w:val="000000"/>
          <w:sz w:val="32"/>
          <w:szCs w:val="32"/>
        </w:rPr>
      </w:pPr>
      <w:bookmarkStart w:id="49" w:name="_Toc9684"/>
      <w:bookmarkStart w:id="50" w:name="_Toc14417"/>
      <w:bookmarkStart w:id="51" w:name="_Toc29487"/>
      <w:r>
        <w:rPr>
          <w:rFonts w:hint="eastAsia" w:ascii="黑体" w:eastAsia="黑体" w:cs="Times New Roman"/>
          <w:color w:val="000000"/>
          <w:sz w:val="32"/>
          <w:szCs w:val="32"/>
          <w:lang w:val="en-US" w:eastAsia="zh-CN"/>
        </w:rPr>
        <w:t>一、</w:t>
      </w:r>
      <w:r>
        <w:rPr>
          <w:rFonts w:hint="eastAsia" w:ascii="黑体" w:eastAsia="黑体" w:cs="Times New Roman"/>
          <w:color w:val="000000"/>
          <w:sz w:val="32"/>
          <w:szCs w:val="32"/>
        </w:rPr>
        <w:t>收入支出决算总体情况说明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年度财政拨款收、支总决算</w:t>
      </w:r>
      <w:r>
        <w:rPr>
          <w:rFonts w:hint="eastAsia" w:ascii="仿宋_GB2312" w:eastAsia="仿宋_GB2312" w:cs="仿宋_GB2312"/>
          <w:sz w:val="32"/>
          <w:szCs w:val="32"/>
          <w:lang w:val="en-US" w:eastAsia="zh-CN"/>
        </w:rPr>
        <w:t>均为11245.04</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较</w:t>
      </w: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年相比，财政拨款收、支总计</w:t>
      </w:r>
      <w:r>
        <w:rPr>
          <w:rFonts w:hint="eastAsia" w:ascii="仿宋_GB2312" w:eastAsia="仿宋_GB2312" w:cs="仿宋_GB2312"/>
          <w:sz w:val="32"/>
          <w:szCs w:val="32"/>
          <w:lang w:val="en-US" w:eastAsia="zh-CN"/>
        </w:rPr>
        <w:t>减少668.31</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下降5.61</w:t>
      </w:r>
      <w:r>
        <w:rPr>
          <w:rFonts w:ascii="仿宋_GB2312" w:eastAsia="仿宋_GB2312" w:cs="仿宋_GB2312"/>
          <w:sz w:val="32"/>
          <w:szCs w:val="32"/>
        </w:rPr>
        <w:t>%</w:t>
      </w:r>
      <w:r>
        <w:rPr>
          <w:rFonts w:hint="eastAsia" w:ascii="仿宋_GB2312" w:eastAsia="仿宋_GB2312" w:cs="仿宋_GB2312"/>
          <w:sz w:val="32"/>
          <w:szCs w:val="32"/>
        </w:rPr>
        <w:t>，主要变动原因是</w:t>
      </w:r>
      <w:r>
        <w:rPr>
          <w:rFonts w:hint="eastAsia" w:ascii="仿宋_GB2312" w:eastAsia="仿宋_GB2312" w:cs="仿宋_GB2312"/>
          <w:sz w:val="32"/>
          <w:szCs w:val="32"/>
          <w:lang w:eastAsia="zh-CN"/>
        </w:rPr>
        <w:t>：</w:t>
      </w:r>
      <w:r>
        <w:rPr>
          <w:rFonts w:hint="eastAsia" w:ascii="仿宋_GB2312" w:eastAsia="仿宋_GB2312" w:cs="仿宋_GB2312"/>
          <w:sz w:val="32"/>
          <w:szCs w:val="32"/>
        </w:rPr>
        <w:t>农林水支出</w:t>
      </w:r>
      <w:r>
        <w:rPr>
          <w:rFonts w:hint="eastAsia" w:ascii="仿宋_GB2312" w:eastAsia="仿宋_GB2312" w:cs="仿宋_GB2312"/>
          <w:sz w:val="32"/>
          <w:szCs w:val="32"/>
          <w:lang w:val="en-US" w:eastAsia="zh-CN"/>
        </w:rPr>
        <w:t>减少</w:t>
      </w:r>
      <w:r>
        <w:rPr>
          <w:rFonts w:hint="eastAsia" w:ascii="仿宋_GB2312" w:eastAsia="仿宋_GB2312" w:cs="仿宋_GB2312"/>
          <w:sz w:val="32"/>
          <w:szCs w:val="32"/>
        </w:rPr>
        <w:t>。</w:t>
      </w:r>
    </w:p>
    <w:p>
      <w:pPr>
        <w:pStyle w:val="3"/>
      </w:pPr>
      <w:r>
        <w:drawing>
          <wp:inline distT="0" distB="0" distL="114300" distR="114300">
            <wp:extent cx="4408805" cy="2559685"/>
            <wp:effectExtent l="4445" t="5080" r="6350" b="6985"/>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黑体" w:eastAsia="黑体" w:cs="Times New Roman"/>
          <w:color w:val="000000"/>
          <w:sz w:val="32"/>
          <w:szCs w:val="32"/>
        </w:rPr>
      </w:pPr>
      <w:bookmarkStart w:id="52" w:name="_Toc13500"/>
      <w:bookmarkStart w:id="53" w:name="_Toc19304"/>
      <w:bookmarkStart w:id="54" w:name="_Toc10475"/>
      <w:r>
        <w:rPr>
          <w:rFonts w:hint="eastAsia" w:ascii="黑体" w:eastAsia="黑体" w:cs="Times New Roman"/>
          <w:color w:val="000000"/>
          <w:sz w:val="32"/>
          <w:szCs w:val="32"/>
          <w:lang w:val="en-US" w:eastAsia="zh-CN"/>
        </w:rPr>
        <w:t>二、</w:t>
      </w:r>
      <w:r>
        <w:rPr>
          <w:rFonts w:hint="eastAsia" w:ascii="黑体" w:eastAsia="黑体" w:cs="Times New Roman"/>
          <w:color w:val="000000"/>
          <w:sz w:val="32"/>
          <w:szCs w:val="32"/>
        </w:rPr>
        <w:t>收入决算情况说明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s="Times New Roman"/>
          <w:color w:val="000000"/>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度</w:t>
      </w:r>
      <w:r>
        <w:rPr>
          <w:rFonts w:hint="eastAsia" w:ascii="仿宋_GB2312" w:eastAsia="仿宋_GB2312" w:cs="仿宋_GB2312"/>
          <w:sz w:val="32"/>
          <w:szCs w:val="32"/>
        </w:rPr>
        <w:t>本年收入合计</w:t>
      </w:r>
      <w:r>
        <w:rPr>
          <w:rFonts w:hint="eastAsia" w:ascii="仿宋_GB2312" w:eastAsia="仿宋_GB2312" w:cs="仿宋_GB2312"/>
          <w:sz w:val="32"/>
          <w:szCs w:val="32"/>
          <w:lang w:val="en-US" w:eastAsia="zh-CN"/>
        </w:rPr>
        <w:t>11245.04</w:t>
      </w:r>
      <w:r>
        <w:rPr>
          <w:rFonts w:hint="eastAsia" w:ascii="仿宋_GB2312" w:eastAsia="仿宋_GB2312" w:cs="仿宋_GB2312"/>
          <w:sz w:val="32"/>
          <w:szCs w:val="32"/>
        </w:rPr>
        <w:t>万元，一般公共预算财政拨款收入</w:t>
      </w:r>
      <w:r>
        <w:rPr>
          <w:rFonts w:hint="eastAsia" w:ascii="仿宋_GB2312" w:eastAsia="仿宋_GB2312" w:cs="仿宋_GB2312"/>
          <w:sz w:val="32"/>
          <w:szCs w:val="32"/>
          <w:lang w:val="en-US" w:eastAsia="zh-CN"/>
        </w:rPr>
        <w:t>11245.04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ascii="仿宋" w:eastAsia="仿宋" w:cs="Times New Roman"/>
          <w:color w:val="000000"/>
          <w:sz w:val="32"/>
          <w:szCs w:val="32"/>
        </w:rPr>
        <w:t>。</w:t>
      </w:r>
      <w:r>
        <w:rPr>
          <w:rFonts w:hint="eastAsia" w:ascii="仿宋" w:eastAsia="仿宋" w:cs="Times New Roman"/>
          <w:color w:val="000000"/>
          <w:sz w:val="32"/>
          <w:szCs w:val="32"/>
          <w:lang w:val="en-US" w:eastAsia="zh-CN"/>
        </w:rPr>
        <w:t>政府性基金预算</w:t>
      </w:r>
      <w:r>
        <w:rPr>
          <w:rFonts w:hint="eastAsia" w:ascii="仿宋_GB2312" w:eastAsia="仿宋_GB2312" w:cs="仿宋_GB2312"/>
          <w:sz w:val="32"/>
          <w:szCs w:val="32"/>
        </w:rPr>
        <w:t>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ascii="仿宋_GB2312" w:eastAsia="仿宋_GB2312" w:cs="仿宋_GB2312"/>
          <w:sz w:val="32"/>
          <w:szCs w:val="32"/>
        </w:rPr>
        <w:t>%</w:t>
      </w:r>
      <w:r>
        <w:rPr>
          <w:rFonts w:ascii="仿宋" w:eastAsia="仿宋" w:cs="Times New Roman"/>
          <w:color w:val="000000"/>
          <w:sz w:val="32"/>
          <w:szCs w:val="32"/>
        </w:rPr>
        <w:t>。</w:t>
      </w:r>
    </w:p>
    <w:p>
      <w:pPr>
        <w:pStyle w:val="3"/>
        <w:ind w:left="0" w:leftChars="0" w:firstLine="0" w:firstLineChars="0"/>
      </w:pPr>
      <w:bookmarkStart w:id="55" w:name="_Toc25170"/>
      <w:bookmarkStart w:id="56" w:name="_Toc8702"/>
      <w:r>
        <w:drawing>
          <wp:inline distT="0" distB="0" distL="114300" distR="114300">
            <wp:extent cx="5020945" cy="2694305"/>
            <wp:effectExtent l="4445" t="4445" r="22860" b="635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黑体" w:eastAsia="黑体" w:cs="Times New Roman"/>
          <w:color w:val="000000"/>
          <w:sz w:val="32"/>
          <w:szCs w:val="32"/>
          <w:lang w:val="en-US" w:eastAsia="zh-CN"/>
        </w:rPr>
      </w:pPr>
      <w:bookmarkStart w:id="57" w:name="_Toc5582"/>
      <w:r>
        <w:rPr>
          <w:rFonts w:hint="eastAsia" w:ascii="黑体" w:eastAsia="黑体" w:cs="Times New Roman"/>
          <w:color w:val="000000"/>
          <w:sz w:val="32"/>
          <w:szCs w:val="32"/>
          <w:lang w:val="en-US" w:eastAsia="zh-CN"/>
        </w:rPr>
        <w:t>三、支出决算情况说明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bCs/>
          <w:kern w:val="2"/>
          <w:sz w:val="32"/>
          <w:szCs w:val="32"/>
          <w:lang w:val="en-US" w:eastAsia="zh-CN" w:bidi="ar-SA"/>
        </w:rPr>
        <w:t>2024年度本年支出合计11245.04万元，其中：基本支出1967.31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17.49</w:t>
      </w:r>
      <w:r>
        <w:rPr>
          <w:rFonts w:ascii="仿宋_GB2312" w:eastAsia="仿宋_GB2312" w:cs="仿宋_GB2312"/>
          <w:sz w:val="32"/>
          <w:szCs w:val="32"/>
        </w:rPr>
        <w:t>%</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9277.73</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82.51</w:t>
      </w:r>
      <w:r>
        <w:rPr>
          <w:rFonts w:ascii="仿宋_GB2312" w:eastAsia="仿宋_GB2312" w:cs="仿宋_GB2312"/>
          <w:sz w:val="32"/>
          <w:szCs w:val="32"/>
        </w:rPr>
        <w:t>%</w:t>
      </w:r>
      <w:r>
        <w:rPr>
          <w:rFonts w:hint="eastAsia" w:ascii="仿宋_GB2312" w:eastAsia="仿宋_GB2312" w:cs="仿宋_GB2312"/>
          <w:sz w:val="32"/>
          <w:szCs w:val="32"/>
          <w:lang w:eastAsia="zh-CN"/>
        </w:rPr>
        <w:t>。</w:t>
      </w:r>
    </w:p>
    <w:p>
      <w:pPr>
        <w:pStyle w:val="3"/>
        <w:tabs>
          <w:tab w:val="left" w:pos="748"/>
        </w:tabs>
        <w:ind w:left="0" w:leftChars="0" w:firstLine="0" w:firstLineChars="0"/>
        <w:rPr>
          <w:rFonts w:hint="eastAsia"/>
        </w:rPr>
      </w:pPr>
      <w:r>
        <w:rPr>
          <w:rFonts w:hint="eastAsia"/>
          <w:lang w:val="en-US" w:eastAsia="zh-CN"/>
        </w:rPr>
        <w:t xml:space="preserve">  </w:t>
      </w:r>
      <w:r>
        <w:drawing>
          <wp:inline distT="0" distB="0" distL="114300" distR="114300">
            <wp:extent cx="4922520" cy="2654300"/>
            <wp:effectExtent l="4445" t="4445" r="6985" b="825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黑体" w:eastAsia="黑体" w:cs="Times New Roman"/>
          <w:color w:val="000000"/>
          <w:sz w:val="32"/>
          <w:szCs w:val="32"/>
          <w:lang w:val="en-US" w:eastAsia="zh-CN"/>
        </w:rPr>
      </w:pPr>
      <w:bookmarkStart w:id="58" w:name="_Toc9033"/>
      <w:bookmarkStart w:id="59" w:name="_Toc32429"/>
      <w:bookmarkStart w:id="60" w:name="_Toc32136"/>
      <w:r>
        <w:rPr>
          <w:rFonts w:hint="eastAsia" w:ascii="黑体" w:eastAsia="黑体" w:cs="Times New Roman"/>
          <w:color w:val="000000"/>
          <w:sz w:val="32"/>
          <w:szCs w:val="32"/>
          <w:lang w:val="en-US" w:eastAsia="zh-CN"/>
        </w:rPr>
        <w:t>四、财政拨款收入支出决算总体情况说明</w:t>
      </w:r>
      <w:bookmarkEnd w:id="58"/>
      <w:bookmarkEnd w:id="59"/>
      <w:bookmarkEnd w:id="60"/>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仿宋_GB2312" w:eastAsia="仿宋_GB2312" w:cs="仿宋_GB2312"/>
          <w:sz w:val="32"/>
          <w:szCs w:val="32"/>
        </w:rPr>
      </w:pPr>
      <w:bookmarkStart w:id="61" w:name="_Toc14667"/>
      <w:r>
        <w:rPr>
          <w:rFonts w:hint="eastAsia" w:ascii="仿宋_GB2312" w:eastAsia="仿宋_GB2312" w:cs="仿宋_GB2312"/>
          <w:sz w:val="32"/>
          <w:szCs w:val="32"/>
          <w:lang w:eastAsia="zh-CN"/>
        </w:rPr>
        <w:t>2024</w:t>
      </w:r>
      <w:r>
        <w:rPr>
          <w:rFonts w:hint="eastAsia" w:ascii="仿宋_GB2312" w:eastAsia="仿宋_GB2312" w:cs="仿宋_GB2312"/>
          <w:sz w:val="32"/>
          <w:szCs w:val="32"/>
        </w:rPr>
        <w:t>年度财政拨款收、支总决算</w:t>
      </w:r>
      <w:r>
        <w:rPr>
          <w:rFonts w:hint="eastAsia" w:ascii="仿宋_GB2312" w:eastAsia="仿宋_GB2312" w:cs="仿宋_GB2312"/>
          <w:sz w:val="32"/>
          <w:szCs w:val="32"/>
          <w:lang w:val="en-US" w:eastAsia="zh-CN"/>
        </w:rPr>
        <w:t>均为11245.04</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较</w:t>
      </w: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年相比，财政拨款收、支总计</w:t>
      </w:r>
      <w:r>
        <w:rPr>
          <w:rFonts w:hint="eastAsia" w:ascii="仿宋_GB2312" w:eastAsia="仿宋_GB2312" w:cs="仿宋_GB2312"/>
          <w:sz w:val="32"/>
          <w:szCs w:val="32"/>
          <w:lang w:val="en-US" w:eastAsia="zh-CN"/>
        </w:rPr>
        <w:t>减少668.31</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下降5.61</w:t>
      </w:r>
      <w:r>
        <w:rPr>
          <w:rFonts w:ascii="仿宋_GB2312" w:eastAsia="仿宋_GB2312" w:cs="仿宋_GB2312"/>
          <w:sz w:val="32"/>
          <w:szCs w:val="32"/>
        </w:rPr>
        <w:t>%</w:t>
      </w:r>
      <w:r>
        <w:rPr>
          <w:rFonts w:hint="eastAsia" w:ascii="仿宋_GB2312" w:eastAsia="仿宋_GB2312" w:cs="仿宋_GB2312"/>
          <w:sz w:val="32"/>
          <w:szCs w:val="32"/>
        </w:rPr>
        <w:t>，主要变动原因是</w:t>
      </w:r>
      <w:r>
        <w:rPr>
          <w:rFonts w:hint="eastAsia" w:ascii="仿宋_GB2312" w:eastAsia="仿宋_GB2312" w:cs="仿宋_GB2312"/>
          <w:sz w:val="32"/>
          <w:szCs w:val="32"/>
          <w:lang w:eastAsia="zh-CN"/>
        </w:rPr>
        <w:t>：</w:t>
      </w:r>
      <w:r>
        <w:rPr>
          <w:rFonts w:hint="eastAsia" w:ascii="仿宋_GB2312" w:eastAsia="仿宋_GB2312" w:cs="仿宋_GB2312"/>
          <w:sz w:val="32"/>
          <w:szCs w:val="32"/>
        </w:rPr>
        <w:t>农林水支出</w:t>
      </w:r>
      <w:r>
        <w:rPr>
          <w:rFonts w:hint="eastAsia" w:ascii="仿宋_GB2312" w:eastAsia="仿宋_GB2312" w:cs="仿宋_GB2312"/>
          <w:sz w:val="32"/>
          <w:szCs w:val="32"/>
          <w:lang w:val="en-US" w:eastAsia="zh-CN"/>
        </w:rPr>
        <w:t>减少</w:t>
      </w:r>
      <w:r>
        <w:rPr>
          <w:rFonts w:hint="eastAsia" w:ascii="仿宋_GB2312" w:eastAsia="仿宋_GB2312" w:cs="仿宋_GB2312"/>
          <w:sz w:val="32"/>
          <w:szCs w:val="32"/>
        </w:rPr>
        <w:t>。</w:t>
      </w:r>
    </w:p>
    <w:p>
      <w:pPr>
        <w:pStyle w:val="3"/>
        <w:ind w:left="0" w:leftChars="0" w:firstLine="420" w:firstLineChars="200"/>
        <w:jc w:val="left"/>
        <w:rPr>
          <w:rFonts w:hint="eastAsia" w:asciiTheme="minorEastAsia" w:hAnsiTheme="minorEastAsia" w:eastAsiaTheme="minorEastAsia" w:cstheme="minorEastAsia"/>
        </w:rPr>
      </w:pPr>
      <w:r>
        <w:rPr>
          <w:rFonts w:hint="eastAsia"/>
          <w:lang w:val="en-US" w:eastAsia="zh-CN"/>
        </w:rPr>
        <w:t xml:space="preserve">       </w:t>
      </w:r>
      <w:r>
        <w:drawing>
          <wp:inline distT="0" distB="0" distL="114300" distR="114300">
            <wp:extent cx="5079365" cy="2585085"/>
            <wp:effectExtent l="4445" t="4445" r="21590" b="2032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黑体" w:eastAsia="黑体" w:cs="Times New Roman"/>
          <w:color w:val="000000"/>
          <w:sz w:val="32"/>
          <w:szCs w:val="32"/>
          <w:lang w:val="en-US" w:eastAsia="zh-CN"/>
        </w:rPr>
      </w:pPr>
      <w:bookmarkStart w:id="62" w:name="_Toc15301"/>
      <w:r>
        <w:rPr>
          <w:rFonts w:hint="eastAsia" w:ascii="黑体" w:eastAsia="黑体" w:cs="Times New Roman"/>
          <w:color w:val="000000"/>
          <w:sz w:val="32"/>
          <w:szCs w:val="32"/>
          <w:lang w:val="en-US" w:eastAsia="zh-CN"/>
        </w:rPr>
        <w:t>五、一般公共预算财政拨款支出决算情况说明</w:t>
      </w:r>
      <w:bookmarkEnd w:id="61"/>
      <w:bookmarkEnd w:id="62"/>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 w:eastAsia="楷体" w:cs="楷体"/>
          <w:b/>
          <w:color w:val="000000"/>
          <w:sz w:val="32"/>
          <w:szCs w:val="32"/>
          <w:lang w:val="en-US" w:eastAsia="zh-CN"/>
        </w:rPr>
      </w:pPr>
      <w:bookmarkStart w:id="63" w:name="_Toc19262"/>
      <w:bookmarkStart w:id="64" w:name="_Toc3246"/>
      <w:r>
        <w:rPr>
          <w:rFonts w:hint="eastAsia" w:ascii="楷体" w:eastAsia="楷体" w:cs="楷体"/>
          <w:b/>
          <w:color w:val="000000"/>
          <w:sz w:val="32"/>
          <w:szCs w:val="32"/>
          <w:lang w:val="en-US" w:eastAsia="zh-CN"/>
        </w:rPr>
        <w:t>（一）一般公共预算财政拨款支出决算总体情况</w:t>
      </w:r>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bCs/>
          <w:kern w:val="2"/>
          <w:sz w:val="32"/>
          <w:szCs w:val="32"/>
          <w:lang w:val="en-US" w:eastAsia="zh-CN" w:bidi="ar-SA"/>
        </w:rPr>
        <w:t>2024年度一般公共预算财政拨款支出11245.04万元，占本年支出合</w:t>
      </w:r>
      <w:r>
        <w:rPr>
          <w:rFonts w:hint="eastAsia" w:ascii="仿宋_GB2312" w:eastAsia="仿宋_GB2312" w:cs="仿宋_GB2312"/>
          <w:sz w:val="32"/>
          <w:szCs w:val="32"/>
        </w:rPr>
        <w:t>计的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较</w:t>
      </w: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val="en-US" w:eastAsia="zh-CN"/>
        </w:rPr>
        <w:t>减少668.31</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下降5.61</w:t>
      </w:r>
      <w:r>
        <w:rPr>
          <w:rFonts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主要变动原因</w:t>
      </w:r>
      <w:r>
        <w:rPr>
          <w:rFonts w:hint="eastAsia" w:ascii="仿宋_GB2312" w:eastAsia="仿宋_GB2312" w:cs="仿宋_GB2312"/>
          <w:sz w:val="32"/>
          <w:szCs w:val="32"/>
          <w:lang w:val="en-US" w:eastAsia="zh-CN"/>
        </w:rPr>
        <w:t>是：</w:t>
      </w:r>
      <w:r>
        <w:rPr>
          <w:rFonts w:hint="eastAsia" w:ascii="仿宋_GB2312" w:eastAsia="仿宋_GB2312" w:cs="仿宋_GB2312"/>
          <w:sz w:val="32"/>
          <w:szCs w:val="32"/>
        </w:rPr>
        <w:t>财政拨款农林水支出</w:t>
      </w:r>
      <w:r>
        <w:rPr>
          <w:rFonts w:hint="eastAsia" w:ascii="仿宋_GB2312" w:eastAsia="仿宋_GB2312" w:cs="仿宋_GB2312"/>
          <w:sz w:val="32"/>
          <w:szCs w:val="32"/>
          <w:lang w:val="en-US" w:eastAsia="zh-CN"/>
        </w:rPr>
        <w:t>减少。</w:t>
      </w:r>
    </w:p>
    <w:p>
      <w:pPr>
        <w:pStyle w:val="3"/>
        <w:ind w:left="0" w:leftChars="0" w:firstLine="0" w:firstLineChars="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r>
        <w:drawing>
          <wp:inline distT="0" distB="0" distL="114300" distR="114300">
            <wp:extent cx="4859020" cy="2020570"/>
            <wp:effectExtent l="4445" t="4445" r="13335" b="1333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2"/>
        <w:rPr>
          <w:rFonts w:hint="eastAsia" w:ascii="楷体" w:eastAsia="楷体" w:cs="楷体"/>
          <w:b/>
          <w:color w:val="000000"/>
          <w:sz w:val="32"/>
          <w:szCs w:val="32"/>
        </w:rPr>
      </w:pPr>
      <w:bookmarkStart w:id="65" w:name="_Toc15725"/>
      <w:bookmarkStart w:id="66" w:name="_Toc558"/>
      <w:r>
        <w:rPr>
          <w:rFonts w:hint="eastAsia" w:ascii="楷体" w:eastAsia="楷体" w:cs="楷体"/>
          <w:b/>
          <w:color w:val="000000"/>
          <w:sz w:val="32"/>
          <w:szCs w:val="32"/>
        </w:rPr>
        <w:t>（二）一般公共预算财政拨款支出决算结构情况</w:t>
      </w:r>
      <w:bookmarkEnd w:id="65"/>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度</w:t>
      </w:r>
      <w:r>
        <w:rPr>
          <w:rFonts w:hint="eastAsia" w:ascii="仿宋_GB2312" w:eastAsia="仿宋_GB2312" w:cs="仿宋_GB2312"/>
          <w:sz w:val="32"/>
          <w:szCs w:val="32"/>
        </w:rPr>
        <w:t>一般公共预算财政拨款支出</w:t>
      </w:r>
      <w:r>
        <w:rPr>
          <w:rFonts w:hint="eastAsia" w:ascii="仿宋_GB2312" w:eastAsia="仿宋_GB2312" w:cs="仿宋_GB2312"/>
          <w:sz w:val="32"/>
          <w:szCs w:val="32"/>
          <w:lang w:val="en-US" w:eastAsia="zh-CN"/>
        </w:rPr>
        <w:t>11245.04</w:t>
      </w:r>
      <w:r>
        <w:rPr>
          <w:rFonts w:hint="eastAsia" w:ascii="仿宋_GB2312" w:eastAsia="仿宋_GB2312" w:cs="仿宋_GB2312"/>
          <w:sz w:val="32"/>
          <w:szCs w:val="32"/>
        </w:rPr>
        <w:t>万元，主要用于以下方面:科学技术支出</w:t>
      </w:r>
      <w:r>
        <w:rPr>
          <w:rFonts w:hint="eastAsia" w:ascii="仿宋_GB2312" w:eastAsia="仿宋_GB2312" w:cs="仿宋_GB2312"/>
          <w:sz w:val="32"/>
          <w:szCs w:val="32"/>
          <w:lang w:val="en-US" w:eastAsia="zh-CN"/>
        </w:rPr>
        <w:t>489.37</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4.35</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247.66</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2.20</w:t>
      </w:r>
      <w:r>
        <w:rPr>
          <w:rFonts w:hint="eastAsia" w:ascii="仿宋_GB2312" w:eastAsia="仿宋_GB2312" w:cs="仿宋_GB2312"/>
          <w:sz w:val="32"/>
          <w:szCs w:val="32"/>
        </w:rPr>
        <w:t>%；卫生健康支出</w:t>
      </w:r>
      <w:r>
        <w:rPr>
          <w:rFonts w:hint="eastAsia" w:ascii="仿宋_GB2312" w:eastAsia="仿宋_GB2312" w:cs="仿宋_GB2312"/>
          <w:sz w:val="32"/>
          <w:szCs w:val="32"/>
          <w:lang w:val="en-US" w:eastAsia="zh-CN"/>
        </w:rPr>
        <w:t>110.95</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0.99</w:t>
      </w:r>
      <w:r>
        <w:rPr>
          <w:rFonts w:hint="eastAsia" w:ascii="仿宋_GB2312" w:eastAsia="仿宋_GB2312" w:cs="仿宋_GB2312"/>
          <w:sz w:val="32"/>
          <w:szCs w:val="32"/>
        </w:rPr>
        <w:t>%；农林水支出</w:t>
      </w:r>
      <w:r>
        <w:rPr>
          <w:rFonts w:hint="eastAsia" w:ascii="仿宋_GB2312" w:eastAsia="仿宋_GB2312" w:cs="仿宋_GB2312"/>
          <w:sz w:val="32"/>
          <w:szCs w:val="32"/>
          <w:lang w:val="en-US" w:eastAsia="zh-CN"/>
        </w:rPr>
        <w:t>10255.22</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91.20</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住</w:t>
      </w:r>
      <w:r>
        <w:rPr>
          <w:rFonts w:hint="eastAsia" w:ascii="仿宋_GB2312" w:eastAsia="仿宋_GB2312" w:cs="仿宋_GB2312"/>
          <w:sz w:val="32"/>
          <w:szCs w:val="32"/>
        </w:rPr>
        <w:t>房保障支出</w:t>
      </w:r>
      <w:r>
        <w:rPr>
          <w:rFonts w:hint="eastAsia" w:ascii="仿宋_GB2312" w:eastAsia="仿宋_GB2312" w:cs="仿宋_GB2312"/>
          <w:sz w:val="32"/>
          <w:szCs w:val="32"/>
          <w:lang w:val="en-US" w:eastAsia="zh-CN"/>
        </w:rPr>
        <w:t>141.84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1.26</w:t>
      </w:r>
      <w:r>
        <w:rPr>
          <w:rFonts w:hint="eastAsia" w:ascii="仿宋_GB2312" w:eastAsia="仿宋_GB2312" w:cs="仿宋_GB2312"/>
          <w:sz w:val="32"/>
          <w:szCs w:val="32"/>
        </w:rPr>
        <w:t>%。</w:t>
      </w:r>
    </w:p>
    <w:p>
      <w:pPr>
        <w:pStyle w:val="24"/>
        <w:rPr>
          <w:rFonts w:hint="default" w:eastAsia="仿宋_GB2312"/>
          <w:lang w:val="en-US" w:eastAsia="zh-CN"/>
        </w:rPr>
      </w:pPr>
      <w:r>
        <w:rPr>
          <w:rFonts w:hint="eastAsia" w:ascii="仿宋_GB2312" w:eastAsia="仿宋_GB2312" w:cs="仿宋_GB2312"/>
          <w:sz w:val="32"/>
          <w:szCs w:val="32"/>
          <w:lang w:val="en-US" w:eastAsia="zh-CN"/>
        </w:rPr>
        <w:t xml:space="preserve"> </w:t>
      </w:r>
      <w:r>
        <w:drawing>
          <wp:inline distT="0" distB="0" distL="114300" distR="114300">
            <wp:extent cx="4933950" cy="2119630"/>
            <wp:effectExtent l="4445" t="4445" r="14605" b="952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bookmarkStart w:id="67" w:name="_Toc24597"/>
      <w:bookmarkStart w:id="68" w:name="_Toc17147"/>
      <w:r>
        <w:rPr>
          <w:rFonts w:hint="eastAsia" w:ascii="楷体" w:eastAsia="楷体" w:cs="楷体"/>
          <w:b/>
          <w:color w:val="000000"/>
          <w:kern w:val="2"/>
          <w:sz w:val="32"/>
          <w:szCs w:val="32"/>
          <w:lang w:val="en-US" w:eastAsia="zh-CN" w:bidi="ar-SA"/>
        </w:rPr>
        <w:t>（三）一般公共预算财政拨款支出决算具体情况</w:t>
      </w:r>
      <w:bookmarkEnd w:id="67"/>
      <w:bookmarkEnd w:id="6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度</w:t>
      </w:r>
      <w:r>
        <w:rPr>
          <w:rFonts w:hint="eastAsia" w:ascii="仿宋_GB2312" w:eastAsia="仿宋_GB2312" w:cs="仿宋_GB2312"/>
          <w:sz w:val="32"/>
          <w:szCs w:val="32"/>
        </w:rPr>
        <w:t>一般公共预算财政拨款支出决算数为</w:t>
      </w:r>
      <w:r>
        <w:rPr>
          <w:rFonts w:hint="eastAsia" w:ascii="仿宋_GB2312" w:eastAsia="仿宋_GB2312" w:cs="仿宋_GB2312"/>
          <w:sz w:val="32"/>
          <w:szCs w:val="32"/>
          <w:lang w:val="en-US" w:eastAsia="zh-CN"/>
        </w:rPr>
        <w:t>11245.04</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s="仿宋_GB2312"/>
          <w:bCs/>
          <w:color w:val="000000"/>
          <w:sz w:val="32"/>
          <w:szCs w:val="32"/>
          <w:lang w:val="en-US" w:eastAsia="zh-CN"/>
        </w:rPr>
        <w:t>1</w:t>
      </w:r>
      <w:r>
        <w:rPr>
          <w:rFonts w:hint="eastAsia" w:ascii="仿宋_GB2312" w:eastAsia="仿宋_GB2312" w:cs="仿宋_GB2312"/>
          <w:bCs/>
          <w:color w:val="000000"/>
          <w:sz w:val="32"/>
          <w:szCs w:val="32"/>
        </w:rPr>
        <w:t>.科学技术支出（206）科学技术管理事</w:t>
      </w:r>
      <w:r>
        <w:rPr>
          <w:rFonts w:hint="eastAsia" w:ascii="仿宋_GB2312" w:eastAsia="仿宋_GB2312" w:cs="仿宋_GB2312"/>
          <w:bCs/>
          <w:color w:val="000000"/>
          <w:sz w:val="32"/>
          <w:szCs w:val="32"/>
          <w:lang w:val="en-US" w:eastAsia="zh-CN"/>
        </w:rPr>
        <w:t>务</w:t>
      </w:r>
      <w:r>
        <w:rPr>
          <w:rFonts w:hint="eastAsia" w:ascii="仿宋_GB2312" w:eastAsia="仿宋_GB2312" w:cs="仿宋_GB2312"/>
          <w:bCs/>
          <w:color w:val="000000"/>
          <w:sz w:val="32"/>
          <w:szCs w:val="32"/>
        </w:rPr>
        <w:t>（01）其他科学技术管理事</w:t>
      </w:r>
      <w:r>
        <w:rPr>
          <w:rFonts w:hint="eastAsia" w:ascii="仿宋_GB2312" w:eastAsia="仿宋_GB2312" w:cs="仿宋_GB2312"/>
          <w:bCs/>
          <w:color w:val="000000"/>
          <w:sz w:val="32"/>
          <w:szCs w:val="32"/>
          <w:lang w:val="en-US" w:eastAsia="zh-CN"/>
        </w:rPr>
        <w:t>务</w:t>
      </w:r>
      <w:r>
        <w:rPr>
          <w:rFonts w:hint="eastAsia" w:ascii="仿宋_GB2312" w:eastAsia="仿宋_GB2312" w:cs="仿宋_GB2312"/>
          <w:bCs/>
          <w:color w:val="000000"/>
          <w:sz w:val="32"/>
          <w:szCs w:val="32"/>
        </w:rPr>
        <w:t>支出（99）支出决算为</w:t>
      </w:r>
      <w:r>
        <w:rPr>
          <w:rFonts w:hint="eastAsia" w:ascii="仿宋_GB2312" w:eastAsia="仿宋_GB2312" w:cs="仿宋_GB2312"/>
          <w:bCs/>
          <w:color w:val="000000"/>
          <w:sz w:val="32"/>
          <w:szCs w:val="32"/>
          <w:lang w:val="en-US" w:eastAsia="zh-CN"/>
        </w:rPr>
        <w:t>30.02</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2.科学技术支出（206）技术研究与开发（04）科技成果转化与扩散（04）：支出决算为15.12万元，完成预算100%</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bCs/>
          <w:kern w:val="0"/>
          <w:sz w:val="32"/>
          <w:szCs w:val="32"/>
        </w:rPr>
      </w:pPr>
      <w:r>
        <w:rPr>
          <w:rFonts w:hint="eastAsia" w:ascii="仿宋_GB2312" w:eastAsia="仿宋_GB2312" w:cs="仿宋_GB2312"/>
          <w:sz w:val="32"/>
          <w:szCs w:val="32"/>
          <w:lang w:val="en-US" w:eastAsia="zh-CN"/>
        </w:rPr>
        <w:t>3.科学技术支出（206）社会科学支出（06）其他社会科学支出（99）支出决算为145.04万元，完成预算100%，决算数与预算数持平。</w:t>
      </w:r>
    </w:p>
    <w:p>
      <w:pPr>
        <w:pStyle w:val="26"/>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hint="eastAsia" w:ascii="仿宋_GB2312" w:eastAsia="仿宋_GB2312" w:cs="仿宋_GB2312"/>
          <w:color w:val="000000"/>
          <w:sz w:val="32"/>
          <w:szCs w:val="32"/>
        </w:rPr>
      </w:pPr>
      <w:r>
        <w:rPr>
          <w:rFonts w:hint="eastAsia" w:ascii="仿宋_GB2312" w:eastAsia="仿宋_GB2312"/>
          <w:sz w:val="32"/>
          <w:szCs w:val="32"/>
          <w:lang w:val="en-US" w:eastAsia="zh-CN"/>
        </w:rPr>
        <w:t>4.科学技术支出（206）科技重大项目（09）重点研发计划</w:t>
      </w:r>
      <w:r>
        <w:rPr>
          <w:rFonts w:hint="eastAsia" w:ascii="仿宋_GB2312" w:eastAsia="仿宋_GB2312" w:cs="仿宋_GB2312"/>
          <w:bCs/>
          <w:sz w:val="32"/>
          <w:szCs w:val="32"/>
          <w:lang w:val="en-US" w:eastAsia="zh-CN"/>
        </w:rPr>
        <w:t>支出（</w:t>
      </w:r>
      <w:r>
        <w:rPr>
          <w:rFonts w:hint="eastAsia" w:ascii="仿宋_GB2312" w:eastAsia="仿宋_GB2312" w:cs="仿宋_GB2312"/>
          <w:bCs/>
          <w:color w:val="000000"/>
          <w:sz w:val="32"/>
          <w:szCs w:val="32"/>
          <w:lang w:val="en-US" w:eastAsia="zh-CN"/>
        </w:rPr>
        <w:t>02</w:t>
      </w:r>
      <w:r>
        <w:rPr>
          <w:rFonts w:hint="eastAsia" w:ascii="仿宋_GB2312" w:eastAsia="仿宋_GB2312" w:cs="仿宋_GB2312"/>
          <w:bCs/>
          <w:color w:val="000000"/>
          <w:sz w:val="32"/>
          <w:szCs w:val="32"/>
        </w:rPr>
        <w:t>）：支出决算为</w:t>
      </w:r>
      <w:r>
        <w:rPr>
          <w:rFonts w:hint="eastAsia" w:ascii="仿宋_GB2312" w:eastAsia="仿宋_GB2312" w:cs="仿宋_GB2312"/>
          <w:bCs/>
          <w:color w:val="000000"/>
          <w:sz w:val="32"/>
          <w:szCs w:val="32"/>
          <w:lang w:val="en-US" w:eastAsia="zh-CN"/>
        </w:rPr>
        <w:t>210.00</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color w:val="000000"/>
          <w:sz w:val="32"/>
          <w:szCs w:val="32"/>
          <w:lang w:val="en-US" w:eastAsia="zh-CN"/>
        </w:rPr>
      </w:pPr>
      <w:r>
        <w:rPr>
          <w:rFonts w:hint="eastAsia" w:ascii="仿宋_GB2312" w:eastAsia="仿宋_GB2312" w:cs="仿宋_GB2312"/>
          <w:bCs/>
          <w:color w:val="000000"/>
          <w:sz w:val="32"/>
          <w:szCs w:val="32"/>
          <w:lang w:val="en-US" w:eastAsia="zh-CN"/>
        </w:rPr>
        <w:t>5.科学技术支出（206）其他科学技术支出（99）其他科学技术支出（99）：支出决算为89.19万元，完成预算100%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color w:val="000000"/>
          <w:sz w:val="32"/>
          <w:szCs w:val="32"/>
          <w:lang w:val="en-US" w:eastAsia="zh-CN"/>
        </w:rPr>
      </w:pPr>
      <w:r>
        <w:rPr>
          <w:rFonts w:hint="eastAsia" w:ascii="仿宋_GB2312" w:eastAsia="仿宋_GB2312" w:cs="仿宋_GB2312"/>
          <w:bCs/>
          <w:color w:val="000000"/>
          <w:sz w:val="32"/>
          <w:szCs w:val="32"/>
          <w:lang w:val="en-US" w:eastAsia="zh-CN"/>
        </w:rPr>
        <w:t>6.社会保障和就业支出（208）行政事业单位养老支出（05）机关事业单位基本养老保险缴费支出（05）：支出决算为165.11万元，完成预算100%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color w:val="000000"/>
          <w:sz w:val="32"/>
          <w:szCs w:val="32"/>
          <w:lang w:val="en-US" w:eastAsia="zh-CN"/>
        </w:rPr>
      </w:pPr>
      <w:r>
        <w:rPr>
          <w:rFonts w:hint="eastAsia" w:ascii="仿宋_GB2312" w:eastAsia="仿宋_GB2312" w:cs="仿宋_GB2312"/>
          <w:bCs/>
          <w:color w:val="000000"/>
          <w:sz w:val="32"/>
          <w:szCs w:val="32"/>
          <w:lang w:val="en-US" w:eastAsia="zh-CN"/>
        </w:rPr>
        <w:t>7.社会保障和就业支出（208）行政事业单位养老支出（05）机关事业单位职业年金缴费支出（06）：支出决算为82.55万元，完成预算100%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color w:val="000000"/>
          <w:sz w:val="32"/>
          <w:szCs w:val="32"/>
          <w:lang w:val="en-US" w:eastAsia="zh-CN"/>
        </w:rPr>
      </w:pPr>
      <w:r>
        <w:rPr>
          <w:rFonts w:hint="eastAsia" w:ascii="仿宋_GB2312" w:eastAsia="仿宋_GB2312" w:cs="仿宋_GB2312"/>
          <w:bCs/>
          <w:color w:val="000000"/>
          <w:sz w:val="32"/>
          <w:szCs w:val="32"/>
          <w:lang w:val="en-US" w:eastAsia="zh-CN"/>
        </w:rPr>
        <w:t>8.卫生健康支出（210）行政事业单位医疗（11）行政单位医疗（01）：支出决算为40.39万元，完成预算100%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eastAsia="仿宋_GB2312" w:cs="仿宋_GB2312"/>
          <w:bCs/>
          <w:color w:val="000000"/>
          <w:sz w:val="32"/>
          <w:szCs w:val="32"/>
          <w:lang w:val="en-US" w:eastAsia="zh-CN"/>
        </w:rPr>
        <w:t>9.卫生健康支出（210）行政事业单位医疗（11）事业单位医疗（02）：支出决算为70.56万元，完成预算100%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r>
        <w:rPr>
          <w:rFonts w:hint="eastAsia" w:ascii="仿宋_GB2312" w:eastAsia="仿宋_GB2312" w:cs="仿宋_GB2312"/>
          <w:bCs/>
          <w:color w:val="000000"/>
          <w:sz w:val="32"/>
          <w:szCs w:val="32"/>
        </w:rPr>
        <w:t>1</w:t>
      </w:r>
      <w:r>
        <w:rPr>
          <w:rFonts w:hint="eastAsia" w:ascii="仿宋_GB2312" w:eastAsia="仿宋_GB2312" w:cs="仿宋_GB2312"/>
          <w:bCs/>
          <w:color w:val="000000"/>
          <w:sz w:val="32"/>
          <w:szCs w:val="32"/>
          <w:lang w:val="en-US" w:eastAsia="zh-CN"/>
        </w:rPr>
        <w:t>0</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（01）行政运行（01）：</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521.33</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bCs/>
          <w:color w:val="000000"/>
          <w:sz w:val="32"/>
          <w:szCs w:val="32"/>
        </w:rPr>
        <w:t>1</w:t>
      </w:r>
      <w:r>
        <w:rPr>
          <w:rFonts w:hint="eastAsia" w:ascii="仿宋_GB2312" w:eastAsia="仿宋_GB2312" w:cs="仿宋_GB2312"/>
          <w:bCs/>
          <w:color w:val="000000"/>
          <w:sz w:val="32"/>
          <w:szCs w:val="32"/>
          <w:lang w:val="en-US" w:eastAsia="zh-CN"/>
        </w:rPr>
        <w:t>1</w:t>
      </w:r>
      <w:r>
        <w:rPr>
          <w:rFonts w:ascii="仿宋_GB2312" w:eastAsia="仿宋_GB2312" w:cs="仿宋_GB2312"/>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（01）事业运行（04）</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915.51</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.农林水支出（213）农业</w:t>
      </w:r>
      <w:r>
        <w:rPr>
          <w:rFonts w:hint="eastAsia" w:ascii="仿宋_GB2312" w:eastAsia="仿宋_GB2312" w:cs="仿宋_GB2312"/>
          <w:color w:val="000000"/>
          <w:sz w:val="32"/>
          <w:szCs w:val="32"/>
          <w:lang w:val="en-US" w:eastAsia="zh-CN"/>
        </w:rPr>
        <w:t>农村</w:t>
      </w:r>
      <w:r>
        <w:rPr>
          <w:rFonts w:hint="eastAsia" w:ascii="仿宋_GB2312" w:eastAsia="仿宋_GB2312" w:cs="仿宋_GB2312"/>
          <w:color w:val="000000"/>
          <w:sz w:val="32"/>
          <w:szCs w:val="32"/>
        </w:rPr>
        <w:t>（01）</w:t>
      </w:r>
      <w:r>
        <w:rPr>
          <w:rFonts w:hint="eastAsia" w:ascii="仿宋_GB2312" w:eastAsia="仿宋_GB2312" w:cs="仿宋_GB2312"/>
          <w:color w:val="000000"/>
          <w:sz w:val="32"/>
          <w:szCs w:val="32"/>
          <w:lang w:val="en-US" w:eastAsia="zh-CN"/>
        </w:rPr>
        <w:t>农产品质量安全</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09</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45.85</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.农林水支出（213）农业</w:t>
      </w:r>
      <w:r>
        <w:rPr>
          <w:rFonts w:hint="eastAsia" w:ascii="仿宋_GB2312" w:eastAsia="仿宋_GB2312" w:cs="仿宋_GB2312"/>
          <w:color w:val="000000"/>
          <w:sz w:val="32"/>
          <w:szCs w:val="32"/>
          <w:lang w:val="en-US" w:eastAsia="zh-CN"/>
        </w:rPr>
        <w:t>农村</w:t>
      </w:r>
      <w:r>
        <w:rPr>
          <w:rFonts w:hint="eastAsia" w:ascii="仿宋_GB2312" w:eastAsia="仿宋_GB2312" w:cs="仿宋_GB2312"/>
          <w:color w:val="000000"/>
          <w:sz w:val="32"/>
          <w:szCs w:val="32"/>
        </w:rPr>
        <w:t>（01）</w:t>
      </w:r>
      <w:r>
        <w:rPr>
          <w:rFonts w:hint="eastAsia" w:ascii="仿宋_GB2312" w:eastAsia="仿宋_GB2312" w:cs="仿宋_GB2312"/>
          <w:bCs/>
          <w:color w:val="000000"/>
          <w:sz w:val="32"/>
          <w:szCs w:val="32"/>
          <w:lang w:val="en-US" w:eastAsia="zh-CN"/>
        </w:rPr>
        <w:t>稳定农民收入补贴</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584.10</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bCs/>
          <w:sz w:val="32"/>
          <w:szCs w:val="32"/>
        </w:rPr>
        <w:t>1</w:t>
      </w:r>
      <w:r>
        <w:rPr>
          <w:rFonts w:hint="eastAsia" w:ascii="仿宋_GB2312" w:eastAsia="仿宋_GB2312" w:cs="仿宋_GB2312"/>
          <w:bCs/>
          <w:sz w:val="32"/>
          <w:szCs w:val="32"/>
          <w:lang w:val="en-US" w:eastAsia="zh-CN"/>
        </w:rPr>
        <w:t>4</w:t>
      </w:r>
      <w:r>
        <w:rPr>
          <w:rFonts w:ascii="仿宋_GB2312" w:eastAsia="仿宋_GB2312" w:cs="仿宋_GB2312"/>
          <w:bCs/>
          <w:sz w:val="32"/>
          <w:szCs w:val="32"/>
        </w:rPr>
        <w:t>.</w:t>
      </w:r>
      <w:r>
        <w:rPr>
          <w:rFonts w:hint="eastAsia" w:ascii="仿宋_GB2312" w:eastAsia="仿宋_GB2312" w:cs="仿宋_GB2312"/>
          <w:bCs/>
          <w:sz w:val="32"/>
          <w:szCs w:val="32"/>
        </w:rPr>
        <w:t>农林水支出（213）农业</w:t>
      </w:r>
      <w:r>
        <w:rPr>
          <w:rFonts w:hint="eastAsia" w:ascii="仿宋_GB2312" w:eastAsia="仿宋_GB2312" w:cs="仿宋_GB2312"/>
          <w:bCs/>
          <w:sz w:val="32"/>
          <w:szCs w:val="32"/>
          <w:lang w:val="en-US" w:eastAsia="zh-CN"/>
        </w:rPr>
        <w:t>农村</w:t>
      </w:r>
      <w:r>
        <w:rPr>
          <w:rFonts w:hint="eastAsia" w:ascii="仿宋_GB2312" w:eastAsia="仿宋_GB2312" w:cs="仿宋_GB2312"/>
          <w:bCs/>
          <w:sz w:val="32"/>
          <w:szCs w:val="32"/>
        </w:rPr>
        <w:t>（01）</w:t>
      </w:r>
      <w:r>
        <w:rPr>
          <w:rFonts w:hint="eastAsia" w:ascii="仿宋_GB2312" w:eastAsia="仿宋_GB2312" w:cs="仿宋_GB2312"/>
          <w:bCs/>
          <w:sz w:val="32"/>
          <w:szCs w:val="32"/>
          <w:lang w:val="en-US" w:eastAsia="zh-CN"/>
        </w:rPr>
        <w:t>其他农业农村支出</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99</w:t>
      </w:r>
      <w:r>
        <w:rPr>
          <w:rFonts w:hint="eastAsia" w:ascii="仿宋_GB2312" w:eastAsia="仿宋_GB2312" w:cs="仿宋_GB2312"/>
          <w:bCs/>
          <w:sz w:val="32"/>
          <w:szCs w:val="32"/>
        </w:rPr>
        <w:t>）：支出决算为</w:t>
      </w:r>
      <w:r>
        <w:rPr>
          <w:rFonts w:hint="eastAsia" w:ascii="仿宋_GB2312" w:eastAsia="仿宋_GB2312" w:cs="仿宋_GB2312"/>
          <w:sz w:val="32"/>
          <w:szCs w:val="32"/>
          <w:lang w:val="en-US" w:eastAsia="zh-CN"/>
        </w:rPr>
        <w:t>4151.90</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15</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水利</w:t>
      </w:r>
      <w:r>
        <w:rPr>
          <w:rFonts w:hint="eastAsia" w:ascii="仿宋_GB2312" w:eastAsia="仿宋_GB2312" w:cs="仿宋_GB2312"/>
          <w:bCs/>
          <w:sz w:val="32"/>
          <w:szCs w:val="32"/>
        </w:rPr>
        <w:t>（0</w:t>
      </w:r>
      <w:r>
        <w:rPr>
          <w:rFonts w:hint="eastAsia" w:ascii="仿宋_GB2312" w:eastAsia="仿宋_GB2312" w:cs="仿宋_GB2312"/>
          <w:bCs/>
          <w:sz w:val="32"/>
          <w:szCs w:val="32"/>
          <w:lang w:val="en-US" w:eastAsia="zh-CN"/>
        </w:rPr>
        <w:t>3</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其他水利支出</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99</w:t>
      </w:r>
      <w:r>
        <w:rPr>
          <w:rFonts w:hint="eastAsia" w:ascii="仿宋_GB2312" w:eastAsia="仿宋_GB2312" w:cs="仿宋_GB2312"/>
          <w:bCs/>
          <w:sz w:val="32"/>
          <w:szCs w:val="32"/>
        </w:rPr>
        <w:t>）：支出决算为</w:t>
      </w:r>
      <w:r>
        <w:rPr>
          <w:rFonts w:hint="eastAsia" w:ascii="仿宋_GB2312" w:eastAsia="仿宋_GB2312" w:cs="仿宋_GB2312"/>
          <w:sz w:val="32"/>
          <w:szCs w:val="32"/>
          <w:lang w:val="en-US" w:eastAsia="zh-CN"/>
        </w:rPr>
        <w:t>381.53</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16.农林水支出（213）巩固脱贫攻坚成果衔接乡村振兴（05）生产发展（05）：支出决算为21.93万元，完成预算100%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17.农林水支出（213）巩固脱贫攻坚成果衔接乡村振兴（05）其他巩固脱贫攻坚成果衔接乡村振兴支出（99）：支出决算为3543.18万元，完成预算100%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lang w:val="en-US" w:eastAsia="zh-CN"/>
        </w:rPr>
        <w:t>18</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普惠金融发展</w:t>
      </w:r>
      <w:r>
        <w:rPr>
          <w:rFonts w:hint="eastAsia" w:ascii="仿宋_GB2312" w:eastAsia="仿宋_GB2312" w:cs="仿宋_GB2312"/>
          <w:bCs/>
          <w:sz w:val="32"/>
          <w:szCs w:val="32"/>
        </w:rPr>
        <w:t>支出（</w:t>
      </w:r>
      <w:r>
        <w:rPr>
          <w:rFonts w:hint="eastAsia" w:ascii="仿宋_GB2312" w:eastAsia="仿宋_GB2312" w:cs="仿宋_GB2312"/>
          <w:bCs/>
          <w:sz w:val="32"/>
          <w:szCs w:val="32"/>
          <w:lang w:val="en-US" w:eastAsia="zh-CN"/>
        </w:rPr>
        <w:t>08</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农业保险保费补贴</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03</w:t>
      </w:r>
      <w:r>
        <w:rPr>
          <w:rFonts w:hint="eastAsia" w:ascii="仿宋_GB2312" w:eastAsia="仿宋_GB2312" w:cs="仿宋_GB2312"/>
          <w:bCs/>
          <w:sz w:val="32"/>
          <w:szCs w:val="32"/>
        </w:rPr>
        <w:t>）：支出决算为</w:t>
      </w:r>
      <w:r>
        <w:rPr>
          <w:rFonts w:hint="eastAsia" w:ascii="仿宋_GB2312" w:eastAsia="仿宋_GB2312" w:cs="仿宋_GB2312"/>
          <w:bCs/>
          <w:sz w:val="32"/>
          <w:szCs w:val="32"/>
          <w:lang w:val="en-US" w:eastAsia="zh-CN"/>
        </w:rPr>
        <w:t>89.90</w:t>
      </w:r>
      <w:r>
        <w:rPr>
          <w:rFonts w:hint="eastAsia" w:ascii="仿宋_GB2312" w:eastAsia="仿宋_GB2312" w:cs="仿宋_GB2312"/>
          <w:bCs/>
          <w:sz w:val="32"/>
          <w:szCs w:val="32"/>
        </w:rPr>
        <w:t>万元，完成预算</w:t>
      </w:r>
      <w:r>
        <w:rPr>
          <w:rFonts w:hint="eastAsia" w:ascii="仿宋_GB2312" w:eastAsia="仿宋_GB2312" w:cs="仿宋_GB2312"/>
          <w:bCs/>
          <w:sz w:val="32"/>
          <w:szCs w:val="32"/>
          <w:lang w:val="en-US" w:eastAsia="zh-CN"/>
        </w:rPr>
        <w:t>100</w:t>
      </w:r>
      <w:r>
        <w:rPr>
          <w:rFonts w:ascii="仿宋_GB2312" w:eastAsia="仿宋_GB2312" w:cs="仿宋_GB2312"/>
          <w:bCs/>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lang w:val="en-US" w:eastAsia="zh-CN"/>
        </w:rPr>
        <w:t>19</w:t>
      </w:r>
      <w:r>
        <w:rPr>
          <w:rFonts w:hint="eastAsia" w:ascii="仿宋_GB2312" w:eastAsia="仿宋_GB2312" w:cs="仿宋_GB2312"/>
          <w:bCs/>
          <w:sz w:val="32"/>
          <w:szCs w:val="32"/>
        </w:rPr>
        <w:t>.住房保障支出（221）住房改革支出（02）住房公积金（01）：支出决算为</w:t>
      </w:r>
      <w:r>
        <w:rPr>
          <w:rFonts w:hint="eastAsia" w:ascii="仿宋_GB2312" w:eastAsia="仿宋_GB2312" w:cs="仿宋_GB2312"/>
          <w:bCs/>
          <w:sz w:val="32"/>
          <w:szCs w:val="32"/>
          <w:lang w:val="en-US" w:eastAsia="zh-CN"/>
        </w:rPr>
        <w:t>135.91</w:t>
      </w:r>
      <w:r>
        <w:rPr>
          <w:rFonts w:hint="eastAsia" w:ascii="仿宋_GB2312" w:eastAsia="仿宋_GB2312" w:cs="仿宋_GB2312"/>
          <w:bCs/>
          <w:sz w:val="32"/>
          <w:szCs w:val="32"/>
        </w:rPr>
        <w:t>万元，完成预算</w:t>
      </w:r>
      <w:r>
        <w:rPr>
          <w:rFonts w:ascii="仿宋_GB2312" w:eastAsia="仿宋_GB2312" w:cs="仿宋_GB2312"/>
          <w:bCs/>
          <w:sz w:val="32"/>
          <w:szCs w:val="32"/>
        </w:rPr>
        <w:t>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rPr>
      </w:pPr>
      <w:r>
        <w:rPr>
          <w:rFonts w:hint="eastAsia" w:ascii="仿宋_GB2312" w:eastAsia="仿宋_GB2312" w:cs="仿宋_GB2312"/>
          <w:bCs/>
          <w:kern w:val="0"/>
          <w:sz w:val="32"/>
          <w:szCs w:val="32"/>
          <w:lang w:val="en-US" w:eastAsia="zh-CN"/>
        </w:rPr>
        <w:t>20</w:t>
      </w:r>
      <w:r>
        <w:rPr>
          <w:rFonts w:ascii="仿宋_GB2312" w:eastAsia="仿宋_GB2312" w:cs="仿宋_GB2312"/>
          <w:bCs/>
          <w:kern w:val="0"/>
          <w:sz w:val="32"/>
          <w:szCs w:val="32"/>
        </w:rPr>
        <w:t>.</w:t>
      </w:r>
      <w:r>
        <w:rPr>
          <w:rFonts w:hint="eastAsia" w:ascii="仿宋_GB2312" w:eastAsia="仿宋_GB2312" w:cs="仿宋_GB2312"/>
          <w:bCs/>
          <w:sz w:val="32"/>
          <w:szCs w:val="32"/>
        </w:rPr>
        <w:t>住房保障支出（221）住房改革支出（02）</w:t>
      </w:r>
      <w:r>
        <w:rPr>
          <w:rFonts w:hint="eastAsia" w:ascii="仿宋_GB2312" w:eastAsia="仿宋_GB2312" w:cs="仿宋_GB2312"/>
          <w:bCs/>
          <w:sz w:val="32"/>
          <w:szCs w:val="32"/>
          <w:lang w:val="en-US" w:eastAsia="zh-CN"/>
        </w:rPr>
        <w:t>购房补贴</w:t>
      </w:r>
      <w:r>
        <w:rPr>
          <w:rFonts w:hint="eastAsia" w:ascii="仿宋_GB2312" w:eastAsia="仿宋_GB2312" w:cs="仿宋_GB2312"/>
          <w:bCs/>
          <w:sz w:val="32"/>
          <w:szCs w:val="32"/>
        </w:rPr>
        <w:t>（0</w:t>
      </w:r>
      <w:r>
        <w:rPr>
          <w:rFonts w:hint="eastAsia" w:ascii="仿宋_GB2312" w:eastAsia="仿宋_GB2312" w:cs="仿宋_GB2312"/>
          <w:bCs/>
          <w:sz w:val="32"/>
          <w:szCs w:val="32"/>
          <w:lang w:val="en-US" w:eastAsia="zh-CN"/>
        </w:rPr>
        <w:t>3</w:t>
      </w:r>
      <w:r>
        <w:rPr>
          <w:rFonts w:hint="eastAsia" w:ascii="仿宋_GB2312" w:eastAsia="仿宋_GB2312" w:cs="仿宋_GB2312"/>
          <w:bCs/>
          <w:sz w:val="32"/>
          <w:szCs w:val="32"/>
        </w:rPr>
        <w:t>）</w:t>
      </w:r>
      <w:r>
        <w:rPr>
          <w:rFonts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5.93</w:t>
      </w:r>
      <w:r>
        <w:rPr>
          <w:rFonts w:ascii="仿宋_GB2312" w:eastAsia="仿宋_GB2312" w:cs="仿宋_GB2312"/>
          <w:bCs/>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eastAsia="仿宋_GB2312" w:cs="仿宋_GB2312"/>
          <w:bCs/>
          <w:kern w:val="2"/>
          <w:sz w:val="32"/>
          <w:szCs w:val="32"/>
          <w:lang w:val="en-US" w:eastAsia="zh-CN" w:bidi="ar-SA"/>
        </w:rPr>
      </w:pPr>
      <w:bookmarkStart w:id="69" w:name="_Toc578"/>
      <w:bookmarkStart w:id="70" w:name="_Toc24946"/>
      <w:r>
        <w:rPr>
          <w:rFonts w:hint="eastAsia" w:ascii="黑体" w:hAnsi="Calibri" w:eastAsia="黑体" w:cs="Times New Roman"/>
          <w:color w:val="000000"/>
          <w:kern w:val="2"/>
          <w:sz w:val="32"/>
          <w:szCs w:val="32"/>
          <w:lang w:val="en-US" w:eastAsia="zh-CN" w:bidi="ar-SA"/>
        </w:rPr>
        <w:t>六、一般公共预算财政拨款基本支出决算情况说明  </w:t>
      </w:r>
      <w:r>
        <w:rPr>
          <w:rFonts w:hint="eastAsia" w:ascii="仿宋_GB2312" w:eastAsia="仿宋_GB2312" w:cs="仿宋_GB2312"/>
          <w:bCs/>
          <w:kern w:val="2"/>
          <w:sz w:val="32"/>
          <w:szCs w:val="32"/>
          <w:lang w:val="en-US" w:eastAsia="zh-CN" w:bidi="ar-SA"/>
        </w:rPr>
        <w:t> </w:t>
      </w:r>
      <w:bookmarkEnd w:id="69"/>
      <w:bookmarkEnd w:id="7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kern w:val="2"/>
          <w:sz w:val="32"/>
          <w:szCs w:val="32"/>
          <w:lang w:val="en-US" w:eastAsia="zh-CN" w:bidi="ar-SA"/>
        </w:rPr>
        <w:t>2024年度一</w:t>
      </w:r>
      <w:r>
        <w:rPr>
          <w:rFonts w:hint="eastAsia" w:ascii="仿宋_GB2312" w:eastAsia="仿宋_GB2312" w:cs="仿宋_GB2312"/>
          <w:bCs/>
          <w:sz w:val="32"/>
          <w:szCs w:val="32"/>
          <w:lang w:val="en-US" w:eastAsia="zh-CN"/>
        </w:rPr>
        <w:t>般公共预算财政拨款基本支出1967.31万元，其中：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人员经费1896.05万元，主要包括：基本工资、津贴补贴、奖金、伙食补助费、绩效工资、机关事业单位基本养老保险缴费、职业年金缴费、其他 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公用经费71.26万元，主要包括：办公费、印刷费、咨询费、手续费、水费、电费、邮电费、取暖费、物业管理费、差旅费、因公出国（境） 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eastAsia="黑体" w:cs="Times New Roman"/>
          <w:color w:val="000000"/>
          <w:sz w:val="32"/>
          <w:szCs w:val="32"/>
        </w:rPr>
      </w:pPr>
      <w:bookmarkStart w:id="71" w:name="_Toc28247"/>
      <w:bookmarkStart w:id="72" w:name="_Toc29783"/>
      <w:bookmarkStart w:id="73" w:name="_Toc18144"/>
      <w:r>
        <w:rPr>
          <w:rFonts w:hint="eastAsia" w:ascii="黑体" w:eastAsia="黑体" w:cs="Times New Roman"/>
          <w:color w:val="000000"/>
          <w:sz w:val="32"/>
          <w:szCs w:val="32"/>
        </w:rPr>
        <w:t>七、“三公”经费财政拨款支出决算情况说明</w:t>
      </w:r>
      <w:bookmarkEnd w:id="71"/>
      <w:bookmarkEnd w:id="72"/>
      <w:bookmarkEnd w:id="73"/>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bookmarkStart w:id="74" w:name="_Toc12831"/>
      <w:bookmarkStart w:id="75" w:name="_Toc28087"/>
      <w:r>
        <w:rPr>
          <w:rFonts w:hint="eastAsia" w:ascii="楷体" w:eastAsia="楷体" w:cs="楷体"/>
          <w:b/>
          <w:color w:val="000000"/>
          <w:kern w:val="2"/>
          <w:sz w:val="32"/>
          <w:szCs w:val="32"/>
          <w:lang w:val="en-US" w:eastAsia="zh-CN" w:bidi="ar-SA"/>
        </w:rPr>
        <w:t>（一）“三公”经费财政拨款支出决算总体情况说明</w:t>
      </w:r>
      <w:bookmarkEnd w:id="74"/>
      <w:bookmarkEnd w:id="7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2024年度“三公”经费财政拨款支出决算为5.37万元，完成预算100%，较上年度增加0.32万元，增长6.34%，主要原因是：</w:t>
      </w:r>
      <w:r>
        <w:rPr>
          <w:rFonts w:hint="eastAsia" w:ascii="仿宋_GB2312" w:eastAsia="仿宋_GB2312" w:cs="仿宋_GB2312"/>
          <w:bCs/>
          <w:kern w:val="2"/>
          <w:sz w:val="32"/>
          <w:szCs w:val="32"/>
          <w:highlight w:val="none"/>
          <w:lang w:val="en-US" w:eastAsia="zh-CN" w:bidi="ar-SA"/>
        </w:rPr>
        <w:t>单位机构改革、人员增加，相应的三公经费调整，经费</w:t>
      </w:r>
      <w:r>
        <w:rPr>
          <w:rFonts w:hint="eastAsia" w:ascii="仿宋_GB2312" w:eastAsia="仿宋_GB2312" w:cs="仿宋_GB2312"/>
          <w:bCs/>
          <w:sz w:val="32"/>
          <w:szCs w:val="32"/>
          <w:lang w:val="en-US" w:eastAsia="zh-CN"/>
        </w:rPr>
        <w:t>支出</w:t>
      </w:r>
      <w:r>
        <w:rPr>
          <w:rFonts w:hint="eastAsia" w:ascii="仿宋_GB2312" w:eastAsia="仿宋_GB2312" w:cs="仿宋_GB2312"/>
          <w:bCs/>
          <w:kern w:val="2"/>
          <w:sz w:val="32"/>
          <w:szCs w:val="32"/>
          <w:highlight w:val="none"/>
          <w:lang w:val="en-US" w:eastAsia="zh-CN" w:bidi="ar-SA"/>
        </w:rPr>
        <w:t>增加</w:t>
      </w:r>
      <w:r>
        <w:rPr>
          <w:rFonts w:hint="eastAsia" w:ascii="仿宋_GB2312" w:eastAsia="仿宋_GB2312" w:cs="仿宋_GB2312"/>
          <w:bCs/>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bookmarkStart w:id="76" w:name="_Toc15311"/>
      <w:bookmarkStart w:id="77" w:name="_Toc8348"/>
      <w:r>
        <w:rPr>
          <w:rFonts w:hint="eastAsia" w:ascii="楷体" w:eastAsia="楷体" w:cs="楷体"/>
          <w:b/>
          <w:color w:val="000000"/>
          <w:kern w:val="2"/>
          <w:sz w:val="32"/>
          <w:szCs w:val="32"/>
          <w:lang w:val="en-US" w:eastAsia="zh-CN" w:bidi="ar-SA"/>
        </w:rPr>
        <w:t>（二）“三公”经费财政拨款支出决算具体情况说明</w:t>
      </w:r>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2024年度“三公”经费财政拨款支出决算中，因公出国（境）费支出决算0万元，</w:t>
      </w:r>
      <w:r>
        <w:rPr>
          <w:rFonts w:hint="eastAsia" w:ascii="仿宋_GB2312" w:eastAsia="仿宋_GB2312" w:cs="仿宋_GB2312"/>
          <w:bCs/>
          <w:kern w:val="2"/>
          <w:sz w:val="32"/>
          <w:szCs w:val="32"/>
          <w:lang w:val="en-US" w:eastAsia="zh-CN" w:bidi="ar-SA"/>
        </w:rPr>
        <w:t>较2023年无变化</w:t>
      </w:r>
      <w:r>
        <w:rPr>
          <w:rFonts w:hint="eastAsia" w:ascii="仿宋_GB2312" w:eastAsia="仿宋_GB2312" w:cs="仿宋_GB2312"/>
          <w:bCs/>
          <w:sz w:val="32"/>
          <w:szCs w:val="32"/>
          <w:lang w:val="en-US" w:eastAsia="zh-CN"/>
        </w:rPr>
        <w:t>；</w:t>
      </w:r>
      <w:r>
        <w:rPr>
          <w:rFonts w:ascii="仿宋_GB2312" w:eastAsia="仿宋_GB2312" w:cs="仿宋_GB2312"/>
          <w:bCs/>
          <w:kern w:val="0"/>
          <w:sz w:val="32"/>
          <w:szCs w:val="32"/>
          <w:lang w:val="en-US" w:eastAsia="zh-CN"/>
        </w:rPr>
        <w:t>公务用车购置</w:t>
      </w:r>
      <w:r>
        <w:rPr>
          <w:rFonts w:hint="eastAsia" w:ascii="仿宋_GB2312" w:eastAsia="仿宋_GB2312" w:cs="仿宋_GB2312"/>
          <w:bCs/>
          <w:kern w:val="0"/>
          <w:sz w:val="32"/>
          <w:szCs w:val="32"/>
          <w:lang w:val="en-US" w:eastAsia="zh-CN"/>
        </w:rPr>
        <w:t>及</w:t>
      </w:r>
      <w:r>
        <w:rPr>
          <w:rFonts w:ascii="仿宋_GB2312" w:eastAsia="仿宋_GB2312" w:cs="仿宋_GB2312"/>
          <w:bCs/>
          <w:kern w:val="0"/>
          <w:sz w:val="32"/>
          <w:szCs w:val="32"/>
          <w:lang w:val="en-US" w:eastAsia="zh-CN"/>
        </w:rPr>
        <w:t>运行维护费支出决算</w:t>
      </w:r>
      <w:r>
        <w:rPr>
          <w:rFonts w:hint="eastAsia" w:ascii="仿宋_GB2312" w:eastAsia="仿宋_GB2312" w:cs="仿宋_GB2312"/>
          <w:bCs/>
          <w:kern w:val="0"/>
          <w:sz w:val="32"/>
          <w:szCs w:val="32"/>
          <w:lang w:val="en-US" w:eastAsia="zh-CN"/>
        </w:rPr>
        <w:t>4.00</w:t>
      </w:r>
      <w:r>
        <w:rPr>
          <w:rFonts w:ascii="仿宋_GB2312" w:eastAsia="仿宋_GB2312" w:cs="仿宋_GB2312"/>
          <w:bCs/>
          <w:kern w:val="0"/>
          <w:sz w:val="32"/>
          <w:szCs w:val="32"/>
          <w:lang w:val="en-US" w:eastAsia="zh-CN"/>
        </w:rPr>
        <w:t>万元，占</w:t>
      </w:r>
      <w:r>
        <w:rPr>
          <w:rFonts w:hint="eastAsia" w:ascii="仿宋_GB2312" w:eastAsia="仿宋_GB2312" w:cs="仿宋_GB2312"/>
          <w:bCs/>
          <w:kern w:val="0"/>
          <w:sz w:val="32"/>
          <w:szCs w:val="32"/>
          <w:lang w:val="en-US" w:eastAsia="zh-CN"/>
        </w:rPr>
        <w:t>74.49</w:t>
      </w:r>
      <w:r>
        <w:rPr>
          <w:rFonts w:ascii="仿宋_GB2312" w:eastAsia="仿宋_GB2312" w:cs="仿宋_GB2312"/>
          <w:bCs/>
          <w:kern w:val="0"/>
          <w:sz w:val="32"/>
          <w:szCs w:val="32"/>
        </w:rPr>
        <w:t>%；</w:t>
      </w:r>
      <w:r>
        <w:rPr>
          <w:rFonts w:hint="eastAsia" w:ascii="仿宋_GB2312" w:eastAsia="仿宋_GB2312" w:cs="仿宋_GB2312"/>
          <w:bCs/>
          <w:sz w:val="32"/>
          <w:szCs w:val="32"/>
          <w:lang w:val="en-US" w:eastAsia="zh-CN"/>
        </w:rPr>
        <w:t>公务接待费支出决算1.37万元，占25.51%。具体情况如下：</w:t>
      </w:r>
    </w:p>
    <w:p>
      <w:pPr>
        <w:pStyle w:val="3"/>
        <w:ind w:left="0" w:leftChars="0" w:firstLine="0" w:firstLineChars="0"/>
      </w:pPr>
      <w:r>
        <w:rPr>
          <w:rFonts w:hint="eastAsia"/>
          <w:lang w:val="en-US" w:eastAsia="zh-CN"/>
        </w:rPr>
        <w:t xml:space="preserve">     </w:t>
      </w:r>
      <w:r>
        <w:drawing>
          <wp:inline distT="0" distB="0" distL="114300" distR="114300">
            <wp:extent cx="4631690" cy="2108200"/>
            <wp:effectExtent l="4445" t="4445" r="12065" b="2095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1.因公出国（境）经费支出0万元，较2023年无变化。</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Times New Roman"/>
          <w:b w:val="0"/>
          <w:bCs/>
          <w:color w:val="000000"/>
          <w:kern w:val="2"/>
          <w:sz w:val="32"/>
          <w:szCs w:val="32"/>
        </w:rPr>
      </w:pPr>
      <w:r>
        <w:rPr>
          <w:rFonts w:hint="eastAsia" w:ascii="仿宋_GB2312" w:eastAsia="仿宋_GB2312" w:cs="仿宋_GB2312"/>
          <w:bCs/>
          <w:kern w:val="2"/>
          <w:sz w:val="32"/>
          <w:szCs w:val="32"/>
          <w:lang w:val="en-US" w:eastAsia="zh-CN" w:bidi="ar-SA"/>
        </w:rPr>
        <w:t>2.公务用车购置及运行维护费支出4.00万元,完成预算100%。较2023年</w:t>
      </w:r>
      <w:r>
        <w:rPr>
          <w:rFonts w:hint="eastAsia" w:ascii="仿宋_GB2312" w:eastAsia="仿宋_GB2312" w:cs="仿宋_GB2312"/>
          <w:bCs/>
          <w:sz w:val="32"/>
          <w:szCs w:val="32"/>
          <w:lang w:val="en-US" w:eastAsia="zh-CN"/>
        </w:rPr>
        <w:t>增加0.02万元，增长0.50%，</w:t>
      </w:r>
      <w:r>
        <w:rPr>
          <w:rFonts w:ascii="仿宋_GB2312" w:eastAsia="仿宋_GB2312" w:cs="仿宋_GB2312"/>
          <w:color w:val="000000"/>
          <w:kern w:val="0"/>
          <w:sz w:val="32"/>
          <w:szCs w:val="32"/>
        </w:rPr>
        <w:t>主要原因是</w:t>
      </w:r>
      <w:r>
        <w:rPr>
          <w:rFonts w:hint="eastAsia" w:ascii="仿宋_GB2312" w:eastAsia="仿宋_GB2312" w:cs="仿宋_GB2312"/>
          <w:color w:val="000000"/>
          <w:kern w:val="0"/>
          <w:sz w:val="32"/>
          <w:szCs w:val="32"/>
          <w:lang w:eastAsia="zh-CN"/>
        </w:rPr>
        <w:t>：</w:t>
      </w:r>
      <w:r>
        <w:rPr>
          <w:rFonts w:hint="eastAsia" w:ascii="仿宋_GB2312" w:eastAsia="仿宋_GB2312" w:cs="仿宋_GB2312"/>
          <w:bCs/>
          <w:kern w:val="2"/>
          <w:sz w:val="32"/>
          <w:szCs w:val="32"/>
          <w:highlight w:val="none"/>
          <w:lang w:val="en-US" w:eastAsia="zh-CN" w:bidi="ar-SA"/>
        </w:rPr>
        <w:t>单位机构改革、人员增加，</w:t>
      </w:r>
      <w:r>
        <w:rPr>
          <w:rFonts w:hint="eastAsia" w:ascii="仿宋_GB2312" w:eastAsia="仿宋_GB2312" w:cs="仿宋_GB2312"/>
          <w:bCs/>
          <w:kern w:val="2"/>
          <w:sz w:val="32"/>
          <w:szCs w:val="32"/>
          <w:lang w:val="en-US" w:eastAsia="zh-CN" w:bidi="ar-SA"/>
        </w:rPr>
        <w:t>执行公务、开展农业农村相关业务工作次数增加，</w:t>
      </w:r>
      <w:r>
        <w:rPr>
          <w:rFonts w:hint="eastAsia" w:ascii="仿宋_GB2312" w:eastAsia="仿宋_GB2312" w:cs="仿宋_GB2312"/>
          <w:bCs/>
          <w:kern w:val="2"/>
          <w:sz w:val="32"/>
          <w:szCs w:val="32"/>
          <w:highlight w:val="none"/>
          <w:lang w:val="en-US" w:eastAsia="zh-CN" w:bidi="ar-SA"/>
        </w:rPr>
        <w:t>公务用车使用次数增加，经费</w:t>
      </w:r>
      <w:r>
        <w:rPr>
          <w:rFonts w:hint="eastAsia" w:ascii="仿宋_GB2312" w:eastAsia="仿宋_GB2312" w:cs="仿宋_GB2312"/>
          <w:bCs/>
          <w:sz w:val="32"/>
          <w:szCs w:val="32"/>
          <w:lang w:val="en-US" w:eastAsia="zh-CN"/>
        </w:rPr>
        <w:t>支出</w:t>
      </w:r>
      <w:r>
        <w:rPr>
          <w:rFonts w:hint="eastAsia" w:ascii="仿宋_GB2312" w:eastAsia="仿宋_GB2312" w:cs="仿宋_GB2312"/>
          <w:bCs/>
          <w:kern w:val="2"/>
          <w:sz w:val="32"/>
          <w:szCs w:val="32"/>
          <w:highlight w:val="none"/>
          <w:lang w:val="en-US" w:eastAsia="zh-CN" w:bidi="ar-SA"/>
        </w:rPr>
        <w:t>增加</w:t>
      </w:r>
      <w:r>
        <w:rPr>
          <w:rFonts w:hint="eastAsia" w:asci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截至2024年12月31日底，茂县科学技术和农业畜牧局共有公务用车越野车1辆，公务用车运行维护费支出4.00万元。主要用于开展农业相关工作时所产生的公务用车燃料费、维修费、过路过桥费、保险费等支出。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3.公务接待费支出1.37万元，完成预算100%。较2023年增加0.30万元，增长28.04%。主要原因是：</w:t>
      </w:r>
      <w:r>
        <w:rPr>
          <w:rFonts w:hint="eastAsia" w:ascii="仿宋_GB2312" w:eastAsia="仿宋_GB2312" w:cs="仿宋_GB2312"/>
          <w:b w:val="0"/>
          <w:bCs/>
          <w:color w:val="000000"/>
          <w:kern w:val="0"/>
          <w:sz w:val="32"/>
          <w:szCs w:val="32"/>
          <w:lang w:val="en-US" w:eastAsia="zh-CN"/>
        </w:rPr>
        <w:t>机构改革，</w:t>
      </w:r>
      <w:r>
        <w:rPr>
          <w:rFonts w:ascii="仿宋_GB2312" w:eastAsia="仿宋_GB2312" w:cs="仿宋_GB2312"/>
          <w:color w:val="000000"/>
          <w:kern w:val="2"/>
          <w:sz w:val="32"/>
          <w:szCs w:val="32"/>
        </w:rPr>
        <w:t>人员变动，经费</w:t>
      </w:r>
      <w:r>
        <w:rPr>
          <w:rFonts w:hint="eastAsia" w:ascii="仿宋_GB2312" w:eastAsia="仿宋_GB2312" w:cs="仿宋_GB2312"/>
          <w:color w:val="000000"/>
          <w:kern w:val="2"/>
          <w:sz w:val="32"/>
          <w:szCs w:val="32"/>
          <w:lang w:val="en-US" w:eastAsia="zh-CN"/>
        </w:rPr>
        <w:t>调整</w:t>
      </w:r>
      <w:r>
        <w:rPr>
          <w:rFonts w:ascii="仿宋_GB2312" w:eastAsia="仿宋_GB2312" w:cs="仿宋_GB2312"/>
          <w:color w:val="000000"/>
          <w:kern w:val="2"/>
          <w:sz w:val="32"/>
          <w:szCs w:val="32"/>
        </w:rPr>
        <w:t>，接待人数增</w:t>
      </w:r>
      <w:r>
        <w:rPr>
          <w:rFonts w:hint="eastAsia" w:ascii="仿宋_GB2312" w:eastAsia="仿宋_GB2312" w:cs="仿宋_GB2312"/>
          <w:color w:val="000000"/>
          <w:kern w:val="2"/>
          <w:sz w:val="32"/>
          <w:szCs w:val="32"/>
          <w:lang w:val="en-US" w:eastAsia="zh-CN"/>
        </w:rPr>
        <w:t>加</w:t>
      </w:r>
      <w:r>
        <w:rPr>
          <w:rFonts w:hint="eastAsia" w:ascii="仿宋_GB2312" w:eastAsia="仿宋_GB2312" w:cs="仿宋_GB2312"/>
          <w:bCs/>
          <w:kern w:val="2"/>
          <w:sz w:val="32"/>
          <w:szCs w:val="32"/>
          <w:lang w:val="en-US" w:eastAsia="zh-CN" w:bidi="ar-SA"/>
        </w:rPr>
        <w:t>。其中：国内公务接待支出1.37万元，主要用于执行公务、开展农业农村相关业务工作开支的用餐费。国内公务接待20批次，135人次（不包括陪同人员），共计支出1.37万元，具体内容包括：主要用于执行公务、开展农业农村相关业务工作开支的用餐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eastAsia="黑体" w:cs="Times New Roman"/>
          <w:color w:val="000000"/>
          <w:sz w:val="32"/>
          <w:szCs w:val="32"/>
          <w:lang w:val="en-US" w:eastAsia="zh-CN"/>
        </w:rPr>
      </w:pPr>
      <w:bookmarkStart w:id="78" w:name="_Toc19284"/>
      <w:bookmarkStart w:id="79" w:name="_Toc7604"/>
      <w:r>
        <w:rPr>
          <w:rFonts w:hint="eastAsia" w:ascii="黑体" w:eastAsia="黑体" w:cs="Times New Roman"/>
          <w:color w:val="000000"/>
          <w:sz w:val="32"/>
          <w:szCs w:val="32"/>
          <w:lang w:val="en-US" w:eastAsia="zh-CN"/>
        </w:rPr>
        <w:t>八、政府性基金预算支出决算情况说明</w:t>
      </w:r>
      <w:bookmarkEnd w:id="78"/>
      <w:bookmarkEnd w:id="7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2024年度政府性基金预算财政拨款支出0万元。</w:t>
      </w:r>
      <w:bookmarkStart w:id="80" w:name="_Toc1578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eastAsia="黑体" w:cs="Times New Roman"/>
          <w:color w:val="000000"/>
          <w:sz w:val="32"/>
          <w:szCs w:val="32"/>
          <w:lang w:val="en-US" w:eastAsia="zh-CN"/>
        </w:rPr>
      </w:pPr>
      <w:bookmarkStart w:id="81" w:name="_Toc9313"/>
      <w:r>
        <w:rPr>
          <w:rFonts w:hint="eastAsia" w:ascii="黑体" w:eastAsia="黑体" w:cs="Times New Roman"/>
          <w:color w:val="000000"/>
          <w:sz w:val="32"/>
          <w:szCs w:val="32"/>
          <w:lang w:val="en-US" w:eastAsia="zh-CN"/>
        </w:rPr>
        <w:t>九、国有资本经营预算支出决算情况说明</w:t>
      </w:r>
      <w:bookmarkEnd w:id="80"/>
      <w:bookmarkEnd w:id="8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2024年度国有资本经营预算财政拨款支出0万元。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eastAsia="黑体" w:cs="Times New Roman"/>
          <w:color w:val="000000"/>
          <w:sz w:val="32"/>
          <w:szCs w:val="32"/>
        </w:rPr>
      </w:pPr>
      <w:bookmarkStart w:id="82" w:name="_Toc32147"/>
      <w:bookmarkStart w:id="83" w:name="_Toc6454"/>
      <w:bookmarkStart w:id="84" w:name="_Toc17229"/>
      <w:r>
        <w:rPr>
          <w:rFonts w:hint="eastAsia" w:ascii="黑体" w:eastAsia="黑体" w:cs="Times New Roman"/>
          <w:color w:val="000000"/>
          <w:sz w:val="32"/>
          <w:szCs w:val="32"/>
        </w:rPr>
        <w:t>十、其他重要事项的情况说明</w:t>
      </w:r>
      <w:bookmarkEnd w:id="82"/>
      <w:bookmarkEnd w:id="83"/>
      <w:bookmarkEnd w:id="84"/>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bookmarkStart w:id="85" w:name="_Toc4392"/>
      <w:bookmarkStart w:id="86" w:name="_Toc25595"/>
      <w:r>
        <w:rPr>
          <w:rFonts w:hint="eastAsia" w:ascii="楷体" w:eastAsia="楷体" w:cs="楷体"/>
          <w:b/>
          <w:color w:val="000000"/>
          <w:kern w:val="2"/>
          <w:sz w:val="32"/>
          <w:szCs w:val="32"/>
          <w:lang w:val="en-US" w:eastAsia="zh-CN" w:bidi="ar-SA"/>
        </w:rPr>
        <w:t>（一）机关运行经费支出情况</w:t>
      </w:r>
      <w:bookmarkEnd w:id="85"/>
      <w:bookmarkEnd w:id="8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highlight w:val="none"/>
          <w:lang w:val="en-US" w:eastAsia="zh-CN" w:bidi="ar-SA"/>
        </w:rPr>
        <w:t>2024年度茂县科学技术和农业畜牧局机关运行经费支出28.51万元，较2023年增加9.47万元，增长49.74%。主要原因是：单位机构改革、人员增加，相应机关运行经费基数调整，机关运行经费增加。</w:t>
      </w:r>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bookmarkStart w:id="87" w:name="_Toc5402"/>
      <w:bookmarkStart w:id="88" w:name="_Toc25292"/>
      <w:r>
        <w:rPr>
          <w:rFonts w:hint="eastAsia" w:ascii="楷体" w:eastAsia="楷体" w:cs="楷体"/>
          <w:b/>
          <w:color w:val="000000"/>
          <w:kern w:val="2"/>
          <w:sz w:val="32"/>
          <w:szCs w:val="32"/>
          <w:lang w:val="en-US" w:eastAsia="zh-CN" w:bidi="ar-SA"/>
        </w:rPr>
        <w:t>（二）政府采购支出情况</w:t>
      </w:r>
      <w:bookmarkEnd w:id="87"/>
      <w:bookmarkEnd w:id="8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highlight w:val="none"/>
          <w:lang w:val="en-US" w:eastAsia="zh-CN" w:bidi="ar-SA"/>
        </w:rPr>
      </w:pPr>
      <w:r>
        <w:rPr>
          <w:rFonts w:hint="eastAsia" w:ascii="仿宋_GB2312" w:eastAsia="仿宋_GB2312" w:cs="仿宋_GB2312"/>
          <w:bCs/>
          <w:kern w:val="2"/>
          <w:sz w:val="32"/>
          <w:szCs w:val="32"/>
          <w:highlight w:val="none"/>
          <w:lang w:val="en-US" w:eastAsia="zh-CN" w:bidi="ar-SA"/>
        </w:rPr>
        <w:t>2024年茂县科学技术和农业畜牧局政府采购支出总额1093.50万元，其中：政府采购货物支出949.27万元、政府采购工程支出0万元、政府采购服务支出144.23万元。主要用于采购增雨防雹炮、大棚及钢材、杀虫灯、轨道及钢材、绿植、实验器材、办公电脑等以及项目开展所需设施设备及培训、技术服务等。授予中小企业合同金额1065.00万元，占政府采购支出总额的97.39%，授予小微企业合同金额1012.07万元，占政府采购支出总额的92.55%。</w:t>
      </w:r>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bookmarkStart w:id="89" w:name="_Toc24169"/>
      <w:bookmarkStart w:id="90" w:name="_Toc29989"/>
      <w:r>
        <w:rPr>
          <w:rFonts w:hint="eastAsia" w:ascii="楷体" w:eastAsia="楷体" w:cs="楷体"/>
          <w:b/>
          <w:color w:val="000000"/>
          <w:kern w:val="2"/>
          <w:sz w:val="32"/>
          <w:szCs w:val="32"/>
          <w:lang w:val="en-US" w:eastAsia="zh-CN" w:bidi="ar-SA"/>
        </w:rPr>
        <w:t>（三）国有资产占有使用情况</w:t>
      </w:r>
      <w:bookmarkEnd w:id="89"/>
      <w:bookmarkEnd w:id="9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截至2024年12月31日，茂县科学技术和农业畜牧局共有车辆3辆，其中：主要领导干部用车0辆、机要通信用车0辆、应急保障用车2辆、执法执勤用车1辆，主要是用于：出差、下基层开展农业农村和乡村振兴相关工作。单价50万元以上通用设备0台（套），单价100万元以上专用设备0台（套）。</w:t>
      </w:r>
      <w:bookmarkStart w:id="91" w:name="_Toc19772"/>
      <w:bookmarkStart w:id="92" w:name="_Toc3943"/>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2" w:firstLineChars="200"/>
        <w:textAlignment w:val="auto"/>
        <w:rPr>
          <w:rFonts w:hint="eastAsia" w:ascii="楷体" w:eastAsia="楷体" w:cs="楷体"/>
          <w:b/>
          <w:color w:val="000000"/>
          <w:kern w:val="2"/>
          <w:sz w:val="32"/>
          <w:szCs w:val="32"/>
          <w:lang w:val="en-US" w:eastAsia="zh-CN" w:bidi="ar-SA"/>
        </w:rPr>
      </w:pPr>
      <w:r>
        <w:rPr>
          <w:rFonts w:hint="eastAsia" w:ascii="楷体" w:eastAsia="楷体" w:cs="楷体"/>
          <w:b/>
          <w:color w:val="000000"/>
          <w:kern w:val="2"/>
          <w:sz w:val="32"/>
          <w:szCs w:val="32"/>
          <w:lang w:val="en-US" w:eastAsia="zh-CN" w:bidi="ar-SA"/>
        </w:rPr>
        <w:t>（四）预算绩效管理情况</w:t>
      </w:r>
      <w:bookmarkEnd w:id="91"/>
      <w:bookmarkEnd w:id="92"/>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2"/>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eastAsia="仿宋_GB2312" w:cs="仿宋_GB2312"/>
          <w:bCs/>
          <w:kern w:val="2"/>
          <w:sz w:val="32"/>
          <w:szCs w:val="32"/>
          <w:lang w:val="en-US" w:eastAsia="zh-CN" w:bidi="ar-SA"/>
        </w:rPr>
        <w:t>组织对：茂县2024年基层农技推广体系改革与建设项目、高素质农民培育项目、植物疫情监测调查项目、南新镇李子+苹果现代农业园区建设项目、茂县赤不苏河谷“茂汶苹果”现代农业园区建设项目、厕所革命示范建设项目、土门镇生猪养殖+果蔬种植循环示范园区项目、黑虎镇苏家坪村果蔬产业基地配套设施提升项目、富顺镇马蹄村产业示范基地附属设施提升项目、乡村振兴示范项目、茂县“四川科技兴村在线”平台2023年科技信息服务后补助及2024年科技服务平台运行绩效后补助项目等86项目开展了预算事前绩效评估，对86个项目编制了绩效目标，预算执行过程中，选取6个项目开展绩效监控，组织对11个项目开展支出绩效自评</w:t>
      </w:r>
      <w:r>
        <w:rPr>
          <w:rFonts w:hint="eastAsia" w:ascii="仿宋_GB2312" w:hAnsi="Times New Roman" w:eastAsia="仿宋_GB2312" w:cs="Times New Roman"/>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shd w:val="clear" w:fill="FFFF00"/>
          <w:lang w:val="en-US" w:eastAsia="zh-CN"/>
        </w:rPr>
      </w:pPr>
      <w:r>
        <w:rPr>
          <w:rFonts w:ascii="仿宋_GB2312" w:eastAsia="仿宋_GB2312" w:cs="仿宋_GB2312"/>
          <w:color w:val="000000"/>
          <w:kern w:val="0"/>
          <w:sz w:val="32"/>
          <w:szCs w:val="32"/>
        </w:rPr>
        <w:t>组织对</w:t>
      </w:r>
      <w:r>
        <w:rPr>
          <w:rFonts w:hint="eastAsia" w:ascii="仿宋_GB2312" w:eastAsia="仿宋_GB2312" w:cs="Times New Roman"/>
          <w:color w:val="000000"/>
          <w:kern w:val="0"/>
          <w:sz w:val="32"/>
          <w:szCs w:val="32"/>
          <w:lang w:eastAsia="zh-CN"/>
        </w:rPr>
        <w:t>2024</w:t>
      </w:r>
      <w:r>
        <w:rPr>
          <w:rFonts w:ascii="仿宋_GB2312" w:eastAsia="仿宋_GB2312" w:cs="Times New Roman"/>
          <w:color w:val="000000"/>
          <w:kern w:val="0"/>
          <w:sz w:val="32"/>
          <w:szCs w:val="32"/>
        </w:rPr>
        <w:t>年度</w:t>
      </w:r>
      <w:r>
        <w:rPr>
          <w:rFonts w:hint="eastAsia" w:ascii="仿宋_GB2312" w:hAnsi="仿宋_GB2312" w:eastAsia="仿宋_GB2312" w:cs="仿宋_GB2312"/>
          <w:color w:val="auto"/>
          <w:sz w:val="32"/>
          <w:szCs w:val="32"/>
          <w:highlight w:val="none"/>
          <w:lang w:val="en-US" w:eastAsia="zh-CN"/>
        </w:rPr>
        <w:t>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w:t>
      </w:r>
      <w:r>
        <w:rPr>
          <w:rFonts w:hint="eastAsia" w:ascii="仿宋_GB2312" w:hAnsi="仿宋_GB2312" w:eastAsia="仿宋_GB2312" w:cs="仿宋_GB2312"/>
          <w:color w:val="auto"/>
          <w:sz w:val="32"/>
          <w:szCs w:val="32"/>
          <w:highlight w:val="none"/>
          <w:shd w:val="clear"/>
          <w:lang w:eastAsia="zh-CN"/>
        </w:rPr>
        <w:t>算以</w:t>
      </w:r>
      <w:r>
        <w:rPr>
          <w:rFonts w:hint="eastAsia" w:ascii="仿宋_GB2312" w:hAnsi="仿宋_GB2312" w:eastAsia="仿宋_GB2312" w:cs="仿宋_GB2312"/>
          <w:color w:val="auto"/>
          <w:sz w:val="32"/>
          <w:szCs w:val="32"/>
          <w:highlight w:val="none"/>
          <w:shd w:val="clear" w:color="auto"/>
          <w:lang w:eastAsia="zh-CN"/>
        </w:rPr>
        <w:t>及资本资产、</w:t>
      </w:r>
      <w:r>
        <w:rPr>
          <w:rFonts w:hint="eastAsia" w:ascii="仿宋_GB2312" w:hAnsi="仿宋_GB2312" w:eastAsia="仿宋_GB2312" w:cs="仿宋_GB2312"/>
          <w:color w:val="auto"/>
          <w:sz w:val="32"/>
          <w:szCs w:val="32"/>
          <w:highlight w:val="none"/>
          <w:shd w:val="clear"/>
          <w:lang w:eastAsia="zh-CN"/>
        </w:rPr>
        <w:t>债</w:t>
      </w:r>
      <w:r>
        <w:rPr>
          <w:rFonts w:hint="eastAsia" w:ascii="仿宋_GB2312" w:hAnsi="仿宋_GB2312" w:eastAsia="仿宋_GB2312" w:cs="仿宋_GB2312"/>
          <w:color w:val="auto"/>
          <w:sz w:val="32"/>
          <w:szCs w:val="32"/>
          <w:highlight w:val="none"/>
          <w:lang w:eastAsia="zh-CN"/>
        </w:rPr>
        <w:t>券资金</w:t>
      </w:r>
      <w:r>
        <w:rPr>
          <w:rFonts w:ascii="仿宋_GB2312" w:eastAsia="仿宋_GB2312" w:cs="Times New Roman"/>
          <w:color w:val="000000"/>
          <w:kern w:val="0"/>
          <w:sz w:val="32"/>
          <w:szCs w:val="32"/>
        </w:rPr>
        <w:t>等全面开展绩效自评，形成</w:t>
      </w:r>
      <w:r>
        <w:rPr>
          <w:rFonts w:ascii="仿宋_GB2312" w:eastAsia="仿宋_GB2312" w:cs="仿宋_GB2312"/>
          <w:kern w:val="0"/>
          <w:sz w:val="32"/>
          <w:szCs w:val="32"/>
        </w:rPr>
        <w:t>茂县科学技术和农业畜牧局</w:t>
      </w:r>
      <w:r>
        <w:rPr>
          <w:rFonts w:ascii="仿宋_GB2312" w:eastAsia="仿宋_GB2312" w:cs="仿宋_GB2312"/>
          <w:color w:val="000000"/>
          <w:kern w:val="0"/>
          <w:sz w:val="32"/>
          <w:szCs w:val="32"/>
        </w:rPr>
        <w:t>部门整体绩效自评报告、</w:t>
      </w:r>
      <w:r>
        <w:rPr>
          <w:rFonts w:ascii="仿宋_GB2312" w:eastAsia="仿宋_GB2312" w:cs="仿宋_GB2312"/>
          <w:kern w:val="0"/>
          <w:sz w:val="32"/>
          <w:szCs w:val="32"/>
        </w:rPr>
        <w:t>茂县科学技术和农业畜牧局</w:t>
      </w:r>
      <w:r>
        <w:rPr>
          <w:rFonts w:ascii="仿宋_GB2312" w:eastAsia="仿宋_GB2312" w:cs="仿宋_GB2312"/>
          <w:color w:val="000000"/>
          <w:kern w:val="0"/>
          <w:sz w:val="32"/>
          <w:szCs w:val="32"/>
        </w:rPr>
        <w:t>部门资产自评报告、</w:t>
      </w:r>
      <w:r>
        <w:rPr>
          <w:rFonts w:ascii="仿宋_GB2312" w:eastAsia="仿宋_GB2312" w:cs="仿宋_GB2312"/>
          <w:kern w:val="0"/>
          <w:sz w:val="32"/>
          <w:szCs w:val="32"/>
        </w:rPr>
        <w:t>茂县科学技术和农业畜牧局</w:t>
      </w:r>
      <w:r>
        <w:rPr>
          <w:rFonts w:ascii="仿宋_GB2312" w:eastAsia="仿宋_GB2312" w:cs="仿宋_GB2312"/>
          <w:color w:val="000000"/>
          <w:kern w:val="0"/>
          <w:sz w:val="32"/>
          <w:szCs w:val="32"/>
        </w:rPr>
        <w:t>专项预算项目绩效自评报告等</w:t>
      </w:r>
      <w:r>
        <w:rPr>
          <w:rFonts w:hint="eastAsia" w:ascii="仿宋_GB2312" w:eastAsia="仿宋_GB2312" w:cs="仿宋_GB2312"/>
          <w:color w:val="000000"/>
          <w:kern w:val="0"/>
          <w:sz w:val="32"/>
          <w:szCs w:val="32"/>
          <w:lang w:eastAsia="zh-CN"/>
        </w:rPr>
        <w:t>。</w:t>
      </w:r>
    </w:p>
    <w:p>
      <w:pPr>
        <w:pStyle w:val="3"/>
        <w:rPr>
          <w:rFonts w:ascii="仿宋_GB2312" w:eastAsia="仿宋_GB2312" w:cs="仿宋_GB2312"/>
          <w:color w:val="000000"/>
          <w:kern w:val="0"/>
          <w:sz w:val="32"/>
          <w:szCs w:val="32"/>
          <w:shd w:val="clear"/>
        </w:rPr>
      </w:pPr>
    </w:p>
    <w:p>
      <w:pPr>
        <w:pStyle w:val="3"/>
        <w:rPr>
          <w:rFonts w:ascii="仿宋_GB2312" w:eastAsia="仿宋_GB2312" w:cs="仿宋_GB2312"/>
          <w:color w:val="000000"/>
          <w:kern w:val="0"/>
          <w:sz w:val="32"/>
          <w:szCs w:val="32"/>
          <w:shd w:val="clear"/>
        </w:rPr>
      </w:pPr>
    </w:p>
    <w:p>
      <w:pPr>
        <w:pStyle w:val="3"/>
        <w:rPr>
          <w:rFonts w:ascii="仿宋_GB2312" w:eastAsia="仿宋_GB2312" w:cs="仿宋_GB2312"/>
          <w:color w:val="000000"/>
          <w:kern w:val="0"/>
          <w:sz w:val="32"/>
          <w:szCs w:val="32"/>
          <w:shd w:val="clear"/>
        </w:rPr>
      </w:pPr>
    </w:p>
    <w:p>
      <w:pPr>
        <w:pStyle w:val="22"/>
        <w:rPr>
          <w:rFonts w:ascii="仿宋_GB2312" w:eastAsia="仿宋_GB2312" w:cs="仿宋_GB2312"/>
          <w:color w:val="000000"/>
          <w:kern w:val="0"/>
          <w:sz w:val="32"/>
          <w:szCs w:val="32"/>
          <w:shd w:val="clear"/>
        </w:rPr>
      </w:pPr>
    </w:p>
    <w:p>
      <w:pPr>
        <w:pStyle w:val="22"/>
      </w:pPr>
    </w:p>
    <w:p>
      <w:pPr>
        <w:pStyle w:val="22"/>
      </w:pPr>
    </w:p>
    <w:p>
      <w:pPr>
        <w:pStyle w:val="22"/>
      </w:pPr>
    </w:p>
    <w:p>
      <w:pPr>
        <w:keepNext w:val="0"/>
        <w:keepLines w:val="0"/>
        <w:pageBreakBefore w:val="0"/>
        <w:widowControl w:val="0"/>
        <w:kinsoku/>
        <w:wordWrap/>
        <w:overflowPunct/>
        <w:topLinePunct w:val="0"/>
        <w:bidi w:val="0"/>
        <w:snapToGrid/>
        <w:spacing w:line="560" w:lineRule="exact"/>
        <w:jc w:val="center"/>
        <w:textAlignment w:val="auto"/>
        <w:outlineLvl w:val="0"/>
        <w:rPr>
          <w:sz w:val="44"/>
          <w:szCs w:val="44"/>
        </w:rPr>
      </w:pPr>
      <w:bookmarkStart w:id="93" w:name="_Toc11481"/>
      <w:bookmarkStart w:id="94" w:name="_Toc26817"/>
      <w:bookmarkStart w:id="95" w:name="_Toc26290"/>
      <w:bookmarkStart w:id="96" w:name="_Toc4198"/>
      <w:r>
        <w:rPr>
          <w:rFonts w:hint="eastAsia" w:ascii="黑体" w:eastAsia="黑体" w:cs="Times New Roman"/>
          <w:color w:val="000000"/>
          <w:sz w:val="44"/>
          <w:szCs w:val="44"/>
          <w:lang w:val="en-US" w:eastAsia="zh-CN"/>
        </w:rPr>
        <w:t xml:space="preserve">第三部分  </w:t>
      </w:r>
      <w:r>
        <w:rPr>
          <w:rFonts w:hint="eastAsia" w:ascii="黑体" w:eastAsia="黑体" w:cs="Times New Roman"/>
          <w:color w:val="000000"/>
          <w:sz w:val="44"/>
          <w:szCs w:val="44"/>
        </w:rPr>
        <w:t>名词解释</w:t>
      </w:r>
      <w:bookmarkEnd w:id="93"/>
      <w:bookmarkEnd w:id="94"/>
      <w:bookmarkEnd w:id="95"/>
      <w:bookmarkEnd w:id="96"/>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1.财政拨款收入：指单位从同级财政部门取得的财政预算资金。</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2.事业收入：指事业单位开展专业业务活动及辅助活动取得的收入。</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eastAsia="zh-CN"/>
        </w:rPr>
      </w:pPr>
      <w:r>
        <w:rPr>
          <w:rFonts w:ascii="仿宋_GB2312" w:eastAsia="仿宋_GB2312"/>
          <w:sz w:val="32"/>
          <w:szCs w:val="32"/>
        </w:rPr>
        <w:t>3.经营收入：指事业单位在专业业务活动及其辅助活动之外开展非独立核算经营活动取得的收入</w:t>
      </w:r>
      <w:r>
        <w:rPr>
          <w:rFonts w:hint="eastAsia" w:ascii="仿宋_GB2312" w:eastAsia="仿宋_GB2312"/>
          <w:sz w:val="32"/>
          <w:szCs w:val="32"/>
          <w:lang w:eastAsia="zh-CN"/>
        </w:rPr>
        <w:t>。</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4.其他收入：指单位取得的除上述收入以外的各项收入。</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5.使用非财政拨款结余：指事业单位使用以前年度积累的非财政拨款结余弥补当年收支差额的金额。</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6.年初结转和结余：指以前年度尚未完成、结转到本年按有关规定继续使用的资金。</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7.结余分配：指事业单位按照会计制度规定缴纳的所得税、提取的专用结余以及转入非财政拨款结余的金额等。</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ascii="仿宋_GB2312" w:eastAsia="仿宋_GB2312"/>
          <w:sz w:val="32"/>
          <w:szCs w:val="32"/>
        </w:rPr>
        <w:t>年末结转和结余：指单位按有关规定结转到下年或以后年度继续使用的资金。</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科学技术支出（</w:t>
      </w:r>
      <w:r>
        <w:rPr>
          <w:rFonts w:hint="eastAsia" w:ascii="仿宋_GB2312" w:eastAsia="仿宋_GB2312"/>
          <w:sz w:val="32"/>
          <w:szCs w:val="32"/>
          <w:lang w:val="en-US" w:eastAsia="zh-CN"/>
        </w:rPr>
        <w:t>类</w:t>
      </w:r>
      <w:r>
        <w:rPr>
          <w:rFonts w:hint="eastAsia" w:ascii="仿宋_GB2312" w:eastAsia="仿宋_GB2312"/>
          <w:sz w:val="32"/>
          <w:szCs w:val="32"/>
        </w:rPr>
        <w:t>）科学技术管理事物（</w:t>
      </w:r>
      <w:r>
        <w:rPr>
          <w:rFonts w:hint="eastAsia" w:ascii="仿宋_GB2312" w:eastAsia="仿宋_GB2312"/>
          <w:sz w:val="32"/>
          <w:szCs w:val="32"/>
          <w:lang w:val="en-US" w:eastAsia="zh-CN"/>
        </w:rPr>
        <w:t>款</w:t>
      </w:r>
      <w:r>
        <w:rPr>
          <w:rFonts w:hint="eastAsia" w:ascii="仿宋_GB2312" w:eastAsia="仿宋_GB2312"/>
          <w:sz w:val="32"/>
          <w:szCs w:val="32"/>
        </w:rPr>
        <w:t>）其他科学技术管理事物支出（</w:t>
      </w:r>
      <w:r>
        <w:rPr>
          <w:rFonts w:hint="eastAsia" w:ascii="仿宋_GB2312" w:eastAsia="仿宋_GB2312"/>
          <w:sz w:val="32"/>
          <w:szCs w:val="32"/>
          <w:lang w:val="en-US" w:eastAsia="zh-CN"/>
        </w:rPr>
        <w:t>项</w:t>
      </w:r>
      <w:r>
        <w:rPr>
          <w:rFonts w:hint="eastAsia" w:ascii="仿宋_GB2312" w:eastAsia="仿宋_GB2312"/>
          <w:sz w:val="32"/>
          <w:szCs w:val="32"/>
        </w:rPr>
        <w:t>）：指反应其他用于科学技术管理事物方面的支出。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科学技术支出（</w:t>
      </w:r>
      <w:r>
        <w:rPr>
          <w:rFonts w:hint="eastAsia" w:ascii="仿宋_GB2312" w:eastAsia="仿宋_GB2312"/>
          <w:sz w:val="32"/>
          <w:szCs w:val="32"/>
          <w:lang w:val="en-US" w:eastAsia="zh-CN"/>
        </w:rPr>
        <w:t>类</w:t>
      </w:r>
      <w:r>
        <w:rPr>
          <w:rFonts w:hint="eastAsia" w:ascii="仿宋_GB2312" w:eastAsia="仿宋_GB2312"/>
          <w:sz w:val="32"/>
          <w:szCs w:val="32"/>
        </w:rPr>
        <w:t>）技术研究与开发（</w:t>
      </w:r>
      <w:r>
        <w:rPr>
          <w:rFonts w:hint="eastAsia" w:ascii="仿宋_GB2312" w:eastAsia="仿宋_GB2312"/>
          <w:sz w:val="32"/>
          <w:szCs w:val="32"/>
          <w:lang w:val="en-US" w:eastAsia="zh-CN"/>
        </w:rPr>
        <w:t>款</w:t>
      </w:r>
      <w:r>
        <w:rPr>
          <w:rFonts w:hint="eastAsia" w:ascii="仿宋_GB2312" w:eastAsia="仿宋_GB2312"/>
          <w:sz w:val="32"/>
          <w:szCs w:val="32"/>
        </w:rPr>
        <w:t>）科技成果转化与扩散（</w:t>
      </w:r>
      <w:r>
        <w:rPr>
          <w:rFonts w:hint="eastAsia" w:ascii="仿宋_GB2312" w:eastAsia="仿宋_GB2312"/>
          <w:sz w:val="32"/>
          <w:szCs w:val="32"/>
          <w:lang w:val="en-US" w:eastAsia="zh-CN"/>
        </w:rPr>
        <w:t>项</w:t>
      </w:r>
      <w:r>
        <w:rPr>
          <w:rFonts w:hint="eastAsia" w:ascii="仿宋_GB2312" w:eastAsia="仿宋_GB2312"/>
          <w:sz w:val="32"/>
          <w:szCs w:val="32"/>
        </w:rPr>
        <w:t>）：指反映促进科技成果转化为实现生产力的应用、推广和引导性支出，以及基本建设支出中用于支持企业科技自主创新的支出。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科学技术支出（</w:t>
      </w:r>
      <w:r>
        <w:rPr>
          <w:rFonts w:hint="eastAsia" w:ascii="仿宋_GB2312" w:eastAsia="仿宋_GB2312"/>
          <w:sz w:val="32"/>
          <w:szCs w:val="32"/>
          <w:lang w:val="en-US" w:eastAsia="zh-CN"/>
        </w:rPr>
        <w:t>类</w:t>
      </w:r>
      <w:r>
        <w:rPr>
          <w:rFonts w:hint="eastAsia" w:ascii="仿宋_GB2312" w:eastAsia="仿宋_GB2312"/>
          <w:sz w:val="32"/>
          <w:szCs w:val="32"/>
        </w:rPr>
        <w:t>）其他科学技术支出（</w:t>
      </w:r>
      <w:r>
        <w:rPr>
          <w:rFonts w:hint="eastAsia" w:ascii="仿宋_GB2312" w:eastAsia="仿宋_GB2312"/>
          <w:sz w:val="32"/>
          <w:szCs w:val="32"/>
          <w:lang w:val="en-US" w:eastAsia="zh-CN"/>
        </w:rPr>
        <w:t>款</w:t>
      </w:r>
      <w:r>
        <w:rPr>
          <w:rFonts w:hint="eastAsia" w:ascii="仿宋_GB2312" w:eastAsia="仿宋_GB2312"/>
          <w:sz w:val="32"/>
          <w:szCs w:val="32"/>
        </w:rPr>
        <w:t>）其他</w:t>
      </w:r>
      <w:r>
        <w:rPr>
          <w:rFonts w:hint="eastAsia" w:ascii="仿宋_GB2312" w:eastAsia="仿宋_GB2312"/>
          <w:sz w:val="32"/>
          <w:szCs w:val="32"/>
          <w:lang w:val="en-US" w:eastAsia="zh-CN"/>
        </w:rPr>
        <w:t>科学技术支出（项）：指反映其他科学技术方面的支出。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12.社会保障和就业支出（类）行政事业单位退休（款）机关事业单位基本养老保险缴费支出（项）：指反映机关事业单位实施养老保险制度由单位缴纳的基本养老保险支出。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13.社会保障和就业支出（类）行政事业单位退休（款）机关事业单位职业年金缴费支出（项）：指反映机关事业单位实施养老保险制度由单位实际缴纳的职业年金支出。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14.卫生健康支出（类）行政事业单位医疗（款）行政单位医疗（项）：指反映财政部门集中安排的行政单位基本医疗保险缴费经费，未参加医疗保险的行政单位的公费医疗经费，按国家规定享受离休人员、红军老战士待遇人员的医疗经费。</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15.卫生健康支出（类）行政事业单位医疗（款）事业单位医疗（项）：指事业单位用于缴纳单位基本医疗保险支出。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16.农林水支出（类）农业（款）行政运行（项）：指反映行政单位（包括实行公务员管理的事业单位）的基本支出。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17.农林水支出（类）农业（款）事业运行（项）：反映用于农业事业单位基本支出，事业单位设施、系统运行与资产维护等方面的支出。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18.农林水支出（类）农业（款）其他农业支出（项）：指反映除上述项目以外其他用于农业方面的支出。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ascii="仿宋_GB2312" w:eastAsia="仿宋_GB2312" w:cs="仿宋_GB2312"/>
          <w:kern w:val="0"/>
          <w:sz w:val="32"/>
          <w:szCs w:val="32"/>
        </w:rPr>
      </w:pPr>
      <w:r>
        <w:rPr>
          <w:rFonts w:hint="eastAsia" w:ascii="仿宋_GB2312" w:eastAsia="仿宋_GB2312"/>
          <w:sz w:val="32"/>
          <w:szCs w:val="32"/>
          <w:lang w:val="en-US" w:eastAsia="zh-CN"/>
        </w:rPr>
        <w:t>19.</w:t>
      </w:r>
      <w:r>
        <w:rPr>
          <w:rFonts w:ascii="仿宋_GB2312" w:eastAsia="仿宋_GB2312" w:cs="仿宋_GB2312"/>
          <w:kern w:val="0"/>
          <w:sz w:val="32"/>
          <w:szCs w:val="32"/>
        </w:rPr>
        <w:t>农林水支出（</w:t>
      </w:r>
      <w:r>
        <w:rPr>
          <w:rFonts w:hint="eastAsia" w:ascii="仿宋_GB2312" w:eastAsia="仿宋_GB2312"/>
          <w:sz w:val="32"/>
          <w:szCs w:val="32"/>
          <w:lang w:val="en-US" w:eastAsia="zh-CN"/>
        </w:rPr>
        <w:t>类</w:t>
      </w:r>
      <w:r>
        <w:rPr>
          <w:rFonts w:ascii="仿宋_GB2312" w:eastAsia="仿宋_GB2312" w:cs="仿宋_GB2312"/>
          <w:kern w:val="0"/>
          <w:sz w:val="32"/>
          <w:szCs w:val="32"/>
        </w:rPr>
        <w:t>）</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w:t>
      </w:r>
      <w:r>
        <w:rPr>
          <w:rFonts w:hint="eastAsia" w:ascii="仿宋_GB2312" w:eastAsia="仿宋_GB2312"/>
          <w:sz w:val="32"/>
          <w:szCs w:val="32"/>
          <w:lang w:val="en-US" w:eastAsia="zh-CN"/>
        </w:rPr>
        <w:t>款</w:t>
      </w:r>
      <w:r>
        <w:rPr>
          <w:rFonts w:hint="eastAsia" w:ascii="仿宋_GB2312" w:eastAsia="仿宋_GB2312" w:cs="仿宋_GB2312"/>
          <w:bCs/>
          <w:sz w:val="32"/>
          <w:szCs w:val="32"/>
        </w:rPr>
        <w:t>）</w:t>
      </w:r>
      <w:r>
        <w:rPr>
          <w:rFonts w:ascii="仿宋_GB2312" w:eastAsia="仿宋_GB2312" w:cs="仿宋_GB2312"/>
          <w:kern w:val="0"/>
          <w:sz w:val="32"/>
          <w:szCs w:val="32"/>
        </w:rPr>
        <w:t>农村基础设施建设（</w:t>
      </w:r>
      <w:r>
        <w:rPr>
          <w:rFonts w:hint="eastAsia" w:ascii="仿宋_GB2312" w:eastAsia="仿宋_GB2312"/>
          <w:sz w:val="32"/>
          <w:szCs w:val="32"/>
          <w:lang w:val="en-US" w:eastAsia="zh-CN"/>
        </w:rPr>
        <w:t>项</w:t>
      </w:r>
      <w:r>
        <w:rPr>
          <w:rFonts w:ascii="仿宋_GB2312" w:eastAsia="仿宋_GB2312" w:cs="仿宋_GB2312"/>
          <w:kern w:val="0"/>
          <w:sz w:val="32"/>
          <w:szCs w:val="32"/>
        </w:rPr>
        <w:t>）：指反映用于农村贫困地区乡村道路、住房、基本农田、水利设施、</w:t>
      </w:r>
      <w:r>
        <w:rPr>
          <w:rFonts w:ascii="仿宋_GB2312" w:eastAsia="仿宋_GB2312" w:cs="仿宋_GB2312"/>
          <w:kern w:val="0"/>
          <w:sz w:val="32"/>
          <w:szCs w:val="32"/>
        </w:rPr>
        <w:t>人畜饮水</w:t>
      </w:r>
      <w:r>
        <w:rPr>
          <w:rFonts w:ascii="仿宋_GB2312" w:eastAsia="仿宋_GB2312" w:cs="仿宋_GB2312"/>
          <w:kern w:val="0"/>
          <w:sz w:val="32"/>
          <w:szCs w:val="32"/>
        </w:rPr>
        <w:t>、生态环境保护等生产生活条件改善方面的支出。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20.农林水支出（类）巩固脱贫攻坚成果衔接乡村振兴（款）生产发展（项）：指反映用于农村贫困地区发展种植业、养殖业、畜牧业、农副产品加工、林果地建设等生产发展项目以及相关技术推广等方面的项目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21.农林水支出（类）巩固脱贫攻坚成果衔接乡村振兴（款）</w:t>
      </w:r>
      <w:r>
        <w:rPr>
          <w:rFonts w:hint="eastAsia" w:ascii="仿宋_GB2312" w:eastAsia="仿宋_GB2312" w:cs="仿宋_GB2312"/>
          <w:bCs/>
          <w:sz w:val="32"/>
          <w:szCs w:val="32"/>
        </w:rPr>
        <w:t>其他</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支出</w:t>
      </w:r>
      <w:r>
        <w:rPr>
          <w:rFonts w:hint="eastAsia" w:ascii="仿宋_GB2312" w:eastAsia="仿宋_GB2312"/>
          <w:sz w:val="32"/>
          <w:szCs w:val="32"/>
          <w:lang w:val="en-US" w:eastAsia="zh-CN"/>
        </w:rPr>
        <w:t>（项）：指反映除上述项目以外其他用于乡村振兴方面的支出。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22.农林水支出（类）其他农林水支出（款）其他农林水支出（项）：指反映除化解债务支出以外其他用于农林水方面的支出。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23.住房保障支出（类）住房改革支出（款）住房公积金（项）：指反映行政事业单位按人力资源和社会保障部、财政部规定的基本工资和津贴补贴以及规定比例为职工缴纳的住房公积金。</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24.住房保障支出（类）住房改革支出（款）购房补贴（项）：指反映按房改政策规定，行政事业单位向符合条件职工（含离退休人员）、军队（含武警）向转役复原离退休人员发放的用于购买住房的补贴。</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25.其他支出（类）其他支出（款）其他支出（项）：指反映上述项目以为其他不能划分到具体功能科目中的支出项目。</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26.基本支出：指为保障机构正常运转、完成日常工作任务而发生的人员支出和公用支出。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27.项目支出：指在基本支出之外为完成特定行政任务和事业发展目标所发生的支出。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76" w:lineRule="exact"/>
        <w:ind w:firstLine="640" w:firstLineChars="200"/>
        <w:rPr>
          <w:rFonts w:hint="eastAsia" w:ascii="仿宋_GB2312" w:eastAsia="仿宋_GB2312" w:cs="仿宋_GB2312"/>
          <w:color w:val="auto"/>
          <w:sz w:val="32"/>
          <w:szCs w:val="32"/>
        </w:rPr>
      </w:pPr>
    </w:p>
    <w:p>
      <w:pPr>
        <w:pStyle w:val="16"/>
        <w:keepNext w:val="0"/>
        <w:keepLines w:val="0"/>
        <w:pageBreakBefore w:val="0"/>
        <w:widowControl/>
        <w:suppressLineNumbers w:val="0"/>
        <w:kinsoku/>
        <w:wordWrap/>
        <w:overflowPunct/>
        <w:topLinePunct w:val="0"/>
        <w:bidi w:val="0"/>
        <w:spacing w:line="576" w:lineRule="exact"/>
        <w:textAlignment w:val="auto"/>
      </w:pPr>
    </w:p>
    <w:p>
      <w:pPr>
        <w:pStyle w:val="16"/>
        <w:keepNext w:val="0"/>
        <w:keepLines w:val="0"/>
        <w:pageBreakBefore w:val="0"/>
        <w:widowControl/>
        <w:suppressLineNumbers w:val="0"/>
        <w:kinsoku/>
        <w:wordWrap/>
        <w:overflowPunct/>
        <w:topLinePunct w:val="0"/>
        <w:bidi w:val="0"/>
        <w:spacing w:line="576" w:lineRule="exact"/>
        <w:textAlignment w:val="auto"/>
      </w:pPr>
    </w:p>
    <w:p>
      <w:pPr>
        <w:pStyle w:val="16"/>
        <w:keepNext w:val="0"/>
        <w:keepLines w:val="0"/>
        <w:pageBreakBefore w:val="0"/>
        <w:widowControl/>
        <w:suppressLineNumbers w:val="0"/>
        <w:kinsoku/>
        <w:wordWrap/>
        <w:overflowPunct/>
        <w:topLinePunct w:val="0"/>
        <w:bidi w:val="0"/>
        <w:spacing w:line="576" w:lineRule="exact"/>
        <w:textAlignment w:val="auto"/>
        <w:rPr>
          <w:rFonts w:hint="eastAsia" w:ascii="黑体" w:hAnsi="黑体" w:eastAsia="黑体"/>
          <w:color w:val="auto"/>
          <w:sz w:val="44"/>
          <w:szCs w:val="44"/>
          <w:highlight w:val="none"/>
        </w:rPr>
      </w:pPr>
      <w:bookmarkStart w:id="97" w:name="_Toc15396614"/>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outlineLvl w:val="0"/>
        <w:rPr>
          <w:sz w:val="44"/>
          <w:szCs w:val="44"/>
        </w:rPr>
      </w:pPr>
      <w:bookmarkStart w:id="98" w:name="_Toc9074"/>
      <w:r>
        <w:rPr>
          <w:rFonts w:hint="eastAsia" w:ascii="黑体" w:hAnsi="黑体" w:eastAsia="黑体"/>
          <w:color w:val="auto"/>
          <w:sz w:val="44"/>
          <w:szCs w:val="44"/>
          <w:highlight w:val="none"/>
        </w:rPr>
        <w:t>第</w:t>
      </w:r>
      <w:r>
        <w:rPr>
          <w:rStyle w:val="29"/>
          <w:rFonts w:hint="eastAsia" w:ascii="黑体" w:hAnsi="黑体" w:eastAsia="黑体"/>
          <w:b w:val="0"/>
          <w:color w:val="auto"/>
          <w:sz w:val="44"/>
          <w:szCs w:val="44"/>
          <w:highlight w:val="none"/>
        </w:rPr>
        <w:t>四部分 附件</w:t>
      </w:r>
      <w:bookmarkEnd w:id="97"/>
      <w:bookmarkEnd w:id="98"/>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outlineLvl w:val="9"/>
        <w:rPr>
          <w:rFonts w:hint="eastAsia" w:ascii="黑体" w:hAnsi="黑体" w:eastAsia="黑体" w:cs="Times New Roman"/>
          <w:color w:val="auto"/>
          <w:sz w:val="44"/>
          <w:szCs w:val="44"/>
          <w:highlight w:val="none"/>
          <w:lang w:val="en-US" w:eastAsia="zh-CN"/>
        </w:rPr>
      </w:pPr>
      <w:bookmarkStart w:id="99" w:name="_Toc15165"/>
      <w:bookmarkStart w:id="100" w:name="_Toc7855"/>
      <w:bookmarkStart w:id="101" w:name="_Toc13039"/>
      <w:bookmarkStart w:id="102" w:name="_Toc7045"/>
      <w:bookmarkStart w:id="103" w:name="_Toc9130"/>
      <w:r>
        <w:rPr>
          <w:rFonts w:hint="eastAsia" w:ascii="黑体" w:hAnsi="黑体" w:eastAsia="黑体" w:cs="Times New Roman"/>
          <w:color w:val="auto"/>
          <w:sz w:val="44"/>
          <w:szCs w:val="44"/>
          <w:highlight w:val="none"/>
        </w:rPr>
        <w:t>附件</w:t>
      </w:r>
      <w:bookmarkEnd w:id="99"/>
      <w:r>
        <w:rPr>
          <w:rFonts w:hint="eastAsia" w:ascii="黑体" w:hAnsi="黑体" w:eastAsia="黑体" w:cs="Times New Roman"/>
          <w:color w:val="auto"/>
          <w:sz w:val="44"/>
          <w:szCs w:val="44"/>
          <w:highlight w:val="none"/>
          <w:lang w:val="en-US" w:eastAsia="zh-CN"/>
        </w:rPr>
        <w:t>1：部</w:t>
      </w:r>
      <w:r>
        <w:rPr>
          <w:rFonts w:hint="eastAsia" w:ascii="黑体" w:hAnsi="黑体" w:eastAsia="黑体" w:cs="Times New Roman"/>
          <w:color w:val="auto"/>
          <w:sz w:val="44"/>
          <w:szCs w:val="44"/>
          <w:highlight w:val="none"/>
        </w:rPr>
        <w:t>门整体</w:t>
      </w:r>
      <w:r>
        <w:rPr>
          <w:rFonts w:hint="eastAsia" w:ascii="黑体" w:hAnsi="黑体" w:eastAsia="黑体" w:cs="Times New Roman"/>
          <w:color w:val="auto"/>
          <w:sz w:val="44"/>
          <w:szCs w:val="44"/>
          <w:highlight w:val="none"/>
          <w:lang w:val="en-US" w:eastAsia="zh-CN"/>
        </w:rPr>
        <w:t>支出</w:t>
      </w:r>
      <w:r>
        <w:rPr>
          <w:rFonts w:hint="eastAsia" w:ascii="黑体" w:hAnsi="黑体" w:eastAsia="黑体" w:cs="Times New Roman"/>
          <w:color w:val="auto"/>
          <w:sz w:val="44"/>
          <w:szCs w:val="44"/>
          <w:highlight w:val="none"/>
        </w:rPr>
        <w:t>绩效</w:t>
      </w:r>
      <w:r>
        <w:rPr>
          <w:rFonts w:hint="eastAsia" w:ascii="黑体" w:hAnsi="黑体" w:eastAsia="黑体" w:cs="Times New Roman"/>
          <w:color w:val="auto"/>
          <w:sz w:val="44"/>
          <w:szCs w:val="44"/>
          <w:highlight w:val="none"/>
          <w:lang w:val="en-US" w:eastAsia="zh-CN"/>
        </w:rPr>
        <w:t>评价</w:t>
      </w:r>
      <w:r>
        <w:rPr>
          <w:rFonts w:hint="eastAsia" w:ascii="黑体" w:hAnsi="黑体" w:eastAsia="黑体" w:cs="Times New Roman"/>
          <w:color w:val="auto"/>
          <w:sz w:val="44"/>
          <w:szCs w:val="44"/>
          <w:highlight w:val="none"/>
        </w:rPr>
        <w:t>报告</w:t>
      </w:r>
    </w:p>
    <w:bookmarkEnd w:id="100"/>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outlineLvl w:val="9"/>
        <w:rPr>
          <w:rFonts w:hint="eastAsia"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茂县科学技术和农业畜牧局</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outlineLvl w:val="9"/>
        <w:rPr>
          <w:rFonts w:hint="eastAsia"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202</w:t>
      </w:r>
      <w:r>
        <w:rPr>
          <w:rFonts w:hint="eastAsia" w:ascii="黑体" w:hAnsi="黑体" w:eastAsia="黑体" w:cs="Times New Roman"/>
          <w:color w:val="auto"/>
          <w:sz w:val="44"/>
          <w:szCs w:val="44"/>
          <w:highlight w:val="none"/>
          <w:lang w:val="en-US" w:eastAsia="zh-CN"/>
        </w:rPr>
        <w:t>4</w:t>
      </w:r>
      <w:r>
        <w:rPr>
          <w:rFonts w:hint="eastAsia" w:ascii="黑体" w:hAnsi="黑体" w:eastAsia="黑体" w:cs="Times New Roman"/>
          <w:color w:val="auto"/>
          <w:sz w:val="44"/>
          <w:szCs w:val="44"/>
          <w:highlight w:val="none"/>
        </w:rPr>
        <w:t>年</w:t>
      </w:r>
      <w:r>
        <w:rPr>
          <w:rFonts w:hint="eastAsia" w:ascii="黑体" w:hAnsi="黑体" w:eastAsia="黑体" w:cs="Times New Roman"/>
          <w:color w:val="auto"/>
          <w:sz w:val="44"/>
          <w:szCs w:val="44"/>
          <w:highlight w:val="none"/>
          <w:lang w:val="en-US" w:eastAsia="zh-CN"/>
        </w:rPr>
        <w:t>部门</w:t>
      </w:r>
      <w:r>
        <w:rPr>
          <w:rFonts w:hint="eastAsia" w:ascii="黑体" w:hAnsi="黑体" w:eastAsia="黑体" w:cs="Times New Roman"/>
          <w:color w:val="auto"/>
          <w:sz w:val="44"/>
          <w:szCs w:val="44"/>
          <w:highlight w:val="none"/>
        </w:rPr>
        <w:t>整体支出绩效</w:t>
      </w:r>
      <w:r>
        <w:rPr>
          <w:rFonts w:hint="eastAsia" w:ascii="黑体" w:hAnsi="黑体" w:eastAsia="黑体" w:cs="Times New Roman"/>
          <w:color w:val="auto"/>
          <w:sz w:val="44"/>
          <w:szCs w:val="44"/>
          <w:highlight w:val="none"/>
          <w:lang w:val="en-US" w:eastAsia="zh-CN"/>
        </w:rPr>
        <w:t>评价</w:t>
      </w:r>
      <w:r>
        <w:rPr>
          <w:rFonts w:hint="eastAsia" w:ascii="黑体" w:hAnsi="黑体" w:eastAsia="黑体" w:cs="Times New Roman"/>
          <w:color w:val="auto"/>
          <w:sz w:val="44"/>
          <w:szCs w:val="44"/>
          <w:highlight w:val="none"/>
        </w:rPr>
        <w:t>报告</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lang w:val="zh-CN"/>
        </w:rPr>
        <w:t>一、部门基本情况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2" w:firstLineChars="200"/>
        <w:jc w:val="both"/>
        <w:textAlignment w:val="auto"/>
        <w:outlineLvl w:val="2"/>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茂县科学技术和农业畜牧局</w:t>
      </w:r>
      <w:r>
        <w:rPr>
          <w:rFonts w:hint="eastAsia" w:ascii="Times New Roman" w:hAnsi="Times New Roman" w:eastAsia="仿宋_GB2312" w:cs="Times New Roman"/>
          <w:color w:val="000000"/>
          <w:kern w:val="0"/>
          <w:sz w:val="32"/>
          <w:szCs w:val="32"/>
          <w:shd w:val="clear" w:color="auto" w:fill="FFFFFF"/>
          <w:lang w:val="en-US" w:eastAsia="zh-CN"/>
        </w:rPr>
        <w:t>属于一级决算部门现有</w:t>
      </w:r>
      <w:r>
        <w:rPr>
          <w:rFonts w:hint="eastAsia" w:ascii="Times New Roman" w:hAnsi="Times New Roman" w:eastAsia="仿宋_GB2312" w:cs="Times New Roman"/>
          <w:color w:val="000000"/>
          <w:kern w:val="0"/>
          <w:sz w:val="32"/>
          <w:szCs w:val="32"/>
          <w:shd w:val="clear" w:color="auto" w:fill="FFFFFF"/>
        </w:rPr>
        <w:t>6个内设机构：办公室、农业生产股、畜牧兽医股、乡村振兴推进股、计划投资与财务股、科技和品牌创建股。</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（二）机构职能</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1.组织实施全县重大科技专项，组织参与国家、省州重大科技专项。统筹关键共性技术、前沿引领技术、现代工程技术、颠覆性技术研发和创新，牵头组织重大技术攻关和科技成果应用示范。</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2.会同有关部门制定科技人才队伍建设规划，建立健全科技人才评价和激励机制，组织实施科技人才计划，推动科技创新人才队伍建设。</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3.统筹研究和组织实施全县“三农”工作的发展战略、中长期规划、重大政策。贯彻执行国家有关种植业、畜牧业（草原牧业）、渔业、农业机械化、农垦等农业领</w:t>
      </w:r>
      <w:r>
        <w:rPr>
          <w:rFonts w:hint="eastAsia" w:ascii="Times New Roman" w:hAnsi="Times New Roman" w:eastAsia="仿宋_GB2312" w:cs="Times New Roman"/>
          <w:color w:val="000000"/>
          <w:kern w:val="0"/>
          <w:sz w:val="32"/>
          <w:szCs w:val="32"/>
          <w:shd w:val="clear" w:color="auto" w:fill="FFFFFF"/>
          <w:lang w:val="en-US" w:eastAsia="zh-CN"/>
        </w:rPr>
        <w:t>域</w:t>
      </w:r>
      <w:r>
        <w:rPr>
          <w:rFonts w:hint="eastAsia" w:ascii="Times New Roman" w:hAnsi="Times New Roman" w:eastAsia="仿宋_GB2312" w:cs="Times New Roman"/>
          <w:color w:val="000000"/>
          <w:kern w:val="0"/>
          <w:sz w:val="32"/>
          <w:szCs w:val="32"/>
          <w:shd w:val="clear" w:color="auto" w:fill="FFFFFF"/>
        </w:rPr>
        <w:t>工作的法律法规、政策以及省、州、县关于“三农”工作方面的决策部署。</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4.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5.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6.负责全县农产品质量安全监督管理。组织开展农产品质量安全监测、追溯、风险评估。发布有关农产品质量安全状况信息,指导农业检验检测体系建设。依法组织实施符合安全标准的农产品生产基地认定、产品认证、农产品地理标志登记保护和监督管理。</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7.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8.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9.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10.负责职责范围内的安全生产、生态环境保护、审批服务便民化等工作。</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rPr>
        <w:t>11.完成县委、县政府交办的其他任务。</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（三）人员概况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截至</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12月31日，</w:t>
      </w:r>
      <w:r>
        <w:rPr>
          <w:rFonts w:hint="eastAsia" w:ascii="仿宋_GB2312" w:hAnsi="仿宋_GB2312" w:eastAsia="仿宋_GB2312" w:cs="仿宋_GB2312"/>
          <w:color w:val="000000"/>
          <w:sz w:val="32"/>
          <w:szCs w:val="32"/>
        </w:rPr>
        <w:t>茂县科学技术和农业畜牧局总编制</w:t>
      </w:r>
      <w:r>
        <w:rPr>
          <w:rFonts w:hint="eastAsia" w:ascii="仿宋_GB2312" w:hAnsi="仿宋_GB2312" w:eastAsia="仿宋_GB2312" w:cs="仿宋_GB2312"/>
          <w:color w:val="000000"/>
          <w:sz w:val="32"/>
          <w:szCs w:val="32"/>
          <w:lang w:val="en-US" w:eastAsia="zh-CN"/>
        </w:rPr>
        <w:t>81</w:t>
      </w:r>
      <w:r>
        <w:rPr>
          <w:rFonts w:hint="eastAsia" w:ascii="仿宋_GB2312" w:hAnsi="仿宋_GB2312" w:eastAsia="仿宋_GB2312" w:cs="仿宋_GB2312"/>
          <w:color w:val="000000"/>
          <w:sz w:val="32"/>
          <w:szCs w:val="32"/>
        </w:rPr>
        <w:t>名,其中：行政编制</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名，参照公务员法管理的事业人员</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工勤人员</w:t>
      </w:r>
      <w:r>
        <w:rPr>
          <w:rFonts w:hint="eastAsia" w:ascii="仿宋_GB2312" w:hAnsi="仿宋_GB2312" w:eastAsia="仿宋_GB2312" w:cs="仿宋_GB2312"/>
          <w:color w:val="000000"/>
          <w:sz w:val="32"/>
          <w:szCs w:val="32"/>
          <w:lang w:val="en-US" w:eastAsia="zh-CN"/>
        </w:rPr>
        <w:t>编制18</w:t>
      </w:r>
      <w:r>
        <w:rPr>
          <w:rFonts w:hint="eastAsia" w:ascii="仿宋_GB2312" w:hAnsi="仿宋_GB2312" w:eastAsia="仿宋_GB2312" w:cs="仿宋_GB2312"/>
          <w:color w:val="000000"/>
          <w:sz w:val="32"/>
          <w:szCs w:val="32"/>
        </w:rPr>
        <w:t>名，事业编制</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名。在职人员总数</w:t>
      </w:r>
      <w:r>
        <w:rPr>
          <w:rFonts w:hint="eastAsia" w:ascii="仿宋_GB2312" w:hAnsi="仿宋_GB2312" w:eastAsia="仿宋_GB2312" w:cs="仿宋_GB2312"/>
          <w:color w:val="000000"/>
          <w:sz w:val="32"/>
          <w:szCs w:val="32"/>
          <w:lang w:val="en-US" w:eastAsia="zh-CN"/>
        </w:rPr>
        <w:t>81</w:t>
      </w:r>
      <w:r>
        <w:rPr>
          <w:rFonts w:hint="eastAsia" w:ascii="仿宋_GB2312" w:hAnsi="仿宋_GB2312" w:eastAsia="仿宋_GB2312" w:cs="仿宋_GB2312"/>
          <w:color w:val="000000"/>
          <w:sz w:val="32"/>
          <w:szCs w:val="32"/>
        </w:rPr>
        <w:t>名，其中：行政人员1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参照公务员法管理的事业人员</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工勤人员</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名；事业人员</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名；编外长期聘用人员3名，退休人员</w:t>
      </w:r>
      <w:r>
        <w:rPr>
          <w:rFonts w:hint="eastAsia" w:ascii="仿宋_GB2312" w:hAnsi="仿宋_GB2312" w:eastAsia="仿宋_GB2312" w:cs="仿宋_GB2312"/>
          <w:color w:val="000000"/>
          <w:sz w:val="32"/>
          <w:szCs w:val="32"/>
          <w:lang w:val="en-US" w:eastAsia="zh-CN"/>
        </w:rPr>
        <w:t>56</w:t>
      </w:r>
      <w:r>
        <w:rPr>
          <w:rFonts w:hint="eastAsia" w:ascii="仿宋_GB2312" w:hAnsi="仿宋_GB2312" w:eastAsia="仿宋_GB2312" w:cs="仿宋_GB2312"/>
          <w:color w:val="000000"/>
          <w:sz w:val="32"/>
          <w:szCs w:val="32"/>
        </w:rPr>
        <w:t>人。</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二、部门资金收支情况</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zh-CN"/>
        </w:rPr>
        <w:t>年部门总收入</w:t>
      </w:r>
      <w:r>
        <w:rPr>
          <w:rFonts w:hint="eastAsia" w:ascii="仿宋_GB2312" w:hAnsi="仿宋_GB2312" w:eastAsia="仿宋_GB2312" w:cs="仿宋_GB2312"/>
          <w:color w:val="000000"/>
          <w:sz w:val="32"/>
          <w:szCs w:val="32"/>
          <w:lang w:val="en-US" w:eastAsia="zh-CN"/>
        </w:rPr>
        <w:t>11245.04</w:t>
      </w:r>
      <w:r>
        <w:rPr>
          <w:rFonts w:hint="eastAsia" w:ascii="仿宋_GB2312" w:hAnsi="仿宋_GB2312" w:eastAsia="仿宋_GB2312" w:cs="仿宋_GB2312"/>
          <w:color w:val="000000"/>
          <w:sz w:val="32"/>
          <w:szCs w:val="32"/>
          <w:lang w:val="zh-CN"/>
        </w:rPr>
        <w:t>万元，</w:t>
      </w:r>
      <w:r>
        <w:rPr>
          <w:rFonts w:hint="eastAsia" w:ascii="仿宋_GB2312" w:hAnsi="仿宋_GB2312" w:eastAsia="仿宋_GB2312" w:cs="仿宋_GB2312"/>
          <w:color w:val="000000"/>
          <w:sz w:val="32"/>
          <w:szCs w:val="32"/>
        </w:rPr>
        <w:t>其中：一般公共预算财政拨款收入</w:t>
      </w:r>
      <w:r>
        <w:rPr>
          <w:rFonts w:hint="eastAsia" w:ascii="仿宋_GB2312" w:hAnsi="仿宋_GB2312" w:eastAsia="仿宋_GB2312" w:cs="仿宋_GB2312"/>
          <w:color w:val="000000"/>
          <w:sz w:val="32"/>
          <w:szCs w:val="32"/>
          <w:lang w:val="en-US" w:eastAsia="zh-CN"/>
        </w:rPr>
        <w:t>11245.04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w:t>
      </w:r>
      <w:r>
        <w:rPr>
          <w:rFonts w:hint="eastAsia" w:ascii="楷体" w:hAnsi="楷体" w:eastAsia="楷体" w:cs="楷体"/>
          <w:b/>
          <w:bCs/>
          <w:color w:val="000000"/>
          <w:kern w:val="0"/>
          <w:sz w:val="32"/>
          <w:szCs w:val="32"/>
          <w:shd w:val="clear" w:color="auto" w:fill="FFFFFF"/>
          <w:lang w:val="en-US" w:eastAsia="zh-CN"/>
        </w:rPr>
        <w:t>二</w:t>
      </w:r>
      <w:r>
        <w:rPr>
          <w:rFonts w:hint="eastAsia" w:ascii="楷体" w:hAnsi="楷体" w:eastAsia="楷体" w:cs="楷体"/>
          <w:b/>
          <w:bCs/>
          <w:color w:val="000000"/>
          <w:kern w:val="0"/>
          <w:sz w:val="32"/>
          <w:szCs w:val="32"/>
          <w:shd w:val="clear" w:color="auto" w:fill="FFFFFF"/>
          <w:lang w:val="zh-CN" w:eastAsia="zh-CN"/>
        </w:rPr>
        <w:t>）支出情况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zh-CN"/>
        </w:rPr>
        <w:t>年部门总支出</w:t>
      </w:r>
      <w:r>
        <w:rPr>
          <w:rFonts w:hint="eastAsia" w:ascii="仿宋_GB2312" w:hAnsi="仿宋_GB2312" w:eastAsia="仿宋_GB2312" w:cs="仿宋_GB2312"/>
          <w:color w:val="000000"/>
          <w:sz w:val="32"/>
          <w:szCs w:val="32"/>
          <w:lang w:val="en-US" w:eastAsia="zh-CN"/>
        </w:rPr>
        <w:t>11245.04</w:t>
      </w:r>
      <w:r>
        <w:rPr>
          <w:rFonts w:hint="eastAsia" w:ascii="仿宋_GB2312" w:hAnsi="仿宋_GB2312" w:eastAsia="仿宋_GB2312" w:cs="仿宋_GB2312"/>
          <w:color w:val="000000"/>
          <w:sz w:val="32"/>
          <w:szCs w:val="32"/>
          <w:lang w:val="zh-CN"/>
        </w:rPr>
        <w:t>万元，其中：基本支出</w:t>
      </w:r>
      <w:r>
        <w:rPr>
          <w:rFonts w:hint="eastAsia" w:ascii="仿宋_GB2312" w:hAnsi="仿宋_GB2312" w:eastAsia="仿宋_GB2312" w:cs="仿宋_GB2312"/>
          <w:color w:val="000000"/>
          <w:sz w:val="32"/>
          <w:szCs w:val="32"/>
          <w:lang w:val="en-US" w:eastAsia="zh-CN"/>
        </w:rPr>
        <w:t>1967.31</w:t>
      </w:r>
      <w:r>
        <w:rPr>
          <w:rFonts w:hint="eastAsia" w:ascii="仿宋_GB2312" w:hAnsi="仿宋_GB2312" w:eastAsia="仿宋_GB2312" w:cs="仿宋_GB2312"/>
          <w:color w:val="000000"/>
          <w:sz w:val="32"/>
          <w:szCs w:val="32"/>
          <w:lang w:val="zh-CN"/>
        </w:rPr>
        <w:t>万元，占总支出的</w:t>
      </w:r>
      <w:r>
        <w:rPr>
          <w:rFonts w:hint="eastAsia" w:ascii="仿宋_GB2312" w:hAnsi="仿宋_GB2312" w:eastAsia="仿宋_GB2312" w:cs="仿宋_GB2312"/>
          <w:color w:val="000000"/>
          <w:sz w:val="32"/>
          <w:szCs w:val="32"/>
          <w:lang w:val="en-US" w:eastAsia="zh-CN"/>
        </w:rPr>
        <w:t>17.49</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人员经费支出1896.05万元；公用经费支出71.26万元；</w:t>
      </w:r>
      <w:r>
        <w:rPr>
          <w:rFonts w:hint="eastAsia" w:ascii="仿宋_GB2312" w:hAnsi="仿宋_GB2312" w:eastAsia="仿宋_GB2312" w:cs="仿宋_GB2312"/>
          <w:color w:val="000000"/>
          <w:sz w:val="32"/>
          <w:szCs w:val="32"/>
          <w:lang w:val="zh-CN"/>
        </w:rPr>
        <w:t>项目支出</w:t>
      </w:r>
      <w:r>
        <w:rPr>
          <w:rFonts w:hint="eastAsia" w:ascii="仿宋_GB2312" w:hAnsi="仿宋_GB2312" w:eastAsia="仿宋_GB2312" w:cs="仿宋_GB2312"/>
          <w:color w:val="000000"/>
          <w:sz w:val="32"/>
          <w:szCs w:val="32"/>
          <w:lang w:val="en-US" w:eastAsia="zh-CN"/>
        </w:rPr>
        <w:t>9277.73</w:t>
      </w:r>
      <w:r>
        <w:rPr>
          <w:rFonts w:hint="eastAsia" w:ascii="仿宋_GB2312" w:hAnsi="仿宋_GB2312" w:eastAsia="仿宋_GB2312" w:cs="仿宋_GB2312"/>
          <w:color w:val="000000"/>
          <w:sz w:val="32"/>
          <w:szCs w:val="32"/>
          <w:lang w:val="zh-CN"/>
        </w:rPr>
        <w:t>万元，占总支出的</w:t>
      </w:r>
      <w:r>
        <w:rPr>
          <w:rFonts w:hint="eastAsia" w:ascii="仿宋_GB2312" w:hAnsi="仿宋_GB2312" w:eastAsia="仿宋_GB2312" w:cs="仿宋_GB2312"/>
          <w:color w:val="000000"/>
          <w:sz w:val="32"/>
          <w:szCs w:val="32"/>
          <w:lang w:val="en-US" w:eastAsia="zh-CN"/>
        </w:rPr>
        <w:t>82.51</w:t>
      </w:r>
      <w:r>
        <w:rPr>
          <w:rFonts w:hint="eastAsia" w:ascii="仿宋_GB2312" w:hAnsi="仿宋_GB2312" w:eastAsia="仿宋_GB2312" w:cs="仿宋_GB2312"/>
          <w:color w:val="000000"/>
          <w:sz w:val="32"/>
          <w:szCs w:val="32"/>
          <w:lang w:val="zh-CN"/>
        </w:rPr>
        <w:t>％。按支出功能科目分类：工资福利支出</w:t>
      </w:r>
      <w:r>
        <w:rPr>
          <w:rFonts w:hint="eastAsia" w:ascii="仿宋_GB2312" w:hAnsi="仿宋_GB2312" w:eastAsia="仿宋_GB2312" w:cs="仿宋_GB2312"/>
          <w:color w:val="000000"/>
          <w:sz w:val="32"/>
          <w:szCs w:val="32"/>
          <w:lang w:val="en-US" w:eastAsia="zh-CN"/>
        </w:rPr>
        <w:t>1781.54</w:t>
      </w:r>
      <w:r>
        <w:rPr>
          <w:rFonts w:hint="eastAsia" w:ascii="仿宋_GB2312" w:hAnsi="仿宋_GB2312" w:eastAsia="仿宋_GB2312" w:cs="仿宋_GB2312"/>
          <w:color w:val="000000"/>
          <w:sz w:val="32"/>
          <w:szCs w:val="32"/>
          <w:lang w:val="zh-CN"/>
        </w:rPr>
        <w:t>万元，商品服务支出</w:t>
      </w:r>
      <w:r>
        <w:rPr>
          <w:rFonts w:hint="eastAsia" w:ascii="仿宋_GB2312" w:hAnsi="仿宋_GB2312" w:eastAsia="仿宋_GB2312" w:cs="仿宋_GB2312"/>
          <w:color w:val="000000"/>
          <w:sz w:val="32"/>
          <w:szCs w:val="32"/>
          <w:lang w:val="en-US" w:eastAsia="zh-CN"/>
        </w:rPr>
        <w:t>963.40</w:t>
      </w:r>
      <w:r>
        <w:rPr>
          <w:rFonts w:hint="eastAsia" w:ascii="仿宋_GB2312" w:hAnsi="仿宋_GB2312" w:eastAsia="仿宋_GB2312" w:cs="仿宋_GB2312"/>
          <w:color w:val="000000"/>
          <w:sz w:val="32"/>
          <w:szCs w:val="32"/>
          <w:lang w:val="zh-CN"/>
        </w:rPr>
        <w:t>万元，对个人和家庭补助</w:t>
      </w:r>
      <w:r>
        <w:rPr>
          <w:rFonts w:hint="eastAsia" w:ascii="仿宋_GB2312" w:hAnsi="仿宋_GB2312" w:eastAsia="仿宋_GB2312" w:cs="仿宋_GB2312"/>
          <w:color w:val="000000"/>
          <w:sz w:val="32"/>
          <w:szCs w:val="32"/>
          <w:lang w:val="en-US" w:eastAsia="zh-CN"/>
        </w:rPr>
        <w:t>1513.31</w:t>
      </w:r>
      <w:r>
        <w:rPr>
          <w:rFonts w:hint="eastAsia" w:ascii="仿宋_GB2312" w:hAnsi="仿宋_GB2312" w:eastAsia="仿宋_GB2312" w:cs="仿宋_GB2312"/>
          <w:color w:val="000000"/>
          <w:sz w:val="32"/>
          <w:szCs w:val="32"/>
          <w:lang w:val="zh-CN"/>
        </w:rPr>
        <w:t>万元，其他资本性支出</w:t>
      </w:r>
      <w:r>
        <w:rPr>
          <w:rFonts w:hint="eastAsia" w:ascii="仿宋_GB2312" w:hAnsi="仿宋_GB2312" w:eastAsia="仿宋_GB2312" w:cs="仿宋_GB2312"/>
          <w:color w:val="000000"/>
          <w:sz w:val="32"/>
          <w:szCs w:val="32"/>
          <w:lang w:val="en-US" w:eastAsia="zh-CN"/>
        </w:rPr>
        <w:t>5936.89</w:t>
      </w:r>
      <w:r>
        <w:rPr>
          <w:rFonts w:hint="eastAsia" w:ascii="仿宋_GB2312" w:hAnsi="仿宋_GB2312" w:eastAsia="仿宋_GB2312" w:cs="仿宋_GB2312"/>
          <w:color w:val="000000"/>
          <w:sz w:val="32"/>
          <w:szCs w:val="32"/>
          <w:lang w:val="zh-CN"/>
        </w:rPr>
        <w:t>万元，对企业补贴</w:t>
      </w:r>
      <w:r>
        <w:rPr>
          <w:rFonts w:hint="eastAsia" w:ascii="仿宋_GB2312" w:hAnsi="仿宋_GB2312" w:eastAsia="仿宋_GB2312" w:cs="仿宋_GB2312"/>
          <w:color w:val="000000"/>
          <w:sz w:val="32"/>
          <w:szCs w:val="32"/>
          <w:lang w:val="en-US" w:eastAsia="zh-CN"/>
        </w:rPr>
        <w:t>1049.90</w:t>
      </w:r>
      <w:r>
        <w:rPr>
          <w:rFonts w:hint="eastAsia" w:ascii="仿宋_GB2312" w:hAnsi="仿宋_GB2312" w:eastAsia="仿宋_GB2312" w:cs="仿宋_GB2312"/>
          <w:color w:val="000000"/>
          <w:sz w:val="32"/>
          <w:szCs w:val="32"/>
          <w:lang w:val="zh-CN"/>
        </w:rPr>
        <w:t>万元。</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en-US" w:eastAsia="zh-CN"/>
        </w:rPr>
      </w:pPr>
      <w:r>
        <w:rPr>
          <w:rFonts w:hint="eastAsia" w:ascii="楷体" w:hAnsi="楷体" w:eastAsia="楷体" w:cs="楷体"/>
          <w:b/>
          <w:bCs/>
          <w:color w:val="000000"/>
          <w:kern w:val="0"/>
          <w:sz w:val="32"/>
          <w:szCs w:val="32"/>
          <w:shd w:val="clear" w:color="auto" w:fill="FFFFFF"/>
          <w:lang w:val="zh-CN" w:eastAsia="zh-CN"/>
        </w:rPr>
        <w:t>（</w:t>
      </w:r>
      <w:r>
        <w:rPr>
          <w:rFonts w:hint="eastAsia" w:ascii="楷体" w:hAnsi="楷体" w:eastAsia="楷体" w:cs="楷体"/>
          <w:b/>
          <w:bCs/>
          <w:color w:val="000000"/>
          <w:kern w:val="0"/>
          <w:sz w:val="32"/>
          <w:szCs w:val="32"/>
          <w:shd w:val="clear" w:color="auto" w:fill="FFFFFF"/>
          <w:lang w:val="en-US" w:eastAsia="zh-CN"/>
        </w:rPr>
        <w:t>三</w:t>
      </w:r>
      <w:r>
        <w:rPr>
          <w:rFonts w:hint="eastAsia" w:ascii="楷体" w:hAnsi="楷体" w:eastAsia="楷体" w:cs="楷体"/>
          <w:b/>
          <w:bCs/>
          <w:color w:val="000000"/>
          <w:kern w:val="0"/>
          <w:sz w:val="32"/>
          <w:szCs w:val="32"/>
          <w:shd w:val="clear" w:color="auto" w:fill="FFFFFF"/>
          <w:lang w:val="zh-CN" w:eastAsia="zh-CN"/>
        </w:rPr>
        <w:t>）结余分配和结转结余情况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年茂县</w:t>
      </w:r>
      <w:r>
        <w:rPr>
          <w:rFonts w:hint="eastAsia" w:ascii="仿宋_GB2312" w:hAnsi="仿宋_GB2312" w:eastAsia="仿宋_GB2312" w:cs="仿宋_GB2312"/>
          <w:color w:val="000000"/>
          <w:sz w:val="32"/>
          <w:szCs w:val="32"/>
          <w:lang w:val="en-US" w:eastAsia="zh-CN"/>
        </w:rPr>
        <w:t>科学技术和农业畜牧局</w:t>
      </w:r>
      <w:r>
        <w:rPr>
          <w:rFonts w:hint="eastAsia" w:ascii="仿宋_GB2312" w:hAnsi="仿宋_GB2312" w:eastAsia="仿宋_GB2312" w:cs="仿宋_GB2312"/>
          <w:color w:val="000000"/>
          <w:sz w:val="32"/>
          <w:szCs w:val="32"/>
          <w:lang w:val="zh-CN"/>
        </w:rPr>
        <w:t>无结余分配和结转结余资金。</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三、部门预算绩效分析</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（一）部门预算总体绩效分析</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color w:val="000000"/>
          <w:sz w:val="32"/>
          <w:szCs w:val="32"/>
          <w:lang w:val="zh-CN"/>
        </w:rPr>
      </w:pPr>
      <w:r>
        <w:rPr>
          <w:rFonts w:hint="eastAsia" w:ascii="楷体" w:hAnsi="楷体" w:eastAsia="楷体" w:cs="楷体"/>
          <w:b/>
          <w:bCs/>
          <w:color w:val="000000"/>
          <w:kern w:val="0"/>
          <w:sz w:val="32"/>
          <w:szCs w:val="32"/>
          <w:shd w:val="clear" w:color="auto" w:fill="FFFFFF"/>
          <w:lang w:val="zh-CN" w:eastAsia="zh-CN"/>
        </w:rPr>
        <w:t>1.履职效能。</w:t>
      </w:r>
      <w:r>
        <w:rPr>
          <w:rFonts w:hint="eastAsia" w:ascii="仿宋_GB2312" w:hAnsi="仿宋_GB2312" w:eastAsia="仿宋_GB2312" w:cs="仿宋_GB2312"/>
          <w:color w:val="000000"/>
          <w:sz w:val="32"/>
          <w:szCs w:val="32"/>
          <w:lang w:val="zh-CN"/>
        </w:rPr>
        <w:t>本年度，本部门围绕核心职能目标，重点推进了以下</w:t>
      </w:r>
      <w:r>
        <w:rPr>
          <w:rFonts w:hint="eastAsia" w:ascii="仿宋_GB2312" w:hAnsi="仿宋_GB2312" w:eastAsia="仿宋_GB2312" w:cs="仿宋_GB2312"/>
          <w:color w:val="000000"/>
          <w:sz w:val="32"/>
          <w:szCs w:val="32"/>
          <w:lang w:val="en-US" w:eastAsia="zh-CN"/>
        </w:rPr>
        <w:t>几</w:t>
      </w:r>
      <w:r>
        <w:rPr>
          <w:rFonts w:hint="eastAsia" w:ascii="仿宋_GB2312" w:hAnsi="仿宋_GB2312" w:eastAsia="仿宋_GB2312" w:cs="仿宋_GB2312"/>
          <w:color w:val="000000"/>
          <w:sz w:val="32"/>
          <w:szCs w:val="32"/>
          <w:lang w:val="zh-CN"/>
        </w:rPr>
        <w:t>个方面的工作：</w:t>
      </w:r>
      <w:r>
        <w:rPr>
          <w:rFonts w:hint="eastAsia" w:ascii="仿宋_GB2312" w:hAnsi="仿宋_GB2312" w:eastAsia="仿宋_GB2312" w:cs="仿宋_GB2312"/>
          <w:color w:val="000000"/>
          <w:sz w:val="32"/>
          <w:szCs w:val="32"/>
          <w:lang w:val="en-US" w:eastAsia="zh-CN"/>
        </w:rPr>
        <w:t>落实党建和党风廉政建设主体责任，稳定农村经济运行，落实粮食安全和耕地保护党政同责。耕地保护</w:t>
      </w:r>
      <w:r>
        <w:rPr>
          <w:rFonts w:hint="eastAsia" w:ascii="仿宋_GB2312" w:hAnsi="仿宋_GB2312" w:eastAsia="仿宋_GB2312" w:cs="仿宋_GB2312"/>
          <w:color w:val="000000"/>
          <w:sz w:val="32"/>
          <w:szCs w:val="32"/>
          <w:lang w:val="zh-CN"/>
        </w:rPr>
        <w:t>以补贴的方式，通过一卡通平台直接发放到农户“社保卡”中，202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lang w:val="zh-CN" w:eastAsia="zh-CN"/>
        </w:rPr>
        <w:t>下达补贴资金</w:t>
      </w:r>
      <w:r>
        <w:rPr>
          <w:rFonts w:hint="eastAsia" w:ascii="仿宋_GB2312" w:hAnsi="仿宋_GB2312" w:eastAsia="仿宋_GB2312" w:cs="仿宋_GB2312"/>
          <w:color w:val="000000"/>
          <w:sz w:val="32"/>
          <w:szCs w:val="32"/>
          <w:lang w:val="en-US" w:eastAsia="zh-CN"/>
        </w:rPr>
        <w:t>584.45万元，</w:t>
      </w:r>
      <w:r>
        <w:rPr>
          <w:rFonts w:hint="eastAsia" w:ascii="仿宋_GB2312" w:hAnsi="仿宋_GB2312" w:eastAsia="仿宋_GB2312" w:cs="仿宋_GB2312"/>
          <w:color w:val="000000"/>
          <w:sz w:val="32"/>
          <w:szCs w:val="32"/>
          <w:lang w:val="zh-CN"/>
        </w:rPr>
        <w:t>全县补贴面积</w:t>
      </w:r>
      <w:r>
        <w:rPr>
          <w:rFonts w:hint="eastAsia" w:ascii="仿宋_GB2312" w:hAnsi="仿宋_GB2312" w:eastAsia="仿宋_GB2312" w:cs="仿宋_GB2312"/>
          <w:color w:val="000000"/>
          <w:sz w:val="32"/>
          <w:szCs w:val="32"/>
          <w:lang w:val="en-US" w:eastAsia="zh-CN"/>
        </w:rPr>
        <w:t>94975.98</w:t>
      </w:r>
      <w:r>
        <w:rPr>
          <w:rFonts w:hint="eastAsia" w:ascii="仿宋_GB2312" w:hAnsi="仿宋_GB2312" w:eastAsia="仿宋_GB2312" w:cs="仿宋_GB2312"/>
          <w:color w:val="000000"/>
          <w:sz w:val="32"/>
          <w:szCs w:val="32"/>
          <w:lang w:val="zh-CN"/>
        </w:rPr>
        <w:t>亩</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加强生猪供给保障，扎实推进宜居宜业和美乡村建设，</w:t>
      </w:r>
      <w:r>
        <w:rPr>
          <w:rFonts w:hint="eastAsia" w:ascii="仿宋_GB2312" w:hAnsi="仿宋_GB2312" w:eastAsia="仿宋_GB2312" w:cs="仿宋_GB2312"/>
          <w:color w:val="000000"/>
          <w:sz w:val="32"/>
          <w:szCs w:val="32"/>
          <w:lang w:val="zh-CN" w:eastAsia="zh-CN"/>
        </w:rPr>
        <w:t>创建“宜居宜业·和美乡村”6个。</w:t>
      </w:r>
      <w:r>
        <w:rPr>
          <w:rFonts w:hint="eastAsia" w:ascii="仿宋_GB2312" w:hAnsi="仿宋_GB2312" w:eastAsia="仿宋_GB2312" w:cs="仿宋_GB2312"/>
          <w:color w:val="000000"/>
          <w:sz w:val="32"/>
          <w:szCs w:val="32"/>
          <w:lang w:val="en-US" w:eastAsia="zh-CN"/>
        </w:rPr>
        <w:t>有序推进现代农业园区建设，完成7</w:t>
      </w:r>
      <w:r>
        <w:rPr>
          <w:rFonts w:hint="eastAsia" w:ascii="仿宋_GB2312" w:hAnsi="仿宋_GB2312" w:eastAsia="仿宋_GB2312" w:cs="仿宋_GB2312"/>
          <w:color w:val="000000"/>
          <w:sz w:val="32"/>
          <w:szCs w:val="32"/>
          <w:lang w:val="zh-CN"/>
        </w:rPr>
        <w:t>个现代农业园区培育工作</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做强农产品品牌建设、强化农产品质量安全监管、抓严抓实科技创新服务工作，创新培育新型农业经营主体、抓好新品种引种试验示范推广工作、</w:t>
      </w:r>
      <w:r>
        <w:rPr>
          <w:rFonts w:hint="eastAsia" w:ascii="仿宋_GB2312" w:hAnsi="仿宋_GB2312" w:eastAsia="仿宋_GB2312" w:cs="仿宋_GB2312"/>
          <w:color w:val="000000"/>
          <w:sz w:val="32"/>
          <w:szCs w:val="32"/>
          <w:lang w:val="zh-CN" w:eastAsia="zh-CN"/>
        </w:rPr>
        <w:t>防返贫监测及帮扶</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保障重点项目建设。一是2024年财政衔接推进乡村振兴补助资金项目共计12个项目，下达资金2621.00万元，已完成项目建设。二是推进乡村建设重点基础设施项目。“三个一亩”立体复（套）种标准化种植模式推广及茂县特色水果“六统一分”标准化管理模式试点建设。常态化推进长江十年禁渔，大力推进生态环境保护工作，加强政策法规制定与宣传，组织专业技术人员对农民进行农药使用技术的培训，建立农药使用监测点，加强农膜地膜回收处置，畜禽粪污资源化利用。扎实抓好安全生产工作</w:t>
      </w:r>
      <w:r>
        <w:rPr>
          <w:rFonts w:hint="eastAsia" w:ascii="仿宋_GB2312" w:hAnsi="仿宋_GB2312" w:eastAsia="仿宋_GB2312" w:cs="仿宋_GB2312"/>
          <w:color w:val="000000"/>
          <w:sz w:val="32"/>
          <w:szCs w:val="32"/>
          <w:lang w:val="zh-CN"/>
        </w:rPr>
        <w:t>。绩效分析显示，各职能目标均超额完成，综合评分为15分。</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color w:val="000000"/>
          <w:sz w:val="32"/>
          <w:szCs w:val="32"/>
          <w:lang w:val="zh-CN"/>
        </w:rPr>
      </w:pPr>
      <w:r>
        <w:rPr>
          <w:rFonts w:hint="eastAsia" w:ascii="楷体" w:hAnsi="楷体" w:eastAsia="楷体" w:cs="楷体"/>
          <w:b/>
          <w:bCs/>
          <w:color w:val="000000"/>
          <w:kern w:val="0"/>
          <w:sz w:val="32"/>
          <w:szCs w:val="32"/>
          <w:shd w:val="clear" w:color="auto" w:fill="FFFFFF"/>
          <w:lang w:val="zh-CN" w:eastAsia="zh-CN"/>
        </w:rPr>
        <w:t>2.预算管理。</w:t>
      </w:r>
      <w:r>
        <w:rPr>
          <w:rFonts w:hint="eastAsia" w:ascii="仿宋_GB2312" w:hAnsi="仿宋_GB2312" w:eastAsia="仿宋_GB2312" w:cs="仿宋_GB2312"/>
          <w:color w:val="000000"/>
          <w:sz w:val="32"/>
          <w:szCs w:val="32"/>
          <w:lang w:val="zh-CN"/>
        </w:rPr>
        <w:t>本部门严格按照要求编制年初部门预算，确保预算编制的科学性和准确性。202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年本部门无统筹自有收入资金。本部门严控 “三公”经费、培训费、差旅费、办公设备购置费等一般性支出，202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年1至6月、1至1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月预算执行情况良好，202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年无部门整体预算结余资金。20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zh-CN"/>
        </w:rPr>
        <w:t>年本部门按照县财政局相关股室的要求按时报表、对账，完成本部门财务管理、预决算组织、编报、审核工作，综合评分为24.5分。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color w:val="000000"/>
          <w:sz w:val="32"/>
          <w:szCs w:val="32"/>
          <w:lang w:val="zh-CN"/>
        </w:rPr>
      </w:pPr>
      <w:r>
        <w:rPr>
          <w:rFonts w:hint="eastAsia" w:ascii="楷体" w:hAnsi="楷体" w:eastAsia="楷体" w:cs="楷体"/>
          <w:b/>
          <w:bCs/>
          <w:color w:val="000000"/>
          <w:kern w:val="0"/>
          <w:sz w:val="32"/>
          <w:szCs w:val="32"/>
          <w:shd w:val="clear" w:color="auto" w:fill="FFFFFF"/>
          <w:lang w:val="zh-CN" w:eastAsia="zh-CN"/>
        </w:rPr>
        <w:t>3.财务管理。</w:t>
      </w:r>
      <w:r>
        <w:rPr>
          <w:rFonts w:hint="eastAsia" w:ascii="仿宋_GB2312" w:hAnsi="仿宋_GB2312" w:eastAsia="仿宋_GB2312" w:cs="仿宋_GB2312"/>
          <w:color w:val="000000"/>
          <w:sz w:val="32"/>
          <w:szCs w:val="32"/>
          <w:lang w:val="zh-CN"/>
        </w:rPr>
        <w:t>本部门严格按照《事业部门会计制度》等行业的相关财务制度执行部门支出及设置会计账簿、会计凭证、财务会计报告，加强票据审批报销管理，规范会计核算和账务处理。按要求在规定的时间内，对本部门的预算和决算进行了公开。本部门建立了严格的财务管理制度、由会计专人负责预决算报表录制、编报、审核工作。按照中央和省项目资金管理要求，建立健全资金管理制度，对项目资金实行专户存储、分项核算、按内容分别设明细账、专款专用、封闭运行。项目资金的发放由村公示、</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zh-CN"/>
        </w:rPr>
        <w:t>审查、项目责任人签字、县财政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lang w:val="zh-CN"/>
        </w:rPr>
        <w:t>审核、县信用联社或农业银行以“一卡通”形式兑现农户，</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lang w:val="zh-CN"/>
        </w:rPr>
        <w:t>纪委监</w:t>
      </w:r>
      <w:r>
        <w:rPr>
          <w:rFonts w:hint="eastAsia" w:ascii="仿宋_GB2312" w:hAnsi="仿宋_GB2312" w:eastAsia="仿宋_GB2312" w:cs="仿宋_GB2312"/>
          <w:color w:val="000000"/>
          <w:sz w:val="32"/>
          <w:szCs w:val="32"/>
          <w:lang w:val="en-US" w:eastAsia="zh-CN"/>
        </w:rPr>
        <w:t>委</w:t>
      </w:r>
      <w:r>
        <w:rPr>
          <w:rFonts w:hint="eastAsia" w:ascii="仿宋_GB2312" w:hAnsi="仿宋_GB2312" w:eastAsia="仿宋_GB2312" w:cs="仿宋_GB2312"/>
          <w:color w:val="000000"/>
          <w:sz w:val="32"/>
          <w:szCs w:val="32"/>
          <w:lang w:val="zh-CN"/>
        </w:rPr>
        <w:t>进行监督，切实加强资金使用监督管理，确保资金使用安全，发挥最大效益。在全县项目资金兑现过程中，没有出现骗取、套取、挤占挪用、虚列支出、贪污或其他违规违纪使用资金的现象。本部门财务管理制度健全，财务岗位设置合理，资金使用规范，综合评分为10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lang w:val="zh-CN" w:eastAsia="zh-CN"/>
        </w:rPr>
        <w:t>4.资产管理。</w:t>
      </w:r>
      <w:r>
        <w:rPr>
          <w:rFonts w:hint="eastAsia" w:ascii="仿宋_GB2312" w:hAnsi="仿宋_GB2312" w:eastAsia="仿宋_GB2312" w:cs="仿宋_GB2312"/>
          <w:color w:val="000000"/>
          <w:sz w:val="32"/>
          <w:szCs w:val="32"/>
          <w:lang w:val="zh-CN"/>
        </w:rPr>
        <w:t>人均资产变化率、资产利用率等指标表现稳定，无闲置一年以上资产，综合评分为</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rPr>
        <w:t>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color w:val="000000"/>
          <w:sz w:val="32"/>
          <w:szCs w:val="32"/>
          <w:lang w:val="zh-CN"/>
        </w:rPr>
      </w:pPr>
      <w:r>
        <w:rPr>
          <w:rFonts w:hint="eastAsia" w:ascii="楷体" w:hAnsi="楷体" w:eastAsia="楷体" w:cs="楷体"/>
          <w:b/>
          <w:bCs/>
          <w:color w:val="000000"/>
          <w:kern w:val="0"/>
          <w:sz w:val="32"/>
          <w:szCs w:val="32"/>
          <w:shd w:val="clear" w:color="auto" w:fill="FFFFFF"/>
          <w:lang w:val="zh-CN" w:eastAsia="zh-CN"/>
        </w:rPr>
        <w:t>5.采购管理。</w:t>
      </w:r>
      <w:r>
        <w:rPr>
          <w:rFonts w:hint="eastAsia" w:ascii="仿宋_GB2312" w:hAnsi="仿宋_GB2312" w:eastAsia="仿宋_GB2312" w:cs="仿宋_GB2312"/>
          <w:color w:val="000000"/>
          <w:sz w:val="32"/>
          <w:szCs w:val="32"/>
          <w:lang w:val="zh-CN"/>
        </w:rPr>
        <w:t>涉及政府采购的本部门严格按政府采购制度执行。在采购办公用品时严格按照文件精神，项目预算资金在限额标准以上的都通过填报《茂县政府采购计划申请表》向县财政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lang w:val="zh-CN"/>
        </w:rPr>
        <w:t>申请，经审核批准后</w:t>
      </w:r>
      <w:r>
        <w:rPr>
          <w:rFonts w:hint="eastAsia" w:ascii="仿宋_GB2312" w:hAnsi="仿宋_GB2312" w:eastAsia="仿宋_GB2312" w:cs="仿宋_GB2312"/>
          <w:color w:val="000000"/>
          <w:sz w:val="32"/>
          <w:szCs w:val="32"/>
          <w:lang w:val="en-US" w:eastAsia="zh-CN"/>
        </w:rPr>
        <w:t>再</w:t>
      </w:r>
      <w:r>
        <w:rPr>
          <w:rFonts w:hint="eastAsia" w:ascii="仿宋_GB2312" w:hAnsi="仿宋_GB2312" w:eastAsia="仿宋_GB2312" w:cs="仿宋_GB2312"/>
          <w:color w:val="000000"/>
          <w:sz w:val="32"/>
          <w:szCs w:val="32"/>
          <w:lang w:val="zh-CN"/>
        </w:rPr>
        <w:t>组织实施。项目预算资金在限额标准以下的都通过填报《茂县政府采购备案表》经备案后</w:t>
      </w:r>
      <w:r>
        <w:rPr>
          <w:rFonts w:hint="eastAsia" w:ascii="仿宋_GB2312" w:hAnsi="仿宋_GB2312" w:eastAsia="仿宋_GB2312" w:cs="仿宋_GB2312"/>
          <w:color w:val="000000"/>
          <w:sz w:val="32"/>
          <w:szCs w:val="32"/>
          <w:lang w:val="en-US" w:eastAsia="zh-CN"/>
        </w:rPr>
        <w:t>再</w:t>
      </w:r>
      <w:r>
        <w:rPr>
          <w:rFonts w:hint="eastAsia" w:ascii="仿宋_GB2312" w:hAnsi="仿宋_GB2312" w:eastAsia="仿宋_GB2312" w:cs="仿宋_GB2312"/>
          <w:color w:val="000000"/>
          <w:sz w:val="32"/>
          <w:szCs w:val="32"/>
          <w:lang w:val="zh-CN"/>
        </w:rPr>
        <w:t>进行采购。本部门严格执行政府采购促进中小企业发展相关管理办法，202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年执行</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zh-CN"/>
        </w:rPr>
        <w:t>采购</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lang w:val="zh-CN"/>
        </w:rPr>
        <w:t>，采购执行率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lang w:val="zh-CN"/>
        </w:rPr>
        <w:t>%，综合评分为</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val="zh-CN"/>
        </w:rPr>
        <w:t>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color w:val="000000"/>
          <w:sz w:val="32"/>
          <w:szCs w:val="32"/>
          <w:lang w:val="zh-CN"/>
        </w:rPr>
      </w:pPr>
      <w:r>
        <w:rPr>
          <w:rFonts w:hint="eastAsia" w:ascii="楷体" w:hAnsi="楷体" w:eastAsia="楷体" w:cs="楷体"/>
          <w:b/>
          <w:bCs/>
          <w:color w:val="000000"/>
          <w:kern w:val="0"/>
          <w:sz w:val="32"/>
          <w:szCs w:val="32"/>
          <w:shd w:val="clear" w:color="auto" w:fill="FFFFFF"/>
          <w:lang w:val="zh-CN" w:eastAsia="zh-CN"/>
        </w:rPr>
        <w:t>（二）部门预算项目绩效分析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常年项目绩效分析。该类项目总数</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val="zh-CN"/>
        </w:rPr>
        <w:t>个，涉及预算总金额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val="zh-CN"/>
        </w:rPr>
        <w:t>万元，其中：预算结余率大于10%的项目共计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val="zh-CN"/>
        </w:rPr>
        <w:t>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阶段（一次性）项目绩效分析。该类项目总数</w:t>
      </w:r>
      <w:r>
        <w:rPr>
          <w:rFonts w:hint="eastAsia" w:ascii="仿宋_GB2312" w:hAnsi="仿宋_GB2312" w:eastAsia="仿宋_GB2312" w:cs="仿宋_GB2312"/>
          <w:color w:val="000000"/>
          <w:sz w:val="32"/>
          <w:szCs w:val="32"/>
          <w:lang w:val="en-US" w:eastAsia="zh-CN"/>
        </w:rPr>
        <w:t>86</w:t>
      </w:r>
      <w:r>
        <w:rPr>
          <w:rFonts w:hint="eastAsia" w:ascii="仿宋_GB2312" w:hAnsi="仿宋_GB2312" w:eastAsia="仿宋_GB2312" w:cs="仿宋_GB2312"/>
          <w:color w:val="000000"/>
          <w:sz w:val="32"/>
          <w:szCs w:val="32"/>
          <w:lang w:val="zh-CN"/>
        </w:rPr>
        <w:t>个，涉及预算总金额</w:t>
      </w:r>
      <w:r>
        <w:rPr>
          <w:rFonts w:hint="eastAsia" w:ascii="仿宋_GB2312" w:hAnsi="仿宋_GB2312" w:eastAsia="仿宋_GB2312" w:cs="仿宋_GB2312"/>
          <w:color w:val="000000"/>
          <w:sz w:val="32"/>
          <w:szCs w:val="32"/>
          <w:lang w:val="en-US" w:eastAsia="zh-CN"/>
        </w:rPr>
        <w:t>8963.43</w:t>
      </w:r>
      <w:r>
        <w:rPr>
          <w:rFonts w:hint="eastAsia" w:ascii="仿宋_GB2312" w:hAnsi="仿宋_GB2312" w:eastAsia="仿宋_GB2312" w:cs="仿宋_GB2312"/>
          <w:color w:val="000000"/>
          <w:sz w:val="32"/>
          <w:szCs w:val="32"/>
          <w:lang w:val="zh-CN"/>
        </w:rPr>
        <w:t>万元，1—12月预算执行总体进度为</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lang w:val="zh-CN"/>
        </w:rPr>
        <w:t>%，其中：预算结余率大于10%的项目共计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val="zh-CN"/>
        </w:rPr>
        <w:t>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en-US" w:eastAsia="zh-CN"/>
        </w:rPr>
        <w:t>1.</w:t>
      </w:r>
      <w:r>
        <w:rPr>
          <w:rFonts w:hint="eastAsia" w:ascii="楷体" w:hAnsi="楷体" w:eastAsia="楷体" w:cs="楷体"/>
          <w:b/>
          <w:bCs/>
          <w:color w:val="000000"/>
          <w:kern w:val="0"/>
          <w:sz w:val="32"/>
          <w:szCs w:val="32"/>
          <w:shd w:val="clear" w:color="auto" w:fill="FFFFFF"/>
          <w:lang w:val="zh-CN" w:eastAsia="zh-CN"/>
        </w:rPr>
        <w:t>项目决策。</w:t>
      </w:r>
      <w:r>
        <w:rPr>
          <w:rFonts w:hint="eastAsia" w:ascii="Times New Roman" w:hAnsi="Times New Roman" w:eastAsia="仿宋_GB2312" w:cs="Times New Roman"/>
          <w:color w:val="000000"/>
          <w:kern w:val="0"/>
          <w:sz w:val="32"/>
          <w:szCs w:val="32"/>
          <w:shd w:val="clear" w:color="auto" w:fill="FFFFFF"/>
          <w:lang w:val="zh-CN"/>
        </w:rPr>
        <w:t>决策程序规范，目标设置合理，项目入库及</w:t>
      </w:r>
      <w:r>
        <w:rPr>
          <w:rFonts w:hint="eastAsia" w:ascii="Times New Roman" w:hAnsi="Times New Roman" w:eastAsia="仿宋_GB2312" w:cs="Times New Roman"/>
          <w:color w:val="000000"/>
          <w:kern w:val="0"/>
          <w:sz w:val="32"/>
          <w:szCs w:val="32"/>
          <w:shd w:val="clear" w:color="auto" w:fill="FFFFFF"/>
          <w:lang w:val="en-US" w:eastAsia="zh-CN"/>
        </w:rPr>
        <w:t>时</w:t>
      </w:r>
      <w:r>
        <w:rPr>
          <w:rFonts w:hint="eastAsia" w:ascii="Times New Roman" w:hAnsi="Times New Roman" w:eastAsia="仿宋_GB2312" w:cs="Times New Roman"/>
          <w:color w:val="000000"/>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en-US" w:eastAsia="zh-CN"/>
        </w:rPr>
        <w:t>2.</w:t>
      </w:r>
      <w:r>
        <w:rPr>
          <w:rFonts w:hint="eastAsia" w:ascii="楷体" w:hAnsi="楷体" w:eastAsia="楷体" w:cs="楷体"/>
          <w:b/>
          <w:bCs/>
          <w:color w:val="000000"/>
          <w:kern w:val="0"/>
          <w:sz w:val="32"/>
          <w:szCs w:val="32"/>
          <w:shd w:val="clear" w:color="auto" w:fill="FFFFFF"/>
          <w:lang w:val="zh-CN" w:eastAsia="zh-CN"/>
        </w:rPr>
        <w:t>项目执行。</w:t>
      </w:r>
      <w:r>
        <w:rPr>
          <w:rFonts w:hint="eastAsia" w:ascii="Times New Roman" w:hAnsi="Times New Roman" w:eastAsia="仿宋_GB2312" w:cs="Times New Roman"/>
          <w:color w:val="000000"/>
          <w:kern w:val="0"/>
          <w:sz w:val="32"/>
          <w:szCs w:val="32"/>
          <w:shd w:val="clear" w:color="auto" w:fill="FFFFFF"/>
          <w:lang w:val="zh-CN"/>
        </w:rPr>
        <w:t>资金执行同向，项目调整得当，执行结果符合预期。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en-US" w:eastAsia="zh-CN"/>
        </w:rPr>
        <w:t>3.</w:t>
      </w:r>
      <w:r>
        <w:rPr>
          <w:rFonts w:hint="eastAsia" w:ascii="楷体" w:hAnsi="楷体" w:eastAsia="楷体" w:cs="楷体"/>
          <w:b/>
          <w:bCs/>
          <w:color w:val="000000"/>
          <w:kern w:val="0"/>
          <w:sz w:val="32"/>
          <w:szCs w:val="32"/>
          <w:shd w:val="clear" w:color="auto" w:fill="FFFFFF"/>
          <w:lang w:val="zh-CN" w:eastAsia="zh-CN"/>
        </w:rPr>
        <w:t>目标实现。</w:t>
      </w:r>
      <w:r>
        <w:rPr>
          <w:rFonts w:hint="eastAsia" w:ascii="Times New Roman" w:hAnsi="Times New Roman" w:eastAsia="仿宋_GB2312" w:cs="Times New Roman"/>
          <w:color w:val="000000"/>
          <w:kern w:val="0"/>
          <w:sz w:val="32"/>
          <w:szCs w:val="32"/>
          <w:shd w:val="clear" w:color="auto" w:fill="FFFFFF"/>
          <w:lang w:val="zh-CN"/>
        </w:rPr>
        <w:t>目标完成情况良好，未出现偏离情况，实现效果显著。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本部门202</w:t>
      </w:r>
      <w:r>
        <w:rPr>
          <w:rFonts w:hint="eastAsia" w:ascii="Times New Roman" w:hAnsi="Times New Roman" w:eastAsia="仿宋_GB2312" w:cs="Times New Roman"/>
          <w:color w:val="000000"/>
          <w:kern w:val="0"/>
          <w:sz w:val="32"/>
          <w:szCs w:val="32"/>
          <w:shd w:val="clear" w:color="auto" w:fill="FFFFFF"/>
          <w:lang w:val="en-US" w:eastAsia="zh-CN"/>
        </w:rPr>
        <w:t>4</w:t>
      </w:r>
      <w:r>
        <w:rPr>
          <w:rFonts w:hint="eastAsia" w:ascii="Times New Roman" w:hAnsi="Times New Roman" w:eastAsia="仿宋_GB2312" w:cs="Times New Roman"/>
          <w:color w:val="000000"/>
          <w:kern w:val="0"/>
          <w:sz w:val="32"/>
          <w:szCs w:val="32"/>
          <w:shd w:val="clear" w:color="auto" w:fill="FFFFFF"/>
        </w:rPr>
        <w:t>年度不涉及国有资本经营预算、社会保险基金预算。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（三）重点领域绩效分析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截至2024年12月31日，本部门负债和净资产总额 11023.12万元，负债总额1250.07万元，净资产9773.06万元。本部门行政单位国有资产11023.12万元，占100%。自用固定资产原值2427.10万元，自用无形资产原值273.64万元。流动资产256.79万元，固定资产净值1054.54万元，无形资产净值222.81万元，公共基础设施净值9488.99万元。土地、房屋及构筑物原值1832.46万元，净值940.45万元。设备原值544.51万元，净值84.49万元。图书档案原值4.45万元，净值4.45万元。家具、用具、装具及动植物原值45.68万元，净值25.15万元。无出租出借资产，对外投资总额0万元，处置资产0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w:t>
      </w:r>
      <w:r>
        <w:rPr>
          <w:rFonts w:hint="eastAsia" w:ascii="楷体" w:hAnsi="楷体" w:eastAsia="楷体" w:cs="楷体"/>
          <w:b/>
          <w:bCs/>
          <w:color w:val="000000"/>
          <w:kern w:val="0"/>
          <w:sz w:val="32"/>
          <w:szCs w:val="32"/>
          <w:shd w:val="clear" w:color="auto" w:fill="FFFFFF"/>
          <w:lang w:val="en-US" w:eastAsia="zh-CN"/>
        </w:rPr>
        <w:t>四</w:t>
      </w:r>
      <w:r>
        <w:rPr>
          <w:rFonts w:hint="eastAsia" w:ascii="楷体" w:hAnsi="楷体" w:eastAsia="楷体" w:cs="楷体"/>
          <w:b/>
          <w:bCs/>
          <w:color w:val="000000"/>
          <w:kern w:val="0"/>
          <w:sz w:val="32"/>
          <w:szCs w:val="32"/>
          <w:shd w:val="clear" w:color="auto" w:fill="FFFFFF"/>
          <w:lang w:val="zh-CN" w:eastAsia="zh-CN"/>
        </w:rPr>
        <w:t>）绩效结果应用情况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内部应用情况：已将绩效结果作为部门内部考核的重要依据，促进了部门整体绩效的提升。信息公开情况：按照相关法律法规要求，及时公开了部门预算绩效相关信息。整改反馈情况：针对自评中发现的问题，已制定整改措施并得到有效落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（一）评价结论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lang w:val="zh-CN"/>
        </w:rPr>
        <w:t>根据本</w:t>
      </w:r>
      <w:r>
        <w:rPr>
          <w:rFonts w:hint="eastAsia" w:ascii="Times New Roman" w:hAnsi="Times New Roman" w:eastAsia="仿宋_GB2312" w:cs="Times New Roman"/>
          <w:color w:val="000000"/>
          <w:kern w:val="0"/>
          <w:sz w:val="32"/>
          <w:szCs w:val="32"/>
          <w:shd w:val="clear" w:color="auto" w:fill="FFFFFF"/>
          <w:lang w:val="en-US" w:eastAsia="zh-CN"/>
        </w:rPr>
        <w:t>部门</w:t>
      </w:r>
      <w:r>
        <w:rPr>
          <w:rFonts w:hint="eastAsia" w:ascii="Times New Roman" w:hAnsi="Times New Roman" w:eastAsia="仿宋_GB2312" w:cs="Times New Roman"/>
          <w:color w:val="000000"/>
          <w:kern w:val="0"/>
          <w:sz w:val="32"/>
          <w:szCs w:val="32"/>
          <w:shd w:val="clear" w:color="auto" w:fill="FFFFFF"/>
          <w:lang w:val="zh-CN"/>
        </w:rPr>
        <w:t>年初工作规划，围绕县委、县政府发展蓝图，积极履职，强化管理，较好的完成了上年度工作目标。通过加强预算收支管理，不断建立健全内部管理制度，梳理内部管理流程，部门整体支出管理情况得到提升。</w:t>
      </w:r>
      <w:r>
        <w:rPr>
          <w:rFonts w:hint="eastAsia" w:ascii="仿宋_GB2312" w:hAnsi="仿宋_GB2312" w:eastAsia="仿宋_GB2312" w:cs="仿宋_GB2312"/>
          <w:color w:val="000000"/>
          <w:sz w:val="32"/>
          <w:szCs w:val="32"/>
          <w:lang w:val="en-US" w:eastAsia="zh-CN"/>
        </w:rPr>
        <w:t>本部门2024年度预算绩效总体表现良好，自评得分为99.50分。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w:t>
      </w:r>
      <w:r>
        <w:rPr>
          <w:rFonts w:hint="eastAsia" w:ascii="楷体" w:hAnsi="楷体" w:eastAsia="楷体" w:cs="楷体"/>
          <w:b/>
          <w:bCs/>
          <w:color w:val="000000"/>
          <w:kern w:val="0"/>
          <w:sz w:val="32"/>
          <w:szCs w:val="32"/>
          <w:shd w:val="clear" w:color="auto" w:fill="FFFFFF"/>
          <w:lang w:val="en-US" w:eastAsia="zh-CN"/>
        </w:rPr>
        <w:t>二</w:t>
      </w:r>
      <w:r>
        <w:rPr>
          <w:rFonts w:hint="eastAsia" w:ascii="楷体" w:hAnsi="楷体" w:eastAsia="楷体" w:cs="楷体"/>
          <w:b/>
          <w:bCs/>
          <w:color w:val="000000"/>
          <w:kern w:val="0"/>
          <w:sz w:val="32"/>
          <w:szCs w:val="32"/>
          <w:shd w:val="clear" w:color="auto" w:fill="FFFFFF"/>
          <w:lang w:val="zh-CN"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年初绩效目标不够细化量化。</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w:t>
      </w:r>
      <w:r>
        <w:rPr>
          <w:rFonts w:hint="eastAsia" w:ascii="楷体" w:hAnsi="楷体" w:eastAsia="楷体" w:cs="楷体"/>
          <w:b/>
          <w:bCs/>
          <w:color w:val="000000"/>
          <w:kern w:val="0"/>
          <w:sz w:val="32"/>
          <w:szCs w:val="32"/>
          <w:shd w:val="clear" w:color="auto" w:fill="FFFFFF"/>
          <w:lang w:val="en-US" w:eastAsia="zh-CN"/>
        </w:rPr>
        <w:t>三</w:t>
      </w:r>
      <w:r>
        <w:rPr>
          <w:rFonts w:hint="eastAsia" w:ascii="楷体" w:hAnsi="楷体" w:eastAsia="楷体" w:cs="楷体"/>
          <w:b/>
          <w:bCs/>
          <w:color w:val="000000"/>
          <w:kern w:val="0"/>
          <w:sz w:val="32"/>
          <w:szCs w:val="32"/>
          <w:shd w:val="clear" w:color="auto" w:fill="FFFFFF"/>
          <w:lang w:val="zh-CN" w:eastAsia="zh-CN"/>
        </w:rPr>
        <w:t>）改进建议</w:t>
      </w:r>
      <w:bookmarkStart w:id="104" w:name="_Hlk110546638"/>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rPr>
      </w:pPr>
      <w:r>
        <w:rPr>
          <w:rFonts w:hint="eastAsia" w:ascii="Times New Roman" w:hAnsi="Times New Roman" w:eastAsia="仿宋_GB2312" w:cs="Times New Roman"/>
          <w:color w:val="000000"/>
          <w:kern w:val="0"/>
          <w:sz w:val="32"/>
          <w:szCs w:val="32"/>
          <w:shd w:val="clear" w:color="auto" w:fill="FFFFFF"/>
        </w:rPr>
        <w:t>根据项目的具体需求和预期成果，制定更为详细和量化的预算指标，确保每一笔资金都能得到有效利用。</w:t>
      </w:r>
      <w:bookmarkEnd w:id="104"/>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p>
    <w:p>
      <w:pPr>
        <w:spacing w:line="578" w:lineRule="exact"/>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附表1</w:t>
      </w:r>
    </w:p>
    <w:tbl>
      <w:tblPr>
        <w:tblStyle w:val="17"/>
        <w:tblW w:w="10819" w:type="dxa"/>
        <w:jc w:val="center"/>
        <w:tblLayout w:type="fixed"/>
        <w:tblCellMar>
          <w:top w:w="0" w:type="dxa"/>
          <w:left w:w="108" w:type="dxa"/>
          <w:bottom w:w="0" w:type="dxa"/>
          <w:right w:w="108" w:type="dxa"/>
        </w:tblCellMar>
      </w:tblPr>
      <w:tblGrid>
        <w:gridCol w:w="1004"/>
        <w:gridCol w:w="582"/>
        <w:gridCol w:w="880"/>
        <w:gridCol w:w="1665"/>
        <w:gridCol w:w="720"/>
        <w:gridCol w:w="4734"/>
        <w:gridCol w:w="756"/>
        <w:gridCol w:w="478"/>
      </w:tblGrid>
      <w:tr>
        <w:tblPrEx>
          <w:tblCellMar>
            <w:top w:w="0" w:type="dxa"/>
            <w:left w:w="108" w:type="dxa"/>
            <w:bottom w:w="0" w:type="dxa"/>
            <w:right w:w="108" w:type="dxa"/>
          </w:tblCellMar>
        </w:tblPrEx>
        <w:trPr>
          <w:trHeight w:val="497" w:hRule="atLeast"/>
          <w:jc w:val="center"/>
        </w:trPr>
        <w:tc>
          <w:tcPr>
            <w:tcW w:w="108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hint="eastAsia" w:ascii="黑体" w:hAnsi="宋体" w:eastAsia="黑体" w:cs="黑体"/>
                <w:color w:val="000000"/>
                <w:kern w:val="0"/>
                <w:sz w:val="24"/>
                <w:lang w:bidi="ar"/>
              </w:rPr>
            </w:pPr>
            <w:r>
              <w:rPr>
                <w:rFonts w:hint="eastAsia" w:eastAsia="方正小标宋简体"/>
                <w:color w:val="000000"/>
                <w:kern w:val="0"/>
                <w:sz w:val="44"/>
                <w:szCs w:val="44"/>
                <w:lang w:bidi="ar"/>
              </w:rPr>
              <w:t>部门预算绩效自评打分表</w:t>
            </w:r>
          </w:p>
        </w:tc>
      </w:tr>
      <w:tr>
        <w:tblPrEx>
          <w:tblCellMar>
            <w:top w:w="0" w:type="dxa"/>
            <w:left w:w="108" w:type="dxa"/>
            <w:bottom w:w="0" w:type="dxa"/>
            <w:right w:w="108" w:type="dxa"/>
          </w:tblCellMar>
        </w:tblPrEx>
        <w:trPr>
          <w:trHeight w:val="23" w:hRule="atLeast"/>
          <w:jc w:val="center"/>
        </w:trPr>
        <w:tc>
          <w:tcPr>
            <w:tcW w:w="4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525"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履职效能</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农业工作</w:t>
            </w:r>
            <w:r>
              <w:rPr>
                <w:rFonts w:hint="eastAsia" w:ascii="宋体" w:hAnsi="宋体" w:eastAsia="宋体" w:cs="宋体"/>
                <w:color w:val="000000"/>
                <w:kern w:val="0"/>
                <w:sz w:val="24"/>
                <w:szCs w:val="24"/>
                <w:lang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6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预算管理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2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5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1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74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0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财务管理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3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2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1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4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采购管理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9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55"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（35分）</w:t>
            </w:r>
          </w:p>
        </w:tc>
        <w:tc>
          <w:tcPr>
            <w:tcW w:w="146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项目决策</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106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4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2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项目执行</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3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4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2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目标实现</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51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35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55" w:hRule="atLeast"/>
          <w:jc w:val="center"/>
        </w:trPr>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扣分项</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p>
        </w:tc>
      </w:tr>
      <w:tr>
        <w:tblPrEx>
          <w:tblCellMar>
            <w:top w:w="0" w:type="dxa"/>
            <w:left w:w="108" w:type="dxa"/>
            <w:bottom w:w="0" w:type="dxa"/>
            <w:right w:w="108" w:type="dxa"/>
          </w:tblCellMar>
        </w:tblPrEx>
        <w:trPr>
          <w:trHeight w:val="369"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总分</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99.5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p>
        </w:tc>
      </w:tr>
    </w:tbl>
    <w:p>
      <w:pPr>
        <w:pStyle w:val="21"/>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附表2</w:t>
      </w:r>
    </w:p>
    <w:tbl>
      <w:tblPr>
        <w:tblStyle w:val="17"/>
        <w:tblW w:w="10560" w:type="dxa"/>
        <w:jc w:val="center"/>
        <w:tblLayout w:type="fixed"/>
        <w:tblCellMar>
          <w:top w:w="15" w:type="dxa"/>
          <w:left w:w="15" w:type="dxa"/>
          <w:bottom w:w="15" w:type="dxa"/>
          <w:right w:w="15" w:type="dxa"/>
        </w:tblCellMar>
      </w:tblPr>
      <w:tblGrid>
        <w:gridCol w:w="1308"/>
        <w:gridCol w:w="1347"/>
        <w:gridCol w:w="720"/>
        <w:gridCol w:w="225"/>
        <w:gridCol w:w="328"/>
        <w:gridCol w:w="1049"/>
        <w:gridCol w:w="257"/>
        <w:gridCol w:w="105"/>
        <w:gridCol w:w="258"/>
        <w:gridCol w:w="576"/>
        <w:gridCol w:w="1289"/>
        <w:gridCol w:w="1058"/>
        <w:gridCol w:w="926"/>
        <w:gridCol w:w="7"/>
        <w:gridCol w:w="1107"/>
      </w:tblGrid>
      <w:tr>
        <w:tblPrEx>
          <w:tblCellMar>
            <w:top w:w="15" w:type="dxa"/>
            <w:left w:w="15" w:type="dxa"/>
            <w:bottom w:w="15" w:type="dxa"/>
            <w:right w:w="15" w:type="dxa"/>
          </w:tblCellMar>
        </w:tblPrEx>
        <w:trPr>
          <w:trHeight w:val="587" w:hRule="exact"/>
          <w:jc w:val="center"/>
        </w:trPr>
        <w:tc>
          <w:tcPr>
            <w:tcW w:w="1056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eastAsia="黑体"/>
                <w:color w:val="000000"/>
                <w:sz w:val="28"/>
                <w:szCs w:val="28"/>
              </w:rPr>
            </w:pPr>
            <w:bookmarkStart w:id="105" w:name="_Toc338"/>
            <w:bookmarkEnd w:id="105"/>
            <w:bookmarkStart w:id="106" w:name="_Toc7993"/>
            <w:bookmarkEnd w:id="106"/>
            <w:bookmarkStart w:id="107" w:name="_Toc16593"/>
            <w:bookmarkEnd w:id="107"/>
            <w:bookmarkStart w:id="108" w:name="_Toc7835"/>
            <w:bookmarkEnd w:id="108"/>
            <w:bookmarkStart w:id="109" w:name="_Toc4335"/>
            <w:bookmarkEnd w:id="109"/>
            <w:bookmarkStart w:id="110" w:name="_Toc22506"/>
            <w:bookmarkStart w:id="111" w:name="_Toc32015"/>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28" w:hRule="atLeast"/>
          <w:jc w:val="center"/>
        </w:trPr>
        <w:tc>
          <w:tcPr>
            <w:tcW w:w="1056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center" w:pos="5324"/>
                <w:tab w:val="left" w:pos="9613"/>
              </w:tabs>
              <w:spacing w:line="30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bidi="ar"/>
              </w:rPr>
              <w:tab/>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年度）</w:t>
            </w:r>
            <w:r>
              <w:rPr>
                <w:rFonts w:hint="eastAsia" w:ascii="宋体" w:hAnsi="宋体" w:eastAsia="宋体" w:cs="宋体"/>
                <w:color w:val="000000"/>
                <w:kern w:val="0"/>
                <w:sz w:val="18"/>
                <w:szCs w:val="18"/>
                <w:lang w:eastAsia="zh-CN" w:bidi="ar"/>
              </w:rPr>
              <w:tab/>
            </w:r>
            <w:r>
              <w:rPr>
                <w:rFonts w:hint="eastAsia" w:ascii="宋体" w:hAnsi="宋体" w:cs="宋体"/>
                <w:color w:val="000000"/>
                <w:kern w:val="0"/>
                <w:sz w:val="18"/>
                <w:szCs w:val="18"/>
                <w:lang w:val="en-US" w:eastAsia="zh-CN" w:bidi="ar"/>
              </w:rPr>
              <w:t>单位</w:t>
            </w:r>
            <w:r>
              <w:rPr>
                <w:rFonts w:hint="eastAsia" w:ascii="宋体" w:hAnsi="宋体" w:eastAsia="宋体" w:cs="宋体"/>
                <w:color w:val="000000"/>
                <w:kern w:val="0"/>
                <w:sz w:val="18"/>
                <w:szCs w:val="18"/>
                <w:lang w:bidi="ar"/>
              </w:rPr>
              <w:t>：万元</w:t>
            </w:r>
          </w:p>
        </w:tc>
      </w:tr>
      <w:tr>
        <w:tblPrEx>
          <w:tblCellMar>
            <w:top w:w="15" w:type="dxa"/>
            <w:left w:w="15" w:type="dxa"/>
            <w:bottom w:w="15" w:type="dxa"/>
            <w:right w:w="15" w:type="dxa"/>
          </w:tblCellMar>
        </w:tblPrEx>
        <w:trPr>
          <w:trHeight w:val="23" w:hRule="atLeast"/>
          <w:jc w:val="center"/>
        </w:trPr>
        <w:tc>
          <w:tcPr>
            <w:tcW w:w="3928"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部门名称</w:t>
            </w:r>
          </w:p>
        </w:tc>
        <w:tc>
          <w:tcPr>
            <w:tcW w:w="6632"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茂县科学技术和农业畜牧局</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年度部门整体支出预算</w:t>
            </w:r>
          </w:p>
        </w:tc>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资金总额</w:t>
            </w:r>
          </w:p>
        </w:tc>
        <w:tc>
          <w:tcPr>
            <w:tcW w:w="2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11245.04</w:t>
            </w:r>
          </w:p>
        </w:tc>
        <w:tc>
          <w:tcPr>
            <w:tcW w:w="2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11245.04</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0.00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年度总体</w:t>
            </w:r>
          </w:p>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目标</w:t>
            </w:r>
          </w:p>
        </w:tc>
        <w:tc>
          <w:tcPr>
            <w:tcW w:w="925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360" w:firstLineChars="20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zh-CN" w:bidi="ar"/>
              </w:rPr>
              <w:t>（一）落实农业生产目标任务，抓好农民增收。扎实稳定2024年农村经济运行，抓好粮食安全生产和耕地保护、生猪稳产保供和重大动物疫病防控、新品种引种试验示范推广。（二）推进现代农业园区建设，抓好乡村振兴示范创建。积极做好省州现代农业园区升星创建工作，完成园区项目建设；梯级争创省州乡村振兴先进镇和示范村，做好乡村振兴战略实绩考核奖补资金项目建设。（三）强化农产品质量安全监管，提高农产品品牌知晓度。依托“净土阿坝”区域品牌影响力，扩大“三品一标”总量规模和质量水平，积极组织农产品主体参加各类农产品展销推介会，提高 “茂县李”、“茂汶苹果”等品牌知晓度。（四）创新培育新型农业经营主体，推进农牧业产业化经营。加强对龙头企业、农民合作社和家庭农场等新型经营主体培育；加大建设科技示范基地力度，培养科技致富带头人；加快农村人才队伍建设，培养产业振兴带头人。（五）食品安全党政同责1、完善农产品质量安全检测体系，做好农产品质量安全样品抽样检测任务（完成省、州下达任务数）；2、推进绿色农产品基地建设，加强农业标准体系建设；3、继续推行农产品带证上市工作；4、加强农产品质量安全可追溯试点示范建设；5、继续加大农业投入品监管力度，严厉打击制售假冒伪劣农业投入品行为；6、加强“三品一标”工作的申报和证后监管；7、组织我县农产品参加各类农产品展销、展览会的力度和次数；积极落实农产品质量安全追溯“四挂钩”责任。（六）农业农村经济发展1、开展家庭农场县级示范场评定工作，组织符合要求的州级示范场申报省级示范场；2、促进农村土地承包及流转管理规范化、制度化，加强土地承包经营权流转管理和农村土地承包档案管理工作；3、加强农村集体资产管理。进一步规范村组理财行为，大力推进农村财务管理规范化建设；4、做好农业和农村经济统计工作及农机统计工作；（七）新型农业经营主体创新培育1、积极做好四川科技扶贫在线平台项目实施；2、继续做好高新技术企业、科技型中小企业、众创空间、农业科技园区、等创新载体的培育和指导工作。抓好现代农业科技示范基地工作；3、深入开展科技特派员服务团项目，组织服务团成员深入开展技术服务和技术指导，不断完善建立科技示范基地2个，培养科技致富带头人。4、加快农村人才队伍建设，培育产业振兴带头人。（八）动物卫生及疫病防控：1、加强养殖场（小区）出栏动物和屠宰场屠宰动物“瘦肉精”的常态化检测，加大对各乡镇产地检疫工作的督促和指导，严把屠宰入场检疫、宰前待宰检疫、屠宰同步检疫、宰后检疫处理“四关”；2、继续加强兽药、饲料等畜牧业投入品的监管力度，加强监管病死动物无害化处理，加强对非洲猪瘟流通调运环节的监管，加强禁止泔水饲喂生猪的监管；3、加强生猪定点屠宰场的管理。落实生猪屠宰企业畜产品安全及安全生产的主体责任；抓好生猪扫雷行动，规范屠宰企业“代宰”行为；4、抓好春秋两季动物疫病集中防疫，抓好防疫物资、防疫标识的组织、供应和管理工作，抓好畜禽免疫抗体水平监测工作；（九）植物病虫害检疫：1、继续开展农作物病、虫、草、鼠害综合防治，对农作物病虫害预测预报，加强农药监督管理；2、继续实施农药减量控害及绿色防控技术的推广；（十）新品种引种试验示范推广1、做好2024年玉米新品种区域、引种试验；2、引进各类水果和新品种7个进行实验栽培（十一）其他1、抓实2024年春耕备耕生产工作；2、完成2024年农机购置补贴工作；深入推进变型拖拉机专项整治；3、做好2024年基层农技推广体系改革与建设工作及茂县高素质农民培育工作；4、继续做好科学使用农膜和废旧农膜回收处置工作；5、继续开展农业保险工作；6、加大长江流域重点水域十年禁捕监管工作；7、继续做好厕所革命推进工作，及时完成上级下达的目标任务，提升卫生厕所普及率；8、实际种粮农民一次性补贴工作。9、耕地地力保护补贴工作。10、建设高标准农田,有效改善项目区农田基础设施条件，提升耕地质量,提高粮食综合生产能力。</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年度主要</w:t>
            </w:r>
          </w:p>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任务</w:t>
            </w:r>
          </w:p>
        </w:tc>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任务名称</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主要内容</w:t>
            </w:r>
          </w:p>
        </w:tc>
      </w:tr>
      <w:tr>
        <w:tblPrEx>
          <w:tblCellMar>
            <w:top w:w="15" w:type="dxa"/>
            <w:left w:w="15" w:type="dxa"/>
            <w:bottom w:w="15" w:type="dxa"/>
            <w:right w:w="15" w:type="dxa"/>
          </w:tblCellMar>
        </w:tblPrEx>
        <w:trPr>
          <w:trHeight w:val="587"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植物病虫害检疫</w:t>
            </w:r>
          </w:p>
        </w:tc>
        <w:tc>
          <w:tcPr>
            <w:tcW w:w="718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继续开展农作物病、虫、草、鼠害综合防治，对农作物病虫害预测预报，加强农药监督管理，实施农药减量控害及绿色防控技术的推广</w:t>
            </w:r>
            <w:r>
              <w:rPr>
                <w:rFonts w:hint="eastAsia" w:ascii="宋体" w:hAnsi="宋体" w:eastAsia="宋体" w:cs="宋体"/>
                <w:color w:val="000000"/>
                <w:kern w:val="0"/>
                <w:sz w:val="18"/>
                <w:szCs w:val="18"/>
                <w:lang w:eastAsia="zh-CN"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农业农村经济发展</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加强农村集体资产管理，做好农业和农村经济统计工作及农机统计工作</w:t>
            </w:r>
            <w:r>
              <w:rPr>
                <w:rFonts w:hint="eastAsia" w:ascii="宋体" w:hAnsi="宋体" w:eastAsia="宋体" w:cs="宋体"/>
                <w:color w:val="000000"/>
                <w:sz w:val="18"/>
                <w:szCs w:val="18"/>
                <w:lang w:eastAsia="zh-CN"/>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落实农业生产目标任务，抓好农民增收</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扎实稳定2024年农村经济运行，抓好粮食安全生产和耕地保护、生猪稳产保供和重大动物疫病防控、新品种引种试验示范推广</w:t>
            </w:r>
            <w:r>
              <w:rPr>
                <w:rFonts w:hint="eastAsia" w:ascii="宋体" w:hAnsi="宋体" w:eastAsia="宋体" w:cs="宋体"/>
                <w:color w:val="000000"/>
                <w:sz w:val="18"/>
                <w:szCs w:val="18"/>
                <w:lang w:eastAsia="zh-CN"/>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动物卫生及疫病防控</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824"/>
              </w:tabs>
              <w:spacing w:line="300" w:lineRule="exact"/>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加大对各镇产地检疫工作的督促和指导，严把屠宰入场检疫、宰前待宰检疫、屠宰同步检疫、宰后检疫处理“四关”。</w:t>
            </w:r>
          </w:p>
        </w:tc>
      </w:tr>
      <w:tr>
        <w:tblPrEx>
          <w:tblCellMar>
            <w:top w:w="15" w:type="dxa"/>
            <w:left w:w="15" w:type="dxa"/>
            <w:bottom w:w="15" w:type="dxa"/>
            <w:right w:w="15" w:type="dxa"/>
          </w:tblCellMar>
        </w:tblPrEx>
        <w:trPr>
          <w:trHeight w:val="59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强化农产品质量安全监管，提高农产品品牌知晓度</w:t>
            </w:r>
          </w:p>
        </w:tc>
        <w:tc>
          <w:tcPr>
            <w:tcW w:w="6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824"/>
              </w:tabs>
              <w:spacing w:line="300" w:lineRule="exact"/>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依托“净土阿坝”区域品牌影响力，扩大“三品一标”总量规模和质量水平，积极组织农产品主体参加各类农产品展销推介会，提高 “茂县李”、“茂汶苹果”等品牌知晓度。</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262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推进现代农业园区建设</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积极做好州、县现代农业园区升星创建工作，完成园区项目建设。</w:t>
            </w:r>
          </w:p>
        </w:tc>
      </w:tr>
      <w:tr>
        <w:tblPrEx>
          <w:tblCellMar>
            <w:top w:w="15" w:type="dxa"/>
            <w:left w:w="15" w:type="dxa"/>
            <w:bottom w:w="15" w:type="dxa"/>
            <w:right w:w="15" w:type="dxa"/>
          </w:tblCellMar>
        </w:tblPrEx>
        <w:trPr>
          <w:trHeight w:val="408" w:hRule="atLeas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年度绩效</w:t>
            </w:r>
          </w:p>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一级指标</w:t>
            </w: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二级指标</w:t>
            </w: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三级指标</w:t>
            </w:r>
          </w:p>
        </w:tc>
        <w:tc>
          <w:tcPr>
            <w:tcW w:w="1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绩效指标</w:t>
            </w:r>
          </w:p>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绩效度量</w:t>
            </w:r>
          </w:p>
          <w:p>
            <w:pPr>
              <w:widowControl/>
              <w:spacing w:line="30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单位</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权重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实际完成</w:t>
            </w:r>
          </w:p>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指标值</w:t>
            </w:r>
          </w:p>
        </w:tc>
      </w:tr>
      <w:tr>
        <w:tblPrEx>
          <w:tblCellMar>
            <w:top w:w="15" w:type="dxa"/>
            <w:left w:w="15" w:type="dxa"/>
            <w:bottom w:w="15" w:type="dxa"/>
            <w:right w:w="15" w:type="dxa"/>
          </w:tblCellMar>
        </w:tblPrEx>
        <w:trPr>
          <w:trHeight w:val="427"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产出指标</w:t>
            </w:r>
          </w:p>
        </w:tc>
        <w:tc>
          <w:tcPr>
            <w:tcW w:w="127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数量指标</w:t>
            </w:r>
          </w:p>
        </w:tc>
        <w:tc>
          <w:tcPr>
            <w:tcW w:w="166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人员经费用于保障全局各站顺利开展工作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r>
              <w:rPr>
                <w:rFonts w:hint="eastAsia" w:ascii="宋体" w:hAnsi="宋体" w:eastAsia="宋体" w:cs="宋体"/>
                <w:color w:val="000000"/>
                <w:sz w:val="18"/>
                <w:szCs w:val="18"/>
                <w:lang w:val="en-US" w:eastAsia="zh-CN"/>
              </w:rPr>
              <w:t>8</w:t>
            </w:r>
            <w:r>
              <w:rPr>
                <w:rFonts w:hint="eastAsia" w:ascii="宋体" w:hAnsi="宋体" w:cs="宋体"/>
                <w:color w:val="000000"/>
                <w:sz w:val="18"/>
                <w:szCs w:val="18"/>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万</w:t>
            </w:r>
            <w:r>
              <w:rPr>
                <w:rFonts w:hint="eastAsia" w:ascii="宋体" w:hAnsi="宋体" w:eastAsia="宋体" w:cs="宋体"/>
                <w:color w:val="000000"/>
                <w:sz w:val="18"/>
                <w:szCs w:val="18"/>
                <w:lang w:val="en-US" w:eastAsia="zh-CN"/>
              </w:rPr>
              <w:t>元</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r>
              <w:rPr>
                <w:rFonts w:hint="eastAsia" w:ascii="宋体" w:hAnsi="宋体" w:eastAsia="宋体" w:cs="宋体"/>
                <w:color w:val="000000"/>
                <w:sz w:val="18"/>
                <w:szCs w:val="18"/>
                <w:lang w:val="en-US" w:eastAsia="zh-CN"/>
              </w:rPr>
              <w:t>8</w:t>
            </w:r>
            <w:r>
              <w:rPr>
                <w:rFonts w:hint="eastAsia" w:ascii="宋体" w:hAnsi="宋体" w:cs="宋体"/>
                <w:color w:val="000000"/>
                <w:sz w:val="18"/>
                <w:szCs w:val="18"/>
                <w:lang w:val="en-US" w:eastAsia="zh-CN"/>
              </w:rPr>
              <w:t>0</w:t>
            </w:r>
          </w:p>
        </w:tc>
      </w:tr>
      <w:tr>
        <w:tblPrEx>
          <w:tblCellMar>
            <w:top w:w="15" w:type="dxa"/>
            <w:left w:w="15" w:type="dxa"/>
            <w:bottom w:w="15" w:type="dxa"/>
            <w:right w:w="15" w:type="dxa"/>
          </w:tblCellMar>
        </w:tblPrEx>
        <w:trPr>
          <w:trHeight w:val="251"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27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66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both"/>
              <w:textAlignment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lang w:val="en-US" w:eastAsia="zh-CN"/>
              </w:rPr>
              <w:t>蔬菜产量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万吨</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w:t>
            </w:r>
          </w:p>
        </w:tc>
      </w:tr>
      <w:tr>
        <w:tblPrEx>
          <w:tblCellMar>
            <w:top w:w="15" w:type="dxa"/>
            <w:left w:w="15" w:type="dxa"/>
            <w:bottom w:w="15" w:type="dxa"/>
            <w:right w:w="15" w:type="dxa"/>
          </w:tblCellMar>
        </w:tblPrEx>
        <w:trPr>
          <w:trHeight w:val="269"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27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abs>
                <w:tab w:val="left" w:pos="299"/>
              </w:tabs>
              <w:spacing w:line="30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水果产量</w:t>
            </w:r>
          </w:p>
        </w:tc>
        <w:tc>
          <w:tcPr>
            <w:tcW w:w="1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万吨</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r>
      <w:tr>
        <w:tblPrEx>
          <w:tblCellMar>
            <w:top w:w="15" w:type="dxa"/>
            <w:left w:w="15" w:type="dxa"/>
            <w:bottom w:w="15" w:type="dxa"/>
            <w:right w:w="15" w:type="dxa"/>
          </w:tblCellMar>
        </w:tblPrEx>
        <w:trPr>
          <w:trHeight w:val="2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27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66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县级园区创建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r>
      <w:tr>
        <w:tblPrEx>
          <w:tblCellMar>
            <w:top w:w="15" w:type="dxa"/>
            <w:left w:w="15" w:type="dxa"/>
            <w:bottom w:w="15" w:type="dxa"/>
            <w:right w:w="15" w:type="dxa"/>
          </w:tblCellMar>
        </w:tblPrEx>
        <w:trPr>
          <w:trHeight w:val="269"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w:t>
            </w:r>
            <w:r>
              <w:rPr>
                <w:rFonts w:hint="eastAsia" w:ascii="宋体" w:hAnsi="宋体" w:eastAsia="宋体" w:cs="宋体"/>
                <w:color w:val="000000"/>
                <w:kern w:val="0"/>
                <w:sz w:val="18"/>
                <w:szCs w:val="18"/>
                <w:lang w:bidi="ar"/>
              </w:rPr>
              <w:t>指标</w:t>
            </w:r>
          </w:p>
        </w:tc>
        <w:tc>
          <w:tcPr>
            <w:tcW w:w="166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州级园区新创</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r>
      <w:tr>
        <w:tblPrEx>
          <w:tblCellMar>
            <w:top w:w="15" w:type="dxa"/>
            <w:left w:w="15" w:type="dxa"/>
            <w:bottom w:w="15" w:type="dxa"/>
            <w:right w:w="15" w:type="dxa"/>
          </w:tblCellMar>
        </w:tblPrEx>
        <w:trPr>
          <w:trHeight w:val="424"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质量指标</w:t>
            </w:r>
          </w:p>
        </w:tc>
        <w:tc>
          <w:tcPr>
            <w:tcW w:w="166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项目实施质量要求</w:t>
            </w:r>
          </w:p>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合格率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15" w:type="dxa"/>
            <w:left w:w="15" w:type="dxa"/>
            <w:bottom w:w="15" w:type="dxa"/>
            <w:right w:w="15" w:type="dxa"/>
          </w:tblCellMar>
        </w:tblPrEx>
        <w:trPr>
          <w:trHeight w:val="289"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166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目标任务完成时限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r>
      <w:tr>
        <w:tblPrEx>
          <w:tblCellMar>
            <w:top w:w="15" w:type="dxa"/>
            <w:left w:w="15" w:type="dxa"/>
            <w:bottom w:w="15" w:type="dxa"/>
            <w:right w:w="15" w:type="dxa"/>
          </w:tblCellMar>
        </w:tblPrEx>
        <w:trPr>
          <w:trHeight w:val="35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效益指标</w:t>
            </w: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经济效益指标</w:t>
            </w:r>
          </w:p>
        </w:tc>
        <w:tc>
          <w:tcPr>
            <w:tcW w:w="130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农村居民人均可支配收入</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10</w:t>
            </w:r>
          </w:p>
        </w:tc>
        <w:tc>
          <w:tcPr>
            <w:tcW w:w="1114" w:type="dxa"/>
            <w:gridSpan w:val="2"/>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lang w:val="en-US" w:eastAsia="zh-CN"/>
              </w:rPr>
              <w:t>91</w:t>
            </w:r>
          </w:p>
        </w:tc>
      </w:tr>
      <w:tr>
        <w:tblPrEx>
          <w:tblCellMar>
            <w:top w:w="15" w:type="dxa"/>
            <w:left w:w="15" w:type="dxa"/>
            <w:bottom w:w="15" w:type="dxa"/>
            <w:right w:w="15" w:type="dxa"/>
          </w:tblCellMar>
        </w:tblPrEx>
        <w:trPr>
          <w:trHeight w:val="585"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130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重要农产品稳产稳供稳中略增</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定性</w:t>
            </w:r>
          </w:p>
        </w:tc>
      </w:tr>
      <w:tr>
        <w:tblPrEx>
          <w:tblCellMar>
            <w:top w:w="15" w:type="dxa"/>
            <w:left w:w="15" w:type="dxa"/>
            <w:bottom w:w="15" w:type="dxa"/>
            <w:right w:w="15" w:type="dxa"/>
          </w:tblCellMar>
        </w:tblPrEx>
        <w:trPr>
          <w:trHeight w:val="417"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1411"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受益群众满意度</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95</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sz w:val="18"/>
                <w:szCs w:val="18"/>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30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三公经费控制小于等于年初预算</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定性</w:t>
            </w:r>
          </w:p>
        </w:tc>
      </w:tr>
      <w:bookmarkEnd w:id="110"/>
      <w:bookmarkEnd w:id="111"/>
    </w:tbl>
    <w:p>
      <w:pPr>
        <w:keepNext w:val="0"/>
        <w:keepLines w:val="0"/>
        <w:widowControl/>
        <w:suppressLineNumbers w:val="0"/>
        <w:spacing w:line="560" w:lineRule="exact"/>
        <w:outlineLvl w:val="0"/>
        <w:rPr>
          <w:rFonts w:hint="eastAsia" w:ascii="方正小标宋_GBK" w:hAnsi="仿宋" w:eastAsia="方正小标宋_GBK" w:cs="宋体"/>
          <w:b w:val="0"/>
          <w:bCs/>
          <w:kern w:val="0"/>
          <w:sz w:val="40"/>
          <w:szCs w:val="40"/>
        </w:rPr>
      </w:pPr>
      <w:bookmarkStart w:id="112" w:name="_Toc5364"/>
      <w:bookmarkEnd w:id="112"/>
      <w:bookmarkStart w:id="113" w:name="_Toc14914"/>
      <w:bookmarkEnd w:id="113"/>
      <w:bookmarkStart w:id="114" w:name="_Toc3687"/>
      <w:bookmarkEnd w:id="114"/>
      <w:bookmarkStart w:id="115" w:name="_Toc26887"/>
      <w:bookmarkEnd w:id="115"/>
      <w:bookmarkStart w:id="116" w:name="_Toc31674"/>
      <w:bookmarkEnd w:id="116"/>
      <w:bookmarkStart w:id="117" w:name="_Toc4347"/>
      <w:bookmarkEnd w:id="117"/>
      <w:bookmarkStart w:id="118" w:name="_Toc31264"/>
      <w:bookmarkEnd w:id="118"/>
      <w:bookmarkStart w:id="119" w:name="_Toc15719"/>
      <w:bookmarkEnd w:id="119"/>
      <w:bookmarkStart w:id="120" w:name="_Toc32463"/>
      <w:bookmarkEnd w:id="120"/>
      <w:bookmarkStart w:id="121" w:name="_Toc7627"/>
      <w:bookmarkEnd w:id="121"/>
      <w:bookmarkStart w:id="122" w:name="_Toc25815"/>
      <w:bookmarkEnd w:id="122"/>
      <w:bookmarkStart w:id="123" w:name="_Toc3476"/>
      <w:bookmarkEnd w:id="123"/>
      <w:bookmarkStart w:id="124" w:name="_Toc22595"/>
      <w:bookmarkEnd w:id="124"/>
      <w:bookmarkStart w:id="125" w:name="_Toc31621"/>
    </w:p>
    <w:p>
      <w:pPr>
        <w:keepNext w:val="0"/>
        <w:keepLines w:val="0"/>
        <w:pageBreakBefore w:val="0"/>
        <w:widowControl/>
        <w:suppressLineNumbers w:val="0"/>
        <w:kinsoku/>
        <w:wordWrap/>
        <w:overflowPunct/>
        <w:topLinePunct w:val="0"/>
        <w:autoSpaceDE/>
        <w:autoSpaceDN/>
        <w:bidi w:val="0"/>
        <w:spacing w:line="576" w:lineRule="exact"/>
        <w:ind w:firstLine="880" w:firstLineChars="200"/>
        <w:jc w:val="center"/>
        <w:textAlignment w:val="auto"/>
        <w:outlineLvl w:val="9"/>
        <w:rPr>
          <w:rFonts w:hint="eastAsia" w:ascii="黑体" w:hAnsi="黑体" w:eastAsia="黑体" w:cs="黑体"/>
          <w:b w:val="0"/>
          <w:bCs/>
          <w:color w:val="auto"/>
          <w:kern w:val="2"/>
          <w:sz w:val="44"/>
          <w:szCs w:val="44"/>
          <w:lang w:val="en-US" w:eastAsia="zh-CN" w:bidi="ar-SA"/>
        </w:rPr>
      </w:pPr>
      <w:r>
        <w:rPr>
          <w:rFonts w:hint="eastAsia" w:ascii="黑体" w:hAnsi="黑体" w:eastAsia="黑体" w:cs="黑体"/>
          <w:b w:val="0"/>
          <w:bCs/>
          <w:kern w:val="0"/>
          <w:sz w:val="44"/>
          <w:szCs w:val="44"/>
        </w:rPr>
        <w:t>附件</w:t>
      </w:r>
      <w:r>
        <w:rPr>
          <w:rFonts w:hint="eastAsia" w:ascii="黑体" w:hAnsi="黑体" w:eastAsia="黑体" w:cs="黑体"/>
          <w:b w:val="0"/>
          <w:bCs/>
          <w:kern w:val="0"/>
          <w:sz w:val="44"/>
          <w:szCs w:val="44"/>
          <w:lang w:val="en-US" w:eastAsia="zh-CN"/>
        </w:rPr>
        <w:t>2：</w:t>
      </w:r>
      <w:r>
        <w:rPr>
          <w:rFonts w:hint="eastAsia" w:ascii="黑体" w:hAnsi="黑体" w:eastAsia="黑体" w:cs="黑体"/>
          <w:b w:val="0"/>
          <w:bCs/>
          <w:kern w:val="0"/>
          <w:sz w:val="44"/>
          <w:szCs w:val="44"/>
        </w:rPr>
        <w:t>专项预算项目绩效自评报告</w:t>
      </w:r>
    </w:p>
    <w:p>
      <w:pPr>
        <w:pStyle w:val="27"/>
        <w:keepNext w:val="0"/>
        <w:keepLines w:val="0"/>
        <w:pageBreakBefore w:val="0"/>
        <w:widowControl w:val="0"/>
        <w:kinsoku/>
        <w:wordWrap/>
        <w:overflowPunct/>
        <w:topLinePunct w:val="0"/>
        <w:autoSpaceDE/>
        <w:autoSpaceDN/>
        <w:bidi w:val="0"/>
        <w:adjustRightInd/>
        <w:snapToGrid/>
        <w:spacing w:after="0" w:line="576" w:lineRule="exact"/>
        <w:ind w:firstLine="880" w:firstLineChars="200"/>
        <w:jc w:val="center"/>
        <w:textAlignment w:val="auto"/>
        <w:outlineLvl w:val="9"/>
        <w:rPr>
          <w:rFonts w:hint="eastAsia" w:ascii="黑体" w:hAnsi="黑体" w:eastAsia="黑体" w:cs="黑体"/>
          <w:b w:val="0"/>
          <w:bCs/>
          <w:color w:val="auto"/>
          <w:kern w:val="2"/>
          <w:sz w:val="44"/>
          <w:szCs w:val="44"/>
          <w:lang w:val="en-US" w:eastAsia="zh-CN" w:bidi="ar-SA"/>
        </w:rPr>
      </w:pPr>
      <w:r>
        <w:rPr>
          <w:rFonts w:hint="eastAsia" w:ascii="黑体" w:hAnsi="黑体" w:eastAsia="黑体" w:cs="黑体"/>
          <w:b w:val="0"/>
          <w:bCs/>
          <w:color w:val="auto"/>
          <w:kern w:val="2"/>
          <w:sz w:val="44"/>
          <w:szCs w:val="44"/>
          <w:lang w:val="en-US" w:eastAsia="zh-CN" w:bidi="ar-SA"/>
        </w:rPr>
        <w:t>2024年基层农技推广体系改革与建设项目绩效自评报告</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76" w:lineRule="exact"/>
        <w:ind w:left="0" w:right="0" w:firstLine="640" w:firstLineChars="200"/>
        <w:jc w:val="both"/>
        <w:textAlignment w:val="auto"/>
        <w:outlineLvl w:val="9"/>
        <w:rPr>
          <w:rFonts w:hint="eastAsia" w:ascii="黑体" w:hAnsi="黑体" w:eastAsia="黑体" w:cs="黑体"/>
          <w:kern w:val="2"/>
          <w:sz w:val="32"/>
          <w:szCs w:val="32"/>
          <w:lang w:val="zh-CN"/>
        </w:rPr>
      </w:pPr>
      <w:bookmarkStart w:id="126" w:name="_Toc29524"/>
      <w:r>
        <w:rPr>
          <w:rFonts w:hint="eastAsia" w:ascii="黑体" w:hAnsi="黑体" w:eastAsia="黑体" w:cs="黑体"/>
          <w:kern w:val="2"/>
          <w:sz w:val="32"/>
          <w:szCs w:val="32"/>
        </w:rPr>
        <w:t>一、</w:t>
      </w:r>
      <w:r>
        <w:rPr>
          <w:rFonts w:hint="eastAsia" w:ascii="黑体" w:hAnsi="黑体" w:eastAsia="黑体" w:cs="黑体"/>
          <w:kern w:val="2"/>
          <w:sz w:val="32"/>
          <w:szCs w:val="32"/>
          <w:lang w:val="zh-CN"/>
        </w:rPr>
        <w:t>项目概况</w:t>
      </w:r>
      <w:bookmarkEnd w:id="126"/>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 w:hAnsi="楷体" w:eastAsia="楷体" w:cs="楷体"/>
          <w:b/>
          <w:bCs w:val="0"/>
          <w:kern w:val="2"/>
          <w:sz w:val="32"/>
          <w:szCs w:val="32"/>
          <w:lang w:val="zh-CN"/>
        </w:rPr>
      </w:pPr>
      <w:r>
        <w:rPr>
          <w:rFonts w:hint="eastAsia" w:ascii="楷体" w:hAnsi="楷体" w:eastAsia="楷体" w:cs="楷体"/>
          <w:b/>
          <w:bCs w:val="0"/>
          <w:kern w:val="2"/>
          <w:sz w:val="32"/>
          <w:szCs w:val="32"/>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仿宋_GB2312" w:hAnsi="仿宋_GB2312" w:eastAsia="仿宋_GB2312" w:cs="仿宋_GB2312"/>
          <w:kern w:val="0"/>
          <w:sz w:val="32"/>
          <w:szCs w:val="32"/>
          <w:shd w:val="clear" w:color="auto" w:fill="FFFFFF"/>
          <w:lang w:val="en-US" w:eastAsia="zh-CN"/>
        </w:rPr>
      </w:pPr>
      <w:r>
        <w:rPr>
          <w:rStyle w:val="30"/>
          <w:rFonts w:hint="eastAsia" w:ascii="仿宋_GB2312" w:hAnsi="仿宋_GB2312" w:eastAsia="仿宋_GB2312" w:cstheme="minorBidi"/>
          <w:sz w:val="32"/>
          <w:szCs w:val="32"/>
        </w:rPr>
        <w:t>按照《</w:t>
      </w:r>
      <w:r>
        <w:rPr>
          <w:rStyle w:val="30"/>
          <w:rFonts w:hint="eastAsia" w:ascii="仿宋_GB2312" w:hAnsi="仿宋_GB2312" w:eastAsia="仿宋_GB2312" w:cstheme="minorBidi"/>
          <w:sz w:val="32"/>
          <w:szCs w:val="32"/>
          <w:lang w:eastAsia="zh-CN"/>
        </w:rPr>
        <w:t>阿坝州农业农村局关于做好</w:t>
      </w:r>
      <w:r>
        <w:rPr>
          <w:rStyle w:val="30"/>
          <w:rFonts w:hint="eastAsia" w:ascii="仿宋_GB2312" w:hAnsi="仿宋_GB2312" w:eastAsia="仿宋_GB2312" w:cstheme="minorBidi"/>
          <w:sz w:val="32"/>
          <w:szCs w:val="32"/>
          <w:lang w:val="en-US" w:eastAsia="zh-CN"/>
        </w:rPr>
        <w:t>2024年</w:t>
      </w:r>
      <w:r>
        <w:rPr>
          <w:rStyle w:val="30"/>
          <w:rFonts w:hint="eastAsia" w:ascii="仿宋_GB2312" w:hAnsi="仿宋_GB2312" w:eastAsia="仿宋_GB2312" w:cstheme="minorBidi"/>
          <w:sz w:val="32"/>
          <w:szCs w:val="32"/>
          <w:lang w:eastAsia="zh-CN"/>
        </w:rPr>
        <w:t>基层农技推广体系改革与建设工作的通知</w:t>
      </w:r>
      <w:r>
        <w:rPr>
          <w:rStyle w:val="30"/>
          <w:rFonts w:hint="eastAsia" w:ascii="仿宋_GB2312" w:hAnsi="仿宋_GB2312" w:eastAsia="仿宋_GB2312" w:cstheme="minorBidi"/>
          <w:sz w:val="32"/>
          <w:szCs w:val="32"/>
        </w:rPr>
        <w:t>》</w:t>
      </w:r>
      <w:r>
        <w:rPr>
          <w:rStyle w:val="30"/>
          <w:rFonts w:hint="eastAsia" w:ascii="仿宋_GB2312" w:hAnsi="仿宋_GB2312" w:eastAsia="仿宋_GB2312" w:cstheme="minorBidi"/>
          <w:sz w:val="32"/>
          <w:szCs w:val="32"/>
          <w:lang w:val="en-US"/>
        </w:rPr>
        <w:t xml:space="preserve"> </w:t>
      </w:r>
      <w:r>
        <w:rPr>
          <w:rStyle w:val="30"/>
          <w:rFonts w:hint="eastAsia" w:ascii="仿宋_GB2312" w:hAnsi="仿宋_GB2312" w:eastAsia="仿宋_GB2312" w:cstheme="minorBidi"/>
          <w:sz w:val="32"/>
          <w:szCs w:val="32"/>
        </w:rPr>
        <w:t>《四川省财政厅 四川省农业农村厅关于下达2024年中央财政粮油生产</w:t>
      </w:r>
      <w:r>
        <w:rPr>
          <w:rStyle w:val="30"/>
          <w:rFonts w:hint="eastAsia" w:ascii="仿宋_GB2312" w:hAnsi="仿宋_GB2312" w:eastAsia="仿宋_GB2312"/>
          <w:sz w:val="32"/>
          <w:szCs w:val="32"/>
        </w:rPr>
        <w:t>保障等六项农业转移支付资金的通知》（川财农〔2024〕48号）和</w:t>
      </w:r>
      <w:r>
        <w:rPr>
          <w:rStyle w:val="30"/>
          <w:rFonts w:hint="eastAsia" w:ascii="仿宋_GB2312" w:hAnsi="仿宋_GB2312" w:eastAsia="仿宋_GB2312"/>
          <w:sz w:val="32"/>
          <w:szCs w:val="32"/>
          <w:lang w:eastAsia="zh-CN"/>
        </w:rPr>
        <w:t>《</w:t>
      </w:r>
      <w:r>
        <w:rPr>
          <w:rStyle w:val="30"/>
          <w:rFonts w:hint="eastAsia" w:ascii="仿宋_GB2312" w:hAnsi="仿宋_GB2312" w:eastAsia="仿宋_GB2312"/>
          <w:sz w:val="32"/>
          <w:szCs w:val="32"/>
        </w:rPr>
        <w:t>阿坝州财政局 阿坝州农业农村局关于下达2024年中央财政粮油生产保障等六项农业转移支付资金的通知</w:t>
      </w:r>
      <w:r>
        <w:rPr>
          <w:rStyle w:val="30"/>
          <w:rFonts w:hint="eastAsia" w:ascii="仿宋_GB2312" w:hAnsi="仿宋_GB2312" w:eastAsia="仿宋_GB2312"/>
          <w:sz w:val="32"/>
          <w:szCs w:val="32"/>
          <w:lang w:eastAsia="zh-CN"/>
        </w:rPr>
        <w:t>》（</w:t>
      </w:r>
      <w:r>
        <w:rPr>
          <w:rStyle w:val="30"/>
          <w:rFonts w:hint="eastAsia" w:ascii="仿宋_GB2312" w:hAnsi="仿宋_GB2312" w:eastAsia="仿宋_GB2312"/>
          <w:sz w:val="32"/>
          <w:szCs w:val="32"/>
        </w:rPr>
        <w:t>阿州财农〔2024〕29号</w:t>
      </w:r>
      <w:r>
        <w:rPr>
          <w:rStyle w:val="30"/>
          <w:rFonts w:hint="eastAsia" w:ascii="仿宋_GB2312" w:hAnsi="仿宋_GB2312" w:eastAsia="仿宋_GB2312"/>
          <w:sz w:val="32"/>
          <w:szCs w:val="32"/>
          <w:lang w:eastAsia="zh-CN"/>
        </w:rPr>
        <w:t>），</w:t>
      </w:r>
      <w:r>
        <w:rPr>
          <w:rFonts w:hint="eastAsia" w:ascii="仿宋_GB2312" w:hAnsi="仿宋_GB2312" w:eastAsia="仿宋_GB2312" w:cs="仿宋_GB2312"/>
          <w:bCs/>
          <w:sz w:val="32"/>
          <w:szCs w:val="32"/>
        </w:rPr>
        <w:t>下达了茂县202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年基层农技推广体系改革与建设任务资金</w:t>
      </w:r>
      <w:r>
        <w:rPr>
          <w:rFonts w:hint="eastAsia" w:ascii="仿宋_GB2312" w:hAnsi="仿宋_GB2312" w:eastAsia="仿宋_GB2312" w:cs="仿宋_GB2312"/>
          <w:bCs/>
          <w:sz w:val="32"/>
          <w:szCs w:val="32"/>
          <w:lang w:val="en-US" w:eastAsia="zh-CN"/>
        </w:rPr>
        <w:t>51.00</w:t>
      </w:r>
      <w:r>
        <w:rPr>
          <w:rFonts w:hint="eastAsia" w:ascii="仿宋_GB2312" w:hAnsi="仿宋_GB2312" w:eastAsia="仿宋_GB2312" w:cs="仿宋_GB2312"/>
          <w:bCs/>
          <w:sz w:val="32"/>
          <w:szCs w:val="32"/>
        </w:rPr>
        <w:t>万元</w:t>
      </w:r>
      <w:r>
        <w:rPr>
          <w:rFonts w:hint="eastAsia" w:ascii="仿宋_GB2312" w:hAnsi="仿宋_GB2312" w:cs="仿宋_GB2312"/>
          <w:bCs/>
          <w:sz w:val="32"/>
          <w:szCs w:val="32"/>
          <w:lang w:eastAsia="zh-CN"/>
        </w:rPr>
        <w:t>。</w:t>
      </w:r>
      <w:r>
        <w:rPr>
          <w:rStyle w:val="30"/>
          <w:rFonts w:hint="eastAsia" w:ascii="仿宋_GB2312" w:hAnsi="Times New Roman" w:eastAsia="仿宋_GB2312"/>
          <w:b w:val="0"/>
          <w:bCs w:val="0"/>
          <w:i w:val="0"/>
          <w:caps w:val="0"/>
          <w:smallCaps w:val="0"/>
          <w:spacing w:val="0"/>
          <w:w w:val="100"/>
          <w:kern w:val="2"/>
          <w:sz w:val="32"/>
          <w:szCs w:val="32"/>
          <w:lang w:val="en-US" w:eastAsia="zh-CN" w:bidi="ar-SA"/>
        </w:rPr>
        <w:t>资金到位后由县科农局编制项目实施方案并报县政府批复实施。</w:t>
      </w:r>
      <w:r>
        <w:rPr>
          <w:rStyle w:val="30"/>
          <w:rFonts w:hint="eastAsia" w:ascii="仿宋_GB2312" w:hAnsi="Times New Roman" w:eastAsia="仿宋_GB2312" w:cstheme="minorBidi"/>
          <w:b w:val="0"/>
          <w:bCs w:val="0"/>
          <w:i w:val="0"/>
          <w:caps w:val="0"/>
          <w:smallCaps w:val="0"/>
          <w:spacing w:val="0"/>
          <w:w w:val="100"/>
          <w:kern w:val="2"/>
          <w:sz w:val="32"/>
          <w:szCs w:val="32"/>
          <w:lang w:val="zh-CN" w:eastAsia="zh-CN" w:bidi="ar-SA"/>
        </w:rPr>
        <w:t>项目主要内容是</w:t>
      </w:r>
      <w:r>
        <w:rPr>
          <w:rFonts w:hint="eastAsia" w:ascii="仿宋_GB2312" w:hAnsi="仿宋_GB2312" w:eastAsia="仿宋_GB2312" w:cs="仿宋_GB2312"/>
          <w:sz w:val="32"/>
          <w:szCs w:val="32"/>
        </w:rPr>
        <w:t>建设长期稳定农业科技示范基地2个，培育2个以上农业科技示范主体，参加5天以上脱产业务培训的基层农技人员70人，招募特聘农技员6人以上，农业主推技术到位率≥95％。</w:t>
      </w:r>
      <w:r>
        <w:rPr>
          <w:rFonts w:hint="eastAsia" w:ascii="仿宋_GB2312" w:hAnsi="Times New Roman" w:eastAsia="仿宋_GB2312" w:cs="Times New Roman"/>
          <w:sz w:val="32"/>
          <w:szCs w:val="32"/>
          <w:lang w:val="en-US" w:eastAsia="zh-CN"/>
        </w:rPr>
        <w:t>茂县科学技术和农业畜牧局负责</w:t>
      </w:r>
      <w:r>
        <w:rPr>
          <w:rFonts w:hint="eastAsia" w:ascii="仿宋_GB2312" w:hAnsi="仿宋_GB2312" w:eastAsia="仿宋_GB2312" w:cs="仿宋_GB2312"/>
          <w:sz w:val="32"/>
          <w:szCs w:val="32"/>
        </w:rPr>
        <w:t>茂县202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年基层农技推广体系改革与建设</w:t>
      </w:r>
      <w:r>
        <w:rPr>
          <w:rFonts w:hint="eastAsia" w:ascii="仿宋_GB2312" w:hAnsi="仿宋_GB2312" w:eastAsia="仿宋_GB2312" w:cs="仿宋_GB2312"/>
          <w:sz w:val="32"/>
          <w:szCs w:val="32"/>
          <w:lang w:eastAsia="zh-CN"/>
        </w:rPr>
        <w:t>项目的</w:t>
      </w:r>
      <w:r>
        <w:rPr>
          <w:rFonts w:hint="eastAsia" w:ascii="仿宋_GB2312" w:hAnsi="仿宋_GB2312" w:eastAsia="仿宋_GB2312" w:cs="仿宋_GB2312"/>
          <w:sz w:val="32"/>
          <w:szCs w:val="32"/>
          <w:lang w:val="zh-CN" w:eastAsia="zh-CN"/>
        </w:rPr>
        <w:t>组织</w:t>
      </w:r>
      <w:r>
        <w:rPr>
          <w:rFonts w:hint="eastAsia" w:ascii="仿宋_GB2312" w:hAnsi="Times New Roman" w:eastAsia="仿宋_GB2312" w:cs="Times New Roman"/>
          <w:sz w:val="32"/>
          <w:szCs w:val="32"/>
          <w:lang w:val="zh-CN" w:eastAsia="zh-CN"/>
        </w:rPr>
        <w:t>实施工作。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 w:hAnsi="楷体" w:eastAsia="楷体" w:cs="楷体"/>
          <w:b/>
          <w:bCs w:val="0"/>
          <w:kern w:val="2"/>
          <w:sz w:val="32"/>
          <w:szCs w:val="32"/>
          <w:lang w:val="zh-CN"/>
        </w:rPr>
      </w:pPr>
      <w:r>
        <w:rPr>
          <w:rFonts w:hint="eastAsia" w:ascii="楷体" w:hAnsi="楷体" w:eastAsia="楷体" w:cs="楷体"/>
          <w:b/>
          <w:bCs w:val="0"/>
          <w:kern w:val="2"/>
          <w:sz w:val="32"/>
          <w:szCs w:val="32"/>
          <w:lang w:val="zh-CN"/>
        </w:rPr>
        <w:t>（二）实施目的及支持方向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rPr>
        <w:t>1.项目实施目的。</w:t>
      </w:r>
      <w:r>
        <w:rPr>
          <w:rFonts w:hint="eastAsia" w:ascii="仿宋_GB2312" w:hAnsi="仿宋_GB2312" w:eastAsia="仿宋_GB2312" w:cs="仿宋_GB2312"/>
          <w:sz w:val="32"/>
          <w:szCs w:val="32"/>
        </w:rPr>
        <w:t>以提升农技推广服务效能为目标，通过组织引导基层农技推广体系履行好技术集成、示范推广、指导服务、人员培训等职能任务，促进农业科技成果转化，提高农业生产效益，为茂县农业农村现代化提供坚强的科技支撑和人才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楷体_GB2312" w:hAnsi="宋体" w:eastAsia="楷体_GB2312" w:cs="Times New Roman"/>
          <w:b w:val="0"/>
          <w:bCs/>
          <w:kern w:val="2"/>
          <w:sz w:val="32"/>
          <w:szCs w:val="32"/>
          <w:lang w:val="zh-CN" w:eastAsia="zh-CN"/>
        </w:rPr>
      </w:pPr>
      <w:r>
        <w:rPr>
          <w:rFonts w:hint="eastAsia" w:ascii="楷体_GB2312" w:hAnsi="楷体_GB2312" w:eastAsia="楷体_GB2312" w:cs="楷体_GB2312"/>
          <w:kern w:val="2"/>
          <w:sz w:val="32"/>
          <w:szCs w:val="32"/>
          <w:lang w:val="en-US" w:eastAsia="zh-CN"/>
        </w:rPr>
        <w:t>2.支持方向。</w:t>
      </w:r>
      <w:r>
        <w:rPr>
          <w:rFonts w:hint="eastAsia" w:ascii="仿宋_GB2312" w:hAnsi="仿宋_GB2312" w:eastAsia="仿宋_GB2312" w:cs="仿宋_GB2312"/>
          <w:sz w:val="32"/>
          <w:szCs w:val="32"/>
          <w:lang w:val="en-US" w:eastAsia="zh-CN"/>
        </w:rPr>
        <w:t>项目资金</w:t>
      </w:r>
      <w:r>
        <w:rPr>
          <w:rFonts w:hint="eastAsia" w:ascii="仿宋_GB2312" w:hAnsi="仿宋_GB2312" w:eastAsia="仿宋_GB2312" w:cs="仿宋_GB2312"/>
          <w:sz w:val="32"/>
          <w:szCs w:val="32"/>
          <w:lang w:eastAsia="zh-CN"/>
        </w:rPr>
        <w:t>主要用于</w:t>
      </w:r>
      <w:r>
        <w:rPr>
          <w:rFonts w:hint="eastAsia" w:ascii="仿宋_GB2312" w:hAnsi="仿宋_GB2312" w:eastAsia="仿宋_GB2312" w:cs="仿宋_GB2312"/>
          <w:sz w:val="32"/>
          <w:szCs w:val="32"/>
        </w:rPr>
        <w:t>农业科技示范基地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农业科技示范主体</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，基层农技人员业务培训</w:t>
      </w:r>
      <w:r>
        <w:rPr>
          <w:rFonts w:hint="eastAsia" w:ascii="仿宋_GB2312" w:hAnsi="仿宋_GB2312" w:eastAsia="仿宋_GB2312" w:cs="仿宋_GB2312"/>
          <w:sz w:val="32"/>
          <w:szCs w:val="32"/>
          <w:lang w:eastAsia="zh-CN"/>
        </w:rPr>
        <w:t>、招募特聘农技员</w:t>
      </w:r>
      <w:r>
        <w:rPr>
          <w:rFonts w:hint="eastAsia"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 w:hAnsi="楷体" w:eastAsia="楷体" w:cs="楷体"/>
          <w:b/>
          <w:bCs w:val="0"/>
          <w:kern w:val="2"/>
          <w:sz w:val="32"/>
          <w:szCs w:val="32"/>
          <w:lang w:val="en-US" w:eastAsia="zh-CN"/>
        </w:rPr>
      </w:pPr>
      <w:r>
        <w:rPr>
          <w:rFonts w:hint="eastAsia" w:ascii="楷体" w:hAnsi="楷体" w:eastAsia="楷体" w:cs="楷体"/>
          <w:b/>
          <w:bCs w:val="0"/>
          <w:kern w:val="2"/>
          <w:sz w:val="32"/>
          <w:szCs w:val="32"/>
          <w:lang w:val="zh-CN" w:eastAsia="zh-CN"/>
        </w:rPr>
        <w:t>（三）</w:t>
      </w:r>
      <w:r>
        <w:rPr>
          <w:rFonts w:hint="eastAsia" w:ascii="楷体" w:hAnsi="楷体" w:eastAsia="楷体" w:cs="楷体"/>
          <w:b/>
          <w:bCs w:val="0"/>
          <w:kern w:val="2"/>
          <w:sz w:val="32"/>
          <w:szCs w:val="32"/>
          <w:lang w:val="en-US" w:eastAsia="zh-CN"/>
        </w:rPr>
        <w:t>预算安排及分配管理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zh-CN" w:eastAsia="zh-CN"/>
        </w:rPr>
        <w:t>项目预算安排资金</w:t>
      </w:r>
      <w:r>
        <w:rPr>
          <w:rFonts w:hint="eastAsia" w:ascii="仿宋_GB2312" w:hAnsi="仿宋_GB2312" w:eastAsia="仿宋_GB2312" w:cs="仿宋_GB2312"/>
          <w:sz w:val="32"/>
          <w:szCs w:val="32"/>
          <w:lang w:val="en-US" w:eastAsia="zh-CN"/>
        </w:rPr>
        <w:t>51.00万元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资金分配按照项目实施方案操作合理合规，公平公正，科学合理的原则，资金的分配使用与资金管理办法相符一致。</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（四）项目绩效目标设置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kern w:val="2"/>
          <w:sz w:val="32"/>
          <w:szCs w:val="32"/>
          <w:lang w:val="en-US" w:eastAsia="zh-CN"/>
        </w:rPr>
        <w:t>1.</w:t>
      </w:r>
      <w:r>
        <w:rPr>
          <w:rFonts w:hint="eastAsia" w:ascii="楷体_GB2312" w:hAnsi="楷体_GB2312" w:eastAsia="楷体_GB2312" w:cs="楷体_GB2312"/>
          <w:kern w:val="2"/>
          <w:sz w:val="32"/>
          <w:szCs w:val="32"/>
          <w:lang w:val="zh-CN" w:eastAsia="zh-CN"/>
        </w:rPr>
        <w:t>项目年度目标</w:t>
      </w:r>
      <w:r>
        <w:rPr>
          <w:rFonts w:hint="eastAsia" w:ascii="楷体_GB2312" w:hAnsi="楷体_GB2312" w:eastAsia="楷体_GB2312" w:cs="楷体_GB2312"/>
          <w:kern w:val="2"/>
          <w:sz w:val="32"/>
          <w:szCs w:val="32"/>
          <w:lang w:val="en-US" w:eastAsia="zh-CN"/>
        </w:rPr>
        <w:t>。</w:t>
      </w:r>
      <w:r>
        <w:rPr>
          <w:rFonts w:hint="eastAsia" w:ascii="仿宋_GB2312" w:hAnsi="仿宋_GB2312" w:eastAsia="仿宋_GB2312" w:cs="仿宋_GB2312"/>
          <w:sz w:val="32"/>
          <w:szCs w:val="32"/>
          <w:lang w:val="zh-CN" w:eastAsia="zh-CN"/>
        </w:rPr>
        <w:t>建设长期稳定农业科技示范基地2个，培育2个以上农业科技示范主体，参加5天以上脱产业务培训的基层农技人员70人，招募特聘农技员6人以上，农业主推技术到位率≥95％。</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eastAsia="zh-CN"/>
        </w:rPr>
        <w:t>年度目标完成情况。</w:t>
      </w:r>
      <w:r>
        <w:rPr>
          <w:rFonts w:hint="eastAsia" w:ascii="仿宋_GB2312" w:hAnsi="仿宋_GB2312" w:eastAsia="仿宋_GB2312" w:cs="仿宋_GB2312"/>
          <w:sz w:val="32"/>
          <w:szCs w:val="32"/>
          <w:lang w:val="zh-CN" w:eastAsia="zh-CN"/>
        </w:rPr>
        <w:t>完成2个农业科技示范基地，3个农业科技示范主体，培训70名基层农技人员，招募特聘农技员6人，农业主推技术到位率96％。</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rPr>
      </w:pPr>
      <w:r>
        <w:rPr>
          <w:rFonts w:hint="eastAsia" w:ascii="楷体_GB2312" w:hAnsi="楷体_GB2312" w:eastAsia="楷体_GB2312" w:cs="楷体_GB2312"/>
          <w:kern w:val="2"/>
          <w:sz w:val="32"/>
          <w:szCs w:val="32"/>
          <w:lang w:val="en-US" w:eastAsia="zh-CN"/>
        </w:rPr>
        <w:t>3.</w:t>
      </w:r>
      <w:r>
        <w:rPr>
          <w:rFonts w:hint="eastAsia" w:ascii="楷体_GB2312" w:hAnsi="楷体_GB2312" w:eastAsia="楷体_GB2312" w:cs="楷体_GB2312"/>
          <w:kern w:val="2"/>
          <w:sz w:val="32"/>
          <w:szCs w:val="32"/>
          <w:lang w:val="zh-CN" w:eastAsia="zh-CN"/>
        </w:rPr>
        <w:t>项目申报内容与实际相符，申报目标合理可行。</w:t>
      </w:r>
      <w:r>
        <w:rPr>
          <w:rFonts w:hint="eastAsia" w:ascii="仿宋_GB2312" w:hAnsi="仿宋_GB2312" w:eastAsia="仿宋_GB2312" w:cs="仿宋_GB2312"/>
          <w:sz w:val="32"/>
          <w:szCs w:val="32"/>
          <w:lang w:val="en-US" w:eastAsia="zh-CN"/>
        </w:rPr>
        <w:t>根据资金的使用方向以产出、效益、满意度、成本指标设置考核指标，从质量、时效、数量、成本、效果、群众满意度等方面进行相适应的指标匹配。通过项目匹配度，项目的完整性，与政策项目实质，部门的长期规划目标、年度工作目标一致性，最终产出和效果，满意度指标值等进行绩效指标的量化考核评。所采取的措施措施是切实可行的，并能确保绩效目标的实现。</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76" w:lineRule="exact"/>
        <w:ind w:left="0" w:right="0" w:firstLine="640" w:firstLineChars="200"/>
        <w:jc w:val="both"/>
        <w:textAlignment w:val="auto"/>
        <w:outlineLvl w:val="9"/>
        <w:rPr>
          <w:rFonts w:hint="eastAsia" w:ascii="黑体" w:hAnsi="黑体" w:eastAsia="黑体" w:cs="黑体"/>
          <w:kern w:val="2"/>
          <w:sz w:val="32"/>
          <w:szCs w:val="32"/>
        </w:rPr>
      </w:pPr>
      <w:bookmarkStart w:id="127" w:name="_Toc10431"/>
      <w:r>
        <w:rPr>
          <w:rFonts w:hint="eastAsia" w:ascii="黑体" w:hAnsi="黑体" w:eastAsia="黑体" w:cs="黑体"/>
          <w:kern w:val="2"/>
          <w:sz w:val="32"/>
          <w:szCs w:val="32"/>
        </w:rPr>
        <w:t>二、评价实施</w:t>
      </w:r>
      <w:bookmarkEnd w:id="127"/>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（一）评价目的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sz w:val="32"/>
          <w:szCs w:val="32"/>
          <w:lang w:val="zh-CN" w:eastAsia="zh-CN"/>
        </w:rPr>
        <w:t>通过项目的绩效自评能及时掌握项目目标任务完成情况，查漏补缺，为项目顺利实施奠定基础。</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ascii="Times New Roman" w:hAnsi="Times New Roman" w:eastAsia="仿宋_GB2312" w:cs="Times New Roman"/>
          <w:color w:val="000000"/>
          <w:kern w:val="2"/>
          <w:sz w:val="32"/>
          <w:szCs w:val="32"/>
        </w:rPr>
      </w:pPr>
      <w:r>
        <w:rPr>
          <w:rFonts w:hint="eastAsia" w:ascii="仿宋_GB2312" w:hAnsi="仿宋_GB2312" w:eastAsia="仿宋_GB2312" w:cs="仿宋_GB2312"/>
          <w:sz w:val="32"/>
          <w:szCs w:val="32"/>
          <w:lang w:val="zh-CN" w:eastAsia="zh-CN"/>
        </w:rPr>
        <w:t>结合绩效评价指标体系，该项目资金支出使用全过程无违规违纪情况，资金使用符合预设指标，实施效果符合预期。</w:t>
      </w:r>
    </w:p>
    <w:p>
      <w:pPr>
        <w:keepNext w:val="0"/>
        <w:keepLines w:val="0"/>
        <w:pageBreakBefore w:val="0"/>
        <w:widowControl w:val="0"/>
        <w:numPr>
          <w:ilvl w:val="0"/>
          <w:numId w:val="1"/>
        </w:numPr>
        <w:kinsoku/>
        <w:wordWrap/>
        <w:overflowPunct/>
        <w:topLinePunct w:val="0"/>
        <w:autoSpaceDE/>
        <w:autoSpaceDN/>
        <w:bidi w:val="0"/>
        <w:spacing w:line="576" w:lineRule="exact"/>
        <w:ind w:left="0" w:leftChars="0"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评价选点</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outlineLvl w:val="9"/>
        <w:rPr>
          <w:rFonts w:ascii="Times New Roman" w:hAnsi="Times New Roman" w:eastAsia="仿宋_GB2312" w:cs="Times New Roman"/>
          <w:kern w:val="2"/>
          <w:sz w:val="32"/>
          <w:szCs w:val="32"/>
          <w:lang w:val="zh-CN"/>
        </w:rPr>
      </w:pPr>
      <w:r>
        <w:rPr>
          <w:rFonts w:hint="eastAsia" w:ascii="仿宋_GB2312" w:hAnsi="仿宋_GB2312" w:eastAsia="仿宋_GB2312" w:cs="仿宋_GB2312"/>
          <w:sz w:val="32"/>
          <w:szCs w:val="32"/>
          <w:lang w:val="en-US" w:eastAsia="zh-CN"/>
        </w:rPr>
        <w:t>通过与项目相关人员座谈或讨论了解项目情况，收集相关资料，综合分析相关情况后，对项目的立项必要性、投入经济性、目标合理性、方案可行性以及筹资合规性实施评估。</w:t>
      </w:r>
    </w:p>
    <w:p>
      <w:pPr>
        <w:keepNext w:val="0"/>
        <w:keepLines w:val="0"/>
        <w:pageBreakBefore w:val="0"/>
        <w:widowControl w:val="0"/>
        <w:numPr>
          <w:ilvl w:val="0"/>
          <w:numId w:val="1"/>
        </w:numPr>
        <w:kinsoku/>
        <w:wordWrap/>
        <w:overflowPunct/>
        <w:topLinePunct w:val="0"/>
        <w:autoSpaceDE/>
        <w:autoSpaceDN/>
        <w:bidi w:val="0"/>
        <w:spacing w:beforeAutospacing="0" w:after="0" w:afterAutospacing="0" w:line="576" w:lineRule="exact"/>
        <w:ind w:left="0" w:leftChars="0" w:right="0"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评价方法</w:t>
      </w:r>
    </w:p>
    <w:p>
      <w:pPr>
        <w:keepNext w:val="0"/>
        <w:keepLines w:val="0"/>
        <w:pageBreakBefore w:val="0"/>
        <w:widowControl w:val="0"/>
        <w:numPr>
          <w:ilvl w:val="0"/>
          <w:numId w:val="0"/>
        </w:numPr>
        <w:kinsoku/>
        <w:wordWrap/>
        <w:overflowPunct/>
        <w:topLinePunct w:val="0"/>
        <w:autoSpaceDE/>
        <w:autoSpaceDN/>
        <w:bidi w:val="0"/>
        <w:spacing w:beforeAutospacing="0" w:after="0" w:afterAutospacing="0" w:line="576" w:lineRule="exact"/>
        <w:ind w:right="0" w:rightChars="0" w:firstLine="640" w:firstLineChars="200"/>
        <w:jc w:val="both"/>
        <w:textAlignment w:val="auto"/>
        <w:outlineLvl w:val="9"/>
        <w:rPr>
          <w:rFonts w:hint="eastAsia"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rPr>
        <w:t>根据项目情况和评价重点，收集相关材料</w:t>
      </w:r>
      <w:r>
        <w:rPr>
          <w:rFonts w:hint="eastAsia" w:ascii="Times New Roman" w:hAnsi="Times New Roman" w:eastAsia="仿宋_GB2312" w:cs="Times New Roman"/>
          <w:kern w:val="2"/>
          <w:sz w:val="32"/>
          <w:szCs w:val="32"/>
          <w:lang w:eastAsia="zh-CN"/>
        </w:rPr>
        <w:t>，采用查阅资料、电话抽查相结合的办法开展。</w:t>
      </w:r>
    </w:p>
    <w:p>
      <w:pPr>
        <w:keepNext w:val="0"/>
        <w:keepLines w:val="0"/>
        <w:pageBreakBefore w:val="0"/>
        <w:widowControl w:val="0"/>
        <w:numPr>
          <w:ilvl w:val="0"/>
          <w:numId w:val="1"/>
        </w:numPr>
        <w:kinsoku/>
        <w:wordWrap/>
        <w:overflowPunct/>
        <w:topLinePunct w:val="0"/>
        <w:autoSpaceDE/>
        <w:autoSpaceDN/>
        <w:bidi w:val="0"/>
        <w:spacing w:line="576" w:lineRule="exact"/>
        <w:ind w:left="0" w:leftChars="0"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评价组织</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outlineLvl w:val="9"/>
        <w:rPr>
          <w:rFonts w:ascii="Times New Roman" w:hAnsi="Times New Roman" w:eastAsia="仿宋_GB2312" w:cs="Times New Roman"/>
          <w:bCs/>
          <w:kern w:val="2"/>
          <w:sz w:val="32"/>
          <w:szCs w:val="32"/>
        </w:rPr>
      </w:pPr>
      <w:r>
        <w:rPr>
          <w:rFonts w:hint="eastAsia" w:ascii="仿宋_GB2312" w:hAnsi="仿宋_GB2312" w:eastAsia="仿宋_GB2312" w:cs="仿宋_GB2312"/>
          <w:sz w:val="32"/>
          <w:szCs w:val="32"/>
          <w:lang w:val="en-US" w:eastAsia="zh-CN"/>
        </w:rPr>
        <w:t>评价组人员构成：茂县科学技术和农业畜牧局财务室、科教站。职责分工：财务室指导业务股室推进绩效评价工作，科教站对茂县2024年基层农技推广体系改革与建设项目资金开展绩效自评工作。</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76" w:lineRule="exact"/>
        <w:ind w:left="0" w:right="0" w:firstLine="640" w:firstLineChars="200"/>
        <w:jc w:val="both"/>
        <w:textAlignment w:val="auto"/>
        <w:outlineLvl w:val="9"/>
        <w:rPr>
          <w:rFonts w:ascii="仿宋_GB2312" w:hAnsi="宋体" w:eastAsia="仿宋_GB2312" w:cs="Times New Roman"/>
          <w:kern w:val="2"/>
          <w:sz w:val="32"/>
          <w:szCs w:val="32"/>
          <w:lang w:val="zh-CN"/>
        </w:rPr>
      </w:pPr>
      <w:bookmarkStart w:id="128" w:name="_Toc3770"/>
      <w:r>
        <w:rPr>
          <w:rFonts w:hint="eastAsia" w:ascii="黑体" w:hAnsi="黑体" w:eastAsia="黑体" w:cs="黑体"/>
          <w:kern w:val="2"/>
          <w:sz w:val="32"/>
          <w:szCs w:val="32"/>
        </w:rPr>
        <w:t>三、绩效分析</w:t>
      </w:r>
      <w:bookmarkEnd w:id="128"/>
      <w:r>
        <w:rPr>
          <w:rFonts w:hint="eastAsia" w:ascii="仿宋_GB2312" w:hAnsi="宋体" w:eastAsia="仿宋_GB2312" w:cs="Times New Roman"/>
          <w:kern w:val="2"/>
          <w:sz w:val="32"/>
          <w:szCs w:val="32"/>
          <w:lang w:val="zh-CN"/>
        </w:rPr>
        <w:tab/>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（一）通用指标绩效分析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rPr>
        <w:t>1.项目决策。</w:t>
      </w:r>
      <w:r>
        <w:rPr>
          <w:rFonts w:hint="eastAsia" w:ascii="仿宋_GB2312" w:hAnsi="仿宋_GB2312" w:eastAsia="仿宋_GB2312" w:cs="仿宋_GB2312"/>
          <w:sz w:val="32"/>
          <w:szCs w:val="32"/>
          <w:lang w:val="en-US" w:eastAsia="zh-CN"/>
        </w:rPr>
        <w:t>该项目决策程序符合茂县实际、规划论证合理、资金投向准确，对全县基层农技推广体系条件建设提高起到的促进作用。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rPr>
        <w:t>2.项目管理。</w:t>
      </w:r>
      <w:r>
        <w:rPr>
          <w:rFonts w:hint="eastAsia" w:ascii="仿宋_GB2312" w:hAnsi="仿宋_GB2312" w:eastAsia="仿宋_GB2312" w:cs="仿宋_GB2312"/>
          <w:sz w:val="32"/>
          <w:szCs w:val="32"/>
          <w:lang w:val="zh-CN" w:eastAsia="zh-CN"/>
        </w:rPr>
        <w:t>通过项目资金下达和组织实施等方面综合自评，该项目行政运转有序。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kern w:val="2"/>
          <w:sz w:val="32"/>
          <w:szCs w:val="32"/>
          <w:lang w:val="en-US" w:eastAsia="zh-CN"/>
        </w:rPr>
        <w:t>3.项目实施。</w:t>
      </w:r>
      <w:r>
        <w:rPr>
          <w:rFonts w:hint="eastAsia" w:ascii="仿宋_GB2312" w:hAnsi="仿宋_GB2312" w:eastAsia="仿宋_GB2312" w:cs="仿宋_GB2312"/>
          <w:sz w:val="32"/>
          <w:szCs w:val="32"/>
          <w:lang w:val="zh-CN" w:eastAsia="zh-CN"/>
        </w:rPr>
        <w:t>省、州下达</w:t>
      </w:r>
      <w:r>
        <w:rPr>
          <w:rFonts w:hint="eastAsia" w:ascii="仿宋_GB2312" w:hAnsi="仿宋_GB2312" w:eastAsia="仿宋_GB2312" w:cs="仿宋_GB2312"/>
          <w:sz w:val="32"/>
          <w:szCs w:val="32"/>
          <w:lang w:val="en-US" w:eastAsia="zh-CN"/>
        </w:rPr>
        <w:t>茂县2024年基层农技推广体系改革与建设项目资金51.00万元</w:t>
      </w:r>
      <w:r>
        <w:rPr>
          <w:rFonts w:hint="eastAsia" w:ascii="仿宋_GB2312" w:hAnsi="仿宋_GB2312" w:eastAsia="仿宋_GB2312" w:cs="仿宋_GB2312"/>
          <w:sz w:val="32"/>
          <w:szCs w:val="32"/>
          <w:lang w:val="zh-CN" w:eastAsia="zh-CN"/>
        </w:rPr>
        <w:t>，实际支付48.84</w:t>
      </w:r>
      <w:r>
        <w:rPr>
          <w:rFonts w:hint="eastAsia" w:ascii="仿宋_GB2312" w:hAnsi="仿宋_GB2312" w:eastAsia="仿宋_GB2312" w:cs="仿宋_GB2312"/>
          <w:sz w:val="32"/>
          <w:szCs w:val="32"/>
          <w:lang w:val="en-US" w:eastAsia="zh-CN"/>
        </w:rPr>
        <w:t>万元，结余资金2.16万元，已于年底退回县财政局。</w:t>
      </w:r>
      <w:r>
        <w:rPr>
          <w:rFonts w:hint="eastAsia" w:ascii="仿宋_GB2312" w:hAnsi="仿宋_GB2312" w:eastAsia="仿宋_GB2312" w:cs="仿宋_GB2312"/>
          <w:sz w:val="32"/>
          <w:szCs w:val="32"/>
          <w:lang w:val="zh-CN" w:eastAsia="zh-CN"/>
        </w:rPr>
        <w:t>资金支付范围、标准、进度、依据等合规合法，与预算相符。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rPr>
        <w:t>4.项目结果。</w:t>
      </w:r>
      <w:r>
        <w:rPr>
          <w:rFonts w:hint="eastAsia" w:ascii="仿宋_GB2312" w:hAnsi="仿宋_GB2312" w:eastAsia="仿宋_GB2312" w:cs="仿宋_GB2312"/>
          <w:sz w:val="32"/>
          <w:szCs w:val="32"/>
          <w:lang w:val="en-US" w:eastAsia="zh-CN"/>
        </w:rPr>
        <w:t>项目目标完成、完成时效</w:t>
      </w:r>
      <w:r>
        <w:rPr>
          <w:rFonts w:hint="eastAsia" w:ascii="仿宋_GB2312" w:hAnsi="仿宋_GB2312" w:eastAsia="仿宋_GB2312" w:cs="仿宋_GB2312"/>
          <w:sz w:val="32"/>
          <w:szCs w:val="32"/>
          <w:lang w:val="zh-CN" w:eastAsia="zh-CN"/>
        </w:rPr>
        <w:t>均按照时间节点完成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left="0" w:right="0"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（二）专用指标绩效分析</w:t>
      </w:r>
    </w:p>
    <w:p>
      <w:pPr>
        <w:keepNext w:val="0"/>
        <w:keepLines w:val="0"/>
        <w:pageBreakBefore w:val="0"/>
        <w:widowControl w:val="0"/>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kern w:val="2"/>
          <w:sz w:val="32"/>
          <w:szCs w:val="32"/>
          <w:lang w:val="en-US" w:eastAsia="zh-CN"/>
        </w:rPr>
        <w:t>1.产业发展。</w:t>
      </w:r>
      <w:r>
        <w:rPr>
          <w:rFonts w:hint="eastAsia" w:ascii="仿宋_GB2312" w:hAnsi="仿宋_GB2312" w:eastAsia="仿宋_GB2312" w:cs="仿宋_GB2312"/>
          <w:b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eastAsia="zh-CN"/>
        </w:rPr>
        <w:t>民生保障。</w:t>
      </w:r>
      <w:r>
        <w:rPr>
          <w:rFonts w:hint="eastAsia" w:ascii="仿宋_GB2312" w:hAnsi="仿宋_GB2312" w:eastAsia="仿宋_GB2312" w:cs="仿宋_GB2312"/>
          <w:b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3.基础设施。</w:t>
      </w:r>
      <w:r>
        <w:rPr>
          <w:rFonts w:hint="eastAsia" w:ascii="仿宋_GB2312" w:hAnsi="仿宋_GB2312" w:eastAsia="仿宋_GB2312" w:cs="仿宋_GB2312"/>
          <w:b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lang w:val="zh-CN" w:eastAsia="zh-CN"/>
        </w:rPr>
        <w:t>行政运转。</w:t>
      </w:r>
      <w:r>
        <w:rPr>
          <w:rFonts w:hint="eastAsia" w:ascii="仿宋_GB2312" w:hAnsi="仿宋_GB2312" w:eastAsia="仿宋_GB2312" w:cs="仿宋_GB2312"/>
          <w:sz w:val="32"/>
          <w:szCs w:val="32"/>
          <w:lang w:val="en-US" w:eastAsia="zh-CN"/>
        </w:rPr>
        <w:t>农业主推技术到位率达到了95%以上，确保了农业科技的有效推广和应用。</w:t>
      </w:r>
      <w:r>
        <w:rPr>
          <w:rFonts w:hint="eastAsia" w:ascii="仿宋_GB2312" w:hAnsi="仿宋_GB2312" w:eastAsia="仿宋_GB2312" w:cs="仿宋_GB2312"/>
          <w:sz w:val="32"/>
          <w:szCs w:val="32"/>
          <w:lang w:val="zh-CN" w:eastAsia="zh-CN"/>
        </w:rPr>
        <w:t>通过项目资金下达和组织实施等方面综合自评，该项目行政运转有序。</w:t>
      </w:r>
    </w:p>
    <w:p>
      <w:pPr>
        <w:keepNext w:val="0"/>
        <w:keepLines w:val="0"/>
        <w:pageBreakBefore w:val="0"/>
        <w:widowControl w:val="0"/>
        <w:kinsoku/>
        <w:wordWrap/>
        <w:overflowPunct/>
        <w:topLinePunct w:val="0"/>
        <w:autoSpaceDE/>
        <w:autoSpaceDN/>
        <w:bidi w:val="0"/>
        <w:spacing w:line="576" w:lineRule="exact"/>
        <w:ind w:firstLine="642" w:firstLineChars="200"/>
        <w:jc w:val="both"/>
        <w:textAlignment w:val="auto"/>
        <w:outlineLvl w:val="9"/>
        <w:rPr>
          <w:rFonts w:hint="eastAsia" w:ascii="楷体" w:hAnsi="楷体" w:eastAsia="楷体" w:cs="楷体"/>
          <w:b/>
          <w:bCs w:val="0"/>
          <w:kern w:val="2"/>
          <w:sz w:val="32"/>
          <w:szCs w:val="32"/>
          <w:lang w:val="zh-CN" w:eastAsia="zh-CN"/>
        </w:rPr>
      </w:pPr>
      <w:r>
        <w:rPr>
          <w:rFonts w:hint="eastAsia" w:ascii="楷体" w:hAnsi="楷体" w:eastAsia="楷体" w:cs="楷体"/>
          <w:b/>
          <w:bCs w:val="0"/>
          <w:kern w:val="2"/>
          <w:sz w:val="32"/>
          <w:szCs w:val="32"/>
          <w:lang w:val="zh-CN" w:eastAsia="zh-CN"/>
        </w:rPr>
        <w:t>（三）个性指标绩效分析</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Times New Roman" w:hAnsi="Times New Roman" w:eastAsia="仿宋_GB2312" w:cs="Times New Roman"/>
          <w:kern w:val="2"/>
          <w:sz w:val="32"/>
          <w:szCs w:val="32"/>
        </w:rPr>
      </w:pPr>
      <w:r>
        <w:rPr>
          <w:rFonts w:hint="eastAsia" w:ascii="仿宋_GB2312" w:hAnsi="仿宋_GB2312" w:eastAsia="仿宋_GB2312" w:cs="仿宋_GB2312"/>
          <w:sz w:val="32"/>
          <w:szCs w:val="32"/>
          <w:lang w:val="zh-CN" w:eastAsia="zh-CN"/>
        </w:rPr>
        <w:t>完成2个农业科技示范基地，3个农业科技示范主体，培训70名基层农技人员，招募特聘农技员6人，农业主推技术到位率96％。</w:t>
      </w:r>
      <w:r>
        <w:rPr>
          <w:rFonts w:hint="eastAsia" w:ascii="仿宋_GB2312" w:hAnsi="仿宋_GB2312" w:eastAsia="仿宋_GB2312" w:cs="仿宋_GB2312"/>
          <w:sz w:val="32"/>
          <w:szCs w:val="32"/>
          <w:lang w:val="en-US" w:eastAsia="zh-CN"/>
        </w:rPr>
        <w:t>经自评目标任务全面完成，目标完成率100%。</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76" w:lineRule="exact"/>
        <w:ind w:left="0" w:right="0" w:firstLine="640" w:firstLineChars="200"/>
        <w:jc w:val="both"/>
        <w:textAlignment w:val="auto"/>
        <w:outlineLvl w:val="9"/>
        <w:rPr>
          <w:rFonts w:hint="eastAsia" w:ascii="黑体" w:hAnsi="黑体" w:eastAsia="黑体" w:cs="黑体"/>
          <w:kern w:val="2"/>
          <w:sz w:val="32"/>
          <w:szCs w:val="32"/>
          <w:lang w:val="en-US" w:eastAsia="zh-CN"/>
        </w:rPr>
      </w:pPr>
      <w:bookmarkStart w:id="129" w:name="_Toc27587"/>
      <w:r>
        <w:rPr>
          <w:rFonts w:hint="eastAsia" w:ascii="黑体" w:hAnsi="黑体" w:eastAsia="黑体" w:cs="黑体"/>
          <w:kern w:val="2"/>
          <w:sz w:val="32"/>
          <w:szCs w:val="32"/>
          <w:lang w:val="en-US" w:eastAsia="zh-CN"/>
        </w:rPr>
        <w:t>四、评价结论</w:t>
      </w:r>
      <w:bookmarkEnd w:id="129"/>
    </w:p>
    <w:p>
      <w:pPr>
        <w:keepNext w:val="0"/>
        <w:keepLines w:val="0"/>
        <w:pageBreakBefore w:val="0"/>
        <w:widowControl w:val="0"/>
        <w:tabs>
          <w:tab w:val="left" w:pos="2160"/>
        </w:tabs>
        <w:kinsoku/>
        <w:wordWrap/>
        <w:overflowPunct/>
        <w:topLinePunct w:val="0"/>
        <w:autoSpaceDE/>
        <w:autoSpaceDN/>
        <w:bidi w:val="0"/>
        <w:spacing w:beforeAutospacing="0" w:after="0" w:afterAutospacing="0" w:line="576" w:lineRule="exact"/>
        <w:ind w:left="0" w:right="0" w:firstLine="640" w:firstLineChars="200"/>
        <w:jc w:val="left"/>
        <w:textAlignment w:val="auto"/>
        <w:outlineLvl w:val="9"/>
        <w:rPr>
          <w:rFonts w:hint="eastAsia" w:ascii="仿宋_GB2312" w:hAnsi="仿宋_GB2312" w:eastAsia="仿宋_GB2312" w:cs="仿宋_GB2312"/>
          <w:kern w:val="2"/>
          <w:position w:val="0"/>
          <w:sz w:val="32"/>
          <w:szCs w:val="32"/>
          <w:lang w:val="zh-CN" w:eastAsia="zh-CN" w:bidi="ar-SA"/>
        </w:rPr>
      </w:pPr>
      <w:bookmarkStart w:id="130" w:name="_Toc683"/>
      <w:r>
        <w:rPr>
          <w:rFonts w:hint="eastAsia" w:ascii="仿宋_GB2312" w:hAnsi="仿宋_GB2312" w:eastAsia="仿宋_GB2312" w:cs="仿宋_GB2312"/>
          <w:kern w:val="2"/>
          <w:position w:val="0"/>
          <w:sz w:val="32"/>
          <w:szCs w:val="32"/>
          <w:lang w:val="en-US" w:eastAsia="zh-CN" w:bidi="ar-SA"/>
        </w:rPr>
        <w:t>综上所述该项目预算项目绩效自评总体良好，评价得分97分，</w:t>
      </w:r>
      <w:r>
        <w:rPr>
          <w:rFonts w:hint="eastAsia" w:ascii="仿宋_GB2312" w:hAnsi="仿宋_GB2312" w:eastAsia="仿宋_GB2312" w:cs="仿宋_GB2312"/>
          <w:kern w:val="2"/>
          <w:position w:val="0"/>
          <w:sz w:val="32"/>
          <w:szCs w:val="32"/>
          <w:lang w:val="zh-CN" w:eastAsia="zh-CN" w:bidi="ar-SA"/>
        </w:rPr>
        <w:t>项目实施均按照时间节点完成。</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76" w:lineRule="exact"/>
        <w:ind w:left="0" w:right="0"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五、存在主要问题</w:t>
      </w:r>
      <w:bookmarkEnd w:id="130"/>
    </w:p>
    <w:p>
      <w:pPr>
        <w:pStyle w:val="9"/>
        <w:keepNext w:val="0"/>
        <w:keepLines w:val="0"/>
        <w:pageBreakBefore w:val="0"/>
        <w:widowControl w:val="0"/>
        <w:numPr>
          <w:ilvl w:val="0"/>
          <w:numId w:val="0"/>
        </w:numPr>
        <w:tabs>
          <w:tab w:val="left" w:pos="2160"/>
        </w:tabs>
        <w:kinsoku/>
        <w:wordWrap/>
        <w:overflowPunct/>
        <w:topLinePunct w:val="0"/>
        <w:autoSpaceDE/>
        <w:autoSpaceDN/>
        <w:bidi w:val="0"/>
        <w:spacing w:before="0" w:beforeLines="0" w:line="576" w:lineRule="exact"/>
        <w:ind w:firstLine="640" w:firstLineChars="200"/>
        <w:jc w:val="both"/>
        <w:textAlignment w:val="auto"/>
        <w:outlineLvl w:val="9"/>
        <w:rPr>
          <w:rFonts w:hint="eastAsia" w:ascii="仿宋_GB2312" w:hAnsi="仿宋_GB2312" w:eastAsia="仿宋_GB2312" w:cs="仿宋_GB2312"/>
          <w:kern w:val="2"/>
          <w:position w:val="0"/>
          <w:sz w:val="32"/>
          <w:szCs w:val="32"/>
          <w:lang w:val="en-US" w:eastAsia="zh-CN" w:bidi="ar-SA"/>
        </w:rPr>
      </w:pPr>
      <w:r>
        <w:rPr>
          <w:rFonts w:hint="eastAsia" w:ascii="仿宋_GB2312" w:hAnsi="仿宋_GB2312" w:eastAsia="仿宋_GB2312" w:cs="仿宋_GB2312"/>
          <w:kern w:val="2"/>
          <w:position w:val="0"/>
          <w:sz w:val="32"/>
          <w:szCs w:val="32"/>
          <w:lang w:val="en-US" w:eastAsia="zh-CN" w:bidi="ar-SA"/>
        </w:rPr>
        <w:t>一是部分农技人员的专业水平和服务能力还有待提高；二是农民对农技推广的积极性和参与度仍然不高。</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76" w:lineRule="exact"/>
        <w:ind w:left="0" w:right="0" w:firstLine="640" w:firstLineChars="200"/>
        <w:jc w:val="both"/>
        <w:textAlignment w:val="auto"/>
        <w:outlineLvl w:val="9"/>
        <w:rPr>
          <w:rFonts w:hint="eastAsia" w:ascii="黑体" w:hAnsi="黑体" w:eastAsia="黑体" w:cs="黑体"/>
          <w:kern w:val="2"/>
          <w:sz w:val="32"/>
          <w:szCs w:val="32"/>
          <w:lang w:val="zh-CN" w:eastAsia="zh-CN"/>
        </w:rPr>
      </w:pPr>
      <w:bookmarkStart w:id="131" w:name="_Toc25372"/>
      <w:r>
        <w:rPr>
          <w:rFonts w:hint="eastAsia" w:ascii="黑体" w:hAnsi="黑体" w:eastAsia="黑体" w:cs="黑体"/>
          <w:kern w:val="2"/>
          <w:sz w:val="32"/>
          <w:szCs w:val="32"/>
          <w:lang w:val="zh-CN" w:eastAsia="zh-CN"/>
        </w:rPr>
        <w:t>六、改进建议</w:t>
      </w:r>
      <w:bookmarkEnd w:id="131"/>
    </w:p>
    <w:p>
      <w:pPr>
        <w:pStyle w:val="9"/>
        <w:keepNext w:val="0"/>
        <w:keepLines w:val="0"/>
        <w:pageBreakBefore w:val="0"/>
        <w:widowControl w:val="0"/>
        <w:numPr>
          <w:ilvl w:val="0"/>
          <w:numId w:val="0"/>
        </w:numPr>
        <w:tabs>
          <w:tab w:val="left" w:pos="2160"/>
        </w:tabs>
        <w:kinsoku/>
        <w:wordWrap/>
        <w:overflowPunct/>
        <w:topLinePunct w:val="0"/>
        <w:autoSpaceDE/>
        <w:autoSpaceDN/>
        <w:bidi w:val="0"/>
        <w:spacing w:before="0" w:beforeLines="0" w:line="576" w:lineRule="exact"/>
        <w:ind w:firstLine="640" w:firstLineChars="200"/>
        <w:jc w:val="both"/>
        <w:textAlignment w:val="auto"/>
        <w:outlineLvl w:val="9"/>
        <w:rPr>
          <w:rFonts w:hint="eastAsia"/>
          <w:lang w:val="zh-CN"/>
        </w:rPr>
      </w:pPr>
      <w:r>
        <w:rPr>
          <w:rFonts w:hint="eastAsia" w:ascii="仿宋_GB2312" w:hAnsi="仿宋_GB2312" w:eastAsia="仿宋_GB2312" w:cs="仿宋_GB2312"/>
          <w:kern w:val="2"/>
          <w:position w:val="0"/>
          <w:sz w:val="32"/>
          <w:szCs w:val="32"/>
          <w:lang w:val="en-US" w:eastAsia="zh-CN" w:bidi="ar-SA"/>
        </w:rPr>
        <w:t>一是加大对基层农技推广人员的培训和技术支持力度，提高他们的专业水平和服务能力；二是加强对农民的宣传和培训工作，提高农民对农技推广的认知和参与度。</w:t>
      </w:r>
    </w:p>
    <w:p>
      <w:pPr>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right="0"/>
        <w:jc w:val="both"/>
        <w:outlineLvl w:val="9"/>
        <w:rPr>
          <w:rFonts w:hint="eastAsia" w:ascii="黑体" w:hAnsi="黑体" w:eastAsia="黑体" w:cs="黑体"/>
          <w:kern w:val="0"/>
          <w:sz w:val="32"/>
          <w:szCs w:val="32"/>
          <w:shd w:val="clear" w:color="auto" w:fill="FFFFFF"/>
          <w:lang w:val="zh-CN"/>
        </w:rPr>
      </w:pPr>
    </w:p>
    <w:p>
      <w:pPr>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right="0"/>
        <w:jc w:val="both"/>
        <w:outlineLvl w:val="9"/>
        <w:rPr>
          <w:rFonts w:hint="eastAsia" w:ascii="黑体" w:hAnsi="黑体" w:eastAsia="黑体" w:cs="黑体"/>
          <w:kern w:val="0"/>
          <w:sz w:val="32"/>
          <w:szCs w:val="32"/>
          <w:shd w:val="clear" w:color="auto" w:fill="FFFFFF"/>
          <w:lang w:val="zh-CN"/>
        </w:rPr>
      </w:pPr>
    </w:p>
    <w:p>
      <w:pPr>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215"/>
        <w:gridCol w:w="222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178" w:type="dxa"/>
            <w:gridSpan w:val="4"/>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hint="eastAsia" w:ascii="黑体" w:hAnsi="黑体" w:eastAsia="黑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24"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5215"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223"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1016"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724" w:type="dxa"/>
            <w:vAlign w:val="center"/>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5215" w:type="dxa"/>
            <w:vAlign w:val="center"/>
          </w:tcPr>
          <w:p>
            <w:pPr>
              <w:pStyle w:val="27"/>
              <w:keepNext w:val="0"/>
              <w:keepLines w:val="0"/>
              <w:pageBreakBefore w:val="0"/>
              <w:widowControl w:val="0"/>
              <w:kinsoku/>
              <w:wordWrap/>
              <w:overflowPunct/>
              <w:topLinePunct w:val="0"/>
              <w:autoSpaceDE/>
              <w:autoSpaceDN/>
              <w:bidi w:val="0"/>
              <w:spacing w:line="560" w:lineRule="exact"/>
              <w:jc w:val="center"/>
              <w:outlineLvl w:val="9"/>
              <w:rPr>
                <w:rFonts w:hint="eastAsia" w:ascii="宋体" w:hAnsi="宋体" w:eastAsia="仿宋_GB2312" w:cs="宋体"/>
                <w:kern w:val="2"/>
                <w:sz w:val="24"/>
                <w:szCs w:val="24"/>
                <w:lang w:val="en" w:eastAsia="zh-CN"/>
              </w:rPr>
            </w:pPr>
            <w:r>
              <w:rPr>
                <w:rFonts w:hint="eastAsia" w:ascii="宋体" w:hAnsi="宋体" w:eastAsia="仿宋_GB2312" w:cs="宋体"/>
                <w:color w:val="auto"/>
                <w:kern w:val="2"/>
                <w:sz w:val="24"/>
                <w:szCs w:val="24"/>
                <w:lang w:val="en-US" w:eastAsia="zh-CN" w:bidi="ar-SA"/>
              </w:rPr>
              <w:t>2024年基层农技推广体系改革与建设项目</w:t>
            </w:r>
          </w:p>
        </w:tc>
        <w:tc>
          <w:tcPr>
            <w:tcW w:w="2223" w:type="dxa"/>
            <w:vAlign w:val="center"/>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hint="default" w:ascii="宋体" w:hAnsi="宋体" w:eastAsia="仿宋_GB2312" w:cs="宋体"/>
                <w:kern w:val="2"/>
                <w:sz w:val="24"/>
                <w:szCs w:val="24"/>
                <w:lang w:val="en-US" w:eastAsia="zh-CN"/>
              </w:rPr>
            </w:pPr>
            <w:r>
              <w:rPr>
                <w:rFonts w:hint="eastAsia" w:hAnsi="宋体" w:eastAsia="仿宋_GB2312" w:cs="宋体"/>
                <w:kern w:val="2"/>
                <w:sz w:val="24"/>
                <w:szCs w:val="24"/>
                <w:lang w:val="en-US" w:eastAsia="zh-CN"/>
              </w:rPr>
              <w:t>97</w:t>
            </w:r>
            <w:r>
              <w:rPr>
                <w:rFonts w:hint="eastAsia" w:ascii="宋体" w:hAnsi="宋体" w:eastAsia="仿宋_GB2312" w:cs="宋体"/>
                <w:kern w:val="2"/>
                <w:sz w:val="24"/>
                <w:szCs w:val="24"/>
                <w:lang w:val="en-US" w:eastAsia="zh-CN"/>
              </w:rPr>
              <w:t>分</w:t>
            </w:r>
          </w:p>
        </w:tc>
        <w:tc>
          <w:tcPr>
            <w:tcW w:w="1016" w:type="dxa"/>
            <w:vAlign w:val="center"/>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24"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5215"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both"/>
              <w:outlineLvl w:val="9"/>
              <w:rPr>
                <w:rFonts w:ascii="宋体" w:hAnsi="宋体" w:eastAsia="仿宋_GB2312" w:cs="宋体"/>
                <w:kern w:val="2"/>
                <w:sz w:val="24"/>
                <w:szCs w:val="24"/>
                <w:lang w:val="en"/>
              </w:rPr>
            </w:pPr>
          </w:p>
        </w:tc>
        <w:tc>
          <w:tcPr>
            <w:tcW w:w="2223"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both"/>
              <w:outlineLvl w:val="9"/>
              <w:rPr>
                <w:rFonts w:ascii="宋体" w:hAnsi="宋体" w:eastAsia="仿宋_GB2312" w:cs="宋体"/>
                <w:kern w:val="2"/>
                <w:sz w:val="24"/>
                <w:szCs w:val="24"/>
                <w:lang w:val="en"/>
              </w:rPr>
            </w:pPr>
          </w:p>
        </w:tc>
        <w:tc>
          <w:tcPr>
            <w:tcW w:w="1016" w:type="dxa"/>
          </w:tcPr>
          <w:p>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jc w:val="both"/>
              <w:outlineLvl w:val="9"/>
              <w:rPr>
                <w:rFonts w:ascii="宋体" w:hAnsi="宋体" w:eastAsia="仿宋_GB2312" w:cs="宋体"/>
                <w:kern w:val="2"/>
                <w:sz w:val="24"/>
                <w:szCs w:val="24"/>
              </w:rPr>
            </w:pPr>
          </w:p>
        </w:tc>
      </w:tr>
    </w:tbl>
    <w:p>
      <w:pPr>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right="0"/>
        <w:jc w:val="both"/>
        <w:outlineLvl w:val="9"/>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附表2</w:t>
      </w:r>
    </w:p>
    <w:tbl>
      <w:tblPr>
        <w:tblStyle w:val="17"/>
        <w:tblW w:w="9220" w:type="dxa"/>
        <w:jc w:val="center"/>
        <w:tblLayout w:type="fixed"/>
        <w:tblCellMar>
          <w:top w:w="32" w:type="dxa"/>
          <w:left w:w="64" w:type="dxa"/>
          <w:bottom w:w="32" w:type="dxa"/>
          <w:right w:w="64" w:type="dxa"/>
        </w:tblCellMar>
      </w:tblPr>
      <w:tblGrid>
        <w:gridCol w:w="682"/>
        <w:gridCol w:w="494"/>
        <w:gridCol w:w="310"/>
        <w:gridCol w:w="265"/>
        <w:gridCol w:w="1006"/>
        <w:gridCol w:w="454"/>
        <w:gridCol w:w="608"/>
        <w:gridCol w:w="1058"/>
        <w:gridCol w:w="693"/>
        <w:gridCol w:w="200"/>
        <w:gridCol w:w="479"/>
        <w:gridCol w:w="706"/>
        <w:gridCol w:w="75"/>
        <w:gridCol w:w="712"/>
        <w:gridCol w:w="1478"/>
      </w:tblGrid>
      <w:tr>
        <w:tblPrEx>
          <w:tblCellMar>
            <w:top w:w="32" w:type="dxa"/>
            <w:left w:w="64" w:type="dxa"/>
            <w:bottom w:w="32" w:type="dxa"/>
            <w:right w:w="64" w:type="dxa"/>
          </w:tblCellMar>
        </w:tblPrEx>
        <w:trPr>
          <w:trHeight w:val="412" w:hRule="atLeast"/>
          <w:jc w:val="center"/>
        </w:trPr>
        <w:tc>
          <w:tcPr>
            <w:tcW w:w="5000" w:type="pct"/>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专项预算项目绩效目标完成情况自评表</w:t>
            </w:r>
          </w:p>
        </w:tc>
      </w:tr>
      <w:tr>
        <w:tblPrEx>
          <w:tblCellMar>
            <w:top w:w="32" w:type="dxa"/>
            <w:left w:w="64" w:type="dxa"/>
            <w:bottom w:w="32" w:type="dxa"/>
            <w:right w:w="64" w:type="dxa"/>
          </w:tblCellMar>
        </w:tblPrEx>
        <w:trPr>
          <w:trHeight w:val="218" w:hRule="atLeast"/>
          <w:jc w:val="center"/>
        </w:trPr>
        <w:tc>
          <w:tcPr>
            <w:tcW w:w="2644"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项目名称</w:t>
            </w:r>
          </w:p>
        </w:tc>
        <w:tc>
          <w:tcPr>
            <w:tcW w:w="2355"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茂县2024年基层农技推广体系改革与建设项目</w:t>
            </w:r>
          </w:p>
        </w:tc>
      </w:tr>
      <w:tr>
        <w:tblPrEx>
          <w:tblCellMar>
            <w:top w:w="32" w:type="dxa"/>
            <w:left w:w="64" w:type="dxa"/>
            <w:bottom w:w="32" w:type="dxa"/>
            <w:right w:w="64" w:type="dxa"/>
          </w:tblCellMar>
        </w:tblPrEx>
        <w:trPr>
          <w:trHeight w:val="92" w:hRule="atLeast"/>
          <w:jc w:val="center"/>
        </w:trPr>
        <w:tc>
          <w:tcPr>
            <w:tcW w:w="2644"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预算单位</w:t>
            </w:r>
          </w:p>
        </w:tc>
        <w:tc>
          <w:tcPr>
            <w:tcW w:w="2355"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茂县科学技术和农业畜牧局</w:t>
            </w:r>
          </w:p>
        </w:tc>
      </w:tr>
      <w:tr>
        <w:tblPrEx>
          <w:tblCellMar>
            <w:top w:w="32" w:type="dxa"/>
            <w:left w:w="64" w:type="dxa"/>
            <w:bottom w:w="32" w:type="dxa"/>
            <w:right w:w="64" w:type="dxa"/>
          </w:tblCellMar>
        </w:tblPrEx>
        <w:trPr>
          <w:trHeight w:val="129" w:hRule="atLeast"/>
          <w:jc w:val="center"/>
        </w:trPr>
        <w:tc>
          <w:tcPr>
            <w:tcW w:w="2644"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项目类型</w:t>
            </w:r>
          </w:p>
        </w:tc>
        <w:tc>
          <w:tcPr>
            <w:tcW w:w="2355"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无</w:t>
            </w:r>
          </w:p>
        </w:tc>
      </w:tr>
      <w:tr>
        <w:tblPrEx>
          <w:tblCellMar>
            <w:top w:w="32" w:type="dxa"/>
            <w:left w:w="64" w:type="dxa"/>
            <w:bottom w:w="32" w:type="dxa"/>
            <w:right w:w="64" w:type="dxa"/>
          </w:tblCellMar>
        </w:tblPrEx>
        <w:trPr>
          <w:trHeight w:val="183" w:hRule="atLeast"/>
          <w:jc w:val="center"/>
        </w:trPr>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 概况</w:t>
            </w:r>
          </w:p>
        </w:tc>
        <w:tc>
          <w:tcPr>
            <w:tcW w:w="2274" w:type="pct"/>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中长期规划（名称、文号，仅指常年项目）</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无</w:t>
            </w:r>
          </w:p>
        </w:tc>
      </w:tr>
      <w:tr>
        <w:tblPrEx>
          <w:tblCellMar>
            <w:top w:w="32" w:type="dxa"/>
            <w:left w:w="64" w:type="dxa"/>
            <w:bottom w:w="32" w:type="dxa"/>
            <w:right w:w="64" w:type="dxa"/>
          </w:tblCellMar>
        </w:tblPrEx>
        <w:trPr>
          <w:trHeight w:val="247"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274" w:type="pct"/>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资金管理办法（名称、文号）</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阿州财农〔2024〕29号 </w:t>
            </w:r>
          </w:p>
        </w:tc>
      </w:tr>
      <w:tr>
        <w:tblPrEx>
          <w:tblCellMar>
            <w:top w:w="32" w:type="dxa"/>
            <w:left w:w="64" w:type="dxa"/>
            <w:bottom w:w="32" w:type="dxa"/>
            <w:right w:w="64" w:type="dxa"/>
          </w:tblCellMar>
        </w:tblPrEx>
        <w:trPr>
          <w:trHeight w:val="127"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1701" w:type="pct"/>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绩效分配方式</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因素法</w:t>
            </w:r>
          </w:p>
        </w:tc>
        <w:tc>
          <w:tcPr>
            <w:tcW w:w="48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项目法</w:t>
            </w:r>
          </w:p>
        </w:tc>
        <w:tc>
          <w:tcPr>
            <w:tcW w:w="68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据实据效</w:t>
            </w:r>
          </w:p>
        </w:tc>
        <w:tc>
          <w:tcPr>
            <w:tcW w:w="118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因素法与项目法相结合</w:t>
            </w:r>
          </w:p>
        </w:tc>
      </w:tr>
      <w:tr>
        <w:tblPrEx>
          <w:tblCellMar>
            <w:top w:w="32" w:type="dxa"/>
            <w:left w:w="64" w:type="dxa"/>
            <w:bottom w:w="32" w:type="dxa"/>
            <w:right w:w="64" w:type="dxa"/>
          </w:tblCellMar>
        </w:tblPrEx>
        <w:trPr>
          <w:trHeight w:val="1181"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1371" w:type="pct"/>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立项依据</w:t>
            </w:r>
          </w:p>
        </w:tc>
        <w:tc>
          <w:tcPr>
            <w:tcW w:w="3258"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《阿坝州农业农村局关于做好2024年基层农技推广体系改革与建设工作的通知》、《四川省财政厅 四川省农业农村厅关于下达2024年中央财政粮油生产保障等六项农业转移支付资金的通知》（川财农〔2024〕48号）和《阿坝州财政局 阿坝州农业农村局关于下达2024年中央财政粮油生产保障等六项农业转移支付资金的通知》（阿州财农〔2024〕29号）</w:t>
            </w:r>
          </w:p>
        </w:tc>
      </w:tr>
      <w:tr>
        <w:tblPrEx>
          <w:tblCellMar>
            <w:top w:w="32" w:type="dxa"/>
            <w:left w:w="64" w:type="dxa"/>
            <w:bottom w:w="32" w:type="dxa"/>
            <w:right w:w="64" w:type="dxa"/>
          </w:tblCellMar>
        </w:tblPrEx>
        <w:trPr>
          <w:trHeight w:val="386"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274" w:type="pct"/>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使用范围</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用于建设长期稳定农业科技示范基地2个，培育2个以上农业科技示范主体，参加5天以上脱产业务培训的基层农技人员70人，招募特聘农技员6人以上。</w:t>
            </w:r>
          </w:p>
        </w:tc>
      </w:tr>
      <w:tr>
        <w:tblPrEx>
          <w:tblCellMar>
            <w:top w:w="32" w:type="dxa"/>
            <w:left w:w="64" w:type="dxa"/>
            <w:bottom w:w="32" w:type="dxa"/>
            <w:right w:w="64" w:type="dxa"/>
          </w:tblCellMar>
        </w:tblPrEx>
        <w:trPr>
          <w:trHeight w:val="90"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274" w:type="pct"/>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申报（补助）条件</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无</w:t>
            </w:r>
          </w:p>
        </w:tc>
      </w:tr>
      <w:tr>
        <w:tblPrEx>
          <w:tblCellMar>
            <w:top w:w="32" w:type="dxa"/>
            <w:left w:w="64" w:type="dxa"/>
            <w:bottom w:w="32" w:type="dxa"/>
            <w:right w:w="64" w:type="dxa"/>
          </w:tblCellMar>
        </w:tblPrEx>
        <w:trPr>
          <w:trHeight w:val="90"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274" w:type="pct"/>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项目起止年限</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2024年-2024年</w:t>
            </w:r>
          </w:p>
        </w:tc>
      </w:tr>
      <w:tr>
        <w:tblPrEx>
          <w:tblCellMar>
            <w:top w:w="32" w:type="dxa"/>
            <w:left w:w="64" w:type="dxa"/>
            <w:bottom w:w="32" w:type="dxa"/>
            <w:right w:w="64" w:type="dxa"/>
          </w:tblCellMar>
        </w:tblPrEx>
        <w:trPr>
          <w:trHeight w:val="101" w:hRule="atLeast"/>
          <w:jc w:val="center"/>
        </w:trPr>
        <w:tc>
          <w:tcPr>
            <w:tcW w:w="637"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项目资金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（万元）</w:t>
            </w:r>
          </w:p>
        </w:tc>
        <w:tc>
          <w:tcPr>
            <w:tcW w:w="2007" w:type="pct"/>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年度资金总额：</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default"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51.00</w:t>
            </w:r>
          </w:p>
        </w:tc>
      </w:tr>
      <w:tr>
        <w:tblPrEx>
          <w:tblCellMar>
            <w:top w:w="32" w:type="dxa"/>
            <w:left w:w="64" w:type="dxa"/>
            <w:bottom w:w="32" w:type="dxa"/>
            <w:right w:w="64" w:type="dxa"/>
          </w:tblCellMar>
        </w:tblPrEx>
        <w:trPr>
          <w:trHeight w:val="90" w:hRule="atLeast"/>
          <w:jc w:val="center"/>
        </w:trPr>
        <w:tc>
          <w:tcPr>
            <w:tcW w:w="63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007" w:type="pct"/>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其中：财政拨款</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default"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51.00</w:t>
            </w:r>
          </w:p>
        </w:tc>
      </w:tr>
      <w:tr>
        <w:tblPrEx>
          <w:tblCellMar>
            <w:top w:w="32" w:type="dxa"/>
            <w:left w:w="64" w:type="dxa"/>
            <w:bottom w:w="32" w:type="dxa"/>
            <w:right w:w="64" w:type="dxa"/>
          </w:tblCellMar>
        </w:tblPrEx>
        <w:trPr>
          <w:trHeight w:val="90" w:hRule="atLeast"/>
          <w:jc w:val="center"/>
        </w:trPr>
        <w:tc>
          <w:tcPr>
            <w:tcW w:w="63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007" w:type="pct"/>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其他资金</w:t>
            </w:r>
          </w:p>
        </w:tc>
        <w:tc>
          <w:tcPr>
            <w:tcW w:w="23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r>
      <w:tr>
        <w:tblPrEx>
          <w:tblCellMar>
            <w:top w:w="32" w:type="dxa"/>
            <w:left w:w="64" w:type="dxa"/>
            <w:bottom w:w="32" w:type="dxa"/>
            <w:right w:w="64" w:type="dxa"/>
          </w:tblCellMar>
        </w:tblPrEx>
        <w:trPr>
          <w:trHeight w:val="90" w:hRule="atLeast"/>
          <w:jc w:val="center"/>
        </w:trPr>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总体 目标</w:t>
            </w:r>
          </w:p>
        </w:tc>
        <w:tc>
          <w:tcPr>
            <w:tcW w:w="4630"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年度目标</w:t>
            </w:r>
          </w:p>
        </w:tc>
      </w:tr>
      <w:tr>
        <w:tblPrEx>
          <w:tblCellMar>
            <w:top w:w="32" w:type="dxa"/>
            <w:left w:w="64" w:type="dxa"/>
            <w:bottom w:w="32" w:type="dxa"/>
            <w:right w:w="64" w:type="dxa"/>
          </w:tblCellMar>
        </w:tblPrEx>
        <w:trPr>
          <w:trHeight w:val="313"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4630"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建设长期稳定农业科技示范基地2个，培育2个以上农业科技示范主体，参加5天以上脱产业务培训的基层农技人员70人，招募特聘农技员6人以上，农业主推技术到位率≥95％。</w:t>
            </w:r>
          </w:p>
        </w:tc>
      </w:tr>
      <w:tr>
        <w:tblPrEx>
          <w:tblCellMar>
            <w:top w:w="32" w:type="dxa"/>
            <w:left w:w="64" w:type="dxa"/>
            <w:bottom w:w="32" w:type="dxa"/>
            <w:right w:w="64" w:type="dxa"/>
          </w:tblCellMar>
        </w:tblPrEx>
        <w:trPr>
          <w:trHeight w:val="289" w:hRule="atLeast"/>
          <w:jc w:val="center"/>
        </w:trPr>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绩效 指标</w:t>
            </w:r>
          </w:p>
        </w:tc>
        <w:tc>
          <w:tcPr>
            <w:tcW w:w="267"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一级指标</w:t>
            </w:r>
          </w:p>
        </w:tc>
        <w:tc>
          <w:tcPr>
            <w:tcW w:w="311"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二级指标</w:t>
            </w:r>
          </w:p>
        </w:tc>
        <w:tc>
          <w:tcPr>
            <w:tcW w:w="1695" w:type="pct"/>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三级指标</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指标性质</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指标值</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度量单位</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权重</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实际完成指标值</w:t>
            </w:r>
          </w:p>
        </w:tc>
      </w:tr>
      <w:tr>
        <w:tblPrEx>
          <w:tblCellMar>
            <w:top w:w="32" w:type="dxa"/>
            <w:left w:w="64" w:type="dxa"/>
            <w:bottom w:w="32" w:type="dxa"/>
            <w:right w:w="64" w:type="dxa"/>
          </w:tblCellMar>
        </w:tblPrEx>
        <w:trPr>
          <w:trHeight w:val="90" w:hRule="atLeast"/>
          <w:jc w:val="center"/>
        </w:trPr>
        <w:tc>
          <w:tcPr>
            <w:tcW w:w="36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产出指标</w:t>
            </w:r>
          </w:p>
        </w:tc>
        <w:tc>
          <w:tcPr>
            <w:tcW w:w="311"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数量指标</w:t>
            </w:r>
          </w:p>
        </w:tc>
        <w:tc>
          <w:tcPr>
            <w:tcW w:w="1695"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建设长期稳定农业科技示范基地</w:t>
            </w: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个</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w:t>
            </w:r>
          </w:p>
        </w:tc>
      </w:tr>
      <w:tr>
        <w:tblPrEx>
          <w:tblCellMar>
            <w:top w:w="32" w:type="dxa"/>
            <w:left w:w="64" w:type="dxa"/>
            <w:bottom w:w="32" w:type="dxa"/>
            <w:right w:w="64" w:type="dxa"/>
          </w:tblCellMar>
        </w:tblPrEx>
        <w:trPr>
          <w:trHeight w:val="121" w:hRule="atLeast"/>
          <w:jc w:val="center"/>
        </w:trPr>
        <w:tc>
          <w:tcPr>
            <w:tcW w:w="36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continue"/>
            <w:tcBorders>
              <w:top w:val="single" w:color="auto" w:sz="4" w:space="0"/>
              <w:left w:val="single" w:color="auto" w:sz="4" w:space="0"/>
              <w:right w:val="single" w:color="000000"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311" w:type="pct"/>
            <w:gridSpan w:val="2"/>
            <w:vMerge w:val="continue"/>
            <w:tcBorders>
              <w:top w:val="single" w:color="auto" w:sz="4" w:space="0"/>
              <w:left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1695" w:type="pct"/>
            <w:gridSpan w:val="4"/>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培育农业科技示范主体</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个</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w:t>
            </w:r>
          </w:p>
        </w:tc>
      </w:tr>
      <w:tr>
        <w:tblPrEx>
          <w:tblCellMar>
            <w:top w:w="32" w:type="dxa"/>
            <w:left w:w="64" w:type="dxa"/>
            <w:bottom w:w="32" w:type="dxa"/>
            <w:right w:w="64" w:type="dxa"/>
          </w:tblCellMar>
        </w:tblPrEx>
        <w:trPr>
          <w:trHeight w:val="359"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311" w:type="pct"/>
            <w:gridSpan w:val="2"/>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169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参加5天以上脱产业务培训的基层农技人员</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70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人</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70</w:t>
            </w:r>
          </w:p>
        </w:tc>
      </w:tr>
      <w:tr>
        <w:tblPrEx>
          <w:tblCellMar>
            <w:top w:w="32" w:type="dxa"/>
            <w:left w:w="64" w:type="dxa"/>
            <w:bottom w:w="32" w:type="dxa"/>
            <w:right w:w="64" w:type="dxa"/>
          </w:tblCellMar>
        </w:tblPrEx>
        <w:trPr>
          <w:trHeight w:val="90"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311" w:type="pct"/>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169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招募特聘农技员</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人</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6</w:t>
            </w:r>
          </w:p>
        </w:tc>
      </w:tr>
      <w:tr>
        <w:tblPrEx>
          <w:tblCellMar>
            <w:top w:w="32" w:type="dxa"/>
            <w:left w:w="64" w:type="dxa"/>
            <w:bottom w:w="32" w:type="dxa"/>
            <w:right w:w="64" w:type="dxa"/>
          </w:tblCellMar>
        </w:tblPrEx>
        <w:trPr>
          <w:trHeight w:val="322"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31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质量指标</w:t>
            </w:r>
          </w:p>
        </w:tc>
        <w:tc>
          <w:tcPr>
            <w:tcW w:w="169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培训完成及验收合格率</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r>
      <w:tr>
        <w:tblPrEx>
          <w:tblCellMar>
            <w:top w:w="32" w:type="dxa"/>
            <w:left w:w="64" w:type="dxa"/>
            <w:bottom w:w="32" w:type="dxa"/>
            <w:right w:w="64" w:type="dxa"/>
          </w:tblCellMar>
        </w:tblPrEx>
        <w:trPr>
          <w:trHeight w:val="305"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31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时效指标</w:t>
            </w:r>
          </w:p>
        </w:tc>
        <w:tc>
          <w:tcPr>
            <w:tcW w:w="169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2024年11月30日前完成</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r>
      <w:tr>
        <w:tblPrEx>
          <w:tblCellMar>
            <w:top w:w="32" w:type="dxa"/>
            <w:left w:w="64" w:type="dxa"/>
            <w:bottom w:w="32" w:type="dxa"/>
            <w:right w:w="64" w:type="dxa"/>
          </w:tblCellMar>
        </w:tblPrEx>
        <w:trPr>
          <w:trHeight w:val="749"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效益指标</w:t>
            </w:r>
          </w:p>
        </w:tc>
        <w:tc>
          <w:tcPr>
            <w:tcW w:w="31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生态效益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w:t>
            </w:r>
          </w:p>
        </w:tc>
        <w:tc>
          <w:tcPr>
            <w:tcW w:w="169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通过推广科学施肥、病虫害绿色防控等技术，减少化肥、农药等化学物质的使用量，降低农业面源污染，保护农业生态环境。</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定性</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良好</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良好</w:t>
            </w:r>
          </w:p>
        </w:tc>
      </w:tr>
      <w:tr>
        <w:tblPrEx>
          <w:tblCellMar>
            <w:top w:w="32" w:type="dxa"/>
            <w:left w:w="64" w:type="dxa"/>
            <w:bottom w:w="32" w:type="dxa"/>
            <w:right w:w="64" w:type="dxa"/>
          </w:tblCellMar>
        </w:tblPrEx>
        <w:trPr>
          <w:trHeight w:val="456"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267" w:type="pct"/>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311"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社会效益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w:t>
            </w:r>
          </w:p>
        </w:tc>
        <w:tc>
          <w:tcPr>
            <w:tcW w:w="169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帮助农民掌握先进的农业技术和管理知识，提高他们的科技素质和生产经营能力。可以引导农民调整种植结构，发展高效、优质的农产品生产，满足市场多元化需求。</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定性</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良好</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良好</w:t>
            </w:r>
          </w:p>
        </w:tc>
      </w:tr>
      <w:tr>
        <w:tblPrEx>
          <w:tblCellMar>
            <w:top w:w="32" w:type="dxa"/>
            <w:left w:w="64" w:type="dxa"/>
            <w:bottom w:w="32" w:type="dxa"/>
            <w:right w:w="64" w:type="dxa"/>
          </w:tblCellMar>
        </w:tblPrEx>
        <w:trPr>
          <w:trHeight w:val="478" w:hRule="atLeast"/>
          <w:jc w:val="center"/>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43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满意度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w:t>
            </w:r>
          </w:p>
        </w:tc>
        <w:tc>
          <w:tcPr>
            <w:tcW w:w="68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服务对象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满意度指标</w:t>
            </w:r>
          </w:p>
        </w:tc>
        <w:tc>
          <w:tcPr>
            <w:tcW w:w="1149" w:type="pct"/>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outlineLvl w:val="9"/>
              <w:rPr>
                <w:rFonts w:hint="eastAsia"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满意度</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exact"/>
              <w:ind w:right="0" w:rightChars="0"/>
              <w:jc w:val="center"/>
              <w:textAlignment w:val="auto"/>
              <w:outlineLvl w:val="9"/>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90</w:t>
            </w:r>
          </w:p>
        </w:tc>
      </w:tr>
      <w:bookmarkEnd w:id="125"/>
    </w:tbl>
    <w:p>
      <w:pPr>
        <w:pStyle w:val="2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9"/>
        <w:rPr>
          <w:rFonts w:hint="eastAsia" w:ascii="黑体" w:hAnsi="黑体" w:eastAsia="黑体" w:cs="黑体"/>
          <w:b w:val="0"/>
          <w:bCs/>
          <w:color w:val="auto"/>
          <w:kern w:val="2"/>
          <w:sz w:val="44"/>
          <w:szCs w:val="44"/>
          <w:lang w:val="en-US" w:eastAsia="zh-CN" w:bidi="ar-SA"/>
        </w:rPr>
      </w:pPr>
      <w:bookmarkStart w:id="132" w:name="_Toc23700"/>
      <w:bookmarkEnd w:id="132"/>
      <w:bookmarkStart w:id="133" w:name="_Toc24727"/>
      <w:bookmarkEnd w:id="133"/>
      <w:bookmarkStart w:id="134" w:name="_Toc29126"/>
      <w:bookmarkEnd w:id="134"/>
      <w:bookmarkStart w:id="135" w:name="_Toc16798"/>
      <w:bookmarkEnd w:id="135"/>
      <w:bookmarkStart w:id="136" w:name="_Toc26519"/>
      <w:bookmarkEnd w:id="136"/>
      <w:bookmarkStart w:id="137" w:name="_Toc2418"/>
      <w:bookmarkStart w:id="138" w:name="_Toc1211"/>
    </w:p>
    <w:p>
      <w:pPr>
        <w:pStyle w:val="2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9"/>
        <w:rPr>
          <w:rFonts w:hint="eastAsia" w:ascii="黑体" w:hAnsi="黑体" w:eastAsia="黑体" w:cs="黑体"/>
          <w:b w:val="0"/>
          <w:bCs/>
          <w:color w:val="auto"/>
          <w:kern w:val="2"/>
          <w:sz w:val="44"/>
          <w:szCs w:val="44"/>
          <w:lang w:val="en-US" w:eastAsia="zh-CN" w:bidi="ar-SA"/>
        </w:rPr>
      </w:pPr>
      <w:r>
        <w:rPr>
          <w:rFonts w:hint="eastAsia" w:ascii="黑体" w:hAnsi="黑体" w:eastAsia="黑体" w:cs="黑体"/>
          <w:b w:val="0"/>
          <w:bCs/>
          <w:color w:val="auto"/>
          <w:kern w:val="2"/>
          <w:sz w:val="44"/>
          <w:szCs w:val="44"/>
          <w:lang w:val="en-US" w:eastAsia="zh-CN" w:bidi="ar-SA"/>
        </w:rPr>
        <w:t>2024年茂县高素质农民培育项目</w:t>
      </w:r>
      <w:bookmarkEnd w:id="137"/>
    </w:p>
    <w:p>
      <w:pPr>
        <w:pStyle w:val="27"/>
        <w:keepNext w:val="0"/>
        <w:keepLines w:val="0"/>
        <w:pageBreakBefore w:val="0"/>
        <w:widowControl w:val="0"/>
        <w:kinsoku/>
        <w:wordWrap/>
        <w:overflowPunct/>
        <w:topLinePunct w:val="0"/>
        <w:autoSpaceDE/>
        <w:autoSpaceDN/>
        <w:bidi w:val="0"/>
        <w:adjustRightInd/>
        <w:snapToGrid/>
        <w:spacing w:before="0" w:line="576" w:lineRule="exact"/>
        <w:ind w:firstLine="880" w:firstLineChars="200"/>
        <w:jc w:val="center"/>
        <w:textAlignment w:val="auto"/>
        <w:outlineLvl w:val="9"/>
        <w:rPr>
          <w:rFonts w:hint="eastAsia" w:ascii="黑体" w:hAnsi="黑体" w:eastAsia="黑体" w:cs="黑体"/>
          <w:b w:val="0"/>
          <w:bCs/>
          <w:color w:val="auto"/>
          <w:kern w:val="2"/>
          <w:sz w:val="44"/>
          <w:szCs w:val="44"/>
          <w:lang w:val="en-US" w:eastAsia="zh-CN" w:bidi="ar-SA"/>
        </w:rPr>
      </w:pPr>
      <w:bookmarkStart w:id="139" w:name="_Toc31450"/>
      <w:r>
        <w:rPr>
          <w:rFonts w:hint="eastAsia" w:ascii="黑体" w:hAnsi="黑体" w:eastAsia="黑体" w:cs="黑体"/>
          <w:b w:val="0"/>
          <w:bCs/>
          <w:color w:val="auto"/>
          <w:kern w:val="2"/>
          <w:sz w:val="44"/>
          <w:szCs w:val="44"/>
          <w:lang w:val="en-US" w:eastAsia="zh-CN" w:bidi="ar-SA"/>
        </w:rPr>
        <w:t>绩效自评报告</w:t>
      </w:r>
      <w:bookmarkEnd w:id="139"/>
    </w:p>
    <w:p>
      <w:pPr>
        <w:keepNext w:val="0"/>
        <w:keepLines w:val="0"/>
        <w:pageBreakBefore w:val="0"/>
        <w:widowControl w:val="0"/>
        <w:kinsoku/>
        <w:wordWrap/>
        <w:overflowPunct/>
        <w:topLinePunct w:val="0"/>
        <w:autoSpaceDE/>
        <w:autoSpaceDN/>
        <w:bidi w:val="0"/>
        <w:adjustRightInd w:val="0"/>
        <w:snapToGrid w:val="0"/>
        <w:spacing w:before="0" w:beforeAutospacing="0" w:afterAutospacing="0" w:line="576" w:lineRule="exact"/>
        <w:ind w:left="0" w:right="0" w:firstLine="640" w:firstLineChars="200"/>
        <w:jc w:val="both"/>
        <w:textAlignment w:val="auto"/>
        <w:outlineLvl w:val="9"/>
        <w:rPr>
          <w:rFonts w:ascii="黑体" w:hAnsi="宋体" w:eastAsia="黑体" w:cs="Times New Roman"/>
          <w:kern w:val="2"/>
          <w:sz w:val="32"/>
          <w:szCs w:val="32"/>
          <w:lang w:val="zh-CN"/>
        </w:rPr>
      </w:pPr>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p>
    <w:p>
      <w:pPr>
        <w:keepNext w:val="0"/>
        <w:keepLines w:val="0"/>
        <w:pageBreakBefore w:val="0"/>
        <w:widowControl w:val="0"/>
        <w:numPr>
          <w:ilvl w:val="0"/>
          <w:numId w:val="0"/>
        </w:numPr>
        <w:kinsoku/>
        <w:wordWrap/>
        <w:overflowPunct/>
        <w:topLinePunct w:val="0"/>
        <w:autoSpaceDE/>
        <w:autoSpaceDN/>
        <w:bidi w:val="0"/>
        <w:spacing w:before="0" w:beforeAutospacing="0" w:afterAutospacing="0" w:line="576" w:lineRule="exact"/>
        <w:ind w:left="0" w:right="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（一）设立背景及基本情况</w:t>
      </w:r>
    </w:p>
    <w:p>
      <w:pPr>
        <w:keepNext w:val="0"/>
        <w:keepLines w:val="0"/>
        <w:pageBreakBefore w:val="0"/>
        <w:widowControl w:val="0"/>
        <w:numPr>
          <w:ilvl w:val="0"/>
          <w:numId w:val="0"/>
        </w:numPr>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i w:val="0"/>
          <w:spacing w:val="0"/>
          <w:w w:val="100"/>
          <w:kern w:val="2"/>
          <w:sz w:val="32"/>
          <w:szCs w:val="32"/>
          <w:lang w:val="en-US" w:eastAsia="zh-CN" w:bidi="ar-SA"/>
        </w:rPr>
        <w:t>按照四川省农业农村厅 四川省财政厅《关于做好2024年高素质农民培育工作的通知》（川农函〔2024〕266号）、四川省农业农村厅《关于下达2024年高素质农民培训计划及省级调训计划的通知》（〔2024〕-691号）和阿坝州农业农村局《关于下达 2024年中央财政粮油生产保障 等六项农业转移支付资金的通知》（阿州财农〔2024〕29号）和阿坝州农业农村局《关于下达2024年高素质农民培训计划及州级调训计划的通知》</w:t>
      </w:r>
      <w:r>
        <w:rPr>
          <w:rFonts w:hint="eastAsia" w:ascii="仿宋_GB2312" w:hAnsi="仿宋_GB2312" w:eastAsia="仿宋_GB2312" w:cs="仿宋_GB2312"/>
          <w:kern w:val="2"/>
          <w:sz w:val="32"/>
          <w:szCs w:val="32"/>
          <w:shd w:val="clear" w:color="auto" w:fill="auto"/>
          <w:lang w:eastAsia="zh-CN"/>
        </w:rPr>
        <w:t>要求</w:t>
      </w:r>
      <w:r>
        <w:rPr>
          <w:rFonts w:hint="eastAsia" w:ascii="仿宋_GB2312" w:hAnsi="仿宋_GB2312" w:eastAsia="仿宋_GB2312" w:cs="仿宋_GB2312"/>
          <w:kern w:val="2"/>
          <w:sz w:val="32"/>
          <w:szCs w:val="32"/>
          <w:shd w:val="clear" w:color="auto" w:fill="auto"/>
          <w:lang w:val="en-US" w:eastAsia="zh-CN"/>
        </w:rPr>
        <w:t>进行</w:t>
      </w:r>
      <w:r>
        <w:rPr>
          <w:rFonts w:hint="eastAsia" w:ascii="仿宋_GB2312" w:hAnsi="仿宋_GB2312" w:eastAsia="仿宋_GB2312" w:cs="仿宋_GB2312"/>
          <w:b w:val="0"/>
          <w:bCs w:val="0"/>
          <w:kern w:val="2"/>
          <w:sz w:val="32"/>
          <w:szCs w:val="32"/>
          <w:lang w:val="en-US" w:eastAsia="zh-CN"/>
        </w:rPr>
        <w:t>立项、资金申报。</w:t>
      </w:r>
      <w:r>
        <w:rPr>
          <w:rFonts w:hint="eastAsia" w:ascii="仿宋_GB2312" w:hAnsi="Times New Roman" w:eastAsia="仿宋_GB2312" w:cs="Times New Roman"/>
          <w:color w:val="000000"/>
          <w:kern w:val="2"/>
          <w:sz w:val="32"/>
          <w:szCs w:val="32"/>
          <w:u w:val="none"/>
          <w:lang w:val="en-US" w:eastAsia="zh-CN"/>
        </w:rPr>
        <w:t>资金到位后由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Times New Roman" w:eastAsia="仿宋_GB2312" w:cs="Times New Roman"/>
          <w:color w:val="000000"/>
          <w:kern w:val="2"/>
          <w:sz w:val="32"/>
          <w:szCs w:val="32"/>
          <w:u w:val="none"/>
          <w:lang w:val="en-US" w:eastAsia="zh-CN"/>
        </w:rPr>
        <w:t>编制项目实施方案并报县政府批复实施。</w:t>
      </w:r>
      <w:r>
        <w:rPr>
          <w:rFonts w:hint="eastAsia" w:ascii="仿宋_GB2312" w:hAnsi="仿宋_GB2312" w:eastAsia="仿宋_GB2312" w:cs="仿宋_GB2312"/>
          <w:color w:val="000000"/>
          <w:kern w:val="0"/>
          <w:sz w:val="32"/>
          <w:szCs w:val="32"/>
          <w:shd w:val="clear" w:color="auto" w:fill="FFFFFF"/>
          <w:lang w:val="zh-CN"/>
        </w:rPr>
        <w:t>项目主要内容</w:t>
      </w:r>
      <w:r>
        <w:rPr>
          <w:rFonts w:hint="eastAsia" w:ascii="仿宋_GB2312" w:hAnsi="仿宋_GB2312" w:eastAsia="仿宋_GB2312" w:cs="仿宋_GB2312"/>
          <w:kern w:val="2"/>
          <w:sz w:val="32"/>
          <w:szCs w:val="32"/>
          <w:lang w:val="zh-CN"/>
        </w:rPr>
        <w:t>培训高素质农民</w:t>
      </w:r>
      <w:r>
        <w:rPr>
          <w:rFonts w:hint="eastAsia" w:ascii="仿宋_GB2312" w:hAnsi="仿宋_GB2312" w:eastAsia="仿宋_GB2312" w:cs="仿宋_GB2312"/>
          <w:kern w:val="2"/>
          <w:sz w:val="32"/>
          <w:szCs w:val="32"/>
          <w:lang w:val="en-US" w:eastAsia="zh-CN"/>
        </w:rPr>
        <w:t>76人。</w:t>
      </w:r>
      <w:r>
        <w:rPr>
          <w:rFonts w:hint="eastAsia" w:ascii="仿宋_GB2312" w:hAnsi="仿宋_GB2312" w:eastAsia="仿宋_GB2312" w:cs="仿宋_GB2312"/>
          <w:b w:val="0"/>
          <w:bCs w:val="0"/>
          <w:kern w:val="2"/>
          <w:sz w:val="32"/>
          <w:szCs w:val="32"/>
          <w:lang w:val="en-US" w:eastAsia="zh-CN"/>
        </w:rPr>
        <w:t>茂县科学技术和农业畜牧局负责项目监督管理工作，培训机构组织项目实施。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2" w:firstLineChars="200"/>
        <w:jc w:val="both"/>
        <w:textAlignment w:val="auto"/>
        <w:outlineLvl w:val="9"/>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eastAsia="zh-CN"/>
        </w:rPr>
        <w:t>）</w:t>
      </w:r>
      <w:r>
        <w:rPr>
          <w:rFonts w:ascii="楷体_GB2312" w:hAnsi="宋体" w:eastAsia="楷体_GB2312" w:cs="Times New Roman"/>
          <w:b/>
          <w:kern w:val="2"/>
          <w:sz w:val="32"/>
          <w:szCs w:val="32"/>
        </w:rPr>
        <w:t>实施目的及支持方向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0" w:firstLineChars="200"/>
        <w:jc w:val="both"/>
        <w:textAlignment w:val="auto"/>
        <w:outlineLvl w:val="9"/>
        <w:rPr>
          <w:rFonts w:hint="eastAsia" w:ascii="楷体_GB2312" w:hAnsi="宋体" w:eastAsia="楷体_GB2312" w:cs="Times New Roman"/>
          <w:b w:val="0"/>
          <w:bCs/>
          <w:kern w:val="2"/>
          <w:sz w:val="32"/>
          <w:szCs w:val="32"/>
          <w:lang w:val="zh-CN" w:eastAsia="zh-CN"/>
        </w:rPr>
      </w:pPr>
      <w:r>
        <w:rPr>
          <w:rFonts w:hint="eastAsia" w:ascii="仿宋_GB2312" w:hAnsi="Times New Roman" w:eastAsia="仿宋_GB2312" w:cs="仿宋_GB2312"/>
          <w:kern w:val="2"/>
          <w:sz w:val="32"/>
          <w:szCs w:val="32"/>
          <w:shd w:val="clear" w:color="auto" w:fill="auto"/>
          <w:lang w:val="en-US" w:eastAsia="zh-CN"/>
        </w:rPr>
        <w:t>培训高素质农民76人，每人</w:t>
      </w:r>
      <w:r>
        <w:rPr>
          <w:rFonts w:ascii="仿宋_GB2312" w:hAnsi="Times New Roman" w:eastAsia="仿宋_GB2312" w:cs="仿宋_GB2312"/>
          <w:kern w:val="2"/>
          <w:sz w:val="32"/>
          <w:szCs w:val="32"/>
          <w:shd w:val="clear" w:color="auto" w:fill="auto"/>
          <w:lang w:val="en-US" w:eastAsia="zh-CN"/>
        </w:rPr>
        <w:t>补助资金</w:t>
      </w:r>
      <w:r>
        <w:rPr>
          <w:rFonts w:hint="eastAsia" w:ascii="仿宋_GB2312" w:eastAsia="仿宋_GB2312" w:cs="仿宋_GB2312"/>
          <w:kern w:val="2"/>
          <w:sz w:val="32"/>
          <w:szCs w:val="32"/>
          <w:shd w:val="clear" w:color="auto" w:fill="auto"/>
          <w:lang w:val="en-US" w:eastAsia="zh-CN"/>
        </w:rPr>
        <w:t>0.</w:t>
      </w:r>
      <w:r>
        <w:rPr>
          <w:rFonts w:ascii="仿宋_GB2312" w:hAnsi="Times New Roman" w:eastAsia="仿宋_GB2312" w:cs="仿宋_GB2312"/>
          <w:kern w:val="2"/>
          <w:sz w:val="32"/>
          <w:szCs w:val="32"/>
          <w:shd w:val="clear" w:color="auto" w:fill="auto"/>
          <w:lang w:val="en-US" w:eastAsia="zh-CN"/>
        </w:rPr>
        <w:t>4</w:t>
      </w:r>
      <w:r>
        <w:rPr>
          <w:rFonts w:hint="eastAsia" w:ascii="仿宋_GB2312" w:eastAsia="仿宋_GB2312" w:cs="仿宋_GB2312"/>
          <w:kern w:val="2"/>
          <w:sz w:val="32"/>
          <w:szCs w:val="32"/>
          <w:shd w:val="clear" w:color="auto" w:fill="auto"/>
          <w:lang w:val="en-US" w:eastAsia="zh-CN"/>
        </w:rPr>
        <w:t>1万</w:t>
      </w:r>
      <w:r>
        <w:rPr>
          <w:rFonts w:ascii="仿宋_GB2312" w:hAnsi="Times New Roman" w:eastAsia="仿宋_GB2312" w:cs="仿宋_GB2312"/>
          <w:kern w:val="2"/>
          <w:sz w:val="32"/>
          <w:szCs w:val="32"/>
          <w:shd w:val="clear" w:color="auto" w:fill="auto"/>
          <w:lang w:val="en-US" w:eastAsia="zh-CN"/>
        </w:rPr>
        <w:t>元</w:t>
      </w:r>
      <w:r>
        <w:rPr>
          <w:rFonts w:hint="eastAsia" w:ascii="仿宋_GB2312" w:hAnsi="Times New Roman" w:eastAsia="仿宋_GB2312" w:cs="仿宋_GB2312"/>
          <w:kern w:val="2"/>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2"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宋体" w:eastAsia="楷体_GB2312" w:cs="Times New Roman"/>
          <w:b/>
          <w:kern w:val="2"/>
          <w:sz w:val="32"/>
          <w:szCs w:val="32"/>
          <w:lang w:val="en-US" w:eastAsia="zh-CN" w:bidi="ar-SA"/>
        </w:rPr>
        <w:t>（三）</w:t>
      </w:r>
      <w:r>
        <w:rPr>
          <w:rFonts w:ascii="楷体_GB2312" w:hAnsi="宋体" w:eastAsia="楷体_GB2312" w:cs="Times New Roman"/>
          <w:b/>
          <w:kern w:val="2"/>
          <w:sz w:val="32"/>
          <w:szCs w:val="32"/>
          <w:lang w:val="en-US" w:eastAsia="zh-CN" w:bidi="ar-SA"/>
        </w:rPr>
        <w:t>预算安排及分配管理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0"/>
          <w:sz w:val="32"/>
          <w:szCs w:val="32"/>
          <w:shd w:val="clear" w:color="auto" w:fill="FFFFFF"/>
          <w:lang w:val="zh-CN" w:eastAsia="zh-CN" w:bidi="ar-SA"/>
        </w:rPr>
        <w:t>项目资金25</w:t>
      </w:r>
      <w:r>
        <w:rPr>
          <w:rFonts w:hint="eastAsia" w:ascii="仿宋_GB2312" w:hAnsi="仿宋_GB2312" w:eastAsia="仿宋_GB2312" w:cs="仿宋_GB2312"/>
          <w:kern w:val="0"/>
          <w:sz w:val="32"/>
          <w:szCs w:val="32"/>
          <w:shd w:val="clear" w:color="auto" w:fill="FFFFFF"/>
          <w:lang w:val="en-US" w:eastAsia="zh-CN" w:bidi="ar-SA"/>
        </w:rPr>
        <w:t>.00</w:t>
      </w:r>
      <w:r>
        <w:rPr>
          <w:rFonts w:ascii="仿宋_GB2312" w:hAnsi="Times New Roman" w:eastAsia="仿宋_GB2312" w:cs="仿宋_GB2312"/>
          <w:kern w:val="2"/>
          <w:sz w:val="32"/>
          <w:szCs w:val="32"/>
          <w:shd w:val="clear" w:color="auto" w:fill="auto"/>
          <w:lang w:val="en-US" w:eastAsia="zh-CN" w:bidi="ar-SA"/>
        </w:rPr>
        <w:t>万元</w:t>
      </w:r>
      <w:r>
        <w:rPr>
          <w:rFonts w:hint="eastAsia" w:ascii="仿宋_GB2312" w:hAnsi="仿宋_GB2312" w:eastAsia="仿宋_GB2312" w:cs="仿宋_GB2312"/>
          <w:kern w:val="0"/>
          <w:sz w:val="32"/>
          <w:szCs w:val="32"/>
          <w:shd w:val="clear" w:color="auto" w:fill="FFFFFF"/>
          <w:lang w:val="zh-CN" w:eastAsia="zh-CN" w:bidi="ar-SA"/>
        </w:rPr>
        <w:t>，</w:t>
      </w:r>
      <w:r>
        <w:rPr>
          <w:rFonts w:hint="eastAsia" w:ascii="仿宋_GB2312" w:hAnsi="仿宋_GB2312" w:eastAsia="仿宋_GB2312" w:cs="仿宋_GB2312"/>
          <w:b w:val="0"/>
          <w:bCs w:val="0"/>
          <w:kern w:val="2"/>
          <w:sz w:val="32"/>
          <w:szCs w:val="32"/>
          <w:lang w:val="en-US" w:eastAsia="zh-CN" w:bidi="ar-SA"/>
        </w:rPr>
        <w:t>资金分配按照项目实施方案操作合理合规，公平公正，科学合理的原则，资金的分配使用与资金管理办法相符一致，以培训补助</w:t>
      </w:r>
      <w:r>
        <w:rPr>
          <w:rFonts w:hint="eastAsia" w:ascii="仿宋_GB2312" w:hAnsi="仿宋_GB2312" w:eastAsia="仿宋_GB2312" w:cs="仿宋_GB2312"/>
          <w:b w:val="0"/>
          <w:bCs w:val="0"/>
          <w:kern w:val="2"/>
          <w:sz w:val="32"/>
          <w:szCs w:val="32"/>
          <w:lang w:val="zh-CN" w:eastAsia="zh-CN" w:bidi="ar-SA"/>
        </w:rPr>
        <w:t>资金标准作为资金分配</w:t>
      </w:r>
      <w:r>
        <w:rPr>
          <w:rFonts w:hint="eastAsia" w:ascii="仿宋_GB2312" w:hAnsi="仿宋_GB2312" w:eastAsia="仿宋_GB2312" w:cs="仿宋_GB2312"/>
          <w:b w:val="0"/>
          <w:bCs w:val="0"/>
          <w:kern w:val="2"/>
          <w:sz w:val="32"/>
          <w:szCs w:val="32"/>
          <w:lang w:val="en-US" w:eastAsia="zh-CN" w:bidi="ar-SA"/>
        </w:rPr>
        <w:t>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培训经营管理型</w:t>
      </w:r>
      <w:r>
        <w:rPr>
          <w:rFonts w:ascii="仿宋_GB2312" w:hAnsi="Times New Roman" w:eastAsia="仿宋_GB2312" w:cs="仿宋_GB2312"/>
          <w:kern w:val="2"/>
          <w:sz w:val="32"/>
          <w:szCs w:val="32"/>
          <w:shd w:val="clear" w:color="auto" w:fill="auto"/>
          <w:lang w:val="en-US" w:eastAsia="zh-CN"/>
        </w:rPr>
        <w:t>农民7</w:t>
      </w:r>
      <w:r>
        <w:rPr>
          <w:rFonts w:hint="eastAsia" w:ascii="仿宋_GB2312" w:hAnsi="仿宋_GB2312" w:eastAsia="仿宋_GB2312" w:cs="仿宋_GB2312"/>
          <w:b w:val="0"/>
          <w:bCs w:val="0"/>
          <w:kern w:val="2"/>
          <w:sz w:val="32"/>
          <w:szCs w:val="32"/>
          <w:lang w:val="en-US" w:eastAsia="zh-CN"/>
        </w:rPr>
        <w:t>6人，项目实施进度计划在2024年11月30日前完成，培训农民满意度</w:t>
      </w:r>
      <w:r>
        <w:rPr>
          <w:rFonts w:hint="default" w:ascii="仿宋_GB2312" w:hAnsi="仿宋_GB2312" w:eastAsia="仿宋_GB2312" w:cs="仿宋_GB2312"/>
          <w:b w:val="0"/>
          <w:bCs w:val="0"/>
          <w:kern w:val="2"/>
          <w:sz w:val="32"/>
          <w:szCs w:val="32"/>
          <w:lang w:val="en-US" w:eastAsia="zh-CN"/>
        </w:rPr>
        <w:t>≥</w:t>
      </w:r>
      <w:r>
        <w:rPr>
          <w:rFonts w:hint="eastAsia" w:ascii="仿宋_GB2312" w:hAnsi="仿宋_GB2312" w:eastAsia="仿宋_GB2312" w:cs="仿宋_GB2312"/>
          <w:b w:val="0"/>
          <w:bCs w:val="0"/>
          <w:kern w:val="2"/>
          <w:sz w:val="32"/>
          <w:szCs w:val="32"/>
          <w:lang w:val="en-US" w:eastAsia="zh-CN"/>
        </w:rPr>
        <w:t xml:space="preserve"> 90%，项目申报内容符合乡村振兴人才培育要求，有利于提高农民生产技能和综合素质，</w:t>
      </w:r>
      <w:r>
        <w:rPr>
          <w:rFonts w:hint="eastAsia" w:ascii="仿宋_GB2312" w:hAnsi="仿宋_GB2312" w:eastAsia="仿宋_GB2312" w:cs="仿宋_GB2312"/>
          <w:kern w:val="2"/>
          <w:sz w:val="32"/>
          <w:szCs w:val="32"/>
          <w:lang w:val="zh-CN"/>
        </w:rPr>
        <w:t>项目申报内容与实际相符，申报目标合理可行。通过查阅项目档案资料、培训图片等开展项目自评工作。</w:t>
      </w:r>
    </w:p>
    <w:p>
      <w:pPr>
        <w:keepNext w:val="0"/>
        <w:keepLines w:val="0"/>
        <w:pageBreakBefore w:val="0"/>
        <w:widowControl w:val="0"/>
        <w:kinsoku/>
        <w:wordWrap/>
        <w:overflowPunct/>
        <w:topLinePunct w:val="0"/>
        <w:autoSpaceDE/>
        <w:autoSpaceDN/>
        <w:bidi w:val="0"/>
        <w:adjustRightInd w:val="0"/>
        <w:snapToGrid w:val="0"/>
        <w:spacing w:before="0" w:beforeAutospacing="0" w:afterAutospacing="0" w:line="576" w:lineRule="exact"/>
        <w:ind w:left="0" w:right="0" w:firstLine="640" w:firstLineChars="200"/>
        <w:jc w:val="both"/>
        <w:textAlignment w:val="auto"/>
        <w:outlineLvl w:val="9"/>
        <w:rPr>
          <w:rFonts w:ascii="黑体" w:hAnsi="宋体" w:eastAsia="黑体" w:cs="Times New Roman"/>
          <w:kern w:val="2"/>
          <w:sz w:val="32"/>
          <w:szCs w:val="32"/>
        </w:rPr>
      </w:pPr>
      <w:r>
        <w:rPr>
          <w:rFonts w:hint="eastAsia" w:ascii="黑体" w:hAnsi="宋体" w:eastAsia="黑体" w:cs="Times New Roman"/>
          <w:kern w:val="2"/>
          <w:sz w:val="32"/>
          <w:szCs w:val="32"/>
        </w:rPr>
        <w:t>二、评价实施</w:t>
      </w:r>
    </w:p>
    <w:p>
      <w:pPr>
        <w:keepNext w:val="0"/>
        <w:keepLines w:val="0"/>
        <w:pageBreakBefore w:val="0"/>
        <w:widowControl w:val="0"/>
        <w:kinsoku/>
        <w:wordWrap/>
        <w:overflowPunct/>
        <w:topLinePunct w:val="0"/>
        <w:autoSpaceDE/>
        <w:autoSpaceDN/>
        <w:bidi w:val="0"/>
        <w:adjustRightInd w:val="0"/>
        <w:snapToGrid w:val="0"/>
        <w:spacing w:before="0" w:beforeAutospacing="0" w:afterAutospacing="0" w:line="576" w:lineRule="exact"/>
        <w:ind w:left="0" w:leftChars="0" w:right="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（一）评价目的</w:t>
      </w:r>
    </w:p>
    <w:p>
      <w:pPr>
        <w:keepNext w:val="0"/>
        <w:keepLines w:val="0"/>
        <w:pageBreakBefore w:val="0"/>
        <w:widowControl w:val="0"/>
        <w:kinsoku/>
        <w:wordWrap/>
        <w:overflowPunct/>
        <w:topLinePunct w:val="0"/>
        <w:autoSpaceDE/>
        <w:autoSpaceDN/>
        <w:bidi w:val="0"/>
        <w:adjustRightInd w:val="0"/>
        <w:snapToGrid w:val="0"/>
        <w:spacing w:before="0" w:beforeAutospacing="0" w:afterAutospacing="0" w:line="576"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通过项目的绩效自评能及时掌握项目目标任务完成情况，查漏补缺，为项目顺利实施奠定基础。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0" w:firstLineChars="200"/>
        <w:jc w:val="both"/>
        <w:textAlignment w:val="auto"/>
        <w:outlineLvl w:val="9"/>
        <w:rPr>
          <w:rFonts w:ascii="Times New Roman" w:hAnsi="Times New Roman" w:eastAsia="仿宋_GB2312" w:cs="Times New Roman"/>
          <w:color w:val="000000"/>
          <w:kern w:val="2"/>
          <w:sz w:val="32"/>
          <w:szCs w:val="32"/>
        </w:rPr>
      </w:pPr>
      <w:r>
        <w:rPr>
          <w:rFonts w:hint="eastAsia" w:ascii="仿宋_GB2312" w:hAnsi="仿宋_GB2312" w:eastAsia="仿宋_GB2312" w:cs="仿宋_GB2312"/>
          <w:kern w:val="2"/>
          <w:sz w:val="32"/>
          <w:szCs w:val="32"/>
          <w:lang w:val="zh-CN" w:eastAsia="zh-CN"/>
        </w:rPr>
        <w:t>结合绩效评价指标体系，该项目资金支出使用全过程无违规违</w:t>
      </w:r>
      <w:r>
        <w:rPr>
          <w:rFonts w:hint="eastAsia" w:ascii="Times New Roman" w:hAnsi="Times New Roman" w:eastAsia="仿宋_GB2312" w:cs="Times New Roman"/>
          <w:color w:val="000000"/>
          <w:kern w:val="2"/>
          <w:sz w:val="32"/>
          <w:szCs w:val="32"/>
          <w:lang w:eastAsia="zh-CN"/>
        </w:rPr>
        <w:t>纪情况，资金使用符合预设指标，</w:t>
      </w:r>
      <w:r>
        <w:rPr>
          <w:rFonts w:hint="eastAsia" w:ascii="Times New Roman" w:hAnsi="Times New Roman" w:eastAsia="仿宋_GB2312" w:cs="Times New Roman"/>
          <w:color w:val="000000"/>
          <w:kern w:val="2"/>
          <w:sz w:val="32"/>
          <w:szCs w:val="32"/>
        </w:rPr>
        <w:t>实施效果</w:t>
      </w:r>
      <w:r>
        <w:rPr>
          <w:rFonts w:hint="eastAsia" w:ascii="Times New Roman" w:hAnsi="Times New Roman" w:eastAsia="仿宋_GB2312" w:cs="Times New Roman"/>
          <w:color w:val="000000"/>
          <w:kern w:val="2"/>
          <w:sz w:val="32"/>
          <w:szCs w:val="32"/>
          <w:lang w:eastAsia="zh-CN"/>
        </w:rPr>
        <w:t>符合预期</w:t>
      </w:r>
      <w:r>
        <w:rPr>
          <w:rFonts w:hint="eastAsia" w:ascii="Times New Roman" w:hAnsi="Times New Roman" w:eastAsia="仿宋_GB2312" w:cs="Times New Roman"/>
          <w:color w:val="000000"/>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val="zh-CN"/>
        </w:rPr>
        <w:t>）评价选点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0" w:firstLineChars="200"/>
        <w:jc w:val="both"/>
        <w:textAlignment w:val="auto"/>
        <w:outlineLvl w:val="9"/>
        <w:rPr>
          <w:rFonts w:ascii="Times New Roman" w:hAnsi="Times New Roman" w:eastAsia="仿宋_GB2312" w:cs="Times New Roman"/>
          <w:kern w:val="2"/>
          <w:sz w:val="32"/>
          <w:szCs w:val="32"/>
          <w:lang w:val="zh-CN"/>
        </w:rPr>
      </w:pPr>
      <w:r>
        <w:rPr>
          <w:rFonts w:hint="eastAsia" w:ascii="Times New Roman" w:hAnsi="Times New Roman" w:eastAsia="仿宋_GB2312" w:cs="Times New Roman"/>
          <w:color w:val="000000"/>
          <w:kern w:val="2"/>
          <w:sz w:val="32"/>
          <w:szCs w:val="32"/>
          <w:lang w:val="zh-CN"/>
        </w:rPr>
        <w:t>项目绩效自评电话抽查部分学员，参训学员对培训组织，授课老师等非常满意。</w:t>
      </w:r>
    </w:p>
    <w:p>
      <w:pPr>
        <w:keepNext w:val="0"/>
        <w:keepLines w:val="0"/>
        <w:pageBreakBefore w:val="0"/>
        <w:widowControl w:val="0"/>
        <w:numPr>
          <w:ilvl w:val="0"/>
          <w:numId w:val="0"/>
        </w:numPr>
        <w:kinsoku/>
        <w:wordWrap/>
        <w:overflowPunct/>
        <w:topLinePunct w:val="0"/>
        <w:autoSpaceDE/>
        <w:autoSpaceDN/>
        <w:bidi w:val="0"/>
        <w:spacing w:before="0" w:beforeAutospacing="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）评价方法</w:t>
      </w:r>
    </w:p>
    <w:p>
      <w:pPr>
        <w:keepNext w:val="0"/>
        <w:keepLines w:val="0"/>
        <w:pageBreakBefore w:val="0"/>
        <w:widowControl w:val="0"/>
        <w:numPr>
          <w:ilvl w:val="0"/>
          <w:numId w:val="0"/>
        </w:numPr>
        <w:kinsoku/>
        <w:wordWrap/>
        <w:overflowPunct/>
        <w:topLinePunct w:val="0"/>
        <w:autoSpaceDE/>
        <w:autoSpaceDN/>
        <w:bidi w:val="0"/>
        <w:spacing w:before="0" w:beforeAutospacing="0" w:afterAutospacing="0" w:line="576" w:lineRule="exact"/>
        <w:ind w:right="0" w:rightChars="0" w:firstLine="640" w:firstLineChars="200"/>
        <w:jc w:val="both"/>
        <w:textAlignment w:val="auto"/>
        <w:outlineLvl w:val="9"/>
        <w:rPr>
          <w:rFonts w:hint="eastAsia"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rPr>
        <w:t>根据项目情况和评价重点，收集相关材料</w:t>
      </w:r>
      <w:r>
        <w:rPr>
          <w:rFonts w:hint="eastAsia" w:ascii="Times New Roman" w:hAnsi="Times New Roman" w:eastAsia="仿宋_GB2312" w:cs="Times New Roman"/>
          <w:kern w:val="2"/>
          <w:sz w:val="32"/>
          <w:szCs w:val="32"/>
          <w:lang w:eastAsia="zh-CN"/>
        </w:rPr>
        <w:t>，采用查阅资料、电话抽查相结合的办法开展。</w:t>
      </w:r>
    </w:p>
    <w:p>
      <w:pPr>
        <w:keepNext w:val="0"/>
        <w:keepLines w:val="0"/>
        <w:pageBreakBefore w:val="0"/>
        <w:widowControl w:val="0"/>
        <w:numPr>
          <w:ilvl w:val="0"/>
          <w:numId w:val="0"/>
        </w:numPr>
        <w:kinsoku/>
        <w:wordWrap/>
        <w:overflowPunct/>
        <w:topLinePunct w:val="0"/>
        <w:autoSpaceDE/>
        <w:autoSpaceDN/>
        <w:bidi w:val="0"/>
        <w:spacing w:before="0" w:beforeAutospacing="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五</w:t>
      </w:r>
      <w:r>
        <w:rPr>
          <w:rFonts w:hint="eastAsia" w:ascii="楷体_GB2312" w:hAnsi="宋体" w:eastAsia="楷体_GB2312" w:cs="Times New Roman"/>
          <w:b/>
          <w:kern w:val="2"/>
          <w:sz w:val="32"/>
          <w:szCs w:val="32"/>
          <w:lang w:val="zh-CN"/>
        </w:rPr>
        <w:t>）评价组织</w:t>
      </w:r>
    </w:p>
    <w:p>
      <w:pPr>
        <w:keepNext w:val="0"/>
        <w:keepLines w:val="0"/>
        <w:pageBreakBefore w:val="0"/>
        <w:widowControl w:val="0"/>
        <w:numPr>
          <w:ilvl w:val="0"/>
          <w:numId w:val="0"/>
        </w:numPr>
        <w:kinsoku/>
        <w:wordWrap/>
        <w:overflowPunct/>
        <w:topLinePunct w:val="0"/>
        <w:autoSpaceDE/>
        <w:autoSpaceDN/>
        <w:bidi w:val="0"/>
        <w:spacing w:before="0" w:beforeAutospacing="0" w:afterAutospacing="0" w:line="576" w:lineRule="exact"/>
        <w:ind w:right="0" w:rightChars="0" w:firstLine="640" w:firstLineChars="200"/>
        <w:jc w:val="both"/>
        <w:textAlignment w:val="auto"/>
        <w:outlineLvl w:val="9"/>
        <w:rPr>
          <w:rFonts w:ascii="Times New Roman" w:hAnsi="Times New Roman" w:eastAsia="仿宋_GB2312" w:cs="Times New Roman"/>
          <w:bCs/>
          <w:kern w:val="2"/>
          <w:sz w:val="32"/>
          <w:szCs w:val="32"/>
        </w:rPr>
      </w:pPr>
      <w:r>
        <w:rPr>
          <w:rFonts w:hint="eastAsia" w:ascii="Times New Roman" w:hAnsi="Times New Roman" w:eastAsia="仿宋_GB2312" w:cs="Times New Roman"/>
          <w:kern w:val="2"/>
          <w:sz w:val="32"/>
          <w:szCs w:val="32"/>
          <w:lang w:val="zh-CN" w:eastAsia="zh-CN"/>
        </w:rPr>
        <w:t>项目由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Times New Roman" w:hAnsi="Times New Roman" w:eastAsia="仿宋_GB2312" w:cs="Times New Roman"/>
          <w:kern w:val="2"/>
          <w:sz w:val="32"/>
          <w:szCs w:val="32"/>
          <w:lang w:val="zh-CN" w:eastAsia="zh-CN"/>
        </w:rPr>
        <w:t>分管领导、科教站负责同志组成项目评价工作组，对项目总体情况、项目资金支出、项目目标绩效等进行评价。</w:t>
      </w:r>
    </w:p>
    <w:p>
      <w:pPr>
        <w:keepNext w:val="0"/>
        <w:keepLines w:val="0"/>
        <w:pageBreakBefore w:val="0"/>
        <w:widowControl w:val="0"/>
        <w:kinsoku/>
        <w:wordWrap/>
        <w:overflowPunct/>
        <w:topLinePunct w:val="0"/>
        <w:autoSpaceDE/>
        <w:autoSpaceDN/>
        <w:bidi w:val="0"/>
        <w:adjustRightInd w:val="0"/>
        <w:snapToGrid w:val="0"/>
        <w:spacing w:before="0" w:beforeAutospacing="0" w:afterAutospacing="0" w:line="576" w:lineRule="exact"/>
        <w:ind w:left="0" w:right="0" w:firstLine="640" w:firstLineChars="200"/>
        <w:jc w:val="both"/>
        <w:textAlignment w:val="auto"/>
        <w:outlineLvl w:val="9"/>
        <w:rPr>
          <w:rFonts w:ascii="仿宋_GB2312" w:hAnsi="宋体" w:eastAsia="仿宋_GB2312" w:cs="Times New Roman"/>
          <w:kern w:val="2"/>
          <w:sz w:val="32"/>
          <w:szCs w:val="32"/>
          <w:lang w:val="zh-CN"/>
        </w:rPr>
      </w:pPr>
      <w:r>
        <w:rPr>
          <w:rFonts w:hint="eastAsia" w:ascii="黑体" w:hAnsi="宋体" w:eastAsia="黑体" w:cs="Times New Roman"/>
          <w:kern w:val="2"/>
          <w:sz w:val="32"/>
          <w:szCs w:val="32"/>
        </w:rPr>
        <w:t>三、绩效分析</w:t>
      </w:r>
      <w:r>
        <w:rPr>
          <w:rFonts w:hint="eastAsia" w:ascii="仿宋_GB2312" w:hAnsi="宋体" w:eastAsia="仿宋_GB2312" w:cs="Times New Roman"/>
          <w:kern w:val="2"/>
          <w:sz w:val="32"/>
          <w:szCs w:val="32"/>
          <w:lang w:val="zh-CN"/>
        </w:rPr>
        <w:tab/>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2" w:firstLineChars="200"/>
        <w:jc w:val="both"/>
        <w:textAlignment w:val="auto"/>
        <w:outlineLvl w:val="9"/>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val="zh-CN"/>
        </w:rPr>
        <w:t>（一）</w:t>
      </w:r>
      <w:r>
        <w:rPr>
          <w:rFonts w:hint="eastAsia" w:ascii="楷体_GB2312" w:hAnsi="宋体" w:eastAsia="楷体_GB2312" w:cs="Times New Roman"/>
          <w:b/>
          <w:kern w:val="2"/>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1.项目决策。</w:t>
      </w:r>
      <w:r>
        <w:rPr>
          <w:rFonts w:hint="eastAsia" w:ascii="仿宋_GB2312" w:hAnsi="仿宋_GB2312" w:eastAsia="仿宋_GB2312" w:cs="仿宋_GB2312"/>
          <w:kern w:val="2"/>
          <w:sz w:val="32"/>
          <w:szCs w:val="32"/>
          <w:lang w:val="zh-CN" w:eastAsia="zh-CN" w:bidi="ar-SA"/>
        </w:rPr>
        <w:t>该项目符合茂县实际、规划论证合理、资金投向准确，对全县农民素质提高起到促进作用。</w:t>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2.项目管理。</w:t>
      </w:r>
      <w:r>
        <w:rPr>
          <w:rFonts w:hint="eastAsia" w:ascii="仿宋_GB2312" w:hAnsi="仿宋_GB2312" w:eastAsia="仿宋_GB2312" w:cs="仿宋_GB2312"/>
          <w:kern w:val="2"/>
          <w:sz w:val="32"/>
          <w:szCs w:val="32"/>
          <w:lang w:val="zh-CN" w:eastAsia="zh-CN" w:bidi="ar-SA"/>
        </w:rPr>
        <w:t>通过项目资金下达和组织实施等方面综合自评，该项目行政运转有序。</w:t>
      </w:r>
    </w:p>
    <w:p>
      <w:pPr>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lang w:val="en-US" w:eastAsia="zh-CN" w:bidi="ar-SA"/>
        </w:rPr>
        <w:t>3.项目实施。</w:t>
      </w:r>
      <w:r>
        <w:rPr>
          <w:rFonts w:hint="eastAsia" w:ascii="仿宋_GB2312" w:hAnsi="仿宋_GB2312" w:eastAsia="仿宋_GB2312" w:cs="仿宋_GB2312"/>
          <w:kern w:val="2"/>
          <w:sz w:val="32"/>
          <w:szCs w:val="32"/>
          <w:lang w:val="zh-CN" w:eastAsia="zh-CN" w:bidi="ar-SA"/>
        </w:rPr>
        <w:t>省、州下达茂县</w:t>
      </w:r>
      <w:r>
        <w:rPr>
          <w:rFonts w:hint="eastAsia" w:ascii="仿宋_GB2312" w:hAnsi="仿宋_GB2312" w:eastAsia="仿宋_GB2312" w:cs="仿宋_GB2312"/>
          <w:b w:val="0"/>
          <w:bCs/>
          <w:kern w:val="2"/>
          <w:sz w:val="32"/>
          <w:szCs w:val="32"/>
          <w:lang w:val="en-US" w:eastAsia="zh-CN" w:bidi="ar-SA"/>
        </w:rPr>
        <w:t>2024年高素质农民培育资金25.00万元</w:t>
      </w:r>
      <w:r>
        <w:rPr>
          <w:rFonts w:hint="eastAsia" w:ascii="仿宋_GB2312" w:hAnsi="仿宋_GB2312" w:eastAsia="仿宋_GB2312" w:cs="仿宋_GB2312"/>
          <w:b w:val="0"/>
          <w:bCs/>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实际支出资金</w:t>
      </w:r>
      <w:r>
        <w:rPr>
          <w:rFonts w:hint="eastAsia" w:ascii="仿宋_GB2312" w:hAnsi="仿宋_GB2312" w:eastAsia="仿宋_GB2312" w:cs="仿宋_GB2312"/>
          <w:kern w:val="2"/>
          <w:sz w:val="32"/>
          <w:szCs w:val="32"/>
          <w:lang w:val="en-US" w:eastAsia="zh-CN" w:bidi="ar-SA"/>
        </w:rPr>
        <w:t>21.88</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结余资金3.12万元，已于年底</w:t>
      </w:r>
      <w:r>
        <w:rPr>
          <w:rFonts w:hint="eastAsia" w:ascii="仿宋_GB2312" w:hAnsi="仿宋_GB2312" w:eastAsia="仿宋_GB2312" w:cs="仿宋_GB2312"/>
          <w:b w:val="0"/>
          <w:bCs w:val="0"/>
          <w:color w:val="000000"/>
          <w:kern w:val="2"/>
          <w:sz w:val="32"/>
          <w:szCs w:val="32"/>
          <w:lang w:val="en-US" w:eastAsia="zh-CN" w:bidi="ar-SA"/>
        </w:rPr>
        <w:t>退回县财政局。</w:t>
      </w:r>
      <w:r>
        <w:rPr>
          <w:rFonts w:hint="eastAsia" w:ascii="仿宋_GB2312" w:hAnsi="仿宋_GB2312" w:eastAsia="仿宋_GB2312" w:cs="仿宋_GB2312"/>
          <w:kern w:val="2"/>
          <w:sz w:val="32"/>
          <w:szCs w:val="32"/>
          <w:lang w:val="zh-CN" w:eastAsia="zh-CN" w:bidi="ar-SA"/>
        </w:rPr>
        <w:t>资金支付范围、标准、进度、依据等合规合法，与预算相符。</w:t>
      </w:r>
    </w:p>
    <w:p>
      <w:pPr>
        <w:keepNext w:val="0"/>
        <w:keepLines w:val="0"/>
        <w:pageBreakBefore w:val="0"/>
        <w:widowControl w:val="0"/>
        <w:numPr>
          <w:ilvl w:val="0"/>
          <w:numId w:val="0"/>
        </w:numPr>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4.项目结果。</w:t>
      </w:r>
      <w:r>
        <w:rPr>
          <w:rFonts w:hint="eastAsia" w:ascii="仿宋_GB2312" w:hAnsi="仿宋_GB2312" w:eastAsia="仿宋_GB2312" w:cs="仿宋_GB2312"/>
          <w:kern w:val="2"/>
          <w:sz w:val="32"/>
          <w:szCs w:val="32"/>
          <w:lang w:val="en-US" w:eastAsia="zh-CN" w:bidi="ar-SA"/>
        </w:rPr>
        <w:t>项目完成预期目标，实施结果与绩效目标相匹配，项目按照计划时间完成</w:t>
      </w:r>
      <w:r>
        <w:rPr>
          <w:rFonts w:hint="eastAsia" w:ascii="楷体_GB2312" w:hAnsi="楷体_GB2312" w:eastAsia="楷体_GB2312" w:cs="楷体_GB2312"/>
          <w:color w:val="auto"/>
          <w:kern w:val="2"/>
          <w:sz w:val="32"/>
          <w:szCs w:val="32"/>
          <w:lang w:val="en-US" w:eastAsia="zh-CN"/>
        </w:rPr>
        <w:t>。</w:t>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2" w:firstLineChars="200"/>
        <w:jc w:val="both"/>
        <w:textAlignment w:val="auto"/>
        <w:outlineLvl w:val="9"/>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kern w:val="2"/>
          <w:sz w:val="32"/>
          <w:szCs w:val="32"/>
          <w:lang w:val="zh-CN"/>
        </w:rPr>
        <w:t>（二）</w:t>
      </w:r>
      <w:r>
        <w:rPr>
          <w:rFonts w:hint="eastAsia" w:ascii="楷体_GB2312" w:hAnsi="宋体" w:eastAsia="楷体_GB2312" w:cs="Times New Roman"/>
          <w:b/>
          <w:kern w:val="2"/>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kern w:val="2"/>
          <w:sz w:val="32"/>
          <w:szCs w:val="32"/>
          <w:lang w:val="en-US" w:eastAsia="zh-CN"/>
        </w:rPr>
        <w:t>1.产业发展。</w:t>
      </w:r>
      <w:r>
        <w:rPr>
          <w:rFonts w:hint="eastAsia" w:ascii="仿宋_GB2312" w:hAnsi="仿宋_GB2312" w:eastAsia="仿宋_GB2312" w:cs="仿宋_GB2312"/>
          <w:b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eastAsia="zh-CN"/>
        </w:rPr>
        <w:t>民生保障。</w:t>
      </w:r>
      <w:r>
        <w:rPr>
          <w:rFonts w:hint="eastAsia" w:ascii="仿宋_GB2312" w:hAnsi="仿宋_GB2312" w:eastAsia="仿宋_GB2312" w:cs="仿宋_GB2312"/>
          <w:b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pacing w:before="0" w:beforeAutospacing="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3.基础设施。</w:t>
      </w:r>
      <w:r>
        <w:rPr>
          <w:rFonts w:hint="eastAsia" w:ascii="仿宋_GB2312" w:hAnsi="仿宋_GB2312" w:eastAsia="仿宋_GB2312" w:cs="仿宋_GB2312"/>
          <w:b w:val="0"/>
          <w:kern w:val="2"/>
          <w:sz w:val="32"/>
          <w:szCs w:val="32"/>
          <w:lang w:val="en-US" w:eastAsia="zh-CN" w:bidi="ar-SA"/>
        </w:rPr>
        <w:t>无。</w:t>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lang w:val="zh-CN" w:eastAsia="zh-CN"/>
        </w:rPr>
        <w:t>行政运转。</w:t>
      </w:r>
      <w:r>
        <w:rPr>
          <w:rFonts w:hint="eastAsia" w:ascii="Times New Roman" w:hAnsi="Times New Roman" w:eastAsia="仿宋_GB2312" w:cs="Times New Roman"/>
          <w:kern w:val="2"/>
          <w:sz w:val="32"/>
          <w:szCs w:val="32"/>
          <w:lang w:val="en-US" w:eastAsia="zh-CN"/>
        </w:rPr>
        <w:t>通过项目实施全面提高了农民生产技术水平和综合素质，提升了农产品产前、产中、产后的技术含量，增加了农民收入。培养一批爱农业、懂技术、善经营的高素质农民队伍，助力乡村振兴。提高农民生态意识，发展生态农业，</w:t>
      </w:r>
      <w:r>
        <w:rPr>
          <w:rFonts w:hint="eastAsia" w:ascii="Times New Roman" w:hAnsi="Times New Roman" w:eastAsia="仿宋_GB2312" w:cs="Times New Roman"/>
          <w:kern w:val="2"/>
          <w:sz w:val="32"/>
          <w:szCs w:val="32"/>
          <w:lang w:val="zh-CN" w:eastAsia="zh-CN"/>
        </w:rPr>
        <w:t>该项目行政运转有序。</w:t>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2" w:firstLineChars="200"/>
        <w:jc w:val="both"/>
        <w:textAlignment w:val="auto"/>
        <w:outlineLvl w:val="9"/>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kern w:val="2"/>
          <w:sz w:val="32"/>
          <w:szCs w:val="32"/>
          <w:lang w:val="zh-CN"/>
        </w:rPr>
        <w:t>（三）</w:t>
      </w:r>
      <w:r>
        <w:rPr>
          <w:rFonts w:hint="eastAsia" w:ascii="楷体_GB2312" w:hAnsi="宋体" w:eastAsia="楷体_GB2312" w:cs="Times New Roman"/>
          <w:b/>
          <w:kern w:val="2"/>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ascii="Times New Roman" w:hAnsi="Times New Roman" w:eastAsia="仿宋_GB2312" w:cs="Times New Roman"/>
          <w:kern w:val="2"/>
          <w:sz w:val="32"/>
          <w:szCs w:val="32"/>
        </w:rPr>
      </w:pPr>
      <w:r>
        <w:rPr>
          <w:rFonts w:hint="eastAsia" w:ascii="仿宋_GB2312" w:hAnsi="仿宋_GB2312" w:eastAsia="仿宋_GB2312" w:cs="仿宋_GB2312"/>
          <w:b w:val="0"/>
          <w:bCs w:val="0"/>
          <w:kern w:val="2"/>
          <w:sz w:val="32"/>
          <w:szCs w:val="32"/>
          <w:lang w:val="zh-CN" w:eastAsia="zh-CN"/>
        </w:rPr>
        <w:t>培训</w:t>
      </w:r>
      <w:r>
        <w:rPr>
          <w:rFonts w:hint="eastAsia" w:ascii="仿宋_GB2312" w:hAnsi="仿宋_GB2312" w:eastAsia="仿宋_GB2312" w:cs="仿宋_GB2312"/>
          <w:b w:val="0"/>
          <w:bCs w:val="0"/>
          <w:kern w:val="2"/>
          <w:sz w:val="32"/>
          <w:szCs w:val="32"/>
          <w:lang w:val="en-US" w:eastAsia="zh-CN"/>
        </w:rPr>
        <w:t>经营管理型农民76人，经自评目标任务全面完成，</w:t>
      </w:r>
      <w:r>
        <w:rPr>
          <w:rFonts w:hint="eastAsia" w:ascii="仿宋_GB2312" w:hAnsi="仿宋_GB2312" w:eastAsia="仿宋_GB2312" w:cs="仿宋_GB2312"/>
          <w:kern w:val="2"/>
          <w:sz w:val="32"/>
          <w:szCs w:val="32"/>
          <w:lang w:val="en-US" w:eastAsia="zh-CN"/>
        </w:rPr>
        <w:t>目标完成率100%。</w:t>
      </w:r>
    </w:p>
    <w:p>
      <w:pPr>
        <w:keepNext w:val="0"/>
        <w:keepLines w:val="0"/>
        <w:pageBreakBefore w:val="0"/>
        <w:widowControl w:val="0"/>
        <w:tabs>
          <w:tab w:val="left" w:pos="2160"/>
        </w:tabs>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keepNext w:val="0"/>
        <w:keepLines w:val="0"/>
        <w:pageBreakBefore w:val="0"/>
        <w:widowControl w:val="0"/>
        <w:numPr>
          <w:ilvl w:val="0"/>
          <w:numId w:val="0"/>
        </w:numPr>
        <w:tabs>
          <w:tab w:val="left" w:pos="2160"/>
        </w:tabs>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ascii="黑体" w:hAnsi="黑体" w:eastAsia="黑体" w:cs="黑体"/>
          <w:color w:val="000000"/>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综上所述该预算项目绩效自评总体良好，评价得分100分，</w:t>
      </w:r>
      <w:r>
        <w:rPr>
          <w:rFonts w:hint="eastAsia" w:ascii="仿宋_GB2312" w:hAnsi="仿宋_GB2312" w:eastAsia="仿宋_GB2312" w:cs="仿宋_GB2312"/>
          <w:color w:val="000000"/>
          <w:kern w:val="0"/>
          <w:position w:val="3"/>
          <w:sz w:val="32"/>
          <w:szCs w:val="32"/>
          <w:lang w:val="zh-CN" w:eastAsia="zh-CN" w:bidi="ar-SA"/>
        </w:rPr>
        <w:t>项目实施均按照时间节点完成。</w:t>
      </w:r>
    </w:p>
    <w:p>
      <w:pPr>
        <w:keepNext w:val="0"/>
        <w:keepLines w:val="0"/>
        <w:pageBreakBefore w:val="0"/>
        <w:widowControl w:val="0"/>
        <w:tabs>
          <w:tab w:val="left" w:pos="2160"/>
        </w:tabs>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keepNext w:val="0"/>
        <w:keepLines w:val="0"/>
        <w:pageBreakBefore w:val="0"/>
        <w:widowControl w:val="0"/>
        <w:tabs>
          <w:tab w:val="left" w:pos="2160"/>
        </w:tabs>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ascii="黑体" w:hAnsi="黑体" w:eastAsia="黑体" w:cs="黑体"/>
          <w:kern w:val="2"/>
          <w:sz w:val="32"/>
          <w:szCs w:val="32"/>
          <w:lang w:val="en-US" w:eastAsia="zh-CN" w:bidi="ar-SA"/>
        </w:rPr>
      </w:pPr>
      <w:r>
        <w:rPr>
          <w:rFonts w:hint="eastAsia" w:ascii="仿宋_GB2312" w:hAnsi="仿宋_GB2312" w:eastAsia="仿宋_GB2312" w:cs="仿宋_GB2312"/>
          <w:kern w:val="0"/>
          <w:sz w:val="32"/>
          <w:szCs w:val="32"/>
          <w:lang w:val="en-US" w:eastAsia="zh-CN" w:bidi="ar-SA"/>
        </w:rPr>
        <w:t>专项预算项目绩效自评发现无主要问题。</w:t>
      </w:r>
    </w:p>
    <w:p>
      <w:pPr>
        <w:keepNext w:val="0"/>
        <w:keepLines w:val="0"/>
        <w:pageBreakBefore w:val="0"/>
        <w:widowControl w:val="0"/>
        <w:tabs>
          <w:tab w:val="left" w:pos="2160"/>
        </w:tabs>
        <w:kinsoku/>
        <w:wordWrap/>
        <w:overflowPunct/>
        <w:topLinePunct w:val="0"/>
        <w:autoSpaceDE/>
        <w:autoSpaceDN/>
        <w:bidi w:val="0"/>
        <w:spacing w:before="0" w:beforeAutospacing="0" w:afterAutospacing="0" w:line="576" w:lineRule="exact"/>
        <w:ind w:left="0" w:right="0" w:firstLine="640" w:firstLineChars="200"/>
        <w:jc w:val="both"/>
        <w:textAlignment w:val="auto"/>
        <w:outlineLvl w:val="9"/>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keepNext w:val="0"/>
        <w:keepLines w:val="0"/>
        <w:pageBreakBefore w:val="0"/>
        <w:widowControl w:val="0"/>
        <w:tabs>
          <w:tab w:val="left" w:pos="1911"/>
        </w:tabs>
        <w:kinsoku/>
        <w:wordWrap/>
        <w:overflowPunct/>
        <w:topLinePunct w:val="0"/>
        <w:autoSpaceDE/>
        <w:autoSpaceDN/>
        <w:bidi w:val="0"/>
        <w:spacing w:before="0" w:beforeAutospacing="0" w:afterAutospacing="0" w:line="576" w:lineRule="exact"/>
        <w:ind w:left="0" w:right="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专项预算项目在预算安排、完善政策、改进管理等方面的措施建议</w:t>
      </w:r>
      <w:r>
        <w:rPr>
          <w:rFonts w:hint="eastAsia" w:ascii="仿宋_GB2312" w:hAnsi="仿宋_GB2312" w:eastAsia="仿宋_GB2312" w:cs="仿宋_GB2312"/>
          <w:kern w:val="0"/>
          <w:sz w:val="32"/>
          <w:szCs w:val="32"/>
          <w:lang w:eastAsia="zh-CN"/>
        </w:rPr>
        <w:t>。</w:t>
      </w:r>
    </w:p>
    <w:p>
      <w:pPr>
        <w:widowControl w:val="0"/>
        <w:tabs>
          <w:tab w:val="left" w:pos="1911"/>
        </w:tabs>
        <w:spacing w:before="0" w:beforeAutospacing="0" w:after="0" w:afterAutospacing="0"/>
        <w:ind w:left="0" w:right="0" w:firstLine="640"/>
        <w:jc w:val="left"/>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7"/>
        <w:gridCol w:w="4214"/>
        <w:gridCol w:w="259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772" w:hRule="atLeast"/>
          <w:tblHeader/>
          <w:jc w:val="center"/>
        </w:trPr>
        <w:tc>
          <w:tcPr>
            <w:tcW w:w="8523" w:type="dxa"/>
            <w:gridSpan w:val="4"/>
            <w:vAlign w:val="center"/>
          </w:tcPr>
          <w:p>
            <w:pPr>
              <w:widowControl w:val="0"/>
              <w:spacing w:before="0" w:beforeAutospacing="0" w:after="0" w:afterAutospacing="0" w:line="578" w:lineRule="exact"/>
              <w:ind w:left="0" w:right="0"/>
              <w:jc w:val="center"/>
              <w:outlineLvl w:val="9"/>
              <w:rPr>
                <w:rFonts w:hint="eastAsia" w:ascii="黑体" w:hAnsi="黑体" w:eastAsia="黑体" w:cs="黑体"/>
                <w:b/>
                <w:kern w:val="2"/>
                <w:sz w:val="24"/>
                <w:szCs w:val="24"/>
                <w:lang w:eastAsia="zh-CN"/>
              </w:rPr>
            </w:pPr>
            <w:r>
              <w:rPr>
                <w:rFonts w:hint="eastAsia" w:ascii="方正小标宋_GBK" w:hAnsi="方正小标宋_GBK" w:eastAsia="方正小标宋_GBK" w:cs="方正小标宋_GBK"/>
                <w:kern w:val="2"/>
                <w:sz w:val="40"/>
                <w:szCs w:val="40"/>
              </w:rPr>
              <w:t>项目资金分配涉及所有点位自评得分情况表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57" w:type="dxa"/>
            <w:vAlign w:val="center"/>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eastAsia="zh-CN"/>
              </w:rPr>
              <w:t>序号</w:t>
            </w:r>
          </w:p>
        </w:tc>
        <w:tc>
          <w:tcPr>
            <w:tcW w:w="4214" w:type="dxa"/>
            <w:vAlign w:val="center"/>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val="en" w:eastAsia="zh-CN"/>
              </w:rPr>
            </w:pPr>
            <w:r>
              <w:rPr>
                <w:rFonts w:hint="eastAsia" w:ascii="黑体" w:hAnsi="黑体" w:eastAsia="黑体" w:cs="黑体"/>
                <w:b/>
                <w:kern w:val="2"/>
                <w:sz w:val="24"/>
                <w:szCs w:val="24"/>
                <w:lang w:eastAsia="zh-CN"/>
              </w:rPr>
              <w:t>项目资金末端分配点位</w:t>
            </w:r>
          </w:p>
        </w:tc>
        <w:tc>
          <w:tcPr>
            <w:tcW w:w="2594" w:type="dxa"/>
            <w:vAlign w:val="center"/>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val="en" w:eastAsia="zh-CN"/>
              </w:rPr>
              <w:t>自评得分（百分制）</w:t>
            </w:r>
          </w:p>
        </w:tc>
        <w:tc>
          <w:tcPr>
            <w:tcW w:w="858" w:type="dxa"/>
            <w:vAlign w:val="center"/>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496" w:hRule="atLeast"/>
          <w:jc w:val="center"/>
        </w:trPr>
        <w:tc>
          <w:tcPr>
            <w:tcW w:w="857" w:type="dxa"/>
            <w:vAlign w:val="center"/>
          </w:tcPr>
          <w:p>
            <w:pPr>
              <w:widowControl w:val="0"/>
              <w:snapToGrid w:val="0"/>
              <w:spacing w:before="0" w:beforeAutospacing="0" w:after="0" w:afterAutospacing="0" w:line="300" w:lineRule="exact"/>
              <w:ind w:left="0" w:right="0"/>
              <w:jc w:val="center"/>
              <w:outlineLvl w:val="9"/>
              <w:rPr>
                <w:rFonts w:ascii="宋体" w:hAnsi="宋体" w:eastAsia="仿宋_GB2312" w:cs="宋体"/>
                <w:kern w:val="2"/>
                <w:sz w:val="24"/>
                <w:szCs w:val="24"/>
              </w:rPr>
            </w:pPr>
            <w:r>
              <w:rPr>
                <w:rFonts w:hint="eastAsia" w:ascii="宋体" w:hAnsi="宋体" w:eastAsia="仿宋_GB2312" w:cs="宋体"/>
                <w:kern w:val="2"/>
                <w:sz w:val="24"/>
                <w:szCs w:val="24"/>
              </w:rPr>
              <w:t>1</w:t>
            </w:r>
          </w:p>
        </w:tc>
        <w:tc>
          <w:tcPr>
            <w:tcW w:w="4214" w:type="dxa"/>
            <w:vAlign w:val="center"/>
          </w:tcPr>
          <w:p>
            <w:pPr>
              <w:widowControl w:val="0"/>
              <w:snapToGrid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eastAsia" w:ascii="宋体" w:hAnsi="宋体" w:eastAsia="仿宋_GB2312" w:cs="宋体"/>
                <w:color w:val="000000"/>
                <w:kern w:val="2"/>
                <w:sz w:val="24"/>
                <w:szCs w:val="24"/>
                <w:lang w:eastAsia="zh-CN"/>
              </w:rPr>
              <w:t>2024茂</w:t>
            </w:r>
            <w:r>
              <w:rPr>
                <w:rFonts w:hint="eastAsia" w:ascii="宋体" w:hAnsi="宋体" w:eastAsia="仿宋_GB2312" w:cs="宋体"/>
                <w:color w:val="000000"/>
                <w:kern w:val="2"/>
                <w:sz w:val="24"/>
                <w:szCs w:val="24"/>
                <w:lang w:val="en-US" w:eastAsia="zh-CN"/>
              </w:rPr>
              <w:t>县</w:t>
            </w:r>
            <w:r>
              <w:rPr>
                <w:rFonts w:hint="eastAsia" w:ascii="宋体" w:hAnsi="宋体" w:eastAsia="仿宋_GB2312" w:cs="宋体"/>
                <w:color w:val="000000"/>
                <w:kern w:val="2"/>
                <w:sz w:val="24"/>
                <w:szCs w:val="24"/>
                <w:lang w:eastAsia="zh-CN"/>
              </w:rPr>
              <w:t>高素质农民培育项目</w:t>
            </w:r>
          </w:p>
        </w:tc>
        <w:tc>
          <w:tcPr>
            <w:tcW w:w="2594" w:type="dxa"/>
            <w:vAlign w:val="center"/>
          </w:tcPr>
          <w:p>
            <w:pPr>
              <w:widowControl w:val="0"/>
              <w:snapToGrid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100分</w:t>
            </w:r>
          </w:p>
        </w:tc>
        <w:tc>
          <w:tcPr>
            <w:tcW w:w="858" w:type="dxa"/>
            <w:vAlign w:val="center"/>
          </w:tcPr>
          <w:p>
            <w:pPr>
              <w:widowControl w:val="0"/>
              <w:snapToGrid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7" w:type="dxa"/>
            <w:vAlign w:val="center"/>
          </w:tcPr>
          <w:p>
            <w:pPr>
              <w:widowControl w:val="0"/>
              <w:snapToGrid w:val="0"/>
              <w:spacing w:before="0" w:beforeAutospacing="0" w:after="0" w:afterAutospacing="0" w:line="300" w:lineRule="exact"/>
              <w:ind w:left="0" w:right="0"/>
              <w:jc w:val="center"/>
              <w:outlineLvl w:val="9"/>
              <w:rPr>
                <w:rFonts w:ascii="宋体" w:hAnsi="宋体" w:eastAsia="仿宋_GB2312" w:cs="宋体"/>
                <w:kern w:val="2"/>
                <w:sz w:val="24"/>
                <w:szCs w:val="24"/>
              </w:rPr>
            </w:pPr>
            <w:r>
              <w:rPr>
                <w:rFonts w:hint="eastAsia" w:ascii="宋体" w:hAnsi="宋体" w:eastAsia="仿宋_GB2312" w:cs="宋体"/>
                <w:kern w:val="2"/>
                <w:sz w:val="24"/>
                <w:szCs w:val="24"/>
              </w:rPr>
              <w:t>2</w:t>
            </w:r>
          </w:p>
        </w:tc>
        <w:tc>
          <w:tcPr>
            <w:tcW w:w="4214" w:type="dxa"/>
            <w:vAlign w:val="center"/>
          </w:tcPr>
          <w:p>
            <w:pPr>
              <w:widowControl w:val="0"/>
              <w:snapToGrid w:val="0"/>
              <w:spacing w:before="0" w:beforeAutospacing="0" w:after="0" w:afterAutospacing="0" w:line="300" w:lineRule="exact"/>
              <w:ind w:left="0" w:right="0"/>
              <w:jc w:val="center"/>
              <w:outlineLvl w:val="9"/>
              <w:rPr>
                <w:rFonts w:ascii="宋体" w:hAnsi="宋体" w:eastAsia="仿宋_GB2312" w:cs="宋体"/>
                <w:kern w:val="2"/>
                <w:sz w:val="24"/>
                <w:szCs w:val="24"/>
                <w:lang w:val="en"/>
              </w:rPr>
            </w:pPr>
          </w:p>
        </w:tc>
        <w:tc>
          <w:tcPr>
            <w:tcW w:w="2594" w:type="dxa"/>
            <w:vAlign w:val="center"/>
          </w:tcPr>
          <w:p>
            <w:pPr>
              <w:widowControl w:val="0"/>
              <w:snapToGrid w:val="0"/>
              <w:spacing w:before="0" w:beforeAutospacing="0" w:after="0" w:afterAutospacing="0" w:line="300" w:lineRule="exact"/>
              <w:ind w:left="0" w:right="0"/>
              <w:jc w:val="center"/>
              <w:outlineLvl w:val="9"/>
              <w:rPr>
                <w:rFonts w:ascii="宋体" w:hAnsi="宋体" w:eastAsia="仿宋_GB2312" w:cs="宋体"/>
                <w:kern w:val="2"/>
                <w:sz w:val="24"/>
                <w:szCs w:val="24"/>
                <w:lang w:val="en"/>
              </w:rPr>
            </w:pPr>
          </w:p>
        </w:tc>
        <w:tc>
          <w:tcPr>
            <w:tcW w:w="858" w:type="dxa"/>
            <w:vAlign w:val="center"/>
          </w:tcPr>
          <w:p>
            <w:pPr>
              <w:widowControl w:val="0"/>
              <w:snapToGrid w:val="0"/>
              <w:spacing w:before="0" w:beforeAutospacing="0" w:after="0" w:afterAutospacing="0" w:line="300" w:lineRule="exact"/>
              <w:ind w:left="0" w:right="0"/>
              <w:jc w:val="center"/>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7"/>
        <w:tblW w:w="10028" w:type="dxa"/>
        <w:jc w:val="center"/>
        <w:tblLayout w:type="fixed"/>
        <w:tblCellMar>
          <w:top w:w="15" w:type="dxa"/>
          <w:left w:w="15" w:type="dxa"/>
          <w:bottom w:w="15" w:type="dxa"/>
          <w:right w:w="15" w:type="dxa"/>
        </w:tblCellMar>
      </w:tblPr>
      <w:tblGrid>
        <w:gridCol w:w="652"/>
        <w:gridCol w:w="1081"/>
        <w:gridCol w:w="1149"/>
        <w:gridCol w:w="307"/>
        <w:gridCol w:w="426"/>
        <w:gridCol w:w="626"/>
        <w:gridCol w:w="359"/>
        <w:gridCol w:w="231"/>
        <w:gridCol w:w="211"/>
        <w:gridCol w:w="600"/>
        <w:gridCol w:w="182"/>
        <w:gridCol w:w="569"/>
        <w:gridCol w:w="664"/>
        <w:gridCol w:w="182"/>
        <w:gridCol w:w="1024"/>
        <w:gridCol w:w="1765"/>
      </w:tblGrid>
      <w:tr>
        <w:tblPrEx>
          <w:tblCellMar>
            <w:top w:w="15" w:type="dxa"/>
            <w:left w:w="15" w:type="dxa"/>
            <w:bottom w:w="15" w:type="dxa"/>
            <w:right w:w="15" w:type="dxa"/>
          </w:tblCellMar>
        </w:tblPrEx>
        <w:trPr>
          <w:trHeight w:val="90" w:hRule="atLeast"/>
          <w:jc w:val="center"/>
        </w:trPr>
        <w:tc>
          <w:tcPr>
            <w:tcW w:w="10028"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600" w:lineRule="exact"/>
              <w:ind w:left="0" w:right="0"/>
              <w:jc w:val="center"/>
              <w:outlineLvl w:val="9"/>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109" w:hRule="atLeast"/>
          <w:jc w:val="center"/>
        </w:trPr>
        <w:tc>
          <w:tcPr>
            <w:tcW w:w="4831"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项目名称</w:t>
            </w:r>
          </w:p>
        </w:tc>
        <w:tc>
          <w:tcPr>
            <w:tcW w:w="5197"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2024年茂县高素质农民培育项目</w:t>
            </w:r>
          </w:p>
        </w:tc>
      </w:tr>
      <w:tr>
        <w:tblPrEx>
          <w:tblCellMar>
            <w:top w:w="15" w:type="dxa"/>
            <w:left w:w="15" w:type="dxa"/>
            <w:bottom w:w="15" w:type="dxa"/>
            <w:right w:w="15" w:type="dxa"/>
          </w:tblCellMar>
        </w:tblPrEx>
        <w:trPr>
          <w:trHeight w:val="90" w:hRule="atLeast"/>
          <w:jc w:val="center"/>
        </w:trPr>
        <w:tc>
          <w:tcPr>
            <w:tcW w:w="4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预算单位</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茂县科学技术和农业畜牧局</w:t>
            </w:r>
          </w:p>
        </w:tc>
      </w:tr>
      <w:tr>
        <w:tblPrEx>
          <w:tblCellMar>
            <w:top w:w="15" w:type="dxa"/>
            <w:left w:w="15" w:type="dxa"/>
            <w:bottom w:w="15" w:type="dxa"/>
            <w:right w:w="15" w:type="dxa"/>
          </w:tblCellMar>
        </w:tblPrEx>
        <w:trPr>
          <w:trHeight w:val="90" w:hRule="atLeast"/>
          <w:jc w:val="center"/>
        </w:trPr>
        <w:tc>
          <w:tcPr>
            <w:tcW w:w="4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项目类型</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培训类</w:t>
            </w:r>
          </w:p>
        </w:tc>
      </w:tr>
      <w:tr>
        <w:tblPrEx>
          <w:tblCellMar>
            <w:top w:w="15" w:type="dxa"/>
            <w:left w:w="15" w:type="dxa"/>
            <w:bottom w:w="15" w:type="dxa"/>
            <w:right w:w="15" w:type="dxa"/>
          </w:tblCellMar>
        </w:tblPrEx>
        <w:trPr>
          <w:trHeight w:val="10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项目 概况</w:t>
            </w:r>
          </w:p>
        </w:tc>
        <w:tc>
          <w:tcPr>
            <w:tcW w:w="41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中长期规划（名称、文号，仅指常年项目）</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无</w:t>
            </w:r>
          </w:p>
        </w:tc>
      </w:tr>
      <w:tr>
        <w:tblPrEx>
          <w:tblCellMar>
            <w:top w:w="15" w:type="dxa"/>
            <w:left w:w="15" w:type="dxa"/>
            <w:bottom w:w="15" w:type="dxa"/>
            <w:right w:w="15" w:type="dxa"/>
          </w:tblCellMar>
        </w:tblPrEx>
        <w:trPr>
          <w:trHeight w:val="10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41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资金管理办法（名称、文号）</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lang w:val="en-US" w:eastAsia="zh-CN"/>
              </w:rPr>
              <w:t>阿州财农【2024】29号</w:t>
            </w:r>
          </w:p>
        </w:tc>
      </w:tr>
      <w:tr>
        <w:tblPrEx>
          <w:tblCellMar>
            <w:top w:w="15" w:type="dxa"/>
            <w:left w:w="15" w:type="dxa"/>
            <w:bottom w:w="15" w:type="dxa"/>
            <w:right w:w="15" w:type="dxa"/>
          </w:tblCellMar>
        </w:tblPrEx>
        <w:trPr>
          <w:trHeight w:val="16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2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绩效分配方式</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因素法</w:t>
            </w:r>
          </w:p>
        </w:tc>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项目法</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sym w:font="Wingdings 2" w:char="F052"/>
            </w:r>
            <w:r>
              <w:rPr>
                <w:rFonts w:hint="eastAsia" w:asciiTheme="minorEastAsia" w:hAnsiTheme="minorEastAsia" w:eastAsiaTheme="minorEastAsia" w:cstheme="minorEastAsia"/>
                <w:color w:val="000000"/>
                <w:kern w:val="0"/>
                <w:sz w:val="18"/>
                <w:szCs w:val="18"/>
                <w:lang w:bidi="ar"/>
              </w:rPr>
              <w:t>据实据效</w:t>
            </w: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立项依据</w:t>
            </w:r>
          </w:p>
        </w:tc>
        <w:tc>
          <w:tcPr>
            <w:tcW w:w="5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阿坝州农业农村局《关于下达 2024年中央财政粮油生产保障 等六项农业转移支付资金的通知》（阿州财农〔2024〕29号）和“阿坝州农业农村局&lt;关于下达2024年高素质农民培训计划及州级调训计划的通知&gt;</w:t>
            </w:r>
          </w:p>
        </w:tc>
      </w:tr>
      <w:tr>
        <w:tblPrEx>
          <w:tblCellMar>
            <w:top w:w="15" w:type="dxa"/>
            <w:left w:w="15" w:type="dxa"/>
            <w:bottom w:w="15" w:type="dxa"/>
            <w:right w:w="15" w:type="dxa"/>
          </w:tblCellMar>
        </w:tblPrEx>
        <w:trPr>
          <w:trHeight w:val="1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41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使用范围</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培训费用</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41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申报（补助）条件</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无</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41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项目起止年限</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2024年—2024年</w:t>
            </w:r>
          </w:p>
        </w:tc>
      </w:tr>
      <w:tr>
        <w:tblPrEx>
          <w:tblCellMar>
            <w:top w:w="15" w:type="dxa"/>
            <w:left w:w="15" w:type="dxa"/>
            <w:bottom w:w="15" w:type="dxa"/>
            <w:right w:w="15" w:type="dxa"/>
          </w:tblCellMar>
        </w:tblPrEx>
        <w:trPr>
          <w:trHeight w:val="90"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项目资金</w:t>
            </w: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（万元）</w:t>
            </w:r>
          </w:p>
        </w:tc>
        <w:tc>
          <w:tcPr>
            <w:tcW w:w="3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 xml:space="preserve">  年度资金总额：</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25.00</w:t>
            </w:r>
          </w:p>
        </w:tc>
      </w:tr>
      <w:tr>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3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 xml:space="preserve">      其中：财政拨款</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sz w:val="18"/>
                <w:szCs w:val="18"/>
                <w:lang w:val="en-US" w:eastAsia="zh-CN"/>
              </w:rPr>
              <w:t>25.00</w:t>
            </w:r>
          </w:p>
        </w:tc>
      </w:tr>
      <w:tr>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3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 xml:space="preserve">            其他资金</w:t>
            </w:r>
          </w:p>
        </w:tc>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0</w:t>
            </w:r>
          </w:p>
        </w:tc>
      </w:tr>
      <w:tr>
        <w:tblPrEx>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总体 目标</w:t>
            </w:r>
          </w:p>
        </w:tc>
        <w:tc>
          <w:tcPr>
            <w:tcW w:w="937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年度目标</w:t>
            </w:r>
          </w:p>
        </w:tc>
      </w:tr>
      <w:tr>
        <w:tblPrEx>
          <w:tblCellMar>
            <w:top w:w="15" w:type="dxa"/>
            <w:left w:w="15" w:type="dxa"/>
            <w:bottom w:w="15" w:type="dxa"/>
            <w:right w:w="15" w:type="dxa"/>
          </w:tblCellMar>
        </w:tblPrEx>
        <w:trPr>
          <w:trHeight w:val="13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p>
        </w:tc>
        <w:tc>
          <w:tcPr>
            <w:tcW w:w="937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0"/>
                <w:sz w:val="18"/>
                <w:szCs w:val="18"/>
                <w:lang w:eastAsia="zh-CN" w:bidi="ar"/>
              </w:rPr>
              <w:t>培训高素质农民</w:t>
            </w:r>
            <w:r>
              <w:rPr>
                <w:rFonts w:hint="eastAsia" w:asciiTheme="minorEastAsia" w:hAnsiTheme="minorEastAsia" w:eastAsiaTheme="minorEastAsia" w:cstheme="minorEastAsia"/>
                <w:color w:val="000000"/>
                <w:kern w:val="0"/>
                <w:sz w:val="18"/>
                <w:szCs w:val="18"/>
                <w:lang w:val="en-US" w:eastAsia="zh-CN" w:bidi="ar"/>
              </w:rPr>
              <w:t>76。</w:t>
            </w:r>
          </w:p>
        </w:tc>
      </w:tr>
      <w:tr>
        <w:tblPrEx>
          <w:tblCellMar>
            <w:top w:w="15" w:type="dxa"/>
            <w:left w:w="15" w:type="dxa"/>
            <w:bottom w:w="15" w:type="dxa"/>
            <w:right w:w="15" w:type="dxa"/>
          </w:tblCellMar>
        </w:tblPrEx>
        <w:trPr>
          <w:trHeight w:val="188"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一级指标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二级指标</w:t>
            </w:r>
          </w:p>
        </w:tc>
        <w:tc>
          <w:tcPr>
            <w:tcW w:w="1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三级指标</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指标性质</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指标值</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度量单位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权重</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实际完成指标值</w:t>
            </w:r>
          </w:p>
        </w:tc>
      </w:tr>
      <w:tr>
        <w:tblPrEx>
          <w:tblCellMar>
            <w:top w:w="15" w:type="dxa"/>
            <w:left w:w="15" w:type="dxa"/>
            <w:bottom w:w="15" w:type="dxa"/>
            <w:right w:w="15" w:type="dxa"/>
          </w:tblCellMar>
        </w:tblPrEx>
        <w:trPr>
          <w:trHeight w:val="108"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default"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产出指标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数量指标</w:t>
            </w:r>
          </w:p>
        </w:tc>
        <w:tc>
          <w:tcPr>
            <w:tcW w:w="1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经营管理型培训</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sz w:val="18"/>
                <w:szCs w:val="18"/>
                <w:lang w:val="en-US" w:eastAsia="zh-CN"/>
              </w:rPr>
              <w:t>76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人</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sz w:val="18"/>
                <w:szCs w:val="18"/>
                <w:lang w:val="en-US" w:eastAsia="zh-CN"/>
              </w:rPr>
              <w:t>30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sz w:val="18"/>
                <w:szCs w:val="18"/>
                <w:lang w:val="en-US" w:eastAsia="zh-CN"/>
              </w:rPr>
              <w:t>76</w:t>
            </w:r>
          </w:p>
        </w:tc>
      </w:tr>
      <w:tr>
        <w:tblPrEx>
          <w:tblCellMar>
            <w:top w:w="15" w:type="dxa"/>
            <w:left w:w="15" w:type="dxa"/>
            <w:bottom w:w="15" w:type="dxa"/>
            <w:right w:w="15" w:type="dxa"/>
          </w:tblCellMar>
        </w:tblPrEx>
        <w:trPr>
          <w:trHeight w:val="11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质量指标</w:t>
            </w:r>
          </w:p>
        </w:tc>
        <w:tc>
          <w:tcPr>
            <w:tcW w:w="1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培训验收合格率</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val="en-US" w:eastAsia="zh-CN"/>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100</w:t>
            </w:r>
          </w:p>
        </w:tc>
      </w:tr>
      <w:tr>
        <w:tblPrEx>
          <w:tblCellMar>
            <w:top w:w="15" w:type="dxa"/>
            <w:left w:w="15" w:type="dxa"/>
            <w:bottom w:w="15" w:type="dxa"/>
            <w:right w:w="15" w:type="dxa"/>
          </w:tblCellMar>
        </w:tblPrEx>
        <w:trPr>
          <w:trHeight w:val="188"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时效指标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2024年11月30日前完成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100</w:t>
            </w:r>
          </w:p>
        </w:tc>
      </w:tr>
      <w:tr>
        <w:tblPrEx>
          <w:tblCellMar>
            <w:top w:w="15" w:type="dxa"/>
            <w:left w:w="15" w:type="dxa"/>
            <w:bottom w:w="15" w:type="dxa"/>
            <w:right w:w="15" w:type="dxa"/>
          </w:tblCellMar>
        </w:tblPrEx>
        <w:trPr>
          <w:trHeight w:val="1176"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效益指标</w:t>
            </w:r>
          </w:p>
        </w:tc>
        <w:tc>
          <w:tcPr>
            <w:tcW w:w="114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经济效益</w:t>
            </w: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指标</w:t>
            </w:r>
          </w:p>
        </w:tc>
        <w:tc>
          <w:tcPr>
            <w:tcW w:w="194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通过培训全面提高了农民生产技术水平和综合素质，提升了农产品产前、产中、产后的技术含量，增加了农民收入</w:t>
            </w:r>
          </w:p>
        </w:tc>
        <w:tc>
          <w:tcPr>
            <w:tcW w:w="81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定性</w:t>
            </w:r>
          </w:p>
        </w:tc>
        <w:tc>
          <w:tcPr>
            <w:tcW w:w="75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良好</w:t>
            </w:r>
          </w:p>
        </w:tc>
        <w:tc>
          <w:tcPr>
            <w:tcW w:w="8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其他</w:t>
            </w:r>
          </w:p>
        </w:tc>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5</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良好</w:t>
            </w:r>
          </w:p>
        </w:tc>
      </w:tr>
      <w:tr>
        <w:tblPrEx>
          <w:tblCellMar>
            <w:top w:w="15" w:type="dxa"/>
            <w:left w:w="15" w:type="dxa"/>
            <w:bottom w:w="15" w:type="dxa"/>
            <w:right w:w="15" w:type="dxa"/>
          </w:tblCellMar>
        </w:tblPrEx>
        <w:trPr>
          <w:trHeight w:val="529"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社会效益</w:t>
            </w: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指标</w:t>
            </w:r>
          </w:p>
        </w:tc>
        <w:tc>
          <w:tcPr>
            <w:tcW w:w="19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培养一批爱农业、懂技术、善经营的高素质农民队伍，助力乡村振兴</w:t>
            </w:r>
          </w:p>
        </w:tc>
        <w:tc>
          <w:tcPr>
            <w:tcW w:w="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定性</w:t>
            </w:r>
          </w:p>
        </w:tc>
        <w:tc>
          <w:tcPr>
            <w:tcW w:w="7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良好</w:t>
            </w:r>
          </w:p>
        </w:tc>
        <w:tc>
          <w:tcPr>
            <w:tcW w:w="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其他</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5</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良好</w:t>
            </w:r>
          </w:p>
        </w:tc>
      </w:tr>
      <w:tr>
        <w:tblPrEx>
          <w:tblCellMar>
            <w:top w:w="15" w:type="dxa"/>
            <w:left w:w="15" w:type="dxa"/>
            <w:bottom w:w="15" w:type="dxa"/>
            <w:right w:w="15" w:type="dxa"/>
          </w:tblCellMar>
        </w:tblPrEx>
        <w:trPr>
          <w:trHeight w:val="488"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4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生态</w:t>
            </w:r>
            <w:r>
              <w:rPr>
                <w:rFonts w:hint="eastAsia" w:asciiTheme="minorEastAsia" w:hAnsiTheme="minorEastAsia" w:eastAsiaTheme="minorEastAsia" w:cstheme="minorEastAsia"/>
                <w:color w:val="000000"/>
                <w:kern w:val="0"/>
                <w:sz w:val="18"/>
                <w:szCs w:val="18"/>
                <w:lang w:bidi="ar"/>
              </w:rPr>
              <w:t>效益指标</w:t>
            </w:r>
          </w:p>
        </w:tc>
        <w:tc>
          <w:tcPr>
            <w:tcW w:w="16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提高农民生态意识，发展生态农业</w:t>
            </w:r>
          </w:p>
        </w:tc>
        <w:tc>
          <w:tcPr>
            <w:tcW w:w="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定性</w:t>
            </w:r>
          </w:p>
        </w:tc>
        <w:tc>
          <w:tcPr>
            <w:tcW w:w="7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良好</w:t>
            </w:r>
          </w:p>
        </w:tc>
        <w:tc>
          <w:tcPr>
            <w:tcW w:w="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其他</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5</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良好</w:t>
            </w:r>
          </w:p>
        </w:tc>
      </w:tr>
      <w:tr>
        <w:tblPrEx>
          <w:tblCellMar>
            <w:top w:w="15" w:type="dxa"/>
            <w:left w:w="15" w:type="dxa"/>
            <w:bottom w:w="15" w:type="dxa"/>
            <w:right w:w="15" w:type="dxa"/>
          </w:tblCellMar>
        </w:tblPrEx>
        <w:trPr>
          <w:trHeight w:val="196"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4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eastAsiaTheme="minorEastAsia" w:cstheme="minorEastAsia"/>
                <w:color w:val="000000"/>
                <w:kern w:val="0"/>
                <w:sz w:val="18"/>
                <w:szCs w:val="18"/>
                <w:lang w:eastAsia="zh-CN" w:bidi="ar"/>
              </w:rPr>
              <w:t>可持续影响指标</w:t>
            </w:r>
          </w:p>
        </w:tc>
        <w:tc>
          <w:tcPr>
            <w:tcW w:w="1642"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可持续</w:t>
            </w:r>
          </w:p>
        </w:tc>
        <w:tc>
          <w:tcPr>
            <w:tcW w:w="81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eastAsia="zh-CN"/>
              </w:rPr>
              <w:t>定性</w:t>
            </w:r>
          </w:p>
        </w:tc>
        <w:tc>
          <w:tcPr>
            <w:tcW w:w="75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eastAsia="zh-CN"/>
              </w:rPr>
              <w:t>良好</w:t>
            </w:r>
          </w:p>
        </w:tc>
        <w:tc>
          <w:tcPr>
            <w:tcW w:w="84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eastAsia="zh-CN"/>
              </w:rPr>
              <w:t>其他</w:t>
            </w:r>
          </w:p>
        </w:tc>
        <w:tc>
          <w:tcPr>
            <w:tcW w:w="102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rPr>
              <w:t>5</w:t>
            </w:r>
          </w:p>
        </w:tc>
        <w:tc>
          <w:tcPr>
            <w:tcW w:w="17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eastAsia="zh-CN"/>
              </w:rPr>
              <w:t>良好</w:t>
            </w:r>
          </w:p>
        </w:tc>
      </w:tr>
      <w:tr>
        <w:tblPrEx>
          <w:tblCellMar>
            <w:top w:w="15" w:type="dxa"/>
            <w:left w:w="15" w:type="dxa"/>
            <w:bottom w:w="15" w:type="dxa"/>
            <w:right w:w="15" w:type="dxa"/>
          </w:tblCellMar>
        </w:tblPrEx>
        <w:trPr>
          <w:trHeight w:val="436" w:hRule="atLeast"/>
          <w:jc w:val="center"/>
        </w:trPr>
        <w:tc>
          <w:tcPr>
            <w:tcW w:w="652"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满意度</w:t>
            </w: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指标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服务对象</w:t>
            </w:r>
          </w:p>
          <w:p>
            <w:pPr>
              <w:widowControl/>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0"/>
                <w:sz w:val="18"/>
                <w:szCs w:val="18"/>
                <w:lang w:bidi="ar"/>
              </w:rPr>
              <w:t>满意度指标</w:t>
            </w:r>
          </w:p>
        </w:tc>
        <w:tc>
          <w:tcPr>
            <w:tcW w:w="194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eastAsia="zh-CN"/>
              </w:rPr>
              <w:t>高素质农民满意度</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sz w:val="18"/>
                <w:szCs w:val="18"/>
                <w:lang w:val="en-US" w:eastAsia="zh-CN"/>
              </w:rPr>
              <w:t>90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hint="eastAsia"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sz w:val="18"/>
                <w:szCs w:val="18"/>
                <w:lang w:val="en-US" w:eastAsia="zh-CN"/>
              </w:rPr>
              <w:t>90</w:t>
            </w:r>
          </w:p>
        </w:tc>
      </w:tr>
      <w:bookmarkEnd w:id="138"/>
    </w:tbl>
    <w:p>
      <w:pPr>
        <w:keepNext/>
        <w:keepLines/>
        <w:pageBreakBefore w:val="0"/>
        <w:widowControl w:val="0"/>
        <w:kinsoku/>
        <w:wordWrap/>
        <w:overflowPunct/>
        <w:topLinePunct w:val="0"/>
        <w:autoSpaceDE/>
        <w:autoSpaceDN/>
        <w:bidi w:val="0"/>
        <w:spacing w:line="576" w:lineRule="exact"/>
        <w:jc w:val="both"/>
        <w:textAlignment w:val="auto"/>
        <w:outlineLvl w:val="9"/>
        <w:rPr>
          <w:rFonts w:hint="eastAsia" w:ascii="黑体" w:hAnsi="黑体" w:eastAsia="黑体" w:cs="黑体"/>
          <w:b w:val="0"/>
          <w:bCs/>
          <w:kern w:val="2"/>
          <w:sz w:val="44"/>
          <w:szCs w:val="44"/>
        </w:rPr>
      </w:pPr>
    </w:p>
    <w:p>
      <w:pPr>
        <w:keepNext/>
        <w:keepLines/>
        <w:pageBreakBefore w:val="0"/>
        <w:widowControl w:val="0"/>
        <w:kinsoku/>
        <w:wordWrap/>
        <w:overflowPunct/>
        <w:topLinePunct w:val="0"/>
        <w:autoSpaceDE/>
        <w:autoSpaceDN/>
        <w:bidi w:val="0"/>
        <w:spacing w:line="576" w:lineRule="exact"/>
        <w:jc w:val="center"/>
        <w:textAlignment w:val="auto"/>
        <w:outlineLvl w:val="9"/>
        <w:rPr>
          <w:rFonts w:hint="eastAsia" w:ascii="黑体" w:hAnsi="黑体" w:eastAsia="黑体" w:cs="黑体"/>
          <w:b w:val="0"/>
          <w:bCs/>
          <w:kern w:val="2"/>
          <w:sz w:val="44"/>
          <w:szCs w:val="44"/>
        </w:rPr>
      </w:pPr>
      <w:r>
        <w:rPr>
          <w:rFonts w:hint="eastAsia" w:ascii="黑体" w:hAnsi="黑体" w:eastAsia="黑体" w:cs="黑体"/>
          <w:b w:val="0"/>
          <w:bCs/>
          <w:kern w:val="2"/>
          <w:sz w:val="44"/>
          <w:szCs w:val="44"/>
        </w:rPr>
        <w:t>2024年植物疫情监测项目绩效</w:t>
      </w:r>
      <w:r>
        <w:rPr>
          <w:rFonts w:hint="eastAsia" w:ascii="黑体" w:hAnsi="黑体" w:eastAsia="黑体" w:cs="黑体"/>
          <w:b w:val="0"/>
          <w:bCs/>
          <w:kern w:val="2"/>
          <w:sz w:val="44"/>
          <w:szCs w:val="44"/>
          <w:lang w:val="en-US" w:eastAsia="zh-CN"/>
        </w:rPr>
        <w:t>自评</w:t>
      </w:r>
      <w:r>
        <w:rPr>
          <w:rFonts w:hint="eastAsia" w:ascii="黑体" w:hAnsi="黑体" w:eastAsia="黑体" w:cs="黑体"/>
          <w:b w:val="0"/>
          <w:bCs/>
          <w:kern w:val="2"/>
          <w:sz w:val="44"/>
          <w:szCs w:val="44"/>
        </w:rPr>
        <w:t>报告</w:t>
      </w:r>
    </w:p>
    <w:p>
      <w:pPr>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cs="Times New Roman"/>
          <w:kern w:val="2"/>
          <w:sz w:val="32"/>
          <w:szCs w:val="32"/>
          <w:lang w:val="zh-CN"/>
        </w:rPr>
      </w:pPr>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p>
    <w:p>
      <w:pPr>
        <w:pageBreakBefore w:val="0"/>
        <w:widowControl w:val="0"/>
        <w:kinsoku/>
        <w:wordWrap/>
        <w:overflowPunct/>
        <w:topLinePunct w:val="0"/>
        <w:autoSpaceDE/>
        <w:autoSpaceDN/>
        <w:bidi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ascii="仿宋_GB2312" w:hAnsi="仿宋_GB2312" w:eastAsia="仿宋_GB2312" w:cs="仿宋_GB2312"/>
          <w:sz w:val="32"/>
          <w:szCs w:val="32"/>
          <w:shd w:val="clear" w:color="auto" w:fill="FFFFFF"/>
        </w:rPr>
      </w:pPr>
      <w:r>
        <w:rPr>
          <w:rFonts w:hint="eastAsia" w:ascii="仿宋_GB2312" w:eastAsia="仿宋_GB2312" w:cs="Times New Roman"/>
          <w:kern w:val="2"/>
          <w:sz w:val="32"/>
          <w:szCs w:val="32"/>
        </w:rPr>
        <w:t>根据《四川省财政厅 四川省农业农村厅关于下达202</w:t>
      </w:r>
      <w:r>
        <w:rPr>
          <w:rFonts w:ascii="仿宋_GB2312" w:eastAsia="仿宋_GB2312" w:cs="Times New Roman"/>
          <w:kern w:val="2"/>
          <w:sz w:val="32"/>
          <w:szCs w:val="32"/>
        </w:rPr>
        <w:t>4</w:t>
      </w:r>
      <w:r>
        <w:rPr>
          <w:rFonts w:hint="eastAsia" w:ascii="仿宋_GB2312" w:eastAsia="仿宋_GB2312" w:cs="Times New Roman"/>
          <w:kern w:val="2"/>
          <w:sz w:val="32"/>
          <w:szCs w:val="32"/>
        </w:rPr>
        <w:t>年</w:t>
      </w:r>
      <w:r>
        <w:rPr>
          <w:rFonts w:ascii="仿宋_GB2312" w:eastAsia="仿宋_GB2312" w:cs="Times New Roman"/>
          <w:kern w:val="2"/>
          <w:sz w:val="32"/>
          <w:szCs w:val="32"/>
        </w:rPr>
        <w:t>中央财政粮油生产保障等六项农业转移支付资金的通知</w:t>
      </w:r>
      <w:r>
        <w:rPr>
          <w:rFonts w:hint="eastAsia" w:ascii="仿宋_GB2312" w:eastAsia="仿宋_GB2312" w:cs="Times New Roman"/>
          <w:kern w:val="2"/>
          <w:sz w:val="32"/>
          <w:szCs w:val="32"/>
        </w:rPr>
        <w:t>》</w:t>
      </w:r>
      <w:r>
        <w:rPr>
          <w:rFonts w:ascii="仿宋_GB2312" w:eastAsia="仿宋_GB2312" w:cs="Times New Roman"/>
          <w:kern w:val="2"/>
          <w:sz w:val="32"/>
          <w:szCs w:val="32"/>
        </w:rPr>
        <w:t>（川财农〔2024〕48号）和《四川省财政厅 四川省农业农村厅关于</w:t>
      </w:r>
      <w:r>
        <w:rPr>
          <w:rFonts w:hint="eastAsia" w:ascii="仿宋_GB2312" w:eastAsia="仿宋_GB2312" w:cs="Times New Roman"/>
          <w:kern w:val="2"/>
          <w:sz w:val="32"/>
          <w:szCs w:val="32"/>
        </w:rPr>
        <w:t>印发</w:t>
      </w:r>
      <w:r>
        <w:rPr>
          <w:rFonts w:ascii="仿宋_GB2312" w:eastAsia="仿宋_GB2312" w:cs="Times New Roman"/>
          <w:kern w:val="2"/>
          <w:sz w:val="32"/>
          <w:szCs w:val="32"/>
        </w:rPr>
        <w:t>&lt;四川省省级财政</w:t>
      </w:r>
      <w:r>
        <w:rPr>
          <w:rFonts w:hint="eastAsia" w:ascii="仿宋_GB2312" w:eastAsia="仿宋_GB2312" w:cs="Times New Roman"/>
          <w:kern w:val="2"/>
          <w:sz w:val="32"/>
          <w:szCs w:val="32"/>
        </w:rPr>
        <w:t>农业高质量发展</w:t>
      </w:r>
      <w:r>
        <w:rPr>
          <w:rFonts w:ascii="仿宋_GB2312" w:eastAsia="仿宋_GB2312" w:cs="Times New Roman"/>
          <w:kern w:val="2"/>
          <w:sz w:val="32"/>
          <w:szCs w:val="32"/>
        </w:rPr>
        <w:t>共同财政事权转移支付资金管理办法&gt;》（川财农〔202</w:t>
      </w:r>
      <w:r>
        <w:rPr>
          <w:rFonts w:hint="eastAsia" w:ascii="仿宋_GB2312" w:eastAsia="仿宋_GB2312" w:cs="Times New Roman"/>
          <w:kern w:val="2"/>
          <w:sz w:val="32"/>
          <w:szCs w:val="32"/>
        </w:rPr>
        <w:t>3</w:t>
      </w:r>
      <w:r>
        <w:rPr>
          <w:rFonts w:ascii="仿宋_GB2312" w:eastAsia="仿宋_GB2312" w:cs="Times New Roman"/>
          <w:kern w:val="2"/>
          <w:sz w:val="32"/>
          <w:szCs w:val="32"/>
        </w:rPr>
        <w:t>〕</w:t>
      </w:r>
      <w:r>
        <w:rPr>
          <w:rFonts w:hint="eastAsia" w:ascii="仿宋_GB2312" w:eastAsia="仿宋_GB2312" w:cs="Times New Roman"/>
          <w:kern w:val="2"/>
          <w:sz w:val="32"/>
          <w:szCs w:val="32"/>
        </w:rPr>
        <w:t>3</w:t>
      </w:r>
      <w:r>
        <w:rPr>
          <w:rFonts w:ascii="仿宋_GB2312" w:eastAsia="仿宋_GB2312" w:cs="Times New Roman"/>
          <w:kern w:val="2"/>
          <w:sz w:val="32"/>
          <w:szCs w:val="32"/>
        </w:rPr>
        <w:t>号）</w:t>
      </w:r>
      <w:r>
        <w:rPr>
          <w:rFonts w:hint="eastAsia" w:ascii="仿宋_GB2312" w:eastAsia="仿宋_GB2312" w:cs="Times New Roman"/>
          <w:kern w:val="2"/>
          <w:sz w:val="32"/>
          <w:szCs w:val="32"/>
        </w:rPr>
        <w:t>、</w:t>
      </w:r>
      <w:r>
        <w:rPr>
          <w:rFonts w:ascii="仿宋_GB2312" w:eastAsia="仿宋_GB2312" w:cs="Times New Roman"/>
          <w:kern w:val="2"/>
          <w:sz w:val="32"/>
          <w:szCs w:val="32"/>
        </w:rPr>
        <w:t>四川省农业农村厅植物检疫站</w:t>
      </w:r>
      <w:r>
        <w:rPr>
          <w:rFonts w:hint="eastAsia" w:ascii="仿宋_GB2312" w:eastAsia="仿宋_GB2312" w:cs="Times New Roman"/>
          <w:kern w:val="2"/>
          <w:sz w:val="32"/>
          <w:szCs w:val="32"/>
        </w:rPr>
        <w:t>《关于落实</w:t>
      </w:r>
      <w:r>
        <w:rPr>
          <w:rFonts w:ascii="仿宋_GB2312" w:eastAsia="仿宋_GB2312" w:cs="Times New Roman"/>
          <w:kern w:val="2"/>
          <w:sz w:val="32"/>
          <w:szCs w:val="32"/>
        </w:rPr>
        <w:t>2</w:t>
      </w:r>
      <w:r>
        <w:rPr>
          <w:rFonts w:ascii="仿宋_GB2312" w:eastAsia="仿宋_GB2312" w:cs="Times New Roman"/>
          <w:bCs/>
          <w:kern w:val="2"/>
          <w:sz w:val="32"/>
          <w:szCs w:val="32"/>
        </w:rPr>
        <w:t>024年省级财政农业高质量发展共同财政事权转移支付资金农业生产及生态环境重大指标监测防控项目中植物疫情监测及阻截防控任务的通知</w:t>
      </w:r>
      <w:r>
        <w:rPr>
          <w:rFonts w:hint="eastAsia" w:ascii="仿宋_GB2312" w:eastAsia="仿宋_GB2312" w:cs="Times New Roman"/>
          <w:kern w:val="2"/>
          <w:sz w:val="32"/>
          <w:szCs w:val="32"/>
        </w:rPr>
        <w:t>》（川农植检函〔202</w:t>
      </w:r>
      <w:r>
        <w:rPr>
          <w:rFonts w:ascii="仿宋_GB2312" w:eastAsia="仿宋_GB2312" w:cs="Times New Roman"/>
          <w:kern w:val="2"/>
          <w:sz w:val="32"/>
          <w:szCs w:val="32"/>
        </w:rPr>
        <w:t>4</w:t>
      </w:r>
      <w:r>
        <w:rPr>
          <w:rFonts w:hint="eastAsia" w:ascii="仿宋_GB2312" w:eastAsia="仿宋_GB2312" w:cs="Times New Roman"/>
          <w:kern w:val="2"/>
          <w:sz w:val="32"/>
          <w:szCs w:val="32"/>
        </w:rPr>
        <w:t>〕</w:t>
      </w:r>
      <w:r>
        <w:rPr>
          <w:rFonts w:ascii="仿宋_GB2312" w:eastAsia="仿宋_GB2312" w:cs="Times New Roman"/>
          <w:kern w:val="2"/>
          <w:sz w:val="32"/>
          <w:szCs w:val="32"/>
        </w:rPr>
        <w:t>32</w:t>
      </w:r>
      <w:r>
        <w:rPr>
          <w:rFonts w:hint="eastAsia" w:ascii="仿宋_GB2312" w:eastAsia="仿宋_GB2312" w:cs="Times New Roman"/>
          <w:kern w:val="2"/>
          <w:sz w:val="32"/>
          <w:szCs w:val="32"/>
        </w:rPr>
        <w:t>号）</w:t>
      </w:r>
      <w:r>
        <w:rPr>
          <w:rFonts w:ascii="仿宋_GB2312" w:eastAsia="仿宋_GB2312" w:cs="Times New Roman"/>
          <w:kern w:val="2"/>
          <w:sz w:val="32"/>
          <w:szCs w:val="32"/>
        </w:rPr>
        <w:t>以及《阿坝州财政局</w:t>
      </w:r>
      <w:r>
        <w:rPr>
          <w:rFonts w:hint="eastAsia" w:ascii="仿宋_GB2312" w:eastAsia="仿宋_GB2312" w:cs="Times New Roman"/>
          <w:kern w:val="2"/>
          <w:sz w:val="32"/>
          <w:szCs w:val="32"/>
          <w:lang w:val="en-US" w:eastAsia="zh-CN"/>
        </w:rPr>
        <w:t xml:space="preserve"> </w:t>
      </w:r>
      <w:r>
        <w:rPr>
          <w:rFonts w:ascii="仿宋_GB2312" w:eastAsia="仿宋_GB2312" w:cs="Times New Roman"/>
          <w:kern w:val="2"/>
          <w:sz w:val="32"/>
          <w:szCs w:val="32"/>
        </w:rPr>
        <w:t>阿坝州农业农村局关于下达2024年中央财政粮油生产保障等六项农业转移支付资金的通知》</w:t>
      </w:r>
      <w:r>
        <w:rPr>
          <w:rFonts w:hint="eastAsia" w:ascii="仿宋_GB2312" w:eastAsia="仿宋_GB2312" w:cs="Times New Roman"/>
          <w:kern w:val="2"/>
          <w:sz w:val="32"/>
          <w:szCs w:val="32"/>
          <w:lang w:eastAsia="zh-CN"/>
        </w:rPr>
        <w:t>（</w:t>
      </w:r>
      <w:r>
        <w:rPr>
          <w:rFonts w:ascii="仿宋_GB2312" w:eastAsia="仿宋_GB2312" w:cs="Times New Roman"/>
          <w:kern w:val="2"/>
          <w:sz w:val="32"/>
          <w:szCs w:val="32"/>
        </w:rPr>
        <w:t>阿州财农（2024）29号</w:t>
      </w:r>
      <w:r>
        <w:rPr>
          <w:rFonts w:hint="eastAsia" w:ascii="仿宋_GB2312" w:eastAsia="仿宋_GB2312" w:cs="Times New Roman"/>
          <w:kern w:val="2"/>
          <w:sz w:val="32"/>
          <w:szCs w:val="32"/>
          <w:lang w:eastAsia="zh-CN"/>
        </w:rPr>
        <w:t>）</w:t>
      </w:r>
      <w:r>
        <w:rPr>
          <w:rFonts w:ascii="仿宋_GB2312" w:eastAsia="仿宋_GB2312" w:cs="Times New Roman"/>
          <w:kern w:val="2"/>
          <w:sz w:val="32"/>
          <w:szCs w:val="32"/>
        </w:rPr>
        <w:t>文件相关要求</w:t>
      </w:r>
      <w:r>
        <w:rPr>
          <w:rFonts w:hint="eastAsia" w:ascii="仿宋_GB2312" w:eastAsia="仿宋_GB2312" w:cs="Times New Roman"/>
          <w:kern w:val="2"/>
          <w:sz w:val="32"/>
          <w:szCs w:val="32"/>
          <w:lang w:val="en-US" w:eastAsia="zh-CN"/>
        </w:rPr>
        <w:t>进行</w:t>
      </w:r>
      <w:r>
        <w:rPr>
          <w:rFonts w:hint="eastAsia" w:ascii="仿宋_GB2312" w:hAnsi="仿宋_GB2312" w:eastAsia="仿宋_GB2312" w:cs="仿宋_GB2312"/>
          <w:kern w:val="2"/>
          <w:sz w:val="32"/>
          <w:szCs w:val="32"/>
        </w:rPr>
        <w:t>立项、资金申报。</w:t>
      </w:r>
      <w:r>
        <w:rPr>
          <w:rFonts w:hint="eastAsia" w:ascii="仿宋_GB2312" w:eastAsia="仿宋_GB2312" w:cs="Times New Roman"/>
          <w:color w:val="000000"/>
          <w:kern w:val="2"/>
          <w:sz w:val="32"/>
          <w:szCs w:val="32"/>
        </w:rPr>
        <w:t>资金到位后由</w:t>
      </w:r>
      <w:r>
        <w:rPr>
          <w:rFonts w:hint="eastAsia" w:ascii="仿宋_GB2312" w:hAnsi="仿宋_GB2312" w:eastAsia="仿宋_GB2312" w:cs="仿宋_GB2312"/>
          <w:kern w:val="2"/>
          <w:sz w:val="32"/>
          <w:szCs w:val="32"/>
        </w:rPr>
        <w:t>茂县科学技术和农业畜牧局</w:t>
      </w:r>
      <w:r>
        <w:rPr>
          <w:rFonts w:hint="eastAsia" w:ascii="仿宋_GB2312" w:eastAsia="仿宋_GB2312" w:cs="Times New Roman"/>
          <w:color w:val="000000"/>
          <w:kern w:val="2"/>
          <w:sz w:val="32"/>
          <w:szCs w:val="32"/>
        </w:rPr>
        <w:t>编制项目实施方案并报县政府批复实施。</w:t>
      </w:r>
      <w:r>
        <w:rPr>
          <w:rFonts w:hint="eastAsia" w:ascii="仿宋_GB2312" w:eastAsia="仿宋_GB2312" w:cs="仿宋_GB2312"/>
          <w:sz w:val="32"/>
          <w:szCs w:val="32"/>
        </w:rPr>
        <w:t>重点在我县建立植物疫情群众监测点60个,具体分布如下：梨火疫病示范监测区,茂县果树种植区内0.1万亩次;苹果蠹蛾示范监测区,茂县果树种植区内0.8万亩次</w:t>
      </w:r>
      <w:r>
        <w:rPr>
          <w:rFonts w:hint="eastAsia" w:ascii="仿宋_GB2312" w:hAnsi="仿宋_GB2312" w:eastAsia="仿宋_GB2312" w:cs="仿宋_GB2312"/>
          <w:kern w:val="2"/>
          <w:sz w:val="32"/>
          <w:szCs w:val="32"/>
        </w:rPr>
        <w:t>。茂县科学技术和农业畜牧局负责组织项目实施。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both"/>
        <w:textAlignment w:val="auto"/>
        <w:outlineLvl w:val="9"/>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eastAsia="zh-CN"/>
        </w:rPr>
        <w:t>）</w:t>
      </w:r>
      <w:r>
        <w:rPr>
          <w:rFonts w:ascii="楷体_GB2312" w:hAnsi="宋体" w:eastAsia="楷体_GB2312" w:cs="Times New Roman"/>
          <w:b/>
          <w:kern w:val="2"/>
          <w:sz w:val="32"/>
          <w:szCs w:val="32"/>
        </w:rPr>
        <w:t>实施目的及支持方向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ascii="仿宋_GB2312" w:eastAsia="仿宋_GB2312" w:cs="仿宋_GB2312"/>
          <w:sz w:val="32"/>
          <w:szCs w:val="32"/>
        </w:rPr>
      </w:pPr>
      <w:r>
        <w:rPr>
          <w:rFonts w:hint="eastAsia" w:ascii="仿宋_GB2312" w:eastAsia="仿宋_GB2312" w:cs="仿宋_GB2312"/>
          <w:sz w:val="32"/>
          <w:szCs w:val="32"/>
        </w:rPr>
        <w:t>建立植物疫情群众监测点60个,具体分布如下：梨火疫病示范监测区,茂县果树种植区内0.1万亩次;苹果蠹蛾示范监测区,茂县果树种植区内0.8万亩次，每个监测点补贴</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9</w:t>
      </w:r>
      <w:r>
        <w:rPr>
          <w:rFonts w:hint="eastAsia" w:ascii="仿宋_GB2312" w:eastAsia="仿宋_GB2312" w:cs="仿宋_GB2312"/>
          <w:sz w:val="32"/>
          <w:szCs w:val="32"/>
          <w:lang w:val="en-US" w:eastAsia="zh-CN"/>
        </w:rPr>
        <w:t>万</w:t>
      </w:r>
      <w:r>
        <w:rPr>
          <w:rFonts w:hint="eastAsia" w:ascii="仿宋_GB2312" w:eastAsia="仿宋_GB2312" w:cs="仿宋_GB2312"/>
          <w:sz w:val="32"/>
          <w:szCs w:val="32"/>
        </w:rPr>
        <w:t>元，共计5.4</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万元，群测点技术人员知识培训资金0.9</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万元。疫情信息采集、分析、宣传等4.58万元。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both"/>
        <w:textAlignment w:val="auto"/>
        <w:outlineLvl w:val="9"/>
        <w:rPr>
          <w:rFonts w:ascii="仿宋_GB2312" w:hAnsi="仿宋_GB2312" w:eastAsia="仿宋_GB2312" w:cs="仿宋_GB2312"/>
          <w:b/>
          <w:bCs w:val="0"/>
          <w:kern w:val="2"/>
          <w:sz w:val="32"/>
          <w:szCs w:val="32"/>
        </w:rPr>
      </w:pPr>
      <w:r>
        <w:rPr>
          <w:rFonts w:hint="eastAsia" w:ascii="楷体_GB2312" w:hAnsi="宋体" w:eastAsia="楷体_GB2312" w:cs="Times New Roman"/>
          <w:b/>
          <w:bCs w:val="0"/>
          <w:kern w:val="2"/>
          <w:sz w:val="32"/>
          <w:szCs w:val="32"/>
          <w:lang w:eastAsia="zh-CN"/>
        </w:rPr>
        <w:t>（</w:t>
      </w:r>
      <w:r>
        <w:rPr>
          <w:rFonts w:hint="eastAsia" w:ascii="楷体_GB2312" w:hAnsi="宋体" w:eastAsia="楷体_GB2312" w:cs="Times New Roman"/>
          <w:b/>
          <w:bCs w:val="0"/>
          <w:kern w:val="2"/>
          <w:sz w:val="32"/>
          <w:szCs w:val="32"/>
          <w:lang w:val="en-US" w:eastAsia="zh-CN"/>
        </w:rPr>
        <w:t>三</w:t>
      </w:r>
      <w:r>
        <w:rPr>
          <w:rFonts w:hint="eastAsia" w:ascii="楷体_GB2312" w:hAnsi="宋体" w:eastAsia="楷体_GB2312" w:cs="Times New Roman"/>
          <w:b/>
          <w:bCs w:val="0"/>
          <w:kern w:val="2"/>
          <w:sz w:val="32"/>
          <w:szCs w:val="32"/>
          <w:lang w:eastAsia="zh-CN"/>
        </w:rPr>
        <w:t>）</w:t>
      </w:r>
      <w:r>
        <w:rPr>
          <w:rFonts w:ascii="楷体_GB2312" w:hAnsi="宋体" w:eastAsia="楷体_GB2312" w:cs="Times New Roman"/>
          <w:b/>
          <w:bCs w:val="0"/>
          <w:kern w:val="2"/>
          <w:sz w:val="32"/>
          <w:szCs w:val="32"/>
        </w:rPr>
        <w:t>预算安排及分配管理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ascii="仿宋_GB2312" w:hAnsi="仿宋_GB2312" w:eastAsia="仿宋_GB2312" w:cs="仿宋_GB2312"/>
          <w:kern w:val="2"/>
          <w:sz w:val="32"/>
          <w:szCs w:val="32"/>
        </w:rPr>
      </w:pPr>
      <w:r>
        <w:rPr>
          <w:rFonts w:hint="eastAsia" w:ascii="仿宋_GB2312" w:hAnsi="仿宋_GB2312" w:eastAsia="仿宋_GB2312" w:cs="仿宋_GB2312"/>
          <w:sz w:val="32"/>
          <w:szCs w:val="32"/>
          <w:shd w:val="clear" w:color="auto" w:fill="FFFFFF"/>
          <w:lang w:val="zh-CN"/>
        </w:rPr>
        <w:t>项目资金</w:t>
      </w:r>
      <w:r>
        <w:rPr>
          <w:rFonts w:hint="eastAsia" w:ascii="仿宋_GB2312" w:eastAsia="仿宋_GB2312" w:cs="仿宋_GB2312"/>
          <w:kern w:val="2"/>
          <w:sz w:val="32"/>
          <w:szCs w:val="32"/>
        </w:rPr>
        <w:t>10.88</w:t>
      </w:r>
      <w:r>
        <w:rPr>
          <w:rFonts w:ascii="仿宋_GB2312" w:eastAsia="仿宋_GB2312" w:cs="仿宋_GB2312"/>
          <w:kern w:val="2"/>
          <w:sz w:val="32"/>
          <w:szCs w:val="32"/>
        </w:rPr>
        <w:t>万元</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kern w:val="2"/>
          <w:sz w:val="32"/>
          <w:szCs w:val="32"/>
        </w:rPr>
        <w:t>资金分配按照项目实施方案操作合理合规，公平公正，科学合理的原则，资金的分配使用与资金管理办法相符一致，以培训补助</w:t>
      </w:r>
      <w:r>
        <w:rPr>
          <w:rFonts w:hint="eastAsia" w:ascii="仿宋_GB2312" w:hAnsi="仿宋_GB2312" w:eastAsia="仿宋_GB2312" w:cs="仿宋_GB2312"/>
          <w:kern w:val="2"/>
          <w:sz w:val="32"/>
          <w:szCs w:val="32"/>
          <w:lang w:val="zh-CN"/>
        </w:rPr>
        <w:t>资金标准作为资金分配</w:t>
      </w:r>
      <w:r>
        <w:rPr>
          <w:rFonts w:hint="eastAsia" w:ascii="仿宋_GB2312" w:hAnsi="仿宋_GB2312" w:eastAsia="仿宋_GB2312" w:cs="仿宋_GB2312"/>
          <w:kern w:val="2"/>
          <w:sz w:val="32"/>
          <w:szCs w:val="32"/>
        </w:rPr>
        <w:t>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仿宋_GB2312" w:eastAsia="仿宋_GB2312" w:cs="仿宋_GB2312"/>
          <w:kern w:val="2"/>
          <w:sz w:val="32"/>
          <w:szCs w:val="32"/>
        </w:rPr>
      </w:pPr>
      <w:r>
        <w:rPr>
          <w:rFonts w:hint="eastAsia" w:ascii="仿宋_GB2312" w:eastAsia="仿宋_GB2312" w:cs="仿宋_GB2312"/>
          <w:sz w:val="32"/>
          <w:szCs w:val="32"/>
        </w:rPr>
        <w:t>重点在我县建立植物疫情群众监测点60个,具体分布如下：梨火疫病示范监测区,茂县果树种植区内0.1万亩次;苹果蠹蛾示范监测区,茂县果树种植区内0.8万亩次</w:t>
      </w:r>
      <w:r>
        <w:rPr>
          <w:rFonts w:hint="eastAsia" w:ascii="仿宋_GB2312" w:eastAsia="仿宋_GB2312" w:cs="仿宋_GB2312"/>
          <w:sz w:val="32"/>
          <w:szCs w:val="32"/>
          <w:lang w:eastAsia="zh-CN"/>
        </w:rPr>
        <w:t>，</w:t>
      </w:r>
      <w:r>
        <w:rPr>
          <w:rFonts w:hint="eastAsia" w:ascii="仿宋_GB2312" w:eastAsia="仿宋_GB2312" w:cs="仿宋_GB2312"/>
          <w:sz w:val="32"/>
          <w:szCs w:val="32"/>
        </w:rPr>
        <w:t>总计：0.9万亩次。</w:t>
      </w:r>
      <w:r>
        <w:rPr>
          <w:rFonts w:hint="eastAsia" w:ascii="仿宋_GB2312" w:eastAsia="仿宋_GB2312" w:cs="仿宋_GB2312"/>
          <w:sz w:val="32"/>
          <w:szCs w:val="32"/>
          <w:lang w:val="zh-CN"/>
        </w:rPr>
        <w:t>申报内容与该</w:t>
      </w:r>
      <w:r>
        <w:rPr>
          <w:rFonts w:hint="eastAsia" w:ascii="仿宋_GB2312" w:eastAsia="仿宋_GB2312" w:cs="仿宋_GB2312"/>
          <w:sz w:val="32"/>
          <w:szCs w:val="32"/>
        </w:rPr>
        <w:t>项目</w:t>
      </w:r>
      <w:r>
        <w:rPr>
          <w:rFonts w:hint="eastAsia" w:ascii="仿宋_GB2312" w:eastAsia="仿宋_GB2312" w:cs="仿宋_GB2312"/>
          <w:sz w:val="32"/>
          <w:szCs w:val="32"/>
          <w:lang w:val="zh-CN"/>
        </w:rPr>
        <w:t>实际相符，申报目标合理可行。</w:t>
      </w:r>
    </w:p>
    <w:p>
      <w:pPr>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cs="Times New Roman"/>
          <w:kern w:val="2"/>
          <w:sz w:val="32"/>
          <w:szCs w:val="32"/>
        </w:rPr>
      </w:pPr>
      <w:r>
        <w:rPr>
          <w:rFonts w:hint="eastAsia" w:ascii="黑体" w:hAnsi="宋体" w:eastAsia="黑体" w:cs="Times New Roman"/>
          <w:kern w:val="2"/>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（一）评价目的</w:t>
      </w:r>
    </w:p>
    <w:p>
      <w:pPr>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仿宋_GB2312" w:eastAsia="仿宋_GB2312" w:cs="仿宋_GB2312"/>
          <w:kern w:val="2"/>
          <w:sz w:val="32"/>
          <w:szCs w:val="32"/>
          <w:lang w:val="zh-CN"/>
        </w:rPr>
      </w:pPr>
      <w:r>
        <w:rPr>
          <w:rFonts w:hint="eastAsia" w:ascii="仿宋_GB2312" w:eastAsia="仿宋_GB2312" w:cs="仿宋_GB2312"/>
          <w:sz w:val="32"/>
          <w:szCs w:val="32"/>
          <w:lang w:val="zh-CN"/>
        </w:rPr>
        <w:t>项目绩效自评采用</w:t>
      </w:r>
      <w:r>
        <w:rPr>
          <w:rFonts w:ascii="仿宋_GB2312" w:eastAsia="仿宋_GB2312" w:cs="仿宋_GB2312"/>
          <w:sz w:val="32"/>
          <w:szCs w:val="32"/>
          <w:lang w:val="zh-CN"/>
        </w:rPr>
        <w:t>建立植物疫情监测点</w:t>
      </w:r>
      <w:r>
        <w:rPr>
          <w:rFonts w:hint="eastAsia" w:ascii="仿宋_GB2312" w:eastAsia="仿宋_GB2312" w:cs="仿宋_GB2312"/>
          <w:sz w:val="32"/>
          <w:szCs w:val="32"/>
        </w:rPr>
        <w:t>，</w:t>
      </w:r>
      <w:r>
        <w:rPr>
          <w:rFonts w:ascii="仿宋_GB2312" w:eastAsia="仿宋_GB2312" w:cs="仿宋_GB2312"/>
          <w:sz w:val="32"/>
          <w:szCs w:val="32"/>
          <w:lang w:val="zh-CN"/>
        </w:rPr>
        <w:t>开展技术培训和田间指导</w:t>
      </w:r>
      <w:r>
        <w:rPr>
          <w:rFonts w:hint="eastAsia" w:ascii="仿宋_GB2312" w:eastAsia="仿宋_GB2312" w:cs="仿宋_GB2312"/>
          <w:sz w:val="32"/>
          <w:szCs w:val="32"/>
          <w:lang w:val="zh-CN"/>
        </w:rPr>
        <w:t>方式开展，</w:t>
      </w:r>
      <w:r>
        <w:rPr>
          <w:rFonts w:hint="eastAsia" w:ascii="仿宋_GB2312" w:hAnsi="仿宋_GB2312" w:eastAsia="仿宋_GB2312" w:cs="仿宋_GB2312"/>
          <w:kern w:val="2"/>
          <w:sz w:val="32"/>
          <w:szCs w:val="32"/>
          <w:lang w:val="zh-CN"/>
        </w:rPr>
        <w:t>为项目顺利实施奠定基础。</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val="zh-CN"/>
        </w:rPr>
        <w:t>）预设问题及评价重点</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ascii="Times New Roman" w:eastAsia="仿宋_GB2312" w:cs="Times New Roman"/>
          <w:color w:val="000000"/>
          <w:kern w:val="2"/>
          <w:sz w:val="32"/>
          <w:szCs w:val="32"/>
        </w:rPr>
      </w:pPr>
      <w:r>
        <w:rPr>
          <w:rFonts w:hint="eastAsia" w:ascii="仿宋_GB2312" w:hAnsi="仿宋_GB2312" w:eastAsia="仿宋_GB2312" w:cs="仿宋_GB2312"/>
          <w:kern w:val="2"/>
          <w:sz w:val="32"/>
          <w:szCs w:val="32"/>
          <w:lang w:val="zh-CN"/>
        </w:rPr>
        <w:t>结合绩效评价指标体系，该项目资金支出使用全过程无违规违</w:t>
      </w:r>
      <w:r>
        <w:rPr>
          <w:rFonts w:hint="eastAsia" w:ascii="Times New Roman" w:eastAsia="仿宋_GB2312" w:cs="Times New Roman"/>
          <w:color w:val="000000"/>
          <w:kern w:val="2"/>
          <w:sz w:val="32"/>
          <w:szCs w:val="32"/>
        </w:rPr>
        <w:t>纪情况，资金使用符合预设指标，实施效果符合预期。</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val="zh-CN"/>
        </w:rPr>
        <w:t>）评价选点</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ascii="Times New Roman" w:eastAsia="仿宋_GB2312" w:cs="Times New Roman"/>
          <w:kern w:val="2"/>
          <w:sz w:val="32"/>
          <w:szCs w:val="32"/>
          <w:lang w:val="zh-CN"/>
        </w:rPr>
      </w:pPr>
      <w:r>
        <w:rPr>
          <w:rFonts w:hint="eastAsia" w:ascii="仿宋_GB2312" w:eastAsia="仿宋_GB2312" w:cs="仿宋_GB2312"/>
          <w:sz w:val="32"/>
          <w:szCs w:val="32"/>
          <w:lang w:val="zh-CN"/>
        </w:rPr>
        <w:t>项目绩效自评</w:t>
      </w:r>
      <w:r>
        <w:rPr>
          <w:rFonts w:ascii="仿宋_GB2312" w:eastAsia="仿宋_GB2312" w:cs="仿宋_GB2312"/>
          <w:sz w:val="32"/>
          <w:szCs w:val="32"/>
          <w:lang w:val="zh-CN"/>
        </w:rPr>
        <w:t>通过在我县苹果重点种植区域合理布局苹果蠹蛾、梨火疫病监测点位</w:t>
      </w:r>
      <w:r>
        <w:rPr>
          <w:rFonts w:hint="eastAsia" w:ascii="Times New Roman" w:eastAsia="仿宋_GB2312" w:cs="Times New Roman"/>
          <w:color w:val="000000"/>
          <w:kern w:val="2"/>
          <w:sz w:val="32"/>
          <w:szCs w:val="32"/>
          <w:lang w:val="zh-CN"/>
        </w:rPr>
        <w:t>。</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）评价方法</w:t>
      </w:r>
    </w:p>
    <w:p>
      <w:pPr>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outlineLvl w:val="9"/>
        <w:rPr>
          <w:rFonts w:ascii="仿宋_GB2312" w:eastAsia="仿宋_GB2312" w:cs="仿宋_GB2312"/>
          <w:sz w:val="32"/>
          <w:szCs w:val="32"/>
          <w:lang w:val="zh-CN"/>
        </w:rPr>
      </w:pPr>
      <w:r>
        <w:rPr>
          <w:rFonts w:ascii="仿宋_GB2312" w:eastAsia="仿宋_GB2312" w:cs="仿宋_GB2312"/>
          <w:sz w:val="32"/>
          <w:szCs w:val="32"/>
          <w:lang w:val="zh-CN"/>
        </w:rPr>
        <w:t>根据项目情况和评价重点，收集相关材料</w:t>
      </w:r>
      <w:r>
        <w:rPr>
          <w:rFonts w:hint="eastAsia" w:ascii="仿宋_GB2312" w:eastAsia="仿宋_GB2312" w:cs="仿宋_GB2312"/>
          <w:sz w:val="32"/>
          <w:szCs w:val="32"/>
          <w:lang w:val="zh-CN"/>
        </w:rPr>
        <w:t>，</w:t>
      </w:r>
      <w:r>
        <w:rPr>
          <w:rFonts w:ascii="仿宋_GB2312" w:eastAsia="仿宋_GB2312" w:cs="仿宋_GB2312"/>
          <w:sz w:val="32"/>
          <w:szCs w:val="32"/>
          <w:lang w:val="zh-CN"/>
        </w:rPr>
        <w:t>采用单位自评</w:t>
      </w:r>
      <w:r>
        <w:rPr>
          <w:rFonts w:hint="eastAsia" w:ascii="仿宋_GB2312" w:eastAsia="仿宋_GB2312" w:cs="仿宋_GB2312"/>
          <w:sz w:val="32"/>
          <w:szCs w:val="32"/>
          <w:lang w:val="zh-CN"/>
        </w:rPr>
        <w:t>与</w:t>
      </w:r>
      <w:r>
        <w:rPr>
          <w:rFonts w:ascii="仿宋_GB2312" w:eastAsia="仿宋_GB2312" w:cs="仿宋_GB2312"/>
          <w:sz w:val="32"/>
          <w:szCs w:val="32"/>
          <w:lang w:val="zh-CN"/>
        </w:rPr>
        <w:t>实地座谈调研</w:t>
      </w:r>
      <w:r>
        <w:rPr>
          <w:rFonts w:hint="eastAsia" w:ascii="仿宋_GB2312" w:eastAsia="仿宋_GB2312" w:cs="仿宋_GB2312"/>
          <w:sz w:val="32"/>
          <w:szCs w:val="32"/>
          <w:lang w:val="zh-CN"/>
        </w:rPr>
        <w:t>相结合的</w:t>
      </w:r>
      <w:r>
        <w:rPr>
          <w:rFonts w:ascii="仿宋_GB2312" w:eastAsia="仿宋_GB2312" w:cs="仿宋_GB2312"/>
          <w:sz w:val="32"/>
          <w:szCs w:val="32"/>
          <w:lang w:val="zh-CN"/>
        </w:rPr>
        <w:t>方法</w:t>
      </w:r>
      <w:r>
        <w:rPr>
          <w:rFonts w:hint="eastAsia" w:ascii="仿宋_GB2312" w:eastAsia="仿宋_GB2312" w:cs="仿宋_GB2312"/>
          <w:sz w:val="32"/>
          <w:szCs w:val="32"/>
          <w:lang w:val="zh-CN"/>
        </w:rPr>
        <w:t>开展。</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五</w:t>
      </w:r>
      <w:r>
        <w:rPr>
          <w:rFonts w:hint="eastAsia" w:ascii="楷体_GB2312" w:hAnsi="宋体" w:eastAsia="楷体_GB2312" w:cs="Times New Roman"/>
          <w:b/>
          <w:kern w:val="2"/>
          <w:sz w:val="32"/>
          <w:szCs w:val="32"/>
          <w:lang w:val="zh-CN"/>
        </w:rPr>
        <w:t>）评价组织</w:t>
      </w:r>
    </w:p>
    <w:p>
      <w:pPr>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outlineLvl w:val="9"/>
        <w:rPr>
          <w:rFonts w:ascii="Times New Roman" w:eastAsia="仿宋_GB2312" w:cs="Times New Roman"/>
          <w:bCs/>
          <w:kern w:val="2"/>
          <w:sz w:val="32"/>
          <w:szCs w:val="32"/>
        </w:rPr>
      </w:pPr>
      <w:r>
        <w:rPr>
          <w:rFonts w:ascii="仿宋_GB2312" w:eastAsia="仿宋_GB2312" w:cs="仿宋_GB2312"/>
          <w:sz w:val="32"/>
          <w:szCs w:val="32"/>
          <w:lang w:val="zh-CN"/>
        </w:rPr>
        <w:t>评价组</w:t>
      </w:r>
      <w:r>
        <w:rPr>
          <w:rFonts w:hint="eastAsia" w:ascii="仿宋_GB2312" w:eastAsia="仿宋_GB2312" w:cs="仿宋_GB2312"/>
          <w:sz w:val="32"/>
          <w:szCs w:val="32"/>
          <w:lang w:val="zh-CN"/>
        </w:rPr>
        <w:t>由县科农局及</w:t>
      </w:r>
      <w:r>
        <w:rPr>
          <w:rFonts w:ascii="仿宋_GB2312" w:eastAsia="仿宋_GB2312" w:cs="仿宋_GB2312"/>
          <w:sz w:val="32"/>
          <w:szCs w:val="32"/>
          <w:lang w:val="zh-CN"/>
        </w:rPr>
        <w:t>监测点涉及镇植保</w:t>
      </w:r>
      <w:r>
        <w:rPr>
          <w:rFonts w:hint="eastAsia" w:ascii="仿宋_GB2312" w:eastAsia="仿宋_GB2312" w:cs="仿宋_GB2312"/>
          <w:sz w:val="32"/>
          <w:szCs w:val="32"/>
          <w:lang w:val="zh-CN"/>
        </w:rPr>
        <w:t>人员</w:t>
      </w:r>
      <w:r>
        <w:rPr>
          <w:rFonts w:ascii="仿宋_GB2312" w:eastAsia="仿宋_GB2312" w:cs="仿宋_GB2312"/>
          <w:sz w:val="32"/>
          <w:szCs w:val="32"/>
          <w:lang w:val="zh-CN"/>
        </w:rPr>
        <w:t>构成</w:t>
      </w:r>
      <w:r>
        <w:rPr>
          <w:rFonts w:hint="eastAsia" w:ascii="仿宋_GB2312" w:eastAsia="仿宋_GB2312" w:cs="仿宋_GB2312"/>
          <w:sz w:val="32"/>
          <w:szCs w:val="32"/>
          <w:lang w:val="zh-CN"/>
        </w:rPr>
        <w:t>，主要</w:t>
      </w:r>
      <w:r>
        <w:rPr>
          <w:rFonts w:ascii="仿宋_GB2312" w:eastAsia="仿宋_GB2312" w:cs="仿宋_GB2312"/>
          <w:sz w:val="32"/>
          <w:szCs w:val="32"/>
          <w:lang w:val="zh-CN"/>
        </w:rPr>
        <w:t>调查</w:t>
      </w:r>
      <w:r>
        <w:rPr>
          <w:rFonts w:hint="eastAsia" w:ascii="仿宋_GB2312" w:eastAsia="仿宋_GB2312" w:cs="仿宋_GB2312"/>
          <w:sz w:val="32"/>
          <w:szCs w:val="32"/>
        </w:rPr>
        <w:t>苹果主产区域内</w:t>
      </w:r>
      <w:r>
        <w:rPr>
          <w:rFonts w:ascii="仿宋_GB2312" w:eastAsia="仿宋_GB2312" w:cs="仿宋_GB2312"/>
          <w:sz w:val="32"/>
          <w:szCs w:val="32"/>
          <w:lang w:val="zh-CN"/>
        </w:rPr>
        <w:t>是否有苹果蠹蛾和梨火疫病的发生以及宣传指导工作</w:t>
      </w:r>
      <w:r>
        <w:rPr>
          <w:rFonts w:hint="eastAsia" w:ascii="仿宋_GB2312" w:eastAsia="仿宋_GB2312" w:cs="仿宋_GB2312"/>
          <w:sz w:val="32"/>
          <w:szCs w:val="32"/>
          <w:lang w:val="zh-CN"/>
        </w:rPr>
        <w:t>等。</w:t>
      </w:r>
    </w:p>
    <w:p>
      <w:pPr>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eastAsia="仿宋_GB2312" w:cs="Times New Roman"/>
          <w:kern w:val="2"/>
          <w:sz w:val="32"/>
          <w:szCs w:val="32"/>
          <w:lang w:val="zh-CN"/>
        </w:rPr>
      </w:pPr>
      <w:r>
        <w:rPr>
          <w:rFonts w:hint="eastAsia" w:ascii="黑体" w:hAnsi="宋体" w:eastAsia="黑体" w:cs="Times New Roman"/>
          <w:kern w:val="2"/>
          <w:sz w:val="32"/>
          <w:szCs w:val="32"/>
        </w:rPr>
        <w:t>三、绩效分析</w:t>
      </w:r>
      <w:r>
        <w:rPr>
          <w:rFonts w:hint="eastAsia" w:ascii="仿宋_GB2312" w:hAnsi="宋体" w:eastAsia="仿宋_GB2312" w:cs="Times New Roman"/>
          <w:kern w:val="2"/>
          <w:sz w:val="32"/>
          <w:szCs w:val="32"/>
          <w:lang w:val="zh-CN"/>
        </w:rPr>
        <w:tab/>
      </w:r>
    </w:p>
    <w:p>
      <w:pPr>
        <w:pageBreakBefore w:val="0"/>
        <w:widowControl w:val="0"/>
        <w:kinsoku/>
        <w:wordWrap/>
        <w:overflowPunct/>
        <w:topLinePunct w:val="0"/>
        <w:autoSpaceDE/>
        <w:autoSpaceDN/>
        <w:bidi w:val="0"/>
        <w:spacing w:line="576" w:lineRule="exact"/>
        <w:ind w:firstLine="642" w:firstLineChars="200"/>
        <w:jc w:val="both"/>
        <w:textAlignment w:val="auto"/>
        <w:outlineLvl w:val="9"/>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val="zh-CN"/>
        </w:rPr>
        <w:t>（一）</w:t>
      </w:r>
      <w:r>
        <w:rPr>
          <w:rFonts w:hint="eastAsia" w:ascii="楷体_GB2312" w:hAnsi="宋体" w:eastAsia="楷体_GB2312" w:cs="Times New Roman"/>
          <w:b/>
          <w:kern w:val="2"/>
          <w:sz w:val="32"/>
          <w:szCs w:val="32"/>
        </w:rPr>
        <w:t>通用指标</w:t>
      </w:r>
      <w:r>
        <w:rPr>
          <w:rFonts w:ascii="Times New Roman" w:eastAsia="楷体_GB2312" w:cs="Times New Roman"/>
          <w:b/>
          <w:bCs/>
          <w:color w:val="00000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仿宋_GB2312" w:hAnsi="仿宋_GB2312" w:eastAsia="仿宋_GB2312" w:cs="仿宋_GB2312"/>
          <w:kern w:val="2"/>
          <w:sz w:val="32"/>
          <w:szCs w:val="32"/>
          <w:lang w:val="zh-CN"/>
        </w:rPr>
      </w:pPr>
      <w:r>
        <w:rPr>
          <w:rFonts w:hint="eastAsia" w:ascii="楷体_GB2312" w:hAnsi="楷体_GB2312" w:eastAsia="楷体_GB2312" w:cs="楷体_GB2312"/>
          <w:kern w:val="2"/>
          <w:sz w:val="32"/>
          <w:szCs w:val="32"/>
        </w:rPr>
        <w:t>1.项目决策。</w:t>
      </w:r>
      <w:r>
        <w:rPr>
          <w:rFonts w:hint="eastAsia" w:ascii="仿宋" w:eastAsia="仿宋"/>
          <w:sz w:val="32"/>
          <w:szCs w:val="32"/>
        </w:rPr>
        <w:t>该项目决策程序符合茂县植物疫情调查实际、规划论证合理、资金投向准确，提升我县农作物检疫性有害生物及重大病虫害监测预警能力和科学防控水平。</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仿宋_GB2312" w:hAnsi="仿宋_GB2312" w:eastAsia="仿宋_GB2312" w:cs="仿宋_GB2312"/>
          <w:kern w:val="2"/>
          <w:sz w:val="32"/>
          <w:szCs w:val="32"/>
          <w:lang w:val="zh-CN"/>
        </w:rPr>
      </w:pPr>
      <w:r>
        <w:rPr>
          <w:rFonts w:hint="eastAsia" w:ascii="楷体_GB2312" w:hAnsi="楷体_GB2312" w:eastAsia="楷体_GB2312" w:cs="楷体_GB2312"/>
          <w:kern w:val="2"/>
          <w:sz w:val="32"/>
          <w:szCs w:val="32"/>
        </w:rPr>
        <w:t>2.项目管理。</w:t>
      </w:r>
      <w:r>
        <w:rPr>
          <w:rFonts w:hint="eastAsia" w:ascii="仿宋_GB2312" w:hAnsi="仿宋_GB2312" w:eastAsia="仿宋_GB2312" w:cs="仿宋_GB2312"/>
          <w:kern w:val="2"/>
          <w:sz w:val="32"/>
          <w:szCs w:val="32"/>
          <w:lang w:val="zh-CN"/>
        </w:rPr>
        <w:t>通过项目资金下达和组织实施等方面综合自评，该项目行政运转有序。</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仿宋_GB2312" w:hAnsi="仿宋_GB2312" w:eastAsia="仿宋_GB2312" w:cs="仿宋_GB2312"/>
          <w:kern w:val="2"/>
          <w:sz w:val="32"/>
          <w:szCs w:val="32"/>
          <w:lang w:val="zh-CN"/>
        </w:rPr>
      </w:pPr>
      <w:r>
        <w:rPr>
          <w:rFonts w:hint="eastAsia" w:ascii="楷体_GB2312" w:hAnsi="楷体_GB2312" w:eastAsia="楷体_GB2312" w:cs="楷体_GB2312"/>
          <w:kern w:val="2"/>
          <w:sz w:val="32"/>
          <w:szCs w:val="32"/>
        </w:rPr>
        <w:t>3.项目实施。</w:t>
      </w:r>
      <w:r>
        <w:rPr>
          <w:rFonts w:hint="eastAsia" w:ascii="仿宋_GB2312" w:hAnsi="仿宋_GB2312" w:eastAsia="仿宋_GB2312" w:cs="仿宋_GB2312"/>
          <w:kern w:val="2"/>
          <w:sz w:val="32"/>
          <w:szCs w:val="32"/>
          <w:lang w:val="zh-CN"/>
        </w:rPr>
        <w:t>省、州下达茂县</w:t>
      </w:r>
      <w:r>
        <w:rPr>
          <w:rFonts w:hint="eastAsia" w:ascii="仿宋_GB2312" w:hAnsi="仿宋_GB2312" w:eastAsia="仿宋_GB2312" w:cs="仿宋_GB2312"/>
          <w:bCs/>
          <w:kern w:val="2"/>
          <w:sz w:val="32"/>
          <w:szCs w:val="32"/>
        </w:rPr>
        <w:t>2024年植物疫情监测项目资金10.88万元</w:t>
      </w:r>
      <w:r>
        <w:rPr>
          <w:rFonts w:hint="eastAsia" w:ascii="仿宋_GB2312" w:hAnsi="仿宋_GB2312" w:eastAsia="仿宋_GB2312" w:cs="仿宋_GB2312"/>
          <w:bCs/>
          <w:kern w:val="2"/>
          <w:sz w:val="32"/>
          <w:szCs w:val="32"/>
          <w:lang w:val="zh-CN"/>
        </w:rPr>
        <w:t>，</w:t>
      </w:r>
      <w:r>
        <w:rPr>
          <w:rFonts w:hint="eastAsia" w:ascii="仿宋_GB2312" w:hAnsi="仿宋_GB2312" w:eastAsia="仿宋_GB2312" w:cs="仿宋_GB2312"/>
          <w:kern w:val="2"/>
          <w:sz w:val="32"/>
          <w:szCs w:val="32"/>
          <w:lang w:val="zh-CN"/>
        </w:rPr>
        <w:t>实际支出资金</w:t>
      </w:r>
      <w:r>
        <w:rPr>
          <w:rFonts w:hint="eastAsia" w:ascii="仿宋_GB2312" w:hAnsi="仿宋_GB2312" w:eastAsia="仿宋_GB2312" w:cs="仿宋_GB2312"/>
          <w:kern w:val="2"/>
          <w:sz w:val="32"/>
          <w:szCs w:val="32"/>
        </w:rPr>
        <w:t>10.8</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val="zh-CN"/>
        </w:rPr>
        <w:t>万元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kern w:val="2"/>
          <w:sz w:val="32"/>
          <w:szCs w:val="32"/>
          <w:lang w:val="zh-CN"/>
        </w:rPr>
        <w:t>资金支付范围、标准、进度、依据等合规合法，与预算相符。</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4.项目结果。</w:t>
      </w:r>
      <w:r>
        <w:rPr>
          <w:rFonts w:hint="eastAsia" w:ascii="仿宋_GB2312" w:hAnsi="仿宋_GB2312" w:eastAsia="仿宋_GB2312" w:cs="仿宋_GB2312"/>
          <w:kern w:val="2"/>
          <w:sz w:val="32"/>
          <w:szCs w:val="32"/>
        </w:rPr>
        <w:t>项目完成预期目标，实施结果与绩效目标相匹配，项目按照计划时间完成</w:t>
      </w:r>
      <w:r>
        <w:rPr>
          <w:rFonts w:hint="eastAsia" w:ascii="楷体_GB2312" w:hAnsi="楷体_GB2312" w:eastAsia="楷体_GB2312" w:cs="楷体_GB2312"/>
          <w:kern w:val="2"/>
          <w:sz w:val="32"/>
          <w:szCs w:val="32"/>
        </w:rPr>
        <w:t>。</w:t>
      </w:r>
    </w:p>
    <w:p>
      <w:pPr>
        <w:pageBreakBefore w:val="0"/>
        <w:widowControl w:val="0"/>
        <w:kinsoku/>
        <w:wordWrap/>
        <w:overflowPunct/>
        <w:topLinePunct w:val="0"/>
        <w:autoSpaceDE/>
        <w:autoSpaceDN/>
        <w:bidi w:val="0"/>
        <w:spacing w:line="576" w:lineRule="exact"/>
        <w:ind w:firstLine="642" w:firstLineChars="200"/>
        <w:jc w:val="both"/>
        <w:textAlignment w:val="auto"/>
        <w:outlineLvl w:val="9"/>
        <w:rPr>
          <w:rFonts w:ascii="Times New Roman" w:eastAsia="楷体_GB2312" w:cs="Times New Roman"/>
          <w:b/>
          <w:bCs/>
          <w:color w:val="000000"/>
          <w:sz w:val="32"/>
          <w:szCs w:val="32"/>
          <w:shd w:val="clear" w:color="auto" w:fill="FFFFFF"/>
          <w:lang w:val="zh-CN"/>
        </w:rPr>
      </w:pPr>
      <w:r>
        <w:rPr>
          <w:rFonts w:hint="eastAsia" w:ascii="楷体_GB2312" w:hAnsi="宋体" w:eastAsia="楷体_GB2312" w:cs="Times New Roman"/>
          <w:b/>
          <w:kern w:val="2"/>
          <w:sz w:val="32"/>
          <w:szCs w:val="32"/>
          <w:lang w:val="zh-CN"/>
        </w:rPr>
        <w:t>（二）</w:t>
      </w:r>
      <w:r>
        <w:rPr>
          <w:rFonts w:hint="eastAsia" w:ascii="楷体_GB2312" w:hAnsi="宋体" w:eastAsia="楷体_GB2312" w:cs="Times New Roman"/>
          <w:b/>
          <w:kern w:val="2"/>
          <w:sz w:val="32"/>
          <w:szCs w:val="32"/>
        </w:rPr>
        <w:t>专用指标</w:t>
      </w:r>
      <w:r>
        <w:rPr>
          <w:rFonts w:ascii="Times New Roman" w:eastAsia="楷体_GB2312" w:cs="Times New Roman"/>
          <w:b/>
          <w:bCs/>
          <w:color w:val="00000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1.产业发展。</w:t>
      </w:r>
      <w:r>
        <w:rPr>
          <w:rFonts w:hint="eastAsia" w:ascii="仿宋_GB2312" w:hAnsi="仿宋_GB2312" w:eastAsia="仿宋_GB2312" w:cs="仿宋_GB2312"/>
          <w:kern w:val="2"/>
          <w:sz w:val="32"/>
          <w:szCs w:val="32"/>
        </w:rPr>
        <w:t>无。</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2.</w:t>
      </w:r>
      <w:r>
        <w:rPr>
          <w:rFonts w:hint="eastAsia" w:ascii="楷体_GB2312" w:hAnsi="楷体_GB2312" w:eastAsia="楷体_GB2312" w:cs="楷体_GB2312"/>
          <w:kern w:val="2"/>
          <w:sz w:val="32"/>
          <w:szCs w:val="32"/>
          <w:lang w:val="zh-CN"/>
        </w:rPr>
        <w:t>民生保障。</w:t>
      </w:r>
      <w:r>
        <w:rPr>
          <w:rFonts w:hint="eastAsia" w:ascii="仿宋_GB2312" w:hAnsi="仿宋_GB2312" w:eastAsia="仿宋_GB2312" w:cs="仿宋_GB2312"/>
          <w:kern w:val="2"/>
          <w:sz w:val="32"/>
          <w:szCs w:val="32"/>
        </w:rPr>
        <w:t>无。</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3.基础设施。</w:t>
      </w:r>
      <w:r>
        <w:rPr>
          <w:rFonts w:hint="eastAsia" w:ascii="仿宋_GB2312" w:hAnsi="仿宋_GB2312" w:eastAsia="仿宋_GB2312" w:cs="仿宋_GB2312"/>
          <w:kern w:val="2"/>
          <w:sz w:val="32"/>
          <w:szCs w:val="32"/>
        </w:rPr>
        <w:t>无。</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Times New Roman" w:eastAsia="仿宋_GB2312" w:cs="Times New Roman"/>
          <w:kern w:val="2"/>
          <w:sz w:val="32"/>
          <w:szCs w:val="32"/>
        </w:rPr>
      </w:pPr>
      <w:r>
        <w:rPr>
          <w:rFonts w:hint="eastAsia" w:ascii="楷体_GB2312" w:hAnsi="楷体_GB2312" w:eastAsia="楷体_GB2312" w:cs="楷体_GB2312"/>
          <w:kern w:val="2"/>
          <w:sz w:val="32"/>
          <w:szCs w:val="32"/>
        </w:rPr>
        <w:t>4.</w:t>
      </w:r>
      <w:r>
        <w:rPr>
          <w:rFonts w:hint="eastAsia" w:ascii="楷体_GB2312" w:hAnsi="楷体_GB2312" w:eastAsia="楷体_GB2312" w:cs="楷体_GB2312"/>
          <w:kern w:val="2"/>
          <w:sz w:val="32"/>
          <w:szCs w:val="32"/>
          <w:lang w:val="zh-CN"/>
        </w:rPr>
        <w:t>行政运转。</w:t>
      </w:r>
      <w:r>
        <w:rPr>
          <w:rFonts w:ascii="仿宋" w:eastAsia="仿宋" w:cs="仿宋_GB2312"/>
          <w:bCs/>
          <w:sz w:val="32"/>
          <w:szCs w:val="32"/>
          <w:lang w:val="zh-CN"/>
        </w:rPr>
        <w:t>推广新型的实用检疫性病虫害防控新技术，提升我县农作物检疫性有害生物及重大病虫害监测预警能力和科学防控水平。通过疫情监测防控，实时了解苹果蠹蛾、梨火疫病在我县发生动态，及时采取防控</w:t>
      </w:r>
      <w:r>
        <w:rPr>
          <w:rFonts w:hint="eastAsia" w:ascii="仿宋" w:eastAsia="仿宋" w:cs="仿宋_GB2312"/>
          <w:bCs/>
          <w:sz w:val="32"/>
          <w:szCs w:val="32"/>
          <w:lang w:val="en-US" w:eastAsia="zh-CN"/>
        </w:rPr>
        <w:t>措施</w:t>
      </w:r>
      <w:r>
        <w:rPr>
          <w:rFonts w:ascii="仿宋" w:eastAsia="仿宋" w:cs="仿宋_GB2312"/>
          <w:bCs/>
          <w:sz w:val="32"/>
          <w:szCs w:val="32"/>
          <w:lang w:val="zh-CN"/>
        </w:rPr>
        <w:t>，保护农业生态环境</w:t>
      </w:r>
      <w:r>
        <w:rPr>
          <w:rFonts w:hint="eastAsia" w:ascii="仿宋" w:eastAsia="仿宋" w:cs="仿宋_GB2312"/>
          <w:bCs/>
          <w:sz w:val="32"/>
          <w:szCs w:val="32"/>
          <w:lang w:val="zh-CN"/>
        </w:rPr>
        <w:t>。</w:t>
      </w:r>
      <w:r>
        <w:rPr>
          <w:rFonts w:hint="eastAsia" w:ascii="Times New Roman" w:eastAsia="仿宋_GB2312" w:cs="Times New Roman"/>
          <w:kern w:val="2"/>
          <w:sz w:val="32"/>
          <w:szCs w:val="32"/>
        </w:rPr>
        <w:t>提高农民生态意识，发展生态农业，</w:t>
      </w:r>
      <w:r>
        <w:rPr>
          <w:rFonts w:hint="eastAsia" w:ascii="Times New Roman" w:eastAsia="仿宋_GB2312" w:cs="Times New Roman"/>
          <w:kern w:val="2"/>
          <w:sz w:val="32"/>
          <w:szCs w:val="32"/>
          <w:lang w:val="zh-CN"/>
        </w:rPr>
        <w:t>该项目行政运转有序。</w:t>
      </w:r>
    </w:p>
    <w:p>
      <w:pPr>
        <w:pageBreakBefore w:val="0"/>
        <w:widowControl w:val="0"/>
        <w:kinsoku/>
        <w:wordWrap/>
        <w:overflowPunct/>
        <w:topLinePunct w:val="0"/>
        <w:autoSpaceDE/>
        <w:autoSpaceDN/>
        <w:bidi w:val="0"/>
        <w:spacing w:line="576" w:lineRule="exact"/>
        <w:ind w:firstLine="642" w:firstLineChars="200"/>
        <w:jc w:val="both"/>
        <w:textAlignment w:val="auto"/>
        <w:outlineLvl w:val="9"/>
        <w:rPr>
          <w:rFonts w:ascii="Times New Roman" w:eastAsia="楷体_GB2312" w:cs="Times New Roman"/>
          <w:b/>
          <w:bCs/>
          <w:color w:val="000000"/>
          <w:sz w:val="32"/>
          <w:szCs w:val="32"/>
          <w:shd w:val="clear" w:color="auto" w:fill="FFFFFF"/>
          <w:lang w:val="zh-CN"/>
        </w:rPr>
      </w:pPr>
      <w:r>
        <w:rPr>
          <w:rFonts w:hint="eastAsia" w:ascii="楷体_GB2312" w:hAnsi="宋体" w:eastAsia="楷体_GB2312" w:cs="Times New Roman"/>
          <w:b/>
          <w:kern w:val="2"/>
          <w:sz w:val="32"/>
          <w:szCs w:val="32"/>
          <w:lang w:val="zh-CN"/>
        </w:rPr>
        <w:t>（三）</w:t>
      </w:r>
      <w:r>
        <w:rPr>
          <w:rFonts w:hint="eastAsia" w:ascii="楷体_GB2312" w:hAnsi="宋体" w:eastAsia="楷体_GB2312" w:cs="Times New Roman"/>
          <w:b/>
          <w:kern w:val="2"/>
          <w:sz w:val="32"/>
          <w:szCs w:val="32"/>
        </w:rPr>
        <w:t>个性指标</w:t>
      </w:r>
      <w:r>
        <w:rPr>
          <w:rFonts w:ascii="Times New Roman" w:eastAsia="楷体_GB2312" w:cs="Times New Roman"/>
          <w:b/>
          <w:bCs/>
          <w:color w:val="00000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jc w:val="both"/>
        <w:textAlignment w:val="auto"/>
        <w:outlineLvl w:val="9"/>
        <w:rPr>
          <w:rFonts w:ascii="Times New Roman" w:eastAsia="仿宋_GB2312" w:cs="Times New Roman"/>
          <w:kern w:val="2"/>
          <w:sz w:val="32"/>
          <w:szCs w:val="32"/>
        </w:rPr>
      </w:pPr>
      <w:r>
        <w:rPr>
          <w:rFonts w:hint="eastAsia" w:ascii="仿宋_GB2312" w:hAnsi="仿宋_GB2312" w:eastAsia="仿宋_GB2312" w:cs="仿宋_GB2312"/>
          <w:kern w:val="2"/>
          <w:sz w:val="32"/>
          <w:szCs w:val="32"/>
        </w:rPr>
        <w:t>建立监测点60个，监测面积0.9万亩次，经自评目标任务全面完成，目标完成率100%。</w:t>
      </w:r>
    </w:p>
    <w:p>
      <w:pPr>
        <w:pageBreakBefore w:val="0"/>
        <w:widowControl w:val="0"/>
        <w:tabs>
          <w:tab w:val="left" w:pos="2160"/>
        </w:tabs>
        <w:kinsoku/>
        <w:wordWrap/>
        <w:overflowPunct/>
        <w:topLinePunct w:val="0"/>
        <w:autoSpaceDE/>
        <w:autoSpaceDN/>
        <w:bidi w:val="0"/>
        <w:spacing w:line="576" w:lineRule="exact"/>
        <w:ind w:firstLine="640" w:firstLineChars="200"/>
        <w:jc w:val="both"/>
        <w:textAlignment w:val="auto"/>
        <w:outlineLvl w:val="9"/>
        <w:rPr>
          <w:rFonts w:ascii="黑体" w:hAnsi="宋体" w:eastAsia="黑体" w:cs="Times New Roman"/>
          <w:position w:val="3"/>
          <w:sz w:val="32"/>
          <w:szCs w:val="32"/>
        </w:rPr>
      </w:pPr>
      <w:r>
        <w:rPr>
          <w:rFonts w:hint="eastAsia" w:ascii="黑体" w:hAnsi="宋体" w:eastAsia="黑体" w:cs="Times New Roman"/>
          <w:position w:val="3"/>
          <w:sz w:val="32"/>
          <w:szCs w:val="32"/>
        </w:rPr>
        <w:t>四、评价结论</w:t>
      </w:r>
    </w:p>
    <w:p>
      <w:pPr>
        <w:pageBreakBefore w:val="0"/>
        <w:widowControl w:val="0"/>
        <w:tabs>
          <w:tab w:val="left" w:pos="2160"/>
        </w:tabs>
        <w:kinsoku/>
        <w:wordWrap/>
        <w:overflowPunct/>
        <w:topLinePunct w:val="0"/>
        <w:autoSpaceDE/>
        <w:autoSpaceDN/>
        <w:bidi w:val="0"/>
        <w:spacing w:line="576" w:lineRule="exact"/>
        <w:ind w:firstLine="640" w:firstLineChars="200"/>
        <w:jc w:val="both"/>
        <w:textAlignment w:val="auto"/>
        <w:outlineLvl w:val="9"/>
        <w:rPr>
          <w:rFonts w:ascii="黑体" w:hAnsi="黑体" w:eastAsia="黑体" w:cs="黑体"/>
          <w:color w:val="000000"/>
          <w:kern w:val="2"/>
          <w:sz w:val="32"/>
          <w:szCs w:val="32"/>
        </w:rPr>
      </w:pPr>
      <w:r>
        <w:rPr>
          <w:rFonts w:hint="eastAsia" w:ascii="仿宋_GB2312" w:hAnsi="仿宋_GB2312" w:eastAsia="仿宋_GB2312" w:cs="仿宋_GB2312"/>
          <w:color w:val="000000"/>
          <w:sz w:val="32"/>
          <w:szCs w:val="32"/>
        </w:rPr>
        <w:t>综上所述该预算项目绩效自评总体良好，评价得分100分，</w:t>
      </w:r>
      <w:r>
        <w:rPr>
          <w:rFonts w:hint="eastAsia" w:ascii="仿宋_GB2312" w:hAnsi="仿宋_GB2312" w:eastAsia="仿宋_GB2312" w:cs="仿宋_GB2312"/>
          <w:color w:val="000000"/>
          <w:position w:val="3"/>
          <w:sz w:val="32"/>
          <w:szCs w:val="32"/>
          <w:lang w:val="zh-CN"/>
        </w:rPr>
        <w:t>项目实施均按照时间节点完成。</w:t>
      </w:r>
    </w:p>
    <w:p>
      <w:pPr>
        <w:pageBreakBefore w:val="0"/>
        <w:widowControl w:val="0"/>
        <w:tabs>
          <w:tab w:val="left" w:pos="2160"/>
        </w:tabs>
        <w:kinsoku/>
        <w:wordWrap/>
        <w:overflowPunct/>
        <w:topLinePunct w:val="0"/>
        <w:autoSpaceDE/>
        <w:autoSpaceDN/>
        <w:bidi w:val="0"/>
        <w:spacing w:line="576" w:lineRule="exact"/>
        <w:ind w:firstLine="640" w:firstLineChars="200"/>
        <w:jc w:val="both"/>
        <w:textAlignment w:val="auto"/>
        <w:outlineLvl w:val="9"/>
        <w:rPr>
          <w:rFonts w:ascii="黑体" w:hAnsi="宋体" w:eastAsia="黑体" w:cs="Times New Roman"/>
          <w:position w:val="3"/>
          <w:sz w:val="32"/>
          <w:szCs w:val="32"/>
        </w:rPr>
      </w:pPr>
      <w:r>
        <w:rPr>
          <w:rFonts w:hint="eastAsia" w:ascii="黑体" w:hAnsi="宋体" w:eastAsia="黑体" w:cs="Times New Roman"/>
          <w:position w:val="3"/>
          <w:sz w:val="32"/>
          <w:szCs w:val="32"/>
        </w:rPr>
        <w:t>五、存在主要问题</w:t>
      </w:r>
    </w:p>
    <w:p>
      <w:pPr>
        <w:pageBreakBefore w:val="0"/>
        <w:widowControl w:val="0"/>
        <w:tabs>
          <w:tab w:val="left" w:pos="2160"/>
        </w:tabs>
        <w:kinsoku/>
        <w:wordWrap/>
        <w:overflowPunct/>
        <w:topLinePunct w:val="0"/>
        <w:autoSpaceDE/>
        <w:autoSpaceDN/>
        <w:bidi w:val="0"/>
        <w:spacing w:line="576" w:lineRule="exact"/>
        <w:ind w:firstLine="640" w:firstLineChars="200"/>
        <w:jc w:val="both"/>
        <w:textAlignment w:val="auto"/>
        <w:outlineLvl w:val="9"/>
        <w:rPr>
          <w:rFonts w:ascii="仿宋" w:eastAsia="仿宋" w:cs="仿宋_GB2312"/>
          <w:sz w:val="32"/>
          <w:szCs w:val="32"/>
        </w:rPr>
      </w:pPr>
      <w:r>
        <w:rPr>
          <w:rFonts w:ascii="仿宋" w:eastAsia="仿宋" w:cs="仿宋_GB2312"/>
          <w:sz w:val="32"/>
          <w:szCs w:val="32"/>
        </w:rPr>
        <w:t>农户知识水平</w:t>
      </w:r>
      <w:r>
        <w:rPr>
          <w:rFonts w:ascii="仿宋" w:eastAsia="仿宋" w:cs="仿宋_GB2312"/>
          <w:sz w:val="32"/>
          <w:szCs w:val="32"/>
        </w:rPr>
        <w:t>参差不齐</w:t>
      </w:r>
      <w:r>
        <w:rPr>
          <w:rFonts w:ascii="仿宋" w:eastAsia="仿宋" w:cs="仿宋_GB2312"/>
          <w:sz w:val="32"/>
          <w:szCs w:val="32"/>
        </w:rPr>
        <w:t>，在病虫害识别方面存在一定差距</w:t>
      </w:r>
      <w:r>
        <w:rPr>
          <w:rFonts w:hint="eastAsia" w:ascii="仿宋" w:eastAsia="仿宋" w:cs="仿宋_GB2312"/>
          <w:sz w:val="32"/>
          <w:szCs w:val="32"/>
        </w:rPr>
        <w:t>。</w:t>
      </w:r>
    </w:p>
    <w:p>
      <w:pPr>
        <w:pageBreakBefore w:val="0"/>
        <w:widowControl w:val="0"/>
        <w:tabs>
          <w:tab w:val="left" w:pos="2160"/>
        </w:tabs>
        <w:kinsoku/>
        <w:wordWrap/>
        <w:overflowPunct/>
        <w:topLinePunct w:val="0"/>
        <w:autoSpaceDE/>
        <w:autoSpaceDN/>
        <w:bidi w:val="0"/>
        <w:spacing w:line="576" w:lineRule="exact"/>
        <w:ind w:firstLine="640" w:firstLineChars="200"/>
        <w:jc w:val="both"/>
        <w:textAlignment w:val="auto"/>
        <w:outlineLvl w:val="9"/>
        <w:rPr>
          <w:rFonts w:ascii="黑体" w:hAnsi="宋体" w:eastAsia="黑体" w:cs="Times New Roman"/>
          <w:position w:val="3"/>
          <w:sz w:val="32"/>
          <w:szCs w:val="32"/>
          <w:lang w:val="zh-CN"/>
        </w:rPr>
      </w:pPr>
      <w:r>
        <w:rPr>
          <w:rFonts w:hint="eastAsia" w:ascii="黑体" w:hAnsi="宋体" w:eastAsia="黑体" w:cs="Times New Roman"/>
          <w:position w:val="3"/>
          <w:sz w:val="32"/>
          <w:szCs w:val="32"/>
          <w:lang w:val="zh-CN"/>
        </w:rPr>
        <w:t>六、改进建议</w:t>
      </w:r>
    </w:p>
    <w:p>
      <w:pPr>
        <w:pageBreakBefore w:val="0"/>
        <w:widowControl w:val="0"/>
        <w:tabs>
          <w:tab w:val="left" w:pos="1911"/>
        </w:tabs>
        <w:kinsoku/>
        <w:wordWrap/>
        <w:overflowPunct/>
        <w:topLinePunct w:val="0"/>
        <w:autoSpaceDE/>
        <w:autoSpaceDN/>
        <w:bidi w:val="0"/>
        <w:spacing w:line="576" w:lineRule="exact"/>
        <w:ind w:firstLine="640" w:firstLineChars="200"/>
        <w:jc w:val="both"/>
        <w:textAlignment w:val="auto"/>
        <w:outlineLvl w:val="9"/>
        <w:rPr>
          <w:rFonts w:ascii="仿宋" w:eastAsia="仿宋" w:cs="仿宋_GB2312"/>
          <w:sz w:val="32"/>
          <w:szCs w:val="32"/>
        </w:rPr>
      </w:pPr>
      <w:r>
        <w:rPr>
          <w:rFonts w:ascii="仿宋" w:eastAsia="仿宋" w:cs="仿宋_GB2312"/>
          <w:sz w:val="32"/>
          <w:szCs w:val="32"/>
        </w:rPr>
        <w:t>进一步加强自身和农户业务知识的学习。</w:t>
      </w:r>
    </w:p>
    <w:p>
      <w:pPr>
        <w:pageBreakBefore w:val="0"/>
        <w:widowControl w:val="0"/>
        <w:tabs>
          <w:tab w:val="left" w:pos="1911"/>
        </w:tabs>
        <w:kinsoku/>
        <w:wordWrap/>
        <w:overflowPunct/>
        <w:topLinePunct w:val="0"/>
        <w:autoSpaceDE/>
        <w:autoSpaceDN/>
        <w:bidi w:val="0"/>
        <w:ind w:firstLine="640"/>
        <w:jc w:val="both"/>
        <w:textAlignment w:val="auto"/>
        <w:outlineLvl w:val="9"/>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附表</w:t>
      </w:r>
      <w:r>
        <w:rPr>
          <w:rFonts w:hint="eastAsia" w:ascii="黑体" w:hAnsi="黑体" w:eastAsia="黑体" w:cs="黑体"/>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820" w:type="dxa"/>
            <w:gridSpan w:val="4"/>
          </w:tcPr>
          <w:p>
            <w:pPr>
              <w:widowControl w:val="0"/>
              <w:spacing w:line="578" w:lineRule="exact"/>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widowControl w:val="0"/>
              <w:spacing w:line="300" w:lineRule="exact"/>
              <w:jc w:val="center"/>
              <w:outlineLvl w:val="9"/>
              <w:rPr>
                <w:rFonts w:hint="eastAsia" w:ascii="黑体" w:hAnsi="黑体" w:eastAsia="黑体" w:cs="黑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eastAsia="zh-CN"/>
              </w:rPr>
              <w:t>序号</w:t>
            </w:r>
          </w:p>
        </w:tc>
        <w:tc>
          <w:tcPr>
            <w:tcW w:w="3843" w:type="dxa"/>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eastAsia="zh-CN"/>
              </w:rPr>
              <w:t>项目资金末端分配点位</w:t>
            </w:r>
          </w:p>
        </w:tc>
        <w:tc>
          <w:tcPr>
            <w:tcW w:w="2861" w:type="dxa"/>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eastAsia="zh-CN"/>
              </w:rPr>
              <w:t>自评得分（百分制）</w:t>
            </w:r>
          </w:p>
        </w:tc>
        <w:tc>
          <w:tcPr>
            <w:tcW w:w="993" w:type="dxa"/>
          </w:tcPr>
          <w:p>
            <w:pPr>
              <w:widowControl w:val="0"/>
              <w:snapToGrid w:val="0"/>
              <w:spacing w:before="0" w:beforeAutospacing="0" w:after="0" w:afterAutospacing="0" w:line="300" w:lineRule="exact"/>
              <w:ind w:left="0" w:right="0"/>
              <w:jc w:val="center"/>
              <w:outlineLvl w:val="9"/>
              <w:rPr>
                <w:rFonts w:hint="eastAsia" w:ascii="黑体" w:hAnsi="黑体" w:eastAsia="黑体" w:cs="黑体"/>
                <w:b/>
                <w:kern w:val="2"/>
                <w:sz w:val="24"/>
                <w:szCs w:val="24"/>
                <w:lang w:eastAsia="zh-CN"/>
              </w:rPr>
            </w:pPr>
            <w:r>
              <w:rPr>
                <w:rFonts w:hint="eastAsia" w:ascii="黑体" w:hAnsi="黑体" w:eastAsia="黑体" w:cs="黑体"/>
                <w:b/>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123" w:type="dxa"/>
          </w:tcPr>
          <w:p>
            <w:pPr>
              <w:widowControl w:val="0"/>
              <w:spacing w:line="300" w:lineRule="exact"/>
              <w:jc w:val="center"/>
              <w:outlineLvl w:val="9"/>
              <w:rPr>
                <w:rFonts w:hAnsi="宋体"/>
                <w:kern w:val="2"/>
              </w:rPr>
            </w:pPr>
            <w:r>
              <w:rPr>
                <w:rFonts w:hint="eastAsia" w:hAnsi="宋体"/>
                <w:kern w:val="2"/>
              </w:rPr>
              <w:t>1</w:t>
            </w:r>
          </w:p>
        </w:tc>
        <w:tc>
          <w:tcPr>
            <w:tcW w:w="3843" w:type="dxa"/>
          </w:tcPr>
          <w:p>
            <w:pPr>
              <w:widowControl w:val="0"/>
              <w:spacing w:line="300" w:lineRule="exact"/>
              <w:jc w:val="center"/>
              <w:outlineLvl w:val="9"/>
              <w:rPr>
                <w:rFonts w:hAnsi="宋体" w:eastAsia="仿宋_GB2312"/>
                <w:kern w:val="2"/>
              </w:rPr>
            </w:pPr>
            <w:r>
              <w:rPr>
                <w:rFonts w:hint="eastAsia" w:hAnsi="宋体"/>
                <w:color w:val="000000"/>
                <w:kern w:val="2"/>
              </w:rPr>
              <w:t>2024年植物疫情监测项目</w:t>
            </w:r>
          </w:p>
        </w:tc>
        <w:tc>
          <w:tcPr>
            <w:tcW w:w="2861" w:type="dxa"/>
          </w:tcPr>
          <w:p>
            <w:pPr>
              <w:widowControl w:val="0"/>
              <w:spacing w:line="300" w:lineRule="exact"/>
              <w:jc w:val="center"/>
              <w:outlineLvl w:val="9"/>
              <w:rPr>
                <w:rFonts w:hAnsi="宋体" w:eastAsia="仿宋_GB2312"/>
                <w:kern w:val="2"/>
              </w:rPr>
            </w:pPr>
            <w:r>
              <w:rPr>
                <w:rFonts w:hint="eastAsia" w:hAnsi="宋体" w:eastAsia="仿宋_GB2312"/>
                <w:kern w:val="2"/>
              </w:rPr>
              <w:t>100分</w:t>
            </w:r>
          </w:p>
        </w:tc>
        <w:tc>
          <w:tcPr>
            <w:tcW w:w="993" w:type="dxa"/>
          </w:tcPr>
          <w:p>
            <w:pPr>
              <w:widowControl w:val="0"/>
              <w:spacing w:line="300" w:lineRule="exact"/>
              <w:jc w:val="center"/>
              <w:outlineLvl w:val="9"/>
              <w:rPr>
                <w:rFonts w:hAnsi="宋体" w:eastAsia="仿宋_GB2312"/>
                <w:kern w:val="2"/>
              </w:rPr>
            </w:pPr>
            <w:r>
              <w:rPr>
                <w:rFonts w:hint="eastAsia" w:hAnsi="宋体" w:eastAsia="仿宋_GB2312"/>
                <w:kern w:val="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123" w:type="dxa"/>
          </w:tcPr>
          <w:p>
            <w:pPr>
              <w:widowControl w:val="0"/>
              <w:spacing w:line="300" w:lineRule="exact"/>
              <w:jc w:val="center"/>
              <w:outlineLvl w:val="9"/>
              <w:rPr>
                <w:rFonts w:hAnsi="宋体"/>
                <w:kern w:val="2"/>
              </w:rPr>
            </w:pPr>
            <w:r>
              <w:rPr>
                <w:rFonts w:hint="eastAsia" w:hAnsi="宋体"/>
                <w:kern w:val="2"/>
              </w:rPr>
              <w:t>2</w:t>
            </w:r>
          </w:p>
        </w:tc>
        <w:tc>
          <w:tcPr>
            <w:tcW w:w="3843" w:type="dxa"/>
          </w:tcPr>
          <w:p>
            <w:pPr>
              <w:widowControl w:val="0"/>
              <w:spacing w:line="300" w:lineRule="exact"/>
              <w:jc w:val="both"/>
              <w:outlineLvl w:val="9"/>
              <w:rPr>
                <w:rFonts w:hAnsi="宋体" w:eastAsia="仿宋_GB2312"/>
                <w:kern w:val="2"/>
              </w:rPr>
            </w:pPr>
          </w:p>
        </w:tc>
        <w:tc>
          <w:tcPr>
            <w:tcW w:w="2861" w:type="dxa"/>
          </w:tcPr>
          <w:p>
            <w:pPr>
              <w:widowControl w:val="0"/>
              <w:spacing w:line="300" w:lineRule="exact"/>
              <w:jc w:val="both"/>
              <w:outlineLvl w:val="9"/>
              <w:rPr>
                <w:rFonts w:hAnsi="宋体" w:eastAsia="仿宋_GB2312"/>
                <w:kern w:val="2"/>
              </w:rPr>
            </w:pPr>
          </w:p>
        </w:tc>
        <w:tc>
          <w:tcPr>
            <w:tcW w:w="993" w:type="dxa"/>
          </w:tcPr>
          <w:p>
            <w:pPr>
              <w:widowControl w:val="0"/>
              <w:spacing w:line="300" w:lineRule="exact"/>
              <w:jc w:val="both"/>
              <w:outlineLvl w:val="9"/>
              <w:rPr>
                <w:rFonts w:hAnsi="宋体" w:eastAsia="仿宋_GB2312"/>
                <w:kern w:val="2"/>
              </w:rPr>
            </w:pPr>
          </w:p>
        </w:tc>
      </w:tr>
    </w:tbl>
    <w:p>
      <w:pPr>
        <w:widowControl w:val="0"/>
        <w:snapToGrid w:val="0"/>
        <w:spacing w:line="578" w:lineRule="exact"/>
        <w:jc w:val="both"/>
        <w:outlineLvl w:val="9"/>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附表2</w:t>
      </w:r>
    </w:p>
    <w:tbl>
      <w:tblPr>
        <w:tblStyle w:val="17"/>
        <w:tblW w:w="9700" w:type="dxa"/>
        <w:jc w:val="center"/>
        <w:tblLayout w:type="fixed"/>
        <w:tblCellMar>
          <w:top w:w="15" w:type="dxa"/>
          <w:left w:w="15" w:type="dxa"/>
          <w:bottom w:w="15" w:type="dxa"/>
          <w:right w:w="15" w:type="dxa"/>
        </w:tblCellMar>
      </w:tblPr>
      <w:tblGrid>
        <w:gridCol w:w="618"/>
        <w:gridCol w:w="1024"/>
        <w:gridCol w:w="822"/>
        <w:gridCol w:w="267"/>
        <w:gridCol w:w="271"/>
        <w:gridCol w:w="597"/>
        <w:gridCol w:w="726"/>
        <w:gridCol w:w="503"/>
        <w:gridCol w:w="36"/>
        <w:gridCol w:w="568"/>
        <w:gridCol w:w="626"/>
        <w:gridCol w:w="447"/>
        <w:gridCol w:w="476"/>
        <w:gridCol w:w="724"/>
        <w:gridCol w:w="1995"/>
      </w:tblGrid>
      <w:tr>
        <w:tblPrEx>
          <w:tblCellMar>
            <w:top w:w="15" w:type="dxa"/>
            <w:left w:w="15" w:type="dxa"/>
            <w:bottom w:w="15" w:type="dxa"/>
            <w:right w:w="15" w:type="dxa"/>
          </w:tblCellMar>
        </w:tblPrEx>
        <w:trPr>
          <w:trHeight w:val="576" w:hRule="atLeast"/>
          <w:jc w:val="center"/>
        </w:trPr>
        <w:tc>
          <w:tcPr>
            <w:tcW w:w="9700" w:type="dxa"/>
            <w:gridSpan w:val="15"/>
            <w:shd w:val="clear" w:color="auto" w:fill="auto"/>
            <w:vAlign w:val="center"/>
          </w:tcPr>
          <w:p>
            <w:pPr>
              <w:spacing w:line="600" w:lineRule="exact"/>
              <w:jc w:val="center"/>
              <w:textAlignment w:val="center"/>
              <w:outlineLvl w:val="9"/>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sz w:val="40"/>
                <w:szCs w:val="40"/>
              </w:rPr>
              <w:t>专项预算项目绩效目标完成情况自评表</w:t>
            </w:r>
          </w:p>
        </w:tc>
      </w:tr>
      <w:tr>
        <w:tblPrEx>
          <w:tblCellMar>
            <w:top w:w="15" w:type="dxa"/>
            <w:left w:w="15" w:type="dxa"/>
            <w:bottom w:w="15" w:type="dxa"/>
            <w:right w:w="15" w:type="dxa"/>
          </w:tblCellMar>
        </w:tblPrEx>
        <w:trPr>
          <w:trHeight w:val="90" w:hRule="atLeast"/>
          <w:jc w:val="center"/>
        </w:trPr>
        <w:tc>
          <w:tcPr>
            <w:tcW w:w="4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项目名称</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2024年植物疫情监测项目</w:t>
            </w:r>
          </w:p>
        </w:tc>
      </w:tr>
      <w:tr>
        <w:tblPrEx>
          <w:tblCellMar>
            <w:top w:w="15" w:type="dxa"/>
            <w:left w:w="15" w:type="dxa"/>
            <w:bottom w:w="15" w:type="dxa"/>
            <w:right w:w="15" w:type="dxa"/>
          </w:tblCellMar>
        </w:tblPrEx>
        <w:trPr>
          <w:trHeight w:val="98" w:hRule="atLeast"/>
          <w:jc w:val="center"/>
        </w:trPr>
        <w:tc>
          <w:tcPr>
            <w:tcW w:w="4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预算单位</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茂县科学技术和农业畜牧局</w:t>
            </w:r>
          </w:p>
        </w:tc>
      </w:tr>
      <w:tr>
        <w:tblPrEx>
          <w:tblCellMar>
            <w:top w:w="15" w:type="dxa"/>
            <w:left w:w="15" w:type="dxa"/>
            <w:bottom w:w="15" w:type="dxa"/>
            <w:right w:w="15" w:type="dxa"/>
          </w:tblCellMar>
        </w:tblPrEx>
        <w:trPr>
          <w:trHeight w:val="170" w:hRule="atLeast"/>
          <w:jc w:val="center"/>
        </w:trPr>
        <w:tc>
          <w:tcPr>
            <w:tcW w:w="4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项目类型</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农业防灾减灾类</w:t>
            </w:r>
          </w:p>
        </w:tc>
      </w:tr>
      <w:tr>
        <w:tblPrEx>
          <w:tblCellMar>
            <w:top w:w="15" w:type="dxa"/>
            <w:left w:w="15" w:type="dxa"/>
            <w:bottom w:w="15" w:type="dxa"/>
            <w:right w:w="15" w:type="dxa"/>
          </w:tblCellMar>
        </w:tblPrEx>
        <w:trPr>
          <w:trHeight w:val="161"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项目 概况</w:t>
            </w:r>
          </w:p>
        </w:tc>
        <w:tc>
          <w:tcPr>
            <w:tcW w:w="3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中长期规划（名称、文号，仅指常年项目）</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无</w:t>
            </w:r>
          </w:p>
        </w:tc>
      </w:tr>
      <w:tr>
        <w:tblPrEx>
          <w:tblCellMar>
            <w:top w:w="15" w:type="dxa"/>
            <w:left w:w="15" w:type="dxa"/>
            <w:bottom w:w="15" w:type="dxa"/>
            <w:right w:w="15" w:type="dxa"/>
          </w:tblCellMar>
        </w:tblPrEx>
        <w:trPr>
          <w:trHeight w:val="90"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3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资金管理办法（名称、文号）</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阿州财农【2024】29号</w:t>
            </w:r>
          </w:p>
        </w:tc>
      </w:tr>
      <w:tr>
        <w:tblPrEx>
          <w:tblCellMar>
            <w:top w:w="15" w:type="dxa"/>
            <w:left w:w="15" w:type="dxa"/>
            <w:bottom w:w="15" w:type="dxa"/>
            <w:right w:w="15"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3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绩效分配方式</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因素法</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项目法</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sym w:font="Wingdings 2" w:char="0052"/>
            </w:r>
            <w:r>
              <w:rPr>
                <w:rFonts w:hint="eastAsia" w:asciiTheme="minorEastAsia" w:hAnsiTheme="minorEastAsia" w:eastAsiaTheme="minorEastAsia" w:cstheme="minorEastAsia"/>
                <w:color w:val="000000"/>
                <w:sz w:val="18"/>
                <w:szCs w:val="18"/>
              </w:rPr>
              <w:t>据实据效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因素法与项目法相结合</w:t>
            </w:r>
          </w:p>
        </w:tc>
      </w:tr>
      <w:tr>
        <w:tblPrEx>
          <w:tblCellMar>
            <w:top w:w="15" w:type="dxa"/>
            <w:left w:w="15" w:type="dxa"/>
            <w:bottom w:w="15" w:type="dxa"/>
            <w:right w:w="15" w:type="dxa"/>
          </w:tblCellMar>
        </w:tblPrEx>
        <w:trPr>
          <w:trHeight w:val="102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2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立项依据</w:t>
            </w:r>
          </w:p>
        </w:tc>
        <w:tc>
          <w:tcPr>
            <w:tcW w:w="61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outlineLvl w:val="9"/>
              <w:rPr>
                <w:rFonts w:hint="default"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rPr>
              <w:t>四川省农业农村厅植物检疫站《关于落实2024年省级财政农业高质量发展共同财政事权转移支付资金农业生产及生态环境重大指标监测防控项目中植物疫情监测及阻截防控任务的通知》（川农植检函〔2024〕32号）</w:t>
            </w:r>
            <w:r>
              <w:rPr>
                <w:rFonts w:hint="eastAsia" w:asciiTheme="minorEastAsia" w:hAnsiTheme="minorEastAsia" w:eastAsiaTheme="minorEastAsia" w:cstheme="minorEastAsia"/>
                <w:color w:val="000000"/>
                <w:kern w:val="2"/>
                <w:sz w:val="18"/>
                <w:szCs w:val="18"/>
                <w:lang w:val="en-US" w:eastAsia="zh-CN"/>
              </w:rPr>
              <w:t>等文件</w:t>
            </w:r>
          </w:p>
        </w:tc>
      </w:tr>
      <w:tr>
        <w:tblPrEx>
          <w:tblCellMar>
            <w:top w:w="15" w:type="dxa"/>
            <w:left w:w="15" w:type="dxa"/>
            <w:bottom w:w="15" w:type="dxa"/>
            <w:right w:w="15" w:type="dxa"/>
          </w:tblCellMar>
        </w:tblPrEx>
        <w:trPr>
          <w:trHeight w:val="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3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使用范围</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植物疫情监测调查补贴；疫情调查、信息采集、分析、技术培训等</w:t>
            </w:r>
          </w:p>
        </w:tc>
      </w:tr>
      <w:tr>
        <w:tblPrEx>
          <w:tblCellMar>
            <w:top w:w="15" w:type="dxa"/>
            <w:left w:w="15" w:type="dxa"/>
            <w:bottom w:w="15" w:type="dxa"/>
            <w:right w:w="15" w:type="dxa"/>
          </w:tblCellMar>
        </w:tblPrEx>
        <w:trPr>
          <w:trHeight w:val="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3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申报（补助）条件</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无</w:t>
            </w:r>
          </w:p>
        </w:tc>
      </w:tr>
      <w:tr>
        <w:tblPrEx>
          <w:tblCellMar>
            <w:top w:w="15" w:type="dxa"/>
            <w:left w:w="15" w:type="dxa"/>
            <w:bottom w:w="15" w:type="dxa"/>
            <w:right w:w="15" w:type="dxa"/>
          </w:tblCellMar>
        </w:tblPrEx>
        <w:trPr>
          <w:trHeight w:val="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3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项目起止年限</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2024年-2024年</w:t>
            </w:r>
          </w:p>
        </w:tc>
      </w:tr>
      <w:tr>
        <w:tblPrEx>
          <w:tblCellMar>
            <w:top w:w="15" w:type="dxa"/>
            <w:left w:w="15" w:type="dxa"/>
            <w:bottom w:w="15" w:type="dxa"/>
            <w:right w:w="15" w:type="dxa"/>
          </w:tblCellMar>
        </w:tblPrEx>
        <w:trPr>
          <w:trHeight w:val="23" w:hRule="atLeast"/>
          <w:jc w:val="center"/>
        </w:trPr>
        <w:tc>
          <w:tcPr>
            <w:tcW w:w="16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项目资金</w:t>
            </w:r>
          </w:p>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（万元）</w:t>
            </w:r>
          </w:p>
        </w:tc>
        <w:tc>
          <w:tcPr>
            <w:tcW w:w="2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 xml:space="preserve">  年度资金总额：</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10.88</w:t>
            </w:r>
          </w:p>
        </w:tc>
      </w:tr>
      <w:tr>
        <w:tblPrEx>
          <w:tblCellMar>
            <w:top w:w="15" w:type="dxa"/>
            <w:left w:w="15" w:type="dxa"/>
            <w:bottom w:w="15" w:type="dxa"/>
            <w:right w:w="15" w:type="dxa"/>
          </w:tblCellMar>
        </w:tblPrEx>
        <w:trPr>
          <w:trHeight w:val="23" w:hRule="atLeast"/>
          <w:jc w:val="center"/>
        </w:trPr>
        <w:tc>
          <w:tcPr>
            <w:tcW w:w="1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2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 xml:space="preserve">      其中：财政拨款</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10.88</w:t>
            </w:r>
          </w:p>
        </w:tc>
      </w:tr>
      <w:tr>
        <w:tblPrEx>
          <w:tblCellMar>
            <w:top w:w="15" w:type="dxa"/>
            <w:left w:w="15" w:type="dxa"/>
            <w:bottom w:w="15" w:type="dxa"/>
            <w:right w:w="15" w:type="dxa"/>
          </w:tblCellMar>
        </w:tblPrEx>
        <w:trPr>
          <w:trHeight w:val="250" w:hRule="atLeast"/>
          <w:jc w:val="center"/>
        </w:trPr>
        <w:tc>
          <w:tcPr>
            <w:tcW w:w="1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2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 xml:space="preserve">            其他资金</w:t>
            </w:r>
          </w:p>
        </w:tc>
        <w:tc>
          <w:tcPr>
            <w:tcW w:w="5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0</w:t>
            </w:r>
          </w:p>
        </w:tc>
      </w:tr>
      <w:tr>
        <w:tblPrEx>
          <w:tblCellMar>
            <w:top w:w="15" w:type="dxa"/>
            <w:left w:w="15" w:type="dxa"/>
            <w:bottom w:w="15" w:type="dxa"/>
            <w:right w:w="15" w:type="dxa"/>
          </w:tblCellMar>
        </w:tblPrEx>
        <w:trPr>
          <w:trHeight w:val="90"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总体 目标</w:t>
            </w:r>
          </w:p>
        </w:tc>
        <w:tc>
          <w:tcPr>
            <w:tcW w:w="908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年度目标</w:t>
            </w:r>
          </w:p>
        </w:tc>
      </w:tr>
      <w:tr>
        <w:tblPrEx>
          <w:tblCellMar>
            <w:top w:w="15" w:type="dxa"/>
            <w:left w:w="15" w:type="dxa"/>
            <w:bottom w:w="15" w:type="dxa"/>
            <w:right w:w="15" w:type="dxa"/>
          </w:tblCellMar>
        </w:tblPrEx>
        <w:trPr>
          <w:trHeight w:val="90"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p>
        </w:tc>
        <w:tc>
          <w:tcPr>
            <w:tcW w:w="908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建立监测点60个，监测面积0.9万亩次</w:t>
            </w:r>
          </w:p>
        </w:tc>
      </w:tr>
      <w:tr>
        <w:tblPrEx>
          <w:tblCellMar>
            <w:top w:w="15" w:type="dxa"/>
            <w:left w:w="15" w:type="dxa"/>
            <w:bottom w:w="15" w:type="dxa"/>
            <w:right w:w="15" w:type="dxa"/>
          </w:tblCellMar>
        </w:tblPrEx>
        <w:trPr>
          <w:trHeight w:val="222" w:hRule="atLeast"/>
          <w:jc w:val="center"/>
        </w:trPr>
        <w:tc>
          <w:tcPr>
            <w:tcW w:w="618" w:type="dxa"/>
            <w:vMerge w:val="restart"/>
            <w:tcBorders>
              <w:top w:val="single" w:color="000000" w:sz="4" w:space="0"/>
              <w:left w:val="single" w:color="000000" w:sz="4" w:space="0"/>
              <w:bottom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绩效 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一级指标</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二级指标</w:t>
            </w:r>
          </w:p>
        </w:tc>
        <w:tc>
          <w:tcPr>
            <w:tcW w:w="1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三级指标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指标性质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指标值</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权重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实际完成指标值</w:t>
            </w:r>
          </w:p>
        </w:tc>
      </w:tr>
      <w:tr>
        <w:tblPrEx>
          <w:tblCellMar>
            <w:top w:w="15" w:type="dxa"/>
            <w:left w:w="15" w:type="dxa"/>
            <w:bottom w:w="15" w:type="dxa"/>
            <w:right w:w="15" w:type="dxa"/>
          </w:tblCellMar>
        </w:tblPrEx>
        <w:trPr>
          <w:trHeight w:val="125" w:hRule="atLeast"/>
          <w:jc w:val="center"/>
        </w:trPr>
        <w:tc>
          <w:tcPr>
            <w:tcW w:w="618"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产出指标</w:t>
            </w:r>
          </w:p>
        </w:tc>
        <w:tc>
          <w:tcPr>
            <w:tcW w:w="10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数量指标</w:t>
            </w:r>
          </w:p>
        </w:tc>
        <w:tc>
          <w:tcPr>
            <w:tcW w:w="1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疫情监测点</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60</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default"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60</w:t>
            </w:r>
          </w:p>
        </w:tc>
      </w:tr>
      <w:tr>
        <w:tblPrEx>
          <w:tblCellMar>
            <w:top w:w="15" w:type="dxa"/>
            <w:left w:w="15" w:type="dxa"/>
            <w:bottom w:w="15" w:type="dxa"/>
            <w:right w:w="15" w:type="dxa"/>
          </w:tblCellMar>
        </w:tblPrEx>
        <w:trPr>
          <w:trHeight w:val="170" w:hRule="atLeast"/>
          <w:jc w:val="center"/>
        </w:trPr>
        <w:tc>
          <w:tcPr>
            <w:tcW w:w="618"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疫情监测面积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0.9</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万亩次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default" w:asciiTheme="minorEastAsia" w:hAnsiTheme="minorEastAsia" w:eastAsiaTheme="minorEastAsia" w:cstheme="minorEastAsia"/>
                <w:color w:val="000000"/>
                <w:kern w:val="2"/>
                <w:sz w:val="18"/>
                <w:szCs w:val="18"/>
                <w:lang w:val="en-US" w:eastAsia="zh-CN"/>
              </w:rPr>
            </w:pPr>
            <w:r>
              <w:rPr>
                <w:rFonts w:hint="eastAsia" w:asciiTheme="minorEastAsia" w:hAnsiTheme="minorEastAsia" w:eastAsiaTheme="minorEastAsia" w:cstheme="minorEastAsia"/>
                <w:color w:val="000000"/>
                <w:kern w:val="2"/>
                <w:sz w:val="18"/>
                <w:szCs w:val="18"/>
                <w:lang w:val="en-US" w:eastAsia="zh-CN"/>
              </w:rPr>
              <w:t>0.9</w:t>
            </w:r>
          </w:p>
        </w:tc>
      </w:tr>
      <w:tr>
        <w:tblPrEx>
          <w:tblCellMar>
            <w:top w:w="15" w:type="dxa"/>
            <w:left w:w="15" w:type="dxa"/>
            <w:bottom w:w="15" w:type="dxa"/>
            <w:right w:w="15" w:type="dxa"/>
          </w:tblCellMar>
        </w:tblPrEx>
        <w:trPr>
          <w:trHeight w:val="234" w:hRule="atLeast"/>
          <w:jc w:val="center"/>
        </w:trPr>
        <w:tc>
          <w:tcPr>
            <w:tcW w:w="618"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质量指标</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年度目标任务完成率</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100</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100</w:t>
            </w:r>
          </w:p>
        </w:tc>
      </w:tr>
      <w:tr>
        <w:tblPrEx>
          <w:tblCellMar>
            <w:top w:w="15" w:type="dxa"/>
            <w:left w:w="15" w:type="dxa"/>
            <w:bottom w:w="15" w:type="dxa"/>
            <w:right w:w="15" w:type="dxa"/>
          </w:tblCellMar>
        </w:tblPrEx>
        <w:trPr>
          <w:trHeight w:val="191" w:hRule="atLeast"/>
          <w:jc w:val="center"/>
        </w:trPr>
        <w:tc>
          <w:tcPr>
            <w:tcW w:w="618"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时效指标</w:t>
            </w:r>
          </w:p>
        </w:tc>
        <w:tc>
          <w:tcPr>
            <w:tcW w:w="2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2024年12月20日前完成</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100</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100</w:t>
            </w:r>
          </w:p>
        </w:tc>
      </w:tr>
      <w:tr>
        <w:tblPrEx>
          <w:tblCellMar>
            <w:top w:w="15" w:type="dxa"/>
            <w:left w:w="15" w:type="dxa"/>
            <w:bottom w:w="15" w:type="dxa"/>
            <w:right w:w="15" w:type="dxa"/>
          </w:tblCellMar>
        </w:tblPrEx>
        <w:trPr>
          <w:trHeight w:val="867" w:hRule="atLeast"/>
          <w:jc w:val="center"/>
        </w:trPr>
        <w:tc>
          <w:tcPr>
            <w:tcW w:w="61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效益指标</w:t>
            </w:r>
          </w:p>
        </w:tc>
        <w:tc>
          <w:tcPr>
            <w:tcW w:w="108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经济效益</w:t>
            </w:r>
          </w:p>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指标</w:t>
            </w:r>
          </w:p>
        </w:tc>
        <w:tc>
          <w:tcPr>
            <w:tcW w:w="209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通过监测及时发现疫情，采取有效措施阻截，减少疫情对农业生产的危害</w:t>
            </w:r>
          </w:p>
        </w:tc>
        <w:tc>
          <w:tcPr>
            <w:tcW w:w="6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定性</w:t>
            </w:r>
          </w:p>
        </w:tc>
        <w:tc>
          <w:tcPr>
            <w:tcW w:w="6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c>
          <w:tcPr>
            <w:tcW w:w="92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其他</w:t>
            </w:r>
          </w:p>
        </w:tc>
        <w:tc>
          <w:tcPr>
            <w:tcW w:w="72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5</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r>
      <w:tr>
        <w:tblPrEx>
          <w:tblCellMar>
            <w:top w:w="15" w:type="dxa"/>
            <w:left w:w="15" w:type="dxa"/>
            <w:bottom w:w="15" w:type="dxa"/>
            <w:right w:w="15" w:type="dxa"/>
          </w:tblCellMar>
        </w:tblPrEx>
        <w:trPr>
          <w:trHeight w:val="1246" w:hRule="atLeast"/>
          <w:jc w:val="center"/>
        </w:trPr>
        <w:tc>
          <w:tcPr>
            <w:tcW w:w="61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社会效益</w:t>
            </w:r>
          </w:p>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指标</w:t>
            </w:r>
          </w:p>
        </w:tc>
        <w:tc>
          <w:tcPr>
            <w:tcW w:w="2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lang w:val="zh-CN"/>
              </w:rPr>
              <w:t>推广新型的实用检疫性病虫害防控新技术，提升我县农作物检疫性有害生物及重大病虫害监测预警能力和科学防控水平。</w:t>
            </w:r>
          </w:p>
        </w:tc>
        <w:tc>
          <w:tcPr>
            <w:tcW w:w="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定性</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其他</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r>
      <w:tr>
        <w:tblPrEx>
          <w:tblCellMar>
            <w:top w:w="15" w:type="dxa"/>
            <w:left w:w="15" w:type="dxa"/>
            <w:bottom w:w="15" w:type="dxa"/>
            <w:right w:w="15" w:type="dxa"/>
          </w:tblCellMar>
        </w:tblPrEx>
        <w:trPr>
          <w:trHeight w:val="1026" w:hRule="atLeast"/>
          <w:jc w:val="center"/>
        </w:trPr>
        <w:tc>
          <w:tcPr>
            <w:tcW w:w="61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both"/>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生态</w:t>
            </w:r>
            <w:r>
              <w:rPr>
                <w:rFonts w:hint="eastAsia" w:asciiTheme="minorEastAsia" w:hAnsiTheme="minorEastAsia" w:eastAsiaTheme="minorEastAsia" w:cstheme="minorEastAsia"/>
                <w:color w:val="000000"/>
                <w:sz w:val="18"/>
                <w:szCs w:val="18"/>
              </w:rPr>
              <w:t>效益指标</w:t>
            </w:r>
          </w:p>
        </w:tc>
        <w:tc>
          <w:tcPr>
            <w:tcW w:w="23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lang w:val="zh-CN"/>
              </w:rPr>
              <w:t>通过疫情监测防控，实时了解苹果蠹蛾、梨火疫病在我县发生动态，及时采取防控措，保护农业生态环境。</w:t>
            </w:r>
          </w:p>
        </w:tc>
        <w:tc>
          <w:tcPr>
            <w:tcW w:w="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定性</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其他</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val="en-US" w:eastAsia="zh-CN"/>
              </w:rPr>
              <w:t>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r>
      <w:tr>
        <w:tblPrEx>
          <w:tblCellMar>
            <w:top w:w="15" w:type="dxa"/>
            <w:left w:w="15" w:type="dxa"/>
            <w:bottom w:w="15" w:type="dxa"/>
            <w:right w:w="15" w:type="dxa"/>
          </w:tblCellMar>
        </w:tblPrEx>
        <w:trPr>
          <w:trHeight w:val="206" w:hRule="atLeast"/>
          <w:jc w:val="center"/>
        </w:trPr>
        <w:tc>
          <w:tcPr>
            <w:tcW w:w="61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3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both"/>
              <w:textAlignment w:val="center"/>
              <w:outlineLvl w:val="9"/>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可持续影响指标</w:t>
            </w:r>
          </w:p>
        </w:tc>
        <w:tc>
          <w:tcPr>
            <w:tcW w:w="1826"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widowControl w:val="0"/>
              <w:spacing w:line="300" w:lineRule="exact"/>
              <w:jc w:val="both"/>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可持续</w:t>
            </w:r>
          </w:p>
        </w:tc>
        <w:tc>
          <w:tcPr>
            <w:tcW w:w="60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定性</w:t>
            </w:r>
          </w:p>
        </w:tc>
        <w:tc>
          <w:tcPr>
            <w:tcW w:w="62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c>
          <w:tcPr>
            <w:tcW w:w="92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其他</w:t>
            </w:r>
          </w:p>
        </w:tc>
        <w:tc>
          <w:tcPr>
            <w:tcW w:w="72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lang w:eastAsia="zh-CN"/>
              </w:rPr>
            </w:pPr>
            <w:r>
              <w:rPr>
                <w:rFonts w:hint="eastAsia" w:asciiTheme="minorEastAsia" w:hAnsiTheme="minorEastAsia" w:eastAsiaTheme="minorEastAsia" w:cstheme="minorEastAsia"/>
                <w:color w:val="000000"/>
                <w:kern w:val="2"/>
                <w:sz w:val="18"/>
                <w:szCs w:val="18"/>
                <w:lang w:val="en-US" w:eastAsia="zh-CN"/>
              </w:rPr>
              <w:t>5</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良好</w:t>
            </w:r>
          </w:p>
        </w:tc>
      </w:tr>
      <w:tr>
        <w:tblPrEx>
          <w:tblCellMar>
            <w:top w:w="15" w:type="dxa"/>
            <w:left w:w="15" w:type="dxa"/>
            <w:bottom w:w="15" w:type="dxa"/>
            <w:right w:w="15" w:type="dxa"/>
          </w:tblCellMar>
        </w:tblPrEx>
        <w:trPr>
          <w:trHeight w:val="180" w:hRule="atLeast"/>
          <w:jc w:val="center"/>
        </w:trPr>
        <w:tc>
          <w:tcPr>
            <w:tcW w:w="618"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指标</w:t>
            </w:r>
          </w:p>
        </w:tc>
        <w:tc>
          <w:tcPr>
            <w:tcW w:w="10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textAlignment w:val="center"/>
              <w:outlineLvl w:val="9"/>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服务对象</w:t>
            </w:r>
          </w:p>
          <w:p>
            <w:pPr>
              <w:spacing w:line="300" w:lineRule="exact"/>
              <w:jc w:val="center"/>
              <w:textAlignment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满意度指标</w:t>
            </w:r>
          </w:p>
        </w:tc>
        <w:tc>
          <w:tcPr>
            <w:tcW w:w="2097" w:type="dxa"/>
            <w:gridSpan w:val="4"/>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outlineLvl w:val="9"/>
              <w:rPr>
                <w:rFonts w:hint="eastAsia" w:ascii="宋体" w:hAnsi="宋体" w:eastAsia="宋体" w:cs="宋体"/>
                <w:color w:val="000000"/>
                <w:sz w:val="18"/>
                <w:szCs w:val="18"/>
                <w:lang w:val="en-US" w:eastAsia="zh-CN" w:bidi="ar-SA"/>
              </w:rPr>
            </w:pPr>
            <w:r>
              <w:rPr>
                <w:rFonts w:hint="eastAsia" w:hAnsi="宋体" w:cs="宋体"/>
                <w:i w:val="0"/>
                <w:iCs w:val="0"/>
                <w:color w:val="000000"/>
                <w:kern w:val="0"/>
                <w:sz w:val="18"/>
                <w:szCs w:val="18"/>
                <w:u w:val="none"/>
                <w:lang w:val="en-US" w:eastAsia="zh-CN" w:bidi="ar"/>
              </w:rPr>
              <w:t>农户、受益群众</w:t>
            </w:r>
            <w:r>
              <w:rPr>
                <w:rFonts w:hAnsi="宋体"/>
                <w:color w:val="000000"/>
                <w:sz w:val="18"/>
                <w:szCs w:val="18"/>
              </w:rPr>
              <w:t>满意度</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sz w:val="18"/>
                <w:szCs w:val="18"/>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85</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00" w:lineRule="exact"/>
              <w:jc w:val="center"/>
              <w:outlineLvl w:val="9"/>
              <w:rPr>
                <w:rFonts w:hint="eastAsia" w:asciiTheme="minorEastAsia" w:hAnsiTheme="minorEastAsia" w:eastAsiaTheme="minorEastAsia" w:cstheme="minorEastAsia"/>
                <w:color w:val="000000"/>
                <w:kern w:val="2"/>
                <w:sz w:val="18"/>
                <w:szCs w:val="18"/>
              </w:rPr>
            </w:pPr>
            <w:r>
              <w:rPr>
                <w:rFonts w:hint="eastAsia" w:asciiTheme="minorEastAsia" w:hAnsiTheme="minorEastAsia" w:eastAsiaTheme="minorEastAsia" w:cstheme="minorEastAsia"/>
                <w:color w:val="000000"/>
                <w:kern w:val="2"/>
                <w:sz w:val="18"/>
                <w:szCs w:val="18"/>
              </w:rPr>
              <w:t>85</w:t>
            </w:r>
          </w:p>
        </w:tc>
      </w:tr>
    </w:tbl>
    <w:p>
      <w:pPr>
        <w:pStyle w:val="27"/>
        <w:keepNext w:val="0"/>
        <w:keepLines w:val="0"/>
        <w:pageBreakBefore w:val="0"/>
        <w:widowControl w:val="0"/>
        <w:kinsoku/>
        <w:wordWrap/>
        <w:overflowPunct/>
        <w:topLinePunct w:val="0"/>
        <w:autoSpaceDE/>
        <w:autoSpaceDN/>
        <w:bidi w:val="0"/>
        <w:spacing w:before="0" w:beforeAutospacing="0" w:after="0" w:afterAutospacing="0" w:line="520" w:lineRule="exact"/>
        <w:ind w:left="0" w:right="0"/>
        <w:jc w:val="center"/>
        <w:textAlignment w:val="auto"/>
        <w:outlineLvl w:val="9"/>
        <w:rPr>
          <w:rFonts w:hint="eastAsia" w:ascii="黑体" w:hAnsi="黑体" w:eastAsia="黑体" w:cs="黑体"/>
          <w:b/>
          <w:bCs/>
          <w:sz w:val="44"/>
          <w:szCs w:val="44"/>
          <w:lang w:val="en-US" w:eastAsia="zh-CN"/>
        </w:rPr>
      </w:pPr>
      <w:bookmarkStart w:id="140" w:name="_Toc10090"/>
    </w:p>
    <w:p>
      <w:pPr>
        <w:pStyle w:val="27"/>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880" w:firstLineChars="200"/>
        <w:jc w:val="center"/>
        <w:textAlignment w:val="auto"/>
        <w:outlineLvl w:val="9"/>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南新镇李子+苹果现代农业园区建设</w:t>
      </w:r>
    </w:p>
    <w:p>
      <w:pPr>
        <w:pStyle w:val="27"/>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880" w:firstLineChars="200"/>
        <w:jc w:val="center"/>
        <w:textAlignment w:val="auto"/>
        <w:outlineLvl w:val="9"/>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项目绩效自评报告</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outlineLvl w:val="9"/>
        <w:rPr>
          <w:rFonts w:ascii="黑体" w:hAnsi="宋体" w:eastAsia="黑体" w:cs="Times New Roman"/>
          <w:kern w:val="2"/>
          <w:sz w:val="32"/>
          <w:szCs w:val="32"/>
          <w:lang w:val="zh-CN"/>
        </w:rPr>
      </w:pPr>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p>
    <w:p>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left="0" w:right="0" w:firstLine="642" w:firstLineChars="200"/>
        <w:jc w:val="left"/>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（一）设立背景及基本情况</w:t>
      </w:r>
    </w:p>
    <w:p>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left="0" w:right="0" w:firstLine="640" w:firstLineChars="200"/>
        <w:jc w:val="left"/>
        <w:textAlignment w:val="auto"/>
        <w:outlineLvl w:val="9"/>
        <w:rPr>
          <w:rFonts w:hint="default" w:ascii="仿宋_GB2312" w:hAnsi="仿宋_GB2312" w:eastAsia="仿宋_GB2312" w:cs="仿宋_GB2312"/>
          <w:kern w:val="0"/>
          <w:sz w:val="32"/>
          <w:szCs w:val="32"/>
          <w:shd w:val="clear" w:color="auto" w:fill="FFFFFF"/>
          <w:lang w:val="en-US" w:eastAsia="zh-CN"/>
        </w:rPr>
      </w:pPr>
      <w:r>
        <w:rPr>
          <w:rFonts w:hint="eastAsia" w:ascii="仿宋_GB2312" w:hAnsi="Times New Roman" w:eastAsia="仿宋_GB2312" w:cs="Times New Roman"/>
          <w:color w:val="000000"/>
          <w:kern w:val="2"/>
          <w:sz w:val="32"/>
          <w:szCs w:val="32"/>
          <w:u w:val="none"/>
          <w:lang w:val="en-US" w:eastAsia="zh-CN"/>
        </w:rPr>
        <w:t>按照《茂县财政局关于下达2024年第一批中央和省级财政衔接推进乡村振兴补助资金的通知》（茂财农﹝2024﹞14号）</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kern w:val="2"/>
          <w:sz w:val="32"/>
          <w:szCs w:val="32"/>
          <w:shd w:val="clear" w:color="auto" w:fill="auto"/>
          <w:lang w:eastAsia="zh-CN"/>
        </w:rPr>
        <w:t>要求</w:t>
      </w:r>
      <w:r>
        <w:rPr>
          <w:rFonts w:hint="eastAsia" w:ascii="仿宋_GB2312" w:hAnsi="仿宋_GB2312" w:eastAsia="仿宋_GB2312" w:cs="仿宋_GB2312"/>
          <w:kern w:val="2"/>
          <w:sz w:val="32"/>
          <w:szCs w:val="32"/>
          <w:shd w:val="clear" w:color="auto" w:fill="auto"/>
          <w:lang w:val="en-US" w:eastAsia="zh-CN"/>
        </w:rPr>
        <w:t>经行</w:t>
      </w:r>
      <w:r>
        <w:rPr>
          <w:rFonts w:hint="eastAsia" w:ascii="仿宋_GB2312" w:hAnsi="仿宋_GB2312" w:eastAsia="仿宋_GB2312" w:cs="仿宋_GB2312"/>
          <w:b w:val="0"/>
          <w:bCs w:val="0"/>
          <w:kern w:val="2"/>
          <w:sz w:val="32"/>
          <w:szCs w:val="32"/>
          <w:lang w:val="en-US" w:eastAsia="zh-CN"/>
        </w:rPr>
        <w:t>立项、资金申报。</w:t>
      </w:r>
      <w:r>
        <w:rPr>
          <w:rFonts w:hint="eastAsia" w:ascii="仿宋_GB2312" w:hAnsi="Times New Roman" w:eastAsia="仿宋_GB2312" w:cs="Times New Roman"/>
          <w:color w:val="000000"/>
          <w:kern w:val="2"/>
          <w:sz w:val="32"/>
          <w:szCs w:val="32"/>
          <w:u w:val="none"/>
          <w:lang w:val="en-US" w:eastAsia="zh-CN"/>
        </w:rPr>
        <w:t>资金到位后由</w:t>
      </w:r>
      <w:r>
        <w:rPr>
          <w:rFonts w:hint="eastAsia" w:ascii="仿宋_GB2312" w:hAnsi="仿宋_GB2312" w:eastAsia="仿宋_GB2312" w:cs="仿宋_GB2312"/>
          <w:b w:val="0"/>
          <w:bCs w:val="0"/>
          <w:kern w:val="2"/>
          <w:sz w:val="32"/>
          <w:szCs w:val="32"/>
          <w:lang w:val="en-US" w:eastAsia="zh-CN"/>
        </w:rPr>
        <w:t>南新镇人民政府</w:t>
      </w:r>
      <w:r>
        <w:rPr>
          <w:rFonts w:hint="eastAsia" w:ascii="仿宋_GB2312" w:hAnsi="Times New Roman" w:eastAsia="仿宋_GB2312" w:cs="Times New Roman"/>
          <w:color w:val="000000"/>
          <w:kern w:val="2"/>
          <w:sz w:val="32"/>
          <w:szCs w:val="32"/>
          <w:u w:val="none"/>
          <w:lang w:val="en-US" w:eastAsia="zh-CN"/>
        </w:rPr>
        <w:t>编制项目实施方案并报县政府批复实施。</w:t>
      </w:r>
      <w:r>
        <w:rPr>
          <w:rFonts w:hint="eastAsia" w:ascii="仿宋_GB2312" w:hAnsi="仿宋_GB2312" w:eastAsia="仿宋_GB2312" w:cs="仿宋_GB2312"/>
          <w:color w:val="000000"/>
          <w:kern w:val="0"/>
          <w:sz w:val="32"/>
          <w:szCs w:val="32"/>
          <w:shd w:val="clear" w:color="auto" w:fill="FFFFFF"/>
          <w:lang w:val="zh-CN"/>
        </w:rPr>
        <w:t>项目主要内容</w:t>
      </w:r>
      <w:r>
        <w:rPr>
          <w:rFonts w:hint="eastAsia" w:ascii="仿宋_GB2312" w:hAnsi="仿宋_GB2312" w:eastAsia="仿宋_GB2312" w:cs="仿宋_GB2312"/>
          <w:b w:val="0"/>
          <w:bCs/>
          <w:color w:val="auto"/>
          <w:sz w:val="32"/>
          <w:szCs w:val="32"/>
          <w:lang w:val="en-US" w:eastAsia="zh-CN"/>
        </w:rPr>
        <w:t>建设</w:t>
      </w:r>
      <w:r>
        <w:rPr>
          <w:rFonts w:hint="eastAsia" w:ascii="仿宋_GB2312" w:hAnsi="仿宋_GB2312" w:eastAsia="仿宋_GB2312" w:cs="仿宋_GB2312"/>
          <w:b w:val="0"/>
          <w:bCs/>
          <w:sz w:val="32"/>
          <w:szCs w:val="32"/>
          <w:lang w:val="en-US" w:eastAsia="zh-CN"/>
        </w:rPr>
        <w:t>七星村特色水果采摘基地1处，牟托村特色水果采摘园提升1处，“庭院经济”示范户（安乡村连片提升打造）</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val="0"/>
          <w:bCs w:val="0"/>
          <w:kern w:val="2"/>
          <w:sz w:val="32"/>
          <w:szCs w:val="32"/>
          <w:lang w:val="en-US" w:eastAsia="zh-CN"/>
        </w:rPr>
        <w:t>茂县科学技术和农业畜牧局负责项目监督管理工作，南新镇人民政府组织项目实施。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2" w:firstLineChars="200"/>
        <w:jc w:val="both"/>
        <w:textAlignment w:val="auto"/>
        <w:outlineLvl w:val="9"/>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eastAsia="zh-CN"/>
        </w:rPr>
        <w:t>）</w:t>
      </w:r>
      <w:r>
        <w:rPr>
          <w:rFonts w:ascii="楷体_GB2312" w:hAnsi="宋体" w:eastAsia="楷体_GB2312" w:cs="Times New Roman"/>
          <w:b/>
          <w:kern w:val="2"/>
          <w:sz w:val="32"/>
          <w:szCs w:val="32"/>
        </w:rPr>
        <w:t>实施目的及支持方向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576" w:lineRule="exact"/>
        <w:ind w:right="0" w:rightChars="0" w:firstLine="640" w:firstLineChars="200"/>
        <w:jc w:val="both"/>
        <w:textAlignment w:val="auto"/>
        <w:outlineLvl w:val="9"/>
        <w:rPr>
          <w:rFonts w:hint="eastAsia" w:ascii="楷体_GB2312" w:hAnsi="宋体" w:eastAsia="楷体_GB2312" w:cs="Times New Roman"/>
          <w:b w:val="0"/>
          <w:bCs/>
          <w:kern w:val="2"/>
          <w:sz w:val="32"/>
          <w:szCs w:val="32"/>
          <w:lang w:val="zh-CN" w:eastAsia="zh-CN"/>
        </w:rPr>
      </w:pPr>
      <w:r>
        <w:rPr>
          <w:rFonts w:hint="eastAsia" w:ascii="仿宋_GB2312" w:hAnsi="仿宋_GB2312" w:eastAsia="仿宋_GB2312" w:cs="仿宋_GB2312"/>
          <w:b w:val="0"/>
          <w:bCs/>
          <w:color w:val="auto"/>
          <w:sz w:val="32"/>
          <w:szCs w:val="32"/>
          <w:lang w:val="en-US" w:eastAsia="zh-CN"/>
        </w:rPr>
        <w:t>建设</w:t>
      </w:r>
      <w:r>
        <w:rPr>
          <w:rFonts w:hint="eastAsia" w:ascii="仿宋_GB2312" w:hAnsi="仿宋_GB2312" w:eastAsia="仿宋_GB2312" w:cs="仿宋_GB2312"/>
          <w:b w:val="0"/>
          <w:bCs/>
          <w:sz w:val="32"/>
          <w:szCs w:val="32"/>
          <w:lang w:val="en-US" w:eastAsia="zh-CN"/>
        </w:rPr>
        <w:t>七星村特色水果采摘基地1处，牟托村特色水果采摘园提升1处，“庭院经济”示范户（安乡村连片提升打造）</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2" w:firstLineChars="200"/>
        <w:jc w:val="both"/>
        <w:textAlignment w:val="auto"/>
        <w:outlineLvl w:val="9"/>
        <w:rPr>
          <w:rFonts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en-US" w:eastAsia="zh-CN" w:bidi="ar-SA"/>
        </w:rPr>
        <w:t>（三）</w:t>
      </w:r>
      <w:r>
        <w:rPr>
          <w:rFonts w:ascii="楷体_GB2312" w:hAnsi="宋体" w:eastAsia="楷体_GB2312" w:cs="Times New Roman"/>
          <w:b/>
          <w:kern w:val="2"/>
          <w:sz w:val="32"/>
          <w:szCs w:val="32"/>
          <w:lang w:val="en-US" w:eastAsia="zh-CN" w:bidi="ar-SA"/>
        </w:rPr>
        <w:t>预算安排及分配管理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0"/>
          <w:sz w:val="32"/>
          <w:szCs w:val="32"/>
          <w:shd w:val="clear" w:color="auto" w:fill="FFFFFF"/>
          <w:lang w:val="zh-CN" w:eastAsia="zh-CN" w:bidi="ar-SA"/>
        </w:rPr>
        <w:t>项目</w:t>
      </w:r>
      <w:r>
        <w:rPr>
          <w:rFonts w:hint="eastAsia" w:ascii="仿宋_GB2312" w:hAnsi="仿宋_GB2312" w:eastAsia="仿宋_GB2312" w:cs="仿宋_GB2312"/>
          <w:kern w:val="0"/>
          <w:sz w:val="32"/>
          <w:szCs w:val="32"/>
          <w:shd w:val="clear" w:color="auto" w:fill="FFFFFF"/>
          <w:lang w:val="en-US" w:eastAsia="zh-CN" w:bidi="ar-SA"/>
        </w:rPr>
        <w:t>下达</w:t>
      </w:r>
      <w:r>
        <w:rPr>
          <w:rFonts w:hint="eastAsia" w:ascii="仿宋_GB2312" w:hAnsi="仿宋_GB2312" w:eastAsia="仿宋_GB2312" w:cs="仿宋_GB2312"/>
          <w:kern w:val="0"/>
          <w:sz w:val="32"/>
          <w:szCs w:val="32"/>
          <w:shd w:val="clear" w:color="auto" w:fill="FFFFFF"/>
          <w:lang w:val="zh-CN" w:eastAsia="zh-CN" w:bidi="ar-SA"/>
        </w:rPr>
        <w:t>资金</w:t>
      </w:r>
      <w:r>
        <w:rPr>
          <w:rFonts w:hint="eastAsia" w:ascii="仿宋_GB2312" w:eastAsia="仿宋_GB2312" w:cs="仿宋_GB2312"/>
          <w:kern w:val="2"/>
          <w:sz w:val="32"/>
          <w:szCs w:val="32"/>
          <w:shd w:val="clear" w:color="auto" w:fill="auto"/>
          <w:lang w:val="en-US" w:eastAsia="zh-CN" w:bidi="ar-SA"/>
        </w:rPr>
        <w:t>405.00</w:t>
      </w:r>
      <w:r>
        <w:rPr>
          <w:rFonts w:ascii="仿宋_GB2312" w:hAnsi="Times New Roman" w:eastAsia="仿宋_GB2312" w:cs="仿宋_GB2312"/>
          <w:kern w:val="2"/>
          <w:sz w:val="32"/>
          <w:szCs w:val="32"/>
          <w:shd w:val="clear" w:color="auto" w:fill="auto"/>
          <w:lang w:val="en-US" w:eastAsia="zh-CN" w:bidi="ar-SA"/>
        </w:rPr>
        <w:t>万元</w:t>
      </w:r>
      <w:r>
        <w:rPr>
          <w:rFonts w:hint="eastAsia" w:ascii="仿宋_GB2312" w:hAnsi="仿宋_GB2312" w:eastAsia="仿宋_GB2312" w:cs="仿宋_GB2312"/>
          <w:kern w:val="0"/>
          <w:sz w:val="32"/>
          <w:szCs w:val="32"/>
          <w:shd w:val="clear" w:color="auto" w:fill="FFFFFF"/>
          <w:lang w:val="zh-CN" w:eastAsia="zh-CN" w:bidi="ar-SA"/>
        </w:rPr>
        <w:t>，</w:t>
      </w:r>
      <w:r>
        <w:rPr>
          <w:rFonts w:hint="eastAsia" w:ascii="仿宋_GB2312" w:hAnsi="仿宋_GB2312" w:eastAsia="仿宋_GB2312" w:cs="仿宋_GB2312"/>
          <w:b w:val="0"/>
          <w:bCs w:val="0"/>
          <w:kern w:val="2"/>
          <w:sz w:val="32"/>
          <w:szCs w:val="32"/>
          <w:lang w:val="en-US" w:eastAsia="zh-CN" w:bidi="ar-SA"/>
        </w:rPr>
        <w:t>资金分配按照项目实施方案操作合理合规、公平公正、科学合理的原则，资金的分配使用与资金管理办法相符，以衔接推进乡村补助</w:t>
      </w:r>
      <w:r>
        <w:rPr>
          <w:rFonts w:hint="eastAsia" w:ascii="仿宋_GB2312" w:hAnsi="仿宋_GB2312" w:eastAsia="仿宋_GB2312" w:cs="仿宋_GB2312"/>
          <w:b w:val="0"/>
          <w:bCs w:val="0"/>
          <w:kern w:val="2"/>
          <w:sz w:val="32"/>
          <w:szCs w:val="32"/>
          <w:lang w:val="zh-CN" w:eastAsia="zh-CN" w:bidi="ar-SA"/>
        </w:rPr>
        <w:t>资金标准作为资金分配</w:t>
      </w:r>
      <w:r>
        <w:rPr>
          <w:rFonts w:hint="eastAsia" w:ascii="仿宋_GB2312" w:hAnsi="仿宋_GB2312" w:eastAsia="仿宋_GB2312" w:cs="仿宋_GB2312"/>
          <w:b w:val="0"/>
          <w:bCs w:val="0"/>
          <w:kern w:val="2"/>
          <w:sz w:val="32"/>
          <w:szCs w:val="32"/>
          <w:lang w:val="en-US" w:eastAsia="zh-CN" w:bidi="ar-SA"/>
        </w:rPr>
        <w:t>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zh-CN" w:eastAsia="zh-CN" w:bidi="ar-SA"/>
        </w:rPr>
        <w:t>项目明确了建设内容为</w:t>
      </w:r>
      <w:r>
        <w:rPr>
          <w:rFonts w:hint="eastAsia" w:ascii="仿宋_GB2312" w:hAnsi="仿宋_GB2312" w:eastAsia="仿宋_GB2312" w:cs="仿宋_GB2312"/>
          <w:b w:val="0"/>
          <w:bCs/>
          <w:sz w:val="32"/>
          <w:szCs w:val="32"/>
          <w:lang w:val="en-US" w:eastAsia="zh-CN"/>
        </w:rPr>
        <w:t>七星村特色水果采摘基地建设1处，牟托村特色水果采摘园提升建设1处；“庭院经济”示范户建设（安乡村连片提升打造）。</w:t>
      </w:r>
      <w:r>
        <w:rPr>
          <w:rFonts w:hint="eastAsia" w:ascii="仿宋_GB2312" w:hAnsi="仿宋_GB2312" w:eastAsia="仿宋_GB2312" w:cs="仿宋_GB2312"/>
          <w:b w:val="0"/>
          <w:bCs w:val="0"/>
          <w:kern w:val="2"/>
          <w:sz w:val="32"/>
          <w:szCs w:val="32"/>
          <w:lang w:val="en-US" w:eastAsia="zh-CN"/>
        </w:rPr>
        <w:t>农户受益群众对该项目</w:t>
      </w:r>
      <w:r>
        <w:rPr>
          <w:rFonts w:hint="eastAsia" w:ascii="仿宋_GB2312" w:hAnsi="仿宋_GB2312" w:eastAsia="仿宋_GB2312" w:cs="仿宋_GB2312"/>
          <w:b w:val="0"/>
          <w:bCs/>
          <w:sz w:val="32"/>
          <w:szCs w:val="32"/>
          <w:lang w:val="en-US" w:eastAsia="zh-CN"/>
        </w:rPr>
        <w:t>的满意度</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 xml:space="preserve"> 95%。明确了目标任务，项目通过村、镇进行初</w:t>
      </w:r>
      <w:r>
        <w:rPr>
          <w:rFonts w:hint="eastAsia" w:ascii="仿宋_GB2312" w:hAnsi="仿宋_GB2312" w:eastAsia="仿宋_GB2312" w:cs="仿宋_GB2312"/>
          <w:b w:val="0"/>
          <w:bCs w:val="0"/>
          <w:kern w:val="2"/>
          <w:sz w:val="32"/>
          <w:szCs w:val="32"/>
          <w:lang w:val="en-US" w:eastAsia="zh-CN"/>
        </w:rPr>
        <w:t>验自评后，由县科农局进行验收自评。</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outlineLvl w:val="9"/>
        <w:rPr>
          <w:rFonts w:ascii="黑体" w:hAnsi="宋体" w:eastAsia="黑体" w:cs="Times New Roman"/>
          <w:kern w:val="2"/>
          <w:sz w:val="32"/>
          <w:szCs w:val="32"/>
        </w:rPr>
      </w:pPr>
      <w:r>
        <w:rPr>
          <w:rFonts w:hint="eastAsia" w:ascii="黑体" w:hAnsi="宋体" w:eastAsia="黑体" w:cs="Times New Roman"/>
          <w:kern w:val="2"/>
          <w:sz w:val="32"/>
          <w:szCs w:val="32"/>
        </w:rPr>
        <w:t>二、评价实施</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（一）评价目的</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通过项目的绩效自评能及时掌握项目目标任务完成情况，查漏补缺，为项目顺利实施奠定基础。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Fonts w:ascii="Times New Roman" w:hAnsi="Times New Roman" w:eastAsia="仿宋_GB2312" w:cs="Times New Roman"/>
          <w:color w:val="000000"/>
          <w:kern w:val="2"/>
          <w:sz w:val="32"/>
          <w:szCs w:val="32"/>
        </w:rPr>
      </w:pPr>
      <w:r>
        <w:rPr>
          <w:rFonts w:hint="eastAsia" w:ascii="仿宋_GB2312" w:hAnsi="仿宋_GB2312" w:eastAsia="仿宋_GB2312" w:cs="仿宋_GB2312"/>
          <w:kern w:val="2"/>
          <w:sz w:val="32"/>
          <w:szCs w:val="32"/>
          <w:lang w:val="zh-CN" w:eastAsia="zh-CN"/>
        </w:rPr>
        <w:t>结合绩效评价指标体系，该项目资金支出使用全过程无违规违</w:t>
      </w:r>
      <w:r>
        <w:rPr>
          <w:rFonts w:hint="eastAsia" w:ascii="Times New Roman" w:hAnsi="Times New Roman" w:eastAsia="仿宋_GB2312" w:cs="Times New Roman"/>
          <w:color w:val="000000"/>
          <w:kern w:val="2"/>
          <w:sz w:val="32"/>
          <w:szCs w:val="32"/>
          <w:lang w:eastAsia="zh-CN"/>
        </w:rPr>
        <w:t>纪情况，资金使用符合预设指标，</w:t>
      </w:r>
      <w:r>
        <w:rPr>
          <w:rFonts w:hint="eastAsia" w:ascii="Times New Roman" w:hAnsi="Times New Roman" w:eastAsia="仿宋_GB2312" w:cs="Times New Roman"/>
          <w:color w:val="000000"/>
          <w:kern w:val="2"/>
          <w:sz w:val="32"/>
          <w:szCs w:val="32"/>
        </w:rPr>
        <w:t>实施效果</w:t>
      </w:r>
      <w:r>
        <w:rPr>
          <w:rFonts w:hint="eastAsia" w:ascii="Times New Roman" w:hAnsi="Times New Roman" w:eastAsia="仿宋_GB2312" w:cs="Times New Roman"/>
          <w:color w:val="000000"/>
          <w:kern w:val="2"/>
          <w:sz w:val="32"/>
          <w:szCs w:val="32"/>
          <w:lang w:eastAsia="zh-CN"/>
        </w:rPr>
        <w:t>符合预期</w:t>
      </w:r>
      <w:r>
        <w:rPr>
          <w:rFonts w:hint="eastAsia" w:ascii="Times New Roman" w:hAnsi="Times New Roman" w:eastAsia="仿宋_GB2312" w:cs="Times New Roman"/>
          <w:color w:val="000000"/>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val="zh-CN"/>
        </w:rPr>
        <w:t>）评价选点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项目验收时分别核查了</w:t>
      </w:r>
      <w:r>
        <w:rPr>
          <w:rFonts w:hint="eastAsia" w:ascii="仿宋_GB2312" w:hAnsi="仿宋_GB2312" w:eastAsia="仿宋_GB2312" w:cs="仿宋_GB2312"/>
          <w:kern w:val="2"/>
          <w:sz w:val="32"/>
          <w:szCs w:val="32"/>
          <w:lang w:val="en-US" w:eastAsia="zh-CN"/>
        </w:rPr>
        <w:t>七星村特色水果采摘基地建设，牟托村特色水果采摘园提升建设，安乡村“庭院经济”示范户建设情况等。</w:t>
      </w:r>
    </w:p>
    <w:p>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）评价方法</w:t>
      </w:r>
    </w:p>
    <w:p>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rPr>
        <w:t>根据项目情况和评价重点，收集相关材料</w:t>
      </w:r>
      <w:r>
        <w:rPr>
          <w:rFonts w:hint="eastAsia" w:ascii="Times New Roman" w:hAnsi="Times New Roman" w:eastAsia="仿宋_GB2312" w:cs="Times New Roman"/>
          <w:kern w:val="2"/>
          <w:sz w:val="32"/>
          <w:szCs w:val="32"/>
          <w:lang w:eastAsia="zh-CN"/>
        </w:rPr>
        <w:t>，采用</w:t>
      </w:r>
      <w:r>
        <w:rPr>
          <w:rFonts w:hint="eastAsia" w:ascii="Times New Roman" w:eastAsia="仿宋_GB2312" w:cs="Times New Roman"/>
          <w:kern w:val="2"/>
          <w:sz w:val="32"/>
          <w:szCs w:val="32"/>
          <w:lang w:eastAsia="zh-CN"/>
        </w:rPr>
        <w:t>实地勘察</w:t>
      </w:r>
      <w:r>
        <w:rPr>
          <w:rFonts w:hint="eastAsia" w:ascii="Times New Roman" w:hAnsi="Times New Roman" w:eastAsia="仿宋_GB2312" w:cs="Times New Roman"/>
          <w:kern w:val="2"/>
          <w:sz w:val="32"/>
          <w:szCs w:val="32"/>
          <w:lang w:eastAsia="zh-CN"/>
        </w:rPr>
        <w:t>的办法开展。</w:t>
      </w:r>
    </w:p>
    <w:p>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right="0" w:rightChars="0" w:firstLine="642" w:firstLineChars="200"/>
        <w:jc w:val="both"/>
        <w:textAlignment w:val="auto"/>
        <w:outlineLvl w:val="9"/>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五</w:t>
      </w:r>
      <w:r>
        <w:rPr>
          <w:rFonts w:hint="eastAsia" w:ascii="楷体_GB2312" w:hAnsi="宋体" w:eastAsia="楷体_GB2312" w:cs="Times New Roman"/>
          <w:b/>
          <w:kern w:val="2"/>
          <w:sz w:val="32"/>
          <w:szCs w:val="32"/>
          <w:lang w:val="zh-CN"/>
        </w:rPr>
        <w:t>）评价组织</w:t>
      </w:r>
    </w:p>
    <w:p>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Times New Roman" w:hAnsi="Times New Roman" w:eastAsia="仿宋_GB2312" w:cs="Times New Roman"/>
          <w:bCs/>
          <w:kern w:val="2"/>
          <w:sz w:val="32"/>
          <w:szCs w:val="32"/>
        </w:rPr>
      </w:pPr>
      <w:r>
        <w:rPr>
          <w:rFonts w:hint="eastAsia" w:ascii="Times New Roman" w:hAnsi="Times New Roman" w:eastAsia="仿宋_GB2312" w:cs="Times New Roman"/>
          <w:kern w:val="2"/>
          <w:sz w:val="32"/>
          <w:szCs w:val="32"/>
          <w:lang w:val="zh-CN" w:eastAsia="zh-CN"/>
        </w:rPr>
        <w:t>项目由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Times New Roman" w:hAnsi="Times New Roman" w:eastAsia="仿宋_GB2312" w:cs="Times New Roman"/>
          <w:kern w:val="2"/>
          <w:sz w:val="32"/>
          <w:szCs w:val="32"/>
          <w:lang w:val="zh-CN" w:eastAsia="zh-CN"/>
        </w:rPr>
        <w:t>分管领导、</w:t>
      </w:r>
      <w:r>
        <w:rPr>
          <w:rFonts w:hint="eastAsia" w:ascii="Times New Roman" w:eastAsia="仿宋_GB2312" w:cs="Times New Roman"/>
          <w:kern w:val="2"/>
          <w:sz w:val="32"/>
          <w:szCs w:val="32"/>
          <w:lang w:val="zh-CN" w:eastAsia="zh-CN"/>
        </w:rPr>
        <w:t>种子站</w:t>
      </w:r>
      <w:r>
        <w:rPr>
          <w:rFonts w:hint="eastAsia" w:ascii="Times New Roman" w:hAnsi="Times New Roman" w:eastAsia="仿宋_GB2312" w:cs="Times New Roman"/>
          <w:kern w:val="2"/>
          <w:sz w:val="32"/>
          <w:szCs w:val="32"/>
          <w:lang w:val="zh-CN" w:eastAsia="zh-CN"/>
        </w:rPr>
        <w:t>负责同志组成项目评价工作组，对项目总体情况、项目资金支出、项目目标绩效等进行评价。</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outlineLvl w:val="9"/>
        <w:rPr>
          <w:rFonts w:ascii="仿宋_GB2312" w:hAnsi="宋体" w:eastAsia="仿宋_GB2312" w:cs="Times New Roman"/>
          <w:kern w:val="2"/>
          <w:sz w:val="32"/>
          <w:szCs w:val="32"/>
          <w:lang w:val="zh-CN"/>
        </w:rPr>
      </w:pPr>
      <w:r>
        <w:rPr>
          <w:rFonts w:hint="eastAsia" w:ascii="黑体" w:hAnsi="宋体" w:eastAsia="黑体" w:cs="Times New Roman"/>
          <w:kern w:val="2"/>
          <w:sz w:val="32"/>
          <w:szCs w:val="32"/>
        </w:rPr>
        <w:t>三、绩效分析</w:t>
      </w:r>
      <w:r>
        <w:rPr>
          <w:rFonts w:hint="eastAsia" w:ascii="仿宋_GB2312" w:hAnsi="宋体" w:eastAsia="仿宋_GB2312" w:cs="Times New Roman"/>
          <w:kern w:val="2"/>
          <w:sz w:val="32"/>
          <w:szCs w:val="32"/>
          <w:lang w:val="zh-CN"/>
        </w:rPr>
        <w:tab/>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outlineLvl w:val="9"/>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val="zh-CN"/>
        </w:rPr>
        <w:t>（一）</w:t>
      </w:r>
      <w:r>
        <w:rPr>
          <w:rFonts w:hint="eastAsia" w:ascii="楷体_GB2312" w:hAnsi="宋体" w:eastAsia="楷体_GB2312" w:cs="Times New Roman"/>
          <w:b/>
          <w:kern w:val="2"/>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1.项目决策。</w:t>
      </w:r>
      <w:r>
        <w:rPr>
          <w:rFonts w:hint="eastAsia" w:ascii="仿宋_GB2312" w:hAnsi="仿宋_GB2312" w:eastAsia="仿宋_GB2312" w:cs="仿宋_GB2312"/>
          <w:kern w:val="2"/>
          <w:sz w:val="32"/>
          <w:szCs w:val="32"/>
          <w:lang w:val="zh-CN" w:eastAsia="zh-CN" w:bidi="ar-SA"/>
        </w:rPr>
        <w:t>该项目符合茂县实际、规划论证合理、资金投向准确，对南新镇产业发展起到促进作用。</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2.项目管理。</w:t>
      </w:r>
      <w:r>
        <w:rPr>
          <w:rFonts w:hint="eastAsia" w:ascii="仿宋_GB2312" w:hAnsi="仿宋_GB2312" w:eastAsia="仿宋_GB2312" w:cs="仿宋_GB2312"/>
          <w:kern w:val="2"/>
          <w:sz w:val="32"/>
          <w:szCs w:val="32"/>
          <w:lang w:val="zh-CN" w:eastAsia="zh-CN" w:bidi="ar-SA"/>
        </w:rPr>
        <w:t>通过项目资金下达和组织实施等方面综合自评，该项目行政运转有序。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lang w:val="en-US" w:eastAsia="zh-CN" w:bidi="ar-SA"/>
        </w:rPr>
        <w:t>3.项目实施。</w:t>
      </w:r>
      <w:r>
        <w:rPr>
          <w:rFonts w:hint="eastAsia" w:ascii="仿宋_GB2312" w:hAnsi="仿宋_GB2312" w:eastAsia="仿宋_GB2312" w:cs="仿宋_GB2312"/>
          <w:kern w:val="2"/>
          <w:sz w:val="32"/>
          <w:szCs w:val="32"/>
          <w:lang w:val="zh-CN" w:eastAsia="zh-CN" w:bidi="ar-SA"/>
        </w:rPr>
        <w:t>下达</w:t>
      </w:r>
      <w:r>
        <w:rPr>
          <w:rFonts w:hint="eastAsia" w:ascii="仿宋_GB2312" w:hAnsi="仿宋_GB2312" w:eastAsia="仿宋_GB2312" w:cs="仿宋_GB2312"/>
          <w:kern w:val="2"/>
          <w:sz w:val="32"/>
          <w:szCs w:val="32"/>
          <w:lang w:val="en-US" w:eastAsia="zh-CN" w:bidi="ar-SA"/>
        </w:rPr>
        <w:t>2024年第一批衔接推进乡村振兴补助资金-南新镇李子+苹果现代农业园区建设</w:t>
      </w:r>
      <w:r>
        <w:rPr>
          <w:rFonts w:hint="eastAsia" w:ascii="仿宋_GB2312" w:hAnsi="仿宋_GB2312" w:eastAsia="仿宋_GB2312" w:cs="仿宋_GB2312"/>
          <w:b w:val="0"/>
          <w:bCs/>
          <w:kern w:val="2"/>
          <w:sz w:val="32"/>
          <w:szCs w:val="32"/>
          <w:lang w:val="en-US" w:eastAsia="zh-CN" w:bidi="ar-SA"/>
        </w:rPr>
        <w:t>资金405.00万元</w:t>
      </w:r>
      <w:r>
        <w:rPr>
          <w:rFonts w:hint="eastAsia" w:ascii="仿宋_GB2312" w:hAnsi="仿宋_GB2312" w:eastAsia="仿宋_GB2312" w:cs="仿宋_GB2312"/>
          <w:b w:val="0"/>
          <w:bCs/>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实际支出资金</w:t>
      </w:r>
      <w:r>
        <w:rPr>
          <w:rFonts w:hint="eastAsia" w:ascii="仿宋_GB2312" w:hAnsi="仿宋_GB2312" w:eastAsia="仿宋_GB2312" w:cs="仿宋_GB2312"/>
          <w:sz w:val="32"/>
          <w:szCs w:val="32"/>
          <w:lang w:val="en-US" w:eastAsia="zh-CN"/>
        </w:rPr>
        <w:t>287.57</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结余资金117.43万元，已于年底退回县财政局。</w:t>
      </w:r>
      <w:r>
        <w:rPr>
          <w:rFonts w:hint="eastAsia" w:ascii="仿宋_GB2312" w:hAnsi="仿宋_GB2312" w:eastAsia="仿宋_GB2312" w:cs="仿宋_GB2312"/>
          <w:kern w:val="2"/>
          <w:sz w:val="32"/>
          <w:szCs w:val="32"/>
          <w:lang w:val="zh-CN" w:eastAsia="zh-CN" w:bidi="ar-SA"/>
        </w:rPr>
        <w:t>资金支付范围、标准、进度、依据等合规合法，与预算相符。</w:t>
      </w:r>
    </w:p>
    <w:p>
      <w:pPr>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4.项目结果。</w:t>
      </w:r>
      <w:r>
        <w:rPr>
          <w:rFonts w:hint="eastAsia" w:ascii="仿宋_GB2312" w:hAnsi="仿宋_GB2312" w:eastAsia="仿宋_GB2312" w:cs="仿宋_GB2312"/>
          <w:kern w:val="2"/>
          <w:sz w:val="32"/>
          <w:szCs w:val="32"/>
          <w:lang w:val="en-US" w:eastAsia="zh-CN" w:bidi="ar-SA"/>
        </w:rPr>
        <w:t>项目完成预期目标，实施结果与绩效目标相匹配，项目按照计划时间完成</w:t>
      </w:r>
      <w:r>
        <w:rPr>
          <w:rFonts w:hint="eastAsia" w:ascii="楷体_GB2312" w:hAnsi="楷体_GB2312" w:eastAsia="楷体_GB2312" w:cs="楷体_GB2312"/>
          <w:color w:val="auto"/>
          <w:kern w:val="2"/>
          <w:sz w:val="32"/>
          <w:szCs w:val="32"/>
          <w:lang w:val="en-US" w:eastAsia="zh-CN"/>
        </w:rPr>
        <w:t>。</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2" w:firstLineChars="200"/>
        <w:jc w:val="both"/>
        <w:textAlignment w:val="auto"/>
        <w:outlineLvl w:val="9"/>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kern w:val="2"/>
          <w:sz w:val="32"/>
          <w:szCs w:val="32"/>
          <w:lang w:val="zh-CN"/>
        </w:rPr>
        <w:t>（二）</w:t>
      </w:r>
      <w:r>
        <w:rPr>
          <w:rFonts w:hint="eastAsia" w:ascii="楷体_GB2312" w:hAnsi="宋体" w:eastAsia="楷体_GB2312" w:cs="Times New Roman"/>
          <w:b/>
          <w:kern w:val="2"/>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kern w:val="2"/>
          <w:sz w:val="32"/>
          <w:szCs w:val="32"/>
          <w:lang w:val="en-US" w:eastAsia="zh-CN"/>
        </w:rPr>
        <w:t>1.产业发展。</w:t>
      </w:r>
      <w:r>
        <w:rPr>
          <w:rFonts w:hint="eastAsia" w:ascii="仿宋_GB2312" w:hAnsi="仿宋_GB2312" w:eastAsia="仿宋_GB2312" w:cs="仿宋_GB2312"/>
          <w:kern w:val="2"/>
          <w:sz w:val="32"/>
          <w:szCs w:val="32"/>
          <w:lang w:val="en-US" w:eastAsia="zh-CN" w:bidi="ar-SA"/>
        </w:rPr>
        <w:t>项目实施与省委、省政府支持重点、产业支持政策符合。项目实施对相关企业（机构）的成长性起促进作用。</w:t>
      </w:r>
    </w:p>
    <w:p>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eastAsia="zh-CN"/>
        </w:rPr>
        <w:t>民生保障。</w:t>
      </w:r>
      <w:r>
        <w:rPr>
          <w:rFonts w:hint="eastAsia" w:ascii="仿宋_GB2312" w:hAnsi="仿宋_GB2312" w:eastAsia="仿宋_GB2312" w:cs="仿宋_GB2312"/>
          <w:kern w:val="2"/>
          <w:sz w:val="32"/>
          <w:szCs w:val="32"/>
          <w:lang w:val="en-US" w:eastAsia="zh-CN" w:bidi="ar-SA"/>
        </w:rPr>
        <w:t>资金分配科学合理、均衡公平。资金实际支持对象符合管理要求，符合支持对象范围。资金实际补贴标准符合资金管理办法规定的补助标准，及时按标准兑现。</w:t>
      </w:r>
    </w:p>
    <w:p>
      <w:pPr>
        <w:keepNext w:val="0"/>
        <w:keepLines w:val="0"/>
        <w:pageBreakBefore w:val="0"/>
        <w:widowControl/>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3.基础设施。</w:t>
      </w:r>
      <w:r>
        <w:rPr>
          <w:rFonts w:hint="eastAsia" w:ascii="仿宋_GB2312" w:hAnsi="仿宋_GB2312" w:eastAsia="仿宋_GB2312" w:cs="仿宋_GB2312"/>
          <w:kern w:val="2"/>
          <w:sz w:val="32"/>
          <w:szCs w:val="32"/>
          <w:lang w:val="en-US" w:eastAsia="zh-CN" w:bidi="ar-SA"/>
        </w:rPr>
        <w:t>项目达到计划工程进度。项目达到预先确定的资金拨付进度。项目验收及时合格。项目实现了经济社会功能。项目建立后续管理维护制度机制，实现有效维护。</w:t>
      </w:r>
    </w:p>
    <w:p>
      <w:pPr>
        <w:keepNext w:val="0"/>
        <w:keepLines w:val="0"/>
        <w:pageBreakBefore w:val="0"/>
        <w:widowControl w:val="0"/>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lang w:val="zh-CN" w:eastAsia="zh-CN"/>
        </w:rPr>
        <w:t>行政运转。</w:t>
      </w:r>
      <w:r>
        <w:rPr>
          <w:rFonts w:hint="eastAsia" w:ascii="仿宋_GB2312" w:hAnsi="仿宋_GB2312" w:eastAsia="仿宋_GB2312" w:cs="仿宋_GB2312"/>
          <w:kern w:val="2"/>
          <w:sz w:val="32"/>
          <w:szCs w:val="32"/>
          <w:lang w:val="zh-CN" w:eastAsia="zh-CN" w:bidi="ar-SA"/>
        </w:rPr>
        <w:t>按规定用途、适用范围进行本地区专项资金分配。资金管理程序符合专项资金管理要求。资金分配标准符合专项资金管理要求。</w:t>
      </w:r>
    </w:p>
    <w:p>
      <w:pPr>
        <w:keepNext w:val="0"/>
        <w:keepLines w:val="0"/>
        <w:pageBreakBefore w:val="0"/>
        <w:kinsoku/>
        <w:wordWrap/>
        <w:overflowPunct/>
        <w:topLinePunct w:val="0"/>
        <w:autoSpaceDE/>
        <w:autoSpaceDN/>
        <w:bidi w:val="0"/>
        <w:spacing w:line="576" w:lineRule="exact"/>
        <w:ind w:firstLine="642" w:firstLineChars="200"/>
        <w:textAlignment w:val="auto"/>
        <w:outlineLvl w:val="9"/>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kern w:val="2"/>
          <w:sz w:val="32"/>
          <w:szCs w:val="32"/>
          <w:lang w:val="zh-CN"/>
        </w:rPr>
        <w:t>（三）</w:t>
      </w:r>
      <w:r>
        <w:rPr>
          <w:rFonts w:hint="eastAsia" w:ascii="楷体_GB2312" w:hAnsi="宋体" w:eastAsia="楷体_GB2312" w:cs="Times New Roman"/>
          <w:b/>
          <w:kern w:val="2"/>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ascii="Times New Roman" w:hAnsi="Times New Roman" w:eastAsia="仿宋_GB2312" w:cs="Times New Roman"/>
          <w:kern w:val="2"/>
          <w:sz w:val="32"/>
          <w:szCs w:val="32"/>
        </w:rPr>
      </w:pPr>
      <w:r>
        <w:rPr>
          <w:rFonts w:hint="eastAsia" w:ascii="仿宋_GB2312" w:hAnsi="仿宋_GB2312" w:eastAsia="仿宋_GB2312" w:cs="仿宋_GB2312"/>
          <w:b w:val="0"/>
          <w:bCs w:val="0"/>
          <w:kern w:val="2"/>
          <w:sz w:val="32"/>
          <w:szCs w:val="32"/>
          <w:lang w:val="en-US" w:eastAsia="zh-CN"/>
        </w:rPr>
        <w:t>项目以南新镇为项目实施主体，完成了七星村特色水果采摘基地建设1处，牟托村特色水果采摘园提升建设1处，“庭院经济”示范户建设（安乡村连片提升打造）。经自评目标任务全面完成，</w:t>
      </w:r>
      <w:r>
        <w:rPr>
          <w:rFonts w:hint="eastAsia" w:ascii="仿宋_GB2312" w:hAnsi="仿宋_GB2312" w:eastAsia="仿宋_GB2312" w:cs="仿宋_GB2312"/>
          <w:kern w:val="2"/>
          <w:sz w:val="32"/>
          <w:szCs w:val="32"/>
          <w:lang w:val="en-US" w:eastAsia="zh-CN"/>
        </w:rPr>
        <w:t>目标完成率100%。</w:t>
      </w:r>
    </w:p>
    <w:p>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exact"/>
        <w:ind w:left="0" w:right="0" w:firstLine="640" w:firstLineChars="200"/>
        <w:jc w:val="left"/>
        <w:textAlignment w:val="auto"/>
        <w:outlineLvl w:val="9"/>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keepNext w:val="0"/>
        <w:keepLines w:val="0"/>
        <w:pageBreakBefore w:val="0"/>
        <w:widowControl/>
        <w:numPr>
          <w:ilvl w:val="0"/>
          <w:numId w:val="0"/>
        </w:numPr>
        <w:tabs>
          <w:tab w:val="left" w:pos="2160"/>
        </w:tabs>
        <w:kinsoku/>
        <w:wordWrap/>
        <w:overflowPunct/>
        <w:topLinePunct w:val="0"/>
        <w:autoSpaceDE/>
        <w:autoSpaceDN/>
        <w:bidi w:val="0"/>
        <w:spacing w:before="0" w:beforeAutospacing="0" w:after="0" w:afterAutospacing="0" w:line="576" w:lineRule="exact"/>
        <w:ind w:left="0" w:right="0" w:firstLine="640" w:firstLineChars="200"/>
        <w:jc w:val="left"/>
        <w:textAlignment w:val="auto"/>
        <w:outlineLvl w:val="9"/>
        <w:rPr>
          <w:rFonts w:ascii="黑体" w:hAnsi="黑体" w:eastAsia="黑体" w:cs="黑体"/>
          <w:color w:val="000000"/>
          <w:kern w:val="2"/>
          <w:position w:val="0"/>
          <w:sz w:val="32"/>
          <w:szCs w:val="32"/>
          <w:lang w:val="en-US" w:eastAsia="zh-CN" w:bidi="ar-SA"/>
        </w:rPr>
      </w:pPr>
      <w:r>
        <w:rPr>
          <w:rFonts w:hint="eastAsia" w:ascii="仿宋_GB2312" w:hAnsi="仿宋_GB2312" w:eastAsia="仿宋_GB2312" w:cs="仿宋_GB2312"/>
          <w:color w:val="000000"/>
          <w:kern w:val="0"/>
          <w:position w:val="0"/>
          <w:sz w:val="32"/>
          <w:szCs w:val="32"/>
          <w:lang w:val="en-US" w:eastAsia="zh-CN" w:bidi="ar-SA"/>
        </w:rPr>
        <w:t>综上所述该预算项目绩效自评总体良好，评价得分100分，</w:t>
      </w:r>
      <w:r>
        <w:rPr>
          <w:rFonts w:hint="eastAsia" w:ascii="仿宋_GB2312" w:hAnsi="仿宋_GB2312" w:eastAsia="仿宋_GB2312" w:cs="仿宋_GB2312"/>
          <w:color w:val="000000"/>
          <w:kern w:val="0"/>
          <w:position w:val="3"/>
          <w:sz w:val="32"/>
          <w:szCs w:val="32"/>
          <w:lang w:val="zh-CN" w:eastAsia="zh-CN" w:bidi="ar-SA"/>
        </w:rPr>
        <w:t>项目实施均按照时间节点完成。</w:t>
      </w:r>
    </w:p>
    <w:p>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exact"/>
        <w:ind w:left="0" w:right="0" w:firstLine="640" w:firstLineChars="200"/>
        <w:jc w:val="left"/>
        <w:textAlignment w:val="auto"/>
        <w:outlineLvl w:val="9"/>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keepNext w:val="0"/>
        <w:keepLines w:val="0"/>
        <w:pageBreakBefore w:val="0"/>
        <w:widowControl w:val="0"/>
        <w:tabs>
          <w:tab w:val="left" w:pos="2160"/>
        </w:tabs>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ascii="黑体" w:hAnsi="黑体" w:eastAsia="黑体" w:cs="黑体"/>
          <w:kern w:val="2"/>
          <w:sz w:val="32"/>
          <w:szCs w:val="32"/>
          <w:lang w:val="en-US" w:eastAsia="zh-CN" w:bidi="ar-SA"/>
        </w:rPr>
      </w:pPr>
      <w:r>
        <w:rPr>
          <w:rFonts w:hint="eastAsia" w:ascii="仿宋_GB2312" w:hAnsi="仿宋_GB2312" w:eastAsia="仿宋_GB2312" w:cs="仿宋_GB2312"/>
          <w:kern w:val="0"/>
          <w:sz w:val="32"/>
          <w:szCs w:val="32"/>
          <w:lang w:val="en-US" w:eastAsia="zh-CN" w:bidi="ar-SA"/>
        </w:rPr>
        <w:t>专项预算项目绩效自评发现无主要问题。</w:t>
      </w:r>
    </w:p>
    <w:p>
      <w:pPr>
        <w:keepNext w:val="0"/>
        <w:keepLines w:val="0"/>
        <w:pageBreakBefore w:val="0"/>
        <w:widowControl w:val="0"/>
        <w:tabs>
          <w:tab w:val="left" w:pos="2160"/>
        </w:tabs>
        <w:kinsoku/>
        <w:wordWrap/>
        <w:overflowPunct/>
        <w:topLinePunct w:val="0"/>
        <w:autoSpaceDE/>
        <w:autoSpaceDN/>
        <w:bidi w:val="0"/>
        <w:spacing w:before="0" w:beforeAutospacing="0" w:after="0" w:afterAutospacing="0" w:line="576" w:lineRule="exact"/>
        <w:ind w:left="0" w:right="0" w:firstLine="640" w:firstLineChars="200"/>
        <w:jc w:val="both"/>
        <w:textAlignment w:val="auto"/>
        <w:outlineLvl w:val="9"/>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keepNext w:val="0"/>
        <w:keepLines w:val="0"/>
        <w:pageBreakBefore w:val="0"/>
        <w:widowControl w:val="0"/>
        <w:tabs>
          <w:tab w:val="left" w:pos="1911"/>
        </w:tabs>
        <w:kinsoku/>
        <w:wordWrap/>
        <w:overflowPunct/>
        <w:topLinePunct w:val="0"/>
        <w:autoSpaceDE/>
        <w:autoSpaceDN/>
        <w:bidi w:val="0"/>
        <w:spacing w:before="0" w:beforeAutospacing="0" w:after="0" w:afterAutospacing="0" w:line="576" w:lineRule="exact"/>
        <w:ind w:left="0" w:right="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专项预算项目在预算安排、完善政策、改进管理等方面的措施建议</w:t>
      </w:r>
      <w:r>
        <w:rPr>
          <w:rFonts w:hint="eastAsia" w:ascii="仿宋_GB2312" w:hAnsi="仿宋_GB2312" w:eastAsia="仿宋_GB2312" w:cs="仿宋_GB2312"/>
          <w:kern w:val="0"/>
          <w:sz w:val="32"/>
          <w:szCs w:val="32"/>
          <w:lang w:eastAsia="zh-CN"/>
        </w:rPr>
        <w:t>。</w:t>
      </w:r>
    </w:p>
    <w:p>
      <w:pPr>
        <w:widowControl w:val="0"/>
        <w:snapToGrid w:val="0"/>
        <w:spacing w:before="0" w:beforeAutospacing="0" w:after="0" w:afterAutospacing="0" w:line="578"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986"/>
        <w:gridCol w:w="27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8820" w:type="dxa"/>
            <w:gridSpan w:val="4"/>
          </w:tcPr>
          <w:p>
            <w:pPr>
              <w:widowControl w:val="0"/>
              <w:spacing w:before="0" w:beforeAutospacing="0" w:after="0" w:afterAutospacing="0" w:line="578" w:lineRule="exact"/>
              <w:ind w:left="0" w:right="0"/>
              <w:jc w:val="center"/>
              <w:outlineLvl w:val="9"/>
              <w:rPr>
                <w:rFonts w:hint="eastAsia" w:ascii="黑体" w:hAnsi="黑体" w:eastAsia="黑体" w:cs="黑体"/>
                <w:kern w:val="2"/>
                <w:sz w:val="24"/>
                <w:szCs w:val="24"/>
              </w:rPr>
            </w:pPr>
            <w:r>
              <w:rPr>
                <w:rFonts w:hint="eastAsia" w:ascii="方正小标宋_GBK" w:hAnsi="方正小标宋_GBK" w:eastAsia="方正小标宋_GBK" w:cs="方正小标宋_GBK"/>
                <w:kern w:val="2"/>
                <w:sz w:val="40"/>
                <w:szCs w:val="40"/>
              </w:rPr>
              <w:t>项目资金分配涉及所有点位自评得分情况表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112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3986"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718"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3986"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eastAsia" w:eastAsia="宋体"/>
                <w:color w:val="000000"/>
                <w:sz w:val="24"/>
                <w:szCs w:val="24"/>
              </w:rPr>
              <w:t>2024第一批衔接推进乡村振兴补助资金-南新镇李子+苹果现代农业园区建设项目</w:t>
            </w:r>
          </w:p>
        </w:tc>
        <w:tc>
          <w:tcPr>
            <w:tcW w:w="2718" w:type="dxa"/>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100分</w:t>
            </w:r>
          </w:p>
        </w:tc>
        <w:tc>
          <w:tcPr>
            <w:tcW w:w="993"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23" w:type="dxa"/>
          </w:tcPr>
          <w:p>
            <w:pPr>
              <w:widowControl w:val="0"/>
              <w:spacing w:before="0" w:beforeAutospacing="0" w:after="0" w:afterAutospacing="0" w:line="300" w:lineRule="exact"/>
              <w:ind w:left="0" w:right="0"/>
              <w:jc w:val="center"/>
              <w:outlineLvl w:val="9"/>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2</w:t>
            </w:r>
          </w:p>
        </w:tc>
        <w:tc>
          <w:tcPr>
            <w:tcW w:w="3986" w:type="dxa"/>
          </w:tcPr>
          <w:p>
            <w:pPr>
              <w:widowControl w:val="0"/>
              <w:spacing w:before="0" w:beforeAutospacing="0" w:after="0" w:afterAutospacing="0" w:line="300" w:lineRule="exact"/>
              <w:ind w:left="0" w:right="0"/>
              <w:jc w:val="center"/>
              <w:outlineLvl w:val="9"/>
              <w:rPr>
                <w:rFonts w:hint="eastAsia" w:eastAsia="宋体"/>
                <w:color w:val="000000"/>
                <w:sz w:val="24"/>
                <w:szCs w:val="24"/>
              </w:rPr>
            </w:pPr>
          </w:p>
        </w:tc>
        <w:tc>
          <w:tcPr>
            <w:tcW w:w="2718"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US" w:eastAsia="zh-CN"/>
              </w:rPr>
            </w:pPr>
          </w:p>
        </w:tc>
        <w:tc>
          <w:tcPr>
            <w:tcW w:w="993"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p>
        </w:tc>
      </w:tr>
    </w:tbl>
    <w:p>
      <w:pPr>
        <w:widowControl w:val="0"/>
        <w:snapToGrid w:val="0"/>
        <w:spacing w:before="0" w:beforeAutospacing="0" w:after="0" w:afterAutospacing="0" w:line="578" w:lineRule="exact"/>
        <w:ind w:right="0"/>
        <w:jc w:val="both"/>
        <w:outlineLvl w:val="9"/>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7"/>
        <w:tblW w:w="10233" w:type="dxa"/>
        <w:jc w:val="center"/>
        <w:tblLayout w:type="fixed"/>
        <w:tblCellMar>
          <w:top w:w="15" w:type="dxa"/>
          <w:left w:w="15" w:type="dxa"/>
          <w:bottom w:w="15" w:type="dxa"/>
          <w:right w:w="15" w:type="dxa"/>
        </w:tblCellMar>
      </w:tblPr>
      <w:tblGrid>
        <w:gridCol w:w="652"/>
        <w:gridCol w:w="1081"/>
        <w:gridCol w:w="1309"/>
        <w:gridCol w:w="2030"/>
        <w:gridCol w:w="462"/>
        <w:gridCol w:w="508"/>
        <w:gridCol w:w="772"/>
        <w:gridCol w:w="220"/>
        <w:gridCol w:w="684"/>
        <w:gridCol w:w="403"/>
        <w:gridCol w:w="386"/>
        <w:gridCol w:w="1726"/>
      </w:tblGrid>
      <w:tr>
        <w:tblPrEx>
          <w:tblCellMar>
            <w:top w:w="15" w:type="dxa"/>
            <w:left w:w="15" w:type="dxa"/>
            <w:bottom w:w="15" w:type="dxa"/>
            <w:right w:w="15" w:type="dxa"/>
          </w:tblCellMar>
        </w:tblPrEx>
        <w:trPr>
          <w:trHeight w:val="462" w:hRule="atLeast"/>
          <w:jc w:val="center"/>
        </w:trPr>
        <w:tc>
          <w:tcPr>
            <w:tcW w:w="102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600" w:lineRule="exact"/>
              <w:ind w:left="0" w:right="0"/>
              <w:jc w:val="center"/>
              <w:textAlignment w:val="center"/>
              <w:outlineLvl w:val="9"/>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85" w:hRule="atLeast"/>
          <w:jc w:val="center"/>
        </w:trPr>
        <w:tc>
          <w:tcPr>
            <w:tcW w:w="5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项目名称</w:t>
            </w:r>
          </w:p>
        </w:tc>
        <w:tc>
          <w:tcPr>
            <w:tcW w:w="51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南新镇李子+苹果现代农业园区建设项目</w:t>
            </w:r>
          </w:p>
        </w:tc>
      </w:tr>
      <w:tr>
        <w:tblPrEx>
          <w:tblCellMar>
            <w:top w:w="15" w:type="dxa"/>
            <w:left w:w="15" w:type="dxa"/>
            <w:bottom w:w="15" w:type="dxa"/>
            <w:right w:w="15" w:type="dxa"/>
          </w:tblCellMar>
        </w:tblPrEx>
        <w:trPr>
          <w:trHeight w:val="144" w:hRule="atLeast"/>
          <w:jc w:val="center"/>
        </w:trPr>
        <w:tc>
          <w:tcPr>
            <w:tcW w:w="5072"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预算单位</w:t>
            </w:r>
          </w:p>
        </w:tc>
        <w:tc>
          <w:tcPr>
            <w:tcW w:w="5161"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茂县科学技术和农业畜牧局</w:t>
            </w:r>
          </w:p>
        </w:tc>
      </w:tr>
      <w:tr>
        <w:tblPrEx>
          <w:tblCellMar>
            <w:top w:w="15" w:type="dxa"/>
            <w:left w:w="15" w:type="dxa"/>
            <w:bottom w:w="15" w:type="dxa"/>
            <w:right w:w="15" w:type="dxa"/>
          </w:tblCellMar>
        </w:tblPrEx>
        <w:trPr>
          <w:trHeight w:val="145" w:hRule="atLeast"/>
          <w:jc w:val="center"/>
        </w:trPr>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项目类型</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2024第一批衔接推进乡村振兴补助资金</w:t>
            </w:r>
          </w:p>
        </w:tc>
      </w:tr>
      <w:tr>
        <w:tblPrEx>
          <w:tblCellMar>
            <w:top w:w="15" w:type="dxa"/>
            <w:left w:w="15" w:type="dxa"/>
            <w:bottom w:w="15" w:type="dxa"/>
            <w:right w:w="15" w:type="dxa"/>
          </w:tblCellMar>
        </w:tblPrEx>
        <w:trPr>
          <w:trHeight w:val="156"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 概况</w:t>
            </w: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中长期规划（名称、文号，仅指常年项目）</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hAnsi="宋体" w:cs="宋体"/>
                <w:color w:val="000000"/>
                <w:kern w:val="2"/>
                <w:sz w:val="18"/>
                <w:szCs w:val="18"/>
                <w:lang w:val="en-US" w:eastAsia="zh-CN"/>
              </w:rPr>
              <w:t>无</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资金管理办法（名称、文号）</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i w:val="0"/>
                <w:iCs w:val="0"/>
                <w:color w:val="000000"/>
                <w:kern w:val="0"/>
                <w:sz w:val="18"/>
                <w:szCs w:val="18"/>
                <w:u w:val="none"/>
                <w:lang w:val="en-US" w:eastAsia="zh-CN" w:bidi="ar"/>
              </w:rPr>
              <w:t>茂委办发（2024）4号</w:t>
            </w:r>
          </w:p>
        </w:tc>
      </w:tr>
      <w:tr>
        <w:tblPrEx>
          <w:tblCellMar>
            <w:top w:w="15" w:type="dxa"/>
            <w:left w:w="15" w:type="dxa"/>
            <w:bottom w:w="15" w:type="dxa"/>
            <w:right w:w="15" w:type="dxa"/>
          </w:tblCellMar>
        </w:tblPrEx>
        <w:trPr>
          <w:trHeight w:val="17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绩效分配方式</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因素法</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项目法</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sym w:font="Wingdings 2" w:char="0052"/>
            </w:r>
            <w:r>
              <w:rPr>
                <w:rFonts w:hint="eastAsia" w:ascii="宋体" w:hAnsi="宋体" w:eastAsia="宋体" w:cs="宋体"/>
                <w:color w:val="000000"/>
                <w:kern w:val="2"/>
                <w:sz w:val="18"/>
                <w:szCs w:val="18"/>
                <w:lang w:eastAsia="zh-CN"/>
              </w:rPr>
              <w:t>据实据效</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因素法与项目法相结合</w:t>
            </w:r>
          </w:p>
        </w:tc>
      </w:tr>
      <w:tr>
        <w:tblPrEx>
          <w:tblCellMar>
            <w:top w:w="15" w:type="dxa"/>
            <w:left w:w="15" w:type="dxa"/>
            <w:bottom w:w="15" w:type="dxa"/>
            <w:right w:w="15" w:type="dxa"/>
          </w:tblCellMar>
        </w:tblPrEx>
        <w:trPr>
          <w:trHeight w:val="37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立项依据</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茂县财政局《关于下达茂县2024年第一批中央和省级财政衔接推进乡村振兴补助资金的通知》（茂财农【2024】14号）</w:t>
            </w:r>
          </w:p>
        </w:tc>
      </w:tr>
      <w:tr>
        <w:tblPrEx>
          <w:tblCellMar>
            <w:top w:w="15" w:type="dxa"/>
            <w:left w:w="15" w:type="dxa"/>
            <w:bottom w:w="15" w:type="dxa"/>
            <w:right w:w="15" w:type="dxa"/>
          </w:tblCellMar>
        </w:tblPrEx>
        <w:trPr>
          <w:trHeight w:val="13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使用范围</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南新镇李子+苹果现代农业园区建设项目</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申报（补助）条件</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hAnsi="宋体" w:cs="宋体"/>
                <w:color w:val="000000"/>
                <w:kern w:val="2"/>
                <w:sz w:val="18"/>
                <w:szCs w:val="18"/>
                <w:lang w:val="en-US" w:eastAsia="zh-CN"/>
              </w:rPr>
              <w:t>无</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项目起止年限</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2023年-2024年</w:t>
            </w:r>
          </w:p>
        </w:tc>
      </w:tr>
      <w:tr>
        <w:tblPrEx>
          <w:tblCellMar>
            <w:top w:w="15" w:type="dxa"/>
            <w:left w:w="15" w:type="dxa"/>
            <w:bottom w:w="15" w:type="dxa"/>
            <w:right w:w="15" w:type="dxa"/>
          </w:tblCellMar>
        </w:tblPrEx>
        <w:trPr>
          <w:trHeight w:val="144"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项目资金</w:t>
            </w:r>
          </w:p>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（万元）</w:t>
            </w: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 xml:space="preserve">  年度资金总额：</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405</w:t>
            </w:r>
            <w:r>
              <w:rPr>
                <w:rFonts w:hint="eastAsia" w:hAnsi="宋体" w:cs="宋体"/>
                <w:color w:val="000000"/>
                <w:kern w:val="2"/>
                <w:sz w:val="18"/>
                <w:szCs w:val="18"/>
                <w:lang w:val="en-US" w:eastAsia="zh-CN"/>
              </w:rPr>
              <w:t>.00</w:t>
            </w:r>
          </w:p>
        </w:tc>
      </w:tr>
      <w:tr>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 xml:space="preserve">      其中：财政拨款</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405</w:t>
            </w:r>
            <w:r>
              <w:rPr>
                <w:rFonts w:hint="eastAsia" w:hAnsi="宋体" w:cs="宋体"/>
                <w:color w:val="000000"/>
                <w:kern w:val="2"/>
                <w:sz w:val="18"/>
                <w:szCs w:val="18"/>
                <w:lang w:val="en-US" w:eastAsia="zh-CN"/>
              </w:rPr>
              <w:t>.00</w:t>
            </w:r>
          </w:p>
        </w:tc>
      </w:tr>
      <w:tr>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 xml:space="preserve">            其他资金</w:t>
            </w:r>
          </w:p>
        </w:tc>
        <w:tc>
          <w:tcPr>
            <w:tcW w:w="5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hAnsi="宋体" w:cs="宋体"/>
                <w:color w:val="000000"/>
                <w:kern w:val="2"/>
                <w:sz w:val="18"/>
                <w:szCs w:val="18"/>
                <w:lang w:val="en-US" w:eastAsia="zh-CN"/>
              </w:rPr>
              <w:t>无</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center"/>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总体 目标</w:t>
            </w:r>
          </w:p>
        </w:tc>
        <w:tc>
          <w:tcPr>
            <w:tcW w:w="95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center"/>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年度目标</w:t>
            </w:r>
          </w:p>
        </w:tc>
      </w:tr>
      <w:tr>
        <w:tblPrEx>
          <w:tblCellMar>
            <w:top w:w="15" w:type="dxa"/>
            <w:left w:w="15" w:type="dxa"/>
            <w:bottom w:w="15" w:type="dxa"/>
            <w:right w:w="15" w:type="dxa"/>
          </w:tblCellMar>
        </w:tblPrEx>
        <w:trPr>
          <w:trHeight w:val="44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95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七星村特色水果采摘基地建设1处，牟托村特色水果采摘园提升建设1处</w:t>
            </w:r>
            <w:r>
              <w:rPr>
                <w:rFonts w:hint="eastAsia" w:hAnsi="宋体" w:cs="宋体"/>
                <w:color w:val="000000"/>
                <w:kern w:val="2"/>
                <w:sz w:val="18"/>
                <w:szCs w:val="18"/>
                <w:lang w:val="en-US" w:eastAsia="zh-CN"/>
              </w:rPr>
              <w:t>，</w:t>
            </w:r>
            <w:r>
              <w:rPr>
                <w:rFonts w:hint="eastAsia" w:ascii="宋体" w:hAnsi="宋体" w:eastAsia="宋体" w:cs="宋体"/>
                <w:color w:val="000000"/>
                <w:kern w:val="2"/>
                <w:sz w:val="18"/>
                <w:szCs w:val="18"/>
                <w:lang w:val="en-US" w:eastAsia="zh-CN"/>
              </w:rPr>
              <w:t>“庭院经济”示范户建设（安乡村连片提升打造）。</w:t>
            </w:r>
          </w:p>
        </w:tc>
      </w:tr>
      <w:tr>
        <w:tblPrEx>
          <w:tblCellMar>
            <w:top w:w="15" w:type="dxa"/>
            <w:left w:w="15" w:type="dxa"/>
            <w:bottom w:w="15" w:type="dxa"/>
            <w:right w:w="15" w:type="dxa"/>
          </w:tblCellMar>
        </w:tblPrEx>
        <w:trPr>
          <w:trHeight w:val="179"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hAnsi="宋体" w:cs="宋体"/>
                <w:color w:val="000000"/>
                <w:kern w:val="2"/>
                <w:sz w:val="18"/>
                <w:szCs w:val="18"/>
                <w:lang w:val="en-US" w:eastAsia="zh-CN"/>
              </w:rPr>
            </w:pPr>
            <w:r>
              <w:rPr>
                <w:rFonts w:hint="eastAsia" w:ascii="宋体" w:hAnsi="宋体" w:eastAsia="宋体" w:cs="宋体"/>
                <w:color w:val="000000"/>
                <w:kern w:val="2"/>
                <w:sz w:val="18"/>
                <w:szCs w:val="18"/>
                <w:lang w:eastAsia="zh-CN"/>
              </w:rPr>
              <w:t>效</w:t>
            </w:r>
            <w:r>
              <w:rPr>
                <w:rFonts w:hint="eastAsia" w:hAnsi="宋体" w:cs="宋体"/>
                <w:color w:val="000000"/>
                <w:kern w:val="2"/>
                <w:sz w:val="18"/>
                <w:szCs w:val="18"/>
                <w:lang w:val="en-US" w:eastAsia="zh-CN"/>
              </w:rPr>
              <w:t>益</w:t>
            </w:r>
          </w:p>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一级指标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二级指标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三级指标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指标值</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度量单位</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权重</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实际完成指标值</w:t>
            </w:r>
          </w:p>
        </w:tc>
      </w:tr>
      <w:tr>
        <w:tblPrEx>
          <w:tblCellMar>
            <w:top w:w="15" w:type="dxa"/>
            <w:left w:w="15" w:type="dxa"/>
            <w:bottom w:w="15" w:type="dxa"/>
            <w:right w:w="15" w:type="dxa"/>
          </w:tblCellMar>
        </w:tblPrEx>
        <w:trPr>
          <w:trHeight w:val="13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产出指标</w:t>
            </w:r>
          </w:p>
        </w:tc>
        <w:tc>
          <w:tcPr>
            <w:tcW w:w="1309"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数量指标</w:t>
            </w:r>
          </w:p>
        </w:tc>
        <w:tc>
          <w:tcPr>
            <w:tcW w:w="2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七星村特色水果采摘基地建设</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处</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309" w:type="dxa"/>
            <w:vMerge w:val="continue"/>
            <w:tcBorders>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庭院经济示范户建设</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309"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牟托特色水果采摘园提升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r>
      <w:tr>
        <w:tblPrEx>
          <w:tblCellMar>
            <w:top w:w="15" w:type="dxa"/>
            <w:left w:w="15" w:type="dxa"/>
            <w:bottom w:w="15" w:type="dxa"/>
            <w:right w:w="15" w:type="dxa"/>
          </w:tblCellMar>
        </w:tblPrEx>
        <w:trPr>
          <w:trHeight w:val="10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质量指标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安照标准完成建设</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100</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100</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时效指标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完成及时率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100</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100</w:t>
            </w:r>
          </w:p>
        </w:tc>
      </w:tr>
      <w:tr>
        <w:tblPrEx>
          <w:tblCellMar>
            <w:top w:w="15" w:type="dxa"/>
            <w:left w:w="15" w:type="dxa"/>
            <w:bottom w:w="15" w:type="dxa"/>
            <w:right w:w="15" w:type="dxa"/>
          </w:tblCellMar>
        </w:tblPrEx>
        <w:trPr>
          <w:trHeight w:val="15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效益指标</w:t>
            </w:r>
          </w:p>
        </w:tc>
        <w:tc>
          <w:tcPr>
            <w:tcW w:w="130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经济效益指标</w:t>
            </w:r>
          </w:p>
        </w:tc>
        <w:tc>
          <w:tcPr>
            <w:tcW w:w="20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增加受益农户经济收入</w:t>
            </w:r>
          </w:p>
        </w:tc>
        <w:tc>
          <w:tcPr>
            <w:tcW w:w="97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0.3</w:t>
            </w:r>
          </w:p>
        </w:tc>
        <w:tc>
          <w:tcPr>
            <w:tcW w:w="9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万元</w:t>
            </w:r>
          </w:p>
        </w:tc>
        <w:tc>
          <w:tcPr>
            <w:tcW w:w="78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w:t>
            </w:r>
          </w:p>
        </w:tc>
        <w:tc>
          <w:tcPr>
            <w:tcW w:w="17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0.3</w:t>
            </w:r>
          </w:p>
        </w:tc>
      </w:tr>
      <w:tr>
        <w:tblPrEx>
          <w:tblCellMar>
            <w:top w:w="15" w:type="dxa"/>
            <w:left w:w="15" w:type="dxa"/>
            <w:bottom w:w="15" w:type="dxa"/>
            <w:right w:w="15" w:type="dxa"/>
          </w:tblCellMar>
        </w:tblPrEx>
        <w:trPr>
          <w:trHeight w:val="179"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可持续影响指标</w:t>
            </w:r>
          </w:p>
        </w:tc>
        <w:tc>
          <w:tcPr>
            <w:tcW w:w="2030"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使用年限</w:t>
            </w: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5</w:t>
            </w: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年</w:t>
            </w:r>
          </w:p>
        </w:tc>
        <w:tc>
          <w:tcPr>
            <w:tcW w:w="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val="en-US" w:eastAsia="zh-CN"/>
              </w:rPr>
              <w:t>5</w:t>
            </w:r>
          </w:p>
        </w:tc>
      </w:tr>
      <w:tr>
        <w:tblPrEx>
          <w:tblCellMar>
            <w:top w:w="15" w:type="dxa"/>
            <w:left w:w="15" w:type="dxa"/>
            <w:bottom w:w="15" w:type="dxa"/>
            <w:right w:w="15" w:type="dxa"/>
          </w:tblCellMar>
        </w:tblPrEx>
        <w:trPr>
          <w:trHeight w:val="98"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满意度</w:t>
            </w:r>
          </w:p>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指标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服务对象</w:t>
            </w:r>
          </w:p>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eastAsia="zh-CN"/>
              </w:rPr>
              <w:t>满意度指标</w:t>
            </w:r>
          </w:p>
        </w:tc>
        <w:tc>
          <w:tcPr>
            <w:tcW w:w="20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eastAsia="zh-CN"/>
              </w:rPr>
              <w:t>农户、受益群众对该项目的满意度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95</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eastAsia="zh-CN"/>
              </w:rPr>
              <w:t>％</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95</w:t>
            </w:r>
          </w:p>
        </w:tc>
      </w:tr>
      <w:tr>
        <w:tblPrEx>
          <w:tblCellMar>
            <w:top w:w="15" w:type="dxa"/>
            <w:left w:w="15" w:type="dxa"/>
            <w:bottom w:w="15" w:type="dxa"/>
            <w:right w:w="15" w:type="dxa"/>
          </w:tblCellMar>
        </w:tblPrEx>
        <w:trPr>
          <w:trHeight w:val="137" w:hRule="atLeast"/>
          <w:jc w:val="center"/>
        </w:trPr>
        <w:tc>
          <w:tcPr>
            <w:tcW w:w="652"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成本指标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经济成本指标</w:t>
            </w:r>
          </w:p>
        </w:tc>
        <w:tc>
          <w:tcPr>
            <w:tcW w:w="20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项目投资</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287.57</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万元</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287.57</w:t>
            </w:r>
          </w:p>
        </w:tc>
      </w:tr>
      <w:bookmarkEnd w:id="140"/>
    </w:tbl>
    <w:p>
      <w:pPr>
        <w:keepNext w:val="0"/>
        <w:keepLines w:val="0"/>
        <w:pageBreakBefore w:val="0"/>
        <w:widowControl w:val="0"/>
        <w:kinsoku/>
        <w:wordWrap/>
        <w:overflowPunct/>
        <w:topLinePunct w:val="0"/>
        <w:autoSpaceDE/>
        <w:autoSpaceDN/>
        <w:bidi w:val="0"/>
        <w:spacing w:line="576" w:lineRule="exact"/>
        <w:jc w:val="center"/>
        <w:textAlignment w:val="auto"/>
        <w:outlineLvl w:val="9"/>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茂县赤不苏河谷“茂汶苹果”现代农业</w:t>
      </w:r>
    </w:p>
    <w:p>
      <w:pPr>
        <w:keepNext w:val="0"/>
        <w:keepLines w:val="0"/>
        <w:pageBreakBefore w:val="0"/>
        <w:widowControl w:val="0"/>
        <w:kinsoku/>
        <w:wordWrap/>
        <w:overflowPunct/>
        <w:topLinePunct w:val="0"/>
        <w:autoSpaceDE/>
        <w:autoSpaceDN/>
        <w:bidi w:val="0"/>
        <w:spacing w:line="576" w:lineRule="exact"/>
        <w:jc w:val="center"/>
        <w:textAlignment w:val="auto"/>
        <w:outlineLvl w:val="9"/>
        <w:rPr>
          <w:rFonts w:hint="eastAsia" w:ascii="宋体"/>
          <w:b w:val="0"/>
          <w:bCs w:val="0"/>
          <w:color w:val="auto"/>
          <w:kern w:val="2"/>
          <w:sz w:val="44"/>
          <w:szCs w:val="44"/>
        </w:rPr>
      </w:pPr>
      <w:r>
        <w:rPr>
          <w:rFonts w:hint="eastAsia" w:ascii="黑体" w:hAnsi="黑体" w:eastAsia="黑体" w:cs="黑体"/>
          <w:b w:val="0"/>
          <w:bCs w:val="0"/>
          <w:sz w:val="44"/>
          <w:szCs w:val="44"/>
          <w:lang w:eastAsia="zh-CN"/>
        </w:rPr>
        <w:t>园区建设项目</w:t>
      </w:r>
      <w:r>
        <w:rPr>
          <w:rFonts w:hint="eastAsia" w:ascii="黑体" w:hAnsi="黑体" w:eastAsia="黑体" w:cs="黑体"/>
          <w:b w:val="0"/>
          <w:bCs w:val="0"/>
          <w:sz w:val="44"/>
          <w:szCs w:val="44"/>
        </w:rPr>
        <w:t>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kern w:val="0"/>
          <w:sz w:val="32"/>
          <w:szCs w:val="32"/>
          <w:lang w:val="zh-CN" w:eastAsia="zh-CN" w:bidi="ar-SA"/>
        </w:rPr>
      </w:pPr>
      <w:r>
        <w:rPr>
          <w:rFonts w:hint="eastAsia" w:ascii="黑体" w:hAnsi="黑体" w:eastAsia="黑体" w:cs="黑体"/>
          <w:kern w:val="0"/>
          <w:sz w:val="32"/>
          <w:szCs w:val="32"/>
          <w:lang w:val="zh-CN" w:eastAsia="zh-CN" w:bidi="ar-SA"/>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Times New Roman" w:eastAsia="仿宋_GB2312" w:cs="Times New Roman"/>
          <w:sz w:val="32"/>
          <w:szCs w:val="32"/>
          <w:lang w:val="zh-CN"/>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val="en-US" w:eastAsia="zh-CN"/>
        </w:rPr>
        <w:t>《中共茂县县委办公室 茂县人民政府办公室关于下达茂县2024年第一批中央和省级财政衔接推进乡村振兴补助资金项目的通知》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茂委办发〔2024〕4号</w:t>
      </w:r>
      <w:r>
        <w:rPr>
          <w:rFonts w:hint="default" w:ascii="Times New Roman" w:hAnsi="Times New Roman" w:eastAsia="仿宋_GB2312" w:cs="Times New Roman"/>
          <w:sz w:val="32"/>
          <w:szCs w:val="32"/>
          <w:lang w:eastAsia="zh-CN"/>
        </w:rPr>
        <w:t>）要求，开展茂县赤不苏河谷“茂汶苹果” 现代农业园区建设项目。</w:t>
      </w:r>
      <w:r>
        <w:rPr>
          <w:rFonts w:hint="eastAsia" w:ascii="仿宋_GB2312" w:hAnsi="Times New Roman" w:eastAsia="仿宋_GB2312" w:cs="Times New Roman"/>
          <w:sz w:val="32"/>
          <w:szCs w:val="32"/>
          <w:lang w:val="en-US" w:eastAsia="zh-CN"/>
        </w:rPr>
        <w:t>茂县赤不苏河谷“茂汶苹果”现代农业园区建设项目在实施过程中，县科农局</w:t>
      </w:r>
      <w:r>
        <w:rPr>
          <w:rFonts w:hint="eastAsia" w:ascii="仿宋_GB2312" w:hAnsi="Times New Roman" w:eastAsia="仿宋_GB2312" w:cs="Times New Roman"/>
          <w:sz w:val="32"/>
          <w:szCs w:val="32"/>
          <w:lang w:val="zh-CN"/>
        </w:rPr>
        <w:t>全程参与并跟踪督促项目实施主体的方案制定、项目实施、后期的验收及资金支付等。</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w:t>
      </w:r>
      <w:r>
        <w:rPr>
          <w:rFonts w:hint="eastAsia" w:ascii="楷体_GB2312" w:hAnsi="Times New Roman" w:eastAsia="楷体_GB2312" w:cs="Times New Roman"/>
          <w:b/>
          <w:sz w:val="32"/>
          <w:szCs w:val="32"/>
          <w:lang w:val="en-US" w:eastAsia="zh-CN"/>
        </w:rPr>
        <w:t>二</w:t>
      </w:r>
      <w:r>
        <w:rPr>
          <w:rFonts w:hint="eastAsia" w:ascii="楷体_GB2312" w:hAnsi="Times New Roman" w:eastAsia="楷体_GB2312" w:cs="Times New Roman"/>
          <w:b/>
          <w:sz w:val="32"/>
          <w:szCs w:val="32"/>
          <w:lang w:val="zh-CN"/>
        </w:rPr>
        <w:t>）实施目的及支持方向</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楷体_GB2312" w:hAnsi="Times New Roman" w:eastAsia="楷体_GB2312" w:cs="Times New Roman"/>
          <w:b/>
          <w:sz w:val="32"/>
          <w:szCs w:val="32"/>
          <w:lang w:val="zh-CN"/>
        </w:rPr>
      </w:pPr>
      <w:r>
        <w:rPr>
          <w:rFonts w:hint="eastAsia" w:ascii="Times New Roman" w:hAnsi="Times New Roman" w:eastAsia="仿宋_GB2312" w:cs="Times New Roman"/>
          <w:sz w:val="32"/>
          <w:szCs w:val="32"/>
          <w:lang w:val="en-US" w:eastAsia="zh-CN"/>
        </w:rPr>
        <w:t>实施目的</w:t>
      </w:r>
      <w:r>
        <w:rPr>
          <w:rFonts w:hint="default" w:ascii="Times New Roman" w:hAnsi="Times New Roman" w:eastAsia="仿宋_GB2312" w:cs="Times New Roman"/>
          <w:sz w:val="32"/>
          <w:szCs w:val="32"/>
          <w:lang w:eastAsia="zh-CN"/>
        </w:rPr>
        <w:t>为强化园区主导产业的引领和示范作用，推动农业供给侧结构性改革纵深发展，进一步转变农业发展方式，加快发展现代农业，培植区域优势主导产业</w:t>
      </w:r>
      <w:r>
        <w:rPr>
          <w:rFonts w:hint="eastAsia" w:ascii="Times New Roman" w:hAnsi="Times New Roman" w:eastAsia="仿宋_GB2312" w:cs="Times New Roman"/>
          <w:sz w:val="32"/>
          <w:szCs w:val="32"/>
          <w:lang w:eastAsia="zh-CN"/>
        </w:rPr>
        <w:t>双矮苹果、小金黄等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积极推广“一果两蔬一粮”现代农业种植模式，</w:t>
      </w:r>
      <w:r>
        <w:rPr>
          <w:rFonts w:hint="eastAsia" w:ascii="Times New Roman" w:hAnsi="Times New Roman" w:eastAsia="仿宋_GB2312" w:cs="Times New Roman"/>
          <w:sz w:val="32"/>
          <w:szCs w:val="32"/>
          <w:lang w:eastAsia="zh-CN"/>
        </w:rPr>
        <w:t>并大力推动旅游经济，在赤不苏境域内，通过发展庭院经济，进一步破解产业发展用地瓶颈、扩宽群众持续增收途径，为农村健康发展注入新活力，加快</w:t>
      </w:r>
      <w:r>
        <w:rPr>
          <w:rFonts w:hint="default" w:ascii="Times New Roman" w:hAnsi="Times New Roman" w:eastAsia="仿宋_GB2312" w:cs="Times New Roman"/>
          <w:sz w:val="32"/>
          <w:szCs w:val="32"/>
          <w:lang w:eastAsia="zh-CN"/>
        </w:rPr>
        <w:t>实现农业转型升级，提质增效。</w:t>
      </w:r>
      <w:r>
        <w:rPr>
          <w:rFonts w:hint="eastAsia" w:ascii="Times New Roman" w:hAnsi="Times New Roman" w:eastAsia="仿宋_GB2312" w:cs="Times New Roman"/>
          <w:sz w:val="32"/>
          <w:szCs w:val="32"/>
          <w:lang w:eastAsia="zh-CN"/>
        </w:rPr>
        <w:t>主要支持产业基础设施：九龙村产业道路维修-新建混凝土堡坎600</w:t>
      </w:r>
      <w:r>
        <w:rPr>
          <w:rFonts w:hint="eastAsia" w:ascii="Times New Roman" w:hAnsi="Times New Roman" w:eastAsia="仿宋_GB2312" w:cs="Times New Roman"/>
          <w:sz w:val="32"/>
          <w:szCs w:val="32"/>
          <w:lang w:val="en-US" w:eastAsia="zh-CN"/>
        </w:rPr>
        <w:t>立方米</w:t>
      </w:r>
      <w:r>
        <w:rPr>
          <w:rFonts w:hint="eastAsia" w:ascii="Times New Roman" w:hAnsi="Times New Roman" w:eastAsia="仿宋_GB2312" w:cs="Times New Roman"/>
          <w:sz w:val="32"/>
          <w:szCs w:val="32"/>
          <w:lang w:eastAsia="zh-CN"/>
        </w:rPr>
        <w:t>，赤不苏村通河坝组、迎红组建设2处田园综合体（含采摘道维修、提升改造以及附属设施等）</w:t>
      </w:r>
      <w:r>
        <w:rPr>
          <w:rFonts w:hint="default" w:ascii="Times New Roman" w:hAnsi="Times New Roman" w:eastAsia="仿宋_GB2312" w:cs="Times New Roman"/>
          <w:kern w:val="2"/>
          <w:sz w:val="32"/>
          <w:szCs w:val="32"/>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spacing w:before="0" w:beforeLines="0" w:after="0" w:line="576" w:lineRule="exact"/>
        <w:ind w:firstLine="642" w:firstLineChars="200"/>
        <w:textAlignment w:val="auto"/>
        <w:outlineLvl w:val="9"/>
        <w:rPr>
          <w:rFonts w:hint="eastAsia" w:ascii="楷体_GB2312" w:hAnsi="Times New Roman" w:eastAsia="楷体_GB2312" w:cs="Times New Roman"/>
          <w:b/>
          <w:kern w:val="2"/>
          <w:sz w:val="32"/>
          <w:szCs w:val="32"/>
          <w:lang w:val="zh-CN" w:eastAsia="zh-CN" w:bidi="ar-SA"/>
        </w:rPr>
      </w:pPr>
      <w:r>
        <w:rPr>
          <w:rFonts w:hint="eastAsia" w:ascii="楷体_GB2312" w:hAnsi="Times New Roman" w:eastAsia="楷体_GB2312" w:cs="Times New Roman"/>
          <w:b/>
          <w:kern w:val="2"/>
          <w:sz w:val="32"/>
          <w:szCs w:val="32"/>
          <w:lang w:val="zh-CN" w:eastAsia="zh-CN" w:bidi="ar-SA"/>
        </w:rPr>
        <w:t>（</w:t>
      </w:r>
      <w:r>
        <w:rPr>
          <w:rFonts w:hint="eastAsia" w:ascii="楷体_GB2312" w:hAnsi="Times New Roman" w:eastAsia="楷体_GB2312" w:cs="Times New Roman"/>
          <w:b/>
          <w:kern w:val="2"/>
          <w:sz w:val="32"/>
          <w:szCs w:val="32"/>
          <w:lang w:val="en-US" w:eastAsia="zh-CN" w:bidi="ar-SA"/>
        </w:rPr>
        <w:t>三</w:t>
      </w:r>
      <w:r>
        <w:rPr>
          <w:rFonts w:hint="eastAsia" w:ascii="楷体_GB2312" w:hAnsi="Times New Roman" w:eastAsia="楷体_GB2312" w:cs="Times New Roman"/>
          <w:b/>
          <w:kern w:val="2"/>
          <w:sz w:val="32"/>
          <w:szCs w:val="32"/>
          <w:lang w:val="zh-CN" w:eastAsia="zh-CN" w:bidi="ar-SA"/>
        </w:rPr>
        <w:t>）预算安排及分配管理</w:t>
      </w:r>
    </w:p>
    <w:p>
      <w:pPr>
        <w:pStyle w:val="9"/>
        <w:keepNext w:val="0"/>
        <w:keepLines w:val="0"/>
        <w:pageBreakBefore w:val="0"/>
        <w:widowControl w:val="0"/>
        <w:numPr>
          <w:ilvl w:val="0"/>
          <w:numId w:val="0"/>
        </w:numPr>
        <w:kinsoku/>
        <w:wordWrap/>
        <w:overflowPunct/>
        <w:topLinePunct w:val="0"/>
        <w:autoSpaceDE/>
        <w:autoSpaceDN/>
        <w:bidi w:val="0"/>
        <w:spacing w:before="0" w:beforeLines="0" w:after="0" w:line="576"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根据</w:t>
      </w:r>
      <w:r>
        <w:rPr>
          <w:rFonts w:hint="default" w:ascii="Times New Roman" w:hAnsi="Times New Roman" w:eastAsia="仿宋_GB2312" w:cs="Times New Roman"/>
          <w:sz w:val="32"/>
          <w:szCs w:val="32"/>
          <w:lang w:val="en-US" w:eastAsia="zh-CN"/>
        </w:rPr>
        <w:t>《中共茂县县委办公室</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茂县人民政府办公室关于下达茂县2024年第一批中央和省级财政衔接推进乡村振兴补助资金项目的通知》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茂委办发〔2024〕4号</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w:t>
      </w:r>
      <w:r>
        <w:rPr>
          <w:rFonts w:hint="eastAsia" w:ascii="Times New Roman" w:hAnsi="Times New Roman" w:eastAsia="仿宋_GB2312" w:cs="Times New Roman"/>
          <w:kern w:val="2"/>
          <w:sz w:val="32"/>
          <w:szCs w:val="32"/>
          <w:lang w:val="zh-CN" w:eastAsia="zh-CN" w:bidi="ar-SA"/>
        </w:rPr>
        <w:t>《茂县财政局</w:t>
      </w:r>
      <w:r>
        <w:rPr>
          <w:rFonts w:hint="eastAsia" w:ascii="Times New Roman" w:hAnsi="Times New Roman" w:eastAsia="仿宋_GB2312" w:cs="Times New Roman"/>
          <w:kern w:val="2"/>
          <w:sz w:val="32"/>
          <w:szCs w:val="32"/>
          <w:lang w:val="en-US" w:eastAsia="zh-CN" w:bidi="ar-SA"/>
        </w:rPr>
        <w:t xml:space="preserve"> 关于202</w:t>
      </w:r>
      <w:r>
        <w:rPr>
          <w:rFonts w:hint="eastAsia"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w:t>
      </w:r>
      <w:r>
        <w:rPr>
          <w:rFonts w:hint="eastAsia" w:eastAsia="仿宋_GB2312" w:cs="Times New Roman"/>
          <w:kern w:val="2"/>
          <w:sz w:val="32"/>
          <w:szCs w:val="32"/>
          <w:lang w:val="en-US" w:eastAsia="zh-CN" w:bidi="ar-SA"/>
        </w:rPr>
        <w:t>第一批中央和省级财政</w:t>
      </w:r>
      <w:r>
        <w:rPr>
          <w:rFonts w:hint="eastAsia" w:ascii="Times New Roman" w:hAnsi="Times New Roman" w:eastAsia="仿宋_GB2312" w:cs="Times New Roman"/>
          <w:kern w:val="2"/>
          <w:sz w:val="32"/>
          <w:szCs w:val="32"/>
          <w:lang w:val="en-US" w:eastAsia="zh-CN" w:bidi="ar-SA"/>
        </w:rPr>
        <w:t>衔接推进乡村振兴补助资金</w:t>
      </w:r>
      <w:r>
        <w:rPr>
          <w:rFonts w:hint="eastAsia" w:eastAsia="仿宋_GB2312" w:cs="Times New Roman"/>
          <w:kern w:val="2"/>
          <w:sz w:val="32"/>
          <w:szCs w:val="32"/>
          <w:lang w:val="en-US" w:eastAsia="zh-CN" w:bidi="ar-SA"/>
        </w:rPr>
        <w:t>绩效目标的批复</w:t>
      </w:r>
      <w:r>
        <w:rPr>
          <w:rFonts w:hint="eastAsia" w:ascii="Times New Roman" w:hAnsi="Times New Roman" w:eastAsia="仿宋_GB2312" w:cs="Times New Roman"/>
          <w:kern w:val="2"/>
          <w:sz w:val="32"/>
          <w:szCs w:val="32"/>
          <w:lang w:val="zh-CN" w:eastAsia="zh-CN" w:bidi="ar-SA"/>
        </w:rPr>
        <w:t>》（茂财农</w:t>
      </w:r>
      <w:r>
        <w:rPr>
          <w:rFonts w:hint="default" w:ascii="Times New Roman" w:hAnsi="Times New Roman" w:eastAsia="仿宋_GB2312" w:cs="Times New Roman"/>
          <w:sz w:val="32"/>
          <w:szCs w:val="32"/>
          <w:lang w:val="en-US" w:eastAsia="zh-CN"/>
        </w:rPr>
        <w:t>〔2024〕</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kern w:val="2"/>
          <w:sz w:val="32"/>
          <w:szCs w:val="32"/>
          <w:lang w:val="en-US" w:eastAsia="zh-CN" w:bidi="ar-SA"/>
        </w:rPr>
        <w:t>号</w:t>
      </w:r>
      <w:r>
        <w:rPr>
          <w:rFonts w:hint="eastAsia" w:ascii="Times New Roman" w:hAnsi="Times New Roman" w:eastAsia="仿宋_GB2312" w:cs="Times New Roman"/>
          <w:kern w:val="2"/>
          <w:sz w:val="32"/>
          <w:szCs w:val="32"/>
          <w:lang w:val="zh-CN" w:eastAsia="zh-CN" w:bidi="ar-SA"/>
        </w:rPr>
        <w:t>）文件，下达资金</w:t>
      </w:r>
      <w:r>
        <w:rPr>
          <w:rFonts w:hint="eastAsia" w:eastAsia="仿宋_GB2312" w:cs="Times New Roman"/>
          <w:kern w:val="2"/>
          <w:sz w:val="32"/>
          <w:szCs w:val="32"/>
          <w:lang w:val="en-US" w:eastAsia="zh-CN" w:bidi="ar-SA"/>
        </w:rPr>
        <w:t>112</w:t>
      </w:r>
      <w:r>
        <w:rPr>
          <w:rFonts w:hint="eastAsia" w:cs="Times New Roman"/>
          <w:kern w:val="2"/>
          <w:sz w:val="32"/>
          <w:szCs w:val="32"/>
          <w:lang w:val="en-US" w:eastAsia="zh-CN" w:bidi="ar-SA"/>
        </w:rPr>
        <w:t>.00</w:t>
      </w:r>
      <w:r>
        <w:rPr>
          <w:rFonts w:hint="eastAsia" w:ascii="Times New Roman" w:hAnsi="Times New Roman" w:eastAsia="仿宋_GB2312" w:cs="Times New Roman"/>
          <w:kern w:val="2"/>
          <w:sz w:val="32"/>
          <w:szCs w:val="32"/>
          <w:lang w:val="en-US" w:eastAsia="zh-CN" w:bidi="ar-SA"/>
        </w:rPr>
        <w:t>万元。主要用于建设</w:t>
      </w:r>
      <w:r>
        <w:rPr>
          <w:rFonts w:hint="eastAsia" w:ascii="仿宋_GB2312" w:hAnsi="宋体" w:eastAsia="仿宋_GB2312" w:cs="宋体"/>
          <w:color w:val="000000" w:themeColor="text1"/>
          <w:sz w:val="32"/>
          <w:szCs w:val="32"/>
          <w:lang w:val="en-US" w:eastAsia="zh-CN"/>
          <w14:textFill>
            <w14:solidFill>
              <w14:schemeClr w14:val="tx1"/>
            </w14:solidFill>
          </w14:textFill>
        </w:rPr>
        <w:t>赤不苏村通河坝组、迎红组建设2处田园综合体，九龙村产业道路维修-新建混凝土堡坎600立方米</w:t>
      </w:r>
      <w:r>
        <w:rPr>
          <w:rFonts w:hint="eastAsia" w:ascii="仿宋_GB2312" w:hAnsi="宋体" w:eastAsia="仿宋_GB2312" w:cs="宋体"/>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（四）项目绩效目标设置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仿宋_GB2312" w:hAnsi="宋体" w:eastAsia="仿宋_GB2312" w:cs="宋体"/>
          <w:color w:val="000000" w:themeColor="text1"/>
          <w:sz w:val="32"/>
          <w:szCs w:val="32"/>
          <w:lang w:val="zh-CN"/>
          <w14:textFill>
            <w14:solidFill>
              <w14:schemeClr w14:val="tx1"/>
            </w14:solidFill>
          </w14:textFill>
        </w:rPr>
        <w:t>数量指标：完成</w:t>
      </w:r>
      <w:r>
        <w:rPr>
          <w:rFonts w:hint="eastAsia" w:ascii="仿宋_GB2312" w:hAnsi="宋体" w:eastAsia="仿宋_GB2312" w:cs="宋体"/>
          <w:color w:val="000000" w:themeColor="text1"/>
          <w:sz w:val="32"/>
          <w:szCs w:val="32"/>
          <w:lang w:val="en-US" w:eastAsia="zh-CN"/>
          <w14:textFill>
            <w14:solidFill>
              <w14:schemeClr w14:val="tx1"/>
            </w14:solidFill>
          </w14:textFill>
        </w:rPr>
        <w:t>赤不苏村通河坝组、迎红组建设2处田园综合体，九龙村产业道路维修-新建混凝土堡坎600立方米</w:t>
      </w:r>
      <w:r>
        <w:rPr>
          <w:rFonts w:hint="eastAsia" w:ascii="仿宋_GB2312" w:hAnsi="宋体" w:eastAsia="仿宋_GB2312" w:cs="宋体"/>
          <w:color w:val="000000" w:themeColor="text1"/>
          <w:sz w:val="32"/>
          <w:szCs w:val="32"/>
          <w:lang w:val="zh-CN"/>
          <w14:textFill>
            <w14:solidFill>
              <w14:schemeClr w14:val="tx1"/>
            </w14:solidFill>
          </w14:textFill>
        </w:rPr>
        <w:t>。</w:t>
      </w:r>
      <w:r>
        <w:rPr>
          <w:rFonts w:hint="eastAsia" w:ascii="仿宋_GB2312" w:hAnsi="宋体" w:eastAsia="仿宋_GB2312" w:cs="宋体"/>
          <w:color w:val="000000" w:themeColor="text1"/>
          <w:sz w:val="32"/>
          <w:szCs w:val="32"/>
          <w:lang w:val="zh-CN" w:eastAsia="zh-CN"/>
          <w14:textFill>
            <w14:solidFill>
              <w14:schemeClr w14:val="tx1"/>
            </w14:solidFill>
          </w14:textFill>
        </w:rPr>
        <w:t>质量指标：按照实施方案中项目要求完成</w:t>
      </w:r>
      <w:r>
        <w:rPr>
          <w:rFonts w:hint="eastAsia" w:ascii="仿宋_GB2312" w:hAnsi="宋体" w:eastAsia="仿宋_GB2312" w:cs="宋体"/>
          <w:color w:val="000000" w:themeColor="text1"/>
          <w:sz w:val="32"/>
          <w:szCs w:val="32"/>
          <w:lang w:val="en-US" w:eastAsia="zh-CN"/>
          <w14:textFill>
            <w14:solidFill>
              <w14:schemeClr w14:val="tx1"/>
            </w14:solidFill>
          </w14:textFill>
        </w:rPr>
        <w:t>≥</w:t>
      </w:r>
      <w:r>
        <w:rPr>
          <w:rFonts w:hint="eastAsia" w:ascii="仿宋_GB2312" w:hAnsi="宋体" w:eastAsia="仿宋_GB2312" w:cs="宋体"/>
          <w:color w:val="000000" w:themeColor="text1"/>
          <w:sz w:val="32"/>
          <w:szCs w:val="32"/>
          <w:lang w:val="zh-CN" w:eastAsia="zh-CN"/>
          <w14:textFill>
            <w14:solidFill>
              <w14:schemeClr w14:val="tx1"/>
            </w14:solidFill>
          </w14:textFill>
        </w:rPr>
        <w:t>100%。时效指标：计划</w:t>
      </w:r>
      <w:r>
        <w:rPr>
          <w:rFonts w:hint="eastAsia" w:ascii="仿宋_GB2312" w:hAnsi="宋体" w:eastAsia="仿宋_GB2312" w:cs="宋体"/>
          <w:color w:val="000000" w:themeColor="text1"/>
          <w:sz w:val="32"/>
          <w:szCs w:val="32"/>
          <w:lang w:val="en-US" w:eastAsia="zh-CN"/>
          <w14:textFill>
            <w14:solidFill>
              <w14:schemeClr w14:val="tx1"/>
            </w14:solidFill>
          </w14:textFill>
        </w:rPr>
        <w:t>1年实现资金执行率≥100%</w:t>
      </w:r>
      <w:r>
        <w:rPr>
          <w:rFonts w:hint="eastAsia" w:ascii="仿宋_GB2312" w:hAnsi="宋体" w:eastAsia="仿宋_GB2312" w:cs="宋体"/>
          <w:color w:val="000000" w:themeColor="text1"/>
          <w:sz w:val="32"/>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kern w:val="0"/>
          <w:sz w:val="32"/>
          <w:szCs w:val="32"/>
          <w:lang w:val="zh-CN" w:eastAsia="zh-CN" w:bidi="ar-SA"/>
        </w:rPr>
      </w:pPr>
      <w:r>
        <w:rPr>
          <w:rFonts w:hint="eastAsia" w:ascii="黑体" w:hAnsi="黑体" w:eastAsia="黑体" w:cs="黑体"/>
          <w:kern w:val="0"/>
          <w:sz w:val="32"/>
          <w:szCs w:val="32"/>
          <w:lang w:val="zh-CN" w:eastAsia="zh-CN" w:bidi="ar-SA"/>
        </w:rPr>
        <w:t>二、评价实施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bCs w:val="0"/>
          <w:sz w:val="32"/>
          <w:szCs w:val="32"/>
          <w:lang w:val="zh-CN"/>
        </w:rPr>
      </w:pPr>
      <w:r>
        <w:rPr>
          <w:rFonts w:hint="eastAsia" w:ascii="楷体_GB2312" w:hAnsi="Times New Roman" w:eastAsia="楷体_GB2312" w:cs="Times New Roman"/>
          <w:b/>
          <w:bCs w:val="0"/>
          <w:sz w:val="32"/>
          <w:szCs w:val="32"/>
          <w:lang w:val="zh-CN"/>
        </w:rPr>
        <w:t>（一）评价目的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通过项目的绩效自评能让项目承担单位及时掌握项目建设的目标任务是否完成，项目资金的使用情况是否合理，为下一年项目的顺利实施奠定基础。</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w:t>
      </w:r>
      <w:r>
        <w:rPr>
          <w:rFonts w:hint="eastAsia" w:ascii="楷体_GB2312" w:hAnsi="Times New Roman" w:eastAsia="楷体_GB2312" w:cs="Times New Roman"/>
          <w:b/>
          <w:sz w:val="32"/>
          <w:szCs w:val="32"/>
          <w:lang w:val="en-US" w:eastAsia="zh-CN"/>
        </w:rPr>
        <w:t>二</w:t>
      </w:r>
      <w:r>
        <w:rPr>
          <w:rFonts w:hint="eastAsia" w:ascii="楷体_GB2312" w:hAnsi="Times New Roman" w:eastAsia="楷体_GB2312" w:cs="Times New Roman"/>
          <w:b/>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仿宋_GB2312" w:hAnsi="宋体" w:eastAsia="仿宋_GB2312" w:cs="宋体"/>
          <w:sz w:val="32"/>
          <w:szCs w:val="32"/>
          <w:lang w:eastAsia="zh-CN"/>
        </w:rPr>
        <w:t>项目</w:t>
      </w:r>
      <w:r>
        <w:rPr>
          <w:rFonts w:hint="eastAsia" w:ascii="仿宋_GB2312" w:hAnsi="宋体" w:eastAsia="仿宋_GB2312" w:cs="宋体"/>
          <w:sz w:val="32"/>
          <w:szCs w:val="32"/>
        </w:rPr>
        <w:t>资</w:t>
      </w:r>
      <w:r>
        <w:rPr>
          <w:rFonts w:hint="eastAsia" w:ascii="仿宋_GB2312" w:hAnsi="仿宋_GB2312" w:eastAsia="仿宋_GB2312" w:cs="仿宋_GB2312"/>
          <w:sz w:val="32"/>
          <w:szCs w:val="32"/>
          <w:lang w:val="zh-CN" w:eastAsia="zh-CN"/>
        </w:rPr>
        <w:t>金必须</w:t>
      </w:r>
      <w:r>
        <w:rPr>
          <w:rFonts w:hint="eastAsia" w:ascii="仿宋_GB2312" w:hAnsi="宋体" w:eastAsia="仿宋_GB2312" w:cs="宋体"/>
          <w:sz w:val="32"/>
          <w:szCs w:val="32"/>
        </w:rPr>
        <w:t>专款专用，切实按照国家规定严格使用。任何地方、单位和个人都不得以任何形式和理由套取、挤占、挪用补贴资金。凡违规操作和套取、挤占、挪用补贴资金的，一经查实将按照有关规定严肃处理，并视其情节追究有关单位、领导和当事人的责任</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w:t>
      </w:r>
      <w:r>
        <w:rPr>
          <w:rFonts w:hint="eastAsia" w:ascii="楷体_GB2312" w:hAnsi="Times New Roman" w:eastAsia="楷体_GB2312" w:cs="Times New Roman"/>
          <w:b/>
          <w:sz w:val="32"/>
          <w:szCs w:val="32"/>
          <w:lang w:val="en-US" w:eastAsia="zh-CN"/>
        </w:rPr>
        <w:t>三</w:t>
      </w:r>
      <w:r>
        <w:rPr>
          <w:rFonts w:hint="eastAsia" w:ascii="楷体_GB2312" w:hAnsi="Times New Roman" w:eastAsia="楷体_GB2312" w:cs="Times New Roman"/>
          <w:b/>
          <w:sz w:val="32"/>
          <w:szCs w:val="32"/>
          <w:lang w:val="zh-CN"/>
        </w:rPr>
        <w:t>）评价选点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仿宋_GB2312" w:hAnsi="宋体" w:eastAsia="仿宋_GB2312" w:cs="宋体"/>
          <w:sz w:val="32"/>
          <w:szCs w:val="32"/>
          <w:lang w:val="zh-CN"/>
        </w:rPr>
        <w:t>项目验收时分别核查了</w:t>
      </w:r>
      <w:r>
        <w:rPr>
          <w:rFonts w:hint="eastAsia" w:ascii="仿宋_GB2312" w:hAnsi="宋体" w:eastAsia="仿宋_GB2312" w:cs="宋体"/>
          <w:sz w:val="32"/>
          <w:szCs w:val="32"/>
          <w:lang w:val="zh-CN" w:eastAsia="zh-CN"/>
        </w:rPr>
        <w:t>赤不苏村</w:t>
      </w:r>
      <w:r>
        <w:rPr>
          <w:rFonts w:hint="eastAsia" w:ascii="仿宋_GB2312" w:hAnsi="宋体" w:eastAsia="仿宋_GB2312" w:cs="宋体"/>
          <w:color w:val="000000" w:themeColor="text1"/>
          <w:sz w:val="32"/>
          <w:szCs w:val="32"/>
          <w:lang w:val="en-US" w:eastAsia="zh-CN"/>
          <w14:textFill>
            <w14:solidFill>
              <w14:schemeClr w14:val="tx1"/>
            </w14:solidFill>
          </w14:textFill>
        </w:rPr>
        <w:t>2处田园综合体，</w:t>
      </w:r>
      <w:r>
        <w:rPr>
          <w:rFonts w:hint="eastAsia" w:ascii="仿宋_GB2312" w:hAnsi="宋体" w:eastAsia="仿宋_GB2312" w:cs="宋体"/>
          <w:sz w:val="32"/>
          <w:szCs w:val="32"/>
          <w:lang w:val="zh-CN" w:eastAsia="zh-CN"/>
        </w:rPr>
        <w:t>九龙村的堡坎建设情况。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w:t>
      </w:r>
      <w:r>
        <w:rPr>
          <w:rFonts w:hint="eastAsia" w:ascii="楷体_GB2312" w:hAnsi="Times New Roman" w:eastAsia="楷体_GB2312" w:cs="Times New Roman"/>
          <w:b/>
          <w:sz w:val="32"/>
          <w:szCs w:val="32"/>
          <w:lang w:val="en-US" w:eastAsia="zh-CN"/>
        </w:rPr>
        <w:t>四</w:t>
      </w:r>
      <w:r>
        <w:rPr>
          <w:rFonts w:hint="eastAsia" w:ascii="楷体_GB2312" w:hAnsi="Times New Roman" w:eastAsia="楷体_GB2312" w:cs="Times New Roman"/>
          <w:b/>
          <w:sz w:val="32"/>
          <w:szCs w:val="32"/>
          <w:lang w:val="zh-CN"/>
        </w:rPr>
        <w:t>）评价方法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仿宋_GB2312" w:hAnsi="仿宋_GB2312" w:eastAsia="仿宋_GB2312" w:cs="仿宋_GB2312"/>
          <w:sz w:val="32"/>
          <w:szCs w:val="32"/>
          <w:lang w:val="zh-CN" w:eastAsia="zh-CN"/>
        </w:rPr>
        <w:t>项目由村、镇</w:t>
      </w:r>
      <w:r>
        <w:rPr>
          <w:rFonts w:hint="eastAsia" w:ascii="仿宋_GB2312" w:hAnsi="仿宋_GB2312" w:eastAsia="仿宋_GB2312" w:cs="仿宋_GB2312"/>
          <w:sz w:val="32"/>
          <w:szCs w:val="32"/>
          <w:lang w:val="en-US" w:eastAsia="zh-CN"/>
        </w:rPr>
        <w:t>对照要求进行自查，分别提供相关资料、数据、情况，由县科农局组织验收并出具报告。并采取实地勘察法进行验收</w:t>
      </w:r>
      <w:r>
        <w:rPr>
          <w:rFonts w:hint="eastAsia" w:ascii="仿宋_GB2312" w:hAnsi="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w:t>
      </w:r>
      <w:r>
        <w:rPr>
          <w:rFonts w:hint="eastAsia" w:ascii="楷体_GB2312" w:hAnsi="Times New Roman" w:eastAsia="楷体_GB2312" w:cs="Times New Roman"/>
          <w:b/>
          <w:sz w:val="32"/>
          <w:szCs w:val="32"/>
          <w:lang w:val="en-US" w:eastAsia="zh-CN"/>
        </w:rPr>
        <w:t>五</w:t>
      </w:r>
      <w:r>
        <w:rPr>
          <w:rFonts w:hint="eastAsia" w:ascii="楷体_GB2312" w:hAnsi="Times New Roman" w:eastAsia="楷体_GB2312" w:cs="Times New Roman"/>
          <w:b/>
          <w:sz w:val="32"/>
          <w:szCs w:val="32"/>
          <w:lang w:val="zh-CN"/>
        </w:rPr>
        <w:t>）评价组织</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9"/>
        <w:rPr>
          <w:bCs/>
        </w:rPr>
      </w:pPr>
      <w:r>
        <w:rPr>
          <w:rFonts w:hint="eastAsia" w:ascii="Times New Roman" w:hAnsi="Times New Roman" w:eastAsia="仿宋_GB2312" w:cs="Times New Roman"/>
          <w:sz w:val="32"/>
          <w:szCs w:val="32"/>
          <w:lang w:val="zh-CN" w:eastAsia="zh-CN"/>
        </w:rPr>
        <w:t>项目由茂县科农局分管领导</w:t>
      </w:r>
      <w:r>
        <w:rPr>
          <w:rFonts w:hint="eastAsia" w:ascii="仿宋_GB2312" w:hAnsi="仿宋_GB2312" w:eastAsia="仿宋_GB2312" w:cs="仿宋_GB2312"/>
          <w:sz w:val="32"/>
          <w:szCs w:val="32"/>
          <w:lang w:val="zh-CN" w:eastAsia="zh-CN"/>
        </w:rPr>
        <w:t>、农业技术推广站和镇村负责同志组成项目评价工作组，对项目</w:t>
      </w:r>
      <w:r>
        <w:rPr>
          <w:rFonts w:hint="eastAsia" w:ascii="Times New Roman" w:hAnsi="Times New Roman" w:eastAsia="仿宋_GB2312" w:cs="Times New Roman"/>
          <w:sz w:val="32"/>
          <w:szCs w:val="32"/>
          <w:lang w:val="zh-CN" w:eastAsia="zh-CN"/>
        </w:rPr>
        <w:t>总体情况、项目资金支出、项目目标绩效等进行评价，项目镇村负责协调相关事宜。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kern w:val="0"/>
          <w:sz w:val="32"/>
          <w:szCs w:val="32"/>
          <w:lang w:val="zh-CN" w:eastAsia="zh-CN" w:bidi="ar-SA"/>
        </w:rPr>
      </w:pPr>
      <w:r>
        <w:rPr>
          <w:rFonts w:hint="eastAsia" w:ascii="黑体" w:hAnsi="黑体" w:eastAsia="黑体" w:cs="黑体"/>
          <w:kern w:val="0"/>
          <w:sz w:val="32"/>
          <w:szCs w:val="32"/>
          <w:lang w:val="zh-CN" w:eastAsia="zh-CN" w:bidi="ar-SA"/>
        </w:rPr>
        <w:t>三、绩效分析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（一）通用指标绩效分析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楷体_GB2312" w:eastAsia="楷体_GB2312" w:cs="楷体_GB2312"/>
          <w:kern w:val="2"/>
          <w:sz w:val="32"/>
          <w:szCs w:val="32"/>
          <w:lang w:val="zh-CN" w:eastAsia="zh-CN"/>
        </w:rPr>
        <w:t>1.项目决策。</w:t>
      </w:r>
      <w:r>
        <w:rPr>
          <w:rFonts w:hint="eastAsia" w:ascii="Times New Roman" w:hAnsi="Times New Roman" w:eastAsia="仿宋_GB2312" w:cs="Times New Roman"/>
          <w:sz w:val="32"/>
          <w:szCs w:val="32"/>
          <w:lang w:val="zh-CN" w:eastAsia="zh-CN"/>
        </w:rPr>
        <w:t>项目决策程序严密,项目规划论证符合</w:t>
      </w:r>
      <w:r>
        <w:rPr>
          <w:rFonts w:hint="default" w:ascii="Times New Roman" w:hAnsi="Times New Roman" w:eastAsia="仿宋_GB2312" w:cs="Times New Roman"/>
          <w:sz w:val="32"/>
          <w:szCs w:val="32"/>
          <w:lang w:val="en-US" w:eastAsia="zh-CN"/>
        </w:rPr>
        <w:t>统筹整合使用财政涉农资金</w:t>
      </w:r>
      <w:r>
        <w:rPr>
          <w:rFonts w:hint="eastAsia" w:ascii="Times New Roman" w:hAnsi="Times New Roman" w:eastAsia="仿宋_GB2312" w:cs="Times New Roman"/>
          <w:sz w:val="32"/>
          <w:szCs w:val="32"/>
          <w:lang w:val="en-US" w:eastAsia="zh-CN"/>
        </w:rPr>
        <w:t>使用</w:t>
      </w:r>
      <w:r>
        <w:rPr>
          <w:rFonts w:hint="eastAsia" w:ascii="Times New Roman" w:hAnsi="Times New Roman" w:eastAsia="仿宋_GB2312" w:cs="Times New Roman"/>
          <w:sz w:val="32"/>
          <w:szCs w:val="32"/>
          <w:lang w:val="zh-CN" w:eastAsia="zh-CN"/>
        </w:rPr>
        <w:t>要求，项目资金与项目总体规划、相关行业事业发展相匹配，聚焦重大任务、重点领域、重点环节和重点项目。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kern w:val="2"/>
          <w:sz w:val="32"/>
          <w:szCs w:val="32"/>
          <w:lang w:val="zh-CN" w:eastAsia="zh-CN"/>
        </w:rPr>
        <w:t>2.项目管理。</w:t>
      </w:r>
      <w:r>
        <w:rPr>
          <w:rFonts w:hint="eastAsia" w:ascii="Times New Roman" w:hAnsi="Times New Roman" w:eastAsia="仿宋_GB2312" w:cs="Times New Roman"/>
          <w:sz w:val="32"/>
          <w:szCs w:val="32"/>
          <w:lang w:val="zh-CN" w:eastAsia="zh-CN"/>
        </w:rPr>
        <w:t>项目制度办法体系健全、要素完备，项目资金分配因素选取、权重设置、区域分布，项目管理、审批符合管理要求，管资金、项目、政策管绩效，项目绩效监管按要求开展，对下指导有力有效。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kern w:val="2"/>
          <w:sz w:val="32"/>
          <w:szCs w:val="32"/>
          <w:lang w:val="zh-CN" w:eastAsia="zh-CN"/>
        </w:rPr>
        <w:t>3.项目实施。</w:t>
      </w:r>
      <w:r>
        <w:rPr>
          <w:rFonts w:hint="eastAsia" w:ascii="Times New Roman" w:hAnsi="Times New Roman" w:eastAsia="仿宋_GB2312" w:cs="Times New Roman"/>
          <w:sz w:val="32"/>
          <w:szCs w:val="32"/>
          <w:lang w:val="zh-CN" w:eastAsia="zh-CN"/>
        </w:rPr>
        <w:t>项目资金财政拨付、单位执行和地方配套到位情况，资金使用拨付、项目实施符合规定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楷体_GB2312" w:eastAsia="楷体_GB2312" w:cs="楷体_GB2312"/>
          <w:kern w:val="2"/>
          <w:sz w:val="32"/>
          <w:szCs w:val="32"/>
          <w:lang w:val="zh-CN" w:eastAsia="zh-CN"/>
        </w:rPr>
        <w:t>4.项目结果。</w:t>
      </w:r>
      <w:r>
        <w:rPr>
          <w:rFonts w:hint="eastAsia" w:ascii="Times New Roman" w:hAnsi="Times New Roman" w:eastAsia="仿宋_GB2312" w:cs="Times New Roman"/>
          <w:sz w:val="32"/>
          <w:szCs w:val="32"/>
          <w:lang w:val="zh-CN" w:eastAsia="zh-CN"/>
        </w:rPr>
        <w:t>项目完成预期目标，实施结果与绩效目标相匹配，项目按照计划完成时间完成。</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outlineLvl w:val="9"/>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（二）专用指标绩效分析</w:t>
      </w:r>
    </w:p>
    <w:p>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1.产业发展。</w:t>
      </w:r>
      <w:r>
        <w:rPr>
          <w:rFonts w:hint="eastAsia" w:ascii="仿宋_GB2312" w:hAnsi="仿宋_GB2312" w:eastAsia="仿宋_GB2312" w:cs="仿宋_GB2312"/>
          <w:kern w:val="2"/>
          <w:sz w:val="32"/>
          <w:szCs w:val="32"/>
          <w:lang w:val="en-US" w:eastAsia="zh-CN" w:bidi="ar-SA"/>
        </w:rPr>
        <w:t>项目实施与省委、省政府支持重点、产业支持政策符合。项目实施对相关企业（机构）的成长性起促进作用。</w:t>
      </w:r>
    </w:p>
    <w:p>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eastAsia="zh-CN"/>
        </w:rPr>
        <w:t>民生保障。</w:t>
      </w:r>
      <w:r>
        <w:rPr>
          <w:rFonts w:hint="eastAsia" w:ascii="仿宋_GB2312" w:hAnsi="仿宋_GB2312" w:eastAsia="仿宋_GB2312" w:cs="仿宋_GB2312"/>
          <w:kern w:val="2"/>
          <w:sz w:val="32"/>
          <w:szCs w:val="32"/>
          <w:lang w:val="en-US" w:eastAsia="zh-CN" w:bidi="ar-SA"/>
        </w:rPr>
        <w:t>资金分配科学合理、均衡公平。资金实际支持对象符合管理要求，符合支持对象范围。</w:t>
      </w:r>
    </w:p>
    <w:p>
      <w:pPr>
        <w:keepNext w:val="0"/>
        <w:keepLines w:val="0"/>
        <w:pageBreakBefore w:val="0"/>
        <w:widowControl/>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3.基础设施。</w:t>
      </w:r>
      <w:r>
        <w:rPr>
          <w:rFonts w:hint="eastAsia" w:ascii="仿宋_GB2312" w:hAnsi="仿宋_GB2312" w:eastAsia="仿宋_GB2312" w:cs="仿宋_GB2312"/>
          <w:kern w:val="2"/>
          <w:sz w:val="32"/>
          <w:szCs w:val="32"/>
          <w:lang w:val="en-US" w:eastAsia="zh-CN" w:bidi="ar-SA"/>
        </w:rPr>
        <w:t>项目达到计划工程进度。项目达到预先确定的资金拨付进度。项目验收及时合格。</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lang w:val="zh-CN" w:eastAsia="zh-CN"/>
        </w:rPr>
        <w:t>行政运转。</w:t>
      </w:r>
      <w:r>
        <w:rPr>
          <w:rFonts w:hint="eastAsia" w:ascii="仿宋_GB2312" w:hAnsi="仿宋_GB2312" w:eastAsia="仿宋_GB2312" w:cs="仿宋_GB2312"/>
          <w:kern w:val="2"/>
          <w:sz w:val="32"/>
          <w:szCs w:val="32"/>
          <w:lang w:val="zh-CN" w:eastAsia="zh-CN" w:bidi="ar-SA"/>
        </w:rPr>
        <w:t>按规定用途、适用范围进行本地区专项资金分配。资金管理程序符合专项资金管理要求。资金分配标准符合专项资金管理要求。</w:t>
      </w:r>
      <w:r>
        <w:rPr>
          <w:rFonts w:hint="eastAsia" w:ascii="Times New Roman" w:hAnsi="Times New Roman" w:eastAsia="仿宋_GB2312" w:cs="Times New Roman"/>
          <w:sz w:val="32"/>
          <w:szCs w:val="32"/>
          <w:lang w:val="zh-CN" w:eastAsia="zh-CN"/>
        </w:rPr>
        <w:t>项目基础设施建设达到预期</w:t>
      </w:r>
      <w:r>
        <w:rPr>
          <w:rFonts w:hint="eastAsia" w:ascii="Times New Roman" w:hAnsi="Times New Roman" w:eastAsia="仿宋_GB2312" w:cs="Times New Roman"/>
          <w:sz w:val="32"/>
          <w:szCs w:val="32"/>
          <w:lang w:val="en-US" w:eastAsia="zh-CN"/>
        </w:rPr>
        <w:t>目标，</w:t>
      </w:r>
      <w:r>
        <w:rPr>
          <w:rFonts w:hint="eastAsia" w:ascii="Times New Roman" w:hAnsi="Times New Roman" w:eastAsia="仿宋_GB2312" w:cs="Times New Roman"/>
          <w:sz w:val="32"/>
          <w:szCs w:val="32"/>
          <w:lang w:val="zh-CN" w:eastAsia="zh-CN"/>
        </w:rPr>
        <w:t>实现了</w:t>
      </w:r>
      <w:r>
        <w:rPr>
          <w:rFonts w:hint="eastAsia" w:ascii="Times New Roman" w:hAnsi="Times New Roman" w:eastAsia="仿宋_GB2312" w:cs="Times New Roman"/>
          <w:sz w:val="32"/>
          <w:szCs w:val="32"/>
          <w:lang w:val="en-US" w:eastAsia="zh-CN"/>
        </w:rPr>
        <w:t>经济效益、</w:t>
      </w:r>
      <w:r>
        <w:rPr>
          <w:rFonts w:hint="eastAsia" w:ascii="Times New Roman" w:hAnsi="Times New Roman" w:eastAsia="仿宋_GB2312" w:cs="Times New Roman"/>
          <w:sz w:val="32"/>
          <w:szCs w:val="32"/>
          <w:lang w:val="zh-CN" w:eastAsia="zh-CN"/>
        </w:rPr>
        <w:t>社会</w:t>
      </w:r>
      <w:r>
        <w:rPr>
          <w:rFonts w:hint="eastAsia" w:ascii="Times New Roman" w:hAnsi="Times New Roman" w:eastAsia="仿宋_GB2312" w:cs="Times New Roman"/>
          <w:sz w:val="32"/>
          <w:szCs w:val="32"/>
          <w:lang w:val="en-US" w:eastAsia="zh-CN"/>
        </w:rPr>
        <w:t>效益</w:t>
      </w:r>
      <w:r>
        <w:rPr>
          <w:rFonts w:hint="eastAsia" w:ascii="Times New Roman" w:hAnsi="Times New Roman" w:eastAsia="仿宋_GB2312" w:cs="Times New Roman"/>
          <w:sz w:val="32"/>
          <w:szCs w:val="32"/>
          <w:lang w:val="zh-CN" w:eastAsia="zh-CN"/>
        </w:rPr>
        <w:t>。建立后续管理维护制度机制，实现有效维护。</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楷体_GB2312" w:hAnsi="Times New Roman" w:eastAsia="楷体_GB2312" w:cs="Times New Roman"/>
          <w:b/>
          <w:sz w:val="32"/>
          <w:szCs w:val="32"/>
          <w:lang w:val="zh-CN" w:eastAsia="zh-CN"/>
        </w:rPr>
      </w:pPr>
      <w:r>
        <w:rPr>
          <w:rFonts w:hint="eastAsia" w:ascii="楷体_GB2312" w:hAnsi="Times New Roman" w:eastAsia="楷体_GB2312" w:cs="Times New Roman"/>
          <w:b/>
          <w:sz w:val="32"/>
          <w:szCs w:val="32"/>
          <w:lang w:val="zh-CN" w:eastAsia="zh-CN"/>
        </w:rPr>
        <w:t>（三）个性指标绩效分析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项目以赤不苏镇人民政府为项目实施主体，</w:t>
      </w:r>
      <w:r>
        <w:rPr>
          <w:rFonts w:hint="eastAsia" w:ascii="Times New Roman" w:hAnsi="Times New Roman" w:eastAsia="仿宋_GB2312" w:cs="Times New Roman"/>
          <w:sz w:val="32"/>
          <w:szCs w:val="32"/>
          <w:lang w:eastAsia="zh-CN"/>
        </w:rPr>
        <w:t>共计完成了</w:t>
      </w:r>
      <w:r>
        <w:rPr>
          <w:rFonts w:hint="default" w:ascii="Times New Roman" w:hAnsi="Times New Roman" w:eastAsia="仿宋_GB2312" w:cs="Times New Roman"/>
          <w:kern w:val="2"/>
          <w:sz w:val="32"/>
          <w:szCs w:val="32"/>
          <w:lang w:val="en-US" w:eastAsia="zh-CN" w:bidi="ar-SA"/>
        </w:rPr>
        <w:t>产业基础设施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混凝土堡坎</w:t>
      </w:r>
      <w:r>
        <w:rPr>
          <w:rFonts w:hint="eastAsia" w:ascii="Times New Roman" w:hAnsi="Times New Roman" w:eastAsia="仿宋_GB2312" w:cs="Times New Roman"/>
          <w:kern w:val="2"/>
          <w:sz w:val="32"/>
          <w:szCs w:val="32"/>
          <w:lang w:val="en-US" w:eastAsia="zh-CN" w:bidi="ar-SA"/>
        </w:rPr>
        <w:t>600立方米和</w:t>
      </w:r>
      <w:r>
        <w:rPr>
          <w:rFonts w:hint="default" w:ascii="Times New Roman" w:hAnsi="Times New Roman" w:eastAsia="仿宋_GB2312" w:cs="Times New Roman"/>
          <w:kern w:val="2"/>
          <w:sz w:val="32"/>
          <w:szCs w:val="32"/>
          <w:lang w:val="en-US" w:eastAsia="zh-CN" w:bidi="ar-SA"/>
        </w:rPr>
        <w:t>赤不苏村田园综合体</w:t>
      </w:r>
      <w:r>
        <w:rPr>
          <w:rFonts w:hint="eastAsia" w:ascii="Times New Roman" w:hAnsi="Times New Roman" w:eastAsia="仿宋_GB2312" w:cs="Times New Roman"/>
          <w:kern w:val="2"/>
          <w:sz w:val="32"/>
          <w:szCs w:val="32"/>
          <w:lang w:val="en-US" w:eastAsia="zh-CN" w:bidi="ar-SA"/>
        </w:rPr>
        <w:t>2处）</w:t>
      </w:r>
      <w:r>
        <w:rPr>
          <w:rFonts w:hint="default" w:ascii="Times New Roman" w:hAnsi="Times New Roman" w:eastAsia="仿宋_GB2312" w:cs="Times New Roman"/>
          <w:kern w:val="2"/>
          <w:sz w:val="32"/>
          <w:szCs w:val="32"/>
          <w:lang w:val="en-US" w:eastAsia="zh-CN" w:bidi="ar-SA"/>
        </w:rPr>
        <w:t>。为赤不苏河谷“茂汶苹果”现代农业园区的发展打下坚实的基础。</w:t>
      </w:r>
    </w:p>
    <w:p>
      <w:pPr>
        <w:pStyle w:val="9"/>
        <w:keepNext w:val="0"/>
        <w:keepLines w:val="0"/>
        <w:pageBreakBefore w:val="0"/>
        <w:widowControl w:val="0"/>
        <w:tabs>
          <w:tab w:val="left" w:pos="2160"/>
        </w:tabs>
        <w:kinsoku/>
        <w:wordWrap/>
        <w:overflowPunct/>
        <w:topLinePunct w:val="0"/>
        <w:autoSpaceDE/>
        <w:autoSpaceDN/>
        <w:bidi w:val="0"/>
        <w:spacing w:before="0" w:beforeLines="0" w:line="576"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pStyle w:val="9"/>
        <w:keepNext w:val="0"/>
        <w:keepLines w:val="0"/>
        <w:pageBreakBefore w:val="0"/>
        <w:widowControl w:val="0"/>
        <w:tabs>
          <w:tab w:val="left" w:pos="2160"/>
        </w:tabs>
        <w:kinsoku/>
        <w:wordWrap/>
        <w:overflowPunct/>
        <w:topLinePunct w:val="0"/>
        <w:autoSpaceDE/>
        <w:autoSpaceDN/>
        <w:bidi w:val="0"/>
        <w:spacing w:before="0" w:beforeLines="0" w:line="576" w:lineRule="exact"/>
        <w:ind w:firstLine="640" w:firstLineChars="200"/>
        <w:textAlignment w:val="auto"/>
        <w:outlineLvl w:val="9"/>
        <w:rPr>
          <w:rFonts w:hint="eastAsia" w:ascii="楷体_GB2312" w:hAnsi="Times New Roman" w:eastAsia="楷体_GB2312" w:cs="Times New Roman"/>
          <w:b/>
          <w:sz w:val="32"/>
          <w:szCs w:val="32"/>
          <w:lang w:val="zh-CN"/>
        </w:rPr>
      </w:pPr>
      <w:r>
        <w:rPr>
          <w:rFonts w:hint="eastAsia" w:ascii="Times New Roman" w:hAnsi="Times New Roman" w:eastAsia="仿宋_GB2312" w:cs="Times New Roman"/>
          <w:kern w:val="2"/>
          <w:sz w:val="32"/>
          <w:szCs w:val="32"/>
          <w:lang w:val="en-US" w:eastAsia="zh-CN" w:bidi="ar-SA"/>
        </w:rPr>
        <w:t>茂县</w:t>
      </w:r>
      <w:r>
        <w:rPr>
          <w:rFonts w:hint="default" w:ascii="Times New Roman" w:hAnsi="Times New Roman" w:eastAsia="仿宋_GB2312" w:cs="Times New Roman"/>
          <w:kern w:val="2"/>
          <w:sz w:val="32"/>
          <w:szCs w:val="32"/>
          <w:lang w:val="en-US" w:eastAsia="zh-CN" w:bidi="ar-SA"/>
        </w:rPr>
        <w:t>赤不苏河谷“茂汶苹果”现代农业园区</w:t>
      </w:r>
      <w:r>
        <w:rPr>
          <w:rFonts w:hint="eastAsia" w:ascii="仿宋_GB2312" w:hAnsi="仿宋_GB2312" w:eastAsia="仿宋_GB2312" w:cs="仿宋_GB2312"/>
          <w:b w:val="0"/>
          <w:bCs w:val="0"/>
          <w:color w:val="auto"/>
          <w:kern w:val="2"/>
          <w:sz w:val="32"/>
          <w:szCs w:val="32"/>
          <w:lang w:val="en-US" w:eastAsia="zh-CN" w:bidi="ar-SA"/>
        </w:rPr>
        <w:t>项目下达</w:t>
      </w:r>
      <w:r>
        <w:rPr>
          <w:rFonts w:hint="eastAsia" w:ascii="仿宋_GB2312" w:hAnsi="仿宋_GB2312" w:eastAsia="仿宋_GB2312" w:cs="仿宋_GB2312"/>
          <w:sz w:val="32"/>
          <w:szCs w:val="32"/>
          <w:lang w:val="en-US" w:eastAsia="zh-CN"/>
        </w:rPr>
        <w:t>资金共计112</w:t>
      </w:r>
      <w:r>
        <w:rPr>
          <w:rFonts w:hint="eastAsia" w:hAnsi="仿宋_GB2312" w:cs="仿宋_GB2312"/>
          <w:sz w:val="32"/>
          <w:szCs w:val="32"/>
          <w:lang w:val="en-US" w:eastAsia="zh-CN"/>
        </w:rPr>
        <w:t>.00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color w:val="auto"/>
          <w:kern w:val="2"/>
          <w:sz w:val="32"/>
          <w:szCs w:val="32"/>
          <w:lang w:val="en-US" w:eastAsia="zh-CN" w:bidi="ar-SA"/>
        </w:rPr>
        <w:t>已支付84.35</w:t>
      </w:r>
      <w:r>
        <w:rPr>
          <w:rFonts w:hint="eastAsia" w:ascii="仿宋_GB2312" w:hAnsi="仿宋_GB2312" w:eastAsia="仿宋_GB2312" w:cs="仿宋_GB2312"/>
          <w:sz w:val="32"/>
          <w:szCs w:val="32"/>
          <w:lang w:val="en-US" w:eastAsia="zh-CN"/>
        </w:rPr>
        <w:t>万元，结余资金27.65万元，结余资金包含质保金年底已经退回</w:t>
      </w:r>
      <w:r>
        <w:rPr>
          <w:rFonts w:hint="eastAsia" w:hAnsi="仿宋_GB2312" w:cs="仿宋_GB2312"/>
          <w:sz w:val="32"/>
          <w:szCs w:val="32"/>
          <w:lang w:val="en-US" w:eastAsia="zh-CN"/>
        </w:rPr>
        <w:t>县</w:t>
      </w:r>
      <w:r>
        <w:rPr>
          <w:rFonts w:hint="eastAsia" w:ascii="仿宋_GB2312" w:hAnsi="仿宋_GB2312" w:eastAsia="仿宋_GB2312" w:cs="仿宋_GB2312"/>
          <w:sz w:val="32"/>
          <w:szCs w:val="32"/>
          <w:lang w:val="en-US" w:eastAsia="zh-CN"/>
        </w:rPr>
        <w:t>财政</w:t>
      </w:r>
      <w:r>
        <w:rPr>
          <w:rFonts w:hint="eastAsia" w:hAnsi="仿宋_GB2312" w:cs="仿宋_GB2312"/>
          <w:sz w:val="32"/>
          <w:szCs w:val="32"/>
          <w:lang w:val="en-US" w:eastAsia="zh-CN"/>
        </w:rPr>
        <w:t>局</w:t>
      </w:r>
      <w:r>
        <w:rPr>
          <w:rFonts w:hint="eastAsia" w:ascii="仿宋_GB2312" w:hAnsi="仿宋_GB2312" w:cs="仿宋_GB2312"/>
          <w:sz w:val="32"/>
          <w:szCs w:val="32"/>
          <w:lang w:val="en-US" w:eastAsia="zh-CN"/>
        </w:rPr>
        <w:t>。</w:t>
      </w:r>
      <w:r>
        <w:rPr>
          <w:rFonts w:hint="eastAsia" w:ascii="Times New Roman" w:hAnsi="Times New Roman" w:eastAsia="仿宋_GB2312" w:cs="Times New Roman"/>
          <w:sz w:val="32"/>
          <w:szCs w:val="32"/>
          <w:lang w:eastAsia="zh-CN"/>
        </w:rPr>
        <w:t>完成了</w:t>
      </w:r>
      <w:r>
        <w:rPr>
          <w:rFonts w:hint="default" w:ascii="Times New Roman" w:hAnsi="Times New Roman" w:eastAsia="仿宋_GB2312" w:cs="Times New Roman"/>
          <w:kern w:val="2"/>
          <w:sz w:val="32"/>
          <w:szCs w:val="32"/>
          <w:lang w:val="en-US" w:eastAsia="zh-CN" w:bidi="ar-SA"/>
        </w:rPr>
        <w:t>产业基础设施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混凝土堡坎</w:t>
      </w:r>
      <w:r>
        <w:rPr>
          <w:rFonts w:hint="eastAsia" w:ascii="Times New Roman" w:hAnsi="Times New Roman" w:eastAsia="仿宋_GB2312" w:cs="Times New Roman"/>
          <w:kern w:val="2"/>
          <w:sz w:val="32"/>
          <w:szCs w:val="32"/>
          <w:lang w:val="en-US" w:eastAsia="zh-CN" w:bidi="ar-SA"/>
        </w:rPr>
        <w:t>600</w:t>
      </w:r>
      <w:r>
        <w:rPr>
          <w:rFonts w:hint="eastAsia" w:eastAsia="仿宋_GB2312" w:cs="Times New Roman"/>
          <w:kern w:val="2"/>
          <w:sz w:val="32"/>
          <w:szCs w:val="32"/>
          <w:lang w:val="en-US" w:eastAsia="zh-CN" w:bidi="ar-SA"/>
        </w:rPr>
        <w:t>立方米</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赤不苏村田园综合体</w:t>
      </w:r>
      <w:r>
        <w:rPr>
          <w:rFonts w:hint="eastAsia" w:ascii="Times New Roman" w:hAnsi="Times New Roman" w:eastAsia="仿宋_GB2312" w:cs="Times New Roman"/>
          <w:kern w:val="2"/>
          <w:sz w:val="32"/>
          <w:szCs w:val="32"/>
          <w:lang w:val="en-US" w:eastAsia="zh-CN" w:bidi="ar-SA"/>
        </w:rPr>
        <w:t>2处）</w:t>
      </w:r>
      <w:r>
        <w:rPr>
          <w:rFonts w:hint="default" w:ascii="Times New Roman" w:hAnsi="Times New Roman" w:eastAsia="仿宋_GB2312" w:cs="Times New Roman"/>
          <w:kern w:val="2"/>
          <w:sz w:val="32"/>
          <w:szCs w:val="32"/>
          <w:lang w:val="en-US" w:eastAsia="zh-CN" w:bidi="ar-SA"/>
        </w:rPr>
        <w:t>。完成了九龙村产业道路维修-新建混凝土堡坎600</w:t>
      </w:r>
      <w:r>
        <w:rPr>
          <w:rFonts w:hint="eastAsia" w:eastAsia="仿宋_GB2312" w:cs="Times New Roman"/>
          <w:kern w:val="2"/>
          <w:sz w:val="32"/>
          <w:szCs w:val="32"/>
          <w:lang w:val="en-US" w:eastAsia="zh-CN" w:bidi="ar-SA"/>
        </w:rPr>
        <w:t>立方米，</w:t>
      </w:r>
      <w:r>
        <w:rPr>
          <w:rFonts w:hint="default" w:ascii="Times New Roman" w:hAnsi="Times New Roman" w:eastAsia="仿宋_GB2312" w:cs="Times New Roman"/>
          <w:kern w:val="2"/>
          <w:sz w:val="32"/>
          <w:szCs w:val="32"/>
          <w:lang w:val="en-US" w:eastAsia="zh-CN" w:bidi="ar-SA"/>
        </w:rPr>
        <w:t>赤不苏村通河坝组、迎红组建设2处田园综合体。各项指标均完成，自评总分为</w:t>
      </w:r>
      <w:r>
        <w:rPr>
          <w:rFonts w:hint="eastAsia"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分。</w:t>
      </w:r>
    </w:p>
    <w:p>
      <w:pPr>
        <w:keepNext w:val="0"/>
        <w:keepLines w:val="0"/>
        <w:pageBreakBefore w:val="0"/>
        <w:widowControl w:val="0"/>
        <w:tabs>
          <w:tab w:val="left" w:pos="2160"/>
        </w:tabs>
        <w:kinsoku/>
        <w:wordWrap/>
        <w:overflowPunct/>
        <w:topLinePunct w:val="0"/>
        <w:autoSpaceDE/>
        <w:autoSpaceDN/>
        <w:bidi w:val="0"/>
        <w:spacing w:beforeAutospacing="0" w:after="0" w:afterAutospacing="0" w:line="576" w:lineRule="exact"/>
        <w:ind w:left="0" w:right="0" w:firstLine="640" w:firstLineChars="200"/>
        <w:jc w:val="both"/>
        <w:textAlignment w:val="auto"/>
        <w:outlineLvl w:val="9"/>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keepNext w:val="0"/>
        <w:keepLines w:val="0"/>
        <w:pageBreakBefore w:val="0"/>
        <w:widowControl w:val="0"/>
        <w:tabs>
          <w:tab w:val="left" w:pos="2160"/>
        </w:tabs>
        <w:kinsoku/>
        <w:wordWrap/>
        <w:overflowPunct/>
        <w:topLinePunct w:val="0"/>
        <w:autoSpaceDE/>
        <w:autoSpaceDN/>
        <w:bidi w:val="0"/>
        <w:spacing w:beforeAutospacing="0" w:after="0" w:afterAutospacing="0" w:line="576" w:lineRule="exact"/>
        <w:ind w:left="0" w:right="0" w:firstLine="640" w:firstLineChars="200"/>
        <w:jc w:val="both"/>
        <w:textAlignment w:val="auto"/>
        <w:outlineLvl w:val="9"/>
        <w:rPr>
          <w:rFonts w:ascii="黑体" w:hAnsi="黑体" w:eastAsia="黑体" w:cs="黑体"/>
          <w:kern w:val="2"/>
          <w:sz w:val="32"/>
          <w:szCs w:val="32"/>
          <w:lang w:val="en-US" w:eastAsia="zh-CN" w:bidi="ar-SA"/>
        </w:rPr>
      </w:pPr>
      <w:r>
        <w:rPr>
          <w:rFonts w:hint="eastAsia" w:ascii="仿宋_GB2312" w:hAnsi="仿宋_GB2312" w:eastAsia="仿宋_GB2312" w:cs="仿宋_GB2312"/>
          <w:kern w:val="0"/>
          <w:sz w:val="32"/>
          <w:szCs w:val="32"/>
          <w:lang w:val="en-US" w:eastAsia="zh-CN" w:bidi="ar-SA"/>
        </w:rPr>
        <w:t>专项预算项目绩效自评发现无主要问题。</w:t>
      </w:r>
    </w:p>
    <w:p>
      <w:pPr>
        <w:keepNext w:val="0"/>
        <w:keepLines w:val="0"/>
        <w:pageBreakBefore w:val="0"/>
        <w:widowControl w:val="0"/>
        <w:tabs>
          <w:tab w:val="left" w:pos="2160"/>
        </w:tabs>
        <w:kinsoku/>
        <w:wordWrap/>
        <w:overflowPunct/>
        <w:topLinePunct w:val="0"/>
        <w:autoSpaceDE/>
        <w:autoSpaceDN/>
        <w:bidi w:val="0"/>
        <w:spacing w:beforeAutospacing="0" w:after="0" w:afterAutospacing="0" w:line="576" w:lineRule="exact"/>
        <w:ind w:left="0" w:right="0" w:firstLine="640" w:firstLineChars="200"/>
        <w:jc w:val="both"/>
        <w:textAlignment w:val="auto"/>
        <w:outlineLvl w:val="9"/>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snapToGrid w:val="0"/>
        <w:spacing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专项预算项目在预算安排、完善政策、改进管理等方面的措施建议</w:t>
      </w:r>
      <w:r>
        <w:rPr>
          <w:rFonts w:hint="eastAsia" w:ascii="仿宋_GB2312" w:hAnsi="仿宋_GB2312" w:eastAsia="仿宋_GB2312" w:cs="仿宋_GB2312"/>
          <w:kern w:val="0"/>
          <w:sz w:val="32"/>
          <w:szCs w:val="32"/>
          <w:lang w:eastAsia="zh-CN"/>
        </w:rPr>
        <w:t>。</w:t>
      </w:r>
    </w:p>
    <w:p>
      <w:pPr>
        <w:widowControl w:val="0"/>
        <w:snapToGrid w:val="0"/>
        <w:spacing w:before="0" w:beforeAutospacing="0" w:after="0" w:afterAutospacing="0" w:line="578"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8820" w:type="dxa"/>
            <w:gridSpan w:val="4"/>
            <w:vAlign w:val="center"/>
          </w:tcPr>
          <w:p>
            <w:pPr>
              <w:widowControl w:val="0"/>
              <w:spacing w:before="0" w:beforeAutospacing="0" w:after="0" w:afterAutospacing="0" w:line="578" w:lineRule="exact"/>
              <w:ind w:left="0" w:right="0"/>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widowControl w:val="0"/>
              <w:spacing w:before="0" w:beforeAutospacing="0" w:after="0" w:afterAutospacing="0" w:line="300" w:lineRule="exact"/>
              <w:ind w:left="0" w:right="0"/>
              <w:jc w:val="center"/>
              <w:outlineLvl w:val="9"/>
              <w:rPr>
                <w:rFonts w:hint="eastAsia" w:ascii="黑体" w:hAnsi="黑体" w:eastAsia="黑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3843" w:type="dxa"/>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861" w:type="dxa"/>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123" w:type="dxa"/>
            <w:vAlign w:val="center"/>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3843" w:type="dxa"/>
            <w:vAlign w:val="center"/>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eastAsia" w:ascii="宋体" w:hAnsi="宋体" w:eastAsia="宋体" w:cs="宋体"/>
                <w:color w:val="000000"/>
                <w:sz w:val="24"/>
                <w:szCs w:val="24"/>
                <w:lang w:eastAsia="zh-CN"/>
              </w:rPr>
              <w:t>茂县赤不苏河谷“茂汶苹果”现代农业园区建设项目</w:t>
            </w:r>
          </w:p>
        </w:tc>
        <w:tc>
          <w:tcPr>
            <w:tcW w:w="2861" w:type="dxa"/>
            <w:vAlign w:val="center"/>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100分</w:t>
            </w:r>
          </w:p>
        </w:tc>
        <w:tc>
          <w:tcPr>
            <w:tcW w:w="993" w:type="dxa"/>
            <w:vAlign w:val="center"/>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1123" w:type="dxa"/>
            <w:vAlign w:val="center"/>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3843" w:type="dxa"/>
            <w:vAlign w:val="center"/>
          </w:tcPr>
          <w:p>
            <w:pPr>
              <w:widowControl w:val="0"/>
              <w:spacing w:before="0" w:beforeAutospacing="0" w:after="0" w:afterAutospacing="0" w:line="300" w:lineRule="exact"/>
              <w:ind w:left="0" w:right="0"/>
              <w:jc w:val="center"/>
              <w:outlineLvl w:val="9"/>
              <w:rPr>
                <w:rFonts w:ascii="宋体" w:hAnsi="宋体" w:eastAsia="仿宋_GB2312" w:cs="宋体"/>
                <w:kern w:val="2"/>
                <w:sz w:val="24"/>
                <w:szCs w:val="24"/>
                <w:lang w:val="en"/>
              </w:rPr>
            </w:pPr>
          </w:p>
        </w:tc>
        <w:tc>
          <w:tcPr>
            <w:tcW w:w="2861" w:type="dxa"/>
            <w:vAlign w:val="center"/>
          </w:tcPr>
          <w:p>
            <w:pPr>
              <w:widowControl w:val="0"/>
              <w:spacing w:before="0" w:beforeAutospacing="0" w:after="0" w:afterAutospacing="0" w:line="300" w:lineRule="exact"/>
              <w:ind w:left="0" w:right="0"/>
              <w:jc w:val="center"/>
              <w:outlineLvl w:val="9"/>
              <w:rPr>
                <w:rFonts w:ascii="宋体" w:hAnsi="宋体" w:eastAsia="仿宋_GB2312" w:cs="宋体"/>
                <w:kern w:val="2"/>
                <w:sz w:val="24"/>
                <w:szCs w:val="24"/>
                <w:lang w:val="en"/>
              </w:rPr>
            </w:pPr>
          </w:p>
        </w:tc>
        <w:tc>
          <w:tcPr>
            <w:tcW w:w="993" w:type="dxa"/>
            <w:vAlign w:val="center"/>
          </w:tcPr>
          <w:p>
            <w:pPr>
              <w:widowControl w:val="0"/>
              <w:spacing w:before="0" w:beforeAutospacing="0" w:after="0" w:afterAutospacing="0" w:line="300" w:lineRule="exact"/>
              <w:ind w:left="0" w:right="0"/>
              <w:jc w:val="center"/>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zh-CN"/>
        </w:rPr>
      </w:pPr>
    </w:p>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附表2</w:t>
      </w:r>
    </w:p>
    <w:tbl>
      <w:tblPr>
        <w:tblStyle w:val="17"/>
        <w:tblW w:w="10073" w:type="dxa"/>
        <w:jc w:val="center"/>
        <w:tblLayout w:type="fixed"/>
        <w:tblCellMar>
          <w:top w:w="15" w:type="dxa"/>
          <w:left w:w="15" w:type="dxa"/>
          <w:bottom w:w="15" w:type="dxa"/>
          <w:right w:w="15" w:type="dxa"/>
        </w:tblCellMar>
      </w:tblPr>
      <w:tblGrid>
        <w:gridCol w:w="652"/>
        <w:gridCol w:w="818"/>
        <w:gridCol w:w="1267"/>
        <w:gridCol w:w="124"/>
        <w:gridCol w:w="1251"/>
        <w:gridCol w:w="857"/>
        <w:gridCol w:w="184"/>
        <w:gridCol w:w="451"/>
        <w:gridCol w:w="183"/>
        <w:gridCol w:w="966"/>
        <w:gridCol w:w="88"/>
        <w:gridCol w:w="729"/>
        <w:gridCol w:w="408"/>
        <w:gridCol w:w="625"/>
        <w:gridCol w:w="1470"/>
      </w:tblGrid>
      <w:tr>
        <w:tblPrEx>
          <w:tblCellMar>
            <w:top w:w="15" w:type="dxa"/>
            <w:left w:w="15" w:type="dxa"/>
            <w:bottom w:w="15" w:type="dxa"/>
            <w:right w:w="15" w:type="dxa"/>
          </w:tblCellMar>
        </w:tblPrEx>
        <w:trPr>
          <w:trHeight w:val="576" w:hRule="atLeast"/>
          <w:jc w:val="center"/>
        </w:trPr>
        <w:tc>
          <w:tcPr>
            <w:tcW w:w="10073"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outlineLvl w:val="9"/>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139" w:hRule="atLeast"/>
          <w:jc w:val="center"/>
        </w:trPr>
        <w:tc>
          <w:tcPr>
            <w:tcW w:w="41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项目名称</w:t>
            </w:r>
          </w:p>
        </w:tc>
        <w:tc>
          <w:tcPr>
            <w:tcW w:w="59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茂县赤不苏河谷“茂汶苹果”现代农业园区建设项目</w:t>
            </w:r>
          </w:p>
        </w:tc>
      </w:tr>
      <w:tr>
        <w:tblPrEx>
          <w:tblCellMar>
            <w:top w:w="15" w:type="dxa"/>
            <w:left w:w="15" w:type="dxa"/>
            <w:bottom w:w="15" w:type="dxa"/>
            <w:right w:w="15" w:type="dxa"/>
          </w:tblCellMar>
        </w:tblPrEx>
        <w:trPr>
          <w:trHeight w:val="23" w:hRule="atLeast"/>
          <w:jc w:val="center"/>
        </w:trPr>
        <w:tc>
          <w:tcPr>
            <w:tcW w:w="4112"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预算单位</w:t>
            </w:r>
          </w:p>
        </w:tc>
        <w:tc>
          <w:tcPr>
            <w:tcW w:w="5961"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茂县科学技术和农业畜牧局</w:t>
            </w:r>
          </w:p>
        </w:tc>
      </w:tr>
      <w:tr>
        <w:tblPrEx>
          <w:tblCellMar>
            <w:top w:w="15" w:type="dxa"/>
            <w:left w:w="15" w:type="dxa"/>
            <w:bottom w:w="15" w:type="dxa"/>
            <w:right w:w="15" w:type="dxa"/>
          </w:tblCellMar>
        </w:tblPrEx>
        <w:trPr>
          <w:trHeight w:val="23" w:hRule="atLeast"/>
          <w:jc w:val="center"/>
        </w:trPr>
        <w:tc>
          <w:tcPr>
            <w:tcW w:w="4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项目类型</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leftChars="0" w:right="0" w:rightChars="0"/>
              <w:jc w:val="both"/>
              <w:outlineLvl w:val="9"/>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rPr>
              <w:t>2024第一批衔接推进乡村振兴补助资金</w:t>
            </w:r>
          </w:p>
        </w:tc>
      </w:tr>
      <w:tr>
        <w:tblPrEx>
          <w:tblCellMar>
            <w:top w:w="15" w:type="dxa"/>
            <w:left w:w="15" w:type="dxa"/>
            <w:bottom w:w="15" w:type="dxa"/>
            <w:right w:w="15" w:type="dxa"/>
          </w:tblCellMar>
        </w:tblPrEx>
        <w:trPr>
          <w:trHeight w:val="17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 概况</w:t>
            </w: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中长期规划（名称、文号，仅指常年项目）</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资金管理办法（名称、文号）</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茂委办发（2024）4号</w:t>
            </w:r>
          </w:p>
        </w:tc>
      </w:tr>
      <w:tr>
        <w:tblPrEx>
          <w:tblCellMar>
            <w:top w:w="15" w:type="dxa"/>
            <w:left w:w="15" w:type="dxa"/>
            <w:bottom w:w="15" w:type="dxa"/>
            <w:right w:w="15" w:type="dxa"/>
          </w:tblCellMar>
        </w:tblPrEx>
        <w:trPr>
          <w:trHeight w:val="14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绩效分配方式</w:t>
            </w: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因素法</w:t>
            </w:r>
          </w:p>
        </w:tc>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项目法</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据实据效</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因素法与项目法相结合</w:t>
            </w:r>
          </w:p>
        </w:tc>
      </w:tr>
      <w:tr>
        <w:tblPrEx>
          <w:tblCellMar>
            <w:top w:w="15" w:type="dxa"/>
            <w:left w:w="15" w:type="dxa"/>
            <w:bottom w:w="15" w:type="dxa"/>
            <w:right w:w="15" w:type="dxa"/>
          </w:tblCellMar>
        </w:tblPrEx>
        <w:trPr>
          <w:trHeight w:val="47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立项依据</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color w:val="000000"/>
                <w:kern w:val="2"/>
                <w:sz w:val="18"/>
                <w:szCs w:val="18"/>
                <w:lang w:val="en-US" w:eastAsia="zh-CN"/>
              </w:rPr>
              <w:t>茂县财政局《关于下达茂县2024年第一批中央和省级财政衔接推进乡村振兴补助资金的通知》（茂财农【2024】14号）</w:t>
            </w:r>
          </w:p>
        </w:tc>
      </w:tr>
      <w:tr>
        <w:tblPrEx>
          <w:tblCellMar>
            <w:top w:w="15" w:type="dxa"/>
            <w:left w:w="15" w:type="dxa"/>
            <w:bottom w:w="15" w:type="dxa"/>
            <w:right w:w="15" w:type="dxa"/>
          </w:tblCellMar>
        </w:tblPrEx>
        <w:trPr>
          <w:trHeight w:val="21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使用范围</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赤不苏河谷“茂汶苹果”现代农业园区</w:t>
            </w:r>
            <w:r>
              <w:rPr>
                <w:rFonts w:hint="eastAsia" w:ascii="宋体" w:hAnsi="宋体" w:cs="宋体"/>
                <w:i w:val="0"/>
                <w:iCs w:val="0"/>
                <w:color w:val="000000"/>
                <w:sz w:val="18"/>
                <w:szCs w:val="18"/>
                <w:u w:val="none"/>
                <w:lang w:val="en-US" w:eastAsia="zh-CN"/>
              </w:rPr>
              <w:t>建设项目</w:t>
            </w:r>
          </w:p>
        </w:tc>
      </w:tr>
      <w:tr>
        <w:tblPrEx>
          <w:tblCellMar>
            <w:top w:w="15" w:type="dxa"/>
            <w:left w:w="15" w:type="dxa"/>
            <w:bottom w:w="15" w:type="dxa"/>
            <w:right w:w="15" w:type="dxa"/>
          </w:tblCellMar>
        </w:tblPrEx>
        <w:trPr>
          <w:trHeight w:val="20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申报（补助）条件</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项目起止年限</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2024年-2024年</w:t>
            </w:r>
          </w:p>
        </w:tc>
      </w:tr>
      <w:tr>
        <w:tblPrEx>
          <w:tblCellMar>
            <w:top w:w="15" w:type="dxa"/>
            <w:left w:w="15" w:type="dxa"/>
            <w:bottom w:w="15" w:type="dxa"/>
            <w:right w:w="15" w:type="dxa"/>
          </w:tblCellMar>
        </w:tblPrEx>
        <w:trPr>
          <w:trHeight w:val="23" w:hRule="atLeast"/>
          <w:jc w:val="center"/>
        </w:trPr>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项目资金</w:t>
            </w:r>
          </w:p>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（万元）</w:t>
            </w:r>
          </w:p>
        </w:tc>
        <w:tc>
          <w:tcPr>
            <w:tcW w:w="2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  年度资金总额：</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112</w:t>
            </w:r>
            <w:r>
              <w:rPr>
                <w:rFonts w:hint="eastAsia" w:ascii="宋体" w:hAnsi="宋体" w:cs="宋体"/>
                <w:i w:val="0"/>
                <w:iCs w:val="0"/>
                <w:color w:val="000000"/>
                <w:sz w:val="18"/>
                <w:szCs w:val="18"/>
                <w:u w:val="none"/>
                <w:lang w:val="en-US" w:eastAsia="zh-CN"/>
              </w:rPr>
              <w:t>.00</w:t>
            </w:r>
          </w:p>
        </w:tc>
      </w:tr>
      <w:tr>
        <w:tblPrEx>
          <w:tblCellMar>
            <w:top w:w="15" w:type="dxa"/>
            <w:left w:w="15" w:type="dxa"/>
            <w:bottom w:w="15" w:type="dxa"/>
            <w:right w:w="15" w:type="dxa"/>
          </w:tblCellMar>
        </w:tblPrEx>
        <w:trPr>
          <w:trHeight w:val="303" w:hRule="atLeast"/>
          <w:jc w:val="center"/>
        </w:trPr>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2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      其中：财政拨款</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112</w:t>
            </w:r>
            <w:r>
              <w:rPr>
                <w:rFonts w:hint="eastAsia" w:ascii="宋体" w:hAnsi="宋体" w:cs="宋体"/>
                <w:i w:val="0"/>
                <w:iCs w:val="0"/>
                <w:color w:val="000000"/>
                <w:sz w:val="18"/>
                <w:szCs w:val="18"/>
                <w:u w:val="none"/>
                <w:lang w:val="en-US" w:eastAsia="zh-CN"/>
              </w:rPr>
              <w:t>.00</w:t>
            </w:r>
          </w:p>
        </w:tc>
      </w:tr>
      <w:tr>
        <w:tblPrEx>
          <w:tblCellMar>
            <w:top w:w="15" w:type="dxa"/>
            <w:left w:w="15" w:type="dxa"/>
            <w:bottom w:w="15" w:type="dxa"/>
            <w:right w:w="15" w:type="dxa"/>
          </w:tblCellMar>
        </w:tblPrEx>
        <w:trPr>
          <w:trHeight w:val="23" w:hRule="atLeast"/>
          <w:jc w:val="center"/>
        </w:trPr>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2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            其他资金</w:t>
            </w:r>
          </w:p>
        </w:tc>
        <w:tc>
          <w:tcPr>
            <w:tcW w:w="59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r>
      <w:tr>
        <w:tblPrEx>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总体 目标</w:t>
            </w:r>
          </w:p>
        </w:tc>
        <w:tc>
          <w:tcPr>
            <w:tcW w:w="942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年度目标</w:t>
            </w:r>
          </w:p>
        </w:tc>
      </w:tr>
      <w:tr>
        <w:tblPrEx>
          <w:tblCellMar>
            <w:top w:w="15" w:type="dxa"/>
            <w:left w:w="15" w:type="dxa"/>
            <w:bottom w:w="15" w:type="dxa"/>
            <w:right w:w="15" w:type="dxa"/>
          </w:tblCellMar>
        </w:tblPrEx>
        <w:trPr>
          <w:trHeight w:val="38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942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目标1：九龙村产业道路维修-新建混凝土堡坎600</w:t>
            </w:r>
            <w:r>
              <w:rPr>
                <w:rFonts w:hint="eastAsia" w:ascii="宋体" w:hAnsi="宋体" w:cs="宋体"/>
                <w:i w:val="0"/>
                <w:iCs w:val="0"/>
                <w:color w:val="000000"/>
                <w:sz w:val="18"/>
                <w:szCs w:val="18"/>
                <w:u w:val="none"/>
                <w:lang w:val="en-US" w:eastAsia="zh-CN"/>
              </w:rPr>
              <w:t>立方米</w:t>
            </w:r>
            <w:r>
              <w:rPr>
                <w:rFonts w:hint="eastAsia" w:ascii="宋体" w:hAnsi="宋体" w:eastAsia="宋体" w:cs="宋体"/>
                <w:i w:val="0"/>
                <w:iCs w:val="0"/>
                <w:color w:val="000000"/>
                <w:sz w:val="18"/>
                <w:szCs w:val="18"/>
                <w:u w:val="none"/>
              </w:rPr>
              <w:t>；</w:t>
            </w:r>
          </w:p>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目标2：赤不苏村通河坝组、迎红组建设2处田园综合体。</w:t>
            </w:r>
          </w:p>
        </w:tc>
      </w:tr>
      <w:tr>
        <w:tblPrEx>
          <w:tblCellMar>
            <w:top w:w="15" w:type="dxa"/>
            <w:left w:w="15" w:type="dxa"/>
            <w:bottom w:w="15" w:type="dxa"/>
            <w:right w:w="15" w:type="dxa"/>
          </w:tblCellMar>
        </w:tblPrEx>
        <w:trPr>
          <w:trHeight w:val="102"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绩效 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二级指标</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三级指标</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指标值</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度量单位</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权重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实际完成指标值</w:t>
            </w:r>
          </w:p>
        </w:tc>
      </w:tr>
      <w:tr>
        <w:tblPrEx>
          <w:tblCellMar>
            <w:top w:w="15" w:type="dxa"/>
            <w:left w:w="15" w:type="dxa"/>
            <w:bottom w:w="15" w:type="dxa"/>
            <w:right w:w="15" w:type="dxa"/>
          </w:tblCellMar>
        </w:tblPrEx>
        <w:trPr>
          <w:trHeight w:val="27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产出指标</w:t>
            </w:r>
          </w:p>
        </w:tc>
        <w:tc>
          <w:tcPr>
            <w:tcW w:w="12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数量指标</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赤不苏村通河坝组、迎红组建设田园综合体</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处</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tblPrEx>
          <w:tblCellMar>
            <w:top w:w="15" w:type="dxa"/>
            <w:left w:w="15" w:type="dxa"/>
            <w:bottom w:w="15" w:type="dxa"/>
            <w:right w:w="15" w:type="dxa"/>
          </w:tblCellMar>
        </w:tblPrEx>
        <w:trPr>
          <w:trHeight w:val="28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九龙村产业道路维修-新建混凝土堡坎</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600</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立方米</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600</w:t>
            </w:r>
          </w:p>
        </w:tc>
      </w:tr>
      <w:tr>
        <w:tblPrEx>
          <w:tblCellMar>
            <w:top w:w="15" w:type="dxa"/>
            <w:left w:w="15" w:type="dxa"/>
            <w:bottom w:w="15" w:type="dxa"/>
            <w:right w:w="15" w:type="dxa"/>
          </w:tblCellMar>
        </w:tblPrEx>
        <w:trPr>
          <w:trHeight w:val="111"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质量指标</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按照项目方案质量要求完成</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时效指标</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项目（工程）完成及时率</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r>
      <w:tr>
        <w:tblPrEx>
          <w:tblCellMar>
            <w:top w:w="15" w:type="dxa"/>
            <w:left w:w="15" w:type="dxa"/>
            <w:bottom w:w="15" w:type="dxa"/>
            <w:right w:w="15" w:type="dxa"/>
          </w:tblCellMar>
        </w:tblPrEx>
        <w:trPr>
          <w:trHeight w:val="194"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效益指标</w:t>
            </w:r>
          </w:p>
        </w:tc>
        <w:tc>
          <w:tcPr>
            <w:tcW w:w="12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社会效益</w:t>
            </w:r>
          </w:p>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指标</w:t>
            </w:r>
          </w:p>
        </w:tc>
        <w:tc>
          <w:tcPr>
            <w:tcW w:w="223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受益脱贫户数</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108</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人</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108</w:t>
            </w:r>
          </w:p>
        </w:tc>
      </w:tr>
      <w:tr>
        <w:tblPrEx>
          <w:tblCellMar>
            <w:top w:w="15" w:type="dxa"/>
            <w:left w:w="15" w:type="dxa"/>
            <w:bottom w:w="15" w:type="dxa"/>
            <w:right w:w="15" w:type="dxa"/>
          </w:tblCellMar>
        </w:tblPrEx>
        <w:trPr>
          <w:trHeight w:val="23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12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223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受益脱贫人口数</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265</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人</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265</w:t>
            </w:r>
          </w:p>
        </w:tc>
      </w:tr>
      <w:tr>
        <w:tblPrEx>
          <w:tblCellMar>
            <w:top w:w="15" w:type="dxa"/>
            <w:left w:w="15" w:type="dxa"/>
            <w:bottom w:w="15" w:type="dxa"/>
            <w:right w:w="15" w:type="dxa"/>
          </w:tblCellMar>
        </w:tblPrEx>
        <w:trPr>
          <w:trHeight w:val="186"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13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可持续影响指标</w:t>
            </w:r>
          </w:p>
        </w:tc>
        <w:tc>
          <w:tcPr>
            <w:tcW w:w="22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项目主体建筑设计使用年限</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年</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tblPrEx>
          <w:tblCellMar>
            <w:top w:w="15" w:type="dxa"/>
            <w:left w:w="15" w:type="dxa"/>
            <w:bottom w:w="15" w:type="dxa"/>
            <w:right w:w="15" w:type="dxa"/>
          </w:tblCellMar>
        </w:tblPrEx>
        <w:trPr>
          <w:trHeight w:val="43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满意度</w:t>
            </w:r>
          </w:p>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指标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服务对象</w:t>
            </w:r>
          </w:p>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满意度指标</w:t>
            </w:r>
          </w:p>
        </w:tc>
        <w:tc>
          <w:tcPr>
            <w:tcW w:w="223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受益脱贫人口满意度</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r>
    </w:tbl>
    <w:p>
      <w:pPr>
        <w:pStyle w:val="3"/>
        <w:ind w:left="0" w:leftChars="0" w:firstLine="0" w:firstLineChars="0"/>
        <w:outlineLvl w:val="9"/>
        <w:rPr>
          <w:rFonts w:hint="eastAsia" w:ascii="黑体" w:hAnsi="黑体" w:eastAsia="黑体" w:cs="黑体"/>
          <w:kern w:val="0"/>
          <w:sz w:val="32"/>
          <w:szCs w:val="32"/>
          <w:shd w:val="clear" w:color="auto" w:fill="FFFFFF"/>
          <w:lang w:val="zh-CN"/>
        </w:rPr>
      </w:pPr>
    </w:p>
    <w:p>
      <w:pPr>
        <w:pStyle w:val="3"/>
        <w:ind w:left="0" w:leftChars="0" w:firstLine="0" w:firstLineChars="0"/>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8820" w:type="dxa"/>
            <w:gridSpan w:val="4"/>
            <w:noWrap w:val="0"/>
            <w:vAlign w:val="center"/>
          </w:tcPr>
          <w:p>
            <w:pPr>
              <w:widowControl w:val="0"/>
              <w:spacing w:before="0" w:beforeAutospacing="0" w:after="0" w:afterAutospacing="0" w:line="578" w:lineRule="exact"/>
              <w:ind w:left="0" w:right="0"/>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widowControl w:val="0"/>
              <w:spacing w:before="0" w:beforeAutospacing="0" w:after="0" w:afterAutospacing="0" w:line="300" w:lineRule="exact"/>
              <w:ind w:left="0" w:right="0"/>
              <w:jc w:val="center"/>
              <w:outlineLvl w:val="9"/>
              <w:rPr>
                <w:rFonts w:hint="eastAsia" w:ascii="黑体" w:hAnsi="黑体" w:eastAsia="黑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123"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3843"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861"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123" w:type="dxa"/>
            <w:noWrap w:val="0"/>
            <w:vAlign w:val="center"/>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3843" w:type="dxa"/>
            <w:noWrap w:val="0"/>
            <w:vAlign w:val="center"/>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default" w:ascii="Times New Roman" w:hAnsi="Times New Roman" w:eastAsia="宋体" w:cs="Times New Roman"/>
                <w:i w:val="0"/>
                <w:color w:val="000000"/>
                <w:sz w:val="18"/>
                <w:szCs w:val="18"/>
                <w:u w:val="none"/>
              </w:rPr>
              <w:t>2024年厕所革命示范建设项目</w:t>
            </w:r>
          </w:p>
        </w:tc>
        <w:tc>
          <w:tcPr>
            <w:tcW w:w="2861" w:type="dxa"/>
            <w:noWrap w:val="0"/>
            <w:vAlign w:val="center"/>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ascii="宋体" w:hAnsi="宋体" w:cs="宋体"/>
                <w:kern w:val="2"/>
                <w:sz w:val="24"/>
                <w:szCs w:val="24"/>
                <w:lang w:val="en-US" w:eastAsia="zh-CN"/>
              </w:rPr>
              <w:t>99</w:t>
            </w:r>
            <w:r>
              <w:rPr>
                <w:rFonts w:hint="eastAsia" w:ascii="宋体" w:hAnsi="宋体" w:eastAsia="仿宋_GB2312" w:cs="宋体"/>
                <w:kern w:val="2"/>
                <w:sz w:val="24"/>
                <w:szCs w:val="24"/>
                <w:lang w:val="en-US" w:eastAsia="zh-CN"/>
              </w:rPr>
              <w:t>分</w:t>
            </w:r>
          </w:p>
        </w:tc>
        <w:tc>
          <w:tcPr>
            <w:tcW w:w="993" w:type="dxa"/>
            <w:noWrap w:val="0"/>
            <w:vAlign w:val="center"/>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23" w:type="dxa"/>
            <w:noWrap w:val="0"/>
            <w:vAlign w:val="center"/>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3843" w:type="dxa"/>
            <w:noWrap w:val="0"/>
            <w:vAlign w:val="center"/>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2861" w:type="dxa"/>
            <w:noWrap w:val="0"/>
            <w:vAlign w:val="center"/>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993" w:type="dxa"/>
            <w:noWrap w:val="0"/>
            <w:vAlign w:val="center"/>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rPr>
            </w:pPr>
          </w:p>
        </w:tc>
      </w:tr>
    </w:tbl>
    <w:p>
      <w:pPr>
        <w:pStyle w:val="3"/>
        <w:ind w:left="0" w:leftChars="0" w:firstLine="0" w:firstLineChars="0"/>
        <w:outlineLvl w:val="9"/>
        <w:rPr>
          <w:rFonts w:hint="eastAsia" w:ascii="黑体" w:hAnsi="黑体" w:eastAsia="黑体" w:cs="黑体"/>
          <w:kern w:val="0"/>
          <w:sz w:val="32"/>
          <w:szCs w:val="32"/>
          <w:shd w:val="clear" w:color="auto" w:fill="FFFFFF"/>
          <w:lang w:val="zh-CN"/>
        </w:rPr>
      </w:pPr>
    </w:p>
    <w:p>
      <w:pPr>
        <w:pStyle w:val="3"/>
        <w:ind w:left="0" w:leftChars="0" w:firstLine="0" w:firstLineChars="0"/>
        <w:outlineLvl w:val="9"/>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附表2</w:t>
      </w:r>
    </w:p>
    <w:tbl>
      <w:tblPr>
        <w:tblStyle w:val="17"/>
        <w:tblW w:w="10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2"/>
        <w:gridCol w:w="1050"/>
        <w:gridCol w:w="966"/>
        <w:gridCol w:w="198"/>
        <w:gridCol w:w="588"/>
        <w:gridCol w:w="1249"/>
        <w:gridCol w:w="237"/>
        <w:gridCol w:w="149"/>
        <w:gridCol w:w="187"/>
        <w:gridCol w:w="655"/>
        <w:gridCol w:w="746"/>
        <w:gridCol w:w="774"/>
        <w:gridCol w:w="65"/>
        <w:gridCol w:w="389"/>
        <w:gridCol w:w="1646"/>
        <w:gridCol w:w="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459" w:hRule="atLeast"/>
          <w:jc w:val="center"/>
        </w:trPr>
        <w:tc>
          <w:tcPr>
            <w:tcW w:w="10011"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i w:val="0"/>
                <w:color w:val="000000"/>
                <w:sz w:val="18"/>
                <w:szCs w:val="18"/>
                <w:u w:val="none"/>
              </w:rPr>
            </w:pPr>
            <w:r>
              <w:rPr>
                <w:rFonts w:hint="default" w:ascii="Times New Roman" w:hAnsi="Times New Roman" w:eastAsia="微软雅黑" w:cs="Times New Roman"/>
                <w:i w:val="0"/>
                <w:color w:val="000000"/>
                <w:kern w:val="0"/>
                <w:sz w:val="40"/>
                <w:szCs w:val="40"/>
                <w:u w:val="none"/>
                <w:lang w:val="en-US" w:eastAsia="zh-CN" w:bidi="ar"/>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91" w:hRule="atLeast"/>
          <w:jc w:val="center"/>
        </w:trPr>
        <w:tc>
          <w:tcPr>
            <w:tcW w:w="51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2024年厕所革命示范建设项目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42" w:hRule="atLeast"/>
          <w:jc w:val="center"/>
        </w:trPr>
        <w:tc>
          <w:tcPr>
            <w:tcW w:w="51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预算单位</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茂县科学技术和农业畜牧局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33" w:hRule="atLeast"/>
          <w:jc w:val="center"/>
        </w:trPr>
        <w:tc>
          <w:tcPr>
            <w:tcW w:w="51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项目类型</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农户自建、政府补助、</w:t>
            </w:r>
            <w:r>
              <w:rPr>
                <w:rFonts w:hint="eastAsia" w:ascii="宋体" w:hAnsi="宋体" w:eastAsia="宋体" w:cs="宋体"/>
                <w:i w:val="0"/>
                <w:color w:val="000000"/>
                <w:sz w:val="18"/>
                <w:szCs w:val="18"/>
                <w:u w:val="none"/>
              </w:rPr>
              <w:t>先建后补，以奖代补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58"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项目概况</w:t>
            </w:r>
          </w:p>
        </w:tc>
        <w:tc>
          <w:tcPr>
            <w:tcW w:w="40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中长期规划（名称、文号，仅指常年项目）</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66"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40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资金管理办法（名称、文号）</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41"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40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绩效分配方式</w:t>
            </w:r>
          </w:p>
        </w:tc>
        <w:tc>
          <w:tcPr>
            <w:tcW w:w="5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因素法</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项目法</w:t>
            </w:r>
          </w:p>
        </w:tc>
        <w:tc>
          <w:tcPr>
            <w:tcW w:w="1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sym w:font="Wingdings" w:char="00FE"/>
            </w:r>
            <w:r>
              <w:rPr>
                <w:rFonts w:hint="eastAsia" w:ascii="宋体" w:hAnsi="宋体" w:eastAsia="宋体" w:cs="宋体"/>
                <w:i w:val="0"/>
                <w:color w:val="000000"/>
                <w:kern w:val="0"/>
                <w:sz w:val="18"/>
                <w:szCs w:val="18"/>
                <w:u w:val="none"/>
                <w:lang w:val="en-US" w:eastAsia="zh-CN" w:bidi="ar"/>
              </w:rPr>
              <w:t>据实据效</w:t>
            </w: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22"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28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立项依据</w:t>
            </w:r>
          </w:p>
        </w:tc>
        <w:tc>
          <w:tcPr>
            <w:tcW w:w="609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按照&lt;阿坝州财政局 阿坝州农业农村局《关于下达2024年中央财政土地指标跨省域调剂收入安排的支出预算的通知》&gt;（阿州财农〔2024〕30号）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259"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28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使用范围</w:t>
            </w:r>
          </w:p>
        </w:tc>
        <w:tc>
          <w:tcPr>
            <w:tcW w:w="609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土门镇建设村，南新镇七星村，富顺镇明足村、马蹄村，沙坝镇黄草坪等村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362"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40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申报（补助）条件</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“因地制宜、群众满意、农户自愿自建自维护、政府补贴、先建后补，以奖代补”的原则进行改造提升，实现粪污资源化利用，基本达到无害化卫生厕所要求。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2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40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项目起止年限</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2024年8月-12月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84" w:hRule="atLeast"/>
          <w:jc w:val="center"/>
        </w:trPr>
        <w:tc>
          <w:tcPr>
            <w:tcW w:w="216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30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228" w:hRule="atLeast"/>
          <w:jc w:val="center"/>
        </w:trPr>
        <w:tc>
          <w:tcPr>
            <w:tcW w:w="216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30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13" w:hRule="atLeast"/>
          <w:jc w:val="center"/>
        </w:trPr>
        <w:tc>
          <w:tcPr>
            <w:tcW w:w="216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30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484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13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总体目标</w:t>
            </w:r>
          </w:p>
        </w:tc>
        <w:tc>
          <w:tcPr>
            <w:tcW w:w="8899"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395"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8899"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 xml:space="preserve">按照每户2000元定额的标准力争计划对545户(含2023年已完成建设并验收未享受补助的216户农户)农村户厕采取“因地制宜、农户自愿、自建、自管，先建后补，以奖代补”的原则进行改造提升进行兑现补助。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2"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2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农村户厕改造提升</w:t>
            </w:r>
          </w:p>
        </w:tc>
        <w:tc>
          <w:tcPr>
            <w:tcW w:w="12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545</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户</w:t>
            </w: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按批复后的实施方案质量要求完成项目建设</w:t>
            </w:r>
          </w:p>
        </w:tc>
        <w:tc>
          <w:tcPr>
            <w:tcW w:w="12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2024年12月20日前完成</w:t>
            </w:r>
          </w:p>
        </w:tc>
        <w:tc>
          <w:tcPr>
            <w:tcW w:w="9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经济效益</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w:t>
            </w:r>
          </w:p>
        </w:tc>
        <w:tc>
          <w:tcPr>
            <w:tcW w:w="242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同时通过享受改厕补助，可有效调动群众建设积极性，带动其他相关投资建设</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定性</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9"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社会效益</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w:t>
            </w:r>
          </w:p>
        </w:tc>
        <w:tc>
          <w:tcPr>
            <w:tcW w:w="242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改善项目实施村村容村貌，有利于村风文明建设，有利于村民身心健康及素质提升</w:t>
            </w:r>
            <w:r>
              <w:rPr>
                <w:rFonts w:hint="eastAsia" w:ascii="宋体" w:hAnsi="宋体" w:eastAsia="宋体" w:cs="宋体"/>
                <w:i w:val="0"/>
                <w:color w:val="000000"/>
                <w:sz w:val="18"/>
                <w:szCs w:val="18"/>
                <w:u w:val="none"/>
                <w:lang w:val="en-US" w:eastAsia="zh-CN"/>
              </w:rPr>
              <w:t>当年完成农村厕所革命整村推进行政村的卫生厕所普及率≥80%，厕所粪污无害化处理率≥85%，长效管护机制初步建立。</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定性</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outlineLvl w:val="9"/>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w:t>
            </w:r>
          </w:p>
        </w:tc>
        <w:tc>
          <w:tcPr>
            <w:tcW w:w="1164"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90</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rPr>
              <w:t>%</w:t>
            </w: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w:t>
            </w:r>
            <w:r>
              <w:rPr>
                <w:rFonts w:hint="eastAsia" w:ascii="宋体" w:hAnsi="宋体" w:eastAsia="宋体" w:cs="宋体"/>
                <w:i w:val="0"/>
                <w:color w:val="00000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837"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成本指标</w:t>
            </w:r>
          </w:p>
        </w:tc>
        <w:tc>
          <w:tcPr>
            <w:tcW w:w="12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109.00</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4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109.00</w:t>
            </w:r>
          </w:p>
        </w:tc>
      </w:tr>
    </w:tbl>
    <w:p>
      <w:pPr>
        <w:pStyle w:val="27"/>
        <w:keepNext w:val="0"/>
        <w:keepLines w:val="0"/>
        <w:pageBreakBefore w:val="0"/>
        <w:widowControl w:val="0"/>
        <w:kinsoku/>
        <w:wordWrap/>
        <w:overflowPunct/>
        <w:topLinePunct w:val="0"/>
        <w:autoSpaceDE/>
        <w:autoSpaceDN/>
        <w:bidi w:val="0"/>
        <w:spacing w:line="520" w:lineRule="exact"/>
        <w:jc w:val="center"/>
        <w:textAlignment w:val="auto"/>
        <w:outlineLvl w:val="9"/>
        <w:rPr>
          <w:rFonts w:hint="eastAsia" w:ascii="黑体" w:hAnsi="黑体" w:eastAsia="黑体" w:cs="黑体"/>
          <w:b/>
          <w:bCs/>
          <w:sz w:val="44"/>
          <w:szCs w:val="44"/>
        </w:rPr>
      </w:pPr>
    </w:p>
    <w:p>
      <w:pPr>
        <w:widowControl w:val="0"/>
        <w:snapToGrid w:val="0"/>
        <w:spacing w:before="0" w:beforeAutospacing="0" w:after="0" w:afterAutospacing="0" w:line="578"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9158" w:type="dxa"/>
            <w:gridSpan w:val="4"/>
            <w:noWrap w:val="0"/>
            <w:vAlign w:val="center"/>
          </w:tcPr>
          <w:p>
            <w:pPr>
              <w:widowControl w:val="0"/>
              <w:spacing w:before="0" w:beforeAutospacing="0" w:after="0" w:afterAutospacing="0" w:line="578" w:lineRule="exact"/>
              <w:ind w:left="0" w:right="0"/>
              <w:jc w:val="center"/>
              <w:outlineLvl w:val="9"/>
              <w:rPr>
                <w:rFonts w:ascii="宋体" w:hAnsi="宋体" w:eastAsia="仿宋_GB2312" w:cs="宋体"/>
                <w:kern w:val="2"/>
                <w:sz w:val="24"/>
                <w:szCs w:val="24"/>
              </w:rPr>
            </w:pPr>
            <w:r>
              <w:rPr>
                <w:rFonts w:hint="eastAsia" w:ascii="方正小标宋_GBK" w:hAnsi="方正小标宋_GBK" w:eastAsia="方正小标宋_GBK" w:cs="方正小标宋_GBK"/>
                <w:kern w:val="2"/>
                <w:sz w:val="40"/>
                <w:szCs w:val="40"/>
              </w:rPr>
              <w:t>项目资金分配涉及所有点位自评得分情况表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3843"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861"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1331" w:type="dxa"/>
            <w:noWrap w:val="0"/>
            <w:vAlign w:val="center"/>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123" w:type="dxa"/>
            <w:noWrap w:val="0"/>
            <w:vAlign w:val="center"/>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3843" w:type="dxa"/>
            <w:noWrap w:val="0"/>
            <w:vAlign w:val="center"/>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eastAsia" w:ascii="宋体" w:hAnsi="宋体" w:eastAsia="仿宋_GB2312" w:cs="宋体"/>
                <w:kern w:val="2"/>
                <w:sz w:val="24"/>
                <w:szCs w:val="24"/>
                <w:lang w:val="en-US" w:eastAsia="zh-CN"/>
              </w:rPr>
              <w:t>茂县2024年土门镇生猪养殖+果蔬种植循环示范园区项目</w:t>
            </w:r>
          </w:p>
        </w:tc>
        <w:tc>
          <w:tcPr>
            <w:tcW w:w="2861" w:type="dxa"/>
            <w:noWrap w:val="0"/>
            <w:vAlign w:val="center"/>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100分</w:t>
            </w:r>
          </w:p>
        </w:tc>
        <w:tc>
          <w:tcPr>
            <w:tcW w:w="1331" w:type="dxa"/>
            <w:noWrap w:val="0"/>
            <w:vAlign w:val="center"/>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1123" w:type="dxa"/>
            <w:noWrap w:val="0"/>
            <w:vAlign w:val="center"/>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3843" w:type="dxa"/>
            <w:noWrap w:val="0"/>
            <w:vAlign w:val="center"/>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2861" w:type="dxa"/>
            <w:noWrap w:val="0"/>
            <w:vAlign w:val="center"/>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1331" w:type="dxa"/>
            <w:noWrap w:val="0"/>
            <w:vAlign w:val="center"/>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zh-CN"/>
        </w:rPr>
      </w:pPr>
    </w:p>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附表2</w:t>
      </w:r>
    </w:p>
    <w:tbl>
      <w:tblPr>
        <w:tblStyle w:val="17"/>
        <w:tblW w:w="10040" w:type="dxa"/>
        <w:jc w:val="center"/>
        <w:tblLayout w:type="fixed"/>
        <w:tblCellMar>
          <w:top w:w="15" w:type="dxa"/>
          <w:left w:w="15" w:type="dxa"/>
          <w:bottom w:w="15" w:type="dxa"/>
          <w:right w:w="15" w:type="dxa"/>
        </w:tblCellMar>
      </w:tblPr>
      <w:tblGrid>
        <w:gridCol w:w="676"/>
        <w:gridCol w:w="1005"/>
        <w:gridCol w:w="817"/>
        <w:gridCol w:w="325"/>
        <w:gridCol w:w="439"/>
        <w:gridCol w:w="1859"/>
        <w:gridCol w:w="141"/>
        <w:gridCol w:w="627"/>
        <w:gridCol w:w="778"/>
        <w:gridCol w:w="753"/>
        <w:gridCol w:w="1035"/>
        <w:gridCol w:w="1585"/>
      </w:tblGrid>
      <w:tr>
        <w:tblPrEx>
          <w:tblCellMar>
            <w:top w:w="15" w:type="dxa"/>
            <w:left w:w="15" w:type="dxa"/>
            <w:bottom w:w="15" w:type="dxa"/>
            <w:right w:w="15" w:type="dxa"/>
          </w:tblCellMar>
        </w:tblPrEx>
        <w:trPr>
          <w:trHeight w:val="374" w:hRule="atLeast"/>
          <w:jc w:val="center"/>
        </w:trPr>
        <w:tc>
          <w:tcPr>
            <w:tcW w:w="10040"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outlineLvl w:val="9"/>
              <w:rPr>
                <w:rFonts w:eastAsia="黑体"/>
                <w:color w:val="000000"/>
                <w:sz w:val="30"/>
                <w:szCs w:val="30"/>
              </w:rPr>
            </w:pPr>
            <w:r>
              <w:rPr>
                <w:rFonts w:eastAsia="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111" w:hRule="atLeast"/>
          <w:jc w:val="center"/>
        </w:trPr>
        <w:tc>
          <w:tcPr>
            <w:tcW w:w="5121" w:type="dxa"/>
            <w:gridSpan w:val="6"/>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4919" w:type="dxa"/>
            <w:gridSpan w:val="6"/>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茂县2024年土门镇生猪养殖+果蔬种植循环示范园区项目</w:t>
            </w:r>
          </w:p>
        </w:tc>
      </w:tr>
      <w:tr>
        <w:tblPrEx>
          <w:tblCellMar>
            <w:top w:w="15" w:type="dxa"/>
            <w:left w:w="15" w:type="dxa"/>
            <w:bottom w:w="15" w:type="dxa"/>
            <w:right w:w="15" w:type="dxa"/>
          </w:tblCellMar>
        </w:tblPrEx>
        <w:trPr>
          <w:trHeight w:val="90" w:hRule="atLeast"/>
          <w:jc w:val="center"/>
        </w:trPr>
        <w:tc>
          <w:tcPr>
            <w:tcW w:w="512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预算单位</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茂县科学技术和农业畜牧局</w:t>
            </w:r>
          </w:p>
        </w:tc>
      </w:tr>
      <w:tr>
        <w:tblPrEx>
          <w:tblCellMar>
            <w:top w:w="15" w:type="dxa"/>
            <w:left w:w="15" w:type="dxa"/>
            <w:bottom w:w="15" w:type="dxa"/>
            <w:right w:w="15" w:type="dxa"/>
          </w:tblCellMar>
        </w:tblPrEx>
        <w:trPr>
          <w:trHeight w:val="137" w:hRule="atLeast"/>
          <w:jc w:val="center"/>
        </w:trPr>
        <w:tc>
          <w:tcPr>
            <w:tcW w:w="512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项目类型</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续建</w:t>
            </w:r>
          </w:p>
        </w:tc>
      </w:tr>
      <w:tr>
        <w:tblPrEx>
          <w:tblCellMar>
            <w:top w:w="15" w:type="dxa"/>
            <w:left w:w="15" w:type="dxa"/>
            <w:bottom w:w="15" w:type="dxa"/>
            <w:right w:w="15" w:type="dxa"/>
          </w:tblCellMar>
        </w:tblPrEx>
        <w:trPr>
          <w:trHeight w:val="141"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 概况</w:t>
            </w: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中长期规划（名称、文号，仅指常年项目）</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无</w:t>
            </w:r>
          </w:p>
        </w:tc>
      </w:tr>
      <w:tr>
        <w:tblPrEx>
          <w:tblCellMar>
            <w:top w:w="15" w:type="dxa"/>
            <w:left w:w="15" w:type="dxa"/>
            <w:bottom w:w="15" w:type="dxa"/>
            <w:right w:w="15" w:type="dxa"/>
          </w:tblCellMar>
        </w:tblPrEx>
        <w:trPr>
          <w:trHeight w:val="631"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资金管理办法（名称、文号）</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000000"/>
                <w:sz w:val="18"/>
                <w:szCs w:val="18"/>
              </w:rPr>
            </w:pPr>
            <w:r>
              <w:rPr>
                <w:rFonts w:hint="eastAsia" w:ascii="宋体" w:hAnsi="宋体" w:eastAsia="宋体" w:cs="宋体"/>
                <w:b w:val="0"/>
                <w:kern w:val="2"/>
                <w:sz w:val="18"/>
                <w:szCs w:val="18"/>
                <w:lang w:val="en-US" w:eastAsia="zh-CN" w:bidi="ar-SA"/>
              </w:rPr>
              <w:t>《茂县人民政府办公室关于印发〈茂县农村小型公益性基础设施项目“民办公助、村民自建”方式建设的实施意见（试行）〉的通知》（茂府办规〔2024〕1号）</w:t>
            </w:r>
          </w:p>
        </w:tc>
      </w:tr>
      <w:tr>
        <w:tblPrEx>
          <w:tblCellMar>
            <w:top w:w="15" w:type="dxa"/>
            <w:left w:w="15" w:type="dxa"/>
            <w:bottom w:w="15" w:type="dxa"/>
            <w:right w:w="15" w:type="dxa"/>
          </w:tblCellMar>
        </w:tblPrEx>
        <w:trPr>
          <w:trHeight w:val="477"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绩效分配方式</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因素法</w:t>
            </w:r>
          </w:p>
        </w:tc>
        <w:tc>
          <w:tcPr>
            <w:tcW w:w="1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项目法</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sym w:font="Wingdings" w:char="00FE"/>
            </w:r>
            <w:r>
              <w:rPr>
                <w:rFonts w:hint="eastAsia" w:ascii="宋体" w:hAnsi="宋体" w:eastAsia="宋体" w:cs="宋体"/>
                <w:color w:val="000000"/>
                <w:kern w:val="0"/>
                <w:sz w:val="18"/>
                <w:szCs w:val="18"/>
                <w:lang w:bidi="ar"/>
              </w:rPr>
              <w:t>据实据效</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因素法与项目法相结合</w:t>
            </w:r>
          </w:p>
        </w:tc>
      </w:tr>
      <w:tr>
        <w:tblPrEx>
          <w:tblCellMar>
            <w:top w:w="15" w:type="dxa"/>
            <w:left w:w="15" w:type="dxa"/>
            <w:bottom w:w="15" w:type="dxa"/>
            <w:right w:w="15" w:type="dxa"/>
          </w:tblCellMar>
        </w:tblPrEx>
        <w:trPr>
          <w:trHeight w:val="103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立项依据</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000000"/>
                <w:sz w:val="18"/>
                <w:szCs w:val="18"/>
              </w:rPr>
            </w:pPr>
            <w:r>
              <w:rPr>
                <w:rFonts w:hint="eastAsia" w:ascii="宋体" w:hAnsi="宋体" w:eastAsia="宋体" w:cs="宋体"/>
                <w:b w:val="0"/>
                <w:kern w:val="2"/>
                <w:sz w:val="18"/>
                <w:szCs w:val="18"/>
                <w:lang w:val="en-US" w:eastAsia="zh-CN" w:bidi="ar-SA"/>
              </w:rPr>
              <w:t>《中共茂县县委办公室  茂县人民政府办公室关于下达茂县2024年第一批中央和省级财政衔接推进乡村振兴补助资金项目的通知》（茂委办发</w:t>
            </w:r>
            <w:r>
              <w:rPr>
                <w:rFonts w:hint="eastAsia" w:ascii="宋体" w:hAnsi="宋体" w:eastAsia="宋体" w:cs="宋体"/>
                <w:i w:val="0"/>
                <w:color w:val="000000"/>
                <w:sz w:val="18"/>
                <w:szCs w:val="18"/>
                <w:u w:val="none"/>
                <w:lang w:eastAsia="zh-CN"/>
              </w:rPr>
              <w:t>〔2024〕</w:t>
            </w:r>
            <w:r>
              <w:rPr>
                <w:rFonts w:hint="eastAsia" w:ascii="宋体" w:hAnsi="宋体" w:eastAsia="宋体" w:cs="宋体"/>
                <w:b w:val="0"/>
                <w:kern w:val="2"/>
                <w:sz w:val="18"/>
                <w:szCs w:val="18"/>
                <w:lang w:val="en-US" w:eastAsia="zh-CN" w:bidi="ar-SA"/>
              </w:rPr>
              <w:t>号）和《茂县财政局关于下达2024年第一批中央和省级财政衔接推进乡村振兴补助资金的通知》（茂财农</w:t>
            </w:r>
            <w:r>
              <w:rPr>
                <w:rFonts w:hint="eastAsia" w:ascii="宋体" w:hAnsi="宋体" w:eastAsia="宋体" w:cs="宋体"/>
                <w:i w:val="0"/>
                <w:color w:val="000000"/>
                <w:sz w:val="18"/>
                <w:szCs w:val="18"/>
                <w:u w:val="none"/>
                <w:lang w:eastAsia="zh-CN"/>
              </w:rPr>
              <w:t>〔2024〕</w:t>
            </w:r>
            <w:r>
              <w:rPr>
                <w:rFonts w:hint="eastAsia" w:ascii="宋体" w:hAnsi="宋体" w:eastAsia="宋体" w:cs="宋体"/>
                <w:b w:val="0"/>
                <w:kern w:val="2"/>
                <w:sz w:val="18"/>
                <w:szCs w:val="18"/>
                <w:lang w:val="en-US" w:eastAsia="zh-CN" w:bidi="ar-SA"/>
              </w:rPr>
              <w:t>14号）</w:t>
            </w:r>
          </w:p>
        </w:tc>
      </w:tr>
      <w:tr>
        <w:tblPrEx>
          <w:tblCellMar>
            <w:top w:w="15" w:type="dxa"/>
            <w:left w:w="15" w:type="dxa"/>
            <w:bottom w:w="15" w:type="dxa"/>
            <w:right w:w="15" w:type="dxa"/>
          </w:tblCellMar>
        </w:tblPrEx>
        <w:trPr>
          <w:trHeight w:val="1229"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使用范围</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完成养殖污液还田储存池、特色农副产品展示厅、 园区道路安防、农产品分拣中心、 园区道路板道维修 、田间运输轨道车、园区农田水土保持建设 、园区道路护栏建设、园区果蔬分拣亭建设、园区果蔬采摘道、LED显示屏等设备、园区果蔬集散平台建设、立体农业种植示范架等相关建设</w:t>
            </w:r>
            <w:r>
              <w:rPr>
                <w:rFonts w:hint="eastAsia" w:ascii="宋体" w:hAnsi="宋体" w:eastAsia="宋体" w:cs="宋体"/>
                <w:color w:val="000000"/>
                <w:sz w:val="18"/>
                <w:szCs w:val="18"/>
                <w:lang w:eastAsia="zh-CN"/>
              </w:rPr>
              <w:t>。</w:t>
            </w:r>
          </w:p>
        </w:tc>
      </w:tr>
      <w:tr>
        <w:tblPrEx>
          <w:tblCellMar>
            <w:top w:w="15" w:type="dxa"/>
            <w:left w:w="15" w:type="dxa"/>
            <w:bottom w:w="15" w:type="dxa"/>
            <w:right w:w="15" w:type="dxa"/>
          </w:tblCellMar>
        </w:tblPrEx>
        <w:trPr>
          <w:trHeight w:val="9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申报（补助）条件</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bidi="ar"/>
              </w:rPr>
              <w:t>衔接推进乡村振兴</w:t>
            </w:r>
            <w:r>
              <w:rPr>
                <w:rFonts w:hint="eastAsia" w:ascii="宋体" w:hAnsi="宋体" w:eastAsia="宋体" w:cs="宋体"/>
                <w:color w:val="000000"/>
                <w:kern w:val="0"/>
                <w:sz w:val="18"/>
                <w:szCs w:val="18"/>
                <w:lang w:val="en-US" w:eastAsia="zh-CN" w:bidi="ar"/>
              </w:rPr>
              <w:t>项目申报要求</w:t>
            </w:r>
          </w:p>
        </w:tc>
      </w:tr>
      <w:tr>
        <w:tblPrEx>
          <w:tblCellMar>
            <w:top w:w="15" w:type="dxa"/>
            <w:left w:w="15" w:type="dxa"/>
            <w:bottom w:w="15" w:type="dxa"/>
            <w:right w:w="15" w:type="dxa"/>
          </w:tblCellMar>
        </w:tblPrEx>
        <w:trPr>
          <w:trHeight w:val="163"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4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项目起止年限</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2024年4月-12月</w:t>
            </w:r>
          </w:p>
        </w:tc>
      </w:tr>
      <w:tr>
        <w:tblPrEx>
          <w:tblCellMar>
            <w:top w:w="15" w:type="dxa"/>
            <w:left w:w="15" w:type="dxa"/>
            <w:bottom w:w="15" w:type="dxa"/>
            <w:right w:w="15" w:type="dxa"/>
          </w:tblCellMar>
        </w:tblPrEx>
        <w:trPr>
          <w:trHeight w:val="172" w:hRule="atLeast"/>
          <w:jc w:val="center"/>
        </w:trPr>
        <w:tc>
          <w:tcPr>
            <w:tcW w:w="16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项目资金</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344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年度资金总额：</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454.00</w:t>
            </w:r>
          </w:p>
        </w:tc>
      </w:tr>
      <w:tr>
        <w:tblPrEx>
          <w:tblCellMar>
            <w:top w:w="15" w:type="dxa"/>
            <w:left w:w="15" w:type="dxa"/>
            <w:bottom w:w="15" w:type="dxa"/>
            <w:right w:w="15" w:type="dxa"/>
          </w:tblCellMar>
        </w:tblPrEx>
        <w:trPr>
          <w:trHeight w:val="129" w:hRule="atLeast"/>
          <w:jc w:val="center"/>
        </w:trPr>
        <w:tc>
          <w:tcPr>
            <w:tcW w:w="1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344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其中：财政拨款</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454.00</w:t>
            </w:r>
          </w:p>
        </w:tc>
      </w:tr>
      <w:tr>
        <w:tblPrEx>
          <w:tblCellMar>
            <w:top w:w="15" w:type="dxa"/>
            <w:left w:w="15" w:type="dxa"/>
            <w:bottom w:w="15" w:type="dxa"/>
            <w:right w:w="15" w:type="dxa"/>
          </w:tblCellMar>
        </w:tblPrEx>
        <w:trPr>
          <w:trHeight w:val="90" w:hRule="atLeast"/>
          <w:jc w:val="center"/>
        </w:trPr>
        <w:tc>
          <w:tcPr>
            <w:tcW w:w="1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344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其他资金</w:t>
            </w:r>
          </w:p>
        </w:tc>
        <w:tc>
          <w:tcPr>
            <w:tcW w:w="49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476"/>
              </w:tabs>
              <w:kinsoku/>
              <w:wordWrap/>
              <w:overflowPunct/>
              <w:topLinePunct w:val="0"/>
              <w:autoSpaceDE/>
              <w:autoSpaceDN/>
              <w:bidi w:val="0"/>
              <w:adjustRightInd/>
              <w:snapToGrid/>
              <w:spacing w:line="240" w:lineRule="exact"/>
              <w:jc w:val="left"/>
              <w:outlineLvl w:val="9"/>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ab/>
            </w:r>
            <w:r>
              <w:rPr>
                <w:rFonts w:hint="eastAsia" w:ascii="宋体" w:hAnsi="宋体" w:eastAsia="宋体" w:cs="宋体"/>
                <w:color w:val="000000"/>
                <w:sz w:val="18"/>
                <w:szCs w:val="18"/>
                <w:lang w:val="en-US" w:eastAsia="zh-CN"/>
              </w:rPr>
              <w:t>无</w:t>
            </w:r>
          </w:p>
        </w:tc>
      </w:tr>
      <w:tr>
        <w:tblPrEx>
          <w:tblCellMar>
            <w:top w:w="15" w:type="dxa"/>
            <w:left w:w="15" w:type="dxa"/>
            <w:bottom w:w="15" w:type="dxa"/>
            <w:right w:w="15" w:type="dxa"/>
          </w:tblCellMar>
        </w:tblPrEx>
        <w:trPr>
          <w:trHeight w:val="9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总体 </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目标</w:t>
            </w:r>
          </w:p>
        </w:tc>
        <w:tc>
          <w:tcPr>
            <w:tcW w:w="9364"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年度目标</w:t>
            </w:r>
          </w:p>
        </w:tc>
      </w:tr>
      <w:tr>
        <w:tblPrEx>
          <w:tblCellMar>
            <w:top w:w="15" w:type="dxa"/>
            <w:left w:w="15" w:type="dxa"/>
            <w:bottom w:w="15" w:type="dxa"/>
            <w:right w:w="15" w:type="dxa"/>
          </w:tblCellMar>
        </w:tblPrEx>
        <w:trPr>
          <w:trHeight w:val="1119"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color w:val="000000"/>
                <w:sz w:val="18"/>
                <w:szCs w:val="18"/>
              </w:rPr>
            </w:pPr>
          </w:p>
        </w:tc>
        <w:tc>
          <w:tcPr>
            <w:tcW w:w="9364"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对2023年土门镇生猪养殖+果蔬种植循环示范园区项目剩余建设内容的续建（通过物资采购和公开招标的方式），完成了养殖污液还田储存池、特色农副产品展示厅、 园区道路安防、农产品分拣中心、 园区道路板道维修 、田间运输轨道车、园区农田水土保持建设 、园区道路护栏建设、园区果蔬分拣亭建设、园区果蔬采摘道、LED显示屏等设备、园区果蔬集散平台建设、立体农业种植示范架等相关建设</w:t>
            </w:r>
            <w:r>
              <w:rPr>
                <w:rFonts w:hint="eastAsia" w:ascii="宋体" w:hAnsi="宋体" w:eastAsia="宋体" w:cs="宋体"/>
                <w:color w:val="000000"/>
                <w:sz w:val="18"/>
                <w:szCs w:val="18"/>
                <w:lang w:eastAsia="zh-CN"/>
              </w:rPr>
              <w:t>。</w:t>
            </w:r>
          </w:p>
        </w:tc>
      </w:tr>
      <w:tr>
        <w:tblPrEx>
          <w:tblCellMar>
            <w:top w:w="15" w:type="dxa"/>
            <w:left w:w="15" w:type="dxa"/>
            <w:bottom w:w="15" w:type="dxa"/>
            <w:right w:w="15" w:type="dxa"/>
          </w:tblCellMar>
        </w:tblPrEx>
        <w:trPr>
          <w:trHeight w:val="386" w:hRule="atLeast"/>
          <w:jc w:val="center"/>
        </w:trPr>
        <w:tc>
          <w:tcPr>
            <w:tcW w:w="676"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 指标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262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三级指标</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指标性质</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度量单位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实际完成指标值</w:t>
            </w:r>
          </w:p>
        </w:tc>
      </w:tr>
      <w:tr>
        <w:tblPrEx>
          <w:tblCellMar>
            <w:top w:w="15" w:type="dxa"/>
            <w:left w:w="15" w:type="dxa"/>
            <w:bottom w:w="15" w:type="dxa"/>
            <w:right w:w="15" w:type="dxa"/>
          </w:tblCellMar>
        </w:tblPrEx>
        <w:trPr>
          <w:trHeight w:val="215"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817" w:type="dxa"/>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764" w:type="dxa"/>
            <w:gridSpan w:val="4"/>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按实施方案质量要求完成项目建设</w:t>
            </w:r>
          </w:p>
        </w:tc>
        <w:tc>
          <w:tcPr>
            <w:tcW w:w="6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148"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养殖污液还田储存池建设</w:t>
            </w:r>
          </w:p>
        </w:tc>
        <w:tc>
          <w:tcPr>
            <w:tcW w:w="768"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75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立方米</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w:t>
            </w:r>
          </w:p>
        </w:tc>
      </w:tr>
      <w:tr>
        <w:tblPrEx>
          <w:tblCellMar>
            <w:top w:w="15" w:type="dxa"/>
            <w:left w:w="15" w:type="dxa"/>
            <w:bottom w:w="15" w:type="dxa"/>
            <w:right w:w="15" w:type="dxa"/>
          </w:tblCellMar>
        </w:tblPrEx>
        <w:trPr>
          <w:trHeight w:val="148"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特色农副产品展示厅</w:t>
            </w:r>
          </w:p>
        </w:tc>
        <w:tc>
          <w:tcPr>
            <w:tcW w:w="76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平方米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53</w:t>
            </w:r>
          </w:p>
        </w:tc>
      </w:tr>
      <w:tr>
        <w:tblPrEx>
          <w:tblCellMar>
            <w:top w:w="15" w:type="dxa"/>
            <w:left w:w="15" w:type="dxa"/>
            <w:bottom w:w="15" w:type="dxa"/>
            <w:right w:w="15" w:type="dxa"/>
          </w:tblCellMar>
        </w:tblPrEx>
        <w:trPr>
          <w:trHeight w:val="90"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园区道路安防建设</w:t>
            </w:r>
          </w:p>
        </w:tc>
        <w:tc>
          <w:tcPr>
            <w:tcW w:w="76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1480</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1480</w:t>
            </w:r>
          </w:p>
        </w:tc>
      </w:tr>
      <w:tr>
        <w:tblPrEx>
          <w:tblCellMar>
            <w:top w:w="15" w:type="dxa"/>
            <w:left w:w="15" w:type="dxa"/>
            <w:bottom w:w="15" w:type="dxa"/>
            <w:right w:w="15" w:type="dxa"/>
          </w:tblCellMar>
        </w:tblPrEx>
        <w:trPr>
          <w:trHeight w:val="404"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园区农产品分拣中心建设农产品分拣中心1个，钢棚(含场地硬化)</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690</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平方米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690</w:t>
            </w:r>
          </w:p>
        </w:tc>
      </w:tr>
      <w:tr>
        <w:tblPrEx>
          <w:tblCellMar>
            <w:top w:w="15" w:type="dxa"/>
            <w:left w:w="15" w:type="dxa"/>
            <w:bottom w:w="15" w:type="dxa"/>
            <w:right w:w="15" w:type="dxa"/>
          </w:tblCellMar>
        </w:tblPrEx>
        <w:trPr>
          <w:trHeight w:val="105"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园区道路板道维修</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12</w:t>
            </w:r>
          </w:p>
        </w:tc>
      </w:tr>
      <w:tr>
        <w:tblPrEx>
          <w:tblCellMar>
            <w:top w:w="15" w:type="dxa"/>
            <w:left w:w="15" w:type="dxa"/>
            <w:bottom w:w="15" w:type="dxa"/>
            <w:right w:w="15" w:type="dxa"/>
          </w:tblCellMar>
        </w:tblPrEx>
        <w:trPr>
          <w:trHeight w:val="131"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田间运输轨道车等设备</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批次</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r>
      <w:tr>
        <w:tblPrEx>
          <w:tblCellMar>
            <w:top w:w="15" w:type="dxa"/>
            <w:left w:w="15" w:type="dxa"/>
            <w:bottom w:w="15" w:type="dxa"/>
            <w:right w:w="15" w:type="dxa"/>
          </w:tblCellMar>
        </w:tblPrEx>
        <w:trPr>
          <w:trHeight w:val="200"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园区农田水土保持建设</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2529</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2529</w:t>
            </w:r>
          </w:p>
        </w:tc>
      </w:tr>
      <w:tr>
        <w:tblPrEx>
          <w:tblCellMar>
            <w:top w:w="15" w:type="dxa"/>
            <w:left w:w="15" w:type="dxa"/>
            <w:bottom w:w="15" w:type="dxa"/>
            <w:right w:w="15" w:type="dxa"/>
          </w:tblCellMar>
        </w:tblPrEx>
        <w:trPr>
          <w:trHeight w:val="90"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园区道路护栏建设</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1300</w:t>
            </w:r>
          </w:p>
        </w:tc>
      </w:tr>
      <w:tr>
        <w:tblPrEx>
          <w:tblCellMar>
            <w:top w:w="15" w:type="dxa"/>
            <w:left w:w="15" w:type="dxa"/>
            <w:bottom w:w="15" w:type="dxa"/>
            <w:right w:w="15" w:type="dxa"/>
          </w:tblCellMar>
        </w:tblPrEx>
        <w:trPr>
          <w:trHeight w:val="330"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园区果蔬分拣亭建设</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座</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r>
      <w:tr>
        <w:tblPrEx>
          <w:tblCellMar>
            <w:top w:w="15" w:type="dxa"/>
            <w:left w:w="15" w:type="dxa"/>
            <w:bottom w:w="15" w:type="dxa"/>
            <w:right w:w="15" w:type="dxa"/>
          </w:tblCellMar>
        </w:tblPrEx>
        <w:trPr>
          <w:trHeight w:val="301"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园区果蔬采摘道建设</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645</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平方米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645</w:t>
            </w:r>
          </w:p>
        </w:tc>
      </w:tr>
      <w:tr>
        <w:tblPrEx>
          <w:tblCellMar>
            <w:top w:w="15" w:type="dxa"/>
            <w:left w:w="15" w:type="dxa"/>
            <w:bottom w:w="15" w:type="dxa"/>
            <w:right w:w="15" w:type="dxa"/>
          </w:tblCellMar>
        </w:tblPrEx>
        <w:trPr>
          <w:trHeight w:val="139"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LED显示屏等设备</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批次</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r>
      <w:tr>
        <w:tblPrEx>
          <w:tblCellMar>
            <w:top w:w="15" w:type="dxa"/>
            <w:left w:w="15" w:type="dxa"/>
            <w:bottom w:w="15" w:type="dxa"/>
            <w:right w:w="15" w:type="dxa"/>
          </w:tblCellMar>
        </w:tblPrEx>
        <w:trPr>
          <w:trHeight w:val="90"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园区果蔬集散平台建设</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平方米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r>
      <w:tr>
        <w:tblPrEx>
          <w:tblCellMar>
            <w:top w:w="15" w:type="dxa"/>
            <w:left w:w="15" w:type="dxa"/>
            <w:bottom w:w="15" w:type="dxa"/>
            <w:right w:w="15" w:type="dxa"/>
          </w:tblCellMar>
        </w:tblPrEx>
        <w:trPr>
          <w:trHeight w:val="129"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立体农业种植示范架建设</w:t>
            </w:r>
          </w:p>
        </w:tc>
        <w:tc>
          <w:tcPr>
            <w:tcW w:w="76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7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10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96</w:t>
            </w:r>
          </w:p>
        </w:tc>
      </w:tr>
      <w:tr>
        <w:tblPrEx>
          <w:tblCellMar>
            <w:top w:w="15" w:type="dxa"/>
            <w:left w:w="15" w:type="dxa"/>
            <w:bottom w:w="15" w:type="dxa"/>
            <w:right w:w="15" w:type="dxa"/>
          </w:tblCellMar>
        </w:tblPrEx>
        <w:trPr>
          <w:trHeight w:val="233"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6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及时完成率</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301"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6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2024年12月20日前完成</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125" w:hRule="atLeast"/>
          <w:jc w:val="center"/>
        </w:trPr>
        <w:tc>
          <w:tcPr>
            <w:tcW w:w="676"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58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使用年限</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CellMar>
            <w:top w:w="15" w:type="dxa"/>
            <w:left w:w="15" w:type="dxa"/>
            <w:bottom w:w="15" w:type="dxa"/>
            <w:right w:w="15" w:type="dxa"/>
          </w:tblCellMar>
        </w:tblPrEx>
        <w:trPr>
          <w:trHeight w:val="342" w:hRule="atLeast"/>
          <w:jc w:val="center"/>
        </w:trPr>
        <w:tc>
          <w:tcPr>
            <w:tcW w:w="67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142" w:type="dxa"/>
            <w:gridSpan w:val="2"/>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29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项目受益村满意度在90%</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r>
      <w:tr>
        <w:tblPrEx>
          <w:tblCellMar>
            <w:top w:w="15" w:type="dxa"/>
            <w:left w:w="15" w:type="dxa"/>
            <w:bottom w:w="15" w:type="dxa"/>
            <w:right w:w="15" w:type="dxa"/>
          </w:tblCellMar>
        </w:tblPrEx>
        <w:trPr>
          <w:trHeight w:val="90" w:hRule="atLeast"/>
          <w:jc w:val="center"/>
        </w:trPr>
        <w:tc>
          <w:tcPr>
            <w:tcW w:w="67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0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581" w:type="dxa"/>
            <w:gridSpan w:val="3"/>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8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项目投资</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341.54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341.54</w:t>
            </w:r>
          </w:p>
        </w:tc>
      </w:tr>
    </w:tbl>
    <w:p>
      <w:pPr>
        <w:pageBreakBefore w:val="0"/>
        <w:widowControl w:val="0"/>
        <w:kinsoku/>
        <w:wordWrap/>
        <w:overflowPunct/>
        <w:topLinePunct w:val="0"/>
        <w:bidi w:val="0"/>
        <w:spacing w:line="576" w:lineRule="exact"/>
        <w:jc w:val="center"/>
        <w:textAlignment w:val="auto"/>
        <w:outlineLvl w:val="9"/>
        <w:rPr>
          <w:rFonts w:hint="eastAsia" w:ascii="黑体" w:eastAsia="黑体" w:cs="Times New Roman"/>
          <w:color w:val="000000"/>
          <w:sz w:val="44"/>
          <w:szCs w:val="44"/>
        </w:rPr>
      </w:pPr>
    </w:p>
    <w:p>
      <w:pPr>
        <w:widowControl w:val="0"/>
        <w:snapToGrid w:val="0"/>
        <w:spacing w:before="0" w:beforeAutospacing="0" w:after="0" w:afterAutospacing="0" w:line="578"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820" w:type="dxa"/>
            <w:gridSpan w:val="4"/>
          </w:tcPr>
          <w:p>
            <w:pPr>
              <w:widowControl w:val="0"/>
              <w:spacing w:before="0" w:beforeAutospacing="0" w:after="0" w:afterAutospacing="0" w:line="578" w:lineRule="exact"/>
              <w:ind w:left="0" w:right="0"/>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widowControl w:val="0"/>
              <w:spacing w:before="0" w:beforeAutospacing="0" w:after="0" w:afterAutospacing="0" w:line="300" w:lineRule="exact"/>
              <w:ind w:left="0" w:right="0"/>
              <w:jc w:val="center"/>
              <w:outlineLvl w:val="9"/>
              <w:rPr>
                <w:rFonts w:hint="eastAsia" w:ascii="黑体" w:hAnsi="黑体" w:eastAsia="黑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384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861"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3843" w:type="dxa"/>
          </w:tcPr>
          <w:p>
            <w:pPr>
              <w:widowControl w:val="0"/>
              <w:spacing w:before="0" w:beforeAutospacing="0" w:after="0" w:afterAutospacing="0" w:line="300" w:lineRule="exact"/>
              <w:ind w:left="0" w:right="0"/>
              <w:jc w:val="both"/>
              <w:outlineLvl w:val="9"/>
              <w:rPr>
                <w:rFonts w:hint="eastAsia" w:ascii="宋体" w:hAnsi="宋体" w:eastAsia="仿宋_GB2312" w:cs="宋体"/>
                <w:kern w:val="2"/>
                <w:sz w:val="24"/>
                <w:szCs w:val="24"/>
                <w:lang w:val="en" w:eastAsia="zh-CN"/>
              </w:rPr>
            </w:pPr>
            <w:r>
              <w:rPr>
                <w:rFonts w:hint="eastAsia" w:ascii="宋体" w:hAnsi="Times New Roman" w:eastAsia="宋体" w:cs="宋体"/>
                <w:color w:val="000000"/>
                <w:sz w:val="24"/>
                <w:szCs w:val="24"/>
                <w:lang w:val="en-US" w:eastAsia="zh-CN"/>
              </w:rPr>
              <w:t>2024第一批衔接推进乡村振兴补助资金-黑虎镇苏家坪村果蔬产业基地配套设施提升项目</w:t>
            </w:r>
          </w:p>
        </w:tc>
        <w:tc>
          <w:tcPr>
            <w:tcW w:w="2861" w:type="dxa"/>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100分</w:t>
            </w:r>
          </w:p>
        </w:tc>
        <w:tc>
          <w:tcPr>
            <w:tcW w:w="993"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3843"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2861"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993"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en-US" w:eastAsia="zh-CN"/>
        </w:rPr>
      </w:pPr>
    </w:p>
    <w:p>
      <w:pPr>
        <w:widowControl w:val="0"/>
        <w:snapToGrid w:val="0"/>
        <w:spacing w:before="0" w:beforeAutospacing="0" w:after="0" w:afterAutospacing="0" w:line="578" w:lineRule="exact"/>
        <w:ind w:right="0"/>
        <w:jc w:val="both"/>
        <w:outlineLvl w:val="9"/>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7"/>
        <w:tblW w:w="9665" w:type="dxa"/>
        <w:jc w:val="center"/>
        <w:tblLayout w:type="fixed"/>
        <w:tblCellMar>
          <w:top w:w="15" w:type="dxa"/>
          <w:left w:w="15" w:type="dxa"/>
          <w:bottom w:w="15" w:type="dxa"/>
          <w:right w:w="15" w:type="dxa"/>
        </w:tblCellMar>
      </w:tblPr>
      <w:tblGrid>
        <w:gridCol w:w="521"/>
        <w:gridCol w:w="1123"/>
        <w:gridCol w:w="1106"/>
        <w:gridCol w:w="254"/>
        <w:gridCol w:w="132"/>
        <w:gridCol w:w="1307"/>
        <w:gridCol w:w="670"/>
        <w:gridCol w:w="252"/>
        <w:gridCol w:w="209"/>
        <w:gridCol w:w="452"/>
        <w:gridCol w:w="469"/>
        <w:gridCol w:w="592"/>
        <w:gridCol w:w="522"/>
        <w:gridCol w:w="416"/>
        <w:gridCol w:w="1640"/>
      </w:tblGrid>
      <w:tr>
        <w:tblPrEx>
          <w:tblCellMar>
            <w:top w:w="15" w:type="dxa"/>
            <w:left w:w="15" w:type="dxa"/>
            <w:bottom w:w="15" w:type="dxa"/>
            <w:right w:w="15" w:type="dxa"/>
          </w:tblCellMar>
        </w:tblPrEx>
        <w:trPr>
          <w:trHeight w:val="576" w:hRule="atLeast"/>
          <w:jc w:val="center"/>
        </w:trPr>
        <w:tc>
          <w:tcPr>
            <w:tcW w:w="96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600" w:lineRule="exact"/>
              <w:ind w:left="0" w:right="0"/>
              <w:jc w:val="center"/>
              <w:textAlignment w:val="center"/>
              <w:outlineLvl w:val="9"/>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172" w:hRule="atLeast"/>
          <w:jc w:val="center"/>
        </w:trPr>
        <w:tc>
          <w:tcPr>
            <w:tcW w:w="44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项目名称</w:t>
            </w:r>
          </w:p>
        </w:tc>
        <w:tc>
          <w:tcPr>
            <w:tcW w:w="52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黑虎镇苏家坪村果蔬产业基地配套设施提升项目</w:t>
            </w:r>
          </w:p>
        </w:tc>
      </w:tr>
      <w:tr>
        <w:tblPrEx>
          <w:tblCellMar>
            <w:top w:w="15" w:type="dxa"/>
            <w:left w:w="15" w:type="dxa"/>
            <w:bottom w:w="15" w:type="dxa"/>
            <w:right w:w="15" w:type="dxa"/>
          </w:tblCellMar>
        </w:tblPrEx>
        <w:trPr>
          <w:trHeight w:val="223" w:hRule="atLeast"/>
          <w:jc w:val="center"/>
        </w:trPr>
        <w:tc>
          <w:tcPr>
            <w:tcW w:w="4443"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预算单位</w:t>
            </w:r>
          </w:p>
        </w:tc>
        <w:tc>
          <w:tcPr>
            <w:tcW w:w="5222"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茂县科学技术和农业畜牧局</w:t>
            </w:r>
          </w:p>
        </w:tc>
      </w:tr>
      <w:tr>
        <w:tblPrEx>
          <w:tblCellMar>
            <w:top w:w="15" w:type="dxa"/>
            <w:left w:w="15" w:type="dxa"/>
            <w:bottom w:w="15" w:type="dxa"/>
            <w:right w:w="15" w:type="dxa"/>
          </w:tblCellMar>
        </w:tblPrEx>
        <w:trPr>
          <w:trHeight w:val="139" w:hRule="atLeast"/>
          <w:jc w:val="center"/>
        </w:trPr>
        <w:tc>
          <w:tcPr>
            <w:tcW w:w="44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项目类型</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2"/>
                <w:sz w:val="18"/>
                <w:szCs w:val="18"/>
                <w:lang w:val="en-US" w:eastAsia="zh-CN"/>
              </w:rPr>
              <w:t>2024第一批衔接推进乡村振兴补助资金</w:t>
            </w:r>
          </w:p>
        </w:tc>
      </w:tr>
      <w:tr>
        <w:tblPrEx>
          <w:tblCellMar>
            <w:top w:w="15" w:type="dxa"/>
            <w:left w:w="15" w:type="dxa"/>
            <w:bottom w:w="15" w:type="dxa"/>
            <w:right w:w="15" w:type="dxa"/>
          </w:tblCellMar>
        </w:tblPrEx>
        <w:trPr>
          <w:trHeight w:val="192" w:hRule="atLeast"/>
          <w:jc w:val="center"/>
        </w:trPr>
        <w:tc>
          <w:tcPr>
            <w:tcW w:w="16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 概况</w:t>
            </w:r>
          </w:p>
        </w:tc>
        <w:tc>
          <w:tcPr>
            <w:tcW w:w="34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4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CellMar>
            <w:top w:w="15" w:type="dxa"/>
            <w:left w:w="15" w:type="dxa"/>
            <w:bottom w:w="15" w:type="dxa"/>
            <w:right w:w="15" w:type="dxa"/>
          </w:tblCellMar>
        </w:tblPrEx>
        <w:trPr>
          <w:trHeight w:val="210"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资金管理办法（名称、文号）</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茂委办发（2024）4号</w:t>
            </w:r>
          </w:p>
        </w:tc>
      </w:tr>
      <w:tr>
        <w:tblPrEx>
          <w:tblCellMar>
            <w:top w:w="15" w:type="dxa"/>
            <w:left w:w="15" w:type="dxa"/>
            <w:bottom w:w="15" w:type="dxa"/>
            <w:right w:w="15" w:type="dxa"/>
          </w:tblCellMar>
        </w:tblPrEx>
        <w:trPr>
          <w:trHeight w:val="227"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绩效分配方式</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因素法</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项目法</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sym w:font="Wingdings 2" w:char="0052"/>
            </w:r>
            <w:r>
              <w:rPr>
                <w:rFonts w:ascii="宋体" w:hAnsi="宋体" w:eastAsia="宋体" w:cs="宋体"/>
                <w:i w:val="0"/>
                <w:iCs w:val="0"/>
                <w:color w:val="000000"/>
                <w:kern w:val="0"/>
                <w:sz w:val="18"/>
                <w:szCs w:val="18"/>
                <w:u w:val="none"/>
                <w:lang w:val="en-US" w:eastAsia="zh-CN" w:bidi="ar"/>
              </w:rPr>
              <w:t>据实据效</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因素法与项目法相结合</w:t>
            </w:r>
          </w:p>
        </w:tc>
      </w:tr>
      <w:tr>
        <w:tblPrEx>
          <w:tblCellMar>
            <w:top w:w="15" w:type="dxa"/>
            <w:left w:w="15" w:type="dxa"/>
            <w:bottom w:w="15" w:type="dxa"/>
            <w:right w:w="15" w:type="dxa"/>
          </w:tblCellMar>
        </w:tblPrEx>
        <w:trPr>
          <w:trHeight w:val="131"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立项依据</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2"/>
                <w:sz w:val="18"/>
                <w:szCs w:val="18"/>
                <w:lang w:val="en-US" w:eastAsia="zh-CN"/>
              </w:rPr>
              <w:t>茂县财政局《关于下达茂县2024年第一批中央和省级财政衔接推进乡村振兴补助资金的通知》（茂财农</w:t>
            </w:r>
            <w:r>
              <w:rPr>
                <w:rFonts w:hint="eastAsia" w:ascii="宋体" w:hAnsi="宋体" w:eastAsia="宋体" w:cs="宋体"/>
                <w:i w:val="0"/>
                <w:color w:val="000000"/>
                <w:sz w:val="18"/>
                <w:szCs w:val="18"/>
                <w:u w:val="none"/>
                <w:lang w:eastAsia="zh-CN"/>
              </w:rPr>
              <w:t>〔2024〕</w:t>
            </w:r>
            <w:r>
              <w:rPr>
                <w:rFonts w:hint="eastAsia" w:ascii="宋体" w:hAnsi="宋体" w:eastAsia="宋体" w:cs="宋体"/>
                <w:color w:val="000000"/>
                <w:kern w:val="2"/>
                <w:sz w:val="18"/>
                <w:szCs w:val="18"/>
                <w:lang w:val="en-US" w:eastAsia="zh-CN"/>
              </w:rPr>
              <w:t>14号）</w:t>
            </w:r>
          </w:p>
        </w:tc>
      </w:tr>
      <w:tr>
        <w:tblPrEx>
          <w:tblCellMar>
            <w:top w:w="15" w:type="dxa"/>
            <w:left w:w="15" w:type="dxa"/>
            <w:bottom w:w="15" w:type="dxa"/>
            <w:right w:w="15" w:type="dxa"/>
          </w:tblCellMar>
        </w:tblPrEx>
        <w:trPr>
          <w:trHeight w:val="183"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使用范围</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黑虎镇苏家坪村果蔬产业基地配套设施提升项目</w:t>
            </w:r>
          </w:p>
        </w:tc>
      </w:tr>
      <w:tr>
        <w:tblPrEx>
          <w:tblCellMar>
            <w:top w:w="15" w:type="dxa"/>
            <w:left w:w="15" w:type="dxa"/>
            <w:bottom w:w="15" w:type="dxa"/>
            <w:right w:w="15" w:type="dxa"/>
          </w:tblCellMar>
        </w:tblPrEx>
        <w:trPr>
          <w:trHeight w:val="96"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申报（补助）条件</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CellMar>
            <w:top w:w="15" w:type="dxa"/>
            <w:left w:w="15" w:type="dxa"/>
            <w:bottom w:w="15" w:type="dxa"/>
            <w:right w:w="15" w:type="dxa"/>
          </w:tblCellMar>
        </w:tblPrEx>
        <w:trPr>
          <w:trHeight w:val="157"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项目起止年限</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2024年-2024年</w:t>
            </w:r>
          </w:p>
        </w:tc>
      </w:tr>
      <w:tr>
        <w:tblPrEx>
          <w:tblCellMar>
            <w:top w:w="15" w:type="dxa"/>
            <w:left w:w="15" w:type="dxa"/>
            <w:bottom w:w="15" w:type="dxa"/>
            <w:right w:w="15" w:type="dxa"/>
          </w:tblCellMar>
        </w:tblPrEx>
        <w:trPr>
          <w:trHeight w:val="90" w:hRule="atLeast"/>
          <w:jc w:val="center"/>
        </w:trPr>
        <w:tc>
          <w:tcPr>
            <w:tcW w:w="16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项目资金</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年度资金总额：</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r>
              <w:rPr>
                <w:rFonts w:hint="eastAsia" w:hAnsi="宋体" w:cs="宋体"/>
                <w:i w:val="0"/>
                <w:iCs w:val="0"/>
                <w:color w:val="000000"/>
                <w:kern w:val="0"/>
                <w:sz w:val="18"/>
                <w:szCs w:val="18"/>
                <w:u w:val="none"/>
                <w:lang w:val="en-US" w:eastAsia="zh-CN" w:bidi="ar"/>
              </w:rPr>
              <w:t>.00</w:t>
            </w:r>
          </w:p>
        </w:tc>
      </w:tr>
      <w:tr>
        <w:tblPrEx>
          <w:tblCellMar>
            <w:top w:w="15" w:type="dxa"/>
            <w:left w:w="15" w:type="dxa"/>
            <w:bottom w:w="15" w:type="dxa"/>
            <w:right w:w="15" w:type="dxa"/>
          </w:tblCellMar>
        </w:tblPrEx>
        <w:trPr>
          <w:trHeight w:val="90"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其中：财政拨款</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r>
              <w:rPr>
                <w:rFonts w:hint="eastAsia" w:hAnsi="宋体" w:cs="宋体"/>
                <w:i w:val="0"/>
                <w:iCs w:val="0"/>
                <w:color w:val="000000"/>
                <w:kern w:val="0"/>
                <w:sz w:val="18"/>
                <w:szCs w:val="18"/>
                <w:u w:val="none"/>
                <w:lang w:val="en-US" w:eastAsia="zh-CN" w:bidi="ar"/>
              </w:rPr>
              <w:t>.00</w:t>
            </w:r>
          </w:p>
        </w:tc>
      </w:tr>
      <w:tr>
        <w:tblPrEx>
          <w:tblCellMar>
            <w:top w:w="15" w:type="dxa"/>
            <w:left w:w="15" w:type="dxa"/>
            <w:bottom w:w="15" w:type="dxa"/>
            <w:right w:w="15" w:type="dxa"/>
          </w:tblCellMar>
        </w:tblPrEx>
        <w:trPr>
          <w:trHeight w:val="90"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2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其他资金</w:t>
            </w:r>
          </w:p>
        </w:tc>
        <w:tc>
          <w:tcPr>
            <w:tcW w:w="52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无</w:t>
            </w:r>
          </w:p>
        </w:tc>
      </w:tr>
      <w:tr>
        <w:tblPrEx>
          <w:tblCellMar>
            <w:top w:w="15" w:type="dxa"/>
            <w:left w:w="15" w:type="dxa"/>
            <w:bottom w:w="15" w:type="dxa"/>
            <w:right w:w="15" w:type="dxa"/>
          </w:tblCellMar>
        </w:tblPrEx>
        <w:trPr>
          <w:trHeight w:val="129"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总体 目标</w:t>
            </w:r>
          </w:p>
        </w:tc>
        <w:tc>
          <w:tcPr>
            <w:tcW w:w="91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年度目标</w:t>
            </w:r>
          </w:p>
        </w:tc>
      </w:tr>
      <w:tr>
        <w:tblPrEx>
          <w:tblCellMar>
            <w:top w:w="15" w:type="dxa"/>
            <w:left w:w="15" w:type="dxa"/>
            <w:bottom w:w="15" w:type="dxa"/>
            <w:right w:w="15" w:type="dxa"/>
          </w:tblCellMar>
        </w:tblPrEx>
        <w:trPr>
          <w:trHeight w:val="702"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91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完成1.苏家坪村一步坎、刹梯、椒子坪三个组产业路硬化2212</w:t>
            </w:r>
            <w:r>
              <w:rPr>
                <w:rFonts w:hint="eastAsia" w:hAnsi="宋体" w:cs="宋体"/>
                <w:i w:val="0"/>
                <w:iCs w:val="0"/>
                <w:color w:val="000000"/>
                <w:kern w:val="0"/>
                <w:sz w:val="18"/>
                <w:szCs w:val="18"/>
                <w:u w:val="none"/>
                <w:lang w:val="en-US" w:eastAsia="zh-CN" w:bidi="ar"/>
              </w:rPr>
              <w:t>立方米</w:t>
            </w:r>
            <w:r>
              <w:rPr>
                <w:rFonts w:hint="eastAsia" w:ascii="宋体" w:hAnsi="宋体" w:eastAsia="宋体" w:cs="宋体"/>
                <w:i w:val="0"/>
                <w:iCs w:val="0"/>
                <w:color w:val="000000"/>
                <w:kern w:val="0"/>
                <w:sz w:val="18"/>
                <w:szCs w:val="18"/>
                <w:u w:val="none"/>
                <w:lang w:val="en-US" w:eastAsia="zh-CN" w:bidi="ar"/>
              </w:rPr>
              <w:t>。2.一步坎、刹梯、椒子坪组新建浆砌片石堡坎共计2500</w:t>
            </w:r>
            <w:r>
              <w:rPr>
                <w:rFonts w:hint="eastAsia" w:hAnsi="宋体" w:cs="宋体"/>
                <w:i w:val="0"/>
                <w:iCs w:val="0"/>
                <w:color w:val="000000"/>
                <w:kern w:val="0"/>
                <w:sz w:val="18"/>
                <w:szCs w:val="18"/>
                <w:u w:val="none"/>
                <w:lang w:val="en-US" w:eastAsia="zh-CN" w:bidi="ar"/>
              </w:rPr>
              <w:t>立方米</w:t>
            </w:r>
            <w:r>
              <w:rPr>
                <w:rFonts w:hint="eastAsia" w:ascii="宋体" w:hAnsi="宋体" w:eastAsia="宋体" w:cs="宋体"/>
                <w:i w:val="0"/>
                <w:iCs w:val="0"/>
                <w:color w:val="000000"/>
                <w:kern w:val="0"/>
                <w:sz w:val="18"/>
                <w:szCs w:val="18"/>
                <w:u w:val="none"/>
                <w:lang w:val="en-US" w:eastAsia="zh-CN" w:bidi="ar"/>
              </w:rPr>
              <w:t>。3.果蔬分拣点3个（一步坎、刹梯、椒子坪）各一个，面积大小不低于80平方米。4.农田灌溉配套设施50</w:t>
            </w:r>
            <w:r>
              <w:rPr>
                <w:rFonts w:hint="eastAsia" w:hAnsi="宋体" w:cs="宋体"/>
                <w:i w:val="0"/>
                <w:iCs w:val="0"/>
                <w:color w:val="000000"/>
                <w:kern w:val="0"/>
                <w:sz w:val="18"/>
                <w:szCs w:val="18"/>
                <w:u w:val="none"/>
                <w:lang w:val="en-US" w:eastAsia="zh-CN" w:bidi="ar"/>
              </w:rPr>
              <w:t>立方米</w:t>
            </w:r>
            <w:r>
              <w:rPr>
                <w:rFonts w:hint="eastAsia" w:ascii="宋体" w:hAnsi="宋体" w:eastAsia="宋体" w:cs="宋体"/>
                <w:i w:val="0"/>
                <w:iCs w:val="0"/>
                <w:color w:val="000000"/>
                <w:kern w:val="0"/>
                <w:sz w:val="18"/>
                <w:szCs w:val="18"/>
                <w:u w:val="none"/>
                <w:lang w:val="en-US" w:eastAsia="zh-CN" w:bidi="ar"/>
              </w:rPr>
              <w:t>，水池2个，110管子3500m，材质为PE。</w:t>
            </w:r>
          </w:p>
        </w:tc>
      </w:tr>
      <w:tr>
        <w:tblPrEx>
          <w:tblCellMar>
            <w:top w:w="15" w:type="dxa"/>
            <w:left w:w="15" w:type="dxa"/>
            <w:bottom w:w="15" w:type="dxa"/>
            <w:right w:w="15" w:type="dxa"/>
          </w:tblCellMar>
        </w:tblPrEx>
        <w:trPr>
          <w:trHeight w:val="304" w:hRule="atLeast"/>
          <w:jc w:val="center"/>
        </w:trPr>
        <w:tc>
          <w:tcPr>
            <w:tcW w:w="521"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 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二级指标</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三级指标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指标性质</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指标值</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度量单位</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权重</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实际完成指标值</w:t>
            </w:r>
          </w:p>
        </w:tc>
      </w:tr>
      <w:tr>
        <w:tblPrEx>
          <w:tblCellMar>
            <w:top w:w="15" w:type="dxa"/>
            <w:left w:w="15" w:type="dxa"/>
            <w:bottom w:w="15" w:type="dxa"/>
            <w:right w:w="15" w:type="dxa"/>
          </w:tblCellMar>
        </w:tblPrEx>
        <w:trPr>
          <w:trHeight w:val="193" w:hRule="atLeast"/>
          <w:jc w:val="center"/>
        </w:trPr>
        <w:tc>
          <w:tcPr>
            <w:tcW w:w="52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1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水池</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w:t>
            </w:r>
          </w:p>
        </w:tc>
      </w:tr>
      <w:tr>
        <w:tblPrEx>
          <w:tblCellMar>
            <w:top w:w="15" w:type="dxa"/>
            <w:left w:w="15" w:type="dxa"/>
            <w:bottom w:w="15" w:type="dxa"/>
            <w:right w:w="15" w:type="dxa"/>
          </w:tblCellMar>
        </w:tblPrEx>
        <w:trPr>
          <w:trHeight w:val="185" w:hRule="atLeast"/>
          <w:jc w:val="center"/>
        </w:trPr>
        <w:tc>
          <w:tcPr>
            <w:tcW w:w="52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0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产业路硬化里程</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6.4</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公里</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6.4</w:t>
            </w:r>
          </w:p>
        </w:tc>
      </w:tr>
      <w:tr>
        <w:tblPrEx>
          <w:tblCellMar>
            <w:top w:w="15" w:type="dxa"/>
            <w:left w:w="15" w:type="dxa"/>
            <w:bottom w:w="15" w:type="dxa"/>
            <w:right w:w="15" w:type="dxa"/>
          </w:tblCellMar>
        </w:tblPrEx>
        <w:trPr>
          <w:trHeight w:val="111" w:hRule="atLeast"/>
          <w:jc w:val="center"/>
        </w:trPr>
        <w:tc>
          <w:tcPr>
            <w:tcW w:w="52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0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果蔬分拣点</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3</w:t>
            </w:r>
          </w:p>
        </w:tc>
      </w:tr>
      <w:tr>
        <w:tblPrEx>
          <w:tblCellMar>
            <w:top w:w="15" w:type="dxa"/>
            <w:left w:w="15" w:type="dxa"/>
            <w:bottom w:w="15" w:type="dxa"/>
            <w:right w:w="15" w:type="dxa"/>
          </w:tblCellMar>
        </w:tblPrEx>
        <w:trPr>
          <w:trHeight w:val="154" w:hRule="atLeast"/>
          <w:jc w:val="center"/>
        </w:trPr>
        <w:tc>
          <w:tcPr>
            <w:tcW w:w="52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新建浆砌片石堡坎</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2500</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立方米</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2500</w:t>
            </w:r>
          </w:p>
        </w:tc>
      </w:tr>
      <w:tr>
        <w:tblPrEx>
          <w:tblCellMar>
            <w:top w:w="15" w:type="dxa"/>
            <w:left w:w="15" w:type="dxa"/>
            <w:bottom w:w="15" w:type="dxa"/>
            <w:right w:w="15" w:type="dxa"/>
          </w:tblCellMar>
        </w:tblPrEx>
        <w:trPr>
          <w:trHeight w:val="90" w:hRule="atLeast"/>
          <w:jc w:val="center"/>
        </w:trPr>
        <w:tc>
          <w:tcPr>
            <w:tcW w:w="52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项目（工程）合格率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90" w:hRule="atLeast"/>
          <w:jc w:val="center"/>
        </w:trPr>
        <w:tc>
          <w:tcPr>
            <w:tcW w:w="52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项目完成及时率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90" w:hRule="atLeast"/>
          <w:jc w:val="center"/>
        </w:trPr>
        <w:tc>
          <w:tcPr>
            <w:tcW w:w="52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效益指标</w:t>
            </w:r>
          </w:p>
        </w:tc>
        <w:tc>
          <w:tcPr>
            <w:tcW w:w="136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经济效益指标</w:t>
            </w:r>
          </w:p>
        </w:tc>
        <w:tc>
          <w:tcPr>
            <w:tcW w:w="14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带动群众增收</w:t>
            </w:r>
          </w:p>
        </w:tc>
        <w:tc>
          <w:tcPr>
            <w:tcW w:w="92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500</w:t>
            </w: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元/户</w:t>
            </w:r>
          </w:p>
        </w:tc>
        <w:tc>
          <w:tcPr>
            <w:tcW w:w="9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500</w:t>
            </w:r>
          </w:p>
        </w:tc>
      </w:tr>
      <w:tr>
        <w:tblPrEx>
          <w:tblCellMar>
            <w:top w:w="15" w:type="dxa"/>
            <w:left w:w="15" w:type="dxa"/>
            <w:bottom w:w="15" w:type="dxa"/>
            <w:right w:w="15" w:type="dxa"/>
          </w:tblCellMar>
        </w:tblPrEx>
        <w:trPr>
          <w:trHeight w:val="249" w:hRule="atLeast"/>
          <w:jc w:val="center"/>
        </w:trPr>
        <w:tc>
          <w:tcPr>
            <w:tcW w:w="52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both"/>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4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带动群众增收</w:t>
            </w:r>
          </w:p>
        </w:tc>
        <w:tc>
          <w:tcPr>
            <w:tcW w:w="9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500</w:t>
            </w:r>
          </w:p>
        </w:tc>
        <w:tc>
          <w:tcPr>
            <w:tcW w:w="1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元/户</w:t>
            </w:r>
          </w:p>
        </w:tc>
        <w:tc>
          <w:tcPr>
            <w:tcW w:w="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500</w:t>
            </w:r>
          </w:p>
        </w:tc>
      </w:tr>
      <w:tr>
        <w:tblPrEx>
          <w:tblCellMar>
            <w:top w:w="15" w:type="dxa"/>
            <w:left w:w="15" w:type="dxa"/>
            <w:bottom w:w="15" w:type="dxa"/>
            <w:right w:w="15" w:type="dxa"/>
          </w:tblCellMar>
        </w:tblPrEx>
        <w:trPr>
          <w:trHeight w:val="469" w:hRule="atLeast"/>
          <w:jc w:val="center"/>
        </w:trPr>
        <w:tc>
          <w:tcPr>
            <w:tcW w:w="52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w:t>
            </w:r>
            <w:r>
              <w:rPr>
                <w:rFonts w:ascii="宋体" w:hAnsi="宋体" w:eastAsia="宋体" w:cs="宋体"/>
                <w:i w:val="0"/>
                <w:iCs w:val="0"/>
                <w:color w:val="000000"/>
                <w:kern w:val="0"/>
                <w:sz w:val="18"/>
                <w:szCs w:val="18"/>
                <w:u w:val="none"/>
                <w:lang w:val="en-US" w:eastAsia="zh-CN" w:bidi="ar"/>
              </w:rPr>
              <w:t>效益</w:t>
            </w:r>
          </w:p>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w:t>
            </w:r>
          </w:p>
        </w:tc>
        <w:tc>
          <w:tcPr>
            <w:tcW w:w="16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提高农民生态意识，发展生态农业</w:t>
            </w:r>
          </w:p>
        </w:tc>
        <w:tc>
          <w:tcPr>
            <w:tcW w:w="9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1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tc>
        <w:tc>
          <w:tcPr>
            <w:tcW w:w="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r>
      <w:tr>
        <w:tblPrEx>
          <w:tblCellMar>
            <w:top w:w="15" w:type="dxa"/>
            <w:left w:w="15" w:type="dxa"/>
            <w:bottom w:w="15" w:type="dxa"/>
            <w:right w:w="15" w:type="dxa"/>
          </w:tblCellMar>
        </w:tblPrEx>
        <w:trPr>
          <w:trHeight w:val="95" w:hRule="atLeast"/>
          <w:jc w:val="center"/>
        </w:trPr>
        <w:tc>
          <w:tcPr>
            <w:tcW w:w="52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4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30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w:t>
            </w:r>
          </w:p>
        </w:tc>
        <w:tc>
          <w:tcPr>
            <w:tcW w:w="92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66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106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tc>
        <w:tc>
          <w:tcPr>
            <w:tcW w:w="93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r>
      <w:tr>
        <w:tblPrEx>
          <w:tblCellMar>
            <w:top w:w="15" w:type="dxa"/>
            <w:left w:w="15" w:type="dxa"/>
            <w:bottom w:w="15" w:type="dxa"/>
            <w:right w:w="15" w:type="dxa"/>
          </w:tblCellMar>
        </w:tblPrEx>
        <w:trPr>
          <w:trHeight w:val="442" w:hRule="atLeast"/>
          <w:jc w:val="center"/>
        </w:trPr>
        <w:tc>
          <w:tcPr>
            <w:tcW w:w="521"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69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农户、受益群众</w:t>
            </w:r>
          </w:p>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bl>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zh-CN"/>
        </w:rPr>
      </w:pPr>
    </w:p>
    <w:p>
      <w:pPr>
        <w:widowControl w:val="0"/>
        <w:snapToGrid w:val="0"/>
        <w:spacing w:before="0" w:beforeAutospacing="0" w:after="0" w:afterAutospacing="0" w:line="578" w:lineRule="exact"/>
        <w:ind w:right="0"/>
        <w:jc w:val="both"/>
        <w:outlineLvl w:val="9"/>
        <w:rPr>
          <w:rFonts w:ascii="方正小标宋_GBK" w:hAnsi="方正小标宋_GBK" w:eastAsia="方正小标宋_GBK" w:cs="方正小标宋_GBK"/>
          <w:kern w:val="2"/>
          <w:sz w:val="40"/>
          <w:szCs w:val="40"/>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4425"/>
        <w:gridCol w:w="246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8820" w:type="dxa"/>
            <w:gridSpan w:val="4"/>
          </w:tcPr>
          <w:p>
            <w:pPr>
              <w:widowControl w:val="0"/>
              <w:spacing w:before="0" w:beforeAutospacing="0" w:after="0" w:afterAutospacing="0" w:line="578" w:lineRule="exact"/>
              <w:ind w:left="0" w:right="0"/>
              <w:jc w:val="center"/>
              <w:outlineLvl w:val="9"/>
              <w:rPr>
                <w:rFonts w:hint="eastAsia"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38"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4425"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464"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938"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4425"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eastAsia" w:ascii="宋体" w:hAnsi="宋体" w:eastAsia="宋体" w:cs="宋体"/>
                <w:color w:val="000000"/>
                <w:kern w:val="0"/>
                <w:sz w:val="21"/>
                <w:szCs w:val="21"/>
                <w:lang w:val="en-US" w:eastAsia="zh-CN" w:bidi="ar"/>
              </w:rPr>
              <w:t>富顺镇马蹄村产业示范基地附属设施提升项目</w:t>
            </w:r>
          </w:p>
        </w:tc>
        <w:tc>
          <w:tcPr>
            <w:tcW w:w="2464" w:type="dxa"/>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hAnsi="宋体" w:eastAsia="仿宋_GB2312" w:cs="宋体"/>
                <w:kern w:val="2"/>
                <w:sz w:val="24"/>
                <w:szCs w:val="24"/>
                <w:lang w:val="en-US" w:eastAsia="zh-CN"/>
              </w:rPr>
              <w:t>99.9</w:t>
            </w:r>
            <w:r>
              <w:rPr>
                <w:rFonts w:hint="eastAsia" w:ascii="宋体" w:hAnsi="宋体" w:eastAsia="仿宋_GB2312" w:cs="宋体"/>
                <w:kern w:val="2"/>
                <w:sz w:val="24"/>
                <w:szCs w:val="24"/>
                <w:lang w:val="en-US" w:eastAsia="zh-CN"/>
              </w:rPr>
              <w:t>分</w:t>
            </w:r>
          </w:p>
        </w:tc>
        <w:tc>
          <w:tcPr>
            <w:tcW w:w="993"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938"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4425"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2464"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993"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7"/>
        <w:tblW w:w="10233" w:type="dxa"/>
        <w:jc w:val="center"/>
        <w:tblLayout w:type="fixed"/>
        <w:tblCellMar>
          <w:top w:w="15" w:type="dxa"/>
          <w:left w:w="15" w:type="dxa"/>
          <w:bottom w:w="15" w:type="dxa"/>
          <w:right w:w="15" w:type="dxa"/>
        </w:tblCellMar>
      </w:tblPr>
      <w:tblGrid>
        <w:gridCol w:w="652"/>
        <w:gridCol w:w="1081"/>
        <w:gridCol w:w="1032"/>
        <w:gridCol w:w="286"/>
        <w:gridCol w:w="671"/>
        <w:gridCol w:w="369"/>
        <w:gridCol w:w="331"/>
        <w:gridCol w:w="386"/>
        <w:gridCol w:w="184"/>
        <w:gridCol w:w="430"/>
        <w:gridCol w:w="971"/>
        <w:gridCol w:w="523"/>
        <w:gridCol w:w="538"/>
        <w:gridCol w:w="483"/>
        <w:gridCol w:w="455"/>
        <w:gridCol w:w="1841"/>
      </w:tblGrid>
      <w:tr>
        <w:tblPrEx>
          <w:tblCellMar>
            <w:top w:w="15" w:type="dxa"/>
            <w:left w:w="15" w:type="dxa"/>
            <w:bottom w:w="15" w:type="dxa"/>
            <w:right w:w="15" w:type="dxa"/>
          </w:tblCellMar>
        </w:tblPrEx>
        <w:trPr>
          <w:trHeight w:val="576" w:hRule="atLeast"/>
          <w:jc w:val="center"/>
        </w:trPr>
        <w:tc>
          <w:tcPr>
            <w:tcW w:w="10233" w:type="dxa"/>
            <w:gridSpan w:val="16"/>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outlineLvl w:val="9"/>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90" w:hRule="atLeast"/>
          <w:jc w:val="center"/>
        </w:trPr>
        <w:tc>
          <w:tcPr>
            <w:tcW w:w="409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614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富顺镇马蹄村产业示范基地附属设施提升项目</w:t>
            </w:r>
          </w:p>
        </w:tc>
      </w:tr>
      <w:tr>
        <w:tblPrEx>
          <w:tblCellMar>
            <w:top w:w="15" w:type="dxa"/>
            <w:left w:w="15" w:type="dxa"/>
            <w:bottom w:w="15" w:type="dxa"/>
            <w:right w:w="15" w:type="dxa"/>
          </w:tblCellMar>
        </w:tblPrEx>
        <w:trPr>
          <w:trHeight w:val="90" w:hRule="atLeast"/>
          <w:jc w:val="center"/>
        </w:trPr>
        <w:tc>
          <w:tcPr>
            <w:tcW w:w="4091" w:type="dxa"/>
            <w:gridSpan w:val="6"/>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预算单位</w:t>
            </w:r>
          </w:p>
        </w:tc>
        <w:tc>
          <w:tcPr>
            <w:tcW w:w="6142" w:type="dxa"/>
            <w:gridSpan w:val="10"/>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茂县科学技术和农业畜牧局</w:t>
            </w:r>
          </w:p>
        </w:tc>
      </w:tr>
      <w:tr>
        <w:tblPrEx>
          <w:tblCellMar>
            <w:top w:w="15" w:type="dxa"/>
            <w:left w:w="15" w:type="dxa"/>
            <w:bottom w:w="15" w:type="dxa"/>
            <w:right w:w="15" w:type="dxa"/>
          </w:tblCellMar>
        </w:tblPrEx>
        <w:trPr>
          <w:trHeight w:val="90" w:hRule="atLeast"/>
          <w:jc w:val="center"/>
        </w:trPr>
        <w:tc>
          <w:tcPr>
            <w:tcW w:w="409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项目类型</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衔接推进乡村振兴补助资金</w:t>
            </w:r>
          </w:p>
        </w:tc>
      </w:tr>
      <w:tr>
        <w:tblPrEx>
          <w:tblCellMar>
            <w:top w:w="15" w:type="dxa"/>
            <w:left w:w="15" w:type="dxa"/>
            <w:bottom w:w="15" w:type="dxa"/>
            <w:right w:w="15" w:type="dxa"/>
          </w:tblCellMar>
        </w:tblPrEx>
        <w:trPr>
          <w:trHeight w:val="21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 概况</w:t>
            </w:r>
          </w:p>
        </w:tc>
        <w:tc>
          <w:tcPr>
            <w:tcW w:w="34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中长期规划（名称、文号，仅指常年项目）</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8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30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资金管理办法（名称、文号）</w:t>
            </w:r>
          </w:p>
        </w:tc>
        <w:tc>
          <w:tcPr>
            <w:tcW w:w="651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《茂县人民政府办公室关于印发〈茂县农村小型公益性基础设施项目“民办公助、村民自建”方式建设的实施意见（试行）〉的通知》（茂府办规〔2024〕1号）</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34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绩效分配方式</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sym w:font="Wingdings 2" w:char="00A3"/>
            </w:r>
            <w:r>
              <w:rPr>
                <w:rFonts w:hint="eastAsia" w:ascii="宋体" w:hAnsi="宋体" w:eastAsia="宋体" w:cs="宋体"/>
                <w:i w:val="0"/>
                <w:iCs w:val="0"/>
                <w:color w:val="000000"/>
                <w:kern w:val="0"/>
                <w:sz w:val="18"/>
                <w:szCs w:val="18"/>
                <w:u w:val="none"/>
                <w:lang w:val="en-US" w:eastAsia="zh-CN" w:bidi="ar"/>
              </w:rPr>
              <w:t>因素法</w:t>
            </w:r>
          </w:p>
        </w:tc>
        <w:tc>
          <w:tcPr>
            <w:tcW w:w="14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sym w:font="Wingdings 2" w:char="00A3"/>
            </w:r>
            <w:r>
              <w:rPr>
                <w:rFonts w:hint="eastAsia" w:ascii="宋体" w:hAnsi="宋体" w:eastAsia="宋体" w:cs="宋体"/>
                <w:i w:val="0"/>
                <w:iCs w:val="0"/>
                <w:color w:val="000000"/>
                <w:kern w:val="0"/>
                <w:sz w:val="18"/>
                <w:szCs w:val="18"/>
                <w:u w:val="none"/>
                <w:lang w:val="en-US" w:eastAsia="zh-CN" w:bidi="ar"/>
              </w:rPr>
              <w:t>项目法</w:t>
            </w:r>
          </w:p>
        </w:tc>
        <w:tc>
          <w:tcPr>
            <w:tcW w:w="10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据实据效</w:t>
            </w:r>
          </w:p>
        </w:tc>
        <w:tc>
          <w:tcPr>
            <w:tcW w:w="22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sym w:font="Wingdings 2" w:char="0052"/>
            </w:r>
            <w:r>
              <w:rPr>
                <w:rFonts w:hint="eastAsia" w:ascii="宋体" w:hAnsi="宋体" w:eastAsia="宋体" w:cs="宋体"/>
                <w:i w:val="0"/>
                <w:iCs w:val="0"/>
                <w:color w:val="000000"/>
                <w:kern w:val="0"/>
                <w:sz w:val="18"/>
                <w:szCs w:val="18"/>
                <w:u w:val="none"/>
                <w:lang w:val="en-US" w:eastAsia="zh-CN" w:bidi="ar"/>
              </w:rPr>
              <w:t>因素法与项目法相结合</w:t>
            </w:r>
          </w:p>
        </w:tc>
      </w:tr>
      <w:tr>
        <w:tblPrEx>
          <w:tblCellMar>
            <w:top w:w="15" w:type="dxa"/>
            <w:left w:w="15" w:type="dxa"/>
            <w:bottom w:w="15" w:type="dxa"/>
            <w:right w:w="15" w:type="dxa"/>
          </w:tblCellMar>
        </w:tblPrEx>
        <w:trPr>
          <w:trHeight w:val="82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1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立项依据</w:t>
            </w:r>
          </w:p>
        </w:tc>
        <w:tc>
          <w:tcPr>
            <w:tcW w:w="7468"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《中共茂县县委办公室  茂县人民政府办公室关于下达茂县2024年第一批中央和省级财政衔接推进乡村振兴补助资金项目的通知》（茂委办发</w:t>
            </w:r>
            <w:r>
              <w:rPr>
                <w:rFonts w:hint="eastAsia" w:ascii="宋体" w:hAnsi="宋体" w:eastAsia="宋体" w:cs="宋体"/>
                <w:i w:val="0"/>
                <w:color w:val="000000"/>
                <w:sz w:val="18"/>
                <w:szCs w:val="18"/>
                <w:u w:val="none"/>
                <w:lang w:eastAsia="zh-CN"/>
              </w:rPr>
              <w:t>〔2024〕</w:t>
            </w:r>
            <w:r>
              <w:rPr>
                <w:rFonts w:hint="eastAsia" w:ascii="宋体" w:hAnsi="宋体" w:eastAsia="宋体" w:cs="宋体"/>
                <w:i w:val="0"/>
                <w:iCs w:val="0"/>
                <w:color w:val="000000"/>
                <w:kern w:val="0"/>
                <w:sz w:val="18"/>
                <w:szCs w:val="18"/>
                <w:u w:val="none"/>
                <w:lang w:val="en-US" w:eastAsia="zh-CN" w:bidi="ar"/>
              </w:rPr>
              <w:t>4号）和《茂县财政局关于下达2024年第一批中央和省级财政衔接推进乡村振兴补助资金的通知》（茂财农</w:t>
            </w:r>
            <w:r>
              <w:rPr>
                <w:rFonts w:hint="eastAsia" w:ascii="宋体" w:hAnsi="宋体" w:eastAsia="宋体" w:cs="宋体"/>
                <w:i w:val="0"/>
                <w:color w:val="000000"/>
                <w:sz w:val="18"/>
                <w:szCs w:val="18"/>
                <w:u w:val="none"/>
                <w:lang w:eastAsia="zh-CN"/>
              </w:rPr>
              <w:t>〔2024〕</w:t>
            </w:r>
            <w:r>
              <w:rPr>
                <w:rFonts w:hint="eastAsia" w:ascii="宋体" w:hAnsi="宋体" w:eastAsia="宋体" w:cs="宋体"/>
                <w:i w:val="0"/>
                <w:iCs w:val="0"/>
                <w:color w:val="000000"/>
                <w:kern w:val="0"/>
                <w:sz w:val="18"/>
                <w:szCs w:val="18"/>
                <w:u w:val="none"/>
                <w:lang w:val="en-US" w:eastAsia="zh-CN" w:bidi="ar"/>
              </w:rPr>
              <w:t>14号）</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34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使用范围</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富顺镇马蹄村产业示范基地附属设施提升项目</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34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申报（补助）条件</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衔接推进乡村振兴项目申报要求</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34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项目起止年限</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2024年4月-8月</w:t>
            </w:r>
          </w:p>
        </w:tc>
      </w:tr>
      <w:tr>
        <w:tblPrEx>
          <w:tblCellMar>
            <w:top w:w="15" w:type="dxa"/>
            <w:left w:w="15" w:type="dxa"/>
            <w:bottom w:w="15" w:type="dxa"/>
            <w:right w:w="15" w:type="dxa"/>
          </w:tblCellMar>
        </w:tblPrEx>
        <w:trPr>
          <w:trHeight w:val="157"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项目资金</w:t>
            </w:r>
          </w:p>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23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166.00</w:t>
            </w:r>
          </w:p>
        </w:tc>
      </w:tr>
      <w:tr>
        <w:tblPrEx>
          <w:tblCellMar>
            <w:top w:w="15" w:type="dxa"/>
            <w:left w:w="15" w:type="dxa"/>
            <w:bottom w:w="15" w:type="dxa"/>
            <w:right w:w="15" w:type="dxa"/>
          </w:tblCellMar>
        </w:tblPrEx>
        <w:trPr>
          <w:trHeight w:val="166"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3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166.00</w:t>
            </w:r>
          </w:p>
        </w:tc>
      </w:tr>
      <w:tr>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23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614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总体 目标</w:t>
            </w:r>
          </w:p>
        </w:tc>
        <w:tc>
          <w:tcPr>
            <w:tcW w:w="9581"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w:t>
            </w:r>
          </w:p>
        </w:tc>
      </w:tr>
      <w:tr>
        <w:tblPrEx>
          <w:tblCellMar>
            <w:top w:w="15" w:type="dxa"/>
            <w:left w:w="15" w:type="dxa"/>
            <w:bottom w:w="15" w:type="dxa"/>
            <w:right w:w="15" w:type="dxa"/>
          </w:tblCellMar>
        </w:tblPrEx>
        <w:trPr>
          <w:trHeight w:val="24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9581" w:type="dxa"/>
            <w:gridSpan w:val="1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项目以富顺镇马蹄村为项目实施主体，种植青红脆李69亩；新建灌溉水池钢筋混凝土结构50立方米2口，Φ50管道5000米，Φ32管道3000米；产业路硬化1199立方米；板涵桥14座，毛石混凝土堡坎建设676.5立方米。</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 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指标值</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度量单位</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实际完成指标值</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1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青红脆李</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亩</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r>
      <w:tr>
        <w:tblPrEx>
          <w:tblCellMar>
            <w:top w:w="15" w:type="dxa"/>
            <w:left w:w="15" w:type="dxa"/>
            <w:bottom w:w="15" w:type="dxa"/>
            <w:right w:w="15" w:type="dxa"/>
          </w:tblCellMar>
        </w:tblPrEx>
        <w:trPr>
          <w:trHeight w:val="131" w:hRule="atLeast"/>
          <w:jc w:val="center"/>
        </w:trPr>
        <w:tc>
          <w:tcPr>
            <w:tcW w:w="652" w:type="dxa"/>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50m³水池</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Φ50管道</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r>
      <w:tr>
        <w:tblPrEx>
          <w:tblCellMar>
            <w:top w:w="15" w:type="dxa"/>
            <w:left w:w="15" w:type="dxa"/>
            <w:bottom w:w="15" w:type="dxa"/>
            <w:right w:w="15" w:type="dxa"/>
          </w:tblCellMar>
        </w:tblPrEx>
        <w:trPr>
          <w:trHeight w:val="104" w:hRule="atLeast"/>
          <w:jc w:val="center"/>
        </w:trPr>
        <w:tc>
          <w:tcPr>
            <w:tcW w:w="652" w:type="dxa"/>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Φ32管道</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产业路硬化</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1199</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立方米</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1185.1</w:t>
            </w:r>
            <w:r>
              <w:rPr>
                <w:rFonts w:hint="eastAsia" w:asciiTheme="minorEastAsia" w:hAnsiTheme="minorEastAsia" w:eastAsiaTheme="minorEastAsia" w:cstheme="minorEastAsia"/>
                <w:i w:val="0"/>
                <w:iCs w:val="0"/>
                <w:color w:val="000000"/>
                <w:kern w:val="0"/>
                <w:sz w:val="18"/>
                <w:szCs w:val="18"/>
                <w:u w:val="none"/>
                <w:lang w:val="en-US" w:eastAsia="zh-CN" w:bidi="ar"/>
              </w:rPr>
              <w:t>因地理环境实施未完成</w:t>
            </w:r>
          </w:p>
        </w:tc>
      </w:tr>
      <w:tr>
        <w:tblPrEx>
          <w:tblCellMar>
            <w:top w:w="15" w:type="dxa"/>
            <w:left w:w="15" w:type="dxa"/>
            <w:bottom w:w="15" w:type="dxa"/>
            <w:right w:w="15" w:type="dxa"/>
          </w:tblCellMar>
        </w:tblPrEx>
        <w:trPr>
          <w:trHeight w:val="214" w:hRule="atLeast"/>
          <w:jc w:val="center"/>
        </w:trPr>
        <w:tc>
          <w:tcPr>
            <w:tcW w:w="652" w:type="dxa"/>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71"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毛石混凝土堡坎</w:t>
            </w:r>
          </w:p>
        </w:tc>
        <w:tc>
          <w:tcPr>
            <w:tcW w:w="10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676.5</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立方米</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686.58</w:t>
            </w:r>
          </w:p>
        </w:tc>
      </w:tr>
      <w:tr>
        <w:tblPrEx>
          <w:tblCellMar>
            <w:top w:w="15" w:type="dxa"/>
            <w:left w:w="15" w:type="dxa"/>
            <w:bottom w:w="15" w:type="dxa"/>
            <w:right w:w="15" w:type="dxa"/>
          </w:tblCellMar>
        </w:tblPrEx>
        <w:trPr>
          <w:trHeight w:val="121" w:hRule="atLeast"/>
          <w:jc w:val="center"/>
        </w:trPr>
        <w:tc>
          <w:tcPr>
            <w:tcW w:w="652" w:type="dxa"/>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4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板涵桥</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r>
      <w:tr>
        <w:tblPrEx>
          <w:tblCellMar>
            <w:top w:w="15" w:type="dxa"/>
            <w:left w:w="15" w:type="dxa"/>
            <w:bottom w:w="15" w:type="dxa"/>
            <w:right w:w="15" w:type="dxa"/>
          </w:tblCellMar>
        </w:tblPrEx>
        <w:trPr>
          <w:trHeight w:val="332" w:hRule="atLeast"/>
          <w:jc w:val="center"/>
        </w:trPr>
        <w:tc>
          <w:tcPr>
            <w:tcW w:w="652" w:type="dxa"/>
            <w:vMerge w:val="continue"/>
            <w:tcBorders>
              <w:top w:val="single" w:color="auto" w:sz="4" w:space="0"/>
              <w:left w:val="single" w:color="auto" w:sz="4" w:space="0"/>
              <w:bottom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auto" w:sz="4" w:space="0"/>
              <w:left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5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按照项目实施方案质量要求完成项目建设</w:t>
            </w:r>
          </w:p>
        </w:tc>
        <w:tc>
          <w:tcPr>
            <w:tcW w:w="6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auto" w:sz="4" w:space="0"/>
              <w:bottom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0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完成及时率</w:t>
            </w:r>
          </w:p>
        </w:tc>
        <w:tc>
          <w:tcPr>
            <w:tcW w:w="13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121" w:hRule="atLeast"/>
          <w:jc w:val="center"/>
        </w:trPr>
        <w:tc>
          <w:tcPr>
            <w:tcW w:w="652" w:type="dxa"/>
            <w:vMerge w:val="continue"/>
            <w:tcBorders>
              <w:top w:val="single" w:color="000000" w:sz="4" w:space="0"/>
              <w:left w:val="single" w:color="auto" w:sz="4" w:space="0"/>
              <w:bottom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经济效益指标</w:t>
            </w:r>
          </w:p>
        </w:tc>
        <w:tc>
          <w:tcPr>
            <w:tcW w:w="194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增加当地居民收益</w:t>
            </w:r>
          </w:p>
        </w:tc>
        <w:tc>
          <w:tcPr>
            <w:tcW w:w="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r>
      <w:tr>
        <w:tblPrEx>
          <w:tblCellMar>
            <w:top w:w="15" w:type="dxa"/>
            <w:left w:w="15" w:type="dxa"/>
            <w:bottom w:w="15" w:type="dxa"/>
            <w:right w:w="15" w:type="dxa"/>
          </w:tblCellMar>
        </w:tblPrEx>
        <w:trPr>
          <w:trHeight w:val="297" w:hRule="atLeast"/>
          <w:jc w:val="center"/>
        </w:trPr>
        <w:tc>
          <w:tcPr>
            <w:tcW w:w="652" w:type="dxa"/>
            <w:vMerge w:val="continue"/>
            <w:tcBorders>
              <w:top w:val="single" w:color="000000" w:sz="4" w:space="0"/>
              <w:left w:val="single" w:color="auto" w:sz="4" w:space="0"/>
              <w:bottom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941" w:type="dxa"/>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带动、受益脱贫人口数</w:t>
            </w:r>
          </w:p>
        </w:tc>
        <w:tc>
          <w:tcPr>
            <w:tcW w:w="4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061"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93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r>
      <w:tr>
        <w:tblPrEx>
          <w:tblCellMar>
            <w:top w:w="15" w:type="dxa"/>
            <w:left w:w="15" w:type="dxa"/>
            <w:bottom w:w="15" w:type="dxa"/>
            <w:right w:w="15" w:type="dxa"/>
          </w:tblCellMar>
        </w:tblPrEx>
        <w:trPr>
          <w:trHeight w:val="249" w:hRule="atLeast"/>
          <w:jc w:val="center"/>
        </w:trPr>
        <w:tc>
          <w:tcPr>
            <w:tcW w:w="652" w:type="dxa"/>
            <w:vMerge w:val="continue"/>
            <w:tcBorders>
              <w:top w:val="single" w:color="000000" w:sz="4" w:space="0"/>
              <w:left w:val="single" w:color="auto" w:sz="4" w:space="0"/>
              <w:bottom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31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04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使用年限</w:t>
            </w:r>
          </w:p>
        </w:tc>
        <w:tc>
          <w:tcPr>
            <w:tcW w:w="1331" w:type="dxa"/>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1"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93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CellMar>
            <w:top w:w="15" w:type="dxa"/>
            <w:left w:w="15" w:type="dxa"/>
            <w:bottom w:w="15" w:type="dxa"/>
            <w:right w:w="15" w:type="dxa"/>
          </w:tblCellMar>
        </w:tblPrEx>
        <w:trPr>
          <w:trHeight w:val="268" w:hRule="atLeast"/>
          <w:jc w:val="center"/>
        </w:trPr>
        <w:tc>
          <w:tcPr>
            <w:tcW w:w="652"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受益脱贫人口满意度</w:t>
            </w:r>
          </w:p>
        </w:tc>
        <w:tc>
          <w:tcPr>
            <w:tcW w:w="133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r>
    </w:tbl>
    <w:p>
      <w:pPr>
        <w:pStyle w:val="27"/>
        <w:spacing w:line="578" w:lineRule="exact"/>
        <w:jc w:val="center"/>
        <w:outlineLvl w:val="9"/>
        <w:rPr>
          <w:rFonts w:hint="eastAsia" w:ascii="黑体" w:hAnsi="黑体" w:eastAsia="黑体" w:cs="黑体"/>
          <w:b/>
          <w:bCs/>
          <w:color w:val="auto"/>
          <w:kern w:val="2"/>
          <w:sz w:val="44"/>
          <w:szCs w:val="44"/>
          <w:lang w:val="en-US" w:eastAsia="zh-CN"/>
        </w:rPr>
      </w:pPr>
    </w:p>
    <w:p>
      <w:pPr>
        <w:widowControl w:val="0"/>
        <w:snapToGrid w:val="0"/>
        <w:spacing w:before="0" w:beforeAutospacing="0" w:after="0" w:afterAutospacing="0" w:line="578"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8820" w:type="dxa"/>
            <w:gridSpan w:val="4"/>
          </w:tcPr>
          <w:p>
            <w:pPr>
              <w:widowControl w:val="0"/>
              <w:spacing w:before="0" w:beforeAutospacing="0" w:after="0" w:afterAutospacing="0" w:line="578" w:lineRule="exact"/>
              <w:ind w:left="0" w:right="0"/>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widowControl w:val="0"/>
              <w:spacing w:before="0" w:beforeAutospacing="0" w:after="0" w:afterAutospacing="0" w:line="300" w:lineRule="exact"/>
              <w:ind w:left="0" w:right="0"/>
              <w:jc w:val="center"/>
              <w:outlineLvl w:val="9"/>
              <w:rPr>
                <w:rFonts w:hint="eastAsia" w:ascii="黑体" w:hAnsi="黑体" w:eastAsia="黑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384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861"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3843" w:type="dxa"/>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hAnsi="宋体" w:cs="宋体"/>
                <w:color w:val="000000"/>
                <w:kern w:val="2"/>
                <w:sz w:val="24"/>
                <w:szCs w:val="24"/>
                <w:lang w:val="en-US" w:eastAsia="zh-CN"/>
              </w:rPr>
              <w:t>2024年茂县乡村振兴示范项目</w:t>
            </w:r>
          </w:p>
        </w:tc>
        <w:tc>
          <w:tcPr>
            <w:tcW w:w="2861" w:type="dxa"/>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hAnsi="宋体" w:eastAsia="仿宋_GB2312" w:cs="宋体"/>
                <w:kern w:val="2"/>
                <w:sz w:val="24"/>
                <w:szCs w:val="24"/>
                <w:lang w:val="en-US" w:eastAsia="zh-CN"/>
              </w:rPr>
              <w:t>98</w:t>
            </w:r>
          </w:p>
        </w:tc>
        <w:tc>
          <w:tcPr>
            <w:tcW w:w="993"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3843"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2861"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993"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7"/>
        <w:tblW w:w="10233" w:type="dxa"/>
        <w:jc w:val="center"/>
        <w:tblLayout w:type="fixed"/>
        <w:tblCellMar>
          <w:top w:w="15" w:type="dxa"/>
          <w:left w:w="15" w:type="dxa"/>
          <w:bottom w:w="15" w:type="dxa"/>
          <w:right w:w="15" w:type="dxa"/>
        </w:tblCellMar>
      </w:tblPr>
      <w:tblGrid>
        <w:gridCol w:w="952"/>
        <w:gridCol w:w="781"/>
        <w:gridCol w:w="1149"/>
        <w:gridCol w:w="1935"/>
        <w:gridCol w:w="915"/>
        <w:gridCol w:w="346"/>
        <w:gridCol w:w="433"/>
        <w:gridCol w:w="441"/>
        <w:gridCol w:w="502"/>
        <w:gridCol w:w="575"/>
        <w:gridCol w:w="363"/>
        <w:gridCol w:w="1841"/>
      </w:tblGrid>
      <w:tr>
        <w:tblPrEx>
          <w:tblCellMar>
            <w:top w:w="15" w:type="dxa"/>
            <w:left w:w="15" w:type="dxa"/>
            <w:bottom w:w="15" w:type="dxa"/>
            <w:right w:w="15" w:type="dxa"/>
          </w:tblCellMar>
        </w:tblPrEx>
        <w:trPr>
          <w:trHeight w:val="576" w:hRule="atLeast"/>
          <w:jc w:val="center"/>
        </w:trPr>
        <w:tc>
          <w:tcPr>
            <w:tcW w:w="102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600" w:lineRule="exact"/>
              <w:ind w:left="0" w:right="0"/>
              <w:jc w:val="center"/>
              <w:textAlignment w:val="center"/>
              <w:outlineLvl w:val="9"/>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179" w:hRule="atLeast"/>
          <w:jc w:val="center"/>
        </w:trPr>
        <w:tc>
          <w:tcPr>
            <w:tcW w:w="4817"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项目名称</w:t>
            </w:r>
          </w:p>
        </w:tc>
        <w:tc>
          <w:tcPr>
            <w:tcW w:w="5416"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2024年茂县乡村振兴示范项目</w:t>
            </w:r>
          </w:p>
        </w:tc>
      </w:tr>
      <w:tr>
        <w:tblPrEx>
          <w:tblCellMar>
            <w:top w:w="15" w:type="dxa"/>
            <w:left w:w="15" w:type="dxa"/>
            <w:bottom w:w="15" w:type="dxa"/>
            <w:right w:w="15" w:type="dxa"/>
          </w:tblCellMar>
        </w:tblPrEx>
        <w:trPr>
          <w:trHeight w:val="157" w:hRule="atLeast"/>
          <w:jc w:val="center"/>
        </w:trPr>
        <w:tc>
          <w:tcPr>
            <w:tcW w:w="4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预算单位</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茂县科学技术和农业畜牧局</w:t>
            </w:r>
          </w:p>
        </w:tc>
      </w:tr>
      <w:tr>
        <w:tblPrEx>
          <w:tblCellMar>
            <w:top w:w="15" w:type="dxa"/>
            <w:left w:w="15" w:type="dxa"/>
            <w:bottom w:w="15" w:type="dxa"/>
            <w:right w:w="15" w:type="dxa"/>
          </w:tblCellMar>
        </w:tblPrEx>
        <w:trPr>
          <w:trHeight w:val="90" w:hRule="atLeast"/>
          <w:jc w:val="center"/>
        </w:trPr>
        <w:tc>
          <w:tcPr>
            <w:tcW w:w="4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项目类型</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基础设施</w:t>
            </w:r>
          </w:p>
        </w:tc>
      </w:tr>
      <w:tr>
        <w:tblPrEx>
          <w:tblCellMar>
            <w:top w:w="15" w:type="dxa"/>
            <w:left w:w="15" w:type="dxa"/>
            <w:bottom w:w="15" w:type="dxa"/>
            <w:right w:w="15" w:type="dxa"/>
          </w:tblCellMar>
        </w:tblPrEx>
        <w:trPr>
          <w:trHeight w:val="148"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项目概况</w:t>
            </w: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CellMar>
            <w:top w:w="15" w:type="dxa"/>
            <w:left w:w="15" w:type="dxa"/>
            <w:bottom w:w="15" w:type="dxa"/>
            <w:right w:w="15" w:type="dxa"/>
          </w:tblCellMar>
        </w:tblPrEx>
        <w:trPr>
          <w:trHeight w:val="157"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资金管理办法（名称、文号）</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对口援建[2024]00002号</w:t>
            </w:r>
          </w:p>
        </w:tc>
      </w:tr>
      <w:tr>
        <w:tblPrEx>
          <w:tblCellMar>
            <w:top w:w="15" w:type="dxa"/>
            <w:left w:w="15" w:type="dxa"/>
            <w:bottom w:w="15" w:type="dxa"/>
            <w:right w:w="15" w:type="dxa"/>
          </w:tblCellMar>
        </w:tblPrEx>
        <w:trPr>
          <w:trHeight w:val="331"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绩效分配方式</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因素法</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项目法</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sym w:font="Wingdings 2" w:char="0052"/>
            </w:r>
            <w:r>
              <w:rPr>
                <w:rFonts w:ascii="宋体" w:hAnsi="宋体" w:eastAsia="宋体" w:cs="宋体"/>
                <w:i w:val="0"/>
                <w:iCs w:val="0"/>
                <w:color w:val="000000"/>
                <w:kern w:val="0"/>
                <w:sz w:val="18"/>
                <w:szCs w:val="18"/>
                <w:u w:val="none"/>
                <w:lang w:val="en-US" w:eastAsia="zh-CN" w:bidi="ar"/>
              </w:rPr>
              <w:t>据实据效</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因素法与项目法相结合</w:t>
            </w:r>
          </w:p>
        </w:tc>
      </w:tr>
      <w:tr>
        <w:tblPrEx>
          <w:tblCellMar>
            <w:top w:w="15" w:type="dxa"/>
            <w:left w:w="15" w:type="dxa"/>
            <w:bottom w:w="15" w:type="dxa"/>
            <w:right w:w="15" w:type="dxa"/>
          </w:tblCellMar>
        </w:tblPrEx>
        <w:trPr>
          <w:trHeight w:val="19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立项依据</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茂发改行审[2024]15号</w:t>
            </w:r>
          </w:p>
        </w:tc>
      </w:tr>
      <w:tr>
        <w:tblPrEx>
          <w:tblCellMar>
            <w:top w:w="15" w:type="dxa"/>
            <w:left w:w="15" w:type="dxa"/>
            <w:bottom w:w="15" w:type="dxa"/>
            <w:right w:w="15" w:type="dxa"/>
          </w:tblCellMar>
        </w:tblPrEx>
        <w:trPr>
          <w:trHeight w:val="148"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使用范围</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2024年茂县乡村振兴示范项目</w:t>
            </w:r>
          </w:p>
        </w:tc>
      </w:tr>
      <w:tr>
        <w:tblPrEx>
          <w:tblCellMar>
            <w:top w:w="15" w:type="dxa"/>
            <w:left w:w="15" w:type="dxa"/>
            <w:bottom w:w="15" w:type="dxa"/>
            <w:right w:w="15" w:type="dxa"/>
          </w:tblCellMar>
        </w:tblPrEx>
        <w:trPr>
          <w:trHeight w:val="16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申报（补助）条件</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CellMar>
            <w:top w:w="15" w:type="dxa"/>
            <w:left w:w="15" w:type="dxa"/>
            <w:bottom w:w="15" w:type="dxa"/>
            <w:right w:w="15" w:type="dxa"/>
          </w:tblCellMar>
        </w:tblPrEx>
        <w:trPr>
          <w:trHeight w:val="157"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项目起止年限</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2024年6月至2024年12月</w:t>
            </w: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项目资金</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年度资金总额：</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r>
              <w:rPr>
                <w:rFonts w:hint="eastAsia" w:hAnsi="宋体" w:cs="宋体"/>
                <w:i w:val="0"/>
                <w:iCs w:val="0"/>
                <w:color w:val="000000"/>
                <w:kern w:val="0"/>
                <w:sz w:val="18"/>
                <w:szCs w:val="18"/>
                <w:u w:val="none"/>
                <w:lang w:val="en-US" w:eastAsia="zh-CN" w:bidi="ar"/>
              </w:rPr>
              <w:t>.00</w:t>
            </w:r>
          </w:p>
        </w:tc>
      </w:tr>
      <w:tr>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其中：财政拨款</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1300.00</w:t>
            </w:r>
          </w:p>
        </w:tc>
      </w:tr>
      <w:tr>
        <w:tblPrEx>
          <w:tblCellMar>
            <w:top w:w="15" w:type="dxa"/>
            <w:left w:w="15" w:type="dxa"/>
            <w:bottom w:w="15" w:type="dxa"/>
            <w:right w:w="15" w:type="dxa"/>
          </w:tblCellMar>
        </w:tblPrEx>
        <w:trPr>
          <w:trHeight w:val="9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其他资金</w:t>
            </w:r>
          </w:p>
        </w:tc>
        <w:tc>
          <w:tcPr>
            <w:tcW w:w="54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无</w:t>
            </w:r>
          </w:p>
        </w:tc>
      </w:tr>
      <w:tr>
        <w:tblPrEx>
          <w:tblCellMar>
            <w:top w:w="15" w:type="dxa"/>
            <w:left w:w="15" w:type="dxa"/>
            <w:bottom w:w="15" w:type="dxa"/>
            <w:right w:w="15" w:type="dxa"/>
          </w:tblCellMar>
        </w:tblPrEx>
        <w:trPr>
          <w:trHeight w:val="148"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总体目标</w:t>
            </w:r>
          </w:p>
        </w:tc>
        <w:tc>
          <w:tcPr>
            <w:tcW w:w="9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年度目标</w:t>
            </w:r>
          </w:p>
        </w:tc>
      </w:tr>
      <w:tr>
        <w:tblPrEx>
          <w:tblCellMar>
            <w:top w:w="15" w:type="dxa"/>
            <w:left w:w="15" w:type="dxa"/>
            <w:bottom w:w="15" w:type="dxa"/>
            <w:right w:w="15" w:type="dxa"/>
          </w:tblCellMar>
        </w:tblPrEx>
        <w:trPr>
          <w:trHeight w:val="30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9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人居环境：农户生活灰水集中收集；散水集中收集；村落环境示范点改造；村落公区环境改造；卫生厕所改造；新建垃圾转运点；村容改造民俗特色体；树脂排水沟改造为混凝土排水沟约等。二、基础设施：小流域垮塌堡坎；新建村道错车位；低压绝缘铝芯线路更换、新增水泥电杆；新增太阳能路灯；下杆线路改造；村道、村组改造硬化；新增蓄水池；村道硬化、安装村道配套护栏等。三、产业提升：产业堡坎；新建活动式果蔬分拣；村史馆改造；产业路硬化；果树防虫涂白等。</w:t>
            </w:r>
          </w:p>
        </w:tc>
      </w:tr>
      <w:tr>
        <w:tblPrEx>
          <w:tblCellMar>
            <w:top w:w="15" w:type="dxa"/>
            <w:left w:w="15" w:type="dxa"/>
            <w:bottom w:w="15" w:type="dxa"/>
            <w:right w:w="15" w:type="dxa"/>
          </w:tblCellMar>
        </w:tblPrEx>
        <w:trPr>
          <w:trHeight w:val="272" w:hRule="atLeast"/>
          <w:jc w:val="center"/>
        </w:trPr>
        <w:tc>
          <w:tcPr>
            <w:tcW w:w="9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一级指标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二级指标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指标性质</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指标值</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度量单位</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实际完成指标值</w:t>
            </w:r>
          </w:p>
        </w:tc>
      </w:tr>
      <w:tr>
        <w:tblPrEx>
          <w:tblCellMar>
            <w:top w:w="15" w:type="dxa"/>
            <w:left w:w="15" w:type="dxa"/>
            <w:bottom w:w="15" w:type="dxa"/>
            <w:right w:w="15" w:type="dxa"/>
          </w:tblCellMar>
        </w:tblPrEx>
        <w:trPr>
          <w:trHeight w:val="90" w:hRule="atLeast"/>
          <w:jc w:val="center"/>
        </w:trPr>
        <w:tc>
          <w:tcPr>
            <w:tcW w:w="9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产业路硬化平方米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30922.36</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30922.36</w:t>
            </w:r>
          </w:p>
        </w:tc>
      </w:tr>
      <w:tr>
        <w:tblPrEx>
          <w:tblCellMar>
            <w:top w:w="15" w:type="dxa"/>
            <w:left w:w="15" w:type="dxa"/>
            <w:bottom w:w="15" w:type="dxa"/>
            <w:right w:w="15" w:type="dxa"/>
          </w:tblCellMar>
        </w:tblPrEx>
        <w:trPr>
          <w:trHeight w:val="90" w:hRule="atLeast"/>
          <w:jc w:val="center"/>
        </w:trPr>
        <w:tc>
          <w:tcPr>
            <w:tcW w:w="9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风貌改造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11453.54</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11453.54</w:t>
            </w:r>
          </w:p>
        </w:tc>
      </w:tr>
      <w:tr>
        <w:tblPrEx>
          <w:tblCellMar>
            <w:top w:w="15" w:type="dxa"/>
            <w:left w:w="15" w:type="dxa"/>
            <w:bottom w:w="15" w:type="dxa"/>
            <w:right w:w="15" w:type="dxa"/>
          </w:tblCellMar>
        </w:tblPrEx>
        <w:trPr>
          <w:trHeight w:val="90" w:hRule="atLeast"/>
          <w:jc w:val="center"/>
        </w:trPr>
        <w:tc>
          <w:tcPr>
            <w:tcW w:w="9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产业堡坎和挡墙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1829.87</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立方米</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1829.87</w:t>
            </w:r>
          </w:p>
        </w:tc>
      </w:tr>
      <w:tr>
        <w:tblPrEx>
          <w:tblCellMar>
            <w:top w:w="15" w:type="dxa"/>
            <w:left w:w="15" w:type="dxa"/>
            <w:bottom w:w="15" w:type="dxa"/>
            <w:right w:w="15" w:type="dxa"/>
          </w:tblCellMar>
        </w:tblPrEx>
        <w:trPr>
          <w:trHeight w:val="157" w:hRule="atLeast"/>
          <w:jc w:val="center"/>
        </w:trPr>
        <w:tc>
          <w:tcPr>
            <w:tcW w:w="9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验收合格率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90" w:hRule="atLeast"/>
          <w:jc w:val="center"/>
        </w:trPr>
        <w:tc>
          <w:tcPr>
            <w:tcW w:w="9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项目完成及时率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313" w:hRule="atLeast"/>
          <w:jc w:val="center"/>
        </w:trPr>
        <w:tc>
          <w:tcPr>
            <w:tcW w:w="9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大力推动乡村振兴发展，推动村容村貌整体提升</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较好</w:t>
            </w:r>
          </w:p>
        </w:tc>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较好</w:t>
            </w:r>
          </w:p>
        </w:tc>
      </w:tr>
      <w:tr>
        <w:tblPrEx>
          <w:tblCellMar>
            <w:top w:w="15" w:type="dxa"/>
            <w:left w:w="15" w:type="dxa"/>
            <w:bottom w:w="15" w:type="dxa"/>
            <w:right w:w="15" w:type="dxa"/>
          </w:tblCellMar>
        </w:tblPrEx>
        <w:trPr>
          <w:trHeight w:val="524" w:hRule="atLeast"/>
          <w:jc w:val="center"/>
        </w:trPr>
        <w:tc>
          <w:tcPr>
            <w:tcW w:w="9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可持续影响指标</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对各镇大力推动乡村振兴发展，推动村容村貌整体提升有帮助</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较好</w:t>
            </w:r>
          </w:p>
        </w:tc>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p>
        </w:tc>
        <w:tc>
          <w:tcPr>
            <w:tcW w:w="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较好</w:t>
            </w:r>
          </w:p>
        </w:tc>
      </w:tr>
      <w:tr>
        <w:tblPrEx>
          <w:tblCellMar>
            <w:top w:w="15" w:type="dxa"/>
            <w:left w:w="15" w:type="dxa"/>
            <w:bottom w:w="15" w:type="dxa"/>
            <w:right w:w="15" w:type="dxa"/>
          </w:tblCellMar>
        </w:tblPrEx>
        <w:trPr>
          <w:trHeight w:val="221" w:hRule="atLeast"/>
          <w:jc w:val="center"/>
        </w:trPr>
        <w:tc>
          <w:tcPr>
            <w:tcW w:w="952"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9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群众满意度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outlineLvl w:val="9"/>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95</w:t>
            </w:r>
          </w:p>
        </w:tc>
      </w:tr>
    </w:tbl>
    <w:p>
      <w:pPr>
        <w:pStyle w:val="3"/>
        <w:ind w:left="0" w:leftChars="0" w:firstLine="0" w:firstLineChars="0"/>
        <w:outlineLvl w:val="9"/>
        <w:rPr>
          <w:rFonts w:hint="eastAsia" w:ascii="黑体" w:hAnsi="黑体" w:eastAsia="黑体" w:cs="黑体"/>
          <w:kern w:val="2"/>
          <w:sz w:val="24"/>
          <w:szCs w:val="24"/>
          <w:lang w:val="en-US" w:eastAsia="zh-CN" w:bidi="ar-SA"/>
        </w:rPr>
      </w:pPr>
    </w:p>
    <w:p>
      <w:pPr>
        <w:widowControl w:val="0"/>
        <w:snapToGrid w:val="0"/>
        <w:spacing w:before="0" w:beforeAutospacing="0" w:after="0" w:afterAutospacing="0" w:line="578" w:lineRule="exact"/>
        <w:ind w:right="0"/>
        <w:jc w:val="both"/>
        <w:outlineLvl w:val="9"/>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088"/>
        <w:gridCol w:w="261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820" w:type="dxa"/>
            <w:gridSpan w:val="4"/>
          </w:tcPr>
          <w:p>
            <w:pPr>
              <w:widowControl w:val="0"/>
              <w:spacing w:before="0" w:beforeAutospacing="0" w:after="0" w:afterAutospacing="0" w:line="578" w:lineRule="exact"/>
              <w:ind w:left="0" w:right="0"/>
              <w:jc w:val="center"/>
              <w:outlineLvl w:val="9"/>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p>
            <w:pPr>
              <w:widowControl w:val="0"/>
              <w:spacing w:before="0" w:beforeAutospacing="0" w:after="0" w:afterAutospacing="0" w:line="300" w:lineRule="exact"/>
              <w:ind w:left="0" w:right="0"/>
              <w:jc w:val="center"/>
              <w:outlineLvl w:val="9"/>
              <w:rPr>
                <w:rFonts w:hint="eastAsia" w:ascii="黑体" w:hAnsi="黑体" w:eastAsia="黑体" w:cs="黑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序号</w:t>
            </w:r>
          </w:p>
        </w:tc>
        <w:tc>
          <w:tcPr>
            <w:tcW w:w="4088"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616"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pPr>
              <w:widowControl w:val="0"/>
              <w:spacing w:before="0" w:beforeAutospacing="0" w:after="0" w:afterAutospacing="0" w:line="300" w:lineRule="exact"/>
              <w:ind w:left="0" w:right="0"/>
              <w:jc w:val="center"/>
              <w:outlineLvl w:val="9"/>
              <w:rPr>
                <w:rFonts w:ascii="黑体" w:hAnsi="黑体" w:eastAsia="黑体" w:cs="黑体"/>
                <w:kern w:val="2"/>
                <w:sz w:val="24"/>
                <w:szCs w:val="24"/>
              </w:rPr>
            </w:pPr>
            <w:r>
              <w:rPr>
                <w:rFonts w:hint="eastAsia" w:ascii="黑体" w:hAnsi="黑体" w:eastAsia="黑体" w:cs="黑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1</w:t>
            </w:r>
          </w:p>
        </w:tc>
        <w:tc>
          <w:tcPr>
            <w:tcW w:w="4088"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val="en" w:eastAsia="zh-CN"/>
              </w:rPr>
            </w:pPr>
            <w:r>
              <w:rPr>
                <w:rFonts w:hint="eastAsia" w:ascii="宋体" w:hAnsi="宋体" w:eastAsia="宋体" w:cs="宋体"/>
                <w:color w:val="000000"/>
                <w:kern w:val="2"/>
                <w:sz w:val="24"/>
                <w:szCs w:val="24"/>
                <w:lang w:eastAsia="zh-CN"/>
              </w:rPr>
              <w:t>茂县“四川科技兴村在线”平台2023年科技信息服务后补助及2024年科技服务平台运行绩效后补助</w:t>
            </w:r>
          </w:p>
        </w:tc>
        <w:tc>
          <w:tcPr>
            <w:tcW w:w="2616" w:type="dxa"/>
          </w:tcPr>
          <w:p>
            <w:pPr>
              <w:widowControl w:val="0"/>
              <w:spacing w:before="0" w:beforeAutospacing="0" w:after="0" w:afterAutospacing="0" w:line="300" w:lineRule="exact"/>
              <w:ind w:left="0" w:right="0"/>
              <w:jc w:val="center"/>
              <w:outlineLvl w:val="9"/>
              <w:rPr>
                <w:rFonts w:hint="default" w:ascii="宋体" w:hAnsi="宋体" w:eastAsia="仿宋_GB2312" w:cs="宋体"/>
                <w:kern w:val="2"/>
                <w:sz w:val="24"/>
                <w:szCs w:val="24"/>
                <w:lang w:val="en-US" w:eastAsia="zh-CN"/>
              </w:rPr>
            </w:pPr>
            <w:r>
              <w:rPr>
                <w:rFonts w:hint="eastAsia" w:hAnsi="宋体" w:eastAsia="仿宋_GB2312" w:cs="宋体"/>
                <w:kern w:val="2"/>
                <w:sz w:val="24"/>
                <w:szCs w:val="24"/>
                <w:lang w:val="en-US" w:eastAsia="zh-CN"/>
              </w:rPr>
              <w:t>99.8</w:t>
            </w:r>
            <w:r>
              <w:rPr>
                <w:rFonts w:hint="eastAsia" w:ascii="宋体" w:hAnsi="宋体" w:eastAsia="仿宋_GB2312" w:cs="宋体"/>
                <w:kern w:val="2"/>
                <w:sz w:val="24"/>
                <w:szCs w:val="24"/>
                <w:lang w:val="en-US" w:eastAsia="zh-CN"/>
              </w:rPr>
              <w:t>分</w:t>
            </w:r>
          </w:p>
        </w:tc>
        <w:tc>
          <w:tcPr>
            <w:tcW w:w="993" w:type="dxa"/>
          </w:tcPr>
          <w:p>
            <w:pPr>
              <w:widowControl w:val="0"/>
              <w:spacing w:before="0" w:beforeAutospacing="0" w:after="0" w:afterAutospacing="0" w:line="300" w:lineRule="exact"/>
              <w:ind w:left="0" w:right="0"/>
              <w:jc w:val="center"/>
              <w:outlineLvl w:val="9"/>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123" w:type="dxa"/>
          </w:tcPr>
          <w:p>
            <w:pPr>
              <w:widowControl w:val="0"/>
              <w:spacing w:before="0" w:beforeAutospacing="0" w:after="0" w:afterAutospacing="0" w:line="300" w:lineRule="exact"/>
              <w:ind w:left="0" w:right="0"/>
              <w:jc w:val="center"/>
              <w:outlineLvl w:val="9"/>
              <w:rPr>
                <w:rFonts w:ascii="宋体" w:hAnsi="宋体" w:eastAsia="宋体" w:cs="宋体"/>
                <w:kern w:val="2"/>
                <w:sz w:val="24"/>
                <w:szCs w:val="24"/>
              </w:rPr>
            </w:pPr>
            <w:r>
              <w:rPr>
                <w:rFonts w:hint="eastAsia" w:ascii="宋体" w:hAnsi="宋体" w:eastAsia="宋体" w:cs="宋体"/>
                <w:kern w:val="2"/>
                <w:sz w:val="24"/>
                <w:szCs w:val="24"/>
              </w:rPr>
              <w:t>2</w:t>
            </w:r>
          </w:p>
        </w:tc>
        <w:tc>
          <w:tcPr>
            <w:tcW w:w="4088"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2616"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lang w:val="en"/>
              </w:rPr>
            </w:pPr>
          </w:p>
        </w:tc>
        <w:tc>
          <w:tcPr>
            <w:tcW w:w="993" w:type="dxa"/>
          </w:tcPr>
          <w:p>
            <w:pPr>
              <w:widowControl w:val="0"/>
              <w:spacing w:before="0" w:beforeAutospacing="0" w:after="0" w:afterAutospacing="0" w:line="300" w:lineRule="exact"/>
              <w:ind w:left="0" w:right="0"/>
              <w:jc w:val="both"/>
              <w:outlineLvl w:val="9"/>
              <w:rPr>
                <w:rFonts w:ascii="宋体" w:hAnsi="宋体" w:eastAsia="仿宋_GB2312" w:cs="宋体"/>
                <w:kern w:val="2"/>
                <w:sz w:val="24"/>
                <w:szCs w:val="24"/>
              </w:rPr>
            </w:pPr>
          </w:p>
        </w:tc>
      </w:tr>
    </w:tbl>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en-US" w:eastAsia="zh-CN"/>
        </w:rPr>
      </w:pPr>
    </w:p>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en-US" w:eastAsia="zh-CN"/>
        </w:rPr>
      </w:pPr>
    </w:p>
    <w:p>
      <w:pPr>
        <w:widowControl w:val="0"/>
        <w:snapToGrid w:val="0"/>
        <w:spacing w:before="0" w:beforeAutospacing="0" w:after="0" w:afterAutospacing="0" w:line="578" w:lineRule="exact"/>
        <w:ind w:right="0"/>
        <w:jc w:val="both"/>
        <w:outlineLvl w:val="9"/>
        <w:rPr>
          <w:rFonts w:hint="eastAsia" w:ascii="黑体" w:hAnsi="黑体" w:eastAsia="黑体" w:cs="黑体"/>
          <w:kern w:val="0"/>
          <w:sz w:val="32"/>
          <w:szCs w:val="32"/>
          <w:shd w:val="clear" w:color="auto" w:fill="FFFFFF"/>
          <w:lang w:val="en-US" w:eastAsia="zh-CN"/>
        </w:rPr>
      </w:pPr>
    </w:p>
    <w:p>
      <w:pPr>
        <w:widowControl w:val="0"/>
        <w:snapToGrid w:val="0"/>
        <w:spacing w:before="0" w:beforeAutospacing="0" w:after="0" w:afterAutospacing="0" w:line="578" w:lineRule="exact"/>
        <w:ind w:right="0"/>
        <w:jc w:val="both"/>
        <w:outlineLvl w:val="9"/>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7"/>
        <w:tblW w:w="10233" w:type="dxa"/>
        <w:jc w:val="center"/>
        <w:tblLayout w:type="fixed"/>
        <w:tblCellMar>
          <w:top w:w="15" w:type="dxa"/>
          <w:left w:w="15" w:type="dxa"/>
          <w:bottom w:w="15" w:type="dxa"/>
          <w:right w:w="15" w:type="dxa"/>
        </w:tblCellMar>
      </w:tblPr>
      <w:tblGrid>
        <w:gridCol w:w="652"/>
        <w:gridCol w:w="980"/>
        <w:gridCol w:w="101"/>
        <w:gridCol w:w="1149"/>
        <w:gridCol w:w="634"/>
        <w:gridCol w:w="1362"/>
        <w:gridCol w:w="110"/>
        <w:gridCol w:w="744"/>
        <w:gridCol w:w="661"/>
        <w:gridCol w:w="832"/>
        <w:gridCol w:w="980"/>
        <w:gridCol w:w="2028"/>
      </w:tblGrid>
      <w:tr>
        <w:tblPrEx>
          <w:tblCellMar>
            <w:top w:w="15" w:type="dxa"/>
            <w:left w:w="15" w:type="dxa"/>
            <w:bottom w:w="15" w:type="dxa"/>
            <w:right w:w="15" w:type="dxa"/>
          </w:tblCellMar>
        </w:tblPrEx>
        <w:trPr>
          <w:trHeight w:val="432" w:hRule="atLeast"/>
          <w:jc w:val="center"/>
        </w:trPr>
        <w:tc>
          <w:tcPr>
            <w:tcW w:w="102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ascii="黑体" w:hAnsi="宋体" w:eastAsia="黑体" w:cs="黑体"/>
                <w:color w:val="000000"/>
                <w:kern w:val="2"/>
                <w:sz w:val="18"/>
                <w:szCs w:val="18"/>
              </w:rPr>
            </w:pPr>
            <w:r>
              <w:rPr>
                <w:rFonts w:hint="eastAsia" w:ascii="黑体" w:hAnsi="宋体" w:eastAsia="黑体" w:cs="黑体"/>
                <w:b/>
                <w:bCs/>
                <w:i w:val="0"/>
                <w:iCs w:val="0"/>
                <w:color w:val="000000"/>
                <w:kern w:val="0"/>
                <w:sz w:val="30"/>
                <w:szCs w:val="30"/>
                <w:u w:val="none"/>
                <w:lang w:val="en-US" w:eastAsia="zh-CN" w:bidi="ar"/>
              </w:rPr>
              <w:t>专项预算项目绩效目标完成情况自评表</w:t>
            </w:r>
          </w:p>
        </w:tc>
      </w:tr>
      <w:tr>
        <w:tblPrEx>
          <w:tblCellMar>
            <w:top w:w="15" w:type="dxa"/>
            <w:left w:w="15" w:type="dxa"/>
            <w:bottom w:w="15" w:type="dxa"/>
            <w:right w:w="15" w:type="dxa"/>
          </w:tblCellMar>
        </w:tblPrEx>
        <w:trPr>
          <w:trHeight w:val="294" w:hRule="atLeast"/>
          <w:jc w:val="center"/>
        </w:trPr>
        <w:tc>
          <w:tcPr>
            <w:tcW w:w="163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项目名称</w:t>
            </w:r>
          </w:p>
        </w:tc>
        <w:tc>
          <w:tcPr>
            <w:tcW w:w="8601"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茂县“四川科技兴村在线”平台2023年科技信息服务后补助及2024年科技服务平台运行绩效后补助</w:t>
            </w:r>
          </w:p>
        </w:tc>
      </w:tr>
      <w:tr>
        <w:tblPrEx>
          <w:tblCellMar>
            <w:top w:w="15" w:type="dxa"/>
            <w:left w:w="15" w:type="dxa"/>
            <w:bottom w:w="15" w:type="dxa"/>
            <w:right w:w="15" w:type="dxa"/>
          </w:tblCellMar>
        </w:tblPrEx>
        <w:trPr>
          <w:trHeight w:val="160" w:hRule="atLeast"/>
          <w:jc w:val="center"/>
        </w:trPr>
        <w:tc>
          <w:tcPr>
            <w:tcW w:w="49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预算单位</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茂县科学技术和农业畜牧局</w:t>
            </w:r>
          </w:p>
        </w:tc>
      </w:tr>
      <w:tr>
        <w:tblPrEx>
          <w:tblCellMar>
            <w:top w:w="15" w:type="dxa"/>
            <w:left w:w="15" w:type="dxa"/>
            <w:bottom w:w="15" w:type="dxa"/>
            <w:right w:w="15" w:type="dxa"/>
          </w:tblCellMar>
        </w:tblPrEx>
        <w:trPr>
          <w:trHeight w:val="170" w:hRule="atLeast"/>
          <w:jc w:val="center"/>
        </w:trPr>
        <w:tc>
          <w:tcPr>
            <w:tcW w:w="49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项目类型</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宋体" w:hAnsi="宋体" w:eastAsia="宋体" w:cs="宋体"/>
                <w:color w:val="000000"/>
                <w:kern w:val="2"/>
                <w:sz w:val="18"/>
                <w:szCs w:val="18"/>
                <w:lang w:eastAsia="zh-CN"/>
              </w:rPr>
            </w:pPr>
            <w:r>
              <w:rPr>
                <w:rFonts w:hint="eastAsia" w:hAnsi="宋体" w:cs="宋体"/>
                <w:color w:val="000000"/>
                <w:kern w:val="2"/>
                <w:sz w:val="18"/>
                <w:szCs w:val="18"/>
                <w:lang w:eastAsia="zh-CN"/>
              </w:rPr>
              <w:t>四川省科技计划项目</w:t>
            </w:r>
          </w:p>
        </w:tc>
      </w:tr>
      <w:tr>
        <w:tblPrEx>
          <w:tblCellMar>
            <w:top w:w="15" w:type="dxa"/>
            <w:left w:w="15" w:type="dxa"/>
            <w:bottom w:w="15" w:type="dxa"/>
            <w:right w:w="15" w:type="dxa"/>
          </w:tblCellMar>
        </w:tblPrEx>
        <w:trPr>
          <w:trHeight w:val="16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项目 概况</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中长期规划（名称、文号，仅指常年项目）</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无</w:t>
            </w:r>
          </w:p>
        </w:tc>
      </w:tr>
      <w:tr>
        <w:tblPrEx>
          <w:tblCellMar>
            <w:top w:w="15" w:type="dxa"/>
            <w:left w:w="15" w:type="dxa"/>
            <w:bottom w:w="15" w:type="dxa"/>
            <w:right w:w="15" w:type="dxa"/>
          </w:tblCellMar>
        </w:tblPrEx>
        <w:trPr>
          <w:trHeight w:val="16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资金管理办法（名称、文号）</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rPr>
              <w:t>（川</w:t>
            </w:r>
            <w:r>
              <w:rPr>
                <w:rFonts w:hint="default" w:ascii="宋体" w:hAnsi="宋体" w:eastAsia="宋体" w:cs="宋体"/>
                <w:color w:val="000000"/>
                <w:kern w:val="2"/>
                <w:sz w:val="18"/>
                <w:szCs w:val="18"/>
                <w:lang w:val="en-US" w:eastAsia="zh-CN"/>
              </w:rPr>
              <w:t>财规</w:t>
            </w:r>
            <w:r>
              <w:rPr>
                <w:rFonts w:hint="eastAsia" w:ascii="宋体" w:hAnsi="宋体" w:eastAsia="宋体" w:cs="宋体"/>
                <w:color w:val="000000"/>
                <w:kern w:val="2"/>
                <w:sz w:val="18"/>
                <w:szCs w:val="18"/>
                <w:lang w:val="en-US" w:eastAsia="zh-CN"/>
              </w:rPr>
              <w:t>[</w:t>
            </w:r>
            <w:r>
              <w:rPr>
                <w:rFonts w:hint="default" w:ascii="宋体" w:hAnsi="宋体" w:eastAsia="宋体" w:cs="宋体"/>
                <w:color w:val="000000"/>
                <w:kern w:val="2"/>
                <w:sz w:val="18"/>
                <w:szCs w:val="18"/>
                <w:lang w:val="en-US" w:eastAsia="zh-CN"/>
              </w:rPr>
              <w:t>2019]</w:t>
            </w:r>
            <w:r>
              <w:rPr>
                <w:rFonts w:hint="eastAsia" w:ascii="宋体" w:hAnsi="宋体" w:eastAsia="宋体" w:cs="宋体"/>
                <w:color w:val="000000"/>
                <w:kern w:val="2"/>
                <w:sz w:val="18"/>
                <w:szCs w:val="18"/>
                <w:lang w:val="en-US" w:eastAsia="zh-CN"/>
              </w:rPr>
              <w:t>10</w:t>
            </w:r>
            <w:r>
              <w:rPr>
                <w:rFonts w:hint="default" w:ascii="宋体" w:hAnsi="宋体" w:eastAsia="宋体" w:cs="宋体"/>
                <w:color w:val="000000"/>
                <w:kern w:val="2"/>
                <w:sz w:val="18"/>
                <w:szCs w:val="18"/>
                <w:lang w:val="en-US" w:eastAsia="zh-CN"/>
              </w:rPr>
              <w:t>号</w:t>
            </w:r>
            <w:r>
              <w:rPr>
                <w:rFonts w:hint="eastAsia" w:ascii="宋体" w:hAnsi="宋体" w:eastAsia="宋体" w:cs="宋体"/>
                <w:color w:val="000000"/>
                <w:kern w:val="2"/>
                <w:sz w:val="18"/>
                <w:szCs w:val="18"/>
                <w:lang w:val="en-US" w:eastAsia="zh-CN"/>
              </w:rPr>
              <w:t>）</w:t>
            </w:r>
          </w:p>
        </w:tc>
      </w:tr>
      <w:tr>
        <w:tblPrEx>
          <w:tblCellMar>
            <w:top w:w="15" w:type="dxa"/>
            <w:left w:w="15" w:type="dxa"/>
            <w:bottom w:w="15" w:type="dxa"/>
            <w:right w:w="15" w:type="dxa"/>
          </w:tblCellMar>
        </w:tblPrEx>
        <w:trPr>
          <w:trHeight w:val="25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绩效分配方式</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Wingdings 2" w:hAnsi="Wingdings 2" w:eastAsia="Wingdings 2" w:cs="Wingdings 2"/>
                <w:color w:val="000000"/>
                <w:kern w:val="2"/>
                <w:sz w:val="18"/>
                <w:szCs w:val="18"/>
              </w:rPr>
            </w:pPr>
            <w:r>
              <w:rPr>
                <w:rFonts w:ascii="Wingdings 2" w:hAnsi="Wingdings 2" w:eastAsia="Wingdings 2" w:cs="Wingdings 2"/>
                <w:color w:val="000000"/>
                <w:kern w:val="0"/>
                <w:sz w:val="18"/>
                <w:szCs w:val="18"/>
                <w:lang w:bidi="ar"/>
              </w:rPr>
              <w:t></w:t>
            </w:r>
            <w:r>
              <w:rPr>
                <w:rFonts w:ascii="宋体" w:hAnsi="宋体" w:eastAsia="宋体" w:cs="宋体"/>
                <w:color w:val="000000"/>
                <w:kern w:val="0"/>
                <w:sz w:val="18"/>
                <w:szCs w:val="18"/>
                <w:lang w:bidi="ar"/>
              </w:rPr>
              <w:t>因素法</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Wingdings 2" w:hAnsi="Wingdings 2" w:eastAsia="Wingdings 2" w:cs="Wingdings 2"/>
                <w:color w:val="000000"/>
                <w:kern w:val="2"/>
                <w:sz w:val="18"/>
                <w:szCs w:val="18"/>
              </w:rPr>
            </w:pPr>
            <w:r>
              <w:rPr>
                <w:rFonts w:ascii="Wingdings 2" w:hAnsi="Wingdings 2" w:eastAsia="Wingdings 2" w:cs="Wingdings 2"/>
                <w:color w:val="000000"/>
                <w:kern w:val="0"/>
                <w:sz w:val="18"/>
                <w:szCs w:val="18"/>
                <w:lang w:bidi="ar"/>
              </w:rPr>
              <w:t>项目法</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Wingdings 2" w:hAnsi="Wingdings 2" w:eastAsia="Wingdings 2" w:cs="Wingdings 2"/>
                <w:color w:val="000000"/>
                <w:kern w:val="2"/>
                <w:sz w:val="18"/>
                <w:szCs w:val="18"/>
              </w:rPr>
            </w:pPr>
            <w:r>
              <w:rPr>
                <w:rFonts w:ascii="Wingdings 2" w:hAnsi="Wingdings 2" w:eastAsia="Wingdings 2" w:cs="Wingdings 2"/>
                <w:color w:val="000000"/>
                <w:kern w:val="0"/>
                <w:sz w:val="18"/>
                <w:szCs w:val="18"/>
                <w:lang w:bidi="ar"/>
              </w:rPr>
              <w:sym w:font="Wingdings 2" w:char="0052"/>
            </w:r>
            <w:r>
              <w:rPr>
                <w:rFonts w:ascii="宋体" w:hAnsi="宋体" w:eastAsia="宋体" w:cs="宋体"/>
                <w:color w:val="000000"/>
                <w:kern w:val="0"/>
                <w:sz w:val="18"/>
                <w:szCs w:val="18"/>
                <w:lang w:bidi="ar"/>
              </w:rPr>
              <w:t>据实据效</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Wingdings 2" w:hAnsi="Wingdings 2" w:eastAsia="Wingdings 2" w:cs="Wingdings 2"/>
                <w:color w:val="000000"/>
                <w:kern w:val="2"/>
                <w:sz w:val="18"/>
                <w:szCs w:val="18"/>
              </w:rPr>
            </w:pPr>
            <w:r>
              <w:rPr>
                <w:rFonts w:ascii="Wingdings 2" w:hAnsi="Wingdings 2" w:eastAsia="Wingdings 2" w:cs="Wingdings 2"/>
                <w:color w:val="000000"/>
                <w:kern w:val="0"/>
                <w:sz w:val="18"/>
                <w:szCs w:val="18"/>
                <w:lang w:bidi="ar"/>
              </w:rPr>
              <w:t></w:t>
            </w:r>
            <w:r>
              <w:rPr>
                <w:rFonts w:ascii="宋体" w:hAnsi="宋体" w:eastAsia="宋体" w:cs="宋体"/>
                <w:color w:val="000000"/>
                <w:kern w:val="0"/>
                <w:sz w:val="18"/>
                <w:szCs w:val="18"/>
                <w:lang w:bidi="ar"/>
              </w:rPr>
              <w:t>因素法与项目法相结合</w:t>
            </w:r>
          </w:p>
        </w:tc>
      </w:tr>
      <w:tr>
        <w:tblPrEx>
          <w:tblCellMar>
            <w:top w:w="15" w:type="dxa"/>
            <w:left w:w="15" w:type="dxa"/>
            <w:bottom w:w="15" w:type="dxa"/>
            <w:right w:w="15" w:type="dxa"/>
          </w:tblCellMar>
        </w:tblPrEx>
        <w:trPr>
          <w:trHeight w:val="1039"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28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立项依据</w:t>
            </w:r>
          </w:p>
        </w:tc>
        <w:tc>
          <w:tcPr>
            <w:tcW w:w="6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《四川省财政厅 阿坝州科学技术局关于下达2024年第三批科技计划项目专项资金预算的通知》（川财教〔2024〕103号）、《阿坝州财政局 阿坝州科学技术局关于下达2024年第三批科技计划项目专项资金预算的通知》（阿州财教【2024】86号）</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使用范围</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宋体" w:hAnsi="宋体" w:eastAsia="宋体" w:cs="宋体"/>
                <w:color w:val="000000"/>
                <w:kern w:val="2"/>
                <w:sz w:val="18"/>
                <w:szCs w:val="18"/>
                <w:lang w:eastAsia="zh-CN"/>
              </w:rPr>
            </w:pPr>
            <w:r>
              <w:rPr>
                <w:rFonts w:hint="eastAsia" w:hAnsi="宋体" w:cs="宋体"/>
                <w:color w:val="000000"/>
                <w:kern w:val="2"/>
                <w:sz w:val="18"/>
                <w:szCs w:val="18"/>
                <w:lang w:eastAsia="zh-CN"/>
              </w:rPr>
              <w:t>专家、信息员服务补助、平台运行差旅、宣传，临聘人员劳务费</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申报（补助）条件</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left"/>
              <w:outlineLvl w:val="9"/>
              <w:rPr>
                <w:rFonts w:hint="eastAsia" w:ascii="宋体" w:hAnsi="宋体" w:eastAsia="宋体" w:cs="宋体"/>
                <w:color w:val="000000"/>
                <w:kern w:val="2"/>
                <w:sz w:val="18"/>
                <w:szCs w:val="18"/>
                <w:lang w:val="en-US" w:eastAsia="zh-CN"/>
              </w:rPr>
            </w:pPr>
            <w:r>
              <w:rPr>
                <w:rFonts w:hint="eastAsia" w:ascii="宋体" w:hAnsi="宋体" w:cs="宋体"/>
                <w:color w:val="000000"/>
                <w:kern w:val="2"/>
                <w:sz w:val="18"/>
                <w:szCs w:val="18"/>
                <w:lang w:val="en-US" w:eastAsia="zh-CN"/>
              </w:rPr>
              <w:t>无</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项目起止年限</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202</w:t>
            </w:r>
            <w:r>
              <w:rPr>
                <w:rFonts w:hint="eastAsia" w:hAnsi="宋体" w:cs="宋体"/>
                <w:color w:val="000000"/>
                <w:kern w:val="2"/>
                <w:sz w:val="18"/>
                <w:szCs w:val="18"/>
                <w:lang w:val="en-US" w:eastAsia="zh-CN"/>
              </w:rPr>
              <w:t>4</w:t>
            </w:r>
            <w:r>
              <w:rPr>
                <w:rFonts w:hint="eastAsia" w:ascii="宋体" w:hAnsi="宋体" w:eastAsia="宋体" w:cs="宋体"/>
                <w:color w:val="000000"/>
                <w:kern w:val="2"/>
                <w:sz w:val="18"/>
                <w:szCs w:val="18"/>
                <w:lang w:val="en-US" w:eastAsia="zh-CN"/>
              </w:rPr>
              <w:t>年</w:t>
            </w:r>
            <w:r>
              <w:rPr>
                <w:rFonts w:hint="eastAsia" w:hAnsi="宋体" w:cs="宋体"/>
                <w:color w:val="000000"/>
                <w:kern w:val="2"/>
                <w:sz w:val="18"/>
                <w:szCs w:val="18"/>
                <w:lang w:val="en-US" w:eastAsia="zh-CN"/>
              </w:rPr>
              <w:t>10月1日</w:t>
            </w:r>
            <w:r>
              <w:rPr>
                <w:rFonts w:hint="eastAsia" w:ascii="宋体" w:hAnsi="宋体" w:eastAsia="宋体" w:cs="宋体"/>
                <w:color w:val="000000"/>
                <w:kern w:val="2"/>
                <w:sz w:val="18"/>
                <w:szCs w:val="18"/>
                <w:lang w:val="en-US" w:eastAsia="zh-CN"/>
              </w:rPr>
              <w:t>-202</w:t>
            </w:r>
            <w:r>
              <w:rPr>
                <w:rFonts w:hint="eastAsia" w:hAnsi="宋体" w:cs="宋体"/>
                <w:color w:val="000000"/>
                <w:kern w:val="2"/>
                <w:sz w:val="18"/>
                <w:szCs w:val="18"/>
                <w:lang w:val="en-US" w:eastAsia="zh-CN"/>
              </w:rPr>
              <w:t>5</w:t>
            </w:r>
            <w:r>
              <w:rPr>
                <w:rFonts w:hint="eastAsia" w:ascii="宋体" w:hAnsi="宋体" w:eastAsia="宋体" w:cs="宋体"/>
                <w:color w:val="000000"/>
                <w:kern w:val="2"/>
                <w:sz w:val="18"/>
                <w:szCs w:val="18"/>
                <w:lang w:val="en-US" w:eastAsia="zh-CN"/>
              </w:rPr>
              <w:t>年</w:t>
            </w:r>
            <w:r>
              <w:rPr>
                <w:rFonts w:hint="eastAsia" w:hAnsi="宋体" w:cs="宋体"/>
                <w:color w:val="000000"/>
                <w:kern w:val="2"/>
                <w:sz w:val="18"/>
                <w:szCs w:val="18"/>
                <w:lang w:val="en-US" w:eastAsia="zh-CN"/>
              </w:rPr>
              <w:t>9月30日</w:t>
            </w:r>
          </w:p>
        </w:tc>
      </w:tr>
      <w:tr>
        <w:tblPrEx>
          <w:tblCellMar>
            <w:top w:w="15" w:type="dxa"/>
            <w:left w:w="15" w:type="dxa"/>
            <w:bottom w:w="15" w:type="dxa"/>
            <w:right w:w="15" w:type="dxa"/>
          </w:tblCellMar>
        </w:tblPrEx>
        <w:trPr>
          <w:trHeight w:val="23" w:hRule="atLeast"/>
          <w:jc w:val="center"/>
        </w:trPr>
        <w:tc>
          <w:tcPr>
            <w:tcW w:w="17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项目资金</w:t>
            </w:r>
          </w:p>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（万元）</w:t>
            </w: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 xml:space="preserve">  年度资金总额：</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宋体" w:hAnsi="宋体" w:eastAsia="宋体" w:cs="宋体"/>
                <w:color w:val="000000"/>
                <w:kern w:val="2"/>
                <w:sz w:val="18"/>
                <w:szCs w:val="18"/>
                <w:lang w:val="en-US" w:eastAsia="zh-CN"/>
              </w:rPr>
            </w:pPr>
            <w:r>
              <w:rPr>
                <w:rFonts w:hint="eastAsia" w:hAnsi="宋体" w:cs="宋体"/>
                <w:color w:val="000000"/>
                <w:kern w:val="2"/>
                <w:sz w:val="18"/>
                <w:szCs w:val="18"/>
                <w:lang w:val="en-US" w:eastAsia="zh-CN"/>
              </w:rPr>
              <w:t>45.04</w:t>
            </w:r>
          </w:p>
        </w:tc>
      </w:tr>
      <w:tr>
        <w:tblPrEx>
          <w:tblCellMar>
            <w:top w:w="15" w:type="dxa"/>
            <w:left w:w="15" w:type="dxa"/>
            <w:bottom w:w="15" w:type="dxa"/>
            <w:right w:w="15" w:type="dxa"/>
          </w:tblCellMar>
        </w:tblPrEx>
        <w:trPr>
          <w:trHeight w:val="23" w:hRule="atLeast"/>
          <w:jc w:val="center"/>
        </w:trPr>
        <w:tc>
          <w:tcPr>
            <w:tcW w:w="17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其中：财政拨款</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宋体" w:hAnsi="宋体" w:eastAsia="宋体" w:cs="宋体"/>
                <w:color w:val="000000"/>
                <w:kern w:val="2"/>
                <w:sz w:val="18"/>
                <w:szCs w:val="18"/>
                <w:lang w:val="en-US" w:eastAsia="zh-CN"/>
              </w:rPr>
            </w:pPr>
            <w:r>
              <w:rPr>
                <w:rFonts w:hint="eastAsia" w:hAnsi="宋体" w:cs="宋体"/>
                <w:color w:val="000000"/>
                <w:kern w:val="2"/>
                <w:sz w:val="18"/>
                <w:szCs w:val="18"/>
                <w:lang w:val="en-US" w:eastAsia="zh-CN"/>
              </w:rPr>
              <w:t>45.04</w:t>
            </w:r>
          </w:p>
        </w:tc>
      </w:tr>
      <w:tr>
        <w:tblPrEx>
          <w:tblCellMar>
            <w:top w:w="15" w:type="dxa"/>
            <w:left w:w="15" w:type="dxa"/>
            <w:bottom w:w="15" w:type="dxa"/>
            <w:right w:w="15" w:type="dxa"/>
          </w:tblCellMar>
        </w:tblPrEx>
        <w:trPr>
          <w:trHeight w:val="23" w:hRule="atLeast"/>
          <w:jc w:val="center"/>
        </w:trPr>
        <w:tc>
          <w:tcPr>
            <w:tcW w:w="17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left"/>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 xml:space="preserve">            其他资金</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eastAsia" w:ascii="宋体" w:hAnsi="宋体" w:eastAsia="宋体" w:cs="宋体"/>
                <w:color w:val="000000"/>
                <w:kern w:val="2"/>
                <w:sz w:val="18"/>
                <w:szCs w:val="18"/>
                <w:lang w:val="en-US" w:eastAsia="zh-CN"/>
              </w:rPr>
            </w:pPr>
            <w:r>
              <w:rPr>
                <w:rFonts w:hint="eastAsia" w:ascii="宋体" w:hAnsi="宋体" w:cs="宋体"/>
                <w:color w:val="000000"/>
                <w:kern w:val="2"/>
                <w:sz w:val="18"/>
                <w:szCs w:val="18"/>
                <w:lang w:val="en-US" w:eastAsia="zh-CN"/>
              </w:rPr>
              <w:t>0</w:t>
            </w:r>
          </w:p>
        </w:tc>
      </w:tr>
      <w:tr>
        <w:tblPrEx>
          <w:tblCellMar>
            <w:top w:w="15" w:type="dxa"/>
            <w:left w:w="15" w:type="dxa"/>
            <w:bottom w:w="15" w:type="dxa"/>
            <w:right w:w="15" w:type="dxa"/>
          </w:tblCellMar>
        </w:tblPrEx>
        <w:trPr>
          <w:trHeight w:val="25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总体 目标</w:t>
            </w:r>
          </w:p>
        </w:tc>
        <w:tc>
          <w:tcPr>
            <w:tcW w:w="95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年度目标</w:t>
            </w:r>
          </w:p>
        </w:tc>
      </w:tr>
      <w:tr>
        <w:tblPrEx>
          <w:tblCellMar>
            <w:top w:w="15" w:type="dxa"/>
            <w:left w:w="15" w:type="dxa"/>
            <w:bottom w:w="15" w:type="dxa"/>
            <w:right w:w="15" w:type="dxa"/>
          </w:tblCellMar>
        </w:tblPrEx>
        <w:trPr>
          <w:trHeight w:val="7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ascii="宋体" w:hAnsi="宋体" w:eastAsia="宋体" w:cs="宋体"/>
                <w:color w:val="000000"/>
                <w:kern w:val="2"/>
                <w:sz w:val="18"/>
                <w:szCs w:val="18"/>
              </w:rPr>
            </w:pPr>
          </w:p>
        </w:tc>
        <w:tc>
          <w:tcPr>
            <w:tcW w:w="95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both"/>
              <w:outlineLvl w:val="9"/>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0"/>
                <w:sz w:val="18"/>
                <w:szCs w:val="18"/>
                <w:lang w:eastAsia="zh-CN" w:bidi="ar"/>
              </w:rPr>
              <w:t>通过项目的实施，进一步完善“四川科技扶贫在线”茂县平台， 在全县范围内开展种养殖技术咨询，通过信息员收集问题，在线提问，分诊员在线分诊，专家在线解答的方式，解决农户在生产生活总遇到的实际困难和问题，助推农业科技服务网格化体系更加完善。</w:t>
            </w:r>
          </w:p>
        </w:tc>
      </w:tr>
      <w:tr>
        <w:tblPrEx>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绩效 指标</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一级指标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二级指标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三级指标</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指标性质</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指标值</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权重</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实际完成指标值</w:t>
            </w:r>
          </w:p>
        </w:tc>
      </w:tr>
      <w:tr>
        <w:tblPrEx>
          <w:tblCellMar>
            <w:top w:w="15" w:type="dxa"/>
            <w:left w:w="15" w:type="dxa"/>
            <w:bottom w:w="15" w:type="dxa"/>
            <w:right w:w="15" w:type="dxa"/>
          </w:tblCellMar>
        </w:tblPrEx>
        <w:trPr>
          <w:trHeight w:val="91"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产出指标</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数量指标</w:t>
            </w:r>
          </w:p>
        </w:tc>
        <w:tc>
          <w:tcPr>
            <w:tcW w:w="21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完善平台队伍</w:t>
            </w:r>
          </w:p>
        </w:tc>
        <w:tc>
          <w:tcPr>
            <w:tcW w:w="74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r>
      <w:tr>
        <w:tblPrEx>
          <w:tblCellMar>
            <w:top w:w="15" w:type="dxa"/>
            <w:left w:w="15" w:type="dxa"/>
            <w:bottom w:w="15" w:type="dxa"/>
            <w:right w:w="15" w:type="dxa"/>
          </w:tblCellMar>
        </w:tblPrEx>
        <w:trPr>
          <w:trHeight w:val="91"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149" w:type="dxa"/>
            <w:vMerge w:val="continue"/>
            <w:tcBorders>
              <w:top w:val="single" w:color="auto" w:sz="4" w:space="0"/>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2106"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开展在线咨询</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800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ascii="宋体" w:hAnsi="宋体" w:eastAsia="宋体" w:cs="宋体"/>
                <w:color w:val="000000"/>
                <w:kern w:val="0"/>
                <w:sz w:val="18"/>
                <w:szCs w:val="18"/>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2571</w:t>
            </w:r>
          </w:p>
        </w:tc>
      </w:tr>
      <w:tr>
        <w:tblPrEx>
          <w:tblCellMar>
            <w:top w:w="15" w:type="dxa"/>
            <w:left w:w="15" w:type="dxa"/>
            <w:bottom w:w="15" w:type="dxa"/>
            <w:right w:w="15" w:type="dxa"/>
          </w:tblCellMar>
        </w:tblPrEx>
        <w:trPr>
          <w:trHeight w:val="29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149" w:type="dxa"/>
            <w:vMerge w:val="continue"/>
            <w:tcBorders>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技术供给、产业资讯、供销对接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30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ascii="宋体" w:hAnsi="宋体" w:eastAsia="宋体" w:cs="宋体"/>
                <w:color w:val="000000"/>
                <w:kern w:val="0"/>
                <w:sz w:val="18"/>
                <w:szCs w:val="18"/>
                <w:lang w:val="en-US" w:eastAsia="zh-CN" w:bidi="ar"/>
              </w:rPr>
              <w:t>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149" w:type="dxa"/>
            <w:vMerge w:val="continue"/>
            <w:tcBorders>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培训次数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w:t>
            </w:r>
          </w:p>
        </w:tc>
      </w:tr>
      <w:tr>
        <w:tblPrEx>
          <w:tblCellMar>
            <w:top w:w="15" w:type="dxa"/>
            <w:left w:w="15" w:type="dxa"/>
            <w:bottom w:w="15" w:type="dxa"/>
            <w:right w:w="15" w:type="dxa"/>
          </w:tblCellMar>
        </w:tblPrEx>
        <w:trPr>
          <w:trHeight w:val="347"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149" w:type="dxa"/>
            <w:vMerge w:val="continue"/>
            <w:tcBorders>
              <w:left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兑现专家服务补助人数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65</w:t>
            </w:r>
          </w:p>
        </w:tc>
      </w:tr>
      <w:tr>
        <w:tblPrEx>
          <w:tblCellMar>
            <w:top w:w="15" w:type="dxa"/>
            <w:left w:w="15" w:type="dxa"/>
            <w:bottom w:w="15" w:type="dxa"/>
            <w:right w:w="15" w:type="dxa"/>
          </w:tblCellMar>
        </w:tblPrEx>
        <w:trPr>
          <w:trHeight w:val="266"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149"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兑现信息员服务补助人数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51</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时效指标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项目及时率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r>
      <w:tr>
        <w:tblPrEx>
          <w:tblCellMar>
            <w:top w:w="15" w:type="dxa"/>
            <w:left w:w="15" w:type="dxa"/>
            <w:bottom w:w="15" w:type="dxa"/>
            <w:right w:w="15" w:type="dxa"/>
          </w:tblCellMar>
        </w:tblPrEx>
        <w:trPr>
          <w:trHeight w:val="796"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效益指标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社会效益</w:t>
            </w:r>
          </w:p>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指标</w:t>
            </w:r>
          </w:p>
        </w:tc>
        <w:tc>
          <w:tcPr>
            <w:tcW w:w="21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通过线上及时解决农户生产中遇到的实际问题，及时率达到95%</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95</w:t>
            </w:r>
          </w:p>
        </w:tc>
      </w:tr>
      <w:tr>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r>
              <w:rPr>
                <w:rFonts w:hint="eastAsia" w:ascii="宋体" w:hAnsi="宋体" w:eastAsia="宋体" w:cs="宋体"/>
                <w:color w:val="000000"/>
                <w:kern w:val="2"/>
                <w:sz w:val="18"/>
                <w:szCs w:val="18"/>
              </w:rPr>
              <w:t>成本指标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both"/>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经济成本指标</w:t>
            </w:r>
          </w:p>
        </w:tc>
        <w:tc>
          <w:tcPr>
            <w:tcW w:w="2106"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下达资金</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6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45.0</w:t>
            </w:r>
            <w:r>
              <w:rPr>
                <w:rFonts w:hint="eastAsia" w:ascii="宋体" w:hAnsi="宋体" w:eastAsia="宋体" w:cs="宋体"/>
                <w:color w:val="000000"/>
                <w:kern w:val="0"/>
                <w:sz w:val="18"/>
                <w:szCs w:val="18"/>
                <w:lang w:val="en-US" w:eastAsia="zh-CN" w:bidi="ar"/>
              </w:rPr>
              <w:t>4</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万元</w:t>
            </w:r>
          </w:p>
        </w:tc>
        <w:tc>
          <w:tcPr>
            <w:tcW w:w="9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20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41.07</w:t>
            </w:r>
          </w:p>
        </w:tc>
      </w:tr>
      <w:tr>
        <w:tblPrEx>
          <w:tblCellMar>
            <w:top w:w="15" w:type="dxa"/>
            <w:left w:w="15" w:type="dxa"/>
            <w:bottom w:w="15" w:type="dxa"/>
            <w:right w:w="15" w:type="dxa"/>
          </w:tblCellMar>
        </w:tblPrEx>
        <w:trPr>
          <w:trHeight w:val="330" w:hRule="atLeast"/>
          <w:jc w:val="center"/>
        </w:trPr>
        <w:tc>
          <w:tcPr>
            <w:tcW w:w="652"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widowControl w:val="0"/>
              <w:spacing w:before="0" w:beforeAutospacing="0" w:after="0" w:afterAutospacing="0" w:line="300" w:lineRule="exact"/>
              <w:ind w:left="0" w:right="0"/>
              <w:jc w:val="center"/>
              <w:outlineLvl w:val="9"/>
              <w:rPr>
                <w:rFonts w:ascii="宋体" w:hAnsi="宋体" w:eastAsia="宋体" w:cs="宋体"/>
                <w:color w:val="000000"/>
                <w:kern w:val="2"/>
                <w:sz w:val="18"/>
                <w:szCs w:val="18"/>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满意度</w:t>
            </w:r>
          </w:p>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指标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服务对象</w:t>
            </w:r>
          </w:p>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2"/>
                <w:sz w:val="18"/>
                <w:szCs w:val="18"/>
              </w:rPr>
            </w:pPr>
            <w:r>
              <w:rPr>
                <w:rFonts w:ascii="宋体" w:hAnsi="宋体" w:eastAsia="宋体" w:cs="宋体"/>
                <w:color w:val="000000"/>
                <w:kern w:val="0"/>
                <w:sz w:val="18"/>
                <w:szCs w:val="18"/>
                <w:lang w:bidi="ar"/>
              </w:rPr>
              <w:t>满意度指标</w:t>
            </w:r>
          </w:p>
        </w:tc>
        <w:tc>
          <w:tcPr>
            <w:tcW w:w="2106"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受益区域农户对项目实施的满意度</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ascii="宋体" w:hAnsi="宋体" w:eastAsia="宋体" w:cs="宋体"/>
                <w:color w:val="000000"/>
                <w:kern w:val="0"/>
                <w:sz w:val="18"/>
                <w:szCs w:val="18"/>
                <w:lang w:bidi="ar"/>
              </w:rPr>
            </w:pPr>
            <w:r>
              <w:rPr>
                <w:rFonts w:ascii="宋体" w:hAnsi="宋体" w:eastAsia="宋体" w:cs="宋体"/>
                <w:color w:val="000000"/>
                <w:kern w:val="0"/>
                <w:sz w:val="18"/>
                <w:szCs w:val="18"/>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Autospacing="0" w:after="0" w:afterAutospacing="0" w:line="300" w:lineRule="exact"/>
              <w:ind w:left="0" w:right="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98</w:t>
            </w:r>
          </w:p>
        </w:tc>
      </w:tr>
    </w:tbl>
    <w:p>
      <w:pPr>
        <w:pageBreakBefore w:val="0"/>
        <w:widowControl w:val="0"/>
        <w:kinsoku/>
        <w:wordWrap/>
        <w:overflowPunct/>
        <w:topLinePunct w:val="0"/>
        <w:bidi w:val="0"/>
        <w:spacing w:line="576" w:lineRule="exact"/>
        <w:jc w:val="center"/>
        <w:textAlignment w:val="auto"/>
        <w:outlineLvl w:val="9"/>
        <w:rPr>
          <w:rFonts w:hint="eastAsia" w:ascii="黑体" w:eastAsia="黑体" w:cs="Times New Roman"/>
          <w:color w:val="000000"/>
          <w:sz w:val="44"/>
          <w:szCs w:val="44"/>
        </w:rPr>
      </w:pPr>
    </w:p>
    <w:p>
      <w:pPr>
        <w:pStyle w:val="2"/>
        <w:rPr>
          <w:rFonts w:hint="eastAsia" w:ascii="黑体" w:eastAsia="黑体" w:cs="Times New Roman"/>
          <w:color w:val="000000"/>
          <w:sz w:val="44"/>
          <w:szCs w:val="44"/>
        </w:rPr>
      </w:pPr>
    </w:p>
    <w:p>
      <w:pPr>
        <w:pageBreakBefore w:val="0"/>
        <w:widowControl w:val="0"/>
        <w:numPr>
          <w:ilvl w:val="0"/>
          <w:numId w:val="0"/>
        </w:numPr>
        <w:kinsoku/>
        <w:wordWrap/>
        <w:overflowPunct/>
        <w:topLinePunct w:val="0"/>
        <w:bidi w:val="0"/>
        <w:spacing w:line="576" w:lineRule="exact"/>
        <w:jc w:val="center"/>
        <w:textAlignment w:val="auto"/>
        <w:outlineLvl w:val="0"/>
        <w:rPr>
          <w:rFonts w:hint="eastAsia"/>
          <w:sz w:val="44"/>
          <w:szCs w:val="44"/>
        </w:rPr>
      </w:pPr>
      <w:bookmarkStart w:id="141" w:name="_Toc21364"/>
      <w:r>
        <w:rPr>
          <w:rFonts w:hint="eastAsia" w:ascii="黑体" w:eastAsia="黑体" w:cs="Times New Roman"/>
          <w:color w:val="000000"/>
          <w:sz w:val="44"/>
          <w:szCs w:val="44"/>
          <w:lang w:val="en-US" w:eastAsia="zh-CN"/>
        </w:rPr>
        <w:t xml:space="preserve">第五部分 </w:t>
      </w:r>
      <w:r>
        <w:rPr>
          <w:rFonts w:hint="eastAsia" w:ascii="黑体" w:eastAsia="黑体" w:cs="Times New Roman"/>
          <w:color w:val="000000"/>
          <w:sz w:val="44"/>
          <w:szCs w:val="44"/>
        </w:rPr>
        <w:t>附表</w:t>
      </w:r>
      <w:bookmarkEnd w:id="101"/>
      <w:bookmarkEnd w:id="102"/>
      <w:bookmarkEnd w:id="103"/>
      <w:bookmarkEnd w:id="141"/>
      <w:bookmarkStart w:id="142" w:name="_Toc28912"/>
      <w:bookmarkStart w:id="143" w:name="_Toc15434"/>
    </w:p>
    <w:p>
      <w:pPr>
        <w:pStyle w:val="2"/>
        <w:rPr>
          <w:rFonts w:hint="eastAsia"/>
        </w:rPr>
      </w:pPr>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44" w:name="_Toc16234"/>
      <w:r>
        <w:rPr>
          <w:rFonts w:hint="eastAsia" w:ascii="黑体" w:hAnsi="黑体" w:eastAsia="黑体" w:cs="黑体"/>
          <w:b w:val="0"/>
          <w:bCs/>
          <w:color w:val="000000"/>
          <w:kern w:val="2"/>
          <w:sz w:val="32"/>
          <w:szCs w:val="32"/>
          <w:lang w:val="en-US" w:eastAsia="zh-CN"/>
        </w:rPr>
        <w:t>一、</w:t>
      </w:r>
      <w:r>
        <w:rPr>
          <w:rFonts w:hint="eastAsia" w:ascii="黑体" w:hAnsi="黑体" w:eastAsia="黑体" w:cs="黑体"/>
          <w:b w:val="0"/>
          <w:bCs/>
          <w:color w:val="000000"/>
          <w:kern w:val="2"/>
          <w:sz w:val="32"/>
          <w:szCs w:val="32"/>
        </w:rPr>
        <w:t>收入支出决算总表</w:t>
      </w:r>
      <w:bookmarkEnd w:id="142"/>
      <w:bookmarkEnd w:id="143"/>
      <w:bookmarkEnd w:id="144"/>
      <w:bookmarkStart w:id="145" w:name="_Toc15691"/>
      <w:bookmarkStart w:id="146" w:name="_Toc28407"/>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47" w:name="_Toc8520"/>
      <w:r>
        <w:rPr>
          <w:rFonts w:hint="eastAsia" w:ascii="黑体" w:hAnsi="黑体" w:eastAsia="黑体" w:cs="黑体"/>
          <w:b w:val="0"/>
          <w:bCs/>
          <w:color w:val="000000"/>
          <w:kern w:val="2"/>
          <w:sz w:val="32"/>
          <w:szCs w:val="32"/>
        </w:rPr>
        <w:t>二、收入决算表</w:t>
      </w:r>
      <w:bookmarkEnd w:id="145"/>
      <w:bookmarkEnd w:id="146"/>
      <w:bookmarkEnd w:id="147"/>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48" w:name="_Toc32095"/>
      <w:bookmarkStart w:id="149" w:name="_Toc1189"/>
      <w:bookmarkStart w:id="150" w:name="_Toc11856"/>
      <w:r>
        <w:rPr>
          <w:rFonts w:hint="eastAsia" w:ascii="黑体" w:hAnsi="黑体" w:eastAsia="黑体" w:cs="黑体"/>
          <w:b w:val="0"/>
          <w:bCs/>
          <w:color w:val="000000"/>
          <w:kern w:val="2"/>
          <w:sz w:val="32"/>
          <w:szCs w:val="32"/>
        </w:rPr>
        <w:t>三、支出决算表</w:t>
      </w:r>
      <w:bookmarkEnd w:id="148"/>
      <w:bookmarkEnd w:id="149"/>
      <w:bookmarkEnd w:id="150"/>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51" w:name="_Toc19258"/>
      <w:bookmarkStart w:id="152" w:name="_Toc25907"/>
      <w:bookmarkStart w:id="153" w:name="_Toc11430"/>
      <w:r>
        <w:rPr>
          <w:rFonts w:hint="eastAsia" w:ascii="黑体" w:hAnsi="黑体" w:eastAsia="黑体" w:cs="黑体"/>
          <w:b w:val="0"/>
          <w:bCs/>
          <w:color w:val="000000"/>
          <w:kern w:val="2"/>
          <w:sz w:val="32"/>
          <w:szCs w:val="32"/>
        </w:rPr>
        <w:t>四、财政拨款收入支出决算总表</w:t>
      </w:r>
      <w:bookmarkEnd w:id="151"/>
      <w:bookmarkEnd w:id="152"/>
      <w:bookmarkEnd w:id="153"/>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54" w:name="_Toc15912"/>
      <w:bookmarkStart w:id="155" w:name="_Toc17849"/>
      <w:bookmarkStart w:id="156" w:name="_Toc25329"/>
      <w:r>
        <w:rPr>
          <w:rFonts w:hint="eastAsia" w:ascii="黑体" w:hAnsi="黑体" w:eastAsia="黑体" w:cs="黑体"/>
          <w:b w:val="0"/>
          <w:bCs/>
          <w:color w:val="000000"/>
          <w:kern w:val="2"/>
          <w:sz w:val="32"/>
          <w:szCs w:val="32"/>
        </w:rPr>
        <w:t>五、财政拨款支出决算明细表</w:t>
      </w:r>
      <w:bookmarkEnd w:id="154"/>
      <w:bookmarkEnd w:id="155"/>
      <w:bookmarkEnd w:id="156"/>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57" w:name="_Toc10267"/>
      <w:bookmarkStart w:id="158" w:name="_Toc19130"/>
      <w:bookmarkStart w:id="159" w:name="_Toc14554"/>
      <w:r>
        <w:rPr>
          <w:rFonts w:hint="eastAsia" w:ascii="黑体" w:hAnsi="黑体" w:eastAsia="黑体" w:cs="黑体"/>
          <w:b w:val="0"/>
          <w:bCs/>
          <w:color w:val="000000"/>
          <w:kern w:val="2"/>
          <w:sz w:val="32"/>
          <w:szCs w:val="32"/>
        </w:rPr>
        <w:t>六、一般公共预算财政拨款支出决算表</w:t>
      </w:r>
      <w:bookmarkEnd w:id="157"/>
      <w:bookmarkEnd w:id="158"/>
      <w:bookmarkEnd w:id="159"/>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60" w:name="_Toc436"/>
      <w:bookmarkStart w:id="161" w:name="_Toc15403"/>
      <w:bookmarkStart w:id="162" w:name="_Toc703"/>
      <w:r>
        <w:rPr>
          <w:rFonts w:hint="eastAsia" w:ascii="黑体" w:hAnsi="黑体" w:eastAsia="黑体" w:cs="黑体"/>
          <w:b w:val="0"/>
          <w:bCs/>
          <w:color w:val="000000"/>
          <w:kern w:val="2"/>
          <w:sz w:val="32"/>
          <w:szCs w:val="32"/>
        </w:rPr>
        <w:t>七、一般公共预算财政拨款支出决算明细表</w:t>
      </w:r>
      <w:bookmarkEnd w:id="160"/>
      <w:bookmarkEnd w:id="161"/>
      <w:bookmarkEnd w:id="162"/>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63" w:name="_Toc3245"/>
      <w:bookmarkStart w:id="164" w:name="_Toc1164"/>
      <w:bookmarkStart w:id="165" w:name="_Toc26772"/>
      <w:r>
        <w:rPr>
          <w:rFonts w:hint="eastAsia" w:ascii="黑体" w:hAnsi="黑体" w:eastAsia="黑体" w:cs="黑体"/>
          <w:b w:val="0"/>
          <w:bCs/>
          <w:color w:val="000000"/>
          <w:kern w:val="2"/>
          <w:sz w:val="32"/>
          <w:szCs w:val="32"/>
        </w:rPr>
        <w:t>八、一般公共预算财政拨款基本支出决算表</w:t>
      </w:r>
      <w:bookmarkEnd w:id="163"/>
      <w:bookmarkEnd w:id="164"/>
      <w:bookmarkEnd w:id="165"/>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66" w:name="_Toc31255"/>
      <w:bookmarkStart w:id="167" w:name="_Toc30827"/>
      <w:bookmarkStart w:id="168" w:name="_Toc19486"/>
      <w:r>
        <w:rPr>
          <w:rFonts w:hint="eastAsia" w:ascii="黑体" w:hAnsi="黑体" w:eastAsia="黑体" w:cs="黑体"/>
          <w:b w:val="0"/>
          <w:bCs/>
          <w:color w:val="000000"/>
          <w:kern w:val="2"/>
          <w:sz w:val="32"/>
          <w:szCs w:val="32"/>
        </w:rPr>
        <w:t>九、一般公共预算财政拨款项目支出决算表</w:t>
      </w:r>
      <w:bookmarkEnd w:id="166"/>
      <w:bookmarkEnd w:id="167"/>
      <w:bookmarkEnd w:id="168"/>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69" w:name="_Toc27828"/>
      <w:bookmarkStart w:id="170" w:name="_Toc943"/>
      <w:bookmarkStart w:id="171" w:name="_Toc26030"/>
      <w:r>
        <w:rPr>
          <w:rFonts w:hint="eastAsia" w:ascii="黑体" w:hAnsi="黑体" w:eastAsia="黑体" w:cs="黑体"/>
          <w:b w:val="0"/>
          <w:bCs/>
          <w:color w:val="000000"/>
          <w:kern w:val="2"/>
          <w:sz w:val="32"/>
          <w:szCs w:val="32"/>
        </w:rPr>
        <w:t>十、政府性基金预算财政拨款收入支出决算表</w:t>
      </w:r>
      <w:bookmarkEnd w:id="169"/>
      <w:bookmarkEnd w:id="170"/>
      <w:bookmarkEnd w:id="171"/>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72" w:name="_Toc7489"/>
      <w:bookmarkStart w:id="173" w:name="_Toc30301"/>
      <w:bookmarkStart w:id="174" w:name="_Toc25909"/>
      <w:r>
        <w:rPr>
          <w:rFonts w:hint="eastAsia" w:ascii="黑体" w:hAnsi="黑体" w:eastAsia="黑体" w:cs="黑体"/>
          <w:b w:val="0"/>
          <w:bCs/>
          <w:color w:val="000000"/>
          <w:kern w:val="2"/>
          <w:sz w:val="32"/>
          <w:szCs w:val="32"/>
        </w:rPr>
        <w:t>十一、国有资本经营预算财政拨款收入支出决算表</w:t>
      </w:r>
      <w:bookmarkEnd w:id="172"/>
      <w:bookmarkEnd w:id="173"/>
      <w:bookmarkEnd w:id="174"/>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75" w:name="_Toc1951"/>
      <w:bookmarkStart w:id="176" w:name="_Toc27357"/>
      <w:bookmarkStart w:id="177" w:name="_Toc21085"/>
      <w:r>
        <w:rPr>
          <w:rFonts w:hint="eastAsia" w:ascii="黑体" w:hAnsi="黑体" w:eastAsia="黑体" w:cs="黑体"/>
          <w:b w:val="0"/>
          <w:bCs/>
          <w:color w:val="000000"/>
          <w:kern w:val="2"/>
          <w:sz w:val="32"/>
          <w:szCs w:val="32"/>
        </w:rPr>
        <w:t>十二、国有资本经营预算财政拨款支出决算表</w:t>
      </w:r>
      <w:bookmarkEnd w:id="175"/>
      <w:bookmarkEnd w:id="176"/>
      <w:bookmarkEnd w:id="177"/>
    </w:p>
    <w:p>
      <w:pPr>
        <w:pStyle w:val="28"/>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val="0"/>
          <w:bCs/>
          <w:color w:val="000000"/>
          <w:kern w:val="2"/>
          <w:sz w:val="32"/>
          <w:szCs w:val="32"/>
        </w:rPr>
      </w:pPr>
      <w:bookmarkStart w:id="178" w:name="_Toc32413"/>
      <w:bookmarkStart w:id="179" w:name="_Toc21733"/>
      <w:bookmarkStart w:id="180" w:name="_Toc25011"/>
      <w:r>
        <w:rPr>
          <w:rFonts w:hint="eastAsia" w:ascii="黑体" w:hAnsi="黑体" w:eastAsia="黑体" w:cs="黑体"/>
          <w:b w:val="0"/>
          <w:bCs/>
          <w:color w:val="000000"/>
          <w:kern w:val="2"/>
          <w:sz w:val="32"/>
          <w:szCs w:val="32"/>
        </w:rPr>
        <w:t>十三、财政拨款“三公”经费支出决算表</w:t>
      </w:r>
      <w:bookmarkEnd w:id="178"/>
      <w:bookmarkEnd w:id="179"/>
      <w:bookmarkEnd w:id="180"/>
    </w:p>
    <w:p>
      <w:pPr>
        <w:pageBreakBefore w:val="0"/>
        <w:widowControl w:val="0"/>
        <w:kinsoku/>
        <w:wordWrap/>
        <w:overflowPunct/>
        <w:topLinePunct w:val="0"/>
        <w:bidi w:val="0"/>
        <w:spacing w:line="576" w:lineRule="exact"/>
        <w:textAlignment w:val="auto"/>
      </w:pPr>
    </w:p>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
    <w:altName w:val="文泉驿微米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1BE6B"/>
    <w:multiLevelType w:val="singleLevel"/>
    <w:tmpl w:val="0A51BE6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RmYzVhMTg2MDdjYTY1YTYzNDNlM2I0M2ZkYWYyNGYifQ=="/>
  </w:docVars>
  <w:rsids>
    <w:rsidRoot w:val="00000000"/>
    <w:rsid w:val="0003004E"/>
    <w:rsid w:val="000B6281"/>
    <w:rsid w:val="000C1FF9"/>
    <w:rsid w:val="00164C26"/>
    <w:rsid w:val="00172E78"/>
    <w:rsid w:val="00213CF6"/>
    <w:rsid w:val="002931EC"/>
    <w:rsid w:val="00296707"/>
    <w:rsid w:val="002E75DF"/>
    <w:rsid w:val="00303F39"/>
    <w:rsid w:val="003D21B2"/>
    <w:rsid w:val="00416146"/>
    <w:rsid w:val="00494FFB"/>
    <w:rsid w:val="004E3B05"/>
    <w:rsid w:val="004F3DE9"/>
    <w:rsid w:val="00501EE6"/>
    <w:rsid w:val="005C6ADC"/>
    <w:rsid w:val="005D2854"/>
    <w:rsid w:val="007958E0"/>
    <w:rsid w:val="008E2A0E"/>
    <w:rsid w:val="008E4178"/>
    <w:rsid w:val="0092676D"/>
    <w:rsid w:val="00A3295D"/>
    <w:rsid w:val="00AB7A64"/>
    <w:rsid w:val="00BD1729"/>
    <w:rsid w:val="00CB3C62"/>
    <w:rsid w:val="00D91EDB"/>
    <w:rsid w:val="00DE5743"/>
    <w:rsid w:val="00EA2987"/>
    <w:rsid w:val="00F27441"/>
    <w:rsid w:val="01066A48"/>
    <w:rsid w:val="01101675"/>
    <w:rsid w:val="01172A03"/>
    <w:rsid w:val="011F23DA"/>
    <w:rsid w:val="012313A8"/>
    <w:rsid w:val="012D66CB"/>
    <w:rsid w:val="014337F8"/>
    <w:rsid w:val="01520813"/>
    <w:rsid w:val="015772A4"/>
    <w:rsid w:val="016C0FA1"/>
    <w:rsid w:val="017A2B60"/>
    <w:rsid w:val="017D1035"/>
    <w:rsid w:val="0184241E"/>
    <w:rsid w:val="01967DCC"/>
    <w:rsid w:val="019D73AC"/>
    <w:rsid w:val="01A30F3F"/>
    <w:rsid w:val="01B34E22"/>
    <w:rsid w:val="01BA22B8"/>
    <w:rsid w:val="01BD17FD"/>
    <w:rsid w:val="01C26E13"/>
    <w:rsid w:val="01C34939"/>
    <w:rsid w:val="01E92357"/>
    <w:rsid w:val="02076F1C"/>
    <w:rsid w:val="020A2568"/>
    <w:rsid w:val="022278B2"/>
    <w:rsid w:val="022A49B8"/>
    <w:rsid w:val="024E7E30"/>
    <w:rsid w:val="025114D9"/>
    <w:rsid w:val="02511F45"/>
    <w:rsid w:val="02587777"/>
    <w:rsid w:val="025A34EF"/>
    <w:rsid w:val="026305F6"/>
    <w:rsid w:val="02896F36"/>
    <w:rsid w:val="029F53A6"/>
    <w:rsid w:val="02AE7397"/>
    <w:rsid w:val="02B0622C"/>
    <w:rsid w:val="02C1356F"/>
    <w:rsid w:val="02E80AFB"/>
    <w:rsid w:val="03123DCA"/>
    <w:rsid w:val="03196F07"/>
    <w:rsid w:val="03215DBB"/>
    <w:rsid w:val="03265180"/>
    <w:rsid w:val="03332F5F"/>
    <w:rsid w:val="03343D40"/>
    <w:rsid w:val="033C0E47"/>
    <w:rsid w:val="03457CFC"/>
    <w:rsid w:val="034D095E"/>
    <w:rsid w:val="035241C7"/>
    <w:rsid w:val="035E1A52"/>
    <w:rsid w:val="036A59B4"/>
    <w:rsid w:val="036C34DA"/>
    <w:rsid w:val="036F4D79"/>
    <w:rsid w:val="03710AF1"/>
    <w:rsid w:val="03A72764"/>
    <w:rsid w:val="03AC1B29"/>
    <w:rsid w:val="03C03826"/>
    <w:rsid w:val="03C230FA"/>
    <w:rsid w:val="03C52BEB"/>
    <w:rsid w:val="03C86237"/>
    <w:rsid w:val="03C9092D"/>
    <w:rsid w:val="03E05C76"/>
    <w:rsid w:val="03E413E4"/>
    <w:rsid w:val="03EF1A15"/>
    <w:rsid w:val="04275653"/>
    <w:rsid w:val="0437561C"/>
    <w:rsid w:val="045F6B9B"/>
    <w:rsid w:val="04754611"/>
    <w:rsid w:val="04812FB5"/>
    <w:rsid w:val="048D195A"/>
    <w:rsid w:val="04912ACD"/>
    <w:rsid w:val="04C44C50"/>
    <w:rsid w:val="04D23811"/>
    <w:rsid w:val="04DC4690"/>
    <w:rsid w:val="04DE21B6"/>
    <w:rsid w:val="04E452F2"/>
    <w:rsid w:val="04F35535"/>
    <w:rsid w:val="04FD0162"/>
    <w:rsid w:val="050339CA"/>
    <w:rsid w:val="050414F1"/>
    <w:rsid w:val="050D4849"/>
    <w:rsid w:val="051536FE"/>
    <w:rsid w:val="052C2F85"/>
    <w:rsid w:val="052E656D"/>
    <w:rsid w:val="052F2A11"/>
    <w:rsid w:val="0532605E"/>
    <w:rsid w:val="054D733B"/>
    <w:rsid w:val="05557F9E"/>
    <w:rsid w:val="056D178C"/>
    <w:rsid w:val="05924D4E"/>
    <w:rsid w:val="059C5FC0"/>
    <w:rsid w:val="05A056BD"/>
    <w:rsid w:val="05A84572"/>
    <w:rsid w:val="05C228EF"/>
    <w:rsid w:val="05CA098C"/>
    <w:rsid w:val="05D76C05"/>
    <w:rsid w:val="05E732EC"/>
    <w:rsid w:val="05EA06E6"/>
    <w:rsid w:val="05F41565"/>
    <w:rsid w:val="05FB0B46"/>
    <w:rsid w:val="06035C4C"/>
    <w:rsid w:val="06255BC2"/>
    <w:rsid w:val="06287461"/>
    <w:rsid w:val="064047AA"/>
    <w:rsid w:val="06477D96"/>
    <w:rsid w:val="064A387B"/>
    <w:rsid w:val="06585F98"/>
    <w:rsid w:val="066761DB"/>
    <w:rsid w:val="06913258"/>
    <w:rsid w:val="069F3BC7"/>
    <w:rsid w:val="06A411DD"/>
    <w:rsid w:val="06B238FA"/>
    <w:rsid w:val="06C673A5"/>
    <w:rsid w:val="06C90C44"/>
    <w:rsid w:val="06DF3FC3"/>
    <w:rsid w:val="06F21F49"/>
    <w:rsid w:val="06F3181D"/>
    <w:rsid w:val="07034156"/>
    <w:rsid w:val="070E2AFA"/>
    <w:rsid w:val="071A324D"/>
    <w:rsid w:val="07241C47"/>
    <w:rsid w:val="07372051"/>
    <w:rsid w:val="073E6F3C"/>
    <w:rsid w:val="07556D7C"/>
    <w:rsid w:val="076646E5"/>
    <w:rsid w:val="076D3604"/>
    <w:rsid w:val="0781507A"/>
    <w:rsid w:val="0788465B"/>
    <w:rsid w:val="078D3A1F"/>
    <w:rsid w:val="078D7EC3"/>
    <w:rsid w:val="07911761"/>
    <w:rsid w:val="07B05960"/>
    <w:rsid w:val="07E01DA1"/>
    <w:rsid w:val="07EF6488"/>
    <w:rsid w:val="08030185"/>
    <w:rsid w:val="08193505"/>
    <w:rsid w:val="08283748"/>
    <w:rsid w:val="08296CA4"/>
    <w:rsid w:val="082C4FE6"/>
    <w:rsid w:val="082E5202"/>
    <w:rsid w:val="082F2D28"/>
    <w:rsid w:val="08315A33"/>
    <w:rsid w:val="08395955"/>
    <w:rsid w:val="083C45B4"/>
    <w:rsid w:val="083D2818"/>
    <w:rsid w:val="08493DEA"/>
    <w:rsid w:val="087F5A5E"/>
    <w:rsid w:val="08966904"/>
    <w:rsid w:val="089D5EE4"/>
    <w:rsid w:val="089F7EAE"/>
    <w:rsid w:val="08A059D4"/>
    <w:rsid w:val="08CC0577"/>
    <w:rsid w:val="08D15B8E"/>
    <w:rsid w:val="08D94642"/>
    <w:rsid w:val="08DD2784"/>
    <w:rsid w:val="08E04023"/>
    <w:rsid w:val="08F0261D"/>
    <w:rsid w:val="08FF0C82"/>
    <w:rsid w:val="09012917"/>
    <w:rsid w:val="09047D11"/>
    <w:rsid w:val="09093579"/>
    <w:rsid w:val="09104908"/>
    <w:rsid w:val="09167A44"/>
    <w:rsid w:val="092E1232"/>
    <w:rsid w:val="09336848"/>
    <w:rsid w:val="0946032A"/>
    <w:rsid w:val="094B5940"/>
    <w:rsid w:val="0952109C"/>
    <w:rsid w:val="095E1B17"/>
    <w:rsid w:val="096B41CE"/>
    <w:rsid w:val="09734E97"/>
    <w:rsid w:val="0992531D"/>
    <w:rsid w:val="09C63218"/>
    <w:rsid w:val="09CF6571"/>
    <w:rsid w:val="09EF451D"/>
    <w:rsid w:val="09FB7366"/>
    <w:rsid w:val="09FC30DE"/>
    <w:rsid w:val="0A0501E5"/>
    <w:rsid w:val="0A3D172D"/>
    <w:rsid w:val="0A466107"/>
    <w:rsid w:val="0A583F07"/>
    <w:rsid w:val="0A5D1DCF"/>
    <w:rsid w:val="0A7809B7"/>
    <w:rsid w:val="0A7B2255"/>
    <w:rsid w:val="0A960E3D"/>
    <w:rsid w:val="0AAC240E"/>
    <w:rsid w:val="0AB3379D"/>
    <w:rsid w:val="0AC0410C"/>
    <w:rsid w:val="0AC05EBA"/>
    <w:rsid w:val="0AC534D0"/>
    <w:rsid w:val="0AD32091"/>
    <w:rsid w:val="0ADD081A"/>
    <w:rsid w:val="0AF12517"/>
    <w:rsid w:val="0AFA13CC"/>
    <w:rsid w:val="0B0B182B"/>
    <w:rsid w:val="0B2D79F3"/>
    <w:rsid w:val="0B30303F"/>
    <w:rsid w:val="0B554854"/>
    <w:rsid w:val="0B563C61"/>
    <w:rsid w:val="0B626F71"/>
    <w:rsid w:val="0B8A683F"/>
    <w:rsid w:val="0BBF43C3"/>
    <w:rsid w:val="0BC814CA"/>
    <w:rsid w:val="0BCD088E"/>
    <w:rsid w:val="0BD87233"/>
    <w:rsid w:val="0BE04A65"/>
    <w:rsid w:val="0BE81B6C"/>
    <w:rsid w:val="0C063434"/>
    <w:rsid w:val="0C1B3CF0"/>
    <w:rsid w:val="0C234952"/>
    <w:rsid w:val="0C3B7EEE"/>
    <w:rsid w:val="0C3C4B6C"/>
    <w:rsid w:val="0C594818"/>
    <w:rsid w:val="0C5D60B6"/>
    <w:rsid w:val="0C61547A"/>
    <w:rsid w:val="0C782EF0"/>
    <w:rsid w:val="0C7B29E0"/>
    <w:rsid w:val="0C8C24F7"/>
    <w:rsid w:val="0C8D626F"/>
    <w:rsid w:val="0C915D60"/>
    <w:rsid w:val="0CA44101"/>
    <w:rsid w:val="0CA535B9"/>
    <w:rsid w:val="0CAE6912"/>
    <w:rsid w:val="0CAF61E6"/>
    <w:rsid w:val="0CC25F19"/>
    <w:rsid w:val="0CCE2B10"/>
    <w:rsid w:val="0CD65E68"/>
    <w:rsid w:val="0CEC2F96"/>
    <w:rsid w:val="0CEF2A86"/>
    <w:rsid w:val="0CF32576"/>
    <w:rsid w:val="0CF956B3"/>
    <w:rsid w:val="0CFF0F1B"/>
    <w:rsid w:val="0D0429D6"/>
    <w:rsid w:val="0D10137A"/>
    <w:rsid w:val="0D1424ED"/>
    <w:rsid w:val="0D2210AE"/>
    <w:rsid w:val="0D407F3C"/>
    <w:rsid w:val="0D5325AD"/>
    <w:rsid w:val="0D613984"/>
    <w:rsid w:val="0D654C7D"/>
    <w:rsid w:val="0D70006B"/>
    <w:rsid w:val="0D7116ED"/>
    <w:rsid w:val="0D7D4536"/>
    <w:rsid w:val="0D8633EB"/>
    <w:rsid w:val="0D9A50E8"/>
    <w:rsid w:val="0DAB2E51"/>
    <w:rsid w:val="0DB02216"/>
    <w:rsid w:val="0DB81C94"/>
    <w:rsid w:val="0DC363ED"/>
    <w:rsid w:val="0DC42165"/>
    <w:rsid w:val="0DCE08EE"/>
    <w:rsid w:val="0DDA3736"/>
    <w:rsid w:val="0DE10621"/>
    <w:rsid w:val="0DE85E53"/>
    <w:rsid w:val="0DEA1BCB"/>
    <w:rsid w:val="0DFF319D"/>
    <w:rsid w:val="0E034A3B"/>
    <w:rsid w:val="0E0E518E"/>
    <w:rsid w:val="0E15651D"/>
    <w:rsid w:val="0E1F1149"/>
    <w:rsid w:val="0E2B2934"/>
    <w:rsid w:val="0E4C42D5"/>
    <w:rsid w:val="0E4D7179"/>
    <w:rsid w:val="0E527771"/>
    <w:rsid w:val="0E574D87"/>
    <w:rsid w:val="0E686F94"/>
    <w:rsid w:val="0E7476E7"/>
    <w:rsid w:val="0E7616B1"/>
    <w:rsid w:val="0EB61AAE"/>
    <w:rsid w:val="0EC817E1"/>
    <w:rsid w:val="0ED62150"/>
    <w:rsid w:val="0EE32037"/>
    <w:rsid w:val="0EE7435D"/>
    <w:rsid w:val="0EEF4FBF"/>
    <w:rsid w:val="0EF83E74"/>
    <w:rsid w:val="0F000F7B"/>
    <w:rsid w:val="0F0A3BA7"/>
    <w:rsid w:val="0F1A64E0"/>
    <w:rsid w:val="0F2044B8"/>
    <w:rsid w:val="0F2E7896"/>
    <w:rsid w:val="0F2F1860"/>
    <w:rsid w:val="0F3D5D2B"/>
    <w:rsid w:val="0F503CB0"/>
    <w:rsid w:val="0F582B65"/>
    <w:rsid w:val="0F5F3EF3"/>
    <w:rsid w:val="0F6E4136"/>
    <w:rsid w:val="0F87344A"/>
    <w:rsid w:val="0F8D4881"/>
    <w:rsid w:val="0F933B9D"/>
    <w:rsid w:val="0FA638D0"/>
    <w:rsid w:val="0FAB0EE6"/>
    <w:rsid w:val="0FB35FED"/>
    <w:rsid w:val="0FB81855"/>
    <w:rsid w:val="0FBC1346"/>
    <w:rsid w:val="0FC65D20"/>
    <w:rsid w:val="0FCD3553"/>
    <w:rsid w:val="0FED36F1"/>
    <w:rsid w:val="0FF56606"/>
    <w:rsid w:val="0FFA3C1C"/>
    <w:rsid w:val="100B5E29"/>
    <w:rsid w:val="100E76C7"/>
    <w:rsid w:val="10207B26"/>
    <w:rsid w:val="1021389E"/>
    <w:rsid w:val="102F7D69"/>
    <w:rsid w:val="104F21BA"/>
    <w:rsid w:val="10525806"/>
    <w:rsid w:val="10633BB0"/>
    <w:rsid w:val="106A2B50"/>
    <w:rsid w:val="107514F4"/>
    <w:rsid w:val="107C0AD5"/>
    <w:rsid w:val="10A51DDA"/>
    <w:rsid w:val="10B1077E"/>
    <w:rsid w:val="10B36C78"/>
    <w:rsid w:val="10B97633"/>
    <w:rsid w:val="10BB784F"/>
    <w:rsid w:val="10C761F4"/>
    <w:rsid w:val="10CA1840"/>
    <w:rsid w:val="10CD7582"/>
    <w:rsid w:val="10F945B7"/>
    <w:rsid w:val="10FB5E9E"/>
    <w:rsid w:val="110034B4"/>
    <w:rsid w:val="11020FDA"/>
    <w:rsid w:val="1109296B"/>
    <w:rsid w:val="11140D0D"/>
    <w:rsid w:val="113E3FDC"/>
    <w:rsid w:val="11427629"/>
    <w:rsid w:val="11472E91"/>
    <w:rsid w:val="115D26B4"/>
    <w:rsid w:val="116B3023"/>
    <w:rsid w:val="11731ED8"/>
    <w:rsid w:val="117479FE"/>
    <w:rsid w:val="117A5014"/>
    <w:rsid w:val="117F6ACF"/>
    <w:rsid w:val="118916FB"/>
    <w:rsid w:val="11951E4E"/>
    <w:rsid w:val="11A7392F"/>
    <w:rsid w:val="11B30526"/>
    <w:rsid w:val="11B61DC5"/>
    <w:rsid w:val="11C826A1"/>
    <w:rsid w:val="11C97D4A"/>
    <w:rsid w:val="11DC5CCF"/>
    <w:rsid w:val="11E42DD6"/>
    <w:rsid w:val="11E84674"/>
    <w:rsid w:val="11E93F48"/>
    <w:rsid w:val="11F748B7"/>
    <w:rsid w:val="11FF376C"/>
    <w:rsid w:val="12111F42"/>
    <w:rsid w:val="12174F59"/>
    <w:rsid w:val="12211934"/>
    <w:rsid w:val="122B630F"/>
    <w:rsid w:val="12445622"/>
    <w:rsid w:val="124473D0"/>
    <w:rsid w:val="125F420A"/>
    <w:rsid w:val="12614426"/>
    <w:rsid w:val="126D2DCB"/>
    <w:rsid w:val="126E269F"/>
    <w:rsid w:val="12723F3D"/>
    <w:rsid w:val="12753A2E"/>
    <w:rsid w:val="128123D2"/>
    <w:rsid w:val="128B14A3"/>
    <w:rsid w:val="1290485A"/>
    <w:rsid w:val="12954B76"/>
    <w:rsid w:val="12A762DD"/>
    <w:rsid w:val="12CC5D44"/>
    <w:rsid w:val="12D673A1"/>
    <w:rsid w:val="12E34E3B"/>
    <w:rsid w:val="12E666D9"/>
    <w:rsid w:val="12ED1816"/>
    <w:rsid w:val="131D034D"/>
    <w:rsid w:val="131E5E73"/>
    <w:rsid w:val="132A5068"/>
    <w:rsid w:val="132F62D2"/>
    <w:rsid w:val="137141F5"/>
    <w:rsid w:val="13785584"/>
    <w:rsid w:val="1384217A"/>
    <w:rsid w:val="13914897"/>
    <w:rsid w:val="13960100"/>
    <w:rsid w:val="139D148E"/>
    <w:rsid w:val="13B80076"/>
    <w:rsid w:val="13C133CE"/>
    <w:rsid w:val="13C609E5"/>
    <w:rsid w:val="13D604FC"/>
    <w:rsid w:val="13F15336"/>
    <w:rsid w:val="13FA68E0"/>
    <w:rsid w:val="14261483"/>
    <w:rsid w:val="14280D4F"/>
    <w:rsid w:val="142C636E"/>
    <w:rsid w:val="142E658A"/>
    <w:rsid w:val="143A4F2F"/>
    <w:rsid w:val="144C07BE"/>
    <w:rsid w:val="14531B4D"/>
    <w:rsid w:val="1461426A"/>
    <w:rsid w:val="146855F8"/>
    <w:rsid w:val="14706BA3"/>
    <w:rsid w:val="14755F67"/>
    <w:rsid w:val="147F6DE6"/>
    <w:rsid w:val="148A7C64"/>
    <w:rsid w:val="14AB7BDB"/>
    <w:rsid w:val="14B20F69"/>
    <w:rsid w:val="14E804E7"/>
    <w:rsid w:val="14ED3D4F"/>
    <w:rsid w:val="14F055ED"/>
    <w:rsid w:val="14F926F4"/>
    <w:rsid w:val="15145780"/>
    <w:rsid w:val="151632A6"/>
    <w:rsid w:val="15194B44"/>
    <w:rsid w:val="152359C3"/>
    <w:rsid w:val="152D6842"/>
    <w:rsid w:val="1542409B"/>
    <w:rsid w:val="15477903"/>
    <w:rsid w:val="15574660"/>
    <w:rsid w:val="15610299"/>
    <w:rsid w:val="157E709D"/>
    <w:rsid w:val="15A46B04"/>
    <w:rsid w:val="15A5462A"/>
    <w:rsid w:val="15CC1BB7"/>
    <w:rsid w:val="15FA2BC8"/>
    <w:rsid w:val="16104199"/>
    <w:rsid w:val="1618304E"/>
    <w:rsid w:val="162B0FD3"/>
    <w:rsid w:val="1638549E"/>
    <w:rsid w:val="1638724C"/>
    <w:rsid w:val="16454AA0"/>
    <w:rsid w:val="164B3423"/>
    <w:rsid w:val="1663076D"/>
    <w:rsid w:val="16646293"/>
    <w:rsid w:val="167F30CD"/>
    <w:rsid w:val="16897AA8"/>
    <w:rsid w:val="168C1346"/>
    <w:rsid w:val="169750FB"/>
    <w:rsid w:val="16A843D2"/>
    <w:rsid w:val="16B20DAC"/>
    <w:rsid w:val="16BE3BF5"/>
    <w:rsid w:val="16CC28AA"/>
    <w:rsid w:val="16D03928"/>
    <w:rsid w:val="16DF3B6C"/>
    <w:rsid w:val="16E318AE"/>
    <w:rsid w:val="17081314"/>
    <w:rsid w:val="17092996"/>
    <w:rsid w:val="17173305"/>
    <w:rsid w:val="17263548"/>
    <w:rsid w:val="173B5246"/>
    <w:rsid w:val="17463BEB"/>
    <w:rsid w:val="17602EFE"/>
    <w:rsid w:val="176522C3"/>
    <w:rsid w:val="177B5642"/>
    <w:rsid w:val="17944956"/>
    <w:rsid w:val="17A728DB"/>
    <w:rsid w:val="17B172B6"/>
    <w:rsid w:val="17BD70FB"/>
    <w:rsid w:val="17BE19D3"/>
    <w:rsid w:val="17C074F9"/>
    <w:rsid w:val="17C74D2B"/>
    <w:rsid w:val="17D42FA4"/>
    <w:rsid w:val="17EF6030"/>
    <w:rsid w:val="18001FEB"/>
    <w:rsid w:val="1807337A"/>
    <w:rsid w:val="180B10BC"/>
    <w:rsid w:val="180E64B6"/>
    <w:rsid w:val="18137F71"/>
    <w:rsid w:val="181635BD"/>
    <w:rsid w:val="182B52BA"/>
    <w:rsid w:val="182F467F"/>
    <w:rsid w:val="183F0D66"/>
    <w:rsid w:val="1864257A"/>
    <w:rsid w:val="18695DE3"/>
    <w:rsid w:val="18730A0F"/>
    <w:rsid w:val="187F73B4"/>
    <w:rsid w:val="1881137E"/>
    <w:rsid w:val="18826EA4"/>
    <w:rsid w:val="18954E2A"/>
    <w:rsid w:val="18A1732B"/>
    <w:rsid w:val="18AB63FB"/>
    <w:rsid w:val="18B84674"/>
    <w:rsid w:val="18BD7EDC"/>
    <w:rsid w:val="18C13529"/>
    <w:rsid w:val="18C439DD"/>
    <w:rsid w:val="18CE3E98"/>
    <w:rsid w:val="18D07C10"/>
    <w:rsid w:val="19081158"/>
    <w:rsid w:val="192D0BBE"/>
    <w:rsid w:val="194A79C2"/>
    <w:rsid w:val="19731396"/>
    <w:rsid w:val="197467ED"/>
    <w:rsid w:val="197762DD"/>
    <w:rsid w:val="19882298"/>
    <w:rsid w:val="199C5D44"/>
    <w:rsid w:val="19A370D2"/>
    <w:rsid w:val="19A861C3"/>
    <w:rsid w:val="19AF7825"/>
    <w:rsid w:val="19B47531"/>
    <w:rsid w:val="19C44B2D"/>
    <w:rsid w:val="19C72DC1"/>
    <w:rsid w:val="19C92FDD"/>
    <w:rsid w:val="19D13C3F"/>
    <w:rsid w:val="19D35C0A"/>
    <w:rsid w:val="19D43730"/>
    <w:rsid w:val="19DE010A"/>
    <w:rsid w:val="19EF40C6"/>
    <w:rsid w:val="19F649D6"/>
    <w:rsid w:val="1A02204B"/>
    <w:rsid w:val="1A0A0EFF"/>
    <w:rsid w:val="1A0A70AB"/>
    <w:rsid w:val="1A2C3A27"/>
    <w:rsid w:val="1A4C59BC"/>
    <w:rsid w:val="1A5A1E87"/>
    <w:rsid w:val="1A807414"/>
    <w:rsid w:val="1A8567D8"/>
    <w:rsid w:val="1A8B0292"/>
    <w:rsid w:val="1AA13BF7"/>
    <w:rsid w:val="1AC9700C"/>
    <w:rsid w:val="1AD5775F"/>
    <w:rsid w:val="1AF23E6D"/>
    <w:rsid w:val="1AF5570C"/>
    <w:rsid w:val="1AFC4CEC"/>
    <w:rsid w:val="1B067919"/>
    <w:rsid w:val="1B100797"/>
    <w:rsid w:val="1B124510"/>
    <w:rsid w:val="1B23671D"/>
    <w:rsid w:val="1B261D69"/>
    <w:rsid w:val="1B334486"/>
    <w:rsid w:val="1B395F40"/>
    <w:rsid w:val="1B495A57"/>
    <w:rsid w:val="1B5543FC"/>
    <w:rsid w:val="1B6F1962"/>
    <w:rsid w:val="1B742AD4"/>
    <w:rsid w:val="1B75356E"/>
    <w:rsid w:val="1B8151F1"/>
    <w:rsid w:val="1B854CE1"/>
    <w:rsid w:val="1B9413C8"/>
    <w:rsid w:val="1BA37980"/>
    <w:rsid w:val="1BB04D0E"/>
    <w:rsid w:val="1BB6133F"/>
    <w:rsid w:val="1BBE4697"/>
    <w:rsid w:val="1BC7354C"/>
    <w:rsid w:val="1BD47A17"/>
    <w:rsid w:val="1BDB2B53"/>
    <w:rsid w:val="1BE85270"/>
    <w:rsid w:val="1BE966A9"/>
    <w:rsid w:val="1BF34341"/>
    <w:rsid w:val="1BF400B9"/>
    <w:rsid w:val="1C057BD0"/>
    <w:rsid w:val="1C3861F8"/>
    <w:rsid w:val="1C3D55BC"/>
    <w:rsid w:val="1C4032FE"/>
    <w:rsid w:val="1C47643B"/>
    <w:rsid w:val="1C4F3541"/>
    <w:rsid w:val="1C735482"/>
    <w:rsid w:val="1C737230"/>
    <w:rsid w:val="1C8C0A33"/>
    <w:rsid w:val="1C9B0535"/>
    <w:rsid w:val="1CBC0BD7"/>
    <w:rsid w:val="1CC311E2"/>
    <w:rsid w:val="1CE41EDC"/>
    <w:rsid w:val="1CF0262F"/>
    <w:rsid w:val="1CFF0AC4"/>
    <w:rsid w:val="1D1F4CC2"/>
    <w:rsid w:val="1D271DC8"/>
    <w:rsid w:val="1D383A92"/>
    <w:rsid w:val="1D3A5FA0"/>
    <w:rsid w:val="1D434E54"/>
    <w:rsid w:val="1D4806BC"/>
    <w:rsid w:val="1D4C4073"/>
    <w:rsid w:val="1D5F5A06"/>
    <w:rsid w:val="1D76522A"/>
    <w:rsid w:val="1D772D50"/>
    <w:rsid w:val="1D7C2114"/>
    <w:rsid w:val="1D8965DF"/>
    <w:rsid w:val="1D8E2D2B"/>
    <w:rsid w:val="1D9C4C7C"/>
    <w:rsid w:val="1DA10708"/>
    <w:rsid w:val="1DA358F3"/>
    <w:rsid w:val="1DA376A1"/>
    <w:rsid w:val="1DB042FE"/>
    <w:rsid w:val="1DBC0763"/>
    <w:rsid w:val="1DC75A85"/>
    <w:rsid w:val="1DE57CB9"/>
    <w:rsid w:val="1DE85453"/>
    <w:rsid w:val="1DF63C75"/>
    <w:rsid w:val="1DF75C3F"/>
    <w:rsid w:val="1E17083B"/>
    <w:rsid w:val="1E200CF1"/>
    <w:rsid w:val="1E206F43"/>
    <w:rsid w:val="1E253C0C"/>
    <w:rsid w:val="1E293F73"/>
    <w:rsid w:val="1E403142"/>
    <w:rsid w:val="1E4569AA"/>
    <w:rsid w:val="1E4A5D6E"/>
    <w:rsid w:val="1E5866DD"/>
    <w:rsid w:val="1E5E7A6C"/>
    <w:rsid w:val="1E601A36"/>
    <w:rsid w:val="1E672DC4"/>
    <w:rsid w:val="1E9809A5"/>
    <w:rsid w:val="1E990AA4"/>
    <w:rsid w:val="1EA71413"/>
    <w:rsid w:val="1EB12291"/>
    <w:rsid w:val="1EE00481"/>
    <w:rsid w:val="1EE241F9"/>
    <w:rsid w:val="1EE6018D"/>
    <w:rsid w:val="1EEA12FF"/>
    <w:rsid w:val="1F120F82"/>
    <w:rsid w:val="1F182311"/>
    <w:rsid w:val="1F2217D2"/>
    <w:rsid w:val="1F3D1C70"/>
    <w:rsid w:val="1F443106"/>
    <w:rsid w:val="1F536EA5"/>
    <w:rsid w:val="1F5C044F"/>
    <w:rsid w:val="1F61475A"/>
    <w:rsid w:val="1F66307C"/>
    <w:rsid w:val="1F6D7F66"/>
    <w:rsid w:val="1F703EFB"/>
    <w:rsid w:val="1F843502"/>
    <w:rsid w:val="1F9E45C4"/>
    <w:rsid w:val="1FAA11BB"/>
    <w:rsid w:val="1FAF3818"/>
    <w:rsid w:val="1FBE6A14"/>
    <w:rsid w:val="1FCD30FB"/>
    <w:rsid w:val="1FDF0FA7"/>
    <w:rsid w:val="201C2AE2"/>
    <w:rsid w:val="202F7912"/>
    <w:rsid w:val="203C3DDD"/>
    <w:rsid w:val="20542F58"/>
    <w:rsid w:val="20592BE1"/>
    <w:rsid w:val="206165B6"/>
    <w:rsid w:val="209459C7"/>
    <w:rsid w:val="20A26336"/>
    <w:rsid w:val="20A7394C"/>
    <w:rsid w:val="20AC37BC"/>
    <w:rsid w:val="20AC4ABE"/>
    <w:rsid w:val="20B10327"/>
    <w:rsid w:val="20B147CB"/>
    <w:rsid w:val="20B41BC5"/>
    <w:rsid w:val="20B63B8F"/>
    <w:rsid w:val="20C52024"/>
    <w:rsid w:val="20CC5161"/>
    <w:rsid w:val="20EA2A65"/>
    <w:rsid w:val="20EE157B"/>
    <w:rsid w:val="20F14BC7"/>
    <w:rsid w:val="21025026"/>
    <w:rsid w:val="21132D8F"/>
    <w:rsid w:val="2116462E"/>
    <w:rsid w:val="211803A6"/>
    <w:rsid w:val="212134AD"/>
    <w:rsid w:val="213F5933"/>
    <w:rsid w:val="214E39D9"/>
    <w:rsid w:val="21577120"/>
    <w:rsid w:val="217F0425"/>
    <w:rsid w:val="218B501C"/>
    <w:rsid w:val="219C2D85"/>
    <w:rsid w:val="21AF0D0A"/>
    <w:rsid w:val="21BE0F4D"/>
    <w:rsid w:val="21C66054"/>
    <w:rsid w:val="21EA1D42"/>
    <w:rsid w:val="21F273B2"/>
    <w:rsid w:val="21F7620D"/>
    <w:rsid w:val="22432FD4"/>
    <w:rsid w:val="226F0499"/>
    <w:rsid w:val="228850B7"/>
    <w:rsid w:val="228E4DC3"/>
    <w:rsid w:val="22910410"/>
    <w:rsid w:val="229323DA"/>
    <w:rsid w:val="22B660C8"/>
    <w:rsid w:val="22C73E32"/>
    <w:rsid w:val="22D16A5E"/>
    <w:rsid w:val="22DB78DD"/>
    <w:rsid w:val="22E42C35"/>
    <w:rsid w:val="22E9024C"/>
    <w:rsid w:val="22F10EAE"/>
    <w:rsid w:val="22F312E3"/>
    <w:rsid w:val="22F55FE0"/>
    <w:rsid w:val="2307511C"/>
    <w:rsid w:val="23076924"/>
    <w:rsid w:val="23167D3D"/>
    <w:rsid w:val="231B417D"/>
    <w:rsid w:val="232F19D7"/>
    <w:rsid w:val="23405992"/>
    <w:rsid w:val="234A44CD"/>
    <w:rsid w:val="23517B9F"/>
    <w:rsid w:val="23580F2E"/>
    <w:rsid w:val="23582CDC"/>
    <w:rsid w:val="23634301"/>
    <w:rsid w:val="23735D67"/>
    <w:rsid w:val="237A5348"/>
    <w:rsid w:val="237D208A"/>
    <w:rsid w:val="23841D23"/>
    <w:rsid w:val="23860F70"/>
    <w:rsid w:val="23AB3753"/>
    <w:rsid w:val="23B51EDC"/>
    <w:rsid w:val="23E12CD1"/>
    <w:rsid w:val="23F65AA3"/>
    <w:rsid w:val="23FF584D"/>
    <w:rsid w:val="24003A9F"/>
    <w:rsid w:val="242F6132"/>
    <w:rsid w:val="243674C1"/>
    <w:rsid w:val="245D270F"/>
    <w:rsid w:val="24653902"/>
    <w:rsid w:val="246D0A09"/>
    <w:rsid w:val="247C6E9E"/>
    <w:rsid w:val="24885842"/>
    <w:rsid w:val="248A15BB"/>
    <w:rsid w:val="249146F7"/>
    <w:rsid w:val="2492221D"/>
    <w:rsid w:val="24A26904"/>
    <w:rsid w:val="24BC729A"/>
    <w:rsid w:val="24C85C3F"/>
    <w:rsid w:val="24CF6FCD"/>
    <w:rsid w:val="24DB3BC4"/>
    <w:rsid w:val="24EE1B49"/>
    <w:rsid w:val="24F904EE"/>
    <w:rsid w:val="24FE5B05"/>
    <w:rsid w:val="25056E93"/>
    <w:rsid w:val="251175E6"/>
    <w:rsid w:val="251610A0"/>
    <w:rsid w:val="251A0B90"/>
    <w:rsid w:val="253D487F"/>
    <w:rsid w:val="25592D3B"/>
    <w:rsid w:val="255A0F8D"/>
    <w:rsid w:val="2567270B"/>
    <w:rsid w:val="256E17D1"/>
    <w:rsid w:val="257064BA"/>
    <w:rsid w:val="257638ED"/>
    <w:rsid w:val="258204E4"/>
    <w:rsid w:val="258C3110"/>
    <w:rsid w:val="258E6E89"/>
    <w:rsid w:val="259D0E7A"/>
    <w:rsid w:val="259D531E"/>
    <w:rsid w:val="25A20B86"/>
    <w:rsid w:val="25AB3597"/>
    <w:rsid w:val="25B12B77"/>
    <w:rsid w:val="25BF5294"/>
    <w:rsid w:val="25CB59E7"/>
    <w:rsid w:val="25F74A2E"/>
    <w:rsid w:val="25FC2044"/>
    <w:rsid w:val="26000619"/>
    <w:rsid w:val="260C2ECE"/>
    <w:rsid w:val="260E7FC9"/>
    <w:rsid w:val="260F621B"/>
    <w:rsid w:val="26153106"/>
    <w:rsid w:val="26284BE7"/>
    <w:rsid w:val="262E41C8"/>
    <w:rsid w:val="263D0137"/>
    <w:rsid w:val="263D0E95"/>
    <w:rsid w:val="26502390"/>
    <w:rsid w:val="26526108"/>
    <w:rsid w:val="26541E80"/>
    <w:rsid w:val="266A0D19"/>
    <w:rsid w:val="267B565F"/>
    <w:rsid w:val="268D0EEE"/>
    <w:rsid w:val="268D7140"/>
    <w:rsid w:val="26995AE5"/>
    <w:rsid w:val="26A00A38"/>
    <w:rsid w:val="26A10E3D"/>
    <w:rsid w:val="26AA1AA0"/>
    <w:rsid w:val="26BE554B"/>
    <w:rsid w:val="26C07516"/>
    <w:rsid w:val="26C16DEA"/>
    <w:rsid w:val="26C8461C"/>
    <w:rsid w:val="26CA0394"/>
    <w:rsid w:val="26D05DE5"/>
    <w:rsid w:val="26D42FC1"/>
    <w:rsid w:val="26E10E4C"/>
    <w:rsid w:val="26E52AD8"/>
    <w:rsid w:val="26EE4083"/>
    <w:rsid w:val="26F471BF"/>
    <w:rsid w:val="26FB054E"/>
    <w:rsid w:val="27075144"/>
    <w:rsid w:val="270F7B55"/>
    <w:rsid w:val="2714160F"/>
    <w:rsid w:val="272A2BE1"/>
    <w:rsid w:val="27473793"/>
    <w:rsid w:val="2749750B"/>
    <w:rsid w:val="277D5407"/>
    <w:rsid w:val="27800A53"/>
    <w:rsid w:val="27814EF7"/>
    <w:rsid w:val="2786250D"/>
    <w:rsid w:val="27AE736E"/>
    <w:rsid w:val="27C9064C"/>
    <w:rsid w:val="27CE17BE"/>
    <w:rsid w:val="27D00F92"/>
    <w:rsid w:val="27D17500"/>
    <w:rsid w:val="27DF39CB"/>
    <w:rsid w:val="27E17743"/>
    <w:rsid w:val="27E81C35"/>
    <w:rsid w:val="27EE00B2"/>
    <w:rsid w:val="27F76F67"/>
    <w:rsid w:val="280D0539"/>
    <w:rsid w:val="28302479"/>
    <w:rsid w:val="28506677"/>
    <w:rsid w:val="2864541F"/>
    <w:rsid w:val="287A1946"/>
    <w:rsid w:val="288D1679"/>
    <w:rsid w:val="288F53F1"/>
    <w:rsid w:val="28930C7B"/>
    <w:rsid w:val="2895052E"/>
    <w:rsid w:val="28B74948"/>
    <w:rsid w:val="28B83236"/>
    <w:rsid w:val="28BC5ABB"/>
    <w:rsid w:val="28C36E49"/>
    <w:rsid w:val="28E84B02"/>
    <w:rsid w:val="28F33BD2"/>
    <w:rsid w:val="2903193C"/>
    <w:rsid w:val="290A3B72"/>
    <w:rsid w:val="2939710B"/>
    <w:rsid w:val="294A756A"/>
    <w:rsid w:val="294F2DD3"/>
    <w:rsid w:val="29514455"/>
    <w:rsid w:val="2973261D"/>
    <w:rsid w:val="29763EBB"/>
    <w:rsid w:val="29BE79F2"/>
    <w:rsid w:val="29E17ECF"/>
    <w:rsid w:val="29E452C9"/>
    <w:rsid w:val="29E928DF"/>
    <w:rsid w:val="29F23E8A"/>
    <w:rsid w:val="2A04596B"/>
    <w:rsid w:val="2A0B7865"/>
    <w:rsid w:val="2A1831C5"/>
    <w:rsid w:val="2A2953D2"/>
    <w:rsid w:val="2A32072A"/>
    <w:rsid w:val="2A44220C"/>
    <w:rsid w:val="2A461AE0"/>
    <w:rsid w:val="2A473AAA"/>
    <w:rsid w:val="2A4D0BFB"/>
    <w:rsid w:val="2A521C1D"/>
    <w:rsid w:val="2A522B7B"/>
    <w:rsid w:val="2A64465C"/>
    <w:rsid w:val="2A6843C4"/>
    <w:rsid w:val="2A6B59EA"/>
    <w:rsid w:val="2A6D1762"/>
    <w:rsid w:val="2A724EF5"/>
    <w:rsid w:val="2A9C2048"/>
    <w:rsid w:val="2A9E191C"/>
    <w:rsid w:val="2A9E7B6E"/>
    <w:rsid w:val="2A9F5694"/>
    <w:rsid w:val="2ABA24CE"/>
    <w:rsid w:val="2AC1385C"/>
    <w:rsid w:val="2ACB6489"/>
    <w:rsid w:val="2AD25A69"/>
    <w:rsid w:val="2AE15CAC"/>
    <w:rsid w:val="2AE9690F"/>
    <w:rsid w:val="2AF14141"/>
    <w:rsid w:val="2AF552B4"/>
    <w:rsid w:val="2B0D6FF4"/>
    <w:rsid w:val="2B1240B8"/>
    <w:rsid w:val="2B133692"/>
    <w:rsid w:val="2B2B6F28"/>
    <w:rsid w:val="2B373B1E"/>
    <w:rsid w:val="2B395AE8"/>
    <w:rsid w:val="2B3D7387"/>
    <w:rsid w:val="2B4A1AA4"/>
    <w:rsid w:val="2B4D3342"/>
    <w:rsid w:val="2B54022C"/>
    <w:rsid w:val="2B6B0546"/>
    <w:rsid w:val="2B794137"/>
    <w:rsid w:val="2B7D59D5"/>
    <w:rsid w:val="2B801021"/>
    <w:rsid w:val="2B8A6344"/>
    <w:rsid w:val="2B8E7BE2"/>
    <w:rsid w:val="2B9D7E25"/>
    <w:rsid w:val="2BB94533"/>
    <w:rsid w:val="2BBD04C8"/>
    <w:rsid w:val="2BC43604"/>
    <w:rsid w:val="2BD1187D"/>
    <w:rsid w:val="2BD9744F"/>
    <w:rsid w:val="2BDA2E28"/>
    <w:rsid w:val="2BDA4BD6"/>
    <w:rsid w:val="2BE47802"/>
    <w:rsid w:val="2BEF61A7"/>
    <w:rsid w:val="2BF10171"/>
    <w:rsid w:val="2BFE3009"/>
    <w:rsid w:val="2C0B1233"/>
    <w:rsid w:val="2C1D2D14"/>
    <w:rsid w:val="2C210A56"/>
    <w:rsid w:val="2C292012"/>
    <w:rsid w:val="2C363DD6"/>
    <w:rsid w:val="2C42277B"/>
    <w:rsid w:val="2C4402A1"/>
    <w:rsid w:val="2C4C35F9"/>
    <w:rsid w:val="2C4E1120"/>
    <w:rsid w:val="2C54393F"/>
    <w:rsid w:val="2C5A7703"/>
    <w:rsid w:val="2C6820E3"/>
    <w:rsid w:val="2C6B7F24"/>
    <w:rsid w:val="2C7072E8"/>
    <w:rsid w:val="2C8E776E"/>
    <w:rsid w:val="2CA451E4"/>
    <w:rsid w:val="2CBC077F"/>
    <w:rsid w:val="2CC969F8"/>
    <w:rsid w:val="2CCA2E9C"/>
    <w:rsid w:val="2CCB6C14"/>
    <w:rsid w:val="2CCE400E"/>
    <w:rsid w:val="2CD0422B"/>
    <w:rsid w:val="2CE675AA"/>
    <w:rsid w:val="2CF55A3F"/>
    <w:rsid w:val="2CFC6DCE"/>
    <w:rsid w:val="2D095047"/>
    <w:rsid w:val="2D0E4255"/>
    <w:rsid w:val="2D151C3D"/>
    <w:rsid w:val="2D1660E1"/>
    <w:rsid w:val="2D177764"/>
    <w:rsid w:val="2D1C4D7A"/>
    <w:rsid w:val="2D2105E2"/>
    <w:rsid w:val="2D2C76B3"/>
    <w:rsid w:val="2D3622E0"/>
    <w:rsid w:val="2D4B38B1"/>
    <w:rsid w:val="2D5E35E4"/>
    <w:rsid w:val="2D652BC5"/>
    <w:rsid w:val="2D71156A"/>
    <w:rsid w:val="2D7C1CBC"/>
    <w:rsid w:val="2D7D7F0E"/>
    <w:rsid w:val="2D8017AD"/>
    <w:rsid w:val="2D8154D4"/>
    <w:rsid w:val="2D8E2BB9"/>
    <w:rsid w:val="2D8F7C42"/>
    <w:rsid w:val="2DB63420"/>
    <w:rsid w:val="2DCD42C6"/>
    <w:rsid w:val="2DDD275B"/>
    <w:rsid w:val="2DE25FC3"/>
    <w:rsid w:val="2DE75388"/>
    <w:rsid w:val="2DEA131C"/>
    <w:rsid w:val="2DEF248E"/>
    <w:rsid w:val="2DFB0384"/>
    <w:rsid w:val="2DFE26D1"/>
    <w:rsid w:val="2E1343CF"/>
    <w:rsid w:val="2E1F2D74"/>
    <w:rsid w:val="2E20089A"/>
    <w:rsid w:val="2E334A71"/>
    <w:rsid w:val="2E3600BD"/>
    <w:rsid w:val="2E4C5B33"/>
    <w:rsid w:val="2E5844D8"/>
    <w:rsid w:val="2E76495E"/>
    <w:rsid w:val="2E9D638E"/>
    <w:rsid w:val="2EA27501"/>
    <w:rsid w:val="2EB07E70"/>
    <w:rsid w:val="2EB45BB2"/>
    <w:rsid w:val="2EC61441"/>
    <w:rsid w:val="2EDE0530"/>
    <w:rsid w:val="2F053E65"/>
    <w:rsid w:val="2F2443BA"/>
    <w:rsid w:val="2F2B1BEC"/>
    <w:rsid w:val="2F407445"/>
    <w:rsid w:val="2F4772C6"/>
    <w:rsid w:val="2F4A02C4"/>
    <w:rsid w:val="2F6A1DB5"/>
    <w:rsid w:val="2F713AA3"/>
    <w:rsid w:val="2F882B9B"/>
    <w:rsid w:val="2F967065"/>
    <w:rsid w:val="2FC02334"/>
    <w:rsid w:val="2FCF07C9"/>
    <w:rsid w:val="2FE04785"/>
    <w:rsid w:val="2FEC3129"/>
    <w:rsid w:val="30004E27"/>
    <w:rsid w:val="300F506A"/>
    <w:rsid w:val="3011493E"/>
    <w:rsid w:val="301507B9"/>
    <w:rsid w:val="301D32E3"/>
    <w:rsid w:val="301F34FF"/>
    <w:rsid w:val="30201025"/>
    <w:rsid w:val="302503E9"/>
    <w:rsid w:val="304050A9"/>
    <w:rsid w:val="30406FD1"/>
    <w:rsid w:val="304545E8"/>
    <w:rsid w:val="305331A8"/>
    <w:rsid w:val="30550CCF"/>
    <w:rsid w:val="305B02AF"/>
    <w:rsid w:val="307750E9"/>
    <w:rsid w:val="309335A5"/>
    <w:rsid w:val="309A4933"/>
    <w:rsid w:val="309D61D2"/>
    <w:rsid w:val="30A6777C"/>
    <w:rsid w:val="30A9101A"/>
    <w:rsid w:val="30AE38E8"/>
    <w:rsid w:val="30B5176D"/>
    <w:rsid w:val="30C45E54"/>
    <w:rsid w:val="30E84403"/>
    <w:rsid w:val="30FE0870"/>
    <w:rsid w:val="310C2E74"/>
    <w:rsid w:val="311F12DD"/>
    <w:rsid w:val="312B1A2F"/>
    <w:rsid w:val="313905F0"/>
    <w:rsid w:val="314D5E4A"/>
    <w:rsid w:val="314E571E"/>
    <w:rsid w:val="31572824"/>
    <w:rsid w:val="31576E63"/>
    <w:rsid w:val="316E7B6E"/>
    <w:rsid w:val="3179279B"/>
    <w:rsid w:val="31794E91"/>
    <w:rsid w:val="318A0E4C"/>
    <w:rsid w:val="3192385D"/>
    <w:rsid w:val="319F5F79"/>
    <w:rsid w:val="31A35A6A"/>
    <w:rsid w:val="31B639EF"/>
    <w:rsid w:val="31BE28A4"/>
    <w:rsid w:val="31C53C32"/>
    <w:rsid w:val="31CF68C7"/>
    <w:rsid w:val="31D04385"/>
    <w:rsid w:val="31D2634F"/>
    <w:rsid w:val="31D420C7"/>
    <w:rsid w:val="31F2254D"/>
    <w:rsid w:val="31FD161E"/>
    <w:rsid w:val="31FE0EF2"/>
    <w:rsid w:val="320C1861"/>
    <w:rsid w:val="3216448E"/>
    <w:rsid w:val="321D3A6E"/>
    <w:rsid w:val="322E5C7B"/>
    <w:rsid w:val="3234700A"/>
    <w:rsid w:val="32476D3D"/>
    <w:rsid w:val="3269502F"/>
    <w:rsid w:val="326A47D9"/>
    <w:rsid w:val="32745651"/>
    <w:rsid w:val="32755658"/>
    <w:rsid w:val="32764F2C"/>
    <w:rsid w:val="328A6C2A"/>
    <w:rsid w:val="328C0147"/>
    <w:rsid w:val="32B1065A"/>
    <w:rsid w:val="32BF2D77"/>
    <w:rsid w:val="32CC2D9E"/>
    <w:rsid w:val="32D11119"/>
    <w:rsid w:val="32D16607"/>
    <w:rsid w:val="32EB3B6C"/>
    <w:rsid w:val="32FA5B5D"/>
    <w:rsid w:val="330469DC"/>
    <w:rsid w:val="331C3D26"/>
    <w:rsid w:val="332E1CAB"/>
    <w:rsid w:val="33386686"/>
    <w:rsid w:val="333A41AC"/>
    <w:rsid w:val="33446DD8"/>
    <w:rsid w:val="33466FF4"/>
    <w:rsid w:val="334D0383"/>
    <w:rsid w:val="335E433E"/>
    <w:rsid w:val="335F3C12"/>
    <w:rsid w:val="336254B1"/>
    <w:rsid w:val="33633703"/>
    <w:rsid w:val="33661445"/>
    <w:rsid w:val="33745910"/>
    <w:rsid w:val="337F6063"/>
    <w:rsid w:val="33857B1D"/>
    <w:rsid w:val="338D4C23"/>
    <w:rsid w:val="33941B0E"/>
    <w:rsid w:val="33973471"/>
    <w:rsid w:val="33995376"/>
    <w:rsid w:val="33B757FC"/>
    <w:rsid w:val="33CC574C"/>
    <w:rsid w:val="33D04B10"/>
    <w:rsid w:val="33D22636"/>
    <w:rsid w:val="33D26ADA"/>
    <w:rsid w:val="33FE78CF"/>
    <w:rsid w:val="34050C5E"/>
    <w:rsid w:val="343B642D"/>
    <w:rsid w:val="344F1ED9"/>
    <w:rsid w:val="346D4150"/>
    <w:rsid w:val="34711E4F"/>
    <w:rsid w:val="347B35FE"/>
    <w:rsid w:val="34847DD4"/>
    <w:rsid w:val="348A2F11"/>
    <w:rsid w:val="349A75F8"/>
    <w:rsid w:val="34B306BA"/>
    <w:rsid w:val="34B44B59"/>
    <w:rsid w:val="34BD5094"/>
    <w:rsid w:val="34C12DD7"/>
    <w:rsid w:val="34CB5A03"/>
    <w:rsid w:val="34D4418C"/>
    <w:rsid w:val="34E42621"/>
    <w:rsid w:val="34EF1396"/>
    <w:rsid w:val="350E3B42"/>
    <w:rsid w:val="35156C7E"/>
    <w:rsid w:val="353F1F4D"/>
    <w:rsid w:val="354632DC"/>
    <w:rsid w:val="354B6B44"/>
    <w:rsid w:val="355377A7"/>
    <w:rsid w:val="35624D04"/>
    <w:rsid w:val="356419B4"/>
    <w:rsid w:val="3575771D"/>
    <w:rsid w:val="35847960"/>
    <w:rsid w:val="358B5193"/>
    <w:rsid w:val="359027A9"/>
    <w:rsid w:val="35957DBF"/>
    <w:rsid w:val="35AE2C2F"/>
    <w:rsid w:val="35B75F88"/>
    <w:rsid w:val="35B91D00"/>
    <w:rsid w:val="35BF6BEA"/>
    <w:rsid w:val="35C91817"/>
    <w:rsid w:val="35D00DF7"/>
    <w:rsid w:val="35ED7BFB"/>
    <w:rsid w:val="35F5260C"/>
    <w:rsid w:val="35FA7C22"/>
    <w:rsid w:val="35FD6267"/>
    <w:rsid w:val="35FE7713"/>
    <w:rsid w:val="3600792F"/>
    <w:rsid w:val="360D5FB1"/>
    <w:rsid w:val="36274EBB"/>
    <w:rsid w:val="36280C33"/>
    <w:rsid w:val="36370E76"/>
    <w:rsid w:val="36372C24"/>
    <w:rsid w:val="36462F9D"/>
    <w:rsid w:val="364C66D0"/>
    <w:rsid w:val="365612FD"/>
    <w:rsid w:val="365C268B"/>
    <w:rsid w:val="367125DA"/>
    <w:rsid w:val="367E02E8"/>
    <w:rsid w:val="36820D95"/>
    <w:rsid w:val="368A71F8"/>
    <w:rsid w:val="368D0A96"/>
    <w:rsid w:val="36AF3103"/>
    <w:rsid w:val="36B424C7"/>
    <w:rsid w:val="36B50719"/>
    <w:rsid w:val="36C721FA"/>
    <w:rsid w:val="36C941C4"/>
    <w:rsid w:val="36DB5CA6"/>
    <w:rsid w:val="36E326B9"/>
    <w:rsid w:val="36EA5EE9"/>
    <w:rsid w:val="36EE59D9"/>
    <w:rsid w:val="36F40B16"/>
    <w:rsid w:val="36F86858"/>
    <w:rsid w:val="36FB1EA4"/>
    <w:rsid w:val="371D1E1A"/>
    <w:rsid w:val="372B2789"/>
    <w:rsid w:val="37347FB9"/>
    <w:rsid w:val="373F6235"/>
    <w:rsid w:val="37607F59"/>
    <w:rsid w:val="376143FD"/>
    <w:rsid w:val="37623CD1"/>
    <w:rsid w:val="377F0D27"/>
    <w:rsid w:val="378123A9"/>
    <w:rsid w:val="37893954"/>
    <w:rsid w:val="37983C1D"/>
    <w:rsid w:val="379F0A81"/>
    <w:rsid w:val="37A4078E"/>
    <w:rsid w:val="37A75B88"/>
    <w:rsid w:val="37AE5168"/>
    <w:rsid w:val="37B81B43"/>
    <w:rsid w:val="37C36E66"/>
    <w:rsid w:val="37C404E8"/>
    <w:rsid w:val="37C87FD8"/>
    <w:rsid w:val="37CE1367"/>
    <w:rsid w:val="37E312B6"/>
    <w:rsid w:val="37ED5C91"/>
    <w:rsid w:val="38044D88"/>
    <w:rsid w:val="380A4A95"/>
    <w:rsid w:val="38194CD8"/>
    <w:rsid w:val="381F01AD"/>
    <w:rsid w:val="382F0057"/>
    <w:rsid w:val="383218F5"/>
    <w:rsid w:val="383E64EC"/>
    <w:rsid w:val="384A30E3"/>
    <w:rsid w:val="38635F53"/>
    <w:rsid w:val="38653A79"/>
    <w:rsid w:val="38795776"/>
    <w:rsid w:val="38932075"/>
    <w:rsid w:val="389600D6"/>
    <w:rsid w:val="38A26A7B"/>
    <w:rsid w:val="38B93DC5"/>
    <w:rsid w:val="38BB7B3D"/>
    <w:rsid w:val="38C42E95"/>
    <w:rsid w:val="38C5276A"/>
    <w:rsid w:val="38CA7D80"/>
    <w:rsid w:val="38CC1D4A"/>
    <w:rsid w:val="38D34E86"/>
    <w:rsid w:val="38D40BFF"/>
    <w:rsid w:val="38DB1F8D"/>
    <w:rsid w:val="38EA0710"/>
    <w:rsid w:val="38F372D7"/>
    <w:rsid w:val="38FD63A7"/>
    <w:rsid w:val="390F7E89"/>
    <w:rsid w:val="39186D3D"/>
    <w:rsid w:val="391B05DB"/>
    <w:rsid w:val="391D359F"/>
    <w:rsid w:val="39276F80"/>
    <w:rsid w:val="39292CF8"/>
    <w:rsid w:val="393618B9"/>
    <w:rsid w:val="39385E8A"/>
    <w:rsid w:val="395C1320"/>
    <w:rsid w:val="396106E4"/>
    <w:rsid w:val="396471C4"/>
    <w:rsid w:val="396A50BF"/>
    <w:rsid w:val="397228F1"/>
    <w:rsid w:val="397A79F8"/>
    <w:rsid w:val="3986639D"/>
    <w:rsid w:val="39A90240"/>
    <w:rsid w:val="39B32F0A"/>
    <w:rsid w:val="39C742BF"/>
    <w:rsid w:val="39D76BF8"/>
    <w:rsid w:val="3A1761DC"/>
    <w:rsid w:val="3A211C22"/>
    <w:rsid w:val="3A233BEC"/>
    <w:rsid w:val="3A2B6F44"/>
    <w:rsid w:val="3A2E433E"/>
    <w:rsid w:val="3A3E4582"/>
    <w:rsid w:val="3A563FC1"/>
    <w:rsid w:val="3A777A93"/>
    <w:rsid w:val="3A7B57D6"/>
    <w:rsid w:val="3A824DB6"/>
    <w:rsid w:val="3A8A5A19"/>
    <w:rsid w:val="3A904CEE"/>
    <w:rsid w:val="3A960861"/>
    <w:rsid w:val="3A9B514C"/>
    <w:rsid w:val="3AA0523C"/>
    <w:rsid w:val="3AB26D1E"/>
    <w:rsid w:val="3AB40CE8"/>
    <w:rsid w:val="3AB94550"/>
    <w:rsid w:val="3ACC4283"/>
    <w:rsid w:val="3ADD1FEC"/>
    <w:rsid w:val="3AEA4709"/>
    <w:rsid w:val="3AF37A62"/>
    <w:rsid w:val="3AFB2473"/>
    <w:rsid w:val="3B0A6B5A"/>
    <w:rsid w:val="3B0C034B"/>
    <w:rsid w:val="3B135A0E"/>
    <w:rsid w:val="3B255741"/>
    <w:rsid w:val="3B2929B3"/>
    <w:rsid w:val="3B2A0FAA"/>
    <w:rsid w:val="3B2F036E"/>
    <w:rsid w:val="3B3140E6"/>
    <w:rsid w:val="3B530501"/>
    <w:rsid w:val="3B581673"/>
    <w:rsid w:val="3B5B73B5"/>
    <w:rsid w:val="3B5F0C53"/>
    <w:rsid w:val="3B820DE6"/>
    <w:rsid w:val="3B912DD7"/>
    <w:rsid w:val="3B9E807A"/>
    <w:rsid w:val="3BAD6C67"/>
    <w:rsid w:val="3BB32D4D"/>
    <w:rsid w:val="3BBD597A"/>
    <w:rsid w:val="3BC27434"/>
    <w:rsid w:val="3BCE6C1F"/>
    <w:rsid w:val="3BD86C58"/>
    <w:rsid w:val="3BDD601C"/>
    <w:rsid w:val="3BE64ED1"/>
    <w:rsid w:val="3C102C2A"/>
    <w:rsid w:val="3C1501DD"/>
    <w:rsid w:val="3C3A346E"/>
    <w:rsid w:val="3C3E2F5F"/>
    <w:rsid w:val="3C5738CA"/>
    <w:rsid w:val="3C5E53AF"/>
    <w:rsid w:val="3C6329C5"/>
    <w:rsid w:val="3C6504EB"/>
    <w:rsid w:val="3C6978B0"/>
    <w:rsid w:val="3C6A5B02"/>
    <w:rsid w:val="3C6F136A"/>
    <w:rsid w:val="3C7324DC"/>
    <w:rsid w:val="3C766C4A"/>
    <w:rsid w:val="3C795D45"/>
    <w:rsid w:val="3C8C1F1C"/>
    <w:rsid w:val="3C8F37BA"/>
    <w:rsid w:val="3C94492D"/>
    <w:rsid w:val="3CA10D21"/>
    <w:rsid w:val="3CA66605"/>
    <w:rsid w:val="3CB13731"/>
    <w:rsid w:val="3CCA034E"/>
    <w:rsid w:val="3CD15B81"/>
    <w:rsid w:val="3CE04016"/>
    <w:rsid w:val="3CE27D8E"/>
    <w:rsid w:val="3CEB0831"/>
    <w:rsid w:val="3CEF6007"/>
    <w:rsid w:val="3CF33D49"/>
    <w:rsid w:val="3CFD4BC8"/>
    <w:rsid w:val="3CFE624A"/>
    <w:rsid w:val="3D0221DE"/>
    <w:rsid w:val="3D023F8C"/>
    <w:rsid w:val="3D1362F8"/>
    <w:rsid w:val="3D22018A"/>
    <w:rsid w:val="3D2263DC"/>
    <w:rsid w:val="3D3E2AEA"/>
    <w:rsid w:val="3D430101"/>
    <w:rsid w:val="3D5347E8"/>
    <w:rsid w:val="3D5E4F88"/>
    <w:rsid w:val="3D6975F0"/>
    <w:rsid w:val="3D6F7A43"/>
    <w:rsid w:val="3D7A6218"/>
    <w:rsid w:val="3D8C7CFA"/>
    <w:rsid w:val="3D98669F"/>
    <w:rsid w:val="3D9F5C7F"/>
    <w:rsid w:val="3DB35286"/>
    <w:rsid w:val="3DB42DAD"/>
    <w:rsid w:val="3DD0408A"/>
    <w:rsid w:val="3DD31485"/>
    <w:rsid w:val="3DD5344F"/>
    <w:rsid w:val="3DE73182"/>
    <w:rsid w:val="3DF17B5D"/>
    <w:rsid w:val="3DF5764D"/>
    <w:rsid w:val="3DFA2EB5"/>
    <w:rsid w:val="3E083824"/>
    <w:rsid w:val="3E1C107E"/>
    <w:rsid w:val="3E1F291C"/>
    <w:rsid w:val="3E2E0DB1"/>
    <w:rsid w:val="3E353EED"/>
    <w:rsid w:val="3E391C30"/>
    <w:rsid w:val="3E43485C"/>
    <w:rsid w:val="3E4D56DB"/>
    <w:rsid w:val="3E524A9F"/>
    <w:rsid w:val="3E554590"/>
    <w:rsid w:val="3E5D1C81"/>
    <w:rsid w:val="3E66679D"/>
    <w:rsid w:val="3E693B97"/>
    <w:rsid w:val="3E7E5894"/>
    <w:rsid w:val="3E8804C1"/>
    <w:rsid w:val="3E950C88"/>
    <w:rsid w:val="3E9C21BE"/>
    <w:rsid w:val="3EA80B63"/>
    <w:rsid w:val="3EAD43CC"/>
    <w:rsid w:val="3EC60FE9"/>
    <w:rsid w:val="3EC82FB3"/>
    <w:rsid w:val="3ED731F7"/>
    <w:rsid w:val="3EDA6843"/>
    <w:rsid w:val="3EF20030"/>
    <w:rsid w:val="3EF5367D"/>
    <w:rsid w:val="3F163D1F"/>
    <w:rsid w:val="3F19380F"/>
    <w:rsid w:val="3F2F3033"/>
    <w:rsid w:val="3F375A43"/>
    <w:rsid w:val="3F3C6758"/>
    <w:rsid w:val="3F3E6DD2"/>
    <w:rsid w:val="3F6031EC"/>
    <w:rsid w:val="3F6820A1"/>
    <w:rsid w:val="3F7E18C4"/>
    <w:rsid w:val="3F8C3FE1"/>
    <w:rsid w:val="3F95733A"/>
    <w:rsid w:val="3F964E60"/>
    <w:rsid w:val="3FAB6A81"/>
    <w:rsid w:val="3FBA0B4E"/>
    <w:rsid w:val="3FBE7F13"/>
    <w:rsid w:val="3FD634AE"/>
    <w:rsid w:val="3FF7269F"/>
    <w:rsid w:val="3FFA53EF"/>
    <w:rsid w:val="3FFA719D"/>
    <w:rsid w:val="40322DDA"/>
    <w:rsid w:val="4045789F"/>
    <w:rsid w:val="40552625"/>
    <w:rsid w:val="40694322"/>
    <w:rsid w:val="406E36E7"/>
    <w:rsid w:val="407A6D2B"/>
    <w:rsid w:val="40890521"/>
    <w:rsid w:val="4090365D"/>
    <w:rsid w:val="409072AC"/>
    <w:rsid w:val="40925627"/>
    <w:rsid w:val="40953369"/>
    <w:rsid w:val="409D5D7A"/>
    <w:rsid w:val="40A435AC"/>
    <w:rsid w:val="40A4535A"/>
    <w:rsid w:val="40BF3F42"/>
    <w:rsid w:val="40CF0629"/>
    <w:rsid w:val="40CF2A93"/>
    <w:rsid w:val="40D354F3"/>
    <w:rsid w:val="40E439A9"/>
    <w:rsid w:val="40E57E4D"/>
    <w:rsid w:val="40ED4F53"/>
    <w:rsid w:val="41032081"/>
    <w:rsid w:val="410B53D9"/>
    <w:rsid w:val="41114BBA"/>
    <w:rsid w:val="41166258"/>
    <w:rsid w:val="411918A4"/>
    <w:rsid w:val="411A73CB"/>
    <w:rsid w:val="411E335F"/>
    <w:rsid w:val="41214BFD"/>
    <w:rsid w:val="412F106E"/>
    <w:rsid w:val="41326E0A"/>
    <w:rsid w:val="4134048C"/>
    <w:rsid w:val="413F350F"/>
    <w:rsid w:val="415D5C35"/>
    <w:rsid w:val="41614FF9"/>
    <w:rsid w:val="41666A34"/>
    <w:rsid w:val="416D399E"/>
    <w:rsid w:val="41760AA5"/>
    <w:rsid w:val="419E624E"/>
    <w:rsid w:val="41BE244C"/>
    <w:rsid w:val="41CE268F"/>
    <w:rsid w:val="41E225DE"/>
    <w:rsid w:val="41EF0857"/>
    <w:rsid w:val="42044303"/>
    <w:rsid w:val="42051E29"/>
    <w:rsid w:val="420605A3"/>
    <w:rsid w:val="4209374A"/>
    <w:rsid w:val="420D71AC"/>
    <w:rsid w:val="4214206C"/>
    <w:rsid w:val="42164036"/>
    <w:rsid w:val="42176969"/>
    <w:rsid w:val="421F738E"/>
    <w:rsid w:val="42246753"/>
    <w:rsid w:val="42274495"/>
    <w:rsid w:val="422936B2"/>
    <w:rsid w:val="423A5F76"/>
    <w:rsid w:val="4253528A"/>
    <w:rsid w:val="425A2175"/>
    <w:rsid w:val="426B6130"/>
    <w:rsid w:val="426C3C56"/>
    <w:rsid w:val="42707BEA"/>
    <w:rsid w:val="42894808"/>
    <w:rsid w:val="429E4757"/>
    <w:rsid w:val="42A87384"/>
    <w:rsid w:val="42B775C7"/>
    <w:rsid w:val="42D11315"/>
    <w:rsid w:val="42D57A4D"/>
    <w:rsid w:val="42DC702D"/>
    <w:rsid w:val="42EA174A"/>
    <w:rsid w:val="42F308B1"/>
    <w:rsid w:val="430A3B9B"/>
    <w:rsid w:val="432946E3"/>
    <w:rsid w:val="432A400D"/>
    <w:rsid w:val="43324E9F"/>
    <w:rsid w:val="43362BE2"/>
    <w:rsid w:val="434F15AD"/>
    <w:rsid w:val="435968D0"/>
    <w:rsid w:val="435E7A42"/>
    <w:rsid w:val="43670FED"/>
    <w:rsid w:val="43681D2F"/>
    <w:rsid w:val="43790D20"/>
    <w:rsid w:val="43880F63"/>
    <w:rsid w:val="439416B6"/>
    <w:rsid w:val="43AA712C"/>
    <w:rsid w:val="43B34232"/>
    <w:rsid w:val="43B92ECB"/>
    <w:rsid w:val="43BB30E7"/>
    <w:rsid w:val="43CF26EE"/>
    <w:rsid w:val="43D1290A"/>
    <w:rsid w:val="43DB3530"/>
    <w:rsid w:val="43E20674"/>
    <w:rsid w:val="43EE2A18"/>
    <w:rsid w:val="43F14D5A"/>
    <w:rsid w:val="43F81C45"/>
    <w:rsid w:val="43FD54AD"/>
    <w:rsid w:val="44184095"/>
    <w:rsid w:val="44250560"/>
    <w:rsid w:val="44307631"/>
    <w:rsid w:val="443C4228"/>
    <w:rsid w:val="445F1CC4"/>
    <w:rsid w:val="446612A5"/>
    <w:rsid w:val="446C43E1"/>
    <w:rsid w:val="447D214A"/>
    <w:rsid w:val="44894F93"/>
    <w:rsid w:val="448B5125"/>
    <w:rsid w:val="4493196E"/>
    <w:rsid w:val="449D0A3E"/>
    <w:rsid w:val="44A122DD"/>
    <w:rsid w:val="44A21BB1"/>
    <w:rsid w:val="44A6065D"/>
    <w:rsid w:val="44B33DBE"/>
    <w:rsid w:val="44B71B00"/>
    <w:rsid w:val="44BA339E"/>
    <w:rsid w:val="45091C30"/>
    <w:rsid w:val="45280308"/>
    <w:rsid w:val="4530540F"/>
    <w:rsid w:val="45401AF6"/>
    <w:rsid w:val="454669E0"/>
    <w:rsid w:val="45682DFA"/>
    <w:rsid w:val="45774DEB"/>
    <w:rsid w:val="45790B64"/>
    <w:rsid w:val="458B6AE9"/>
    <w:rsid w:val="45991206"/>
    <w:rsid w:val="45C76CFE"/>
    <w:rsid w:val="45D264C6"/>
    <w:rsid w:val="45E0774E"/>
    <w:rsid w:val="460074D7"/>
    <w:rsid w:val="46116FEE"/>
    <w:rsid w:val="461865CE"/>
    <w:rsid w:val="462A6302"/>
    <w:rsid w:val="463351B6"/>
    <w:rsid w:val="46362EF9"/>
    <w:rsid w:val="465869CB"/>
    <w:rsid w:val="46592743"/>
    <w:rsid w:val="466E2692"/>
    <w:rsid w:val="46737941"/>
    <w:rsid w:val="469A3487"/>
    <w:rsid w:val="46A63BDA"/>
    <w:rsid w:val="46A936CA"/>
    <w:rsid w:val="46B1432D"/>
    <w:rsid w:val="46BC33FE"/>
    <w:rsid w:val="46D5626E"/>
    <w:rsid w:val="46D63D94"/>
    <w:rsid w:val="46F5246C"/>
    <w:rsid w:val="47022DDB"/>
    <w:rsid w:val="47040901"/>
    <w:rsid w:val="47176886"/>
    <w:rsid w:val="471F398D"/>
    <w:rsid w:val="47321912"/>
    <w:rsid w:val="47392CA0"/>
    <w:rsid w:val="473C009B"/>
    <w:rsid w:val="47503B46"/>
    <w:rsid w:val="475E6263"/>
    <w:rsid w:val="476F0470"/>
    <w:rsid w:val="47867568"/>
    <w:rsid w:val="478D08F6"/>
    <w:rsid w:val="4799729B"/>
    <w:rsid w:val="47A0687C"/>
    <w:rsid w:val="47A619B8"/>
    <w:rsid w:val="47A65E5C"/>
    <w:rsid w:val="47B13127"/>
    <w:rsid w:val="47B2035D"/>
    <w:rsid w:val="47BA5463"/>
    <w:rsid w:val="47D57F3B"/>
    <w:rsid w:val="47E30E5E"/>
    <w:rsid w:val="47E81FD1"/>
    <w:rsid w:val="47EA3F9B"/>
    <w:rsid w:val="47F366F7"/>
    <w:rsid w:val="480640A4"/>
    <w:rsid w:val="480F755D"/>
    <w:rsid w:val="481B05F8"/>
    <w:rsid w:val="48401E0D"/>
    <w:rsid w:val="48507E7F"/>
    <w:rsid w:val="48623B31"/>
    <w:rsid w:val="4867383D"/>
    <w:rsid w:val="48710218"/>
    <w:rsid w:val="48763A80"/>
    <w:rsid w:val="487D061D"/>
    <w:rsid w:val="487E032C"/>
    <w:rsid w:val="48802209"/>
    <w:rsid w:val="48897310"/>
    <w:rsid w:val="48B06F92"/>
    <w:rsid w:val="48BF0F83"/>
    <w:rsid w:val="48D72771"/>
    <w:rsid w:val="48E00EFA"/>
    <w:rsid w:val="48E24BBA"/>
    <w:rsid w:val="48E24C72"/>
    <w:rsid w:val="48E72288"/>
    <w:rsid w:val="48F6071D"/>
    <w:rsid w:val="48F74BC1"/>
    <w:rsid w:val="48FC21D7"/>
    <w:rsid w:val="48FF5824"/>
    <w:rsid w:val="490177EE"/>
    <w:rsid w:val="49044BE8"/>
    <w:rsid w:val="49066BB2"/>
    <w:rsid w:val="49156DF5"/>
    <w:rsid w:val="49282FCC"/>
    <w:rsid w:val="493F4F1F"/>
    <w:rsid w:val="49423962"/>
    <w:rsid w:val="49431BB4"/>
    <w:rsid w:val="494D47E1"/>
    <w:rsid w:val="495F62C2"/>
    <w:rsid w:val="497004D0"/>
    <w:rsid w:val="497179F9"/>
    <w:rsid w:val="497A30FC"/>
    <w:rsid w:val="497E2BEC"/>
    <w:rsid w:val="49940662"/>
    <w:rsid w:val="499F2B63"/>
    <w:rsid w:val="49B20AE8"/>
    <w:rsid w:val="49B22896"/>
    <w:rsid w:val="49B52386"/>
    <w:rsid w:val="49CF169A"/>
    <w:rsid w:val="49E14F29"/>
    <w:rsid w:val="49E17E97"/>
    <w:rsid w:val="4A17094B"/>
    <w:rsid w:val="4A191ED4"/>
    <w:rsid w:val="4A233794"/>
    <w:rsid w:val="4A2F038B"/>
    <w:rsid w:val="4A6F5A6E"/>
    <w:rsid w:val="4A7B537E"/>
    <w:rsid w:val="4A8F2BD7"/>
    <w:rsid w:val="4A9326C8"/>
    <w:rsid w:val="4A9B5A20"/>
    <w:rsid w:val="4AAF5028"/>
    <w:rsid w:val="4AC7350D"/>
    <w:rsid w:val="4AD8632C"/>
    <w:rsid w:val="4ADB7BCB"/>
    <w:rsid w:val="4ADD7DE7"/>
    <w:rsid w:val="4AEE3DA2"/>
    <w:rsid w:val="4AF86972"/>
    <w:rsid w:val="4AFC64BF"/>
    <w:rsid w:val="4B007631"/>
    <w:rsid w:val="4B052E99"/>
    <w:rsid w:val="4B0A43E7"/>
    <w:rsid w:val="4B0E7FA0"/>
    <w:rsid w:val="4B133808"/>
    <w:rsid w:val="4B1F21AD"/>
    <w:rsid w:val="4B223A4B"/>
    <w:rsid w:val="4B3B68BB"/>
    <w:rsid w:val="4B3C4B0D"/>
    <w:rsid w:val="4B4614E8"/>
    <w:rsid w:val="4B475260"/>
    <w:rsid w:val="4B6E0A3F"/>
    <w:rsid w:val="4B7F49FA"/>
    <w:rsid w:val="4B9366F7"/>
    <w:rsid w:val="4B965437"/>
    <w:rsid w:val="4B993E6F"/>
    <w:rsid w:val="4BD72A88"/>
    <w:rsid w:val="4BED22AB"/>
    <w:rsid w:val="4BF278C2"/>
    <w:rsid w:val="4C03387D"/>
    <w:rsid w:val="4C1635B0"/>
    <w:rsid w:val="4C1D6881"/>
    <w:rsid w:val="4C2D26A8"/>
    <w:rsid w:val="4C365A00"/>
    <w:rsid w:val="4C39104D"/>
    <w:rsid w:val="4C583BC9"/>
    <w:rsid w:val="4C653BF0"/>
    <w:rsid w:val="4C667968"/>
    <w:rsid w:val="4C742085"/>
    <w:rsid w:val="4C7E2F03"/>
    <w:rsid w:val="4C823586"/>
    <w:rsid w:val="4C891FD4"/>
    <w:rsid w:val="4C9444D5"/>
    <w:rsid w:val="4CA23096"/>
    <w:rsid w:val="4CA566E2"/>
    <w:rsid w:val="4CAA019C"/>
    <w:rsid w:val="4CBF59F6"/>
    <w:rsid w:val="4CC254E6"/>
    <w:rsid w:val="4CC76658"/>
    <w:rsid w:val="4CCA5ABE"/>
    <w:rsid w:val="4CCF19B1"/>
    <w:rsid w:val="4CD15729"/>
    <w:rsid w:val="4CD40D75"/>
    <w:rsid w:val="4CD82614"/>
    <w:rsid w:val="4CDB2104"/>
    <w:rsid w:val="4CFB27A6"/>
    <w:rsid w:val="4D005B8D"/>
    <w:rsid w:val="4D0F7FFF"/>
    <w:rsid w:val="4D241CFD"/>
    <w:rsid w:val="4D2C0BB1"/>
    <w:rsid w:val="4D2E492A"/>
    <w:rsid w:val="4D4952BF"/>
    <w:rsid w:val="4D4E28D6"/>
    <w:rsid w:val="4D5325E2"/>
    <w:rsid w:val="4D553C64"/>
    <w:rsid w:val="4D6D36A4"/>
    <w:rsid w:val="4D73233C"/>
    <w:rsid w:val="4D7F33D7"/>
    <w:rsid w:val="4D814A59"/>
    <w:rsid w:val="4D8207D1"/>
    <w:rsid w:val="4D88228C"/>
    <w:rsid w:val="4DAB5F7A"/>
    <w:rsid w:val="4DAF7C6B"/>
    <w:rsid w:val="4DBA440F"/>
    <w:rsid w:val="4DC62DB4"/>
    <w:rsid w:val="4DCB03CA"/>
    <w:rsid w:val="4DCD7C9F"/>
    <w:rsid w:val="4DD01DFD"/>
    <w:rsid w:val="4DD728CB"/>
    <w:rsid w:val="4DE17BEE"/>
    <w:rsid w:val="4E2B2C17"/>
    <w:rsid w:val="4E471216"/>
    <w:rsid w:val="4E4B5067"/>
    <w:rsid w:val="4E604FB7"/>
    <w:rsid w:val="4E6323B1"/>
    <w:rsid w:val="4E686225"/>
    <w:rsid w:val="4E6D1482"/>
    <w:rsid w:val="4E994025"/>
    <w:rsid w:val="4EA8070C"/>
    <w:rsid w:val="4EAA4484"/>
    <w:rsid w:val="4EBD7EC9"/>
    <w:rsid w:val="4EC70B92"/>
    <w:rsid w:val="4EDB63EB"/>
    <w:rsid w:val="4EDF17E5"/>
    <w:rsid w:val="4EF179BD"/>
    <w:rsid w:val="4EFA4BA2"/>
    <w:rsid w:val="4F027E1C"/>
    <w:rsid w:val="4F0C0C9A"/>
    <w:rsid w:val="4F0C39F5"/>
    <w:rsid w:val="4F2E29BF"/>
    <w:rsid w:val="4F42646A"/>
    <w:rsid w:val="4F471CD3"/>
    <w:rsid w:val="4F4C6AE6"/>
    <w:rsid w:val="4F560168"/>
    <w:rsid w:val="4F782B41"/>
    <w:rsid w:val="4F7A5C04"/>
    <w:rsid w:val="4F894099"/>
    <w:rsid w:val="4F8B1BBF"/>
    <w:rsid w:val="4F9273F2"/>
    <w:rsid w:val="4F9842DC"/>
    <w:rsid w:val="4F9B2C02"/>
    <w:rsid w:val="4F9D7B44"/>
    <w:rsid w:val="4FA62E9D"/>
    <w:rsid w:val="4FBF3F5F"/>
    <w:rsid w:val="4FC96B8B"/>
    <w:rsid w:val="4FCE41A2"/>
    <w:rsid w:val="4FD27620"/>
    <w:rsid w:val="4FE43F41"/>
    <w:rsid w:val="4FF34EAE"/>
    <w:rsid w:val="4FF77255"/>
    <w:rsid w:val="50083210"/>
    <w:rsid w:val="50120532"/>
    <w:rsid w:val="5015592D"/>
    <w:rsid w:val="50265D8C"/>
    <w:rsid w:val="502838B2"/>
    <w:rsid w:val="503F0BFC"/>
    <w:rsid w:val="50463D38"/>
    <w:rsid w:val="504E494E"/>
    <w:rsid w:val="50770396"/>
    <w:rsid w:val="50923421"/>
    <w:rsid w:val="50966A6E"/>
    <w:rsid w:val="50974594"/>
    <w:rsid w:val="50A15412"/>
    <w:rsid w:val="50B769E4"/>
    <w:rsid w:val="50D11C9A"/>
    <w:rsid w:val="50E13A61"/>
    <w:rsid w:val="50E33C7D"/>
    <w:rsid w:val="512D6CA6"/>
    <w:rsid w:val="5153495F"/>
    <w:rsid w:val="515B7993"/>
    <w:rsid w:val="515B7CB7"/>
    <w:rsid w:val="516B5E4D"/>
    <w:rsid w:val="518965D2"/>
    <w:rsid w:val="519478E5"/>
    <w:rsid w:val="519D207E"/>
    <w:rsid w:val="51AA65D8"/>
    <w:rsid w:val="51B15B29"/>
    <w:rsid w:val="51C55131"/>
    <w:rsid w:val="51CB0999"/>
    <w:rsid w:val="51E1640E"/>
    <w:rsid w:val="51F577C4"/>
    <w:rsid w:val="52097713"/>
    <w:rsid w:val="520D7203"/>
    <w:rsid w:val="520E4D2A"/>
    <w:rsid w:val="5212481A"/>
    <w:rsid w:val="52140592"/>
    <w:rsid w:val="52171E30"/>
    <w:rsid w:val="52350508"/>
    <w:rsid w:val="524B3888"/>
    <w:rsid w:val="525F7333"/>
    <w:rsid w:val="526C663E"/>
    <w:rsid w:val="52727066"/>
    <w:rsid w:val="52741030"/>
    <w:rsid w:val="527A5F1B"/>
    <w:rsid w:val="527C1C93"/>
    <w:rsid w:val="527F1783"/>
    <w:rsid w:val="52880638"/>
    <w:rsid w:val="52927709"/>
    <w:rsid w:val="52972F71"/>
    <w:rsid w:val="529F262B"/>
    <w:rsid w:val="52B551A5"/>
    <w:rsid w:val="52BD6DD9"/>
    <w:rsid w:val="52C61160"/>
    <w:rsid w:val="52D63A99"/>
    <w:rsid w:val="52DC0984"/>
    <w:rsid w:val="52E55A8A"/>
    <w:rsid w:val="52F61DEB"/>
    <w:rsid w:val="53073C53"/>
    <w:rsid w:val="530F48B5"/>
    <w:rsid w:val="531620E8"/>
    <w:rsid w:val="531B14AC"/>
    <w:rsid w:val="532365B3"/>
    <w:rsid w:val="53277E51"/>
    <w:rsid w:val="53364538"/>
    <w:rsid w:val="533D58C6"/>
    <w:rsid w:val="533E33EC"/>
    <w:rsid w:val="535B7AFB"/>
    <w:rsid w:val="53746E0E"/>
    <w:rsid w:val="537904C0"/>
    <w:rsid w:val="538E7ED0"/>
    <w:rsid w:val="53980D4F"/>
    <w:rsid w:val="53E06252"/>
    <w:rsid w:val="53E75832"/>
    <w:rsid w:val="53E93358"/>
    <w:rsid w:val="53F02939"/>
    <w:rsid w:val="53FC2179"/>
    <w:rsid w:val="53FF2B7C"/>
    <w:rsid w:val="54040192"/>
    <w:rsid w:val="540D34EB"/>
    <w:rsid w:val="540F2883"/>
    <w:rsid w:val="54160619"/>
    <w:rsid w:val="542720D3"/>
    <w:rsid w:val="5427219D"/>
    <w:rsid w:val="543C3DD0"/>
    <w:rsid w:val="54462559"/>
    <w:rsid w:val="54534C76"/>
    <w:rsid w:val="54547704"/>
    <w:rsid w:val="545D78A2"/>
    <w:rsid w:val="5463135D"/>
    <w:rsid w:val="54786129"/>
    <w:rsid w:val="5488491F"/>
    <w:rsid w:val="548B2661"/>
    <w:rsid w:val="54977258"/>
    <w:rsid w:val="54AB2D04"/>
    <w:rsid w:val="54B716A8"/>
    <w:rsid w:val="54D758A7"/>
    <w:rsid w:val="54E35FFA"/>
    <w:rsid w:val="54F00716"/>
    <w:rsid w:val="54FC355F"/>
    <w:rsid w:val="55061CE8"/>
    <w:rsid w:val="55081F04"/>
    <w:rsid w:val="55195EBF"/>
    <w:rsid w:val="551D59AF"/>
    <w:rsid w:val="55456CB4"/>
    <w:rsid w:val="556A161F"/>
    <w:rsid w:val="556E7FB9"/>
    <w:rsid w:val="557F21C6"/>
    <w:rsid w:val="55833339"/>
    <w:rsid w:val="55855303"/>
    <w:rsid w:val="559A7000"/>
    <w:rsid w:val="55A75279"/>
    <w:rsid w:val="55BB6F76"/>
    <w:rsid w:val="560C0B22"/>
    <w:rsid w:val="561843C9"/>
    <w:rsid w:val="56293EE0"/>
    <w:rsid w:val="565D002E"/>
    <w:rsid w:val="568D446F"/>
    <w:rsid w:val="56933A4F"/>
    <w:rsid w:val="56A30136"/>
    <w:rsid w:val="56A86C06"/>
    <w:rsid w:val="56CA56C3"/>
    <w:rsid w:val="56CD0D0F"/>
    <w:rsid w:val="56CE4A87"/>
    <w:rsid w:val="56D402F0"/>
    <w:rsid w:val="56D976B4"/>
    <w:rsid w:val="56E147BB"/>
    <w:rsid w:val="56EA7B13"/>
    <w:rsid w:val="56F664B8"/>
    <w:rsid w:val="57236B81"/>
    <w:rsid w:val="5726041F"/>
    <w:rsid w:val="57342B3C"/>
    <w:rsid w:val="573963A5"/>
    <w:rsid w:val="573A3ECB"/>
    <w:rsid w:val="573A5F50"/>
    <w:rsid w:val="57405985"/>
    <w:rsid w:val="57435475"/>
    <w:rsid w:val="574A05B2"/>
    <w:rsid w:val="575B631B"/>
    <w:rsid w:val="576158FB"/>
    <w:rsid w:val="57631674"/>
    <w:rsid w:val="576A47B0"/>
    <w:rsid w:val="57A557E8"/>
    <w:rsid w:val="57AC0592"/>
    <w:rsid w:val="57B50F74"/>
    <w:rsid w:val="57C33EC0"/>
    <w:rsid w:val="57C739B1"/>
    <w:rsid w:val="57C87729"/>
    <w:rsid w:val="57D336B2"/>
    <w:rsid w:val="57D80DB6"/>
    <w:rsid w:val="57EF1159"/>
    <w:rsid w:val="57EF41FA"/>
    <w:rsid w:val="580615B7"/>
    <w:rsid w:val="580C1D0B"/>
    <w:rsid w:val="58150BC0"/>
    <w:rsid w:val="583059FA"/>
    <w:rsid w:val="58346B6C"/>
    <w:rsid w:val="58360B36"/>
    <w:rsid w:val="58382B00"/>
    <w:rsid w:val="58421289"/>
    <w:rsid w:val="5855720E"/>
    <w:rsid w:val="585B234B"/>
    <w:rsid w:val="585D4315"/>
    <w:rsid w:val="58727DC0"/>
    <w:rsid w:val="587358E6"/>
    <w:rsid w:val="58773629"/>
    <w:rsid w:val="587C0C3F"/>
    <w:rsid w:val="587F072F"/>
    <w:rsid w:val="58896EB8"/>
    <w:rsid w:val="589046EA"/>
    <w:rsid w:val="58947D5E"/>
    <w:rsid w:val="58AD2E92"/>
    <w:rsid w:val="58CD3249"/>
    <w:rsid w:val="58D2260D"/>
    <w:rsid w:val="58D81BED"/>
    <w:rsid w:val="58E660B8"/>
    <w:rsid w:val="58ED7447"/>
    <w:rsid w:val="58F06F37"/>
    <w:rsid w:val="58FE045E"/>
    <w:rsid w:val="5903310E"/>
    <w:rsid w:val="590B5B1F"/>
    <w:rsid w:val="590E1346"/>
    <w:rsid w:val="591250FF"/>
    <w:rsid w:val="591470C9"/>
    <w:rsid w:val="59162E41"/>
    <w:rsid w:val="592F5CB1"/>
    <w:rsid w:val="5932754F"/>
    <w:rsid w:val="593432C8"/>
    <w:rsid w:val="5943337F"/>
    <w:rsid w:val="5960230F"/>
    <w:rsid w:val="596811C3"/>
    <w:rsid w:val="596B480F"/>
    <w:rsid w:val="598853C1"/>
    <w:rsid w:val="59A57D21"/>
    <w:rsid w:val="59A97480"/>
    <w:rsid w:val="59B85CA7"/>
    <w:rsid w:val="59BB7545"/>
    <w:rsid w:val="59CE54CA"/>
    <w:rsid w:val="59D2488F"/>
    <w:rsid w:val="59DE1485"/>
    <w:rsid w:val="59F40CA9"/>
    <w:rsid w:val="59F82547"/>
    <w:rsid w:val="5A0233C6"/>
    <w:rsid w:val="5A026F22"/>
    <w:rsid w:val="5A0C1B4F"/>
    <w:rsid w:val="5A0E3B19"/>
    <w:rsid w:val="5A146C55"/>
    <w:rsid w:val="5A1A3741"/>
    <w:rsid w:val="5A225816"/>
    <w:rsid w:val="5A3E3CD2"/>
    <w:rsid w:val="5A4412E8"/>
    <w:rsid w:val="5A6B0F6B"/>
    <w:rsid w:val="5A767910"/>
    <w:rsid w:val="5A7A7400"/>
    <w:rsid w:val="5A897643"/>
    <w:rsid w:val="5A9102A6"/>
    <w:rsid w:val="5A9A35FE"/>
    <w:rsid w:val="5ACB4E94"/>
    <w:rsid w:val="5ACD5782"/>
    <w:rsid w:val="5AD84127"/>
    <w:rsid w:val="5AD85ED5"/>
    <w:rsid w:val="5ADD34EB"/>
    <w:rsid w:val="5AE42ACB"/>
    <w:rsid w:val="5AEC590E"/>
    <w:rsid w:val="5AF70A51"/>
    <w:rsid w:val="5AFC1BC3"/>
    <w:rsid w:val="5B0647F0"/>
    <w:rsid w:val="5B1433B1"/>
    <w:rsid w:val="5B1F58B2"/>
    <w:rsid w:val="5B2B24A8"/>
    <w:rsid w:val="5B3550D5"/>
    <w:rsid w:val="5B496C62"/>
    <w:rsid w:val="5B6245B1"/>
    <w:rsid w:val="5B6A2FD1"/>
    <w:rsid w:val="5B914A01"/>
    <w:rsid w:val="5B977B3E"/>
    <w:rsid w:val="5BAF30D9"/>
    <w:rsid w:val="5BB66216"/>
    <w:rsid w:val="5BC621D1"/>
    <w:rsid w:val="5BCA7F13"/>
    <w:rsid w:val="5BDF731D"/>
    <w:rsid w:val="5BE2525D"/>
    <w:rsid w:val="5BF3746A"/>
    <w:rsid w:val="5C182A2D"/>
    <w:rsid w:val="5C1B076F"/>
    <w:rsid w:val="5C1E200D"/>
    <w:rsid w:val="5C237623"/>
    <w:rsid w:val="5C2C64D8"/>
    <w:rsid w:val="5C4A2E02"/>
    <w:rsid w:val="5C5477DD"/>
    <w:rsid w:val="5C58551F"/>
    <w:rsid w:val="5C7B1A0A"/>
    <w:rsid w:val="5C7F2AAC"/>
    <w:rsid w:val="5C8A1451"/>
    <w:rsid w:val="5C8C4D37"/>
    <w:rsid w:val="5C9F6CAA"/>
    <w:rsid w:val="5CAE513F"/>
    <w:rsid w:val="5CCB5CF1"/>
    <w:rsid w:val="5CD32DF8"/>
    <w:rsid w:val="5CE45005"/>
    <w:rsid w:val="5CF039A9"/>
    <w:rsid w:val="5CF60894"/>
    <w:rsid w:val="5CFA65D6"/>
    <w:rsid w:val="5D283143"/>
    <w:rsid w:val="5D30024A"/>
    <w:rsid w:val="5D3A2E77"/>
    <w:rsid w:val="5D69550A"/>
    <w:rsid w:val="5D8B722E"/>
    <w:rsid w:val="5D9562FF"/>
    <w:rsid w:val="5DCC7F73"/>
    <w:rsid w:val="5DCF1811"/>
    <w:rsid w:val="5DE74DAC"/>
    <w:rsid w:val="5DF474C9"/>
    <w:rsid w:val="5DFB2606"/>
    <w:rsid w:val="5DFC2E44"/>
    <w:rsid w:val="5E040E8E"/>
    <w:rsid w:val="5E096584"/>
    <w:rsid w:val="5E0E058B"/>
    <w:rsid w:val="5E14191A"/>
    <w:rsid w:val="5E174F66"/>
    <w:rsid w:val="5E1E00A2"/>
    <w:rsid w:val="5E2D78A3"/>
    <w:rsid w:val="5E473A9D"/>
    <w:rsid w:val="5E512226"/>
    <w:rsid w:val="5E532442"/>
    <w:rsid w:val="5E7423B8"/>
    <w:rsid w:val="5E7A5C21"/>
    <w:rsid w:val="5E8072DA"/>
    <w:rsid w:val="5E856373"/>
    <w:rsid w:val="5E8720EC"/>
    <w:rsid w:val="5E9F5687"/>
    <w:rsid w:val="5EB50A07"/>
    <w:rsid w:val="5ECC3FA2"/>
    <w:rsid w:val="5EDB41E5"/>
    <w:rsid w:val="5EDF3CD6"/>
    <w:rsid w:val="5EEA61D6"/>
    <w:rsid w:val="5EEB267A"/>
    <w:rsid w:val="5F0059FA"/>
    <w:rsid w:val="5F115981"/>
    <w:rsid w:val="5F214DF0"/>
    <w:rsid w:val="5F230066"/>
    <w:rsid w:val="5F2D2C93"/>
    <w:rsid w:val="5F530220"/>
    <w:rsid w:val="5F5A15AE"/>
    <w:rsid w:val="5F5F0972"/>
    <w:rsid w:val="5F697A43"/>
    <w:rsid w:val="5F772160"/>
    <w:rsid w:val="5F8D3732"/>
    <w:rsid w:val="5FA56CCD"/>
    <w:rsid w:val="5FAD45A1"/>
    <w:rsid w:val="5FD70E51"/>
    <w:rsid w:val="5FEA46E0"/>
    <w:rsid w:val="5FF90DC7"/>
    <w:rsid w:val="603E67DA"/>
    <w:rsid w:val="6042276E"/>
    <w:rsid w:val="604F30F3"/>
    <w:rsid w:val="607246D5"/>
    <w:rsid w:val="6074044E"/>
    <w:rsid w:val="60771CEC"/>
    <w:rsid w:val="607D37A6"/>
    <w:rsid w:val="608C1C3B"/>
    <w:rsid w:val="608E7761"/>
    <w:rsid w:val="60B30F76"/>
    <w:rsid w:val="60B371C8"/>
    <w:rsid w:val="60B847DE"/>
    <w:rsid w:val="60C018E5"/>
    <w:rsid w:val="60C2565D"/>
    <w:rsid w:val="60C50CA9"/>
    <w:rsid w:val="60C969EB"/>
    <w:rsid w:val="60DB04CD"/>
    <w:rsid w:val="60EC4488"/>
    <w:rsid w:val="60FD3BA3"/>
    <w:rsid w:val="61386B7E"/>
    <w:rsid w:val="613A1697"/>
    <w:rsid w:val="613D4CE3"/>
    <w:rsid w:val="615E35D8"/>
    <w:rsid w:val="616D381B"/>
    <w:rsid w:val="61747DE2"/>
    <w:rsid w:val="617D1584"/>
    <w:rsid w:val="61923281"/>
    <w:rsid w:val="6192502F"/>
    <w:rsid w:val="61930DA7"/>
    <w:rsid w:val="61932B55"/>
    <w:rsid w:val="61970898"/>
    <w:rsid w:val="61A53167"/>
    <w:rsid w:val="61A66D2D"/>
    <w:rsid w:val="61B72CE8"/>
    <w:rsid w:val="61BE18D7"/>
    <w:rsid w:val="61C251E9"/>
    <w:rsid w:val="61EF2482"/>
    <w:rsid w:val="61F061FA"/>
    <w:rsid w:val="62143C96"/>
    <w:rsid w:val="621912AD"/>
    <w:rsid w:val="62214605"/>
    <w:rsid w:val="62252DA7"/>
    <w:rsid w:val="627666FF"/>
    <w:rsid w:val="628D57F7"/>
    <w:rsid w:val="628F77C1"/>
    <w:rsid w:val="62922E0D"/>
    <w:rsid w:val="62944DD7"/>
    <w:rsid w:val="62AA0157"/>
    <w:rsid w:val="62B47227"/>
    <w:rsid w:val="62C31218"/>
    <w:rsid w:val="62C51434"/>
    <w:rsid w:val="62CA6A4B"/>
    <w:rsid w:val="62D410C9"/>
    <w:rsid w:val="62DB2A06"/>
    <w:rsid w:val="62DD677E"/>
    <w:rsid w:val="62ED58C4"/>
    <w:rsid w:val="62FF4946"/>
    <w:rsid w:val="63041F5D"/>
    <w:rsid w:val="630C2BBF"/>
    <w:rsid w:val="631B72A6"/>
    <w:rsid w:val="63260125"/>
    <w:rsid w:val="632D30AA"/>
    <w:rsid w:val="633F4D43"/>
    <w:rsid w:val="63473BF7"/>
    <w:rsid w:val="63627A46"/>
    <w:rsid w:val="636B5B38"/>
    <w:rsid w:val="63770981"/>
    <w:rsid w:val="637F7835"/>
    <w:rsid w:val="63827325"/>
    <w:rsid w:val="638D6ECA"/>
    <w:rsid w:val="639C3F43"/>
    <w:rsid w:val="63A31776"/>
    <w:rsid w:val="63A4729C"/>
    <w:rsid w:val="63B05C41"/>
    <w:rsid w:val="63B514A9"/>
    <w:rsid w:val="63BA086D"/>
    <w:rsid w:val="63BC45E5"/>
    <w:rsid w:val="63C17E4E"/>
    <w:rsid w:val="63C60FC0"/>
    <w:rsid w:val="63CE4319"/>
    <w:rsid w:val="63CF256B"/>
    <w:rsid w:val="63D92749"/>
    <w:rsid w:val="63DF2082"/>
    <w:rsid w:val="63F43D7F"/>
    <w:rsid w:val="63FD075A"/>
    <w:rsid w:val="642A59F3"/>
    <w:rsid w:val="644B1A3D"/>
    <w:rsid w:val="645835D9"/>
    <w:rsid w:val="64634A61"/>
    <w:rsid w:val="647C5B23"/>
    <w:rsid w:val="64803865"/>
    <w:rsid w:val="6488096B"/>
    <w:rsid w:val="648F3AA8"/>
    <w:rsid w:val="649C61C5"/>
    <w:rsid w:val="64A137DB"/>
    <w:rsid w:val="64A15589"/>
    <w:rsid w:val="64A81F36"/>
    <w:rsid w:val="64AC28AC"/>
    <w:rsid w:val="64C179D9"/>
    <w:rsid w:val="64CA2D32"/>
    <w:rsid w:val="64D63485"/>
    <w:rsid w:val="64D771FD"/>
    <w:rsid w:val="64E2007C"/>
    <w:rsid w:val="64E36E7E"/>
    <w:rsid w:val="64EB7FE5"/>
    <w:rsid w:val="64F47DAF"/>
    <w:rsid w:val="64FF0C2E"/>
    <w:rsid w:val="651F307E"/>
    <w:rsid w:val="6526661E"/>
    <w:rsid w:val="653E102A"/>
    <w:rsid w:val="65404DA2"/>
    <w:rsid w:val="655961DE"/>
    <w:rsid w:val="655F791E"/>
    <w:rsid w:val="65646CE3"/>
    <w:rsid w:val="659F41BF"/>
    <w:rsid w:val="65A07482"/>
    <w:rsid w:val="65B55790"/>
    <w:rsid w:val="65BC6B1F"/>
    <w:rsid w:val="65BD63F3"/>
    <w:rsid w:val="65D5198E"/>
    <w:rsid w:val="65E6594A"/>
    <w:rsid w:val="65F10827"/>
    <w:rsid w:val="65F75DA9"/>
    <w:rsid w:val="660109D5"/>
    <w:rsid w:val="66044022"/>
    <w:rsid w:val="6609788A"/>
    <w:rsid w:val="66212E26"/>
    <w:rsid w:val="662326FA"/>
    <w:rsid w:val="662F5543"/>
    <w:rsid w:val="663366B5"/>
    <w:rsid w:val="66417024"/>
    <w:rsid w:val="66552ACF"/>
    <w:rsid w:val="665804CE"/>
    <w:rsid w:val="665A00E6"/>
    <w:rsid w:val="666D606B"/>
    <w:rsid w:val="66742F55"/>
    <w:rsid w:val="668A2779"/>
    <w:rsid w:val="668D2269"/>
    <w:rsid w:val="669058B5"/>
    <w:rsid w:val="66985919"/>
    <w:rsid w:val="669B4986"/>
    <w:rsid w:val="669C24AC"/>
    <w:rsid w:val="66A80E51"/>
    <w:rsid w:val="66AF3F8D"/>
    <w:rsid w:val="66B75538"/>
    <w:rsid w:val="66B81813"/>
    <w:rsid w:val="66B9305E"/>
    <w:rsid w:val="66BC66AA"/>
    <w:rsid w:val="66CA0DC7"/>
    <w:rsid w:val="66CD4D5B"/>
    <w:rsid w:val="66CF2882"/>
    <w:rsid w:val="66DB1226"/>
    <w:rsid w:val="66E04A8F"/>
    <w:rsid w:val="66E0683D"/>
    <w:rsid w:val="66E856F1"/>
    <w:rsid w:val="66F83B86"/>
    <w:rsid w:val="66F9345B"/>
    <w:rsid w:val="670047E9"/>
    <w:rsid w:val="67114C48"/>
    <w:rsid w:val="671B1623"/>
    <w:rsid w:val="672030DD"/>
    <w:rsid w:val="67310E46"/>
    <w:rsid w:val="673D3C8F"/>
    <w:rsid w:val="673D77EB"/>
    <w:rsid w:val="675D7E8D"/>
    <w:rsid w:val="67662E07"/>
    <w:rsid w:val="67694A84"/>
    <w:rsid w:val="67A27F96"/>
    <w:rsid w:val="67AE693B"/>
    <w:rsid w:val="67AF7FBD"/>
    <w:rsid w:val="67CD5013"/>
    <w:rsid w:val="67D839B8"/>
    <w:rsid w:val="67DA328C"/>
    <w:rsid w:val="6819075E"/>
    <w:rsid w:val="681F3395"/>
    <w:rsid w:val="68276302"/>
    <w:rsid w:val="68324E76"/>
    <w:rsid w:val="6841330B"/>
    <w:rsid w:val="684F3C7A"/>
    <w:rsid w:val="68580655"/>
    <w:rsid w:val="68784779"/>
    <w:rsid w:val="68833924"/>
    <w:rsid w:val="688431F8"/>
    <w:rsid w:val="688A4CB2"/>
    <w:rsid w:val="68B0223F"/>
    <w:rsid w:val="68CA50AF"/>
    <w:rsid w:val="68CB0E27"/>
    <w:rsid w:val="68CE02CC"/>
    <w:rsid w:val="68DB72BC"/>
    <w:rsid w:val="68E02B24"/>
    <w:rsid w:val="68F62348"/>
    <w:rsid w:val="68FC02BC"/>
    <w:rsid w:val="6900026F"/>
    <w:rsid w:val="692112C9"/>
    <w:rsid w:val="69272501"/>
    <w:rsid w:val="693E5A9D"/>
    <w:rsid w:val="6942153C"/>
    <w:rsid w:val="696E6382"/>
    <w:rsid w:val="697D65C5"/>
    <w:rsid w:val="698C1452"/>
    <w:rsid w:val="699658D9"/>
    <w:rsid w:val="699F653B"/>
    <w:rsid w:val="69AA3132"/>
    <w:rsid w:val="69AF0748"/>
    <w:rsid w:val="69C53AC8"/>
    <w:rsid w:val="69C9180A"/>
    <w:rsid w:val="69CC4E56"/>
    <w:rsid w:val="69E623BC"/>
    <w:rsid w:val="69F45B07"/>
    <w:rsid w:val="6A026ACA"/>
    <w:rsid w:val="6A10568B"/>
    <w:rsid w:val="6A114F5F"/>
    <w:rsid w:val="6A16113C"/>
    <w:rsid w:val="6A222CC8"/>
    <w:rsid w:val="6A2922A9"/>
    <w:rsid w:val="6A2931AF"/>
    <w:rsid w:val="6A2C1D99"/>
    <w:rsid w:val="6A3F1ACC"/>
    <w:rsid w:val="6A425119"/>
    <w:rsid w:val="6A4E3ABD"/>
    <w:rsid w:val="6A580EEF"/>
    <w:rsid w:val="6A696B49"/>
    <w:rsid w:val="6A94006A"/>
    <w:rsid w:val="6A96318B"/>
    <w:rsid w:val="6A9F256B"/>
    <w:rsid w:val="6AB53B3C"/>
    <w:rsid w:val="6ADC556D"/>
    <w:rsid w:val="6AE306AA"/>
    <w:rsid w:val="6B013226"/>
    <w:rsid w:val="6B250CC2"/>
    <w:rsid w:val="6B2D401B"/>
    <w:rsid w:val="6B4C733B"/>
    <w:rsid w:val="6B792DBC"/>
    <w:rsid w:val="6B7C465A"/>
    <w:rsid w:val="6B7D28AC"/>
    <w:rsid w:val="6B8C2AEF"/>
    <w:rsid w:val="6B99520C"/>
    <w:rsid w:val="6BA3608B"/>
    <w:rsid w:val="6BAA11C7"/>
    <w:rsid w:val="6BAC13E3"/>
    <w:rsid w:val="6BB139C7"/>
    <w:rsid w:val="6BBF1117"/>
    <w:rsid w:val="6BC54253"/>
    <w:rsid w:val="6BCF6E80"/>
    <w:rsid w:val="6BE21B12"/>
    <w:rsid w:val="6BE24E05"/>
    <w:rsid w:val="6BE50451"/>
    <w:rsid w:val="6BE566A3"/>
    <w:rsid w:val="6BEC358E"/>
    <w:rsid w:val="6BEE7306"/>
    <w:rsid w:val="6BF07522"/>
    <w:rsid w:val="6C066D46"/>
    <w:rsid w:val="6C0B435C"/>
    <w:rsid w:val="6C0B610A"/>
    <w:rsid w:val="6C215B15"/>
    <w:rsid w:val="6C2B2308"/>
    <w:rsid w:val="6C4D6722"/>
    <w:rsid w:val="6C5C4BB7"/>
    <w:rsid w:val="6C705F6D"/>
    <w:rsid w:val="6C832144"/>
    <w:rsid w:val="6C9E6F7E"/>
    <w:rsid w:val="6CA95923"/>
    <w:rsid w:val="6CAB51F7"/>
    <w:rsid w:val="6CC539D8"/>
    <w:rsid w:val="6CDE737B"/>
    <w:rsid w:val="6D140FEE"/>
    <w:rsid w:val="6D162FB8"/>
    <w:rsid w:val="6D323B6A"/>
    <w:rsid w:val="6D3C6797"/>
    <w:rsid w:val="6D415B5B"/>
    <w:rsid w:val="6D5238C5"/>
    <w:rsid w:val="6D54588F"/>
    <w:rsid w:val="6D633D24"/>
    <w:rsid w:val="6D725D15"/>
    <w:rsid w:val="6D7D5A70"/>
    <w:rsid w:val="6D8F68C7"/>
    <w:rsid w:val="6DA22A9E"/>
    <w:rsid w:val="6DB63E53"/>
    <w:rsid w:val="6DBE71AC"/>
    <w:rsid w:val="6DE210EC"/>
    <w:rsid w:val="6DEC1F6B"/>
    <w:rsid w:val="6DEE183F"/>
    <w:rsid w:val="6E0A23F1"/>
    <w:rsid w:val="6E1D2124"/>
    <w:rsid w:val="6E46167B"/>
    <w:rsid w:val="6E4771A1"/>
    <w:rsid w:val="6E5A0C83"/>
    <w:rsid w:val="6E6164B5"/>
    <w:rsid w:val="6E661D1D"/>
    <w:rsid w:val="6E6A4892"/>
    <w:rsid w:val="6E751F61"/>
    <w:rsid w:val="6E82642B"/>
    <w:rsid w:val="6E9323E7"/>
    <w:rsid w:val="6E9A3775"/>
    <w:rsid w:val="6E9C62EF"/>
    <w:rsid w:val="6E9D3265"/>
    <w:rsid w:val="6EA97E5C"/>
    <w:rsid w:val="6EDA6267"/>
    <w:rsid w:val="6EE3336E"/>
    <w:rsid w:val="6F094457"/>
    <w:rsid w:val="6F1E6154"/>
    <w:rsid w:val="6F2177A4"/>
    <w:rsid w:val="6F3239AE"/>
    <w:rsid w:val="6F347726"/>
    <w:rsid w:val="6F3B4F58"/>
    <w:rsid w:val="6F4A69AF"/>
    <w:rsid w:val="6F4A6F49"/>
    <w:rsid w:val="6F4D4C8B"/>
    <w:rsid w:val="6F8A1A3C"/>
    <w:rsid w:val="6F993A2D"/>
    <w:rsid w:val="6F9C351D"/>
    <w:rsid w:val="6FAD74D8"/>
    <w:rsid w:val="6FBE16E5"/>
    <w:rsid w:val="6FC54822"/>
    <w:rsid w:val="6FCE7B7A"/>
    <w:rsid w:val="6FCF56A0"/>
    <w:rsid w:val="6FED5B27"/>
    <w:rsid w:val="70052E70"/>
    <w:rsid w:val="700F0193"/>
    <w:rsid w:val="701557A9"/>
    <w:rsid w:val="701D01BA"/>
    <w:rsid w:val="703B4AE4"/>
    <w:rsid w:val="70497201"/>
    <w:rsid w:val="704A516B"/>
    <w:rsid w:val="704B11CB"/>
    <w:rsid w:val="705067E1"/>
    <w:rsid w:val="70622071"/>
    <w:rsid w:val="70683CFB"/>
    <w:rsid w:val="70710506"/>
    <w:rsid w:val="70877D29"/>
    <w:rsid w:val="70967F6C"/>
    <w:rsid w:val="70A95EF1"/>
    <w:rsid w:val="70AB7EBB"/>
    <w:rsid w:val="70BA3C5B"/>
    <w:rsid w:val="70BD199D"/>
    <w:rsid w:val="70C1323B"/>
    <w:rsid w:val="70CD3B44"/>
    <w:rsid w:val="70CE5958"/>
    <w:rsid w:val="70DA254F"/>
    <w:rsid w:val="70EB475C"/>
    <w:rsid w:val="70F441DD"/>
    <w:rsid w:val="711517D9"/>
    <w:rsid w:val="71186BD3"/>
    <w:rsid w:val="7121017E"/>
    <w:rsid w:val="712B2DAA"/>
    <w:rsid w:val="712E5597"/>
    <w:rsid w:val="71341C5F"/>
    <w:rsid w:val="71445C1A"/>
    <w:rsid w:val="715F2A54"/>
    <w:rsid w:val="715F4802"/>
    <w:rsid w:val="71655A4E"/>
    <w:rsid w:val="718A3BCA"/>
    <w:rsid w:val="718D348F"/>
    <w:rsid w:val="71A14E1B"/>
    <w:rsid w:val="71A843FB"/>
    <w:rsid w:val="71B2527A"/>
    <w:rsid w:val="71C101C6"/>
    <w:rsid w:val="71CB1E97"/>
    <w:rsid w:val="71D53613"/>
    <w:rsid w:val="71D776F6"/>
    <w:rsid w:val="71DB032D"/>
    <w:rsid w:val="71EA67C2"/>
    <w:rsid w:val="71F80EDE"/>
    <w:rsid w:val="72005FE5"/>
    <w:rsid w:val="722019ED"/>
    <w:rsid w:val="722241AD"/>
    <w:rsid w:val="72233A82"/>
    <w:rsid w:val="7229553C"/>
    <w:rsid w:val="723839D1"/>
    <w:rsid w:val="7238752D"/>
    <w:rsid w:val="72606251"/>
    <w:rsid w:val="726245AA"/>
    <w:rsid w:val="72697ED9"/>
    <w:rsid w:val="726B5B54"/>
    <w:rsid w:val="72710C91"/>
    <w:rsid w:val="72750781"/>
    <w:rsid w:val="7289422C"/>
    <w:rsid w:val="72914E8F"/>
    <w:rsid w:val="72A050D2"/>
    <w:rsid w:val="72B03567"/>
    <w:rsid w:val="72B33057"/>
    <w:rsid w:val="72DF5BFA"/>
    <w:rsid w:val="72E17BC5"/>
    <w:rsid w:val="72F0605A"/>
    <w:rsid w:val="72F13B80"/>
    <w:rsid w:val="73012015"/>
    <w:rsid w:val="73137F9A"/>
    <w:rsid w:val="7315786E"/>
    <w:rsid w:val="73221F8B"/>
    <w:rsid w:val="73261A7B"/>
    <w:rsid w:val="732B0E40"/>
    <w:rsid w:val="73301751"/>
    <w:rsid w:val="733028FA"/>
    <w:rsid w:val="73320420"/>
    <w:rsid w:val="73373C88"/>
    <w:rsid w:val="733E6DC5"/>
    <w:rsid w:val="734F0FD2"/>
    <w:rsid w:val="735008A6"/>
    <w:rsid w:val="736B1B84"/>
    <w:rsid w:val="73700F48"/>
    <w:rsid w:val="73830C7C"/>
    <w:rsid w:val="73836ECE"/>
    <w:rsid w:val="7386251A"/>
    <w:rsid w:val="73993FFB"/>
    <w:rsid w:val="73A66718"/>
    <w:rsid w:val="73A806E2"/>
    <w:rsid w:val="73AB01D2"/>
    <w:rsid w:val="73AF32CE"/>
    <w:rsid w:val="73E21E46"/>
    <w:rsid w:val="73F97190"/>
    <w:rsid w:val="7408706A"/>
    <w:rsid w:val="740A4EF9"/>
    <w:rsid w:val="74212243"/>
    <w:rsid w:val="743B50B2"/>
    <w:rsid w:val="74454183"/>
    <w:rsid w:val="745D327B"/>
    <w:rsid w:val="74602D6B"/>
    <w:rsid w:val="746A1E3C"/>
    <w:rsid w:val="746A3BEA"/>
    <w:rsid w:val="74704AA1"/>
    <w:rsid w:val="74761DA3"/>
    <w:rsid w:val="747D1B6F"/>
    <w:rsid w:val="747F7695"/>
    <w:rsid w:val="74820F33"/>
    <w:rsid w:val="748E78D8"/>
    <w:rsid w:val="749E3893"/>
    <w:rsid w:val="74AD4A43"/>
    <w:rsid w:val="74B87DFA"/>
    <w:rsid w:val="74E86282"/>
    <w:rsid w:val="74EE65C9"/>
    <w:rsid w:val="7507768A"/>
    <w:rsid w:val="7508401D"/>
    <w:rsid w:val="75241FEA"/>
    <w:rsid w:val="752B15CB"/>
    <w:rsid w:val="757840E4"/>
    <w:rsid w:val="758D5DE2"/>
    <w:rsid w:val="7592164A"/>
    <w:rsid w:val="759C4277"/>
    <w:rsid w:val="759F78C3"/>
    <w:rsid w:val="75A3343A"/>
    <w:rsid w:val="75A66EA3"/>
    <w:rsid w:val="75B3511C"/>
    <w:rsid w:val="75CA2B92"/>
    <w:rsid w:val="75D03F20"/>
    <w:rsid w:val="75D25EEA"/>
    <w:rsid w:val="75E832AF"/>
    <w:rsid w:val="75F776FF"/>
    <w:rsid w:val="75F95225"/>
    <w:rsid w:val="75FB71EF"/>
    <w:rsid w:val="7601232C"/>
    <w:rsid w:val="7610256F"/>
    <w:rsid w:val="76361FD5"/>
    <w:rsid w:val="76366479"/>
    <w:rsid w:val="763B583E"/>
    <w:rsid w:val="76402E54"/>
    <w:rsid w:val="764741E2"/>
    <w:rsid w:val="764F12E9"/>
    <w:rsid w:val="765406AD"/>
    <w:rsid w:val="7686733D"/>
    <w:rsid w:val="76872831"/>
    <w:rsid w:val="768C42EB"/>
    <w:rsid w:val="76AE6010"/>
    <w:rsid w:val="76B80C3C"/>
    <w:rsid w:val="76BB24DB"/>
    <w:rsid w:val="76D0242A"/>
    <w:rsid w:val="76DB2B7D"/>
    <w:rsid w:val="76DF570D"/>
    <w:rsid w:val="76E45ED5"/>
    <w:rsid w:val="76EA1012"/>
    <w:rsid w:val="76F65C09"/>
    <w:rsid w:val="76FB4FCD"/>
    <w:rsid w:val="7702635B"/>
    <w:rsid w:val="770B16B4"/>
    <w:rsid w:val="773329B9"/>
    <w:rsid w:val="77361410"/>
    <w:rsid w:val="77505319"/>
    <w:rsid w:val="77534E09"/>
    <w:rsid w:val="775F730A"/>
    <w:rsid w:val="776C21E8"/>
    <w:rsid w:val="776E39F1"/>
    <w:rsid w:val="777F175A"/>
    <w:rsid w:val="77813724"/>
    <w:rsid w:val="778154D2"/>
    <w:rsid w:val="77950F7E"/>
    <w:rsid w:val="77AB595B"/>
    <w:rsid w:val="77CB499F"/>
    <w:rsid w:val="77D0645A"/>
    <w:rsid w:val="77D34946"/>
    <w:rsid w:val="77D575CC"/>
    <w:rsid w:val="77D71596"/>
    <w:rsid w:val="77F02658"/>
    <w:rsid w:val="77FF289B"/>
    <w:rsid w:val="780A196C"/>
    <w:rsid w:val="780B224D"/>
    <w:rsid w:val="78120820"/>
    <w:rsid w:val="781400F4"/>
    <w:rsid w:val="782A5B6A"/>
    <w:rsid w:val="784C1F84"/>
    <w:rsid w:val="785B3F75"/>
    <w:rsid w:val="7866291A"/>
    <w:rsid w:val="786646C8"/>
    <w:rsid w:val="786A065C"/>
    <w:rsid w:val="786C7F30"/>
    <w:rsid w:val="786F7A21"/>
    <w:rsid w:val="78866B18"/>
    <w:rsid w:val="78994A9D"/>
    <w:rsid w:val="78AA6CAB"/>
    <w:rsid w:val="78B148EF"/>
    <w:rsid w:val="78B2790D"/>
    <w:rsid w:val="78CA2EA9"/>
    <w:rsid w:val="78CA4C57"/>
    <w:rsid w:val="78CE505B"/>
    <w:rsid w:val="78D41F79"/>
    <w:rsid w:val="78E201F2"/>
    <w:rsid w:val="78E421BD"/>
    <w:rsid w:val="78EF290F"/>
    <w:rsid w:val="78F32400"/>
    <w:rsid w:val="78F63C9E"/>
    <w:rsid w:val="78F9378E"/>
    <w:rsid w:val="79053AB0"/>
    <w:rsid w:val="790E7239"/>
    <w:rsid w:val="791B1956"/>
    <w:rsid w:val="7923019B"/>
    <w:rsid w:val="79314CD6"/>
    <w:rsid w:val="793622EC"/>
    <w:rsid w:val="79386064"/>
    <w:rsid w:val="794369E2"/>
    <w:rsid w:val="794E3ADA"/>
    <w:rsid w:val="79584959"/>
    <w:rsid w:val="79660E24"/>
    <w:rsid w:val="798017B9"/>
    <w:rsid w:val="79A13C0A"/>
    <w:rsid w:val="79A436FA"/>
    <w:rsid w:val="79BF6786"/>
    <w:rsid w:val="79C618C2"/>
    <w:rsid w:val="79E85CDC"/>
    <w:rsid w:val="79F20909"/>
    <w:rsid w:val="79F3507F"/>
    <w:rsid w:val="7A016D9E"/>
    <w:rsid w:val="7A3E58FC"/>
    <w:rsid w:val="7A513882"/>
    <w:rsid w:val="7A5549F4"/>
    <w:rsid w:val="7A6F5AB6"/>
    <w:rsid w:val="7A85177D"/>
    <w:rsid w:val="7A94376E"/>
    <w:rsid w:val="7AAB2866"/>
    <w:rsid w:val="7AAB500C"/>
    <w:rsid w:val="7ABC4A73"/>
    <w:rsid w:val="7ABF2DE3"/>
    <w:rsid w:val="7AC2652D"/>
    <w:rsid w:val="7AD85D51"/>
    <w:rsid w:val="7ADB75EF"/>
    <w:rsid w:val="7AF34939"/>
    <w:rsid w:val="7B14665D"/>
    <w:rsid w:val="7B152B01"/>
    <w:rsid w:val="7B1B79EC"/>
    <w:rsid w:val="7B4D5E28"/>
    <w:rsid w:val="7B590514"/>
    <w:rsid w:val="7B737828"/>
    <w:rsid w:val="7B890DF9"/>
    <w:rsid w:val="7BB3231A"/>
    <w:rsid w:val="7BC260B9"/>
    <w:rsid w:val="7BCB31C0"/>
    <w:rsid w:val="7BE25BDD"/>
    <w:rsid w:val="7BE6624C"/>
    <w:rsid w:val="7BEE3352"/>
    <w:rsid w:val="7BFE17E7"/>
    <w:rsid w:val="7C150A6C"/>
    <w:rsid w:val="7C1E1D84"/>
    <w:rsid w:val="7C2D6DC6"/>
    <w:rsid w:val="7C30396B"/>
    <w:rsid w:val="7C324FED"/>
    <w:rsid w:val="7C570EF7"/>
    <w:rsid w:val="7C596A1E"/>
    <w:rsid w:val="7C63789C"/>
    <w:rsid w:val="7C743857"/>
    <w:rsid w:val="7C7C270C"/>
    <w:rsid w:val="7C8F0691"/>
    <w:rsid w:val="7C9932BE"/>
    <w:rsid w:val="7C9F63FA"/>
    <w:rsid w:val="7CAA54CB"/>
    <w:rsid w:val="7CAE37FE"/>
    <w:rsid w:val="7CB2548A"/>
    <w:rsid w:val="7CBB3234"/>
    <w:rsid w:val="7CCF4F32"/>
    <w:rsid w:val="7CD662C0"/>
    <w:rsid w:val="7CE81B50"/>
    <w:rsid w:val="7CE9012A"/>
    <w:rsid w:val="7CEA3B1A"/>
    <w:rsid w:val="7CEC7892"/>
    <w:rsid w:val="7CEF2EDE"/>
    <w:rsid w:val="7D0B6DDA"/>
    <w:rsid w:val="7D32101D"/>
    <w:rsid w:val="7D3248FA"/>
    <w:rsid w:val="7D3D00ED"/>
    <w:rsid w:val="7D450D50"/>
    <w:rsid w:val="7D494CE4"/>
    <w:rsid w:val="7D5176F5"/>
    <w:rsid w:val="7D6116ED"/>
    <w:rsid w:val="7D637428"/>
    <w:rsid w:val="7D781125"/>
    <w:rsid w:val="7D7D498E"/>
    <w:rsid w:val="7D850A19"/>
    <w:rsid w:val="7D9677FD"/>
    <w:rsid w:val="7DCF4ABD"/>
    <w:rsid w:val="7DD24CD9"/>
    <w:rsid w:val="7DD50326"/>
    <w:rsid w:val="7DDD367E"/>
    <w:rsid w:val="7DE93DD1"/>
    <w:rsid w:val="7DF12C86"/>
    <w:rsid w:val="7DF42489"/>
    <w:rsid w:val="7DF82266"/>
    <w:rsid w:val="7E0429B9"/>
    <w:rsid w:val="7E2E5C88"/>
    <w:rsid w:val="7E3808B5"/>
    <w:rsid w:val="7E3F39F1"/>
    <w:rsid w:val="7E437985"/>
    <w:rsid w:val="7E4B683A"/>
    <w:rsid w:val="7E5971A9"/>
    <w:rsid w:val="7E834226"/>
    <w:rsid w:val="7E9957F7"/>
    <w:rsid w:val="7E9A50CB"/>
    <w:rsid w:val="7E9E4BBC"/>
    <w:rsid w:val="7EAD3051"/>
    <w:rsid w:val="7EAF501B"/>
    <w:rsid w:val="7EB0669D"/>
    <w:rsid w:val="7EB443DF"/>
    <w:rsid w:val="7EB937A4"/>
    <w:rsid w:val="7EE057AB"/>
    <w:rsid w:val="7EE54599"/>
    <w:rsid w:val="7EEA7E01"/>
    <w:rsid w:val="7F037115"/>
    <w:rsid w:val="7F0C5FC9"/>
    <w:rsid w:val="7F1B26B0"/>
    <w:rsid w:val="7F1C3BEB"/>
    <w:rsid w:val="7F1F20DA"/>
    <w:rsid w:val="7F21759B"/>
    <w:rsid w:val="7F2A644F"/>
    <w:rsid w:val="7F3A2D05"/>
    <w:rsid w:val="7F565496"/>
    <w:rsid w:val="7F565B5F"/>
    <w:rsid w:val="7F71407E"/>
    <w:rsid w:val="7F842003"/>
    <w:rsid w:val="7F873D31"/>
    <w:rsid w:val="7F89761A"/>
    <w:rsid w:val="7F8A15E4"/>
    <w:rsid w:val="7F8A3392"/>
    <w:rsid w:val="7F8C0EB8"/>
    <w:rsid w:val="7F930498"/>
    <w:rsid w:val="7F9F6E3D"/>
    <w:rsid w:val="7FA04963"/>
    <w:rsid w:val="7FBE45A5"/>
    <w:rsid w:val="7FCB5E84"/>
    <w:rsid w:val="7FD4460D"/>
    <w:rsid w:val="7FE74340"/>
    <w:rsid w:val="7FF16F6D"/>
    <w:rsid w:val="7FFB60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29"/>
    <w:qFormat/>
    <w:uiPriority w:val="0"/>
    <w:pPr>
      <w:spacing w:before="100" w:beforeAutospacing="1" w:after="100" w:afterAutospacing="1"/>
      <w:jc w:val="left"/>
      <w:outlineLvl w:val="0"/>
    </w:pPr>
    <w:rPr>
      <w:rFonts w:ascii="宋体" w:eastAsia="宋体" w:cs="宋体"/>
      <w:b/>
      <w:bCs/>
      <w:kern w:val="44"/>
      <w:sz w:val="48"/>
      <w:szCs w:val="48"/>
      <w:lang w:val="en-US" w:eastAsia="zh-CN"/>
    </w:rPr>
  </w:style>
  <w:style w:type="paragraph" w:styleId="6">
    <w:name w:val="heading 2"/>
    <w:basedOn w:val="1"/>
    <w:next w:val="1"/>
    <w:qFormat/>
    <w:uiPriority w:val="0"/>
    <w:pPr>
      <w:spacing w:before="100" w:beforeAutospacing="1" w:after="100" w:afterAutospacing="1"/>
      <w:jc w:val="left"/>
      <w:outlineLvl w:val="1"/>
    </w:pPr>
    <w:rPr>
      <w:rFonts w:ascii="宋体" w:eastAsia="宋体" w:cs="宋体"/>
      <w:b/>
      <w:bCs/>
      <w:kern w:val="0"/>
      <w:sz w:val="36"/>
      <w:szCs w:val="36"/>
      <w:lang w:val="en-US" w:eastAsia="zh-CN"/>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ind w:firstLine="200" w:firstLineChars="200"/>
    </w:pPr>
  </w:style>
  <w:style w:type="paragraph" w:styleId="4">
    <w:name w:val="Body Text Indent"/>
    <w:basedOn w:val="1"/>
    <w:next w:val="3"/>
    <w:qFormat/>
    <w:uiPriority w:val="0"/>
    <w:pPr>
      <w:spacing w:after="120"/>
      <w:ind w:left="200" w:leftChars="200"/>
    </w:pPr>
  </w:style>
  <w:style w:type="paragraph" w:styleId="8">
    <w:name w:val="Normal Indent"/>
    <w:basedOn w:val="1"/>
    <w:next w:val="1"/>
    <w:qFormat/>
    <w:uiPriority w:val="0"/>
    <w:pPr>
      <w:widowControl/>
      <w:ind w:firstLine="200" w:firstLineChars="200"/>
      <w:textAlignment w:val="baseline"/>
    </w:pPr>
    <w:rPr>
      <w:rFonts w:ascii="Times New Roman" w:hAnsi="Times New Roman" w:eastAsia="宋体" w:cs="Calibri"/>
      <w:szCs w:val="21"/>
    </w:rPr>
  </w:style>
  <w:style w:type="paragraph" w:styleId="9">
    <w:name w:val="Body Text"/>
    <w:basedOn w:val="1"/>
    <w:qFormat/>
    <w:uiPriority w:val="0"/>
    <w:pPr>
      <w:spacing w:before="30" w:beforeLines="30"/>
    </w:pPr>
    <w:rPr>
      <w:rFonts w:ascii="仿宋_GB2312" w:eastAsia="仿宋_GB2312"/>
      <w:kern w:val="0"/>
      <w:sz w:val="24"/>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pacing w:before="120" w:after="120"/>
      <w:jc w:val="left"/>
    </w:pPr>
    <w:rPr>
      <w:rFonts w:ascii="等线" w:eastAsia="等线"/>
      <w:b/>
      <w:bCs/>
      <w:caps/>
      <w:sz w:val="20"/>
      <w:szCs w:val="20"/>
    </w:rPr>
  </w:style>
  <w:style w:type="paragraph" w:styleId="13">
    <w:name w:val="table of figures"/>
    <w:basedOn w:val="1"/>
    <w:next w:val="1"/>
    <w:unhideWhenUsed/>
    <w:qFormat/>
    <w:uiPriority w:val="99"/>
    <w:pPr>
      <w:ind w:left="400" w:leftChars="200" w:hanging="200" w:hangingChars="200"/>
    </w:pPr>
  </w:style>
  <w:style w:type="paragraph" w:styleId="14">
    <w:name w:val="toc 2"/>
    <w:basedOn w:val="1"/>
    <w:next w:val="1"/>
    <w:qFormat/>
    <w:uiPriority w:val="0"/>
    <w:pPr>
      <w:ind w:left="20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ind w:left="0" w:right="0"/>
      <w:jc w:val="left"/>
    </w:pPr>
    <w:rPr>
      <w:kern w:val="0"/>
      <w:sz w:val="24"/>
      <w:lang w:val="en-US" w:eastAsia="zh-C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2">
    <w:name w:val="TOC 标题1"/>
    <w:basedOn w:val="5"/>
    <w:next w:val="1"/>
    <w:qFormat/>
    <w:uiPriority w:val="99"/>
    <w:pPr>
      <w:spacing w:before="480" w:after="0" w:line="276" w:lineRule="auto"/>
      <w:outlineLvl w:val="9"/>
    </w:pPr>
    <w:rPr>
      <w:rFonts w:ascii="仿宋" w:hAnsi="仿宋"/>
      <w:color w:val="000000"/>
      <w:kern w:val="0"/>
      <w:szCs w:val="32"/>
    </w:rPr>
  </w:style>
  <w:style w:type="paragraph" w:customStyle="1" w:styleId="23">
    <w:name w:val="图表目录1"/>
    <w:basedOn w:val="1"/>
    <w:next w:val="1"/>
    <w:qFormat/>
    <w:uiPriority w:val="0"/>
    <w:pPr>
      <w:ind w:left="400" w:leftChars="200" w:hanging="200" w:hangingChars="200"/>
    </w:pPr>
  </w:style>
  <w:style w:type="paragraph" w:customStyle="1" w:styleId="24">
    <w:name w:val="文档正文"/>
    <w:basedOn w:val="1"/>
    <w:qFormat/>
    <w:uiPriority w:val="0"/>
    <w:pPr>
      <w:adjustRightInd w:val="0"/>
      <w:spacing w:line="480" w:lineRule="atLeast"/>
      <w:textAlignment w:val="baseline"/>
    </w:pPr>
    <w:rPr>
      <w:kern w:val="0"/>
    </w:rPr>
  </w:style>
  <w:style w:type="paragraph" w:customStyle="1" w:styleId="25">
    <w:name w:val="列表段落1"/>
    <w:basedOn w:val="1"/>
    <w:qFormat/>
    <w:uiPriority w:val="0"/>
    <w:pPr>
      <w:ind w:firstLine="200" w:firstLineChars="200"/>
    </w:p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rPr>
  </w:style>
  <w:style w:type="paragraph" w:customStyle="1" w:styleId="28">
    <w:name w:val="普通(网站) Char"/>
    <w:basedOn w:val="1"/>
    <w:qFormat/>
    <w:uiPriority w:val="0"/>
    <w:pPr>
      <w:spacing w:before="0" w:beforeAutospacing="1" w:after="0" w:afterAutospacing="1"/>
      <w:ind w:left="0" w:right="0"/>
      <w:jc w:val="left"/>
    </w:pPr>
    <w:rPr>
      <w:rFonts w:ascii="宋体" w:eastAsia="宋体" w:cs="宋体"/>
      <w:kern w:val="0"/>
      <w:sz w:val="24"/>
      <w:szCs w:val="24"/>
      <w:lang w:val="en-US" w:eastAsia="zh-CN"/>
    </w:rPr>
  </w:style>
  <w:style w:type="character" w:customStyle="1" w:styleId="29">
    <w:name w:val="标题 1 Char"/>
    <w:basedOn w:val="19"/>
    <w:link w:val="5"/>
    <w:qFormat/>
    <w:uiPriority w:val="9"/>
    <w:rPr>
      <w:rFonts w:ascii="宋体" w:eastAsia="宋体" w:cs="宋体"/>
      <w:b/>
      <w:bCs/>
      <w:kern w:val="44"/>
      <w:sz w:val="48"/>
      <w:szCs w:val="48"/>
      <w:lang w:val="en-US" w:eastAsia="zh-CN"/>
    </w:rPr>
  </w:style>
  <w:style w:type="character" w:customStyle="1" w:styleId="30">
    <w:name w:val="NormalCharacter"/>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7719;&#246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7719;&#24635;.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7719;&#2463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7719;&#2463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7719;&#2463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11111111111"/>
          <c:y val="0.154708994708995"/>
          <c:w val="0.817916666666667"/>
          <c:h val="0.737566137566138"/>
        </c:manualLayout>
      </c:layout>
      <c:barChart>
        <c:barDir val="col"/>
        <c:grouping val="clustered"/>
        <c:varyColors val="0"/>
        <c:ser>
          <c:idx val="0"/>
          <c:order val="0"/>
          <c:tx>
            <c:strRef>
              <c:f>[饼状图汇总.xlsx]Sheet1!$C$8</c:f>
              <c:strCache>
                <c:ptCount val="1"/>
                <c:pt idx="0">
                  <c:v>图一.财政拨款收、支总决算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[饼状图汇总.xlsx]Sheet1!$B$9:$B$10</c:f>
              <c:strCache>
                <c:ptCount val="2"/>
                <c:pt idx="0">
                  <c:v>2024年</c:v>
                </c:pt>
                <c:pt idx="1">
                  <c:v>2023年</c:v>
                </c:pt>
              </c:strCache>
            </c:strRef>
          </c:cat>
          <c:val>
            <c:numRef>
              <c:f>[饼状图汇总.xlsx]Sheet1!$C$9:$C$10</c:f>
              <c:numCache>
                <c:formatCode>#,##0.00</c:formatCode>
                <c:ptCount val="2"/>
                <c:pt idx="0">
                  <c:v>11245.04</c:v>
                </c:pt>
                <c:pt idx="1">
                  <c:v>11913.35</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legendEntry>
      <c:layout>
        <c:manualLayout>
          <c:xMode val="edge"/>
          <c:yMode val="edge"/>
          <c:x val="0.179166666666667"/>
          <c:y val="0.0290196078431373"/>
          <c:w val="0.591666666666667"/>
          <c:h val="0.10058823529411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legend>
    <c:plotVisOnly val="1"/>
    <c:dispBlanksAs val="gap"/>
    <c:showDLblsOverMax val="0"/>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[饼状图本级.xlsx]Sheet1!$C$20</c:f>
              <c:strCache>
                <c:ptCount val="1"/>
                <c:pt idx="0">
                  <c:v>图二.2024年收入决算结构图</c:v>
                </c:pt>
              </c:strCache>
            </c:strRef>
          </c:tx>
          <c:explosion val="25"/>
          <c:dPt>
            <c:idx val="0"/>
            <c:bubble3D val="0"/>
          </c:dPt>
          <c:dPt>
            <c:idx val="1"/>
            <c:bubble3D val="0"/>
          </c:dPt>
          <c:dLbls>
            <c:delete val="1"/>
          </c:dLbls>
          <c:cat>
            <c:strRef>
              <c:f>[饼状图本级.xlsx]Sheet1!$B$21:$B$22</c:f>
              <c:strCache>
                <c:ptCount val="2"/>
                <c:pt idx="0">
                  <c:v>一般公共预算财政拨款收入占100%</c:v>
                </c:pt>
                <c:pt idx="1">
                  <c:v>政府性基金预算财政拨款收入占0%</c:v>
                </c:pt>
              </c:strCache>
            </c:strRef>
          </c:cat>
          <c:val>
            <c:numRef>
              <c:f>[饼状图本级.xlsx]Sheet1!$C$21:$C$22</c:f>
              <c:numCache>
                <c:formatCode>General</c:formatCode>
                <c:ptCount val="2"/>
                <c:pt idx="0">
                  <c:v>9663.32</c:v>
                </c:pt>
                <c:pt idx="1">
                  <c:v>0</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[饼状图汇总.xlsx]Sheet1!$C$38</c:f>
              <c:strCache>
                <c:ptCount val="1"/>
                <c:pt idx="0">
                  <c:v>图三.2024年支出决算结构图</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[饼状图汇总.xlsx]Sheet1!$B$39:$B$40</c:f>
              <c:strCache>
                <c:ptCount val="2"/>
                <c:pt idx="0">
                  <c:v>基本支出占17.49%</c:v>
                </c:pt>
                <c:pt idx="1">
                  <c:v>项目支出占82.51%</c:v>
                </c:pt>
              </c:strCache>
            </c:strRef>
          </c:cat>
          <c:val>
            <c:numRef>
              <c:f>[饼状图汇总.xlsx]Sheet1!$C$39:$C$40</c:f>
              <c:numCache>
                <c:formatCode>General</c:formatCode>
                <c:ptCount val="2"/>
                <c:pt idx="0">
                  <c:v>1967.31</c:v>
                </c:pt>
                <c:pt idx="1">
                  <c:v>9277.74</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11111111111"/>
          <c:y val="0.154708994708995"/>
          <c:w val="0.817916666666667"/>
          <c:h val="0.737566137566138"/>
        </c:manualLayout>
      </c:layout>
      <c:barChart>
        <c:barDir val="col"/>
        <c:grouping val="clustered"/>
        <c:varyColors val="0"/>
        <c:ser>
          <c:idx val="0"/>
          <c:order val="0"/>
          <c:tx>
            <c:strRef>
              <c:f>[饼状图汇总.xlsx]Sheet1!$C$8</c:f>
              <c:strCache>
                <c:ptCount val="1"/>
                <c:pt idx="0">
                  <c:v>图四.财政拨款收、支总决算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[饼状图汇总.xlsx]Sheet1!$B$9:$B$10</c:f>
              <c:strCache>
                <c:ptCount val="2"/>
                <c:pt idx="0">
                  <c:v>2024年</c:v>
                </c:pt>
                <c:pt idx="1">
                  <c:v>2023年</c:v>
                </c:pt>
              </c:strCache>
            </c:strRef>
          </c:cat>
          <c:val>
            <c:numRef>
              <c:f>[饼状图汇总.xlsx]Sheet1!$C$9:$C$10</c:f>
              <c:numCache>
                <c:formatCode>#,##0.00</c:formatCode>
                <c:ptCount val="2"/>
                <c:pt idx="0">
                  <c:v>11245.04</c:v>
                </c:pt>
                <c:pt idx="1">
                  <c:v>11913.35</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legendEntry>
      <c:layout>
        <c:manualLayout>
          <c:xMode val="edge"/>
          <c:yMode val="edge"/>
          <c:x val="0.179166666666667"/>
          <c:y val="0.0290196078431373"/>
          <c:w val="0.591666666666667"/>
          <c:h val="0.10058823529411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legend>
    <c:plotVisOnly val="1"/>
    <c:dispBlanksAs val="gap"/>
    <c:showDLblsOverMax val="0"/>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5"/>
          <c:y val="0.17962962962963"/>
          <c:w val="0.859861111111111"/>
          <c:h val="0.712962962962963"/>
        </c:manualLayout>
      </c:layout>
      <c:barChart>
        <c:barDir val="col"/>
        <c:grouping val="clustered"/>
        <c:varyColors val="0"/>
        <c:ser>
          <c:idx val="0"/>
          <c:order val="0"/>
          <c:tx>
            <c:strRef>
              <c:f>[饼状图汇总.xlsx]Sheet1!$C$77</c:f>
              <c:strCache>
                <c:ptCount val="1"/>
                <c:pt idx="0">
                  <c:v>图五.一般公共预算财政拨款支出决算变动情况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[饼状图汇总.xlsx]Sheet1!$B$78:$B$79</c:f>
              <c:strCache>
                <c:ptCount val="2"/>
                <c:pt idx="0">
                  <c:v>2024年</c:v>
                </c:pt>
                <c:pt idx="1">
                  <c:v>2023年</c:v>
                </c:pt>
              </c:strCache>
            </c:strRef>
          </c:cat>
          <c:val>
            <c:numRef>
              <c:f>[饼状图汇总.xlsx]Sheet1!$C$78:$C$79</c:f>
              <c:numCache>
                <c:formatCode>General</c:formatCode>
                <c:ptCount val="2"/>
                <c:pt idx="0">
                  <c:v>11245.04</c:v>
                </c:pt>
                <c:pt idx="1">
                  <c:v>11913.35</c:v>
                </c:pt>
              </c:numCache>
            </c:numRef>
          </c:val>
        </c:ser>
        <c:dLbls>
          <c:showLegendKey val="0"/>
          <c:showVal val="1"/>
          <c:showCatName val="0"/>
          <c:showSerName val="0"/>
          <c:showPercent val="0"/>
          <c:showBubbleSize val="0"/>
        </c:dLbls>
        <c:gapWidth val="75"/>
        <c:axId val="73993600"/>
        <c:axId val="73999488"/>
      </c:barChart>
      <c:catAx>
        <c:axId val="73993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9488"/>
        <c:crosses val="autoZero"/>
        <c:auto val="1"/>
        <c:lblAlgn val="ctr"/>
        <c:lblOffset val="100"/>
        <c:noMultiLvlLbl val="0"/>
      </c:catAx>
      <c:valAx>
        <c:axId val="73999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3600"/>
        <c:crosses val="autoZero"/>
        <c:crossBetween val="between"/>
      </c:valAx>
      <c:spPr>
        <a:solidFill>
          <a:schemeClr val="bg1"/>
        </a:solidFill>
        <a:ln>
          <a:noFill/>
        </a:ln>
        <a:effectLst/>
      </c:spPr>
    </c:plotArea>
    <c:legend>
      <c:legendPos val="b"/>
      <c:layout>
        <c:manualLayout>
          <c:xMode val="edge"/>
          <c:yMode val="edge"/>
          <c:x val="0.129305555555556"/>
          <c:y val="0.0282407407407407"/>
          <c:w val="0.708194444444444"/>
          <c:h val="0.086342592592592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solidFill>
                <a:latin typeface="+mn-lt"/>
                <a:ea typeface="+mn-ea"/>
                <a:cs typeface="+mn-cs"/>
              </a:defRPr>
            </a:pPr>
            <a:r>
              <a:t>图六.2024年一般公共预算财政拨款支出</a:t>
            </a:r>
          </a:p>
          <a:p>
            <a:pPr defTabSz="914400">
              <a:defRPr lang="zh-CN" sz="1440" b="1" i="0" u="none" strike="noStrike" kern="1200" baseline="0">
                <a:solidFill>
                  <a:schemeClr val="tx1"/>
                </a:solidFill>
                <a:latin typeface="+mn-lt"/>
                <a:ea typeface="+mn-ea"/>
                <a:cs typeface="+mn-cs"/>
              </a:defRPr>
            </a:pPr>
            <a:r>
              <a:t>决算结构</a:t>
            </a:r>
          </a:p>
        </c:rich>
      </c:tx>
      <c:layout>
        <c:manualLayout>
          <c:xMode val="edge"/>
          <c:yMode val="edge"/>
          <c:x val="0.161710794297352"/>
          <c:y val="0.0169050715214564"/>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987780040733198"/>
          <c:y val="0.397232769830949"/>
          <c:w val="0.827427019687712"/>
          <c:h val="0.573544863459038"/>
        </c:manualLayout>
      </c:layout>
      <c:pie3DChart>
        <c:varyColors val="1"/>
        <c:ser>
          <c:idx val="0"/>
          <c:order val="0"/>
          <c:tx>
            <c:strRef>
              <c:f>[饼状图汇总.xlsx]Sheet1!$C$99</c:f>
              <c:strCache>
                <c:ptCount val="1"/>
                <c:pt idx="0">
                  <c:v>图六.2024年一般公共预算财政拨款支出决算结构</c:v>
                </c:pt>
              </c:strCache>
            </c:strRef>
          </c:tx>
          <c:explosion val="0"/>
          <c:dPt>
            <c:idx val="0"/>
            <c:bubble3D val="0"/>
          </c:dPt>
          <c:dPt>
            <c:idx val="1"/>
            <c:bubble3D val="0"/>
          </c:dPt>
          <c:dPt>
            <c:idx val="2"/>
            <c:bubble3D val="0"/>
          </c:dPt>
          <c:dPt>
            <c:idx val="3"/>
            <c:bubble3D val="0"/>
            <c:explosion val="2"/>
          </c:dPt>
          <c:dPt>
            <c:idx val="4"/>
            <c:bubble3D val="0"/>
          </c:dPt>
          <c:dLbls>
            <c:dLbl>
              <c:idx val="0"/>
              <c:layout>
                <c:manualLayout>
                  <c:x val="-0.321389171758316"/>
                  <c:y val="-0.143997570617863"/>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68680283095662"/>
                  <c:y val="-0.143567599373115"/>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66666666666667"/>
                      <c:h val="0.202080624187256"/>
                    </c:manualLayout>
                  </c15:layout>
                </c:ext>
              </c:extLst>
            </c:dLbl>
            <c:dLbl>
              <c:idx val="2"/>
              <c:layout>
                <c:manualLayout>
                  <c:x val="0.204480651731161"/>
                  <c:y val="0.0819012224371003"/>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312680977962891"/>
                  <c:y val="-0.0944396213064246"/>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301208252332636"/>
                  <c:y val="0.0665019367144079"/>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[饼状图汇总.xlsx]Sheet1!$B$100:$B$104</c:f>
              <c:strCache>
                <c:ptCount val="5"/>
                <c:pt idx="0">
                  <c:v>科学技术支出占4.35%</c:v>
                </c:pt>
                <c:pt idx="1">
                  <c:v>社会保障和就业支出占2.20%</c:v>
                </c:pt>
                <c:pt idx="2">
                  <c:v>卫生健康支出占0.99%</c:v>
                </c:pt>
                <c:pt idx="3">
                  <c:v>农林水支出占91.20%</c:v>
                </c:pt>
                <c:pt idx="4">
                  <c:v>住房保障支出占1.26%</c:v>
                </c:pt>
              </c:strCache>
            </c:strRef>
          </c:cat>
          <c:val>
            <c:numRef>
              <c:f>[饼状图汇总.xlsx]Sheet1!$C$100:$C$104</c:f>
              <c:numCache>
                <c:formatCode>General</c:formatCode>
                <c:ptCount val="5"/>
                <c:pt idx="0">
                  <c:v>489.37</c:v>
                </c:pt>
                <c:pt idx="1">
                  <c:v>247.66</c:v>
                </c:pt>
                <c:pt idx="2">
                  <c:v>110.95</c:v>
                </c:pt>
                <c:pt idx="3">
                  <c:v>10255.22</c:v>
                </c:pt>
                <c:pt idx="4" c:formatCode="0.00_ ">
                  <c:v>141.84</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sz="12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[饼状图汇总.xlsx]Sheet1!$C$121</c:f>
              <c:strCache>
                <c:ptCount val="1"/>
                <c:pt idx="0">
                  <c:v>图七.2024年“三公”经费财政拨款支出结构图</c:v>
                </c:pt>
              </c:strCache>
            </c:strRef>
          </c:tx>
          <c:explosion val="25"/>
          <c:dPt>
            <c:idx val="0"/>
            <c:bubble3D val="0"/>
          </c:dPt>
          <c:dPt>
            <c:idx val="1"/>
            <c:bubble3D val="0"/>
          </c:dPt>
          <c:dPt>
            <c:idx val="2"/>
            <c:bubble3D val="0"/>
          </c:dPt>
          <c:dLbls>
            <c:dLbl>
              <c:idx val="1"/>
              <c:layout>
                <c:manualLayout>
                  <c:x val="0.155756207674944"/>
                  <c:y val="-0.115942028985507"/>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0925507900677201"/>
                  <c:y val="-0.003623188405797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[饼状图汇总.xlsx]Sheet1!$B$122:$B$124</c:f>
              <c:strCache>
                <c:ptCount val="3"/>
                <c:pt idx="1">
                  <c:v>公务用车购置及运行维护费支出占74.49%</c:v>
                </c:pt>
                <c:pt idx="2">
                  <c:v>公务接待费支出占25.51%</c:v>
                </c:pt>
              </c:strCache>
            </c:strRef>
          </c:cat>
          <c:val>
            <c:numRef>
              <c:f>[饼状图汇总.xlsx]Sheet1!$C$122:$C$124</c:f>
              <c:numCache>
                <c:formatCode>General</c:formatCode>
                <c:ptCount val="3"/>
                <c:pt idx="1">
                  <c:v>4</c:v>
                </c:pt>
                <c:pt idx="2">
                  <c:v>1.37</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63</Pages>
  <Words>16423</Words>
  <Characters>17660</Characters>
  <Lines>1958</Lines>
  <Paragraphs>959</Paragraphs>
  <TotalTime>1</TotalTime>
  <ScaleCrop>false</ScaleCrop>
  <LinksUpToDate>false</LinksUpToDate>
  <CharactersWithSpaces>17750</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2023-09-12T09:47:00Z</dcterms:created>
  <dc:creator>Administrator</dc:creator>
  <cp:lastModifiedBy>user</cp:lastModifiedBy>
  <cp:lastPrinted>2025-09-26T08:43:00Z</cp:lastPrinted>
  <dcterms:modified xsi:type="dcterms:W3CDTF">2026-06-02T11:37:26Z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50955DE7CAFA4A31AB4A2F72C7C2E394_12</vt:lpwstr>
  </property>
  <property fmtid="{D5CDD505-2E9C-101B-9397-08002B2CF9AE}" pid="4" name="KSOTemplateDocerSaveRecord">
    <vt:lpwstr>eyJoZGlkIjoiZjRmYzVhMTg2MDdjYTY1YTYzNDNlM2I0M2ZkYWYyNGYiLCJ1c2VySWQiOiI0MTY4Mzk0ODcifQ==</vt:lpwstr>
  </property>
</Properties>
</file>