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ascii="黑体" w:eastAsia="黑体"/>
          <w:sz w:val="44"/>
          <w:szCs w:val="44"/>
        </w:rPr>
      </w:pPr>
      <w:r>
        <w:rPr>
          <w:rFonts w:hint="eastAsia" w:ascii="黑体" w:eastAsia="黑体"/>
          <w:sz w:val="44"/>
          <w:szCs w:val="44"/>
        </w:rPr>
        <w:t>茂县民族宗教局</w:t>
      </w:r>
    </w:p>
    <w:p>
      <w:pPr>
        <w:jc w:val="center"/>
        <w:rPr>
          <w:rFonts w:ascii="黑体" w:eastAsia="黑体"/>
          <w:sz w:val="44"/>
          <w:szCs w:val="44"/>
        </w:rPr>
      </w:pPr>
      <w:r>
        <w:rPr>
          <w:rFonts w:ascii="黑体" w:eastAsia="黑体"/>
          <w:sz w:val="44"/>
          <w:szCs w:val="44"/>
        </w:rPr>
        <w:t>2</w:t>
      </w:r>
      <w:r>
        <w:rPr>
          <w:rFonts w:hint="eastAsia" w:ascii="黑体" w:eastAsia="黑体"/>
          <w:sz w:val="44"/>
          <w:szCs w:val="44"/>
        </w:rPr>
        <w:t>025年部门预算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1"/>
        <w:ind w:firstLine="0" w:firstLineChars="0"/>
        <w:rPr>
          <w:rFonts w:ascii="黑体" w:eastAsia="黑体"/>
          <w:sz w:val="32"/>
          <w:szCs w:val="32"/>
        </w:rPr>
      </w:pPr>
      <w:r>
        <w:rPr>
          <w:rFonts w:hint="eastAsia" w:ascii="黑体" w:eastAsia="黑体"/>
          <w:sz w:val="32"/>
          <w:szCs w:val="32"/>
        </w:rPr>
        <w:t>一、基本职能及主要工作</w:t>
      </w:r>
    </w:p>
    <w:p>
      <w:pPr>
        <w:rPr>
          <w:rFonts w:ascii="楷体_GB2312" w:eastAsia="楷体_GB2312"/>
          <w:sz w:val="32"/>
          <w:szCs w:val="32"/>
        </w:rPr>
      </w:pPr>
      <w:r>
        <w:rPr>
          <w:rFonts w:hint="eastAsia" w:ascii="楷体_GB2312" w:eastAsia="楷体_GB2312"/>
          <w:sz w:val="32"/>
          <w:szCs w:val="32"/>
        </w:rPr>
        <w:t>（一）部门职能简介</w:t>
      </w:r>
    </w:p>
    <w:p>
      <w:pPr>
        <w:rPr>
          <w:rFonts w:ascii="楷体_GB2312" w:eastAsia="楷体_GB2312"/>
          <w:sz w:val="32"/>
          <w:szCs w:val="32"/>
        </w:rPr>
      </w:pPr>
      <w:r>
        <w:rPr>
          <w:rFonts w:hint="eastAsia" w:ascii="楷体_GB2312" w:eastAsia="楷体_GB2312"/>
          <w:sz w:val="32"/>
          <w:szCs w:val="32"/>
        </w:rPr>
        <w:t>（二）2025年重点工作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_GB2312" w:eastAsia="楷体_GB2312"/>
          <w:sz w:val="32"/>
          <w:szCs w:val="32"/>
        </w:rPr>
        <w:t>（一）一般公共预算当年拨款规模变化情况</w:t>
      </w:r>
      <w:r>
        <w:rPr>
          <w:rFonts w:hint="eastAsia" w:ascii="楷体_GB2312" w:eastAsia="楷体_GB2312"/>
          <w:sz w:val="32"/>
          <w:szCs w:val="32"/>
        </w:rPr>
        <w:br w:type="textWrapping"/>
      </w:r>
      <w:r>
        <w:rPr>
          <w:rFonts w:hint="eastAsia" w:ascii="楷体_GB2312" w:eastAsia="楷体_GB2312"/>
          <w:sz w:val="32"/>
          <w:szCs w:val="32"/>
        </w:rPr>
        <w:t>（二）一般公共预算当年拨款结构情况</w:t>
      </w:r>
      <w:r>
        <w:rPr>
          <w:rFonts w:hint="eastAsia" w:ascii="楷体_GB2312" w:eastAsia="楷体_GB2312"/>
          <w:sz w:val="32"/>
          <w:szCs w:val="32"/>
        </w:rPr>
        <w:br w:type="textWrapping"/>
      </w:r>
      <w:r>
        <w:rPr>
          <w:rFonts w:hint="eastAsia" w:ascii="楷体_GB2312" w:eastAsia="楷体_GB2312"/>
          <w:sz w:val="32"/>
          <w:szCs w:val="32"/>
        </w:rPr>
        <w:t>（三）一般公共预算当年拨款具体使用情况</w:t>
      </w:r>
      <w:r>
        <w:rPr>
          <w:rFonts w:hint="eastAsia" w:ascii="楷体_GB2312" w:eastAsia="楷体_GB2312"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1"/>
        <w:rPr>
          <w:rFonts w:ascii="黑体" w:eastAsia="黑体"/>
          <w:sz w:val="32"/>
          <w:szCs w:val="32"/>
        </w:rPr>
      </w:pPr>
      <w:r>
        <w:rPr>
          <w:rFonts w:hint="eastAsia" w:ascii="黑体" w:eastAsia="黑体"/>
          <w:sz w:val="32"/>
          <w:szCs w:val="32"/>
        </w:rPr>
        <w:t>一、基本职能及主要工作</w:t>
      </w:r>
    </w:p>
    <w:p>
      <w:pPr>
        <w:spacing w:line="576" w:lineRule="exact"/>
        <w:ind w:firstLine="642" w:firstLineChars="200"/>
      </w:pPr>
      <w:r>
        <w:rPr>
          <w:rFonts w:hint="eastAsia" w:ascii="楷体_GB2312" w:eastAsia="楷体_GB2312" w:cs="楷体_GB2312"/>
          <w:b/>
          <w:bCs/>
          <w:sz w:val="32"/>
          <w:szCs w:val="32"/>
        </w:rPr>
        <w:t>（一）部门职能简介</w:t>
      </w:r>
    </w:p>
    <w:p>
      <w:pPr>
        <w:spacing w:line="576" w:lineRule="exact"/>
        <w:ind w:firstLine="420" w:firstLineChars="200"/>
        <w:rPr>
          <w:rFonts w:ascii="仿宋_GB2312" w:eastAsia="仿宋_GB2312"/>
          <w:sz w:val="32"/>
          <w:szCs w:val="32"/>
        </w:rPr>
      </w:pPr>
      <w:r>
        <w:t>　</w:t>
      </w:r>
      <w:r>
        <w:rPr>
          <w:rFonts w:hint="eastAsia" w:ascii="仿宋_GB2312" w:eastAsia="仿宋_GB2312"/>
          <w:sz w:val="32"/>
          <w:szCs w:val="32"/>
        </w:rPr>
        <w:t>1.贯彻执行党和国家关于民族宗教工作的方针、政策、法律、法规以及县委、县政府的决策部署；协调推进本系统依法行政，落实行政执法责任制；保障少数民族合法权益，贯彻落实民族区域自治法。</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2.组织开展民族宗教理论、政策及重大问题的调查研究；负责民族宗教动态和信息的汇总、分析，提出有关民族宗教工作的政策建议。</w:t>
      </w:r>
    </w:p>
    <w:p>
      <w:pPr>
        <w:spacing w:line="576" w:lineRule="exact"/>
        <w:ind w:firstLine="640" w:firstLineChars="200"/>
        <w:rPr>
          <w:rFonts w:ascii="仿宋_GB2312" w:eastAsia="仿宋_GB2312"/>
          <w:sz w:val="32"/>
        </w:rPr>
      </w:pPr>
      <w:r>
        <w:rPr>
          <w:rFonts w:hint="eastAsia" w:ascii="仿宋_GB2312" w:eastAsia="仿宋_GB2312"/>
          <w:sz w:val="32"/>
          <w:szCs w:val="32"/>
        </w:rPr>
        <w:t>3.负责协调推动有关部门履行民族宗教工作相关职责，推进民族宗教事务法治化、社会化管理工作，促进民族宗教政策在经济发展和社会事业等相关领域的实施、衔接；</w:t>
      </w:r>
      <w:r>
        <w:rPr>
          <w:rFonts w:hint="eastAsia" w:ascii="仿宋_GB2312" w:eastAsia="仿宋_GB2312"/>
          <w:sz w:val="32"/>
        </w:rPr>
        <w:t>监督有关民族区域自治制度的建设和《中华人民共和国民族区域自治法》以及《阿坝藏族羌族自治州自治条例》的贯彻实施。</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4.研究提出协调民族关系、宗教关系的工作建议，会同有关部门处理涉及民族关系、宗教关系的重大事项，参与协调民族地区社会稳定工作，促进各民族共同团结奋斗、共同繁荣发展，维护国家统一。</w:t>
      </w:r>
    </w:p>
    <w:p>
      <w:pPr>
        <w:spacing w:line="576" w:lineRule="exact"/>
        <w:ind w:firstLine="640" w:firstLineChars="200"/>
        <w:rPr>
          <w:rFonts w:ascii="仿宋_GB2312" w:eastAsia="仿宋_GB2312"/>
          <w:sz w:val="32"/>
        </w:rPr>
      </w:pPr>
      <w:r>
        <w:rPr>
          <w:rFonts w:hint="eastAsia" w:ascii="仿宋_GB2312" w:eastAsia="仿宋_GB2312"/>
          <w:sz w:val="32"/>
          <w:szCs w:val="32"/>
        </w:rPr>
        <w:t>5.</w:t>
      </w:r>
      <w:r>
        <w:rPr>
          <w:rFonts w:hint="eastAsia" w:ascii="仿宋_GB2312" w:eastAsia="仿宋_GB2312"/>
          <w:sz w:val="32"/>
        </w:rPr>
        <w:t>配合有关部门研究提出民族工作方面的具体政策措施</w:t>
      </w:r>
      <w:r>
        <w:rPr>
          <w:rFonts w:hint="eastAsia" w:ascii="仿宋_GB2312" w:eastAsia="仿宋_GB2312"/>
          <w:sz w:val="32"/>
          <w:szCs w:val="32"/>
        </w:rPr>
        <w:t>；参与拟订我县地区经济社会相关领域的发展规划，促进建立和完善少数民族事业发展综合评价监测体系，推进民族宗教事务服务体系和管理信息化建设。</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6.研究分析全县少数民族和民族地区经济发展、社会事业方面的问题并提出特殊政策建议，组织协调或参与配合实施县委、县政府部署的民族地区民生工程相关工作，配合承办民族地区科技发展、对口支援、经济技术合作和扶贫开发等相关工作。</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7.负责组织指导全县民族宗教方面的法律法规、政策及基本知识的宣传教育工作；组织开展民族团结进步创建活动</w:t>
      </w:r>
      <w:r>
        <w:rPr>
          <w:rFonts w:hint="eastAsia" w:ascii="仿宋_GB2312" w:eastAsia="仿宋_GB2312"/>
          <w:b/>
          <w:sz w:val="32"/>
          <w:szCs w:val="32"/>
        </w:rPr>
        <w:t>；</w:t>
      </w:r>
      <w:r>
        <w:rPr>
          <w:rFonts w:hint="eastAsia" w:ascii="仿宋_GB2312" w:eastAsia="仿宋_GB2312"/>
          <w:sz w:val="32"/>
          <w:szCs w:val="32"/>
        </w:rPr>
        <w:t>协调民族关系，推动民族工作。</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8.负责管理全县少数民族语言文字工作，指导少数民族语言文字的翻译、出版和民族古籍的收集、整理、出版工作。</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9.依法履行宗教事务管理职责，依法保护公民宗教信仰自由和正常的宗教活动，维护宗教界合法权益，促进宗教关系和谐。</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10.指导宗教团体依法依章开展活动，支持宗教团体加强自身建设，推动宗教团体在宗教界开展爱国主义、社会主义和维护祖国统一、民族团结的自我教育，办理宗教团体需由政府解决或协调的有关事务。</w:t>
      </w:r>
    </w:p>
    <w:p>
      <w:pPr>
        <w:spacing w:line="576" w:lineRule="exact"/>
        <w:ind w:firstLine="640" w:firstLineChars="200"/>
        <w:rPr>
          <w:rFonts w:ascii="仿宋_GB2312" w:eastAsia="仿宋_GB2312"/>
          <w:sz w:val="32"/>
        </w:rPr>
      </w:pPr>
      <w:r>
        <w:rPr>
          <w:rFonts w:hint="eastAsia" w:ascii="仿宋_GB2312" w:eastAsia="仿宋_GB2312"/>
          <w:sz w:val="32"/>
          <w:szCs w:val="32"/>
        </w:rPr>
        <w:t>11.</w:t>
      </w:r>
      <w:r>
        <w:rPr>
          <w:rFonts w:hint="eastAsia" w:ascii="仿宋_GB2312" w:eastAsia="仿宋_GB2312"/>
          <w:sz w:val="32"/>
        </w:rPr>
        <w:t>密切配合有关部门，坚决抵制、揭露、打击境外敌对势力，利用宗教对我县的渗透破坏活动。及时处理宗教方面的突发事件和影响社会政治稳定的问题，确保宗教工作的一方平安。</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12.负责民族宗教事务方面的外事管理工作，组织指导民族宗教工作领域有关对外和对港澳台的交流、交往与合作；参与涉及民族宗教事务的对外宣传工作。</w:t>
      </w:r>
    </w:p>
    <w:p>
      <w:pPr>
        <w:spacing w:line="576" w:lineRule="exact"/>
        <w:ind w:firstLine="640" w:firstLineChars="200"/>
        <w:rPr>
          <w:rFonts w:ascii="仿宋_GB2312" w:eastAsia="仿宋_GB2312"/>
          <w:sz w:val="32"/>
        </w:rPr>
      </w:pPr>
      <w:r>
        <w:rPr>
          <w:rFonts w:hint="eastAsia" w:ascii="仿宋_GB2312" w:eastAsia="仿宋_GB2312"/>
          <w:sz w:val="32"/>
          <w:szCs w:val="32"/>
        </w:rPr>
        <w:t>13.参与拟订宗教工作队伍建设规划。</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14.承担县政府公布的有关行政审批事项。</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15.承办县委、县政府交办的其他事项。</w:t>
      </w:r>
    </w:p>
    <w:p>
      <w:pPr>
        <w:ind w:firstLine="642" w:firstLineChars="200"/>
        <w:rPr>
          <w:rFonts w:ascii="楷体_GB2312" w:eastAsia="楷体_GB2312"/>
          <w:b/>
          <w:sz w:val="32"/>
          <w:szCs w:val="32"/>
        </w:rPr>
      </w:pPr>
      <w:r>
        <w:rPr>
          <w:rFonts w:hint="eastAsia" w:ascii="楷体_GB2312" w:eastAsia="楷体_GB2312"/>
          <w:b/>
          <w:sz w:val="32"/>
          <w:szCs w:val="32"/>
        </w:rPr>
        <w:t>（二）2025年重点工作</w:t>
      </w:r>
    </w:p>
    <w:p>
      <w:pPr>
        <w:pBdr>
          <w:bottom w:val="single" w:color="FFFFFF" w:sz="4" w:space="31"/>
        </w:pBdr>
        <w:tabs>
          <w:tab w:val="left" w:pos="0"/>
        </w:tabs>
        <w:spacing w:line="554" w:lineRule="exact"/>
        <w:ind w:firstLine="642" w:firstLineChars="200"/>
        <w:rPr>
          <w:rFonts w:ascii="楷体_GB2312" w:hAnsi="楷体_GB2312" w:eastAsia="仿宋_GB2312"/>
          <w:b/>
          <w:bCs/>
          <w:color w:val="000000"/>
          <w:sz w:val="32"/>
          <w:szCs w:val="32"/>
        </w:rPr>
      </w:pPr>
      <w:r>
        <w:rPr>
          <w:rFonts w:hint="eastAsia" w:ascii="楷体_GB2312" w:eastAsia="楷体_GB2312"/>
          <w:b/>
          <w:bCs/>
          <w:color w:val="000000"/>
          <w:sz w:val="32"/>
          <w:szCs w:val="32"/>
        </w:rPr>
        <w:t>（一）持续强化民族事务工作。</w:t>
      </w:r>
      <w:r>
        <w:rPr>
          <w:rFonts w:hint="eastAsia" w:ascii="仿宋_GB2312" w:eastAsia="仿宋_GB2312"/>
          <w:sz w:val="32"/>
          <w:szCs w:val="32"/>
        </w:rPr>
        <w:t>一是继续加大民族法律法规政策宣传力度。二是切实做好普通高考学生民族成份审核和少数民族群众民族成份更改工作。</w:t>
      </w:r>
      <w:r>
        <w:rPr>
          <w:rFonts w:hint="eastAsia" w:ascii="仿宋_GB2312" w:eastAsia="仿宋_GB2312" w:cs="仿宋_GB2312"/>
          <w:kern w:val="0"/>
          <w:sz w:val="32"/>
          <w:szCs w:val="32"/>
          <w:lang w:val="zh-CN"/>
        </w:rPr>
        <w:t>三是以铸牢中华民族共同体意识为主线</w:t>
      </w:r>
      <w:r>
        <w:rPr>
          <w:rFonts w:hint="eastAsia" w:ascii="仿宋_GB2312" w:eastAsia="仿宋_GB2312" w:cs="仿宋_GB2312"/>
          <w:sz w:val="32"/>
          <w:szCs w:val="32"/>
        </w:rPr>
        <w:t>，全面贯彻落实阿坝州创建全国铸牢中华民族共同体意识示范州工作方案及阿坝州新一轮创建全国民族团结进步示范州工作方案，全面开展我县新一轮创建全国民族团结进步示范县，巩固全国民族团结进步示范县成果。</w:t>
      </w:r>
      <w:r>
        <w:rPr>
          <w:rFonts w:hint="eastAsia" w:ascii="仿宋_GB2312" w:eastAsia="仿宋_GB2312"/>
          <w:sz w:val="32"/>
          <w:szCs w:val="32"/>
        </w:rPr>
        <w:t>做好茂县－平湖市“山海情·一家亲”、茂眉情民族团结进步创建联盟交流活动和茂绵（绵阳、绵竹）民族团结创建示范走廊，深入开展各民族交往交流交融工作。深入挖掘推广创建工作动态和典型经验；深化民族团结进步示范创建工作“十进+”石榴籽系列活动，进一步推进宣传教育深入基层、服务群众。</w:t>
      </w:r>
    </w:p>
    <w:p>
      <w:pPr>
        <w:pBdr>
          <w:bottom w:val="single" w:color="FFFFFF" w:sz="4" w:space="31"/>
        </w:pBdr>
        <w:tabs>
          <w:tab w:val="left" w:pos="0"/>
        </w:tabs>
        <w:spacing w:line="554" w:lineRule="exact"/>
        <w:ind w:firstLine="642" w:firstLineChars="200"/>
        <w:rPr>
          <w:rFonts w:eastAsia="仿宋_GB2312"/>
          <w:sz w:val="32"/>
          <w:szCs w:val="32"/>
        </w:rPr>
      </w:pPr>
      <w:r>
        <w:rPr>
          <w:rFonts w:hint="eastAsia" w:ascii="楷体_GB2312" w:eastAsia="楷体_GB2312"/>
          <w:b/>
          <w:bCs/>
          <w:sz w:val="32"/>
          <w:szCs w:val="32"/>
        </w:rPr>
        <w:t>（二）依法规范管理宗教工作。</w:t>
      </w:r>
      <w:r>
        <w:rPr>
          <w:rFonts w:hint="eastAsia" w:ascii="仿宋_GB2312" w:eastAsia="仿宋_GB2312"/>
          <w:sz w:val="32"/>
          <w:szCs w:val="32"/>
        </w:rPr>
        <w:t>一是加强宗教活动场所、宗教教职人员及佛事活动的管理，依法打击非法宗教活动。二是持续做好宗教活动场所消防、森林草原防灭火、食品安全、环境卫生整治等工作。三是</w:t>
      </w:r>
      <w:r>
        <w:rPr>
          <w:rFonts w:hint="eastAsia" w:ascii="仿宋_GB2312" w:eastAsia="仿宋_GB2312"/>
          <w:bCs/>
          <w:sz w:val="32"/>
          <w:szCs w:val="32"/>
        </w:rPr>
        <w:t>结合“法律进寺庙”“</w:t>
      </w:r>
      <w:r>
        <w:rPr>
          <w:rFonts w:hint="eastAsia" w:ascii="仿宋_GB2312" w:eastAsia="仿宋_GB2312"/>
          <w:sz w:val="32"/>
          <w:szCs w:val="32"/>
        </w:rPr>
        <w:t>联心同行”</w:t>
      </w:r>
      <w:r>
        <w:rPr>
          <w:rFonts w:hint="eastAsia" w:ascii="仿宋_GB2312" w:eastAsia="仿宋_GB2312"/>
          <w:bCs/>
          <w:sz w:val="32"/>
          <w:szCs w:val="32"/>
        </w:rPr>
        <w:t>“微网实格</w:t>
      </w:r>
      <w:r>
        <w:rPr>
          <w:rFonts w:hint="eastAsia" w:ascii="仿宋_GB2312" w:eastAsia="仿宋_GB2312"/>
          <w:sz w:val="32"/>
          <w:szCs w:val="32"/>
        </w:rPr>
        <w:t>”等工作，继续加强党的民族宗教政策法规宣讲学习。四是加强风险防范。建立健全宗教领域风险防范化解机制，加强矛盾纠纷排查和调处工作力度，确保宗教领域和谐稳定。</w:t>
      </w:r>
    </w:p>
    <w:p>
      <w:pPr>
        <w:pBdr>
          <w:bottom w:val="single" w:color="FFFFFF" w:sz="4" w:space="31"/>
        </w:pBdr>
        <w:tabs>
          <w:tab w:val="left" w:pos="0"/>
        </w:tabs>
        <w:spacing w:line="554" w:lineRule="exact"/>
        <w:ind w:firstLine="642" w:firstLineChars="200"/>
        <w:rPr>
          <w:rFonts w:ascii="仿宋_GB2312" w:eastAsia="仿宋_GB2312"/>
          <w:sz w:val="32"/>
          <w:szCs w:val="32"/>
        </w:rPr>
      </w:pPr>
      <w:r>
        <w:rPr>
          <w:rFonts w:hint="eastAsia" w:ascii="楷体_GB2312" w:eastAsia="楷体_GB2312"/>
          <w:b/>
          <w:bCs/>
          <w:sz w:val="32"/>
          <w:szCs w:val="32"/>
        </w:rPr>
        <w:t>（三）扎实推进民生项目工作。</w:t>
      </w:r>
      <w:r>
        <w:rPr>
          <w:rFonts w:hint="eastAsia" w:ascii="仿宋_GB2312" w:eastAsia="仿宋_GB2312"/>
          <w:sz w:val="32"/>
          <w:szCs w:val="32"/>
        </w:rPr>
        <w:t>一是严格项目资金管理，抓紧推进项目完工。二是抓好项目申报</w:t>
      </w:r>
      <w:r>
        <w:rPr>
          <w:rFonts w:ascii="Times New Roman" w:hAnsi="Times New Roman" w:eastAsia="仿宋_GB2312"/>
          <w:bCs/>
          <w:color w:val="000000"/>
          <w:sz w:val="32"/>
          <w:szCs w:val="32"/>
        </w:rPr>
        <w:t>储备</w:t>
      </w:r>
      <w:r>
        <w:rPr>
          <w:rFonts w:hint="eastAsia" w:ascii="Times New Roman" w:hAnsi="Times New Roman" w:eastAsia="仿宋_GB2312"/>
          <w:bCs/>
          <w:color w:val="000000"/>
          <w:sz w:val="32"/>
          <w:szCs w:val="32"/>
        </w:rPr>
        <w:t>，</w:t>
      </w:r>
      <w:r>
        <w:rPr>
          <w:rFonts w:hint="eastAsia" w:ascii="仿宋_GB2312" w:eastAsia="仿宋_GB2312"/>
          <w:sz w:val="32"/>
          <w:szCs w:val="32"/>
        </w:rPr>
        <w:t>提前做好2026年项目前期各项准备工作。</w:t>
      </w:r>
    </w:p>
    <w:p>
      <w:pPr>
        <w:pBdr>
          <w:bottom w:val="single" w:color="FFFFFF" w:sz="4" w:space="31"/>
        </w:pBdr>
        <w:tabs>
          <w:tab w:val="left" w:pos="0"/>
        </w:tabs>
        <w:spacing w:line="554" w:lineRule="exact"/>
        <w:ind w:firstLine="642" w:firstLineChars="200"/>
        <w:rPr>
          <w:rFonts w:ascii="仿宋_GB2312" w:eastAsia="仿宋_GB2312"/>
          <w:sz w:val="32"/>
          <w:szCs w:val="32"/>
        </w:rPr>
      </w:pPr>
      <w:r>
        <w:rPr>
          <w:rFonts w:hint="eastAsia" w:ascii="楷体_GB2312" w:eastAsia="楷体_GB2312"/>
          <w:b/>
          <w:bCs/>
          <w:sz w:val="32"/>
          <w:szCs w:val="32"/>
        </w:rPr>
        <w:t>（四）加强机关自身建设。</w:t>
      </w:r>
      <w:r>
        <w:rPr>
          <w:rFonts w:hint="eastAsia" w:ascii="仿宋_GB2312" w:eastAsia="仿宋_GB2312"/>
          <w:sz w:val="32"/>
          <w:szCs w:val="32"/>
        </w:rPr>
        <w:t>持续抓好党建、党风廉政、意识形态、保密、安全生产等工作。</w:t>
      </w:r>
    </w:p>
    <w:p>
      <w:pPr>
        <w:pBdr>
          <w:bottom w:val="single" w:color="FFFFFF" w:sz="4" w:space="31"/>
        </w:pBdr>
        <w:tabs>
          <w:tab w:val="left" w:pos="0"/>
        </w:tabs>
        <w:spacing w:line="576" w:lineRule="exact"/>
        <w:ind w:firstLine="640" w:firstLineChars="200"/>
        <w:rPr>
          <w:rFonts w:ascii="黑体" w:eastAsia="黑体"/>
          <w:sz w:val="32"/>
          <w:szCs w:val="32"/>
        </w:rPr>
      </w:pPr>
      <w:r>
        <w:rPr>
          <w:rFonts w:hint="eastAsia" w:ascii="黑体" w:eastAsia="黑体"/>
          <w:sz w:val="32"/>
          <w:szCs w:val="32"/>
        </w:rPr>
        <w:t>二、部门预算单位构成</w:t>
      </w:r>
    </w:p>
    <w:p>
      <w:pPr>
        <w:pBdr>
          <w:bottom w:val="single" w:color="FFFFFF" w:sz="4" w:space="31"/>
        </w:pBdr>
        <w:tabs>
          <w:tab w:val="left" w:pos="0"/>
        </w:tabs>
        <w:spacing w:line="576" w:lineRule="exact"/>
        <w:ind w:firstLine="640" w:firstLineChars="200"/>
        <w:rPr>
          <w:rFonts w:ascii="仿宋_GB2312" w:eastAsia="仿宋_GB2312"/>
          <w:sz w:val="32"/>
          <w:szCs w:val="32"/>
        </w:rPr>
      </w:pPr>
      <w:r>
        <w:rPr>
          <w:rFonts w:ascii="仿宋_GB2312" w:eastAsia="仿宋_GB2312"/>
          <w:sz w:val="32"/>
          <w:szCs w:val="32"/>
        </w:rPr>
        <w:t>茂县民族宗教局属一级行政单位，下属二级单位1个，其中：参照公务员管理的事业单位0个，其他事业单位1个。</w:t>
      </w:r>
    </w:p>
    <w:p>
      <w:pPr>
        <w:numPr>
          <w:ilvl w:val="0"/>
          <w:numId w:val="1"/>
        </w:numPr>
        <w:pBdr>
          <w:bottom w:val="single" w:color="FFFFFF" w:sz="4" w:space="31"/>
        </w:pBdr>
        <w:tabs>
          <w:tab w:val="left" w:pos="0"/>
        </w:tabs>
        <w:spacing w:line="576" w:lineRule="exact"/>
        <w:ind w:left="0" w:firstLine="640" w:firstLineChars="200"/>
        <w:rPr>
          <w:rFonts w:ascii="黑体" w:eastAsia="黑体"/>
          <w:sz w:val="32"/>
          <w:szCs w:val="32"/>
        </w:rPr>
      </w:pPr>
      <w:r>
        <w:rPr>
          <w:rFonts w:hint="eastAsia" w:ascii="黑体" w:eastAsia="黑体"/>
          <w:sz w:val="32"/>
          <w:szCs w:val="32"/>
        </w:rPr>
        <w:t>收支预算情况说明</w:t>
      </w:r>
    </w:p>
    <w:p>
      <w:pPr>
        <w:pBdr>
          <w:bottom w:val="single" w:color="FFFFFF" w:sz="4" w:space="31"/>
        </w:pBdr>
        <w:tabs>
          <w:tab w:val="left" w:pos="0"/>
        </w:tabs>
        <w:spacing w:line="576" w:lineRule="exact"/>
        <w:ind w:firstLine="640" w:firstLineChars="200"/>
        <w:rPr>
          <w:rFonts w:ascii="仿宋_GB2312" w:eastAsia="仿宋_GB2312"/>
          <w:sz w:val="32"/>
          <w:szCs w:val="32"/>
        </w:rPr>
      </w:pPr>
      <w:r>
        <w:rPr>
          <w:rFonts w:hint="eastAsia" w:ascii="仿宋_GB2312" w:eastAsia="仿宋_GB2312"/>
          <w:sz w:val="32"/>
          <w:szCs w:val="32"/>
        </w:rPr>
        <w:t>按照综合预算的原则，</w:t>
      </w:r>
      <w:r>
        <w:rPr>
          <w:rFonts w:ascii="仿宋_GB2312" w:eastAsia="仿宋_GB2312"/>
          <w:sz w:val="32"/>
          <w:szCs w:val="32"/>
        </w:rPr>
        <w:t>茂县民族宗教局</w:t>
      </w:r>
      <w:r>
        <w:rPr>
          <w:rFonts w:hint="eastAsia" w:ascii="仿宋_GB2312" w:eastAsia="仿宋_GB2312"/>
          <w:sz w:val="32"/>
          <w:szCs w:val="32"/>
        </w:rPr>
        <w:t>所有收入和支出均纳入部门预算管理。收入包括：一般公共预算拨款收入2,990,946.67元；支出包括：一般公共服务支出2,262,828.40元，社会保障和就业支出323,933.32元，卫生健康支出157,464.95元，住房保障支出246,720.00元。</w:t>
      </w:r>
      <w:r>
        <w:rPr>
          <w:rFonts w:ascii="仿宋_GB2312" w:eastAsia="仿宋_GB2312"/>
          <w:sz w:val="32"/>
          <w:szCs w:val="32"/>
        </w:rPr>
        <w:t>茂县民族宗教局</w:t>
      </w:r>
      <w:r>
        <w:rPr>
          <w:rFonts w:hint="eastAsia" w:ascii="仿宋_GB2312" w:eastAsia="仿宋_GB2312"/>
          <w:sz w:val="32"/>
          <w:szCs w:val="32"/>
        </w:rPr>
        <w:t>202</w:t>
      </w:r>
      <w:r>
        <w:rPr>
          <w:rFonts w:ascii="仿宋_GB2312" w:eastAsia="仿宋_GB2312"/>
          <w:sz w:val="32"/>
          <w:szCs w:val="32"/>
        </w:rPr>
        <w:t>5</w:t>
      </w:r>
      <w:r>
        <w:rPr>
          <w:rFonts w:hint="eastAsia" w:ascii="仿宋_GB2312" w:eastAsia="仿宋_GB2312"/>
          <w:sz w:val="32"/>
          <w:szCs w:val="32"/>
        </w:rPr>
        <w:t>年收支总预算2,990,946.67元,比202</w:t>
      </w:r>
      <w:r>
        <w:rPr>
          <w:rFonts w:ascii="仿宋_GB2312" w:eastAsia="仿宋_GB2312"/>
          <w:sz w:val="32"/>
          <w:szCs w:val="32"/>
        </w:rPr>
        <w:t>4</w:t>
      </w:r>
      <w:r>
        <w:rPr>
          <w:rFonts w:hint="eastAsia" w:ascii="仿宋_GB2312" w:eastAsia="仿宋_GB2312"/>
          <w:sz w:val="32"/>
          <w:szCs w:val="32"/>
        </w:rPr>
        <w:t>年收支预算总数增加280060.86元，主要原因</w:t>
      </w:r>
      <w:r>
        <w:rPr>
          <w:rFonts w:hint="default" w:ascii="仿宋_GB2312" w:eastAsia="仿宋_GB2312"/>
          <w:sz w:val="32"/>
          <w:szCs w:val="32"/>
        </w:rPr>
        <w:t>：</w:t>
      </w:r>
      <w:r>
        <w:rPr>
          <w:rFonts w:hint="eastAsia" w:ascii="仿宋_GB2312" w:eastAsia="仿宋_GB2312"/>
          <w:sz w:val="32"/>
          <w:szCs w:val="32"/>
        </w:rPr>
        <w:t>人员增加。</w:t>
      </w:r>
    </w:p>
    <w:p>
      <w:pPr>
        <w:numPr>
          <w:ilvl w:val="0"/>
          <w:numId w:val="2"/>
        </w:numPr>
        <w:pBdr>
          <w:bottom w:val="single" w:color="FFFFFF" w:sz="4" w:space="31"/>
        </w:pBdr>
        <w:tabs>
          <w:tab w:val="left" w:pos="0"/>
        </w:tabs>
        <w:spacing w:line="576" w:lineRule="exact"/>
        <w:ind w:left="0" w:firstLine="642" w:firstLineChars="200"/>
        <w:rPr>
          <w:rFonts w:ascii="仿宋_GB2312" w:eastAsia="仿宋_GB2312"/>
          <w:sz w:val="32"/>
          <w:szCs w:val="32"/>
        </w:rPr>
      </w:pPr>
      <w:r>
        <w:rPr>
          <w:rFonts w:hint="eastAsia" w:ascii="楷体_GB2312" w:eastAsia="楷体_GB2312"/>
          <w:b/>
          <w:sz w:val="32"/>
          <w:szCs w:val="32"/>
        </w:rPr>
        <w:t>收入预算情况</w:t>
      </w:r>
    </w:p>
    <w:p>
      <w:pPr>
        <w:pBdr>
          <w:bottom w:val="single" w:color="FFFFFF" w:sz="4" w:space="31"/>
        </w:pBdr>
        <w:tabs>
          <w:tab w:val="left" w:pos="0"/>
        </w:tabs>
        <w:spacing w:line="576" w:lineRule="exact"/>
        <w:ind w:firstLine="640" w:firstLineChars="200"/>
        <w:rPr>
          <w:rFonts w:ascii="仿宋_GB2312" w:eastAsia="仿宋_GB2312"/>
          <w:sz w:val="32"/>
          <w:szCs w:val="32"/>
        </w:rPr>
      </w:pPr>
      <w:r>
        <w:rPr>
          <w:rFonts w:hint="eastAsia" w:ascii="仿宋_GB2312" w:eastAsia="仿宋_GB2312"/>
          <w:sz w:val="32"/>
          <w:szCs w:val="32"/>
        </w:rPr>
        <w:t>2025年收入预算2,990,946.67元；一般公共预算拨款收入2,990,946.67，占100 %。</w:t>
      </w:r>
    </w:p>
    <w:p>
      <w:pPr>
        <w:numPr>
          <w:ilvl w:val="0"/>
          <w:numId w:val="2"/>
        </w:numPr>
        <w:pBdr>
          <w:bottom w:val="single" w:color="FFFFFF" w:sz="4" w:space="31"/>
        </w:pBdr>
        <w:tabs>
          <w:tab w:val="left" w:pos="0"/>
        </w:tabs>
        <w:spacing w:line="576" w:lineRule="exact"/>
        <w:ind w:left="0" w:firstLine="642" w:firstLineChars="200"/>
      </w:pPr>
      <w:r>
        <w:rPr>
          <w:rFonts w:hint="eastAsia" w:ascii="楷体_GB2312" w:eastAsia="楷体_GB2312" w:cs="仿宋_GB2312"/>
          <w:b/>
          <w:sz w:val="32"/>
          <w:szCs w:val="32"/>
        </w:rPr>
        <w:t>支出预算情况</w:t>
      </w:r>
    </w:p>
    <w:p>
      <w:pPr>
        <w:pBdr>
          <w:bottom w:val="single" w:color="FFFFFF" w:sz="4" w:space="31"/>
        </w:pBdr>
        <w:tabs>
          <w:tab w:val="left" w:pos="0"/>
        </w:tabs>
        <w:spacing w:line="576" w:lineRule="exact"/>
        <w:ind w:firstLine="640" w:firstLineChars="200"/>
        <w:rPr>
          <w:rFonts w:ascii="仿宋_GB2312" w:eastAsia="仿宋_GB2312"/>
          <w:sz w:val="32"/>
          <w:szCs w:val="32"/>
        </w:rPr>
      </w:pPr>
      <w:r>
        <w:rPr>
          <w:rFonts w:hint="eastAsia" w:ascii="仿宋_GB2312" w:eastAsia="仿宋_GB2312"/>
          <w:sz w:val="32"/>
          <w:szCs w:val="32"/>
        </w:rPr>
        <w:t>2025年支出预算2,990,946.67元，其中：基本支出 2,848,266.67元，占95%</w:t>
      </w:r>
      <w:r>
        <w:rPr>
          <w:rFonts w:hint="default" w:ascii="仿宋_GB2312" w:eastAsia="仿宋_GB2312"/>
          <w:sz w:val="32"/>
          <w:szCs w:val="32"/>
        </w:rPr>
        <w:t>；</w:t>
      </w:r>
      <w:r>
        <w:rPr>
          <w:rFonts w:hint="eastAsia" w:ascii="仿宋_GB2312" w:eastAsia="仿宋_GB2312"/>
          <w:sz w:val="32"/>
          <w:szCs w:val="32"/>
        </w:rPr>
        <w:t>项目支出142680</w:t>
      </w:r>
      <w:r>
        <w:rPr>
          <w:rFonts w:ascii="仿宋_GB2312" w:eastAsia="仿宋_GB2312"/>
          <w:sz w:val="32"/>
          <w:szCs w:val="32"/>
        </w:rPr>
        <w:t>.00</w:t>
      </w:r>
      <w:r>
        <w:rPr>
          <w:rFonts w:hint="eastAsia" w:ascii="仿宋_GB2312" w:eastAsia="仿宋_GB2312"/>
          <w:sz w:val="32"/>
          <w:szCs w:val="32"/>
        </w:rPr>
        <w:t>元，占5%。</w:t>
      </w:r>
    </w:p>
    <w:p>
      <w:pPr>
        <w:numPr>
          <w:ilvl w:val="0"/>
          <w:numId w:val="1"/>
        </w:numPr>
        <w:pBdr>
          <w:bottom w:val="single" w:color="FFFFFF" w:sz="4" w:space="31"/>
        </w:pBdr>
        <w:tabs>
          <w:tab w:val="left" w:pos="0"/>
        </w:tabs>
        <w:spacing w:line="576" w:lineRule="exact"/>
        <w:ind w:left="0" w:firstLine="640" w:firstLineChars="200"/>
        <w:rPr>
          <w:rFonts w:ascii="仿宋_GB2312" w:eastAsia="仿宋_GB2312"/>
          <w:sz w:val="32"/>
          <w:szCs w:val="32"/>
        </w:rPr>
      </w:pPr>
      <w:r>
        <w:rPr>
          <w:rFonts w:hint="eastAsia" w:ascii="黑体" w:eastAsia="黑体"/>
          <w:sz w:val="32"/>
          <w:szCs w:val="32"/>
        </w:rPr>
        <w:t>财政拨款收支预算情况说明</w:t>
      </w:r>
    </w:p>
    <w:p>
      <w:pPr>
        <w:pBdr>
          <w:bottom w:val="single" w:color="FFFFFF" w:sz="4" w:space="31"/>
        </w:pBdr>
        <w:tabs>
          <w:tab w:val="left" w:pos="0"/>
        </w:tabs>
        <w:spacing w:line="576" w:lineRule="exact"/>
        <w:ind w:firstLine="640" w:firstLineChars="200"/>
        <w:rPr>
          <w:rFonts w:ascii="仿宋_GB2312" w:eastAsia="仿宋_GB2312"/>
          <w:sz w:val="32"/>
          <w:szCs w:val="32"/>
        </w:rPr>
      </w:pPr>
      <w:r>
        <w:rPr>
          <w:rFonts w:hint="eastAsia" w:ascii="仿宋_GB2312" w:eastAsia="仿宋_GB2312"/>
          <w:sz w:val="32"/>
          <w:szCs w:val="32"/>
        </w:rPr>
        <w:t>2025年财政拨款收支总预算2,990,946.67元,比2024年收支预算总数增加280060.86元，主要原因</w:t>
      </w:r>
      <w:r>
        <w:rPr>
          <w:rFonts w:hint="default" w:ascii="仿宋_GB2312" w:eastAsia="仿宋_GB2312"/>
          <w:sz w:val="32"/>
          <w:szCs w:val="32"/>
        </w:rPr>
        <w:t>：</w:t>
      </w:r>
      <w:r>
        <w:rPr>
          <w:rFonts w:hint="eastAsia" w:ascii="仿宋_GB2312" w:eastAsia="仿宋_GB2312"/>
          <w:sz w:val="32"/>
          <w:szCs w:val="32"/>
        </w:rPr>
        <w:t>人员增加。收入包括：本年一般公共预算拨款收入2,990,946.67元。支出包括：一般公共服务支出2,262,828.40元，社会保障和就业支</w:t>
      </w:r>
      <w:r>
        <w:rPr>
          <w:rFonts w:hint="default" w:ascii="仿宋_GB2312" w:eastAsia="仿宋_GB2312"/>
          <w:sz w:val="32"/>
          <w:szCs w:val="32"/>
        </w:rPr>
        <w:t>出</w:t>
      </w:r>
      <w:r>
        <w:rPr>
          <w:rFonts w:hint="eastAsia" w:ascii="仿宋_GB2312" w:eastAsia="仿宋_GB2312"/>
          <w:sz w:val="32"/>
          <w:szCs w:val="32"/>
        </w:rPr>
        <w:t xml:space="preserve">323,933.32元，卫生健康支出157,464.95元，住房保障支出246,720.00元。  </w:t>
      </w:r>
    </w:p>
    <w:p>
      <w:pPr>
        <w:numPr>
          <w:ilvl w:val="0"/>
          <w:numId w:val="1"/>
        </w:numPr>
        <w:pBdr>
          <w:bottom w:val="single" w:color="FFFFFF" w:sz="4" w:space="31"/>
        </w:pBdr>
        <w:tabs>
          <w:tab w:val="left" w:pos="0"/>
        </w:tabs>
        <w:spacing w:line="576" w:lineRule="exact"/>
        <w:ind w:left="0" w:firstLine="640" w:firstLineChars="200"/>
        <w:rPr>
          <w:rFonts w:ascii="黑体" w:eastAsia="黑体"/>
          <w:sz w:val="32"/>
          <w:szCs w:val="32"/>
        </w:rPr>
      </w:pPr>
      <w:r>
        <w:rPr>
          <w:rFonts w:hint="eastAsia" w:ascii="黑体" w:eastAsia="黑体"/>
          <w:sz w:val="32"/>
          <w:szCs w:val="32"/>
        </w:rPr>
        <w:t>一般公共预算当年拨款情况说明</w:t>
      </w:r>
    </w:p>
    <w:p>
      <w:pPr>
        <w:pBdr>
          <w:bottom w:val="single" w:color="FFFFFF" w:sz="4" w:space="31"/>
        </w:pBdr>
        <w:tabs>
          <w:tab w:val="left" w:pos="0"/>
        </w:tabs>
        <w:spacing w:line="576" w:lineRule="exact"/>
        <w:ind w:firstLine="642" w:firstLineChars="200"/>
        <w:rPr>
          <w:rFonts w:ascii="仿宋_GB2312" w:eastAsia="仿宋_GB2312"/>
          <w:sz w:val="32"/>
          <w:szCs w:val="32"/>
        </w:rPr>
      </w:pPr>
      <w:r>
        <w:rPr>
          <w:rFonts w:hint="eastAsia" w:ascii="楷体_GB2312" w:eastAsia="楷体_GB2312" w:cs="仿宋_GB2312"/>
          <w:b/>
          <w:sz w:val="32"/>
          <w:szCs w:val="32"/>
        </w:rPr>
        <w:t>（一）一般公共预算当年拨款规模变化情况</w:t>
      </w:r>
    </w:p>
    <w:p>
      <w:pPr>
        <w:pBdr>
          <w:bottom w:val="single" w:color="FFFFFF" w:sz="4" w:space="31"/>
        </w:pBdr>
        <w:tabs>
          <w:tab w:val="left" w:pos="0"/>
        </w:tabs>
        <w:spacing w:line="576"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年一般公共预算当年拨款</w:t>
      </w:r>
      <w:r>
        <w:rPr>
          <w:rFonts w:hint="eastAsia" w:ascii="仿宋_GB2312" w:eastAsia="仿宋_GB2312"/>
          <w:sz w:val="32"/>
          <w:szCs w:val="32"/>
        </w:rPr>
        <w:t>2,990,946.67</w:t>
      </w:r>
      <w:r>
        <w:rPr>
          <w:rFonts w:ascii="仿宋_GB2312" w:eastAsia="仿宋_GB2312"/>
          <w:sz w:val="32"/>
          <w:szCs w:val="32"/>
        </w:rPr>
        <w:t>元,比20</w:t>
      </w:r>
      <w:r>
        <w:rPr>
          <w:rFonts w:hint="eastAsia" w:ascii="仿宋_GB2312" w:eastAsia="仿宋_GB2312"/>
          <w:sz w:val="32"/>
          <w:szCs w:val="32"/>
        </w:rPr>
        <w:t>24</w:t>
      </w:r>
      <w:r>
        <w:rPr>
          <w:rFonts w:ascii="仿宋_GB2312" w:eastAsia="仿宋_GB2312"/>
          <w:sz w:val="32"/>
          <w:szCs w:val="32"/>
        </w:rPr>
        <w:t>年预算数增加</w:t>
      </w:r>
      <w:r>
        <w:rPr>
          <w:rFonts w:hint="eastAsia" w:ascii="仿宋_GB2312" w:eastAsia="仿宋_GB2312"/>
          <w:sz w:val="32"/>
          <w:szCs w:val="32"/>
        </w:rPr>
        <w:t>280060.86</w:t>
      </w:r>
      <w:r>
        <w:rPr>
          <w:rFonts w:ascii="仿宋_GB2312" w:eastAsia="仿宋_GB2312"/>
          <w:sz w:val="32"/>
          <w:szCs w:val="32"/>
        </w:rPr>
        <w:t>元，主要原因</w:t>
      </w:r>
      <w:r>
        <w:rPr>
          <w:rFonts w:hint="eastAsia" w:ascii="仿宋_GB2312" w:eastAsia="仿宋_GB2312"/>
          <w:sz w:val="32"/>
          <w:szCs w:val="32"/>
        </w:rPr>
        <w:t>：人员增加。</w:t>
      </w:r>
    </w:p>
    <w:p>
      <w:pPr>
        <w:pBdr>
          <w:bottom w:val="single" w:color="FFFFFF" w:sz="4" w:space="31"/>
        </w:pBdr>
        <w:tabs>
          <w:tab w:val="left" w:pos="0"/>
        </w:tabs>
        <w:spacing w:line="576" w:lineRule="exact"/>
        <w:ind w:firstLine="642" w:firstLineChars="200"/>
        <w:rPr>
          <w:rFonts w:ascii="楷体_GB2312" w:eastAsia="楷体_GB2312" w:cs="宋体"/>
          <w:b/>
          <w:sz w:val="32"/>
          <w:szCs w:val="32"/>
        </w:rPr>
      </w:pPr>
      <w:r>
        <w:rPr>
          <w:rFonts w:hint="eastAsia" w:ascii="楷体_GB2312" w:eastAsia="楷体_GB2312" w:cs="宋体"/>
          <w:b/>
          <w:sz w:val="32"/>
          <w:szCs w:val="32"/>
        </w:rPr>
        <w:t>(二)一般公共预算当年拨款结构情况</w:t>
      </w:r>
    </w:p>
    <w:p>
      <w:pPr>
        <w:pBdr>
          <w:bottom w:val="single" w:color="FFFFFF" w:sz="4" w:space="31"/>
        </w:pBdr>
        <w:tabs>
          <w:tab w:val="left" w:pos="0"/>
        </w:tabs>
        <w:spacing w:line="576" w:lineRule="exact"/>
        <w:ind w:firstLine="640" w:firstLineChars="200"/>
        <w:rPr>
          <w:rFonts w:ascii="楷体_GB2312" w:eastAsia="楷体_GB2312" w:cs="仿宋_GB2312"/>
          <w:b/>
          <w:sz w:val="32"/>
          <w:szCs w:val="32"/>
        </w:rPr>
      </w:pPr>
      <w:r>
        <w:rPr>
          <w:rFonts w:ascii="仿宋_GB2312" w:eastAsia="仿宋_GB2312"/>
          <w:sz w:val="32"/>
          <w:szCs w:val="32"/>
        </w:rPr>
        <w:t>一般公共服务支出</w:t>
      </w:r>
      <w:r>
        <w:rPr>
          <w:rFonts w:hint="eastAsia" w:ascii="仿宋_GB2312" w:eastAsia="仿宋_GB2312"/>
          <w:sz w:val="32"/>
          <w:szCs w:val="32"/>
        </w:rPr>
        <w:t>2,262,828.40</w:t>
      </w:r>
      <w:r>
        <w:rPr>
          <w:rFonts w:ascii="仿宋_GB2312" w:eastAsia="仿宋_GB2312"/>
          <w:sz w:val="32"/>
          <w:szCs w:val="32"/>
        </w:rPr>
        <w:t>元，占</w:t>
      </w:r>
      <w:r>
        <w:rPr>
          <w:rFonts w:hint="eastAsia" w:ascii="仿宋_GB2312" w:eastAsia="仿宋_GB2312"/>
          <w:sz w:val="32"/>
          <w:szCs w:val="32"/>
        </w:rPr>
        <w:t>76</w:t>
      </w:r>
      <w:r>
        <w:rPr>
          <w:rFonts w:ascii="仿宋_GB2312" w:eastAsia="仿宋_GB2312"/>
          <w:sz w:val="32"/>
          <w:szCs w:val="32"/>
        </w:rPr>
        <w:t>%；社会保障和就业支出</w:t>
      </w:r>
      <w:r>
        <w:rPr>
          <w:rFonts w:hint="eastAsia" w:ascii="仿宋_GB2312" w:eastAsia="仿宋_GB2312"/>
          <w:sz w:val="32"/>
          <w:szCs w:val="32"/>
        </w:rPr>
        <w:t>323,933.32</w:t>
      </w:r>
      <w:r>
        <w:rPr>
          <w:rFonts w:ascii="仿宋_GB2312" w:eastAsia="仿宋_GB2312"/>
          <w:sz w:val="32"/>
          <w:szCs w:val="32"/>
        </w:rPr>
        <w:t>元，占</w:t>
      </w:r>
      <w:r>
        <w:rPr>
          <w:rFonts w:hint="eastAsia" w:ascii="仿宋_GB2312" w:eastAsia="仿宋_GB2312"/>
          <w:sz w:val="32"/>
          <w:szCs w:val="32"/>
        </w:rPr>
        <w:t>11</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157,464.95</w:t>
      </w:r>
      <w:r>
        <w:rPr>
          <w:rFonts w:ascii="仿宋_GB2312" w:eastAsia="仿宋_GB2312"/>
          <w:sz w:val="32"/>
          <w:szCs w:val="32"/>
        </w:rPr>
        <w:t>元，占</w:t>
      </w:r>
      <w:r>
        <w:rPr>
          <w:rFonts w:hint="eastAsia" w:ascii="仿宋_GB2312" w:eastAsia="仿宋_GB2312"/>
          <w:sz w:val="32"/>
          <w:szCs w:val="32"/>
        </w:rPr>
        <w:t>5</w:t>
      </w:r>
      <w:r>
        <w:rPr>
          <w:rFonts w:ascii="仿宋_GB2312" w:eastAsia="仿宋_GB2312"/>
          <w:sz w:val="32"/>
          <w:szCs w:val="32"/>
        </w:rPr>
        <w:t>%；住房保障支出</w:t>
      </w:r>
      <w:r>
        <w:rPr>
          <w:rFonts w:hint="eastAsia" w:ascii="仿宋_GB2312" w:eastAsia="仿宋_GB2312"/>
          <w:sz w:val="32"/>
          <w:szCs w:val="32"/>
        </w:rPr>
        <w:t>246,720.00</w:t>
      </w:r>
      <w:r>
        <w:rPr>
          <w:rFonts w:ascii="仿宋_GB2312" w:eastAsia="仿宋_GB2312"/>
          <w:sz w:val="32"/>
          <w:szCs w:val="32"/>
        </w:rPr>
        <w:t>元，占</w:t>
      </w:r>
      <w:r>
        <w:rPr>
          <w:rFonts w:hint="eastAsia" w:ascii="仿宋_GB2312" w:eastAsia="仿宋_GB2312"/>
          <w:sz w:val="32"/>
          <w:szCs w:val="32"/>
        </w:rPr>
        <w:t>8</w:t>
      </w:r>
      <w:r>
        <w:rPr>
          <w:rFonts w:ascii="仿宋_GB2312" w:eastAsia="仿宋_GB2312"/>
          <w:sz w:val="32"/>
          <w:szCs w:val="32"/>
        </w:rPr>
        <w:t>%</w:t>
      </w:r>
      <w:r>
        <w:rPr>
          <w:rFonts w:hint="eastAsia" w:ascii="仿宋_GB2312" w:eastAsia="仿宋_GB2312"/>
          <w:sz w:val="32"/>
          <w:szCs w:val="32"/>
        </w:rPr>
        <w:t xml:space="preserve">                         （三）</w:t>
      </w:r>
      <w:r>
        <w:rPr>
          <w:rFonts w:hint="eastAsia" w:ascii="楷体_GB2312" w:eastAsia="楷体_GB2312" w:cs="仿宋_GB2312"/>
          <w:b/>
          <w:sz w:val="32"/>
          <w:szCs w:val="32"/>
        </w:rPr>
        <w:t>一般公共预算当年拨款具体使用情况</w:t>
      </w:r>
    </w:p>
    <w:p>
      <w:pPr>
        <w:pBdr>
          <w:bottom w:val="single" w:color="FFFFFF" w:sz="4" w:space="31"/>
        </w:pBdr>
        <w:tabs>
          <w:tab w:val="left" w:pos="0"/>
        </w:tabs>
        <w:spacing w:line="576" w:lineRule="exact"/>
        <w:ind w:firstLine="640" w:firstLineChars="200"/>
        <w:rPr>
          <w:rFonts w:ascii="仿宋_GB2312" w:eastAsia="仿宋_GB2312"/>
          <w:sz w:val="32"/>
          <w:szCs w:val="32"/>
        </w:rPr>
      </w:pPr>
      <w:r>
        <w:rPr>
          <w:rFonts w:hint="eastAsia" w:ascii="仿宋_GB2312" w:eastAsia="仿宋_GB2312"/>
          <w:sz w:val="32"/>
          <w:szCs w:val="32"/>
        </w:rPr>
        <w:t>1.一般公共服务支出（201）民族事务（23）行政运行（01）2025年预算数为1,887,935.53元，主要用于</w:t>
      </w:r>
      <w:r>
        <w:rPr>
          <w:rFonts w:hint="default" w:ascii="仿宋_GB2312" w:eastAsia="仿宋_GB2312"/>
          <w:sz w:val="32"/>
          <w:szCs w:val="32"/>
        </w:rPr>
        <w:t>：</w:t>
      </w:r>
      <w:r>
        <w:rPr>
          <w:rFonts w:hint="eastAsia" w:ascii="仿宋_GB2312" w:eastAsia="仿宋_GB2312"/>
          <w:sz w:val="32"/>
          <w:szCs w:val="32"/>
        </w:rPr>
        <w:t>2025年的人员经费和日常公用经费等基本支出。</w:t>
      </w:r>
    </w:p>
    <w:p>
      <w:pPr>
        <w:pBdr>
          <w:bottom w:val="single" w:color="FFFFFF" w:sz="4" w:space="31"/>
        </w:pBdr>
        <w:tabs>
          <w:tab w:val="left" w:pos="0"/>
        </w:tabs>
        <w:spacing w:line="576" w:lineRule="exact"/>
        <w:ind w:firstLine="640" w:firstLineChars="200"/>
        <w:rPr>
          <w:rFonts w:ascii="仿宋_GB2312" w:eastAsia="仿宋_GB2312"/>
          <w:sz w:val="32"/>
          <w:szCs w:val="32"/>
        </w:rPr>
      </w:pPr>
      <w:r>
        <w:rPr>
          <w:rFonts w:hint="eastAsia" w:ascii="仿宋_GB2312" w:eastAsia="仿宋_GB2312"/>
          <w:sz w:val="32"/>
          <w:szCs w:val="32"/>
        </w:rPr>
        <w:t>2. 社会保障和就业支出（208）行政事业单位养老支出（05）机关事业单位基本养老保险缴费支出（05）2025年预算数为215,955.55元，主要用于</w:t>
      </w:r>
      <w:r>
        <w:rPr>
          <w:rFonts w:hint="default" w:ascii="仿宋_GB2312" w:eastAsia="仿宋_GB2312"/>
          <w:sz w:val="32"/>
          <w:szCs w:val="32"/>
        </w:rPr>
        <w:t>：</w:t>
      </w:r>
      <w:r>
        <w:rPr>
          <w:rFonts w:hint="eastAsia" w:ascii="仿宋_GB2312" w:eastAsia="仿宋_GB2312"/>
          <w:sz w:val="32"/>
          <w:szCs w:val="32"/>
        </w:rPr>
        <w:t>2025年缴纳基本养老保险费。 </w:t>
      </w:r>
    </w:p>
    <w:p>
      <w:pPr>
        <w:pBdr>
          <w:bottom w:val="single" w:color="FFFFFF" w:sz="4" w:space="31"/>
        </w:pBdr>
        <w:tabs>
          <w:tab w:val="left" w:pos="0"/>
        </w:tabs>
        <w:spacing w:line="576" w:lineRule="exact"/>
        <w:ind w:firstLine="640" w:firstLineChars="200"/>
        <w:rPr>
          <w:rFonts w:ascii="仿宋_GB2312" w:eastAsia="仿宋_GB2312"/>
          <w:sz w:val="32"/>
          <w:szCs w:val="32"/>
        </w:rPr>
      </w:pPr>
      <w:r>
        <w:rPr>
          <w:rFonts w:hint="eastAsia" w:ascii="仿宋_GB2312" w:eastAsia="仿宋_GB2312"/>
          <w:sz w:val="32"/>
          <w:szCs w:val="32"/>
        </w:rPr>
        <w:t>3．社会保障和就业支出（208）行政事业单位养老支出（05）机关事业单位职业年金缴费支出（06）2025年预算数107,977.77元，主要用于</w:t>
      </w:r>
      <w:r>
        <w:rPr>
          <w:rFonts w:hint="default" w:ascii="仿宋_GB2312" w:eastAsia="仿宋_GB2312"/>
          <w:sz w:val="32"/>
          <w:szCs w:val="32"/>
        </w:rPr>
        <w:t>：</w:t>
      </w:r>
      <w:r>
        <w:rPr>
          <w:rFonts w:hint="eastAsia" w:ascii="仿宋_GB2312" w:eastAsia="仿宋_GB2312"/>
          <w:sz w:val="32"/>
          <w:szCs w:val="32"/>
        </w:rPr>
        <w:t>2025年缴纳职业年金。</w:t>
      </w:r>
    </w:p>
    <w:p>
      <w:pPr>
        <w:pBdr>
          <w:bottom w:val="single" w:color="FFFFFF" w:sz="4" w:space="31"/>
        </w:pBdr>
        <w:tabs>
          <w:tab w:val="left" w:pos="0"/>
        </w:tabs>
        <w:spacing w:line="576" w:lineRule="exact"/>
        <w:ind w:firstLine="640" w:firstLineChars="200"/>
        <w:rPr>
          <w:rFonts w:ascii="仿宋_GB2312" w:eastAsia="仿宋_GB2312"/>
          <w:sz w:val="32"/>
          <w:szCs w:val="32"/>
        </w:rPr>
      </w:pPr>
      <w:r>
        <w:rPr>
          <w:rFonts w:hint="eastAsia" w:ascii="仿宋_GB2312" w:eastAsia="仿宋_GB2312"/>
          <w:sz w:val="32"/>
          <w:szCs w:val="32"/>
        </w:rPr>
        <w:t>4．卫生健康支出（210）行政事业单位医疗（11）行政单位医疗（01）2025年预算数为139505.86元，主要用于</w:t>
      </w:r>
      <w:r>
        <w:rPr>
          <w:rFonts w:hint="default" w:ascii="仿宋_GB2312" w:eastAsia="仿宋_GB2312"/>
          <w:sz w:val="32"/>
          <w:szCs w:val="32"/>
        </w:rPr>
        <w:t>：</w:t>
      </w:r>
      <w:r>
        <w:rPr>
          <w:rFonts w:hint="eastAsia" w:ascii="仿宋_GB2312" w:eastAsia="仿宋_GB2312"/>
          <w:sz w:val="32"/>
          <w:szCs w:val="32"/>
        </w:rPr>
        <w:t>行政单位缴纳基本医疗保险。</w:t>
      </w:r>
    </w:p>
    <w:p>
      <w:pPr>
        <w:pBdr>
          <w:bottom w:val="single" w:color="FFFFFF" w:sz="4" w:space="31"/>
        </w:pBdr>
        <w:tabs>
          <w:tab w:val="left" w:pos="0"/>
        </w:tabs>
        <w:spacing w:line="576" w:lineRule="exact"/>
        <w:ind w:firstLine="640" w:firstLineChars="200"/>
        <w:rPr>
          <w:rFonts w:ascii="仿宋_GB2312" w:eastAsia="仿宋_GB2312"/>
          <w:sz w:val="32"/>
          <w:szCs w:val="32"/>
        </w:rPr>
      </w:pPr>
      <w:r>
        <w:rPr>
          <w:rFonts w:hint="eastAsia" w:ascii="仿宋_GB2312" w:eastAsia="仿宋_GB2312"/>
          <w:sz w:val="32"/>
          <w:szCs w:val="32"/>
        </w:rPr>
        <w:t>5．卫生健康支出（210）行政事业单位医疗（11）事业单位医疗（02）2025年预算数为17,959.09元，主要用于</w:t>
      </w:r>
      <w:r>
        <w:rPr>
          <w:rFonts w:hint="default" w:ascii="仿宋_GB2312" w:eastAsia="仿宋_GB2312"/>
          <w:sz w:val="32"/>
          <w:szCs w:val="32"/>
        </w:rPr>
        <w:t>：</w:t>
      </w:r>
      <w:r>
        <w:rPr>
          <w:rFonts w:hint="eastAsia" w:ascii="仿宋_GB2312" w:eastAsia="仿宋_GB2312"/>
          <w:sz w:val="32"/>
          <w:szCs w:val="32"/>
        </w:rPr>
        <w:t>2025年事业单位缴纳基本医疗保险。</w:t>
      </w:r>
    </w:p>
    <w:p>
      <w:pPr>
        <w:pBdr>
          <w:bottom w:val="single" w:color="FFFFFF" w:sz="4" w:space="31"/>
        </w:pBdr>
        <w:tabs>
          <w:tab w:val="left" w:pos="0"/>
        </w:tabs>
        <w:spacing w:line="576" w:lineRule="exact"/>
        <w:ind w:firstLine="640" w:firstLineChars="200"/>
        <w:rPr>
          <w:rFonts w:ascii="仿宋_GB2312" w:eastAsia="仿宋_GB2312"/>
          <w:sz w:val="32"/>
          <w:szCs w:val="32"/>
        </w:rPr>
      </w:pPr>
      <w:r>
        <w:rPr>
          <w:rFonts w:hint="eastAsia" w:ascii="仿宋_GB2312" w:eastAsia="仿宋_GB2312"/>
          <w:sz w:val="32"/>
          <w:szCs w:val="32"/>
        </w:rPr>
        <w:t>6．住房保障支出（221）住房改革支出（02）住房公积金（01）2025年预算数为246,720.00元，主要用于</w:t>
      </w:r>
      <w:r>
        <w:rPr>
          <w:rFonts w:hint="default" w:ascii="仿宋_GB2312" w:eastAsia="仿宋_GB2312"/>
          <w:sz w:val="32"/>
          <w:szCs w:val="32"/>
        </w:rPr>
        <w:t>：</w:t>
      </w:r>
      <w:r>
        <w:rPr>
          <w:rFonts w:hint="eastAsia" w:ascii="仿宋_GB2312" w:eastAsia="仿宋_GB2312"/>
          <w:sz w:val="32"/>
          <w:szCs w:val="32"/>
        </w:rPr>
        <w:t>2025年行政单位为职工缴纳住房公积金。</w:t>
      </w:r>
    </w:p>
    <w:p>
      <w:pPr>
        <w:pBdr>
          <w:bottom w:val="single" w:color="FFFFFF" w:sz="4" w:space="31"/>
        </w:pBdr>
        <w:tabs>
          <w:tab w:val="left" w:pos="0"/>
        </w:tabs>
        <w:spacing w:line="576" w:lineRule="exact"/>
        <w:ind w:firstLine="480" w:firstLineChars="150"/>
        <w:rPr>
          <w:rFonts w:ascii="黑体" w:eastAsia="黑体"/>
          <w:sz w:val="32"/>
          <w:szCs w:val="32"/>
        </w:rPr>
      </w:pPr>
      <w:r>
        <w:rPr>
          <w:rFonts w:hint="eastAsia" w:ascii="黑体" w:eastAsia="黑体"/>
          <w:sz w:val="32"/>
          <w:szCs w:val="32"/>
        </w:rPr>
        <w:t>六、一般公共预算基本支出情况说明</w:t>
      </w:r>
    </w:p>
    <w:p>
      <w:pPr>
        <w:pBdr>
          <w:bottom w:val="single" w:color="FFFFFF" w:sz="4" w:space="31"/>
        </w:pBdr>
        <w:tabs>
          <w:tab w:val="left" w:pos="0"/>
        </w:tabs>
        <w:spacing w:line="576" w:lineRule="exact"/>
        <w:ind w:firstLine="480" w:firstLineChars="150"/>
        <w:rPr>
          <w:rFonts w:ascii="仿宋_GB2312" w:eastAsia="仿宋_GB2312"/>
          <w:sz w:val="32"/>
          <w:szCs w:val="32"/>
        </w:rPr>
      </w:pPr>
      <w:r>
        <w:rPr>
          <w:rFonts w:ascii="仿宋_GB2312" w:eastAsia="仿宋_GB2312"/>
          <w:sz w:val="32"/>
          <w:szCs w:val="32"/>
        </w:rPr>
        <w:t>茂县民族宗教</w:t>
      </w:r>
      <w:r>
        <w:rPr>
          <w:rFonts w:ascii="仿宋_GB2312" w:eastAsia="仿宋_GB2312"/>
          <w:sz w:val="32"/>
          <w:szCs w:val="32"/>
        </w:rPr>
        <w:t>局</w:t>
      </w:r>
      <w:r>
        <w:rPr>
          <w:rFonts w:hint="eastAsia" w:ascii="仿宋_GB2312" w:eastAsia="仿宋_GB2312"/>
          <w:sz w:val="32"/>
          <w:szCs w:val="32"/>
        </w:rPr>
        <w:t>2025年一般公共预算基本支出2,848,266.67元，其中：人员经费2,618,252.11元，主要包括工资福利支出：基本工资、津贴补贴、奖金、绩效工资机关事业单位基本养老保险缴费、职业年金缴费、职工基本医疗保险缴费、其他社会保障缴费、住房公积金，医疗费</w:t>
      </w:r>
      <w:r>
        <w:rPr>
          <w:rFonts w:hint="default" w:ascii="仿宋_GB2312" w:eastAsia="仿宋_GB2312"/>
          <w:sz w:val="32"/>
          <w:szCs w:val="32"/>
        </w:rPr>
        <w:t>。</w:t>
      </w:r>
      <w:r>
        <w:rPr>
          <w:rFonts w:hint="eastAsia" w:ascii="仿宋_GB2312" w:eastAsia="仿宋_GB2312"/>
          <w:sz w:val="32"/>
          <w:szCs w:val="32"/>
        </w:rPr>
        <w:t>公用经费230,014.56元，主要包括：办公费、邮电费、差旅费、培训费、公务接待费、福利费、公务用车运行维护费其他商品和服务支出；对个人和家庭的补助204.00元，主要包括奖励金。</w:t>
      </w:r>
    </w:p>
    <w:p>
      <w:pPr>
        <w:numPr>
          <w:ilvl w:val="0"/>
          <w:numId w:val="3"/>
        </w:numPr>
        <w:pBdr>
          <w:bottom w:val="single" w:color="FFFFFF" w:sz="4" w:space="31"/>
        </w:pBdr>
        <w:tabs>
          <w:tab w:val="left" w:pos="0"/>
        </w:tabs>
        <w:spacing w:line="576" w:lineRule="exact"/>
        <w:ind w:left="0" w:firstLine="480" w:firstLineChars="150"/>
        <w:rPr>
          <w:rFonts w:ascii="黑体" w:eastAsia="黑体"/>
          <w:sz w:val="32"/>
          <w:szCs w:val="32"/>
        </w:rPr>
      </w:pPr>
      <w:r>
        <w:rPr>
          <w:rFonts w:hint="eastAsia" w:ascii="黑体" w:eastAsia="黑体"/>
          <w:sz w:val="32"/>
          <w:szCs w:val="32"/>
        </w:rPr>
        <w:t>“三公”经费财政拨款预算安排情况说明</w:t>
      </w:r>
    </w:p>
    <w:p>
      <w:pPr>
        <w:pBdr>
          <w:bottom w:val="single" w:color="FFFFFF" w:sz="4" w:space="31"/>
        </w:pBdr>
        <w:tabs>
          <w:tab w:val="left" w:pos="0"/>
        </w:tabs>
        <w:spacing w:line="576" w:lineRule="exact"/>
        <w:ind w:firstLine="640" w:firstLineChars="200"/>
        <w:rPr>
          <w:rFonts w:ascii="仿宋_GB2312" w:eastAsia="仿宋_GB2312"/>
          <w:sz w:val="32"/>
          <w:szCs w:val="32"/>
        </w:rPr>
      </w:pPr>
      <w:r>
        <w:rPr>
          <w:rFonts w:hint="eastAsia" w:ascii="仿宋_GB2312" w:eastAsia="仿宋_GB2312"/>
          <w:sz w:val="32"/>
          <w:szCs w:val="32"/>
        </w:rPr>
        <w:t>2025年“三公”经费财政拨款预算数42,240.00元，其中：</w:t>
      </w:r>
      <w:r>
        <w:rPr>
          <w:rFonts w:ascii="仿宋_GB2312" w:eastAsia="仿宋_GB2312"/>
          <w:sz w:val="32"/>
          <w:szCs w:val="32"/>
        </w:rPr>
        <w:t>无因公出国（境）经费，</w:t>
      </w:r>
      <w:r>
        <w:rPr>
          <w:rFonts w:hint="eastAsia" w:ascii="仿宋_GB2312" w:eastAsia="仿宋_GB2312"/>
          <w:sz w:val="32"/>
          <w:szCs w:val="32"/>
        </w:rPr>
        <w:t>公务接待费2,240.00元，公务用车购置及运行维护费40,000.00元。</w:t>
      </w:r>
    </w:p>
    <w:p>
      <w:pPr>
        <w:pBdr>
          <w:bottom w:val="single" w:color="FFFFFF" w:sz="4" w:space="31"/>
        </w:pBdr>
        <w:tabs>
          <w:tab w:val="left" w:pos="0"/>
        </w:tabs>
        <w:spacing w:line="576"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2025</w:t>
      </w:r>
      <w:r>
        <w:rPr>
          <w:rFonts w:ascii="仿宋_GB2312" w:eastAsia="仿宋_GB2312"/>
          <w:sz w:val="32"/>
          <w:szCs w:val="32"/>
        </w:rPr>
        <w:t>年无因公出国（境）经费。</w:t>
      </w:r>
    </w:p>
    <w:p>
      <w:pPr>
        <w:pBdr>
          <w:bottom w:val="single" w:color="FFFFFF" w:sz="4" w:space="31"/>
        </w:pBdr>
        <w:tabs>
          <w:tab w:val="left" w:pos="0"/>
        </w:tabs>
        <w:spacing w:line="576" w:lineRule="exact"/>
        <w:ind w:firstLine="640" w:firstLineChars="200"/>
        <w:rPr>
          <w:rFonts w:ascii="仿宋_GB2312" w:eastAsia="仿宋_GB2312"/>
          <w:sz w:val="32"/>
          <w:szCs w:val="32"/>
        </w:rPr>
      </w:pPr>
      <w:r>
        <w:rPr>
          <w:rFonts w:hint="eastAsia" w:ascii="仿宋_GB2312" w:eastAsia="仿宋_GB2312"/>
          <w:sz w:val="32"/>
          <w:szCs w:val="32"/>
        </w:rPr>
        <w:t>（二）2025年公务接待经费2,240.00元。与2024年预算经费持平。</w:t>
      </w:r>
    </w:p>
    <w:p>
      <w:pPr>
        <w:pBdr>
          <w:bottom w:val="single" w:color="FFFFFF" w:sz="4" w:space="31"/>
        </w:pBdr>
        <w:tabs>
          <w:tab w:val="left" w:pos="0"/>
        </w:tabs>
        <w:spacing w:line="576" w:lineRule="exact"/>
        <w:ind w:firstLine="640" w:firstLineChars="200"/>
        <w:rPr>
          <w:rFonts w:cs="仿宋_GB2312"/>
          <w:color w:val="FF0000"/>
          <w:sz w:val="32"/>
          <w:szCs w:val="32"/>
        </w:rPr>
      </w:pPr>
      <w:r>
        <w:rPr>
          <w:rFonts w:hint="eastAsia" w:cs="仿宋_GB2312"/>
          <w:color w:val="000000"/>
          <w:sz w:val="32"/>
          <w:szCs w:val="32"/>
        </w:rPr>
        <w:t>（三）</w:t>
      </w:r>
      <w:r>
        <w:rPr>
          <w:rFonts w:hint="eastAsia" w:ascii="仿宋_GB2312" w:eastAsia="仿宋_GB2312"/>
          <w:sz w:val="32"/>
          <w:szCs w:val="32"/>
        </w:rPr>
        <w:t>2025年公务用车购置及运行维护费40000.00元,与2024年预算经费持平。</w:t>
      </w:r>
      <w:r>
        <w:rPr>
          <w:rFonts w:hint="eastAsia" w:cs="仿宋_GB2312"/>
          <w:color w:val="FF0000"/>
          <w:sz w:val="32"/>
          <w:szCs w:val="32"/>
        </w:rPr>
        <w:t>　</w:t>
      </w:r>
    </w:p>
    <w:p>
      <w:pPr>
        <w:numPr>
          <w:ilvl w:val="0"/>
          <w:numId w:val="3"/>
        </w:numPr>
        <w:pBdr>
          <w:bottom w:val="single" w:color="FFFFFF" w:sz="4" w:space="31"/>
        </w:pBdr>
        <w:tabs>
          <w:tab w:val="left" w:pos="0"/>
        </w:tabs>
        <w:spacing w:line="576" w:lineRule="exact"/>
        <w:ind w:left="0" w:firstLine="480" w:firstLineChars="150"/>
        <w:rPr>
          <w:rFonts w:ascii="黑体" w:eastAsia="黑体"/>
          <w:sz w:val="32"/>
          <w:szCs w:val="32"/>
        </w:rPr>
      </w:pPr>
      <w:r>
        <w:rPr>
          <w:rFonts w:hint="eastAsia" w:ascii="黑体" w:eastAsia="黑体"/>
          <w:sz w:val="32"/>
          <w:szCs w:val="32"/>
        </w:rPr>
        <w:t>政府性基金</w:t>
      </w:r>
      <w:r>
        <w:rPr>
          <w:rFonts w:hint="eastAsia" w:ascii="黑体" w:eastAsia="黑体" w:cs="仿宋_GB2312"/>
          <w:sz w:val="32"/>
          <w:szCs w:val="32"/>
        </w:rPr>
        <w:t>预算</w:t>
      </w:r>
      <w:r>
        <w:rPr>
          <w:rFonts w:hint="eastAsia" w:ascii="黑体" w:eastAsia="黑体"/>
          <w:sz w:val="32"/>
          <w:szCs w:val="32"/>
        </w:rPr>
        <w:t>支出情况说明</w:t>
      </w:r>
    </w:p>
    <w:p>
      <w:pPr>
        <w:pBdr>
          <w:bottom w:val="single" w:color="FFFFFF" w:sz="4" w:space="31"/>
        </w:pBdr>
        <w:tabs>
          <w:tab w:val="left" w:pos="0"/>
        </w:tabs>
        <w:spacing w:line="576"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年无政府性基金预算拨款安排的支出。</w:t>
      </w:r>
    </w:p>
    <w:p>
      <w:pPr>
        <w:numPr>
          <w:ilvl w:val="0"/>
          <w:numId w:val="3"/>
        </w:numPr>
        <w:pBdr>
          <w:bottom w:val="single" w:color="FFFFFF" w:sz="4" w:space="31"/>
        </w:pBdr>
        <w:tabs>
          <w:tab w:val="left" w:pos="0"/>
        </w:tabs>
        <w:spacing w:line="576" w:lineRule="exact"/>
        <w:ind w:left="0" w:firstLine="480" w:firstLineChars="150"/>
        <w:rPr>
          <w:rFonts w:ascii="黑体" w:eastAsia="黑体"/>
          <w:sz w:val="32"/>
          <w:szCs w:val="32"/>
        </w:rPr>
      </w:pPr>
      <w:r>
        <w:rPr>
          <w:rFonts w:hint="eastAsia" w:ascii="黑体" w:eastAsia="黑体"/>
          <w:sz w:val="32"/>
          <w:szCs w:val="32"/>
        </w:rPr>
        <w:t>其他重要事项的情况说明</w:t>
      </w:r>
    </w:p>
    <w:p>
      <w:pPr>
        <w:numPr>
          <w:ilvl w:val="0"/>
          <w:numId w:val="4"/>
        </w:numPr>
        <w:pBdr>
          <w:bottom w:val="single" w:color="FFFFFF" w:sz="4" w:space="31"/>
        </w:pBdr>
        <w:tabs>
          <w:tab w:val="left" w:pos="0"/>
        </w:tabs>
        <w:spacing w:line="576" w:lineRule="exact"/>
        <w:ind w:left="0" w:firstLine="321" w:firstLineChars="100"/>
        <w:rPr>
          <w:rFonts w:ascii="楷体_GB2312" w:eastAsia="楷体_GB2312" w:cs="仿宋_GB2312"/>
          <w:b/>
          <w:sz w:val="32"/>
          <w:szCs w:val="32"/>
        </w:rPr>
      </w:pPr>
      <w:r>
        <w:rPr>
          <w:rFonts w:hint="eastAsia" w:ascii="楷体_GB2312" w:eastAsia="楷体_GB2312" w:cs="仿宋_GB2312"/>
          <w:b/>
          <w:sz w:val="32"/>
          <w:szCs w:val="32"/>
        </w:rPr>
        <w:t>机关运行经费</w:t>
      </w:r>
    </w:p>
    <w:p>
      <w:pPr>
        <w:pBdr>
          <w:bottom w:val="single" w:color="FFFFFF" w:sz="4" w:space="31"/>
        </w:pBdr>
        <w:tabs>
          <w:tab w:val="left" w:pos="0"/>
        </w:tabs>
        <w:spacing w:line="576" w:lineRule="exact"/>
        <w:ind w:firstLine="640" w:firstLineChars="200"/>
        <w:rPr>
          <w:sz w:val="32"/>
          <w:szCs w:val="32"/>
        </w:rPr>
      </w:pPr>
      <w:r>
        <w:rPr>
          <w:rFonts w:hint="eastAsia" w:ascii="仿宋_GB2312" w:hAnsi="仿宋_GB2312" w:eastAsia="仿宋_GB2312" w:cs="仿宋_GB2312"/>
          <w:sz w:val="32"/>
          <w:szCs w:val="32"/>
        </w:rPr>
        <w:t>2025年机关运行经费财政拨款预算数为0元，</w:t>
      </w:r>
      <w:r>
        <w:rPr>
          <w:rFonts w:hint="eastAsia" w:ascii="仿宋_GB2312" w:hAnsi="仿宋_GB2312" w:eastAsia="仿宋_GB2312" w:cs="仿宋_GB2312"/>
          <w:color w:val="000000"/>
          <w:sz w:val="32"/>
          <w:szCs w:val="32"/>
        </w:rPr>
        <w:t>与2024年预算经费</w:t>
      </w:r>
      <w:r>
        <w:rPr>
          <w:rFonts w:hint="eastAsia" w:ascii="仿宋_GB2312" w:hAnsi="仿宋_GB2312" w:eastAsia="仿宋_GB2312" w:cs="仿宋_GB2312"/>
          <w:sz w:val="32"/>
          <w:szCs w:val="32"/>
        </w:rPr>
        <w:t>持平。</w:t>
      </w:r>
    </w:p>
    <w:p>
      <w:pPr>
        <w:pBdr>
          <w:bottom w:val="single" w:color="FFFFFF" w:sz="4" w:space="31"/>
        </w:pBdr>
        <w:tabs>
          <w:tab w:val="left" w:pos="0"/>
        </w:tabs>
        <w:spacing w:line="576" w:lineRule="exact"/>
        <w:ind w:firstLine="642" w:firstLineChars="200"/>
        <w:rPr>
          <w:rFonts w:hint="eastAsia" w:ascii="仿宋_GB2312" w:eastAsia="仿宋_GB2312"/>
          <w:sz w:val="32"/>
          <w:szCs w:val="32"/>
        </w:rPr>
      </w:pPr>
      <w:r>
        <w:rPr>
          <w:rFonts w:hint="eastAsia" w:ascii="楷体_GB2312" w:eastAsia="楷体_GB2312" w:cs="仿宋_GB2312"/>
          <w:b/>
          <w:sz w:val="32"/>
          <w:szCs w:val="32"/>
        </w:rPr>
        <w:t>（二）政府采购情况</w:t>
      </w:r>
      <w:r>
        <w:rPr>
          <w:rFonts w:hint="eastAsia" w:ascii="楷体_GB2312" w:eastAsia="楷体_GB2312" w:cs="仿宋_GB2312"/>
          <w:b/>
          <w:sz w:val="32"/>
          <w:szCs w:val="32"/>
        </w:rPr>
        <w:br w:type="textWrapping"/>
      </w:r>
      <w:r>
        <w:rPr>
          <w:rFonts w:hint="eastAsia" w:cs="仿宋_GB2312"/>
          <w:sz w:val="32"/>
          <w:szCs w:val="32"/>
        </w:rPr>
        <w:t>　</w:t>
      </w:r>
      <w:r>
        <w:rPr>
          <w:rFonts w:hint="eastAsia" w:cs="仿宋_GB2312"/>
          <w:color w:val="000000"/>
          <w:sz w:val="32"/>
          <w:szCs w:val="32"/>
        </w:rPr>
        <w:t>　2025年</w:t>
      </w:r>
      <w:r>
        <w:rPr>
          <w:rFonts w:ascii="仿宋_GB2312" w:eastAsia="仿宋_GB2312"/>
          <w:sz w:val="32"/>
          <w:szCs w:val="32"/>
        </w:rPr>
        <w:t>茂县民族宗教局</w:t>
      </w:r>
      <w:r>
        <w:rPr>
          <w:rFonts w:hint="eastAsia" w:ascii="仿宋_GB2312" w:eastAsia="仿宋_GB2312"/>
          <w:sz w:val="32"/>
          <w:szCs w:val="32"/>
        </w:rPr>
        <w:t>未安排政府采购预算。</w:t>
      </w:r>
    </w:p>
    <w:p>
      <w:pPr>
        <w:pBdr>
          <w:bottom w:val="single" w:color="FFFFFF" w:sz="4" w:space="31"/>
        </w:pBdr>
        <w:tabs>
          <w:tab w:val="left" w:pos="0"/>
        </w:tabs>
        <w:spacing w:line="576" w:lineRule="exact"/>
        <w:ind w:firstLine="642" w:firstLineChars="200"/>
        <w:rPr>
          <w:rFonts w:ascii="仿宋_GB2312" w:eastAsia="仿宋_GB2312"/>
          <w:sz w:val="32"/>
          <w:szCs w:val="32"/>
        </w:rPr>
      </w:pPr>
      <w:r>
        <w:rPr>
          <w:rFonts w:hint="eastAsia" w:ascii="楷体_GB2312" w:eastAsia="楷体_GB2312" w:cs="仿宋_GB2312"/>
          <w:b/>
          <w:sz w:val="32"/>
          <w:szCs w:val="32"/>
        </w:rPr>
        <w:t>（三）国有资产占有使用情况</w:t>
      </w:r>
    </w:p>
    <w:p>
      <w:pPr>
        <w:pBdr>
          <w:bottom w:val="single" w:color="FFFFFF" w:sz="4" w:space="31"/>
        </w:pBdr>
        <w:tabs>
          <w:tab w:val="left" w:pos="0"/>
        </w:tabs>
        <w:spacing w:line="576" w:lineRule="exact"/>
        <w:ind w:firstLine="480" w:firstLineChars="150"/>
        <w:rPr>
          <w:rFonts w:ascii="仿宋_GB2312" w:eastAsia="仿宋_GB2312"/>
          <w:sz w:val="32"/>
          <w:szCs w:val="32"/>
        </w:rPr>
      </w:pPr>
      <w:r>
        <w:rPr>
          <w:rFonts w:ascii="仿宋_GB2312" w:eastAsia="仿宋_GB2312"/>
          <w:sz w:val="32"/>
          <w:szCs w:val="32"/>
        </w:rPr>
        <w:t>截止20</w:t>
      </w:r>
      <w:r>
        <w:rPr>
          <w:rFonts w:hint="eastAsia" w:ascii="仿宋_GB2312" w:eastAsia="仿宋_GB2312"/>
          <w:sz w:val="32"/>
          <w:szCs w:val="32"/>
        </w:rPr>
        <w:t>24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rPr>
        <w:t>4887787.00</w:t>
      </w:r>
      <w:r>
        <w:rPr>
          <w:rFonts w:ascii="仿宋_GB2312" w:eastAsia="仿宋_GB2312"/>
          <w:sz w:val="32"/>
          <w:szCs w:val="32"/>
        </w:rPr>
        <w:t>元，其中：房屋</w:t>
      </w:r>
      <w:r>
        <w:rPr>
          <w:rFonts w:hint="eastAsia" w:ascii="仿宋_GB2312" w:eastAsia="仿宋_GB2312"/>
          <w:sz w:val="32"/>
          <w:szCs w:val="32"/>
        </w:rPr>
        <w:t>2215</w:t>
      </w:r>
      <w:r>
        <w:rPr>
          <w:rFonts w:ascii="仿宋_GB2312" w:eastAsia="仿宋_GB2312"/>
          <w:sz w:val="32"/>
          <w:szCs w:val="32"/>
        </w:rPr>
        <w:t>平方米，价值</w:t>
      </w:r>
      <w:r>
        <w:rPr>
          <w:rFonts w:hint="eastAsia" w:ascii="仿宋_GB2312" w:eastAsia="仿宋_GB2312"/>
          <w:sz w:val="32"/>
          <w:szCs w:val="32"/>
        </w:rPr>
        <w:t>4430000.00</w:t>
      </w:r>
      <w:r>
        <w:rPr>
          <w:rFonts w:ascii="仿宋_GB2312" w:eastAsia="仿宋_GB2312"/>
          <w:sz w:val="32"/>
          <w:szCs w:val="32"/>
        </w:rPr>
        <w:t>元；公务用车</w:t>
      </w:r>
      <w:r>
        <w:rPr>
          <w:rFonts w:hint="eastAsia" w:ascii="仿宋_GB2312" w:eastAsia="仿宋_GB2312"/>
          <w:sz w:val="32"/>
          <w:szCs w:val="32"/>
        </w:rPr>
        <w:t>1</w:t>
      </w:r>
      <w:r>
        <w:rPr>
          <w:rFonts w:ascii="仿宋_GB2312" w:eastAsia="仿宋_GB2312"/>
          <w:sz w:val="32"/>
          <w:szCs w:val="32"/>
        </w:rPr>
        <w:t>辆，价值</w:t>
      </w:r>
      <w:r>
        <w:rPr>
          <w:rFonts w:hint="eastAsia" w:ascii="仿宋_GB2312" w:eastAsia="仿宋_GB2312"/>
          <w:sz w:val="32"/>
          <w:szCs w:val="32"/>
        </w:rPr>
        <w:t>243000.00</w:t>
      </w:r>
      <w:r>
        <w:rPr>
          <w:rFonts w:ascii="仿宋_GB2312" w:eastAsia="仿宋_GB2312"/>
          <w:sz w:val="32"/>
          <w:szCs w:val="32"/>
        </w:rPr>
        <w:t>元。</w:t>
      </w:r>
    </w:p>
    <w:p>
      <w:pPr>
        <w:numPr>
          <w:ilvl w:val="0"/>
          <w:numId w:val="2"/>
        </w:numPr>
        <w:pBdr>
          <w:bottom w:val="single" w:color="FFFFFF" w:sz="4" w:space="31"/>
        </w:pBdr>
        <w:tabs>
          <w:tab w:val="left" w:pos="0"/>
        </w:tabs>
        <w:spacing w:line="576" w:lineRule="exact"/>
        <w:ind w:left="0" w:firstLine="642" w:firstLineChars="200"/>
        <w:rPr>
          <w:rFonts w:hint="eastAsia" w:ascii="仿宋_GB2312" w:eastAsia="仿宋_GB2312"/>
          <w:sz w:val="32"/>
          <w:szCs w:val="32"/>
        </w:rPr>
      </w:pPr>
      <w:r>
        <w:rPr>
          <w:rFonts w:hint="eastAsia" w:ascii="楷体_GB2312" w:eastAsia="楷体_GB2312" w:cs="仿宋_GB2312"/>
          <w:b/>
          <w:sz w:val="32"/>
          <w:szCs w:val="32"/>
        </w:rPr>
        <w:t>绩效目标设置情况</w:t>
      </w:r>
    </w:p>
    <w:p>
      <w:pPr>
        <w:pBdr>
          <w:bottom w:val="single" w:color="FFFFFF" w:sz="4" w:space="31"/>
        </w:pBdr>
        <w:tabs>
          <w:tab w:val="left" w:pos="0"/>
        </w:tabs>
        <w:spacing w:line="576"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 xml:space="preserve">年项目支出均按要求实行绩效目标管理，涉及项目   </w:t>
      </w:r>
      <w:r>
        <w:rPr>
          <w:rFonts w:ascii="仿宋_GB2312" w:eastAsia="仿宋_GB2312"/>
          <w:sz w:val="32"/>
          <w:szCs w:val="32"/>
          <w:lang w:val="en-US" w:eastAsia="zh-CN"/>
        </w:rPr>
        <w:t>1</w:t>
      </w:r>
      <w:r>
        <w:rPr>
          <w:rFonts w:hint="eastAsia" w:ascii="仿宋_GB2312" w:eastAsia="仿宋_GB2312"/>
          <w:sz w:val="32"/>
          <w:szCs w:val="32"/>
        </w:rPr>
        <w:t>个，一般公共预算当年拨款142680</w:t>
      </w:r>
      <w:r>
        <w:rPr>
          <w:rFonts w:hint="default" w:ascii="仿宋_GB2312" w:eastAsia="仿宋_GB2312"/>
          <w:sz w:val="32"/>
          <w:szCs w:val="32"/>
        </w:rPr>
        <w:t>.00</w:t>
      </w:r>
      <w:r>
        <w:rPr>
          <w:rFonts w:hint="eastAsia" w:ascii="仿宋_GB2312" w:eastAsia="仿宋_GB2312"/>
          <w:sz w:val="32"/>
          <w:szCs w:val="32"/>
        </w:rPr>
        <w:t>元。</w:t>
      </w:r>
    </w:p>
    <w:p>
      <w:pPr>
        <w:pBdr>
          <w:bottom w:val="single" w:color="FFFFFF" w:sz="4" w:space="31"/>
        </w:pBdr>
        <w:tabs>
          <w:tab w:val="left" w:pos="0"/>
        </w:tabs>
        <w:spacing w:line="576" w:lineRule="exact"/>
        <w:ind w:firstLine="640" w:firstLineChars="200"/>
        <w:rPr>
          <w:rFonts w:hint="eastAsia" w:ascii="仿宋_GB2312" w:hAnsi="仿宋_GB2312" w:eastAsia="仿宋_GB2312" w:cs="仿宋_GB2312"/>
          <w:sz w:val="32"/>
          <w:szCs w:val="32"/>
        </w:rPr>
      </w:pPr>
      <w:r>
        <w:rPr>
          <w:rFonts w:hint="eastAsia" w:ascii="黑体" w:eastAsia="黑体"/>
          <w:sz w:val="32"/>
          <w:szCs w:val="32"/>
        </w:rPr>
        <w:t xml:space="preserve">名称解释 </w:t>
      </w:r>
      <w:r>
        <w:rPr>
          <w:rFonts w:hint="eastAsia" w:cs="仿宋_GB2312"/>
          <w:sz w:val="32"/>
          <w:szCs w:val="32"/>
        </w:rPr>
        <w:br w:type="textWrapping"/>
      </w:r>
      <w:r>
        <w:rPr>
          <w:rFonts w:hint="eastAsia" w:ascii="楷体_GB2312" w:eastAsia="楷体_GB2312" w:cs="仿宋_GB2312"/>
          <w:sz w:val="32"/>
          <w:szCs w:val="32"/>
        </w:rPr>
        <w:t>　　</w:t>
      </w:r>
      <w:r>
        <w:rPr>
          <w:rFonts w:hint="eastAsia" w:ascii="仿宋" w:eastAsia="仿宋" w:cs="仿宋_GB2312"/>
          <w:b/>
          <w:sz w:val="32"/>
          <w:szCs w:val="32"/>
        </w:rPr>
        <w:t>（一）财政拨款收入：</w:t>
      </w:r>
      <w:r>
        <w:rPr>
          <w:rFonts w:hint="eastAsia" w:ascii="仿宋_GB2312" w:eastAsia="仿宋_GB2312"/>
          <w:sz w:val="32"/>
          <w:szCs w:val="32"/>
        </w:rPr>
        <w:t>指由财政拨款形成的部门收入。按现行管理制度，部门预算中反映的财政拨款仅包括一般公共预算拨款和政府性基金预算拨款。</w:t>
      </w:r>
      <w:r>
        <w:rPr>
          <w:rFonts w:ascii="仿宋_GB2312" w:eastAsia="仿宋_GB2312"/>
          <w:sz w:val="32"/>
          <w:szCs w:val="32"/>
        </w:rPr>
        <w:br w:type="textWrapping"/>
      </w:r>
      <w:r>
        <w:rPr>
          <w:rFonts w:hint="eastAsia" w:ascii="仿宋" w:eastAsia="仿宋" w:cs="仿宋_GB2312"/>
          <w:b/>
          <w:sz w:val="32"/>
          <w:szCs w:val="32"/>
        </w:rPr>
        <w:t>　　（二）事业收入：</w:t>
      </w:r>
      <w:r>
        <w:rPr>
          <w:rFonts w:hint="eastAsia" w:ascii="仿宋_GB2312" w:hAnsi="仿宋_GB2312" w:eastAsia="仿宋_GB2312" w:cs="仿宋_GB2312"/>
          <w:sz w:val="32"/>
          <w:szCs w:val="32"/>
        </w:rPr>
        <w:t>指</w:t>
      </w:r>
      <w:r>
        <w:rPr>
          <w:rFonts w:hint="eastAsia" w:ascii="仿宋_GB2312" w:eastAsia="仿宋_GB2312"/>
          <w:sz w:val="32"/>
          <w:szCs w:val="32"/>
        </w:rPr>
        <w:t>所属事业单位开展专业业务活动及辅助活动所取得的收入。</w:t>
      </w:r>
      <w:bookmarkStart w:id="0" w:name="_GoBack"/>
      <w:bookmarkEnd w:id="0"/>
      <w:r>
        <w:rPr>
          <w:rFonts w:ascii="仿宋_GB2312" w:eastAsia="仿宋_GB2312"/>
          <w:sz w:val="32"/>
          <w:szCs w:val="32"/>
        </w:rPr>
        <w:br w:type="textWrapping"/>
      </w:r>
      <w:r>
        <w:rPr>
          <w:rFonts w:hint="eastAsia" w:ascii="仿宋" w:eastAsia="仿宋" w:cs="仿宋_GB2312"/>
          <w:sz w:val="32"/>
          <w:szCs w:val="32"/>
        </w:rPr>
        <w:t>　　</w:t>
      </w:r>
      <w:r>
        <w:rPr>
          <w:rFonts w:hint="eastAsia" w:ascii="仿宋" w:eastAsia="仿宋" w:cs="仿宋_GB2312"/>
          <w:b/>
          <w:sz w:val="32"/>
          <w:szCs w:val="32"/>
        </w:rPr>
        <w:t>（三）事业单位经营收入：</w:t>
      </w:r>
      <w:r>
        <w:rPr>
          <w:rFonts w:hint="eastAsia" w:ascii="仿宋_GB2312" w:hAnsi="仿宋_GB2312" w:eastAsia="仿宋_GB2312" w:cs="仿宋_GB2312"/>
          <w:sz w:val="32"/>
          <w:szCs w:val="32"/>
        </w:rPr>
        <w:t>指所属事业单位在专业业务活动及其辅助活动之外开展非独立核算经营活动取得的收入。</w:t>
      </w:r>
      <w:r>
        <w:rPr>
          <w:rFonts w:hint="eastAsia" w:ascii="仿宋_GB2312" w:hAnsi="仿宋_GB2312" w:eastAsia="仿宋_GB2312" w:cs="仿宋_GB2312"/>
          <w:sz w:val="32"/>
          <w:szCs w:val="32"/>
        </w:rPr>
        <w:br w:type="textWrapping"/>
      </w:r>
      <w:r>
        <w:rPr>
          <w:rFonts w:hint="eastAsia" w:ascii="仿宋" w:eastAsia="仿宋" w:cs="仿宋_GB2312"/>
          <w:sz w:val="32"/>
          <w:szCs w:val="32"/>
        </w:rPr>
        <w:t>　　</w:t>
      </w:r>
      <w:r>
        <w:rPr>
          <w:rFonts w:hint="eastAsia" w:ascii="仿宋" w:eastAsia="仿宋" w:cs="仿宋_GB2312"/>
          <w:b/>
          <w:sz w:val="32"/>
          <w:szCs w:val="32"/>
        </w:rPr>
        <w:t>（四）其他收入：</w:t>
      </w:r>
      <w:r>
        <w:rPr>
          <w:rFonts w:hint="eastAsia" w:ascii="仿宋_GB2312" w:hAnsi="仿宋_GB2312" w:eastAsia="仿宋_GB2312" w:cs="仿宋_GB2312"/>
          <w:sz w:val="32"/>
          <w:szCs w:val="32"/>
        </w:rPr>
        <w:t>指除上述“财政拨款收入”、“事业收入”、“事业单位经营收入”等以外的收入，主要是所属行政事业单位按规定动用的售房收入、存款利息收入等。</w:t>
      </w:r>
      <w:r>
        <w:rPr>
          <w:rFonts w:hint="eastAsia" w:ascii="仿宋_GB2312" w:hAnsi="仿宋_GB2312" w:eastAsia="仿宋_GB2312" w:cs="仿宋_GB2312"/>
          <w:sz w:val="32"/>
          <w:szCs w:val="32"/>
        </w:rPr>
        <w:br w:type="textWrapping"/>
      </w:r>
      <w:r>
        <w:rPr>
          <w:rFonts w:hint="eastAsia" w:ascii="仿宋" w:eastAsia="仿宋" w:cs="仿宋_GB2312"/>
          <w:sz w:val="32"/>
          <w:szCs w:val="32"/>
        </w:rPr>
        <w:t>　　</w:t>
      </w:r>
      <w:r>
        <w:rPr>
          <w:rFonts w:hint="eastAsia" w:ascii="仿宋" w:eastAsia="仿宋" w:cs="仿宋_GB2312"/>
          <w:b/>
          <w:sz w:val="32"/>
          <w:szCs w:val="32"/>
        </w:rPr>
        <w:t>（五）用事业基金弥补收支差额</w:t>
      </w:r>
      <w:r>
        <w:rPr>
          <w:rFonts w:hint="eastAsia" w:ascii="仿宋" w:eastAsia="仿宋" w:cs="仿宋_GB2312"/>
          <w:sz w:val="32"/>
          <w:szCs w:val="32"/>
        </w:rPr>
        <w:t>：</w:t>
      </w:r>
      <w:r>
        <w:rPr>
          <w:rFonts w:hint="eastAsia" w:ascii="仿宋_GB2312" w:hAnsi="仿宋_GB2312" w:eastAsia="仿宋_GB2312" w:cs="仿宋_GB2312"/>
          <w:sz w:val="32"/>
          <w:szCs w:val="32"/>
        </w:rPr>
        <w:t>指所属事业单位在预计用当年的“财政拨款收入”、“事业收入”、“事业单位经营收入”、“其他收入”不足以安排当年支出的情况下，使用以前年度积累的事业基金弥补本年度收支缺口的资金。</w:t>
      </w:r>
      <w:r>
        <w:rPr>
          <w:rFonts w:hint="eastAsia" w:ascii="仿宋_GB2312" w:hAnsi="仿宋_GB2312" w:eastAsia="仿宋_GB2312" w:cs="仿宋_GB2312"/>
          <w:sz w:val="32"/>
          <w:szCs w:val="32"/>
        </w:rPr>
        <w:br w:type="textWrapping"/>
      </w:r>
      <w:r>
        <w:rPr>
          <w:rFonts w:hint="eastAsia" w:ascii="仿宋" w:eastAsia="仿宋" w:cs="仿宋_GB2312"/>
          <w:sz w:val="32"/>
          <w:szCs w:val="32"/>
        </w:rPr>
        <w:t>　</w:t>
      </w:r>
      <w:r>
        <w:rPr>
          <w:rFonts w:hint="eastAsia" w:ascii="仿宋" w:eastAsia="仿宋" w:cs="仿宋_GB2312"/>
          <w:b/>
          <w:sz w:val="32"/>
          <w:szCs w:val="32"/>
        </w:rPr>
        <w:t>　（六）上年结转：</w:t>
      </w:r>
      <w:r>
        <w:rPr>
          <w:rFonts w:hint="eastAsia" w:ascii="仿宋_GB2312" w:hAnsi="仿宋_GB2312" w:eastAsia="仿宋_GB2312" w:cs="仿宋_GB2312"/>
          <w:sz w:val="32"/>
          <w:szCs w:val="32"/>
        </w:rPr>
        <w:t>指所属行政事业单位以前年度尚未完成、结转至本年按原规定用途继续使用的资金和以前年度已完成项目剩余资金经批准用于新用途使用的资金。</w:t>
      </w:r>
    </w:p>
    <w:p>
      <w:pPr>
        <w:numPr>
          <w:ilvl w:val="0"/>
          <w:numId w:val="5"/>
        </w:numPr>
        <w:pBdr>
          <w:bottom w:val="single" w:color="FFFFFF" w:sz="4" w:space="31"/>
        </w:pBdr>
        <w:tabs>
          <w:tab w:val="left" w:pos="0"/>
        </w:tabs>
        <w:spacing w:line="576" w:lineRule="exact"/>
        <w:ind w:left="0" w:firstLine="642" w:firstLineChars="200"/>
        <w:rPr>
          <w:rFonts w:hint="eastAsia" w:ascii="仿宋" w:eastAsia="仿宋"/>
          <w:sz w:val="32"/>
          <w:szCs w:val="32"/>
        </w:rPr>
      </w:pPr>
      <w:r>
        <w:rPr>
          <w:rFonts w:hint="eastAsia" w:ascii="仿宋" w:eastAsia="仿宋"/>
          <w:b/>
          <w:sz w:val="32"/>
          <w:szCs w:val="32"/>
        </w:rPr>
        <w:t>基本支出：</w:t>
      </w:r>
      <w:r>
        <w:rPr>
          <w:rFonts w:hint="eastAsia" w:ascii="仿宋_GB2312" w:hAnsi="仿宋_GB2312" w:eastAsia="仿宋_GB2312" w:cs="仿宋_GB2312"/>
          <w:sz w:val="32"/>
          <w:szCs w:val="32"/>
        </w:rPr>
        <w:t>指为保证机构正常运转，完成日常工作任务而发生的人员支出和公用支出。</w:t>
      </w:r>
    </w:p>
    <w:p>
      <w:pPr>
        <w:pBdr>
          <w:bottom w:val="single" w:color="FFFFFF" w:sz="4" w:space="31"/>
        </w:pBdr>
        <w:tabs>
          <w:tab w:val="left" w:pos="0"/>
        </w:tabs>
        <w:spacing w:line="576" w:lineRule="exact"/>
        <w:ind w:firstLine="629" w:firstLineChars="196"/>
        <w:rPr>
          <w:rFonts w:ascii="仿宋" w:eastAsia="仿宋"/>
          <w:sz w:val="32"/>
          <w:szCs w:val="32"/>
        </w:rPr>
      </w:pPr>
      <w:r>
        <w:rPr>
          <w:rFonts w:hint="eastAsia" w:ascii="仿宋" w:eastAsia="仿宋"/>
          <w:b/>
          <w:sz w:val="32"/>
          <w:szCs w:val="32"/>
        </w:rPr>
        <w:t>（八）项目支出：</w:t>
      </w:r>
      <w:r>
        <w:rPr>
          <w:rFonts w:hint="eastAsia" w:ascii="仿宋_GB2312" w:hAnsi="仿宋_GB2312" w:eastAsia="仿宋_GB2312" w:cs="仿宋_GB2312"/>
          <w:sz w:val="32"/>
          <w:szCs w:val="32"/>
        </w:rPr>
        <w:t>指在基本支出之外为完成特定行政任务和事业发展目标所发生的支出。</w:t>
      </w:r>
      <w:r>
        <w:rPr>
          <w:rFonts w:hint="eastAsia" w:ascii="仿宋" w:eastAsia="仿宋"/>
          <w:sz w:val="32"/>
          <w:szCs w:val="32"/>
        </w:rPr>
        <w:br w:type="textWrapping"/>
      </w:r>
      <w:r>
        <w:rPr>
          <w:rFonts w:hint="eastAsia" w:ascii="仿宋" w:eastAsia="仿宋"/>
          <w:sz w:val="32"/>
          <w:szCs w:val="32"/>
        </w:rPr>
        <w:t>　　</w:t>
      </w:r>
      <w:r>
        <w:rPr>
          <w:rFonts w:hint="eastAsia" w:ascii="仿宋" w:eastAsia="仿宋"/>
          <w:b/>
          <w:sz w:val="32"/>
          <w:szCs w:val="32"/>
        </w:rPr>
        <w:t>（九）“三公”经费：</w:t>
      </w:r>
      <w:r>
        <w:rPr>
          <w:rFonts w:hint="eastAsia" w:ascii="仿宋_GB2312" w:hAnsi="仿宋_GB2312" w:eastAsia="仿宋_GB2312" w:cs="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pBdr>
          <w:bottom w:val="single" w:color="FFFFFF" w:sz="4" w:space="31"/>
        </w:pBdr>
        <w:tabs>
          <w:tab w:val="left" w:pos="0"/>
        </w:tabs>
        <w:spacing w:line="576" w:lineRule="exact"/>
        <w:rPr>
          <w:rFonts w:ascii="仿宋" w:eastAsia="仿宋"/>
          <w:sz w:val="32"/>
          <w:szCs w:val="32"/>
        </w:rPr>
      </w:pPr>
    </w:p>
    <w:p>
      <w:pPr>
        <w:pBdr>
          <w:bottom w:val="single" w:color="FFFFFF" w:sz="4" w:space="31"/>
        </w:pBdr>
        <w:tabs>
          <w:tab w:val="left" w:pos="0"/>
        </w:tabs>
        <w:spacing w:line="576" w:lineRule="exact"/>
        <w:ind w:firstLine="640" w:firstLineChars="200"/>
        <w:rPr>
          <w:rFonts w:hint="eastAsia" w:ascii="仿宋_GB2312" w:hAnsi="仿宋_GB2312" w:eastAsia="仿宋_GB2312" w:cs="仿宋_GB2312"/>
          <w:sz w:val="32"/>
          <w:szCs w:val="32"/>
        </w:rPr>
      </w:pPr>
      <w:r>
        <w:rPr>
          <w:rFonts w:hint="eastAsia" w:ascii="仿宋" w:eastAsia="仿宋"/>
          <w:sz w:val="32"/>
          <w:szCs w:val="32"/>
        </w:rPr>
        <w:t>附件：</w:t>
      </w:r>
      <w:r>
        <w:rPr>
          <w:rFonts w:hint="eastAsia" w:ascii="仿宋_GB2312" w:hAnsi="仿宋_GB2312" w:eastAsia="仿宋_GB2312" w:cs="仿宋_GB2312"/>
          <w:sz w:val="32"/>
          <w:szCs w:val="32"/>
        </w:rPr>
        <w:t>茂县民族宗教局2025年预算公开表</w:t>
      </w:r>
    </w:p>
    <w:p>
      <w:pPr>
        <w:spacing w:line="576" w:lineRule="exact"/>
      </w:pPr>
    </w:p>
    <w:p>
      <w:pPr>
        <w:spacing w:line="576" w:lineRule="exact"/>
      </w:pPr>
    </w:p>
    <w:p>
      <w:pPr>
        <w:pBdr>
          <w:bottom w:val="single" w:color="FFFFFF" w:sz="4" w:space="31"/>
        </w:pBdr>
        <w:tabs>
          <w:tab w:val="left" w:pos="0"/>
        </w:tabs>
        <w:spacing w:line="576" w:lineRule="exact"/>
        <w:ind w:left="5746" w:leftChars="2736"/>
        <w:rPr>
          <w:rFonts w:ascii="仿宋_GB2312" w:eastAsia="仿宋_GB2312"/>
          <w:sz w:val="32"/>
          <w:szCs w:val="32"/>
        </w:rPr>
      </w:pPr>
      <w:r>
        <w:rPr>
          <w:rFonts w:hint="eastAsia" w:ascii="仿宋_GB2312" w:eastAsia="仿宋_GB2312"/>
          <w:sz w:val="32"/>
          <w:szCs w:val="32"/>
        </w:rPr>
        <w:t>茂县民族宗教局2025年3月</w:t>
      </w:r>
      <w:r>
        <w:rPr>
          <w:rFonts w:hint="default" w:ascii="仿宋_GB2312" w:eastAsia="仿宋_GB2312"/>
          <w:sz w:val="32"/>
          <w:szCs w:val="32"/>
        </w:rPr>
        <w:t>26</w:t>
      </w:r>
      <w:r>
        <w:rPr>
          <w:rFonts w:hint="eastAsia" w:ascii="仿宋_GB2312" w:eastAsia="仿宋_GB2312"/>
          <w:sz w:val="32"/>
          <w:szCs w:val="32"/>
        </w:rPr>
        <w:t>日</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Nimbus Roman No9 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B5518B"/>
    <w:multiLevelType w:val="singleLevel"/>
    <w:tmpl w:val="BDB5518B"/>
    <w:lvl w:ilvl="0" w:tentative="0">
      <w:start w:val="7"/>
      <w:numFmt w:val="chineseCounting"/>
      <w:suff w:val="nothing"/>
      <w:lvlText w:val="（%1）"/>
      <w:lvlJc w:val="left"/>
      <w:pPr>
        <w:ind w:left="0" w:firstLine="0"/>
      </w:pPr>
      <w:rPr>
        <w:rFonts w:hint="eastAsia"/>
      </w:rPr>
    </w:lvl>
  </w:abstractNum>
  <w:abstractNum w:abstractNumId="1">
    <w:nsid w:val="05C5D29B"/>
    <w:multiLevelType w:val="singleLevel"/>
    <w:tmpl w:val="05C5D29B"/>
    <w:lvl w:ilvl="0" w:tentative="0">
      <w:start w:val="3"/>
      <w:numFmt w:val="chineseCounting"/>
      <w:suff w:val="nothing"/>
      <w:lvlText w:val="%1、"/>
      <w:lvlJc w:val="left"/>
      <w:pPr>
        <w:ind w:left="0" w:firstLine="0"/>
      </w:pPr>
      <w:rPr>
        <w:rFonts w:hint="eastAsia"/>
      </w:rPr>
    </w:lvl>
  </w:abstractNum>
  <w:abstractNum w:abstractNumId="2">
    <w:nsid w:val="265AA9CA"/>
    <w:multiLevelType w:val="singleLevel"/>
    <w:tmpl w:val="265AA9CA"/>
    <w:lvl w:ilvl="0" w:tentative="0">
      <w:start w:val="1"/>
      <w:numFmt w:val="chineseCounting"/>
      <w:suff w:val="nothing"/>
      <w:lvlText w:val="（%1）"/>
      <w:lvlJc w:val="left"/>
      <w:pPr>
        <w:ind w:left="0" w:firstLine="0"/>
      </w:pPr>
      <w:rPr>
        <w:rFonts w:hint="eastAsia"/>
      </w:rPr>
    </w:lvl>
  </w:abstractNum>
  <w:abstractNum w:abstractNumId="3">
    <w:nsid w:val="2C4BC975"/>
    <w:multiLevelType w:val="singleLevel"/>
    <w:tmpl w:val="2C4BC975"/>
    <w:lvl w:ilvl="0" w:tentative="0">
      <w:start w:val="7"/>
      <w:numFmt w:val="chineseCounting"/>
      <w:suff w:val="nothing"/>
      <w:lvlText w:val="%1、"/>
      <w:lvlJc w:val="left"/>
      <w:pPr>
        <w:ind w:left="0" w:firstLine="0"/>
      </w:pPr>
      <w:rPr>
        <w:rFonts w:hint="eastAsia"/>
      </w:rPr>
    </w:lvl>
  </w:abstractNum>
  <w:abstractNum w:abstractNumId="4">
    <w:nsid w:val="71FEFA5D"/>
    <w:multiLevelType w:val="singleLevel"/>
    <w:tmpl w:val="71FEFA5D"/>
    <w:lvl w:ilvl="0" w:tentative="0">
      <w:start w:val="1"/>
      <w:numFmt w:val="chineseCounting"/>
      <w:suff w:val="nothing"/>
      <w:lvlText w:val="（%1）"/>
      <w:lvlJc w:val="left"/>
      <w:pPr>
        <w:ind w:left="0" w:firstLine="0"/>
      </w:pPr>
      <w:rPr>
        <w:rFonts w:hint="eastAsia"/>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rsids>
    <w:rsidRoot w:val="00000000"/>
    <w:rsid w:val="FCBDF9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cs="Arial"/>
      <w:bCs/>
      <w:sz w:val="32"/>
      <w:szCs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able of figures"/>
    <w:basedOn w:val="1"/>
    <w:next w:val="1"/>
    <w:qFormat/>
    <w:uiPriority w:val="0"/>
    <w:pPr>
      <w:ind w:left="400" w:leftChars="200" w:hanging="200" w:hangingChars="200"/>
    </w:pPr>
  </w:style>
  <w:style w:type="paragraph" w:styleId="11">
    <w:name w:val="List Paragraph"/>
    <w:basedOn w:val="1"/>
    <w:qFormat/>
    <w:uiPriority w:val="0"/>
    <w:pPr>
      <w:ind w:firstLine="200" w:firstLineChars="200"/>
    </w:pPr>
  </w:style>
  <w:style w:type="paragraph" w:customStyle="1" w:styleId="12">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11</Pages>
  <Words>4125</Words>
  <Characters>4706</Characters>
  <Lines>245</Lines>
  <Paragraphs>79</Paragraphs>
  <TotalTime>2</TotalTime>
  <ScaleCrop>false</ScaleCrop>
  <LinksUpToDate>false</LinksUpToDate>
  <CharactersWithSpaces>4774</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2025-02-21T09:57:00Z</cp:lastPrinted>
  <dcterms:modified xsi:type="dcterms:W3CDTF">2025-03-25T16:35:37Z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AB514EBD7DF54103AAB196EB5BD10DC0_13</vt:lpwstr>
  </property>
  <property fmtid="{D5CDD505-2E9C-101B-9397-08002B2CF9AE}" pid="4" name="KSOTemplateDocerSaveRecord">
    <vt:lpwstr>eyJoZGlkIjoiZjY3MGU5ZTRlYjBmNjUxZmIwODI5OTMxNWRkMGZlNjQiLCJ1c2VySWQiOiIxNTM1OTU3NTM4In0=</vt:lpwstr>
  </property>
</Properties>
</file>