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default" w:ascii="方正小标宋简体" w:hAnsi="宋体" w:eastAsia="方正小标宋简体" w:cs="Times New Roman"/>
          <w:color w:val="auto"/>
          <w:kern w:val="2"/>
          <w:sz w:val="44"/>
          <w:szCs w:val="44"/>
          <w:highlight w:val="none"/>
          <w:lang w:val="en-US" w:eastAsia="zh-CN" w:bidi="ar-SA"/>
        </w:rPr>
      </w:pP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p>
    <w:p>
      <w:pPr>
        <w:pStyle w:val="6"/>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0" w:name="_Toc15396598"/>
      <w:bookmarkStart w:id="1" w:name="_Toc15377426"/>
      <w:bookmarkStart w:id="2" w:name="_Toc15396476"/>
      <w:bookmarkStart w:id="3" w:name="_Toc15377194"/>
      <w:bookmarkStart w:id="4" w:name="_Toc15378442"/>
      <w:r>
        <w:rPr>
          <w:rFonts w:hint="eastAsia" w:ascii="方正小标宋简体" w:hAnsi="宋体" w:eastAsia="方正小标宋简体" w:cs="Times New Roman"/>
          <w:color w:val="auto"/>
          <w:kern w:val="2"/>
          <w:sz w:val="44"/>
          <w:szCs w:val="44"/>
          <w:highlight w:val="none"/>
          <w:lang w:val="en-US" w:eastAsia="zh-CN" w:bidi="ar-SA"/>
        </w:rPr>
        <w:t>四川省阿坝州茂县</w:t>
      </w:r>
      <w:bookmarkStart w:id="5" w:name="_Toc15306268"/>
      <w:r>
        <w:rPr>
          <w:rFonts w:hint="eastAsia" w:ascii="方正小标宋简体" w:hAnsi="宋体" w:eastAsia="方正小标宋简体" w:cs="Times New Roman"/>
          <w:color w:val="auto"/>
          <w:kern w:val="2"/>
          <w:sz w:val="44"/>
          <w:szCs w:val="44"/>
          <w:highlight w:val="none"/>
          <w:lang w:val="en-US" w:eastAsia="zh-CN" w:bidi="ar-SA"/>
        </w:rPr>
        <w:t>公安局</w:t>
      </w:r>
    </w:p>
    <w:p>
      <w:pPr>
        <w:pStyle w:val="6"/>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0"/>
      <w:bookmarkEnd w:id="1"/>
      <w:bookmarkEnd w:id="2"/>
      <w:bookmarkEnd w:id="3"/>
      <w:bookmarkEnd w:id="4"/>
      <w:bookmarkEnd w:id="5"/>
    </w:p>
    <w:p>
      <w:pPr>
        <w:widowControl/>
        <w:jc w:val="center"/>
        <w:rPr>
          <w:rFonts w:hint="eastAsia" w:ascii="黑体" w:hAnsi="黑体" w:eastAsia="黑体"/>
          <w:color w:val="auto"/>
          <w:sz w:val="48"/>
          <w:szCs w:val="48"/>
          <w:highlight w:val="none"/>
        </w:rPr>
      </w:pPr>
      <w:bookmarkStart w:id="90" w:name="_GoBack"/>
      <w:bookmarkEnd w:id="90"/>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1"/>
        <w:jc w:val="center"/>
      </w:pPr>
      <w:r>
        <w:rPr>
          <w:rFonts w:hint="eastAsia" w:cs="Times New Roman"/>
          <w:b w:val="0"/>
          <w:bCs w:val="0"/>
          <w:sz w:val="24"/>
          <w:szCs w:val="24"/>
          <w:lang w:bidi="ar-SA"/>
        </w:rPr>
        <w:t>公开时间：202</w:t>
      </w:r>
      <w:r>
        <w:rPr>
          <w:rFonts w:hint="eastAsia" w:cs="Times New Roman"/>
          <w:b w:val="0"/>
          <w:bCs w:val="0"/>
          <w:sz w:val="24"/>
          <w:szCs w:val="24"/>
          <w:lang w:val="en-US" w:eastAsia="zh-CN" w:bidi="ar-SA"/>
        </w:rPr>
        <w:t>5</w:t>
      </w:r>
      <w:r>
        <w:rPr>
          <w:rFonts w:hint="eastAsia" w:cs="Times New Roman"/>
          <w:b w:val="0"/>
          <w:bCs w:val="0"/>
          <w:sz w:val="24"/>
          <w:szCs w:val="24"/>
          <w:lang w:bidi="ar-SA"/>
        </w:rPr>
        <w:t>年</w:t>
      </w:r>
      <w:r>
        <w:rPr>
          <w:rFonts w:hint="eastAsia" w:cs="Times New Roman"/>
          <w:b w:val="0"/>
          <w:bCs w:val="0"/>
          <w:sz w:val="24"/>
          <w:szCs w:val="24"/>
          <w:lang w:val="en-US" w:eastAsia="zh-CN" w:bidi="ar-SA"/>
        </w:rPr>
        <w:t>9</w:t>
      </w:r>
      <w:r>
        <w:rPr>
          <w:rFonts w:hint="eastAsia" w:cs="Times New Roman"/>
          <w:b w:val="0"/>
          <w:bCs w:val="0"/>
          <w:sz w:val="24"/>
          <w:szCs w:val="24"/>
          <w:lang w:bidi="ar-SA"/>
        </w:rPr>
        <w:t>月</w:t>
      </w:r>
      <w:r>
        <w:rPr>
          <w:rFonts w:hint="eastAsia" w:cs="Times New Roman"/>
          <w:b w:val="0"/>
          <w:bCs w:val="0"/>
          <w:sz w:val="24"/>
          <w:szCs w:val="24"/>
          <w:lang w:val="en-US" w:eastAsia="zh-CN" w:bidi="ar-SA"/>
        </w:rPr>
        <w:t>25</w:t>
      </w:r>
      <w:r>
        <w:rPr>
          <w:rFonts w:hint="eastAsia" w:cs="Times New Roman"/>
          <w:b w:val="0"/>
          <w:bCs w:val="0"/>
          <w:sz w:val="24"/>
          <w:szCs w:val="24"/>
          <w:lang w:bidi="ar-SA"/>
        </w:rPr>
        <w:t>日</w:t>
      </w:r>
    </w:p>
    <w:p>
      <w:pPr>
        <w:pStyle w:val="27"/>
        <w:tabs>
          <w:tab w:val="right" w:leader="dot" w:pos="8306"/>
        </w:tabs>
        <w:rPr>
          <w:b/>
        </w:rPr>
      </w:pPr>
      <w:r>
        <w:fldChar w:fldCharType="begin"/>
      </w:r>
      <w:r>
        <w:instrText xml:space="preserve">TOC \o "1-2" \h \u </w:instrText>
      </w:r>
      <w:r>
        <w:fldChar w:fldCharType="separate"/>
      </w:r>
    </w:p>
    <w:p>
      <w:pPr>
        <w:pStyle w:val="27"/>
        <w:tabs>
          <w:tab w:val="right" w:leader="dot" w:pos="8306"/>
        </w:tabs>
        <w:rPr>
          <w:b/>
        </w:rPr>
      </w:pPr>
      <w:r>
        <w:rPr>
          <w:b/>
        </w:rPr>
        <w:fldChar w:fldCharType="begin"/>
      </w:r>
      <w:r>
        <w:rPr>
          <w:b/>
        </w:rPr>
        <w:instrText xml:space="preserve"> HYPERLINK \l _Toc8954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_Toc8954 \h </w:instrText>
      </w:r>
      <w:r>
        <w:rPr>
          <w:b/>
        </w:rPr>
        <w:fldChar w:fldCharType="separate"/>
      </w:r>
      <w:r>
        <w:rPr>
          <w:b/>
        </w:rPr>
        <w:t>3</w:t>
      </w:r>
      <w:r>
        <w:rPr>
          <w:b/>
        </w:rPr>
        <w:fldChar w:fldCharType="end"/>
      </w:r>
      <w:r>
        <w:rPr>
          <w:b/>
        </w:rPr>
        <w:fldChar w:fldCharType="end"/>
      </w:r>
    </w:p>
    <w:p>
      <w:pPr>
        <w:pStyle w:val="28"/>
        <w:tabs>
          <w:tab w:val="right" w:leader="dot" w:pos="8306"/>
        </w:tabs>
        <w:rPr>
          <w:rFonts w:hint="eastAsia" w:eastAsia="宋体"/>
          <w:lang w:val="en-US" w:eastAsia="zh-CN"/>
        </w:rPr>
      </w:pPr>
      <w:r>
        <w:fldChar w:fldCharType="begin"/>
      </w:r>
      <w:r>
        <w:instrText xml:space="preserve"> HYPERLINK \l _Toc26285 </w:instrText>
      </w:r>
      <w: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tab/>
      </w:r>
      <w:r>
        <w:fldChar w:fldCharType="end"/>
      </w:r>
      <w:r>
        <w:rPr>
          <w:rFonts w:hint="eastAsia"/>
          <w:lang w:val="en-US" w:eastAsia="zh-CN"/>
        </w:rPr>
        <w:t>3</w:t>
      </w:r>
    </w:p>
    <w:p>
      <w:pPr>
        <w:pStyle w:val="28"/>
        <w:tabs>
          <w:tab w:val="right" w:leader="dot" w:pos="8306"/>
        </w:tabs>
      </w:pPr>
      <w:r>
        <w:fldChar w:fldCharType="begin"/>
      </w:r>
      <w:r>
        <w:instrText xml:space="preserve"> HYPERLINK \l _Toc31585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_Toc31585 \h </w:instrText>
      </w:r>
      <w:r>
        <w:fldChar w:fldCharType="separate"/>
      </w:r>
      <w:r>
        <w:t>4</w:t>
      </w:r>
      <w:r>
        <w:fldChar w:fldCharType="end"/>
      </w:r>
      <w:r>
        <w:fldChar w:fldCharType="end"/>
      </w:r>
    </w:p>
    <w:p>
      <w:pPr>
        <w:pStyle w:val="27"/>
        <w:tabs>
          <w:tab w:val="right" w:leader="dot" w:pos="8306"/>
        </w:tabs>
        <w:rPr>
          <w:b/>
        </w:rPr>
      </w:pPr>
      <w:r>
        <w:rPr>
          <w:b/>
        </w:rPr>
        <w:fldChar w:fldCharType="begin"/>
      </w:r>
      <w:r>
        <w:rPr>
          <w:b/>
        </w:rPr>
        <w:instrText xml:space="preserve"> HYPERLINK \l _Toc19280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2024年度</w:t>
      </w:r>
      <w:r>
        <w:rPr>
          <w:rFonts w:hint="eastAsia" w:ascii="黑体" w:hAnsi="黑体" w:eastAsia="黑体"/>
          <w:b/>
          <w:bCs/>
          <w:highlight w:val="none"/>
        </w:rPr>
        <w:t>部门决算情况说明</w:t>
      </w:r>
      <w:r>
        <w:rPr>
          <w:b/>
        </w:rPr>
        <w:tab/>
      </w:r>
      <w:r>
        <w:rPr>
          <w:b/>
        </w:rPr>
        <w:fldChar w:fldCharType="begin"/>
      </w:r>
      <w:r>
        <w:rPr>
          <w:b/>
        </w:rPr>
        <w:instrText xml:space="preserve"> PAGEREF _Toc19280 \h </w:instrText>
      </w:r>
      <w:r>
        <w:rPr>
          <w:b/>
        </w:rPr>
        <w:fldChar w:fldCharType="separate"/>
      </w:r>
      <w:r>
        <w:rPr>
          <w:b/>
        </w:rPr>
        <w:t>5</w:t>
      </w:r>
      <w:r>
        <w:rPr>
          <w:b/>
        </w:rPr>
        <w:fldChar w:fldCharType="end"/>
      </w:r>
      <w:r>
        <w:rPr>
          <w:b/>
        </w:rPr>
        <w:fldChar w:fldCharType="end"/>
      </w:r>
    </w:p>
    <w:p>
      <w:pPr>
        <w:pStyle w:val="28"/>
        <w:tabs>
          <w:tab w:val="right" w:leader="dot" w:pos="8306"/>
        </w:tabs>
      </w:pPr>
      <w:r>
        <w:fldChar w:fldCharType="begin"/>
      </w:r>
      <w:r>
        <w:instrText xml:space="preserve"> HYPERLINK \l _Toc26900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_Toc26900 \h </w:instrText>
      </w:r>
      <w:r>
        <w:fldChar w:fldCharType="separate"/>
      </w:r>
      <w:r>
        <w:t>5</w:t>
      </w:r>
      <w:r>
        <w:fldChar w:fldCharType="end"/>
      </w:r>
      <w:r>
        <w:fldChar w:fldCharType="end"/>
      </w:r>
    </w:p>
    <w:p>
      <w:pPr>
        <w:pStyle w:val="28"/>
        <w:tabs>
          <w:tab w:val="right" w:leader="dot" w:pos="8306"/>
        </w:tabs>
      </w:pPr>
      <w:r>
        <w:fldChar w:fldCharType="begin"/>
      </w:r>
      <w:r>
        <w:instrText xml:space="preserve"> HYPERLINK \l _Toc1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 \h </w:instrText>
      </w:r>
      <w:r>
        <w:fldChar w:fldCharType="separate"/>
      </w:r>
      <w:r>
        <w:t>5</w:t>
      </w:r>
      <w:r>
        <w:fldChar w:fldCharType="end"/>
      </w:r>
      <w:r>
        <w:fldChar w:fldCharType="end"/>
      </w:r>
    </w:p>
    <w:p>
      <w:pPr>
        <w:pStyle w:val="28"/>
        <w:tabs>
          <w:tab w:val="right" w:leader="dot" w:pos="8306"/>
        </w:tabs>
      </w:pPr>
      <w:r>
        <w:fldChar w:fldCharType="begin"/>
      </w:r>
      <w:r>
        <w:instrText xml:space="preserve"> HYPERLINK \l _Toc32216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_Toc32216 \h </w:instrText>
      </w:r>
      <w:r>
        <w:fldChar w:fldCharType="separate"/>
      </w:r>
      <w:r>
        <w:t>6</w:t>
      </w:r>
      <w:r>
        <w:fldChar w:fldCharType="end"/>
      </w:r>
      <w:r>
        <w:fldChar w:fldCharType="end"/>
      </w:r>
    </w:p>
    <w:p>
      <w:pPr>
        <w:pStyle w:val="28"/>
        <w:tabs>
          <w:tab w:val="right" w:leader="dot" w:pos="8306"/>
        </w:tabs>
      </w:pPr>
      <w:r>
        <w:fldChar w:fldCharType="begin"/>
      </w:r>
      <w:r>
        <w:instrText xml:space="preserve"> HYPERLINK \l _Toc7447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_Toc7447 \h </w:instrText>
      </w:r>
      <w:r>
        <w:fldChar w:fldCharType="separate"/>
      </w:r>
      <w:r>
        <w:t>6</w:t>
      </w:r>
      <w:r>
        <w:fldChar w:fldCharType="end"/>
      </w:r>
      <w:r>
        <w:fldChar w:fldCharType="end"/>
      </w:r>
    </w:p>
    <w:p>
      <w:pPr>
        <w:pStyle w:val="28"/>
        <w:tabs>
          <w:tab w:val="right" w:leader="dot" w:pos="8306"/>
        </w:tabs>
      </w:pPr>
      <w:r>
        <w:fldChar w:fldCharType="begin"/>
      </w:r>
      <w:r>
        <w:instrText xml:space="preserve"> HYPERLINK \l _Toc2437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_Toc2437 \h </w:instrText>
      </w:r>
      <w:r>
        <w:fldChar w:fldCharType="separate"/>
      </w:r>
      <w:r>
        <w:t>7</w:t>
      </w:r>
      <w:r>
        <w:fldChar w:fldCharType="end"/>
      </w:r>
      <w:r>
        <w:fldChar w:fldCharType="end"/>
      </w:r>
    </w:p>
    <w:p>
      <w:pPr>
        <w:pStyle w:val="28"/>
        <w:tabs>
          <w:tab w:val="right" w:leader="dot" w:pos="8306"/>
        </w:tabs>
      </w:pPr>
      <w:r>
        <w:fldChar w:fldCharType="begin"/>
      </w:r>
      <w:r>
        <w:instrText xml:space="preserve"> HYPERLINK \l _Toc8666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_Toc8666 \h </w:instrText>
      </w:r>
      <w:r>
        <w:fldChar w:fldCharType="separate"/>
      </w:r>
      <w:r>
        <w:t>9</w:t>
      </w:r>
      <w:r>
        <w:fldChar w:fldCharType="end"/>
      </w:r>
      <w:r>
        <w:fldChar w:fldCharType="end"/>
      </w:r>
    </w:p>
    <w:p>
      <w:pPr>
        <w:pStyle w:val="28"/>
        <w:tabs>
          <w:tab w:val="right" w:leader="dot" w:pos="8306"/>
        </w:tabs>
      </w:pPr>
      <w:r>
        <w:fldChar w:fldCharType="begin"/>
      </w:r>
      <w:r>
        <w:instrText xml:space="preserve"> HYPERLINK \l _Toc9005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_Toc9005 \h </w:instrText>
      </w:r>
      <w:r>
        <w:fldChar w:fldCharType="separate"/>
      </w:r>
      <w:r>
        <w:t>11</w:t>
      </w:r>
      <w:r>
        <w:fldChar w:fldCharType="end"/>
      </w:r>
      <w:r>
        <w:fldChar w:fldCharType="end"/>
      </w:r>
    </w:p>
    <w:p>
      <w:pPr>
        <w:pStyle w:val="28"/>
        <w:tabs>
          <w:tab w:val="right" w:leader="dot" w:pos="8306"/>
        </w:tabs>
      </w:pPr>
      <w:r>
        <w:fldChar w:fldCharType="begin"/>
      </w:r>
      <w:r>
        <w:instrText xml:space="preserve"> HYPERLINK \l _Toc22188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_Toc22188 \h </w:instrText>
      </w:r>
      <w:r>
        <w:fldChar w:fldCharType="separate"/>
      </w:r>
      <w:r>
        <w:t>13</w:t>
      </w:r>
      <w:r>
        <w:fldChar w:fldCharType="end"/>
      </w:r>
      <w:r>
        <w:fldChar w:fldCharType="end"/>
      </w:r>
    </w:p>
    <w:p>
      <w:pPr>
        <w:pStyle w:val="28"/>
        <w:tabs>
          <w:tab w:val="right" w:leader="dot" w:pos="8306"/>
        </w:tabs>
      </w:pPr>
      <w:r>
        <w:fldChar w:fldCharType="begin"/>
      </w:r>
      <w:r>
        <w:instrText xml:space="preserve"> HYPERLINK \l _Toc4728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_Toc4728 \h </w:instrText>
      </w:r>
      <w:r>
        <w:fldChar w:fldCharType="separate"/>
      </w:r>
      <w:r>
        <w:t>13</w:t>
      </w:r>
      <w:r>
        <w:fldChar w:fldCharType="end"/>
      </w:r>
      <w:r>
        <w:fldChar w:fldCharType="end"/>
      </w:r>
    </w:p>
    <w:p>
      <w:pPr>
        <w:pStyle w:val="28"/>
        <w:tabs>
          <w:tab w:val="right" w:leader="dot" w:pos="8306"/>
        </w:tabs>
      </w:pPr>
      <w:r>
        <w:fldChar w:fldCharType="begin"/>
      </w:r>
      <w:r>
        <w:instrText xml:space="preserve"> HYPERLINK \l _Toc9767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_Toc9767 \h </w:instrText>
      </w:r>
      <w:r>
        <w:fldChar w:fldCharType="separate"/>
      </w:r>
      <w:r>
        <w:t>13</w:t>
      </w:r>
      <w:r>
        <w:fldChar w:fldCharType="end"/>
      </w:r>
      <w:r>
        <w:fldChar w:fldCharType="end"/>
      </w:r>
    </w:p>
    <w:p>
      <w:pPr>
        <w:pStyle w:val="28"/>
        <w:tabs>
          <w:tab w:val="right" w:leader="dot" w:pos="8306"/>
        </w:tabs>
        <w:ind w:left="0" w:leftChars="0" w:firstLine="0" w:firstLineChars="0"/>
        <w:rPr>
          <w:rFonts w:hint="eastAsia" w:eastAsia="宋体"/>
          <w:lang w:val="en-US" w:eastAsia="zh-CN"/>
        </w:rPr>
      </w:pPr>
      <w:r>
        <w:fldChar w:fldCharType="begin"/>
      </w:r>
      <w:r>
        <w:instrText xml:space="preserve"> HYPERLINK \l _Toc30740 </w:instrText>
      </w:r>
      <w:r>
        <w:fldChar w:fldCharType="separate"/>
      </w:r>
      <w:r>
        <w:rPr>
          <w:rFonts w:hint="eastAsia" w:ascii="黑体" w:hAnsi="黑体" w:eastAsia="黑体" w:cs="Times New Roman"/>
          <w:b/>
          <w:bCs/>
          <w:sz w:val="20"/>
          <w:szCs w:val="20"/>
          <w:highlight w:val="none"/>
        </w:rPr>
        <w:t>第三部分 名词解释</w:t>
      </w:r>
      <w:r>
        <w:tab/>
      </w:r>
      <w:r>
        <w:rPr>
          <w:rFonts w:hint="eastAsia"/>
          <w:lang w:val="en-US" w:eastAsia="zh-CN"/>
        </w:rPr>
        <w:t>1</w:t>
      </w:r>
      <w:r>
        <w:fldChar w:fldCharType="end"/>
      </w:r>
      <w:r>
        <w:rPr>
          <w:rFonts w:hint="eastAsia"/>
          <w:lang w:val="en-US" w:eastAsia="zh-CN"/>
        </w:rPr>
        <w:t>5</w:t>
      </w:r>
    </w:p>
    <w:p>
      <w:pPr>
        <w:pStyle w:val="28"/>
        <w:tabs>
          <w:tab w:val="right" w:leader="dot" w:pos="8306"/>
        </w:tabs>
        <w:ind w:left="0" w:leftChars="0" w:firstLine="0" w:firstLineChars="0"/>
      </w:pPr>
      <w:r>
        <w:fldChar w:fldCharType="begin"/>
      </w:r>
      <w:r>
        <w:instrText xml:space="preserve"> HYPERLINK \l _Toc29910 </w:instrText>
      </w:r>
      <w:r>
        <w:fldChar w:fldCharType="separate"/>
      </w:r>
      <w:r>
        <w:rPr>
          <w:rFonts w:hint="eastAsia" w:ascii="黑体" w:hAnsi="黑体" w:eastAsia="黑体" w:cs="Times New Roman"/>
          <w:b/>
          <w:bCs/>
          <w:sz w:val="20"/>
          <w:szCs w:val="20"/>
          <w:highlight w:val="none"/>
        </w:rPr>
        <w:t>第四部分 附件</w:t>
      </w:r>
      <w:r>
        <w:tab/>
      </w:r>
      <w:r>
        <w:fldChar w:fldCharType="begin"/>
      </w:r>
      <w:r>
        <w:instrText xml:space="preserve"> PAGEREF _Toc29910 \h </w:instrText>
      </w:r>
      <w:r>
        <w:fldChar w:fldCharType="separate"/>
      </w:r>
      <w:r>
        <w:t>20</w:t>
      </w:r>
      <w:r>
        <w:fldChar w:fldCharType="end"/>
      </w:r>
      <w:r>
        <w:fldChar w:fldCharType="end"/>
      </w:r>
    </w:p>
    <w:p>
      <w:pPr>
        <w:pStyle w:val="28"/>
        <w:tabs>
          <w:tab w:val="right" w:leader="dot" w:pos="8306"/>
        </w:tabs>
      </w:pPr>
      <w:r>
        <w:fldChar w:fldCharType="begin"/>
      </w:r>
      <w:r>
        <w:instrText xml:space="preserve"> HYPERLINK \l _Toc6819 </w:instrText>
      </w:r>
      <w:r>
        <w:fldChar w:fldCharType="separate"/>
      </w:r>
      <w:r>
        <w:rPr>
          <w:rFonts w:hint="eastAsia"/>
        </w:rPr>
        <w:t>附件</w:t>
      </w:r>
      <w:r>
        <w:rPr>
          <w:rFonts w:hint="eastAsia"/>
          <w:lang w:val="en-US" w:eastAsia="zh-CN"/>
        </w:rPr>
        <w:t>1</w:t>
      </w:r>
      <w:r>
        <w:rPr>
          <w:rFonts w:hint="eastAsia" w:ascii="黑体" w:hAnsi="黑体" w:eastAsia="黑体"/>
          <w:highlight w:val="none"/>
        </w:rPr>
        <w:t>茂县公安局202</w:t>
      </w:r>
      <w:r>
        <w:rPr>
          <w:rFonts w:hint="eastAsia" w:ascii="黑体" w:hAnsi="黑体" w:eastAsia="黑体"/>
          <w:highlight w:val="none"/>
          <w:lang w:val="en-US" w:eastAsia="zh-CN"/>
        </w:rPr>
        <w:t>4</w:t>
      </w:r>
      <w:r>
        <w:rPr>
          <w:rFonts w:hint="eastAsia" w:ascii="黑体" w:hAnsi="黑体" w:eastAsia="黑体"/>
          <w:highlight w:val="none"/>
        </w:rPr>
        <w:t>年部门</w:t>
      </w:r>
      <w:r>
        <w:rPr>
          <w:rFonts w:hint="eastAsia" w:ascii="黑体" w:hAnsi="黑体" w:eastAsia="黑体"/>
          <w:highlight w:val="none"/>
          <w:lang w:eastAsia="zh-CN"/>
        </w:rPr>
        <w:t>预算</w:t>
      </w:r>
      <w:r>
        <w:rPr>
          <w:rFonts w:hint="eastAsia" w:ascii="黑体" w:hAnsi="黑体" w:eastAsia="黑体"/>
          <w:highlight w:val="none"/>
        </w:rPr>
        <w:t>绩效评价报告</w:t>
      </w:r>
      <w:r>
        <w:tab/>
      </w:r>
      <w:r>
        <w:fldChar w:fldCharType="begin"/>
      </w:r>
      <w:r>
        <w:instrText xml:space="preserve"> PAGEREF _Toc6819 \h </w:instrText>
      </w:r>
      <w:r>
        <w:fldChar w:fldCharType="separate"/>
      </w:r>
      <w:r>
        <w:t>20</w:t>
      </w:r>
      <w:r>
        <w:fldChar w:fldCharType="end"/>
      </w:r>
      <w:r>
        <w:fldChar w:fldCharType="end"/>
      </w:r>
    </w:p>
    <w:p>
      <w:pPr>
        <w:pStyle w:val="28"/>
        <w:tabs>
          <w:tab w:val="right" w:leader="dot" w:pos="8306"/>
        </w:tabs>
        <w:rPr>
          <w:rFonts w:hint="eastAsia"/>
          <w:lang w:val="en-US" w:eastAsia="zh-CN"/>
        </w:rPr>
      </w:pPr>
      <w:r>
        <w:fldChar w:fldCharType="begin"/>
      </w:r>
      <w:r>
        <w:instrText xml:space="preserve"> HYPERLINK \l _Toc6819 </w:instrText>
      </w:r>
      <w:r>
        <w:fldChar w:fldCharType="separate"/>
      </w:r>
      <w:r>
        <w:rPr>
          <w:rFonts w:hint="eastAsia"/>
        </w:rPr>
        <w:t>附件</w:t>
      </w:r>
      <w:r>
        <w:rPr>
          <w:rFonts w:hint="eastAsia"/>
          <w:lang w:val="en-US" w:eastAsia="zh-CN"/>
        </w:rPr>
        <w:t>2</w:t>
      </w:r>
      <w:r>
        <w:rPr>
          <w:rFonts w:hint="eastAsia" w:ascii="黑体" w:hAnsi="黑体" w:eastAsia="黑体"/>
          <w:highlight w:val="none"/>
          <w:lang w:val="en-US" w:eastAsia="zh-CN"/>
        </w:rPr>
        <w:t>项目绩效评价</w:t>
      </w:r>
      <w:r>
        <w:rPr>
          <w:rFonts w:hint="eastAsia" w:ascii="黑体" w:hAnsi="黑体" w:eastAsia="黑体"/>
          <w:highlight w:val="none"/>
          <w:lang w:val="en-US"/>
        </w:rPr>
        <w:t>报告</w:t>
      </w:r>
      <w:r>
        <w:tab/>
      </w:r>
      <w:r>
        <w:rPr>
          <w:rFonts w:hint="eastAsia"/>
          <w:lang w:val="en-US" w:eastAsia="zh-CN"/>
        </w:rPr>
        <w:t>3</w:t>
      </w:r>
      <w:r>
        <w:fldChar w:fldCharType="end"/>
      </w:r>
      <w:r>
        <w:rPr>
          <w:rFonts w:hint="eastAsia"/>
          <w:lang w:val="en-US" w:eastAsia="zh-CN"/>
        </w:rPr>
        <w:t>4</w:t>
      </w:r>
    </w:p>
    <w:p>
      <w:pPr>
        <w:pStyle w:val="28"/>
        <w:tabs>
          <w:tab w:val="right" w:leader="dot" w:pos="8306"/>
        </w:tabs>
        <w:ind w:left="0" w:leftChars="0" w:firstLine="0" w:firstLineChars="0"/>
      </w:pPr>
      <w:r>
        <w:fldChar w:fldCharType="begin"/>
      </w:r>
      <w:r>
        <w:instrText xml:space="preserve"> HYPERLINK \l _Toc14832 </w:instrText>
      </w:r>
      <w:r>
        <w:fldChar w:fldCharType="separate"/>
      </w:r>
      <w:r>
        <w:rPr>
          <w:rFonts w:hint="eastAsia" w:ascii="黑体" w:hAnsi="黑体" w:eastAsia="黑体" w:cs="Times New Roman"/>
          <w:b/>
          <w:bCs/>
          <w:sz w:val="20"/>
          <w:szCs w:val="20"/>
          <w:highlight w:val="none"/>
        </w:rPr>
        <w:t>第五部分 附表</w:t>
      </w:r>
      <w:r>
        <w:tab/>
      </w:r>
      <w:r>
        <w:fldChar w:fldCharType="begin"/>
      </w:r>
      <w:r>
        <w:instrText xml:space="preserve"> PAGEREF _Toc14832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_Toc15137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_Toc15137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_Toc9907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_Toc9907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_Toc12602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_Toc12602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_Toc6626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_Toc6626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_Toc14176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_Toc14176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_Toc18423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_Toc18423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_Toc19631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_Toc19631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_Toc1532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_Toc1532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_Toc740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_Toc740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_Toc21555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_Toc21555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_Toc225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_Toc225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_Toc28402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_Toc28402 \h </w:instrText>
      </w:r>
      <w:r>
        <w:fldChar w:fldCharType="separate"/>
      </w:r>
      <w:r>
        <w:t>74</w:t>
      </w:r>
      <w:r>
        <w:fldChar w:fldCharType="end"/>
      </w:r>
      <w:r>
        <w:fldChar w:fldCharType="end"/>
      </w:r>
    </w:p>
    <w:p>
      <w:pPr>
        <w:pStyle w:val="28"/>
        <w:tabs>
          <w:tab w:val="right" w:leader="dot" w:pos="8306"/>
        </w:tabs>
      </w:pPr>
      <w:r>
        <w:fldChar w:fldCharType="begin"/>
      </w:r>
      <w:r>
        <w:instrText xml:space="preserve"> HYPERLINK \l _Toc1699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_Toc1699 \h </w:instrText>
      </w:r>
      <w:r>
        <w:fldChar w:fldCharType="separate"/>
      </w:r>
      <w:r>
        <w:t>74</w:t>
      </w:r>
      <w:r>
        <w:fldChar w:fldCharType="end"/>
      </w:r>
      <w:r>
        <w:fldChar w:fldCharType="end"/>
      </w:r>
    </w:p>
    <w:p>
      <w:pPr>
        <w:pStyle w:val="11"/>
      </w:pPr>
      <w:r>
        <w:rPr>
          <w:b/>
        </w:rPr>
        <w:fldChar w:fldCharType="end"/>
      </w:r>
    </w:p>
    <w:p>
      <w:pPr>
        <w:widowControl/>
        <w:jc w:val="center"/>
        <w:rPr>
          <w:rFonts w:ascii="黑体" w:hAnsi="黑体" w:eastAsia="黑体" w:cs="Times New Roman"/>
          <w:color w:val="auto"/>
          <w:sz w:val="28"/>
          <w:szCs w:val="28"/>
          <w:highlight w:val="none"/>
        </w:rPr>
      </w:pPr>
    </w:p>
    <w:p>
      <w:pPr>
        <w:rPr>
          <w:color w:val="auto"/>
          <w:highlight w:val="none"/>
        </w:rPr>
      </w:pPr>
    </w:p>
    <w:p>
      <w:pPr>
        <w:pStyle w:val="11"/>
        <w:rPr>
          <w:color w:val="auto"/>
          <w:highlight w:val="none"/>
        </w:rPr>
      </w:pPr>
    </w:p>
    <w:p>
      <w:pPr>
        <w:pStyle w:val="8"/>
        <w:rPr>
          <w:color w:val="auto"/>
          <w:highlight w:val="none"/>
        </w:rPr>
      </w:pPr>
    </w:p>
    <w:p>
      <w:pPr>
        <w:pStyle w:val="8"/>
        <w:rPr>
          <w:color w:val="auto"/>
          <w:highlight w:val="none"/>
        </w:rPr>
      </w:pPr>
    </w:p>
    <w:p>
      <w:pPr>
        <w:widowControl/>
        <w:spacing w:line="440" w:lineRule="exact"/>
        <w:jc w:val="left"/>
        <w:rPr>
          <w:rFonts w:ascii="仿宋" w:hAnsi="仿宋" w:eastAsia="仿宋"/>
          <w:bCs/>
          <w:color w:val="auto"/>
          <w:kern w:val="44"/>
          <w:sz w:val="24"/>
          <w:highlight w:val="none"/>
        </w:rPr>
      </w:pPr>
      <w:bookmarkStart w:id="6" w:name="_Toc15377196"/>
      <w:bookmarkStart w:id="7" w:name="_Toc15396599"/>
      <w:r>
        <w:rPr>
          <w:rFonts w:ascii="仿宋" w:hAnsi="仿宋" w:eastAsia="仿宋"/>
          <w:b/>
          <w:color w:val="auto"/>
          <w:sz w:val="24"/>
          <w:highlight w:val="none"/>
        </w:rPr>
        <w:br w:type="page"/>
      </w:r>
    </w:p>
    <w:p>
      <w:pPr>
        <w:pStyle w:val="3"/>
        <w:pageBreakBefore w:val="0"/>
        <w:kinsoku/>
        <w:wordWrap/>
        <w:overflowPunct/>
        <w:topLinePunct w:val="0"/>
        <w:autoSpaceDE/>
        <w:autoSpaceDN/>
        <w:bidi w:val="0"/>
        <w:spacing w:line="560" w:lineRule="exact"/>
        <w:jc w:val="center"/>
        <w:textAlignment w:val="auto"/>
        <w:rPr>
          <w:rStyle w:val="19"/>
          <w:rFonts w:ascii="黑体" w:hAnsi="黑体" w:eastAsia="黑体"/>
          <w:b/>
          <w:bCs w:val="0"/>
          <w:color w:val="auto"/>
          <w:highlight w:val="none"/>
        </w:rPr>
      </w:pPr>
      <w:bookmarkStart w:id="8" w:name="_Toc8954"/>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rPr>
        <w:t>部门概况</w:t>
      </w:r>
      <w:bookmarkEnd w:id="6"/>
      <w:bookmarkEnd w:id="7"/>
      <w:bookmarkEnd w:id="8"/>
    </w:p>
    <w:p>
      <w:pPr>
        <w:pageBreakBefore w:val="0"/>
        <w:widowControl/>
        <w:kinsoku/>
        <w:wordWrap/>
        <w:overflowPunct/>
        <w:topLinePunct w:val="0"/>
        <w:autoSpaceDE/>
        <w:autoSpaceDN/>
        <w:bidi w:val="0"/>
        <w:spacing w:line="560" w:lineRule="exact"/>
        <w:jc w:val="left"/>
        <w:textAlignment w:val="auto"/>
        <w:rPr>
          <w:rFonts w:ascii="黑体" w:eastAsia="黑体"/>
          <w:color w:val="auto"/>
          <w:sz w:val="32"/>
          <w:szCs w:val="32"/>
          <w:highlight w:val="none"/>
        </w:rPr>
      </w:pPr>
    </w:p>
    <w:p>
      <w:pPr>
        <w:keepNext w:val="0"/>
        <w:pageBreakBefore w:val="0"/>
        <w:widowControl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rPr>
          <w:rStyle w:val="20"/>
          <w:rFonts w:hint="eastAsia" w:ascii="黑体" w:hAnsi="黑体" w:eastAsia="黑体"/>
          <w:b w:val="0"/>
          <w:bCs w:val="0"/>
          <w:color w:val="auto"/>
          <w:highlight w:val="none"/>
          <w:lang w:eastAsia="zh-CN"/>
        </w:rPr>
      </w:pPr>
      <w:r>
        <w:rPr>
          <w:rStyle w:val="20"/>
          <w:rFonts w:hint="eastAsia" w:ascii="黑体" w:hAnsi="黑体" w:eastAsia="黑体"/>
          <w:b w:val="0"/>
          <w:bCs w:val="0"/>
          <w:color w:val="auto"/>
          <w:highlight w:val="none"/>
          <w:lang w:val="en-US" w:eastAsia="zh-CN"/>
        </w:rPr>
        <w:t>一、</w:t>
      </w:r>
      <w:r>
        <w:rPr>
          <w:rStyle w:val="20"/>
          <w:rFonts w:hint="eastAsia" w:ascii="黑体" w:hAnsi="黑体" w:eastAsia="黑体"/>
          <w:b w:val="0"/>
          <w:bCs w:val="0"/>
          <w:color w:val="auto"/>
          <w:highlight w:val="none"/>
          <w:lang w:eastAsia="zh-CN"/>
        </w:rPr>
        <w:t>主要职责</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1.贯彻执行国家法律、法规和公安工作的路线、方针、政策；对全县公安工作进行决策、部署。</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2.掌握国内安全和社会治安情况。</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3.组织实施并指导预防、制止和侦察违法犯罪活动。</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4.组织实施并指导全县公安机关依法查处危害社会治安秩序行为。依法管理户籍、枪支弹药、危险物品和特种行业等工作；管理集会、游行、示威活动；组织、协调处置重大案件、治安事故和骚乱。</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5.负责出入(境)和外国人在我县境内居留、旅行的有关管理工作以及全县公安外事工作。</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6.组织实施消防工作，实行消防监督。</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7.贯彻《警卫工作规定》，警卫国家规定的特定人员，守卫重要的场所和设施。</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8.维护全县道路交通安全，交通秩序以及车辆、驾驶员管理工作；查处交通事故。</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9.指导和管理全县公安机关依法监督机关、团体、企事业单位、学校、重点建设工程的治安保卫工作以及群众性治安组织的治安防范工作；指导企事业单位保卫组织和经济民警、保安队伍的建设。</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10.组织实施全县公安机关的信息通信工作以及全县公共信息网络安全监察工作。</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11.组织实施并指导看守所、治安拘留所的管理工作，开展深挖犯罪，扩大战果等工作。</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12.组织实施全县公安法制建设；指导、检查、监督公安机关执法活动；承担审批治安行政案件以及报批劳动教养案件的审核工作。</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13.组织实施全县科技强警工作，规划公安装备现代化建设。</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14.规划和指导全县公安队伍的现代化、正规化建设以及公安民警的管理、教育、训练。</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15.组织实施全县公安机关督察工作，按规定权限实施对民警的监督；查处公安队伍中的违法违纪案件。</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16.负责涉林、涉野、涉资源违法犯罪活动打击，负责火案侦办。</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17.组织指挥武警中队执行公安任务。</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bidi="ar-SA"/>
        </w:rPr>
        <w:t>18.承办县委、县政府和上级公安机关交办的其他工作。</w:t>
      </w:r>
    </w:p>
    <w:p>
      <w:pPr>
        <w:keepNext w:val="0"/>
        <w:pageBreakBefore w:val="0"/>
        <w:widowControl w:val="0"/>
        <w:kinsoku/>
        <w:wordWrap/>
        <w:overflowPunct/>
        <w:topLinePunct w:val="0"/>
        <w:autoSpaceDE/>
        <w:autoSpaceDN/>
        <w:bidi w:val="0"/>
        <w:spacing w:beforeAutospacing="0" w:afterAutospacing="0" w:line="560" w:lineRule="exact"/>
        <w:ind w:left="0" w:right="0" w:firstLine="640" w:firstLineChars="200"/>
        <w:textAlignment w:val="auto"/>
        <w:rPr>
          <w:rFonts w:hint="eastAsia" w:ascii="仿宋_GB2312" w:eastAsia="仿宋_GB2312" w:cs="仿宋_GB2312"/>
          <w:sz w:val="32"/>
          <w:szCs w:val="32"/>
          <w:lang w:bidi="ar-SA"/>
        </w:rPr>
      </w:pPr>
      <w:bookmarkStart w:id="9" w:name="_Toc15377200"/>
      <w:bookmarkStart w:id="10" w:name="_Toc31585"/>
      <w:bookmarkStart w:id="11" w:name="_Toc15396601"/>
      <w:r>
        <w:rPr>
          <w:rFonts w:hint="eastAsia" w:ascii="仿宋_GB2312" w:eastAsia="仿宋_GB2312" w:cs="仿宋_GB2312"/>
          <w:sz w:val="32"/>
          <w:szCs w:val="32"/>
          <w:lang w:bidi="ar-SA"/>
        </w:rPr>
        <w:t>二、机构设置</w:t>
      </w:r>
      <w:bookmarkEnd w:id="9"/>
      <w:bookmarkEnd w:id="10"/>
      <w:bookmarkEnd w:id="11"/>
    </w:p>
    <w:p>
      <w:pPr>
        <w:keepNext w:val="0"/>
        <w:pageBreakBefore w:val="0"/>
        <w:widowControl w:val="0"/>
        <w:kinsoku/>
        <w:wordWrap/>
        <w:overflowPunct/>
        <w:topLinePunct w:val="0"/>
        <w:autoSpaceDE/>
        <w:autoSpaceDN/>
        <w:bidi w:val="0"/>
        <w:spacing w:beforeAutospacing="0" w:afterAutospacing="0" w:line="560" w:lineRule="exact"/>
        <w:ind w:left="0" w:right="0" w:firstLine="1056" w:firstLineChars="33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茂县公安局下属二级预算单位0个，其中行政单位0个，参照公务员管理的事业单位0个，其他事业单位0个</w:t>
      </w:r>
      <w:r>
        <w:rPr>
          <w:rFonts w:hint="eastAsia" w:ascii="仿宋_GB2312" w:eastAsia="仿宋_GB2312" w:cs="仿宋_GB2312"/>
          <w:sz w:val="32"/>
          <w:szCs w:val="32"/>
          <w:lang w:bidi="ar-SA"/>
        </w:rPr>
        <w:t>。</w:t>
      </w:r>
    </w:p>
    <w:p>
      <w:pPr>
        <w:pageBreakBefore w:val="0"/>
        <w:widowControl/>
        <w:kinsoku/>
        <w:wordWrap/>
        <w:overflowPunct/>
        <w:topLinePunct w:val="0"/>
        <w:autoSpaceDE/>
        <w:autoSpaceDN/>
        <w:bidi w:val="0"/>
        <w:spacing w:line="560" w:lineRule="exact"/>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kinsoku/>
        <w:wordWrap/>
        <w:overflowPunct/>
        <w:topLinePunct w:val="0"/>
        <w:autoSpaceDE/>
        <w:autoSpaceDN/>
        <w:bidi w:val="0"/>
        <w:spacing w:line="560" w:lineRule="exact"/>
        <w:ind w:right="440"/>
        <w:jc w:val="center"/>
        <w:textAlignment w:val="auto"/>
        <w:rPr>
          <w:color w:val="auto"/>
          <w:highlight w:val="none"/>
        </w:rPr>
      </w:pPr>
      <w:bookmarkStart w:id="12" w:name="_Toc15377204"/>
      <w:bookmarkStart w:id="13" w:name="_Toc19280"/>
      <w:bookmarkStart w:id="14"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19"/>
          <w:rFonts w:hint="eastAsia" w:ascii="黑体" w:hAnsi="黑体" w:eastAsia="黑体"/>
          <w:b w:val="0"/>
          <w:bCs/>
          <w:color w:val="auto"/>
          <w:highlight w:val="none"/>
        </w:rPr>
        <w:t>部门决算情况说明</w:t>
      </w:r>
      <w:bookmarkEnd w:id="12"/>
      <w:bookmarkEnd w:id="13"/>
      <w:bookmarkEnd w:id="14"/>
    </w:p>
    <w:p>
      <w:pPr>
        <w:pStyle w:val="24"/>
        <w:pageBreakBefore w:val="0"/>
        <w:numPr>
          <w:ilvl w:val="0"/>
          <w:numId w:val="1"/>
        </w:numPr>
        <w:kinsoku/>
        <w:wordWrap/>
        <w:overflowPunct/>
        <w:topLinePunct w:val="0"/>
        <w:autoSpaceDE/>
        <w:autoSpaceDN/>
        <w:bidi w:val="0"/>
        <w:spacing w:line="560" w:lineRule="exact"/>
        <w:ind w:firstLineChars="0"/>
        <w:textAlignment w:val="auto"/>
        <w:outlineLvl w:val="1"/>
        <w:rPr>
          <w:rStyle w:val="20"/>
          <w:rFonts w:ascii="黑体" w:hAnsi="黑体" w:eastAsia="黑体"/>
          <w:b w:val="0"/>
          <w:color w:val="auto"/>
          <w:highlight w:val="none"/>
        </w:rPr>
      </w:pPr>
      <w:bookmarkStart w:id="15" w:name="_Toc26900"/>
      <w:bookmarkStart w:id="16" w:name="_Toc15377205"/>
      <w:bookmarkStart w:id="17" w:name="_Toc15396603"/>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15"/>
      <w:bookmarkEnd w:id="16"/>
      <w:bookmarkEnd w:id="17"/>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eastAsia="zh-CN"/>
        </w:rPr>
        <w:t>均为7,702.44</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189.52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：人员减少、基本支出减少。</w:t>
      </w:r>
    </w:p>
    <w:p>
      <w:pPr>
        <w:pStyle w:val="2"/>
        <w:jc w:val="center"/>
        <w:rPr>
          <w:rFonts w:ascii="仿宋_GB2312" w:eastAsia="仿宋_GB2312"/>
          <w:color w:val="auto"/>
          <w:sz w:val="32"/>
          <w:szCs w:val="32"/>
          <w:highlight w:val="none"/>
        </w:rPr>
      </w:pPr>
      <w:r>
        <w:rPr>
          <w:rFonts w:hint="eastAsia"/>
          <w:lang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4">
            <o:LockedField>false</o:LockedField>
          </o:OLEObject>
        </w:object>
      </w:r>
      <w:r>
        <w:rPr>
          <w:rFonts w:ascii="仿宋_GB2312" w:eastAsia="仿宋_GB2312"/>
          <w:color w:val="auto"/>
          <w:sz w:val="32"/>
          <w:szCs w:val="32"/>
          <w:highlight w:val="none"/>
        </w:rPr>
        <w:drawing>
          <wp:inline distT="0" distB="0" distL="114300" distR="114300">
            <wp:extent cx="5256530" cy="2988310"/>
            <wp:effectExtent l="0" t="0" r="1270" b="2540"/>
            <wp:docPr id="13" name="图表 13"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4"/>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0"/>
          <w:rFonts w:ascii="黑体" w:hAnsi="黑体" w:eastAsia="黑体"/>
          <w:b w:val="0"/>
          <w:color w:val="auto"/>
          <w:highlight w:val="none"/>
        </w:rPr>
      </w:pPr>
      <w:bookmarkStart w:id="18" w:name="_Toc15377206"/>
      <w:bookmarkStart w:id="19" w:name="_Toc1"/>
      <w:bookmarkStart w:id="20" w:name="_Toc15396604"/>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仿宋_GB2312" w:hAnsi="仿宋_GB2312" w:eastAsia="仿宋_GB2312" w:cs="仿宋_GB2312"/>
          <w:color w:val="auto"/>
          <w:sz w:val="32"/>
          <w:szCs w:val="32"/>
          <w:highlight w:val="none"/>
          <w:lang w:val="en-US" w:eastAsia="zh-CN"/>
        </w:rPr>
      </w:pPr>
      <w:bookmarkStart w:id="21" w:name="_Toc24504"/>
      <w:bookmarkStart w:id="22" w:name="_Toc2726"/>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eastAsia="zh-CN"/>
        </w:rPr>
        <w:t>7,702.44</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eastAsia="zh-CN"/>
        </w:rPr>
        <w:t>7,702.44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bookmarkEnd w:id="21"/>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政府性基金</w:t>
      </w:r>
      <w:r>
        <w:rPr>
          <w:rFonts w:hint="eastAsia" w:ascii="仿宋_GB2312" w:hAnsi="仿宋_GB2312" w:eastAsia="仿宋_GB2312" w:cs="仿宋_GB2312"/>
          <w:color w:val="auto"/>
          <w:sz w:val="32"/>
          <w:szCs w:val="32"/>
          <w:highlight w:val="none"/>
        </w:rPr>
        <w:t>预算财政拨款收入</w:t>
      </w:r>
      <w:r>
        <w:rPr>
          <w:rFonts w:hint="eastAsia" w:ascii="仿宋_GB2312" w:hAnsi="仿宋_GB2312" w:eastAsia="仿宋_GB2312" w:cs="仿宋_GB2312"/>
          <w:color w:val="auto"/>
          <w:sz w:val="32"/>
          <w:szCs w:val="32"/>
          <w:highlight w:val="none"/>
          <w:lang w:val="en-US" w:eastAsia="zh-CN"/>
        </w:rPr>
        <w:t>0万元，占0%。</w:t>
      </w:r>
    </w:p>
    <w:bookmarkEnd w:id="2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p>
    <w:p>
      <w:pPr>
        <w:pStyle w:val="2"/>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256530" cy="2988310"/>
            <wp:effectExtent l="0" t="0" r="1270" b="254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0"/>
          <w:rFonts w:ascii="黑体" w:hAnsi="黑体" w:eastAsia="黑体"/>
          <w:b w:val="0"/>
          <w:color w:val="auto"/>
          <w:highlight w:val="none"/>
        </w:rPr>
      </w:pPr>
      <w:bookmarkStart w:id="23" w:name="_Toc15377207"/>
      <w:bookmarkStart w:id="24" w:name="_Toc32216"/>
      <w:bookmarkStart w:id="25" w:name="_Toc15396605"/>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bookmarkStart w:id="26" w:name="_Toc4629"/>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年度本年支出合计7,702.44万元，其中：基本支出</w:t>
      </w:r>
      <w:r>
        <w:rPr>
          <w:rFonts w:hint="eastAsia" w:ascii="仿宋_GB2312" w:hAnsi="仿宋_GB2312" w:eastAsia="仿宋_GB2312" w:cs="仿宋_GB2312"/>
          <w:color w:val="auto"/>
          <w:sz w:val="32"/>
          <w:szCs w:val="32"/>
          <w:highlight w:val="none"/>
          <w:lang w:val="en-US" w:eastAsia="zh-CN"/>
        </w:rPr>
        <w:t>5,814.05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75.48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1,888.39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24.52</w:t>
      </w:r>
      <w:r>
        <w:rPr>
          <w:rFonts w:hint="eastAsia" w:ascii="仿宋_GB2312" w:hAnsi="仿宋_GB2312" w:eastAsia="仿宋_GB2312" w:cs="仿宋_GB2312"/>
          <w:color w:val="auto"/>
          <w:sz w:val="32"/>
          <w:szCs w:val="32"/>
          <w:highlight w:val="none"/>
          <w:lang w:eastAsia="zh-CN"/>
        </w:rPr>
        <w:t>%。</w:t>
      </w:r>
      <w:bookmarkEnd w:id="26"/>
    </w:p>
    <w:p>
      <w:pPr>
        <w:pStyle w:val="2"/>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256530" cy="2988310"/>
            <wp:effectExtent l="0" t="0" r="1270" b="25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0"/>
          <w:rFonts w:ascii="黑体" w:hAnsi="黑体" w:eastAsia="黑体"/>
          <w:b w:val="0"/>
          <w:color w:val="auto"/>
          <w:highlight w:val="none"/>
        </w:rPr>
      </w:pPr>
      <w:bookmarkStart w:id="27" w:name="_Toc15377208"/>
      <w:bookmarkStart w:id="28" w:name="_Toc7447"/>
      <w:bookmarkStart w:id="29" w:name="_Toc15396606"/>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财政拨款收、支总计</w:t>
      </w:r>
      <w:r>
        <w:rPr>
          <w:rFonts w:hint="eastAsia" w:ascii="仿宋_GB2312" w:hAnsi="仿宋_GB2312" w:eastAsia="仿宋_GB2312" w:cs="仿宋_GB2312"/>
          <w:color w:val="auto"/>
          <w:sz w:val="32"/>
          <w:szCs w:val="32"/>
          <w:highlight w:val="none"/>
          <w:lang w:eastAsia="zh-CN"/>
        </w:rPr>
        <w:t>均为7,702.44</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相比，财政拨款收、支总计各</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189.52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2.40</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：人员减少、基本支出减少。</w:t>
      </w:r>
    </w:p>
    <w:p>
      <w:pPr>
        <w:pStyle w:val="12"/>
        <w:jc w:val="center"/>
        <w:rPr>
          <w:rFonts w:hint="eastAsia" w:ascii="仿宋" w:hAnsi="仿宋" w:eastAsia="仿宋"/>
          <w:b/>
          <w:color w:val="auto"/>
          <w:sz w:val="32"/>
          <w:szCs w:val="32"/>
          <w:highlight w:val="none"/>
          <w:lang w:eastAsia="zh-CN"/>
        </w:rPr>
      </w:pPr>
      <w:r>
        <w:rPr>
          <w:rFonts w:ascii="仿宋_GB2312" w:eastAsia="仿宋_GB2312"/>
          <w:color w:val="auto"/>
          <w:sz w:val="32"/>
          <w:szCs w:val="32"/>
          <w:highlight w:val="none"/>
        </w:rPr>
        <w:drawing>
          <wp:inline distT="0" distB="0" distL="114300" distR="114300">
            <wp:extent cx="5256530" cy="2988310"/>
            <wp:effectExtent l="0" t="0" r="1270" b="2540"/>
            <wp:docPr id="1" name="图表 1"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0"/>
          <w:rFonts w:ascii="黑体" w:hAnsi="黑体" w:eastAsia="黑体"/>
          <w:b w:val="0"/>
          <w:color w:val="auto"/>
          <w:highlight w:val="none"/>
        </w:rPr>
      </w:pPr>
      <w:bookmarkStart w:id="30" w:name="_Toc15396607"/>
      <w:bookmarkStart w:id="31" w:name="_Toc15377209"/>
      <w:bookmarkStart w:id="32" w:name="_Toc243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_GB2312" w:eastAsia="楷体_GB2312" w:cs="楷体_GB2312"/>
          <w:b/>
          <w:color w:val="auto"/>
          <w:sz w:val="32"/>
          <w:szCs w:val="32"/>
          <w:highlight w:val="none"/>
        </w:rPr>
      </w:pPr>
      <w:bookmarkStart w:id="33" w:name="_Toc15377210"/>
      <w:r>
        <w:rPr>
          <w:rFonts w:hint="eastAsia" w:ascii="楷体_GB2312" w:hAnsi="楷体_GB2312" w:eastAsia="楷体_GB2312" w:cs="楷体_GB2312"/>
          <w:b/>
          <w:color w:val="auto"/>
          <w:sz w:val="32"/>
          <w:szCs w:val="32"/>
          <w:highlight w:val="none"/>
        </w:rPr>
        <w:t>（一）一般公共预算财政拨款支出决算总体情况</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eastAsia="zh-CN"/>
        </w:rPr>
        <w:t>7,702.44</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相比，一般公共预算财政拨款</w:t>
      </w:r>
      <w:r>
        <w:rPr>
          <w:rFonts w:hint="eastAsia" w:ascii="仿宋_GB2312" w:hAnsi="仿宋_GB2312" w:eastAsia="仿宋_GB2312" w:cs="仿宋_GB2312"/>
          <w:color w:val="auto"/>
          <w:sz w:val="32"/>
          <w:szCs w:val="32"/>
          <w:highlight w:val="none"/>
          <w:lang w:eastAsia="zh-CN"/>
        </w:rPr>
        <w:t>支出减少</w:t>
      </w:r>
      <w:r>
        <w:rPr>
          <w:rFonts w:hint="eastAsia" w:ascii="仿宋_GB2312" w:hAnsi="仿宋_GB2312" w:eastAsia="仿宋_GB2312" w:cs="仿宋_GB2312"/>
          <w:color w:val="auto"/>
          <w:sz w:val="32"/>
          <w:szCs w:val="32"/>
          <w:highlight w:val="none"/>
          <w:lang w:val="en-US" w:eastAsia="zh-CN"/>
        </w:rPr>
        <w:t>189.52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2.40</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：人员减少、基本支出减少。</w:t>
      </w:r>
    </w:p>
    <w:p>
      <w:pPr>
        <w:spacing w:line="600" w:lineRule="exact"/>
        <w:ind w:firstLine="640" w:firstLineChars="200"/>
        <w:rPr>
          <w:rFonts w:ascii="仿宋" w:hAnsi="仿宋" w:eastAsia="仿宋"/>
          <w:color w:val="auto"/>
          <w:sz w:val="32"/>
          <w:szCs w:val="32"/>
          <w:highlight w:val="none"/>
        </w:rPr>
      </w:pPr>
    </w:p>
    <w:p>
      <w:pPr>
        <w:pStyle w:val="2"/>
        <w:jc w:val="center"/>
        <w:rPr>
          <w:rFonts w:ascii="仿宋" w:hAnsi="仿宋" w:eastAsia="仿宋"/>
          <w:color w:val="auto"/>
          <w:sz w:val="32"/>
          <w:szCs w:val="32"/>
          <w:highlight w:val="none"/>
        </w:rPr>
      </w:pPr>
      <w:r>
        <w:rPr>
          <w:rFonts w:ascii="仿宋_GB2312" w:eastAsia="仿宋_GB2312"/>
          <w:color w:val="auto"/>
          <w:sz w:val="32"/>
          <w:szCs w:val="32"/>
          <w:highlight w:val="none"/>
        </w:rPr>
        <w:drawing>
          <wp:inline distT="0" distB="0" distL="114300" distR="114300">
            <wp:extent cx="5256530" cy="2988310"/>
            <wp:effectExtent l="0" t="0" r="1270" b="2540"/>
            <wp:docPr id="3" name="图表 3" descr="7b0a202020202263686172745265734964223a2022353030353334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 w:hAnsi="仿宋" w:eastAsia="仿宋"/>
          <w:b/>
          <w:color w:val="auto"/>
          <w:sz w:val="32"/>
          <w:szCs w:val="32"/>
          <w:highlight w:val="none"/>
        </w:rPr>
      </w:pPr>
      <w:bookmarkStart w:id="34" w:name="_Toc15377211"/>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（二）一般公共预算财政拨款支出决算结构情况</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eastAsia="zh-CN"/>
        </w:rPr>
        <w:t>7,702.44</w:t>
      </w:r>
      <w:r>
        <w:rPr>
          <w:rFonts w:hint="eastAsia" w:ascii="仿宋_GB2312" w:hAnsi="仿宋_GB2312" w:eastAsia="仿宋_GB2312" w:cs="仿宋_GB2312"/>
          <w:color w:val="auto"/>
          <w:sz w:val="32"/>
          <w:szCs w:val="32"/>
          <w:highlight w:val="none"/>
        </w:rPr>
        <w:t>万元，主要用于以下方面:公共安全（类）支出6,448.5</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83.72</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615.37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7.99</w:t>
      </w:r>
      <w:r>
        <w:rPr>
          <w:rFonts w:hint="eastAsia" w:ascii="仿宋_GB2312" w:hAnsi="仿宋_GB2312" w:eastAsia="仿宋_GB2312" w:cs="仿宋_GB2312"/>
          <w:color w:val="auto"/>
          <w:sz w:val="32"/>
          <w:szCs w:val="32"/>
          <w:highlight w:val="none"/>
        </w:rPr>
        <w:t>%；卫生健康支出273.26万元，占</w:t>
      </w:r>
      <w:r>
        <w:rPr>
          <w:rFonts w:hint="eastAsia" w:ascii="仿宋_GB2312" w:hAnsi="仿宋_GB2312" w:eastAsia="仿宋_GB2312" w:cs="仿宋_GB2312"/>
          <w:color w:val="auto"/>
          <w:sz w:val="32"/>
          <w:szCs w:val="32"/>
          <w:highlight w:val="none"/>
          <w:lang w:val="en-US" w:eastAsia="zh-CN"/>
        </w:rPr>
        <w:t>3.55</w:t>
      </w:r>
      <w:r>
        <w:rPr>
          <w:rFonts w:hint="eastAsia" w:ascii="仿宋_GB2312" w:hAnsi="仿宋_GB2312" w:eastAsia="仿宋_GB2312" w:cs="仿宋_GB2312"/>
          <w:color w:val="auto"/>
          <w:sz w:val="32"/>
          <w:szCs w:val="32"/>
          <w:highlight w:val="none"/>
        </w:rPr>
        <w:t>%；住房保障支出365.2</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4.74</w:t>
      </w:r>
      <w:r>
        <w:rPr>
          <w:rFonts w:hint="eastAsia" w:ascii="仿宋_GB2312" w:hAnsi="仿宋_GB2312" w:eastAsia="仿宋_GB2312" w:cs="仿宋_GB2312"/>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56530" cy="2988310"/>
            <wp:effectExtent l="0" t="0" r="1270" b="254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_GB2312" w:eastAsia="楷体_GB2312" w:cs="楷体_GB2312"/>
          <w:b/>
          <w:color w:val="auto"/>
          <w:sz w:val="32"/>
          <w:szCs w:val="32"/>
          <w:highlight w:val="none"/>
        </w:rPr>
      </w:pPr>
      <w:bookmarkStart w:id="35" w:name="_Toc15377212"/>
      <w:r>
        <w:rPr>
          <w:rFonts w:hint="eastAsia" w:ascii="楷体_GB2312" w:hAnsi="楷体_GB2312" w:eastAsia="楷体_GB2312" w:cs="楷体_GB2312"/>
          <w:b/>
          <w:color w:val="auto"/>
          <w:sz w:val="32"/>
          <w:szCs w:val="32"/>
          <w:highlight w:val="none"/>
        </w:rPr>
        <w:t>（三）一般公共预算财政拨款支出决算具体情况</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eastAsia="zh-CN"/>
        </w:rPr>
        <w:t>202</w:t>
      </w:r>
      <w:r>
        <w:rPr>
          <w:rStyle w:val="17"/>
          <w:rFonts w:hint="eastAsia" w:ascii="仿宋_GB2312" w:hAnsi="仿宋_GB2312" w:eastAsia="仿宋_GB2312" w:cs="仿宋_GB2312"/>
          <w:b w:val="0"/>
          <w:bCs/>
          <w:color w:val="auto"/>
          <w:sz w:val="32"/>
          <w:szCs w:val="32"/>
          <w:highlight w:val="none"/>
          <w:lang w:val="en-US" w:eastAsia="zh-CN"/>
        </w:rPr>
        <w:t>4</w:t>
      </w:r>
      <w:r>
        <w:rPr>
          <w:rStyle w:val="17"/>
          <w:rFonts w:hint="eastAsia" w:ascii="仿宋_GB2312" w:hAnsi="仿宋_GB2312" w:eastAsia="仿宋_GB2312" w:cs="仿宋_GB2312"/>
          <w:b w:val="0"/>
          <w:bCs/>
          <w:color w:val="auto"/>
          <w:sz w:val="32"/>
          <w:szCs w:val="32"/>
          <w:highlight w:val="none"/>
          <w:lang w:eastAsia="zh-CN"/>
        </w:rPr>
        <w:t>年度一般公共预算支出决算数为7,702.44万元，完成预算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bookmarkStart w:id="36" w:name="_Toc15396608"/>
      <w:bookmarkStart w:id="37" w:name="_Toc8666"/>
      <w:bookmarkStart w:id="38" w:name="_Toc15377214"/>
      <w:r>
        <w:rPr>
          <w:rStyle w:val="17"/>
          <w:rFonts w:hint="eastAsia" w:ascii="仿宋_GB2312" w:hAnsi="仿宋_GB2312" w:eastAsia="仿宋_GB2312" w:cs="仿宋_GB2312"/>
          <w:b w:val="0"/>
          <w:bCs/>
          <w:color w:val="auto"/>
          <w:sz w:val="32"/>
          <w:szCs w:val="32"/>
          <w:highlight w:val="none"/>
          <w:lang w:eastAsia="zh-CN"/>
        </w:rPr>
        <w:t>1.</w:t>
      </w:r>
      <w:r>
        <w:rPr>
          <w:rStyle w:val="17"/>
          <w:rFonts w:hint="eastAsia" w:ascii="仿宋_GB2312" w:hAnsi="仿宋_GB2312" w:eastAsia="仿宋_GB2312" w:cs="仿宋_GB2312"/>
          <w:b w:val="0"/>
          <w:bCs/>
          <w:color w:val="auto"/>
          <w:sz w:val="32"/>
          <w:szCs w:val="32"/>
          <w:highlight w:val="none"/>
          <w:lang w:val="en-US" w:eastAsia="zh-CN"/>
        </w:rPr>
        <w:t>公共安全（204）武装警察部队（01）武装警察部队（01）</w:t>
      </w:r>
      <w:r>
        <w:rPr>
          <w:rStyle w:val="17"/>
          <w:rFonts w:hint="eastAsia" w:ascii="仿宋_GB2312" w:hAnsi="仿宋_GB2312" w:eastAsia="仿宋_GB2312" w:cs="仿宋_GB2312"/>
          <w:b w:val="0"/>
          <w:bCs/>
          <w:color w:val="auto"/>
          <w:sz w:val="32"/>
          <w:szCs w:val="32"/>
          <w:highlight w:val="none"/>
          <w:lang w:eastAsia="zh-CN"/>
        </w:rPr>
        <w:t>: 支出决算为0.99万元，完成预算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2</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公共安全（204）武装警察部队（01）其他武装警察部队支出（99）</w:t>
      </w:r>
      <w:r>
        <w:rPr>
          <w:rStyle w:val="17"/>
          <w:rFonts w:hint="eastAsia" w:ascii="仿宋_GB2312" w:hAnsi="仿宋_GB2312" w:eastAsia="仿宋_GB2312" w:cs="仿宋_GB2312"/>
          <w:b w:val="0"/>
          <w:bCs/>
          <w:color w:val="auto"/>
          <w:sz w:val="32"/>
          <w:szCs w:val="32"/>
          <w:highlight w:val="none"/>
          <w:lang w:eastAsia="zh-CN"/>
        </w:rPr>
        <w:t>: 支出决算为5.69万元，完成预算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3</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公共安全（204）公安（02）行政运行（01）</w:t>
      </w:r>
      <w:r>
        <w:rPr>
          <w:rStyle w:val="17"/>
          <w:rFonts w:hint="eastAsia" w:ascii="仿宋_GB2312" w:hAnsi="仿宋_GB2312" w:eastAsia="仿宋_GB2312" w:cs="仿宋_GB2312"/>
          <w:b w:val="0"/>
          <w:bCs/>
          <w:color w:val="auto"/>
          <w:sz w:val="32"/>
          <w:szCs w:val="32"/>
          <w:highlight w:val="none"/>
          <w:lang w:eastAsia="zh-CN"/>
        </w:rPr>
        <w:t>: 支出决算为4</w:t>
      </w:r>
      <w:r>
        <w:rPr>
          <w:rStyle w:val="17"/>
          <w:rFonts w:hint="eastAsia" w:ascii="仿宋_GB2312" w:hAnsi="仿宋_GB2312" w:eastAsia="仿宋_GB2312" w:cs="仿宋_GB2312"/>
          <w:b w:val="0"/>
          <w:bCs/>
          <w:color w:val="auto"/>
          <w:sz w:val="32"/>
          <w:szCs w:val="32"/>
          <w:highlight w:val="none"/>
          <w:lang w:val="en-US" w:eastAsia="zh-CN"/>
        </w:rPr>
        <w:t>,</w:t>
      </w:r>
      <w:r>
        <w:rPr>
          <w:rStyle w:val="17"/>
          <w:rFonts w:hint="eastAsia" w:ascii="仿宋_GB2312" w:hAnsi="仿宋_GB2312" w:eastAsia="仿宋_GB2312" w:cs="仿宋_GB2312"/>
          <w:b w:val="0"/>
          <w:bCs/>
          <w:color w:val="auto"/>
          <w:sz w:val="32"/>
          <w:szCs w:val="32"/>
          <w:highlight w:val="none"/>
          <w:lang w:eastAsia="zh-CN"/>
        </w:rPr>
        <w:t>563.9</w:t>
      </w:r>
      <w:r>
        <w:rPr>
          <w:rStyle w:val="17"/>
          <w:rFonts w:hint="eastAsia" w:ascii="仿宋_GB2312" w:hAnsi="仿宋_GB2312" w:eastAsia="仿宋_GB2312" w:cs="仿宋_GB2312"/>
          <w:b w:val="0"/>
          <w:bCs/>
          <w:color w:val="auto"/>
          <w:sz w:val="32"/>
          <w:szCs w:val="32"/>
          <w:highlight w:val="none"/>
          <w:lang w:val="en-US" w:eastAsia="zh-CN"/>
        </w:rPr>
        <w:t>3</w:t>
      </w:r>
      <w:r>
        <w:rPr>
          <w:rStyle w:val="17"/>
          <w:rFonts w:hint="eastAsia" w:ascii="仿宋_GB2312" w:hAnsi="仿宋_GB2312" w:eastAsia="仿宋_GB2312" w:cs="仿宋_GB2312"/>
          <w:b w:val="0"/>
          <w:bCs/>
          <w:color w:val="auto"/>
          <w:sz w:val="32"/>
          <w:szCs w:val="32"/>
          <w:highlight w:val="none"/>
          <w:lang w:eastAsia="zh-CN"/>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4</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公共安全（204）公安（02）一般行政管理事务（02）</w:t>
      </w:r>
      <w:r>
        <w:rPr>
          <w:rStyle w:val="17"/>
          <w:rFonts w:hint="eastAsia" w:ascii="仿宋_GB2312" w:hAnsi="仿宋_GB2312" w:eastAsia="仿宋_GB2312" w:cs="仿宋_GB2312"/>
          <w:b w:val="0"/>
          <w:bCs/>
          <w:color w:val="auto"/>
          <w:sz w:val="32"/>
          <w:szCs w:val="32"/>
          <w:highlight w:val="none"/>
          <w:lang w:eastAsia="zh-CN"/>
        </w:rPr>
        <w:t>: 支出决算为1,300.09万元，完成预算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5</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公共安全（204）公安（02）其他公安支出（99）</w:t>
      </w:r>
      <w:r>
        <w:rPr>
          <w:rStyle w:val="17"/>
          <w:rFonts w:hint="eastAsia" w:ascii="仿宋_GB2312" w:hAnsi="仿宋_GB2312" w:eastAsia="仿宋_GB2312" w:cs="仿宋_GB2312"/>
          <w:b w:val="0"/>
          <w:bCs/>
          <w:color w:val="auto"/>
          <w:sz w:val="32"/>
          <w:szCs w:val="32"/>
          <w:highlight w:val="none"/>
          <w:lang w:eastAsia="zh-CN"/>
        </w:rPr>
        <w:t>: 支出决算为577.81万元，完成预算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6</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社会保障和就业（208）行政事业单位离退休（05）机关事业单位基本养老保险缴费支出（05）</w:t>
      </w:r>
      <w:r>
        <w:rPr>
          <w:rStyle w:val="17"/>
          <w:rFonts w:hint="eastAsia" w:ascii="仿宋_GB2312" w:hAnsi="仿宋_GB2312" w:eastAsia="仿宋_GB2312" w:cs="仿宋_GB2312"/>
          <w:b w:val="0"/>
          <w:bCs/>
          <w:color w:val="auto"/>
          <w:sz w:val="32"/>
          <w:szCs w:val="32"/>
          <w:highlight w:val="none"/>
          <w:lang w:eastAsia="zh-CN"/>
        </w:rPr>
        <w:t>: 支出决算为409.69万元，完成预算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7</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社会保障和就业（208）行政事业单位离退休（05）机关事业单位职业年金缴费支出（06）</w:t>
      </w:r>
      <w:r>
        <w:rPr>
          <w:rStyle w:val="17"/>
          <w:rFonts w:hint="eastAsia" w:ascii="仿宋_GB2312" w:hAnsi="仿宋_GB2312" w:eastAsia="仿宋_GB2312" w:cs="仿宋_GB2312"/>
          <w:b w:val="0"/>
          <w:bCs/>
          <w:color w:val="auto"/>
          <w:sz w:val="32"/>
          <w:szCs w:val="32"/>
          <w:highlight w:val="none"/>
          <w:lang w:eastAsia="zh-CN"/>
        </w:rPr>
        <w:t>:支出决算为204.88万元，完成预算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8.</w:t>
      </w:r>
      <w:r>
        <w:rPr>
          <w:rStyle w:val="17"/>
          <w:rFonts w:hint="eastAsia" w:ascii="仿宋_GB2312" w:hAnsi="仿宋_GB2312" w:eastAsia="仿宋_GB2312" w:cs="仿宋_GB2312"/>
          <w:b w:val="0"/>
          <w:bCs/>
          <w:color w:val="auto"/>
          <w:sz w:val="32"/>
          <w:szCs w:val="32"/>
          <w:highlight w:val="none"/>
          <w:lang w:eastAsia="zh-CN"/>
        </w:rPr>
        <w:t>社会保障和就业（</w:t>
      </w:r>
      <w:r>
        <w:rPr>
          <w:rStyle w:val="17"/>
          <w:rFonts w:hint="eastAsia" w:ascii="仿宋_GB2312" w:hAnsi="仿宋_GB2312" w:eastAsia="仿宋_GB2312" w:cs="仿宋_GB2312"/>
          <w:b w:val="0"/>
          <w:bCs/>
          <w:color w:val="auto"/>
          <w:sz w:val="32"/>
          <w:szCs w:val="32"/>
          <w:highlight w:val="none"/>
          <w:lang w:val="en-US" w:eastAsia="zh-CN"/>
        </w:rPr>
        <w:t>208</w:t>
      </w:r>
      <w:r>
        <w:rPr>
          <w:rStyle w:val="17"/>
          <w:rFonts w:hint="eastAsia" w:ascii="仿宋_GB2312" w:hAnsi="仿宋_GB2312" w:eastAsia="仿宋_GB2312" w:cs="仿宋_GB2312"/>
          <w:b w:val="0"/>
          <w:bCs/>
          <w:color w:val="auto"/>
          <w:sz w:val="32"/>
          <w:szCs w:val="32"/>
          <w:highlight w:val="none"/>
          <w:lang w:eastAsia="zh-CN"/>
        </w:rPr>
        <w:t>）退役军人管理事务（</w:t>
      </w:r>
      <w:r>
        <w:rPr>
          <w:rStyle w:val="17"/>
          <w:rFonts w:hint="eastAsia" w:ascii="仿宋_GB2312" w:hAnsi="仿宋_GB2312" w:eastAsia="仿宋_GB2312" w:cs="仿宋_GB2312"/>
          <w:b w:val="0"/>
          <w:bCs/>
          <w:color w:val="auto"/>
          <w:sz w:val="32"/>
          <w:szCs w:val="32"/>
          <w:highlight w:val="none"/>
          <w:lang w:val="en-US" w:eastAsia="zh-CN"/>
        </w:rPr>
        <w:t>28</w:t>
      </w:r>
      <w:r>
        <w:rPr>
          <w:rStyle w:val="17"/>
          <w:rFonts w:hint="eastAsia" w:ascii="仿宋_GB2312" w:hAnsi="仿宋_GB2312" w:eastAsia="仿宋_GB2312" w:cs="仿宋_GB2312"/>
          <w:b w:val="0"/>
          <w:bCs/>
          <w:color w:val="auto"/>
          <w:sz w:val="32"/>
          <w:szCs w:val="32"/>
          <w:highlight w:val="none"/>
          <w:lang w:eastAsia="zh-CN"/>
        </w:rPr>
        <w:t>）拥军优属</w:t>
      </w:r>
      <w:r>
        <w:rPr>
          <w:rStyle w:val="17"/>
          <w:rFonts w:hint="eastAsia" w:ascii="仿宋_GB2312" w:hAnsi="仿宋_GB2312" w:eastAsia="仿宋_GB2312" w:cs="仿宋_GB2312"/>
          <w:b w:val="0"/>
          <w:bCs/>
          <w:color w:val="auto"/>
          <w:sz w:val="32"/>
          <w:szCs w:val="32"/>
          <w:highlight w:val="none"/>
          <w:lang w:val="en-US" w:eastAsia="zh-CN"/>
        </w:rPr>
        <w:t>（04）</w:t>
      </w:r>
      <w:r>
        <w:rPr>
          <w:rStyle w:val="17"/>
          <w:rFonts w:hint="eastAsia" w:ascii="仿宋_GB2312" w:hAnsi="仿宋_GB2312" w:eastAsia="仿宋_GB2312" w:cs="仿宋_GB2312"/>
          <w:b w:val="0"/>
          <w:bCs/>
          <w:color w:val="auto"/>
          <w:sz w:val="32"/>
          <w:szCs w:val="32"/>
          <w:highlight w:val="none"/>
          <w:lang w:eastAsia="zh-CN"/>
        </w:rPr>
        <w:t>:支出决算为</w:t>
      </w:r>
      <w:r>
        <w:rPr>
          <w:rStyle w:val="17"/>
          <w:rFonts w:hint="eastAsia" w:ascii="仿宋_GB2312" w:hAnsi="仿宋_GB2312" w:eastAsia="仿宋_GB2312" w:cs="仿宋_GB2312"/>
          <w:b w:val="0"/>
          <w:bCs/>
          <w:color w:val="auto"/>
          <w:sz w:val="32"/>
          <w:szCs w:val="32"/>
          <w:highlight w:val="none"/>
          <w:lang w:val="en-US" w:eastAsia="zh-CN"/>
        </w:rPr>
        <w:t>0.80</w:t>
      </w:r>
      <w:r>
        <w:rPr>
          <w:rStyle w:val="17"/>
          <w:rFonts w:hint="eastAsia" w:ascii="仿宋_GB2312" w:hAnsi="仿宋_GB2312" w:eastAsia="仿宋_GB2312" w:cs="仿宋_GB2312"/>
          <w:b w:val="0"/>
          <w:bCs/>
          <w:color w:val="auto"/>
          <w:sz w:val="32"/>
          <w:szCs w:val="32"/>
          <w:highlight w:val="none"/>
          <w:lang w:eastAsia="zh-CN"/>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9</w:t>
      </w:r>
      <w:r>
        <w:rPr>
          <w:rStyle w:val="17"/>
          <w:rFonts w:hint="eastAsia" w:ascii="仿宋_GB2312" w:hAnsi="仿宋_GB2312" w:eastAsia="仿宋_GB2312" w:cs="仿宋_GB2312"/>
          <w:b w:val="0"/>
          <w:bCs/>
          <w:color w:val="auto"/>
          <w:sz w:val="32"/>
          <w:szCs w:val="32"/>
          <w:highlight w:val="none"/>
          <w:lang w:eastAsia="zh-CN"/>
        </w:rPr>
        <w:t>.卫生健康（</w:t>
      </w:r>
      <w:r>
        <w:rPr>
          <w:rStyle w:val="17"/>
          <w:rFonts w:hint="eastAsia" w:ascii="仿宋_GB2312" w:hAnsi="仿宋_GB2312" w:eastAsia="仿宋_GB2312" w:cs="仿宋_GB2312"/>
          <w:b w:val="0"/>
          <w:bCs/>
          <w:color w:val="auto"/>
          <w:sz w:val="32"/>
          <w:szCs w:val="32"/>
          <w:highlight w:val="none"/>
          <w:lang w:val="en-US" w:eastAsia="zh-CN"/>
        </w:rPr>
        <w:t>210</w:t>
      </w:r>
      <w:r>
        <w:rPr>
          <w:rStyle w:val="17"/>
          <w:rFonts w:hint="eastAsia" w:ascii="仿宋_GB2312" w:hAnsi="仿宋_GB2312" w:eastAsia="仿宋_GB2312" w:cs="仿宋_GB2312"/>
          <w:b w:val="0"/>
          <w:bCs/>
          <w:color w:val="auto"/>
          <w:sz w:val="32"/>
          <w:szCs w:val="32"/>
          <w:highlight w:val="none"/>
          <w:lang w:eastAsia="zh-CN"/>
        </w:rPr>
        <w:t>）公共卫生（</w:t>
      </w:r>
      <w:r>
        <w:rPr>
          <w:rStyle w:val="17"/>
          <w:rFonts w:hint="eastAsia" w:ascii="仿宋_GB2312" w:hAnsi="仿宋_GB2312" w:eastAsia="仿宋_GB2312" w:cs="仿宋_GB2312"/>
          <w:b w:val="0"/>
          <w:bCs/>
          <w:color w:val="auto"/>
          <w:sz w:val="32"/>
          <w:szCs w:val="32"/>
          <w:highlight w:val="none"/>
          <w:lang w:val="en-US" w:eastAsia="zh-CN"/>
        </w:rPr>
        <w:t>04</w:t>
      </w:r>
      <w:r>
        <w:rPr>
          <w:rStyle w:val="17"/>
          <w:rFonts w:hint="eastAsia" w:ascii="仿宋_GB2312" w:hAnsi="仿宋_GB2312" w:eastAsia="仿宋_GB2312" w:cs="仿宋_GB2312"/>
          <w:b w:val="0"/>
          <w:bCs/>
          <w:color w:val="auto"/>
          <w:sz w:val="32"/>
          <w:szCs w:val="32"/>
          <w:highlight w:val="none"/>
          <w:lang w:eastAsia="zh-CN"/>
        </w:rPr>
        <w:t>）重大公共卫生服务（</w:t>
      </w:r>
      <w:r>
        <w:rPr>
          <w:rStyle w:val="17"/>
          <w:rFonts w:hint="eastAsia" w:ascii="仿宋_GB2312" w:hAnsi="仿宋_GB2312" w:eastAsia="仿宋_GB2312" w:cs="仿宋_GB2312"/>
          <w:b w:val="0"/>
          <w:bCs/>
          <w:color w:val="auto"/>
          <w:sz w:val="32"/>
          <w:szCs w:val="32"/>
          <w:highlight w:val="none"/>
          <w:lang w:val="en-US" w:eastAsia="zh-CN"/>
        </w:rPr>
        <w:t>09</w:t>
      </w:r>
      <w:r>
        <w:rPr>
          <w:rStyle w:val="17"/>
          <w:rFonts w:hint="eastAsia" w:ascii="仿宋_GB2312" w:hAnsi="仿宋_GB2312" w:eastAsia="仿宋_GB2312" w:cs="仿宋_GB2312"/>
          <w:b w:val="0"/>
          <w:bCs/>
          <w:color w:val="auto"/>
          <w:sz w:val="32"/>
          <w:szCs w:val="32"/>
          <w:highlight w:val="none"/>
          <w:lang w:eastAsia="zh-CN"/>
        </w:rPr>
        <w:t>）:支出决算为</w:t>
      </w:r>
      <w:r>
        <w:rPr>
          <w:rStyle w:val="17"/>
          <w:rFonts w:hint="eastAsia" w:ascii="仿宋_GB2312" w:hAnsi="仿宋_GB2312" w:eastAsia="仿宋_GB2312" w:cs="仿宋_GB2312"/>
          <w:b w:val="0"/>
          <w:bCs/>
          <w:color w:val="auto"/>
          <w:sz w:val="32"/>
          <w:szCs w:val="32"/>
          <w:highlight w:val="none"/>
          <w:lang w:val="en-US" w:eastAsia="zh-CN"/>
        </w:rPr>
        <w:t>3.00</w:t>
      </w:r>
      <w:r>
        <w:rPr>
          <w:rStyle w:val="17"/>
          <w:rFonts w:hint="eastAsia" w:ascii="仿宋_GB2312" w:hAnsi="仿宋_GB2312" w:eastAsia="仿宋_GB2312" w:cs="仿宋_GB2312"/>
          <w:b w:val="0"/>
          <w:bCs/>
          <w:color w:val="auto"/>
          <w:sz w:val="32"/>
          <w:szCs w:val="32"/>
          <w:highlight w:val="none"/>
          <w:lang w:eastAsia="zh-CN"/>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10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卫生健康（210）行政事业单位医疗（11）行政单位医疗（01）</w:t>
      </w:r>
      <w:r>
        <w:rPr>
          <w:rStyle w:val="17"/>
          <w:rFonts w:hint="eastAsia" w:ascii="仿宋_GB2312" w:hAnsi="仿宋_GB2312" w:eastAsia="仿宋_GB2312" w:cs="仿宋_GB2312"/>
          <w:b w:val="0"/>
          <w:bCs/>
          <w:color w:val="auto"/>
          <w:sz w:val="32"/>
          <w:szCs w:val="32"/>
          <w:highlight w:val="none"/>
          <w:lang w:eastAsia="zh-CN"/>
        </w:rPr>
        <w:t>:支出决算为270.26万元，完成预算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11</w:t>
      </w:r>
      <w:r>
        <w:rPr>
          <w:rStyle w:val="17"/>
          <w:rFonts w:hint="eastAsia" w:ascii="仿宋_GB2312" w:hAnsi="仿宋_GB2312" w:eastAsia="仿宋_GB2312" w:cs="仿宋_GB2312"/>
          <w:b w:val="0"/>
          <w:bCs/>
          <w:color w:val="auto"/>
          <w:sz w:val="32"/>
          <w:szCs w:val="32"/>
          <w:highlight w:val="none"/>
          <w:lang w:eastAsia="zh-CN"/>
        </w:rPr>
        <w:t>.住房保障支出（</w:t>
      </w:r>
      <w:r>
        <w:rPr>
          <w:rStyle w:val="17"/>
          <w:rFonts w:hint="eastAsia" w:ascii="仿宋_GB2312" w:hAnsi="仿宋_GB2312" w:eastAsia="仿宋_GB2312" w:cs="仿宋_GB2312"/>
          <w:b w:val="0"/>
          <w:bCs/>
          <w:color w:val="auto"/>
          <w:sz w:val="32"/>
          <w:szCs w:val="32"/>
          <w:highlight w:val="none"/>
          <w:lang w:val="en-US" w:eastAsia="zh-CN"/>
        </w:rPr>
        <w:t>221</w:t>
      </w:r>
      <w:r>
        <w:rPr>
          <w:rStyle w:val="17"/>
          <w:rFonts w:hint="eastAsia" w:ascii="仿宋_GB2312" w:hAnsi="仿宋_GB2312" w:eastAsia="仿宋_GB2312" w:cs="仿宋_GB2312"/>
          <w:b w:val="0"/>
          <w:bCs/>
          <w:color w:val="auto"/>
          <w:sz w:val="32"/>
          <w:szCs w:val="32"/>
          <w:highlight w:val="none"/>
          <w:lang w:eastAsia="zh-CN"/>
        </w:rPr>
        <w:t>）住房改革支出（</w:t>
      </w:r>
      <w:r>
        <w:rPr>
          <w:rStyle w:val="17"/>
          <w:rFonts w:hint="eastAsia" w:ascii="仿宋_GB2312" w:hAnsi="仿宋_GB2312" w:eastAsia="仿宋_GB2312" w:cs="仿宋_GB2312"/>
          <w:b w:val="0"/>
          <w:bCs/>
          <w:color w:val="auto"/>
          <w:sz w:val="32"/>
          <w:szCs w:val="32"/>
          <w:highlight w:val="none"/>
          <w:lang w:val="en-US" w:eastAsia="zh-CN"/>
        </w:rPr>
        <w:t>02</w:t>
      </w:r>
      <w:r>
        <w:rPr>
          <w:rStyle w:val="17"/>
          <w:rFonts w:hint="eastAsia" w:ascii="仿宋_GB2312" w:hAnsi="仿宋_GB2312" w:eastAsia="仿宋_GB2312" w:cs="仿宋_GB2312"/>
          <w:b w:val="0"/>
          <w:bCs/>
          <w:color w:val="auto"/>
          <w:sz w:val="32"/>
          <w:szCs w:val="32"/>
          <w:highlight w:val="none"/>
          <w:lang w:eastAsia="zh-CN"/>
        </w:rPr>
        <w:t>）住房公积金（</w:t>
      </w:r>
      <w:r>
        <w:rPr>
          <w:rStyle w:val="17"/>
          <w:rFonts w:hint="eastAsia" w:ascii="仿宋_GB2312" w:hAnsi="仿宋_GB2312" w:eastAsia="仿宋_GB2312" w:cs="仿宋_GB2312"/>
          <w:b w:val="0"/>
          <w:bCs/>
          <w:color w:val="auto"/>
          <w:sz w:val="32"/>
          <w:szCs w:val="32"/>
          <w:highlight w:val="none"/>
          <w:lang w:val="en-US" w:eastAsia="zh-CN"/>
        </w:rPr>
        <w:t>01</w:t>
      </w:r>
      <w:r>
        <w:rPr>
          <w:rStyle w:val="17"/>
          <w:rFonts w:hint="eastAsia" w:ascii="仿宋_GB2312" w:hAnsi="仿宋_GB2312" w:eastAsia="仿宋_GB2312" w:cs="仿宋_GB2312"/>
          <w:b w:val="0"/>
          <w:bCs/>
          <w:color w:val="auto"/>
          <w:sz w:val="32"/>
          <w:szCs w:val="32"/>
          <w:highlight w:val="none"/>
          <w:lang w:eastAsia="zh-CN"/>
        </w:rPr>
        <w:t>）:支出决算为360.8</w:t>
      </w:r>
      <w:r>
        <w:rPr>
          <w:rStyle w:val="17"/>
          <w:rFonts w:hint="eastAsia" w:ascii="仿宋_GB2312" w:hAnsi="仿宋_GB2312" w:eastAsia="仿宋_GB2312" w:cs="仿宋_GB2312"/>
          <w:b w:val="0"/>
          <w:bCs/>
          <w:color w:val="auto"/>
          <w:sz w:val="32"/>
          <w:szCs w:val="32"/>
          <w:highlight w:val="none"/>
          <w:lang w:val="en-US" w:eastAsia="zh-CN"/>
        </w:rPr>
        <w:t>9</w:t>
      </w:r>
      <w:r>
        <w:rPr>
          <w:rStyle w:val="17"/>
          <w:rFonts w:hint="eastAsia" w:ascii="仿宋_GB2312" w:hAnsi="仿宋_GB2312" w:eastAsia="仿宋_GB2312" w:cs="仿宋_GB2312"/>
          <w:b w:val="0"/>
          <w:bCs/>
          <w:color w:val="auto"/>
          <w:sz w:val="32"/>
          <w:szCs w:val="32"/>
          <w:highlight w:val="none"/>
          <w:lang w:eastAsia="zh-CN"/>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12</w:t>
      </w:r>
      <w:r>
        <w:rPr>
          <w:rStyle w:val="17"/>
          <w:rFonts w:hint="eastAsia" w:ascii="仿宋_GB2312" w:hAnsi="仿宋_GB2312" w:eastAsia="仿宋_GB2312" w:cs="仿宋_GB2312"/>
          <w:b w:val="0"/>
          <w:bCs/>
          <w:color w:val="auto"/>
          <w:sz w:val="32"/>
          <w:szCs w:val="32"/>
          <w:highlight w:val="none"/>
          <w:lang w:eastAsia="zh-CN"/>
        </w:rPr>
        <w:t>.住房保障支出（</w:t>
      </w:r>
      <w:r>
        <w:rPr>
          <w:rStyle w:val="17"/>
          <w:rFonts w:hint="eastAsia" w:ascii="仿宋_GB2312" w:hAnsi="仿宋_GB2312" w:eastAsia="仿宋_GB2312" w:cs="仿宋_GB2312"/>
          <w:b w:val="0"/>
          <w:bCs/>
          <w:color w:val="auto"/>
          <w:sz w:val="32"/>
          <w:szCs w:val="32"/>
          <w:highlight w:val="none"/>
          <w:lang w:val="en-US" w:eastAsia="zh-CN"/>
        </w:rPr>
        <w:t>221</w:t>
      </w:r>
      <w:r>
        <w:rPr>
          <w:rStyle w:val="17"/>
          <w:rFonts w:hint="eastAsia" w:ascii="仿宋_GB2312" w:hAnsi="仿宋_GB2312" w:eastAsia="仿宋_GB2312" w:cs="仿宋_GB2312"/>
          <w:b w:val="0"/>
          <w:bCs/>
          <w:color w:val="auto"/>
          <w:sz w:val="32"/>
          <w:szCs w:val="32"/>
          <w:highlight w:val="none"/>
          <w:lang w:eastAsia="zh-CN"/>
        </w:rPr>
        <w:t>）住房改革支出（</w:t>
      </w:r>
      <w:r>
        <w:rPr>
          <w:rStyle w:val="17"/>
          <w:rFonts w:hint="eastAsia" w:ascii="仿宋_GB2312" w:hAnsi="仿宋_GB2312" w:eastAsia="仿宋_GB2312" w:cs="仿宋_GB2312"/>
          <w:b w:val="0"/>
          <w:bCs/>
          <w:color w:val="auto"/>
          <w:sz w:val="32"/>
          <w:szCs w:val="32"/>
          <w:highlight w:val="none"/>
          <w:lang w:val="en-US" w:eastAsia="zh-CN"/>
        </w:rPr>
        <w:t>02</w:t>
      </w:r>
      <w:r>
        <w:rPr>
          <w:rStyle w:val="17"/>
          <w:rFonts w:hint="eastAsia" w:ascii="仿宋_GB2312" w:hAnsi="仿宋_GB2312" w:eastAsia="仿宋_GB2312" w:cs="仿宋_GB2312"/>
          <w:b w:val="0"/>
          <w:bCs/>
          <w:color w:val="auto"/>
          <w:sz w:val="32"/>
          <w:szCs w:val="32"/>
          <w:highlight w:val="none"/>
          <w:lang w:eastAsia="zh-CN"/>
        </w:rPr>
        <w:t>）购房补贴（</w:t>
      </w:r>
      <w:r>
        <w:rPr>
          <w:rStyle w:val="17"/>
          <w:rFonts w:hint="eastAsia" w:ascii="仿宋_GB2312" w:hAnsi="仿宋_GB2312" w:eastAsia="仿宋_GB2312" w:cs="仿宋_GB2312"/>
          <w:b w:val="0"/>
          <w:bCs/>
          <w:color w:val="auto"/>
          <w:sz w:val="32"/>
          <w:szCs w:val="32"/>
          <w:highlight w:val="none"/>
          <w:lang w:val="en-US" w:eastAsia="zh-CN"/>
        </w:rPr>
        <w:t>03</w:t>
      </w:r>
      <w:r>
        <w:rPr>
          <w:rStyle w:val="17"/>
          <w:rFonts w:hint="eastAsia" w:ascii="仿宋_GB2312" w:hAnsi="仿宋_GB2312" w:eastAsia="仿宋_GB2312" w:cs="仿宋_GB2312"/>
          <w:b w:val="0"/>
          <w:bCs/>
          <w:color w:val="auto"/>
          <w:sz w:val="32"/>
          <w:szCs w:val="32"/>
          <w:highlight w:val="none"/>
          <w:lang w:eastAsia="zh-CN"/>
        </w:rPr>
        <w:t>）:支出决算为4.40万元，完成预算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决算数与预算数持平</w:t>
      </w:r>
      <w:r>
        <w:rPr>
          <w:rStyle w:val="17"/>
          <w:rFonts w:hint="eastAsia" w:ascii="仿宋_GB2312" w:hAnsi="仿宋_GB2312" w:eastAsia="仿宋_GB2312" w:cs="仿宋_GB2312"/>
          <w:b w:val="0"/>
          <w:bCs/>
          <w:color w:val="auto"/>
          <w:sz w:val="32"/>
          <w:szCs w:val="32"/>
          <w:highlight w:val="none"/>
          <w:lang w:eastAsia="zh-CN"/>
        </w:rPr>
        <w:t>。</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20"/>
          <w:color w:val="auto"/>
          <w:highlight w:val="none"/>
        </w:rPr>
      </w:pPr>
      <w:r>
        <w:rPr>
          <w:rStyle w:val="20"/>
          <w:rFonts w:hint="eastAsia" w:ascii="黑体" w:hAnsi="黑体" w:eastAsia="黑体"/>
          <w:b w:val="0"/>
          <w:color w:val="auto"/>
          <w:highlight w:val="none"/>
        </w:rPr>
        <w:t>六、一般公共预算财政拨款基本支出决算情况说明</w:t>
      </w:r>
      <w:bookmarkEnd w:id="36"/>
      <w:bookmarkEnd w:id="37"/>
      <w:bookmarkEnd w:id="38"/>
      <w:r>
        <w:rPr>
          <w:rStyle w:val="20"/>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5,814.05</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5,379.09</w:t>
      </w:r>
      <w:r>
        <w:rPr>
          <w:rFonts w:hint="eastAsia" w:ascii="仿宋_GB2312" w:hAnsi="仿宋_GB2312" w:eastAsia="仿宋_GB2312" w:cs="仿宋_GB2312"/>
          <w:color w:val="auto"/>
          <w:sz w:val="32"/>
          <w:szCs w:val="32"/>
          <w:highlight w:val="none"/>
        </w:rPr>
        <w:t>万元，主要包括：基本工资</w:t>
      </w:r>
      <w:r>
        <w:rPr>
          <w:rFonts w:hint="eastAsia" w:ascii="仿宋_GB2312" w:hAnsi="仿宋_GB2312" w:eastAsia="仿宋_GB2312" w:cs="仿宋_GB2312"/>
          <w:color w:val="auto"/>
          <w:sz w:val="32"/>
          <w:szCs w:val="32"/>
          <w:highlight w:val="none"/>
          <w:lang w:val="en-US" w:eastAsia="zh-CN"/>
        </w:rPr>
        <w:t>870.27万元</w:t>
      </w:r>
      <w:r>
        <w:rPr>
          <w:rFonts w:hint="eastAsia" w:ascii="仿宋_GB2312" w:hAnsi="仿宋_GB2312" w:eastAsia="仿宋_GB2312" w:cs="仿宋_GB2312"/>
          <w:color w:val="auto"/>
          <w:sz w:val="32"/>
          <w:szCs w:val="32"/>
          <w:highlight w:val="none"/>
        </w:rPr>
        <w:t>、津贴补贴</w:t>
      </w:r>
      <w:r>
        <w:rPr>
          <w:rFonts w:hint="eastAsia" w:ascii="仿宋_GB2312" w:hAnsi="仿宋_GB2312" w:eastAsia="仿宋_GB2312" w:cs="仿宋_GB2312"/>
          <w:color w:val="auto"/>
          <w:sz w:val="32"/>
          <w:szCs w:val="32"/>
          <w:highlight w:val="none"/>
          <w:lang w:val="en-US" w:eastAsia="zh-CN"/>
        </w:rPr>
        <w:t>1,289.65万元</w:t>
      </w:r>
      <w:r>
        <w:rPr>
          <w:rFonts w:hint="eastAsia" w:ascii="仿宋_GB2312" w:hAnsi="仿宋_GB2312" w:eastAsia="仿宋_GB2312" w:cs="仿宋_GB2312"/>
          <w:color w:val="auto"/>
          <w:sz w:val="32"/>
          <w:szCs w:val="32"/>
          <w:highlight w:val="none"/>
        </w:rPr>
        <w:t>、奖金</w:t>
      </w:r>
      <w:r>
        <w:rPr>
          <w:rFonts w:hint="eastAsia" w:ascii="仿宋_GB2312" w:hAnsi="仿宋_GB2312" w:eastAsia="仿宋_GB2312" w:cs="仿宋_GB2312"/>
          <w:color w:val="auto"/>
          <w:sz w:val="32"/>
          <w:szCs w:val="32"/>
          <w:highlight w:val="none"/>
          <w:lang w:val="en-US" w:eastAsia="zh-CN"/>
        </w:rPr>
        <w:t>969.19万元</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409.69万元</w:t>
      </w:r>
      <w:r>
        <w:rPr>
          <w:rFonts w:hint="eastAsia" w:ascii="仿宋_GB2312" w:hAnsi="仿宋_GB2312" w:eastAsia="仿宋_GB2312" w:cs="仿宋_GB2312"/>
          <w:color w:val="auto"/>
          <w:sz w:val="32"/>
          <w:szCs w:val="32"/>
          <w:highlight w:val="none"/>
        </w:rPr>
        <w:t>、职业年金缴费</w:t>
      </w:r>
      <w:r>
        <w:rPr>
          <w:rFonts w:hint="eastAsia" w:ascii="仿宋_GB2312" w:hAnsi="仿宋_GB2312" w:eastAsia="仿宋_GB2312" w:cs="仿宋_GB2312"/>
          <w:color w:val="auto"/>
          <w:sz w:val="32"/>
          <w:szCs w:val="32"/>
          <w:highlight w:val="none"/>
          <w:lang w:val="en-US" w:eastAsia="zh-CN"/>
        </w:rPr>
        <w:t>204.88万元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lang w:val="en-US" w:eastAsia="zh-CN"/>
        </w:rPr>
        <w:t>270.26万元、</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37.65万元</w:t>
      </w:r>
      <w:r>
        <w:rPr>
          <w:rFonts w:hint="eastAsia" w:ascii="仿宋_GB2312" w:hAnsi="仿宋_GB2312" w:eastAsia="仿宋_GB2312" w:cs="仿宋_GB2312"/>
          <w:color w:val="auto"/>
          <w:sz w:val="32"/>
          <w:szCs w:val="32"/>
          <w:highlight w:val="none"/>
        </w:rPr>
        <w:t>、其他工资福利支出</w:t>
      </w:r>
      <w:r>
        <w:rPr>
          <w:rFonts w:hint="eastAsia" w:ascii="仿宋_GB2312" w:hAnsi="仿宋_GB2312" w:eastAsia="仿宋_GB2312" w:cs="仿宋_GB2312"/>
          <w:color w:val="auto"/>
          <w:sz w:val="32"/>
          <w:szCs w:val="32"/>
          <w:highlight w:val="none"/>
          <w:lang w:val="en-US" w:eastAsia="zh-CN"/>
        </w:rPr>
        <w:t>863.03万元</w:t>
      </w:r>
      <w:r>
        <w:rPr>
          <w:rFonts w:hint="eastAsia" w:ascii="仿宋_GB2312" w:hAnsi="仿宋_GB2312" w:eastAsia="仿宋_GB2312" w:cs="仿宋_GB2312"/>
          <w:color w:val="auto"/>
          <w:sz w:val="32"/>
          <w:szCs w:val="32"/>
          <w:highlight w:val="none"/>
        </w:rPr>
        <w:t>、抚恤金</w:t>
      </w:r>
      <w:r>
        <w:rPr>
          <w:rFonts w:hint="eastAsia" w:ascii="仿宋_GB2312" w:hAnsi="仿宋_GB2312" w:eastAsia="仿宋_GB2312" w:cs="仿宋_GB2312"/>
          <w:color w:val="auto"/>
          <w:sz w:val="32"/>
          <w:szCs w:val="32"/>
          <w:highlight w:val="none"/>
          <w:lang w:val="en-US" w:eastAsia="zh-CN"/>
        </w:rPr>
        <w:t>23.47万元</w:t>
      </w:r>
      <w:r>
        <w:rPr>
          <w:rFonts w:hint="eastAsia" w:ascii="仿宋_GB2312" w:hAnsi="仿宋_GB2312" w:eastAsia="仿宋_GB2312" w:cs="仿宋_GB2312"/>
          <w:color w:val="auto"/>
          <w:sz w:val="32"/>
          <w:szCs w:val="32"/>
          <w:highlight w:val="none"/>
        </w:rPr>
        <w:t>、生活补助</w:t>
      </w:r>
      <w:r>
        <w:rPr>
          <w:rFonts w:hint="eastAsia" w:ascii="仿宋_GB2312" w:hAnsi="仿宋_GB2312" w:eastAsia="仿宋_GB2312" w:cs="仿宋_GB2312"/>
          <w:color w:val="auto"/>
          <w:sz w:val="32"/>
          <w:szCs w:val="32"/>
          <w:highlight w:val="none"/>
          <w:lang w:val="en-US" w:eastAsia="zh-CN"/>
        </w:rPr>
        <w:t>49.96万元</w:t>
      </w:r>
      <w:r>
        <w:rPr>
          <w:rFonts w:hint="eastAsia" w:ascii="仿宋_GB2312" w:hAnsi="仿宋_GB2312" w:eastAsia="仿宋_GB2312" w:cs="仿宋_GB2312"/>
          <w:color w:val="auto"/>
          <w:sz w:val="32"/>
          <w:szCs w:val="32"/>
          <w:highlight w:val="none"/>
        </w:rPr>
        <w:t>、医疗费补助</w:t>
      </w:r>
      <w:r>
        <w:rPr>
          <w:rFonts w:hint="eastAsia" w:ascii="仿宋_GB2312" w:hAnsi="仿宋_GB2312" w:eastAsia="仿宋_GB2312" w:cs="仿宋_GB2312"/>
          <w:color w:val="auto"/>
          <w:sz w:val="32"/>
          <w:szCs w:val="32"/>
          <w:highlight w:val="none"/>
          <w:lang w:val="en-US" w:eastAsia="zh-CN"/>
        </w:rPr>
        <w:t>30.00万元</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val="en-US" w:eastAsia="zh-CN"/>
        </w:rPr>
        <w:t>360.89万元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医疗费</w:t>
      </w:r>
      <w:r>
        <w:rPr>
          <w:rFonts w:hint="eastAsia" w:ascii="仿宋_GB2312" w:hAnsi="仿宋_GB2312" w:eastAsia="仿宋_GB2312" w:cs="仿宋_GB2312"/>
          <w:color w:val="auto"/>
          <w:sz w:val="32"/>
          <w:szCs w:val="32"/>
          <w:highlight w:val="none"/>
          <w:lang w:val="en-US" w:eastAsia="zh-CN"/>
        </w:rPr>
        <w:t>32.01万元</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434.96</w:t>
      </w:r>
      <w:r>
        <w:rPr>
          <w:rFonts w:hint="eastAsia" w:ascii="仿宋_GB2312" w:hAnsi="仿宋_GB2312" w:eastAsia="仿宋_GB2312" w:cs="仿宋_GB2312"/>
          <w:color w:val="auto"/>
          <w:sz w:val="32"/>
          <w:szCs w:val="32"/>
          <w:highlight w:val="none"/>
        </w:rPr>
        <w:t>万元，主要包括：办公费</w:t>
      </w:r>
      <w:r>
        <w:rPr>
          <w:rFonts w:hint="eastAsia" w:ascii="仿宋_GB2312" w:hAnsi="仿宋_GB2312" w:eastAsia="仿宋_GB2312" w:cs="仿宋_GB2312"/>
          <w:color w:val="auto"/>
          <w:sz w:val="32"/>
          <w:szCs w:val="32"/>
          <w:highlight w:val="none"/>
          <w:lang w:val="en-US" w:eastAsia="zh-CN"/>
        </w:rPr>
        <w:t>197.63万元</w:t>
      </w:r>
      <w:r>
        <w:rPr>
          <w:rFonts w:hint="eastAsia" w:ascii="仿宋_GB2312" w:hAnsi="仿宋_GB2312" w:eastAsia="仿宋_GB2312" w:cs="仿宋_GB2312"/>
          <w:color w:val="auto"/>
          <w:sz w:val="32"/>
          <w:szCs w:val="32"/>
          <w:highlight w:val="none"/>
        </w:rPr>
        <w:t>、水费</w:t>
      </w:r>
      <w:r>
        <w:rPr>
          <w:rFonts w:hint="eastAsia" w:ascii="仿宋_GB2312" w:hAnsi="仿宋_GB2312" w:eastAsia="仿宋_GB2312" w:cs="仿宋_GB2312"/>
          <w:color w:val="auto"/>
          <w:sz w:val="32"/>
          <w:szCs w:val="32"/>
          <w:highlight w:val="none"/>
          <w:lang w:val="en-US" w:eastAsia="zh-CN"/>
        </w:rPr>
        <w:t>5.00万元</w:t>
      </w:r>
      <w:r>
        <w:rPr>
          <w:rFonts w:hint="eastAsia" w:ascii="仿宋_GB2312" w:hAnsi="仿宋_GB2312" w:eastAsia="仿宋_GB2312" w:cs="仿宋_GB2312"/>
          <w:color w:val="auto"/>
          <w:sz w:val="32"/>
          <w:szCs w:val="32"/>
          <w:highlight w:val="none"/>
        </w:rPr>
        <w:t>、电费</w:t>
      </w:r>
      <w:r>
        <w:rPr>
          <w:rFonts w:hint="eastAsia" w:ascii="仿宋_GB2312" w:hAnsi="仿宋_GB2312" w:eastAsia="仿宋_GB2312" w:cs="仿宋_GB2312"/>
          <w:color w:val="auto"/>
          <w:sz w:val="32"/>
          <w:szCs w:val="32"/>
          <w:highlight w:val="none"/>
          <w:lang w:val="en-US" w:eastAsia="zh-CN"/>
        </w:rPr>
        <w:t>50.00万元</w:t>
      </w:r>
      <w:r>
        <w:rPr>
          <w:rFonts w:hint="eastAsia" w:ascii="仿宋_GB2312" w:hAnsi="仿宋_GB2312" w:eastAsia="仿宋_GB2312" w:cs="仿宋_GB2312"/>
          <w:color w:val="auto"/>
          <w:sz w:val="32"/>
          <w:szCs w:val="32"/>
          <w:highlight w:val="none"/>
        </w:rPr>
        <w:t>、维修（护）费</w:t>
      </w:r>
      <w:r>
        <w:rPr>
          <w:rFonts w:hint="eastAsia" w:ascii="仿宋_GB2312" w:hAnsi="仿宋_GB2312" w:eastAsia="仿宋_GB2312" w:cs="仿宋_GB2312"/>
          <w:color w:val="auto"/>
          <w:sz w:val="32"/>
          <w:szCs w:val="32"/>
          <w:highlight w:val="none"/>
          <w:lang w:val="en-US" w:eastAsia="zh-CN"/>
        </w:rPr>
        <w:t>60.00万元</w:t>
      </w:r>
      <w:r>
        <w:rPr>
          <w:rFonts w:hint="eastAsia" w:ascii="仿宋_GB2312" w:hAnsi="仿宋_GB2312" w:eastAsia="仿宋_GB2312" w:cs="仿宋_GB2312"/>
          <w:color w:val="auto"/>
          <w:sz w:val="32"/>
          <w:szCs w:val="32"/>
          <w:highlight w:val="none"/>
        </w:rPr>
        <w:t>、公务接待费</w:t>
      </w:r>
      <w:r>
        <w:rPr>
          <w:rFonts w:hint="eastAsia" w:ascii="仿宋_GB2312" w:hAnsi="仿宋_GB2312" w:eastAsia="仿宋_GB2312" w:cs="仿宋_GB2312"/>
          <w:color w:val="auto"/>
          <w:sz w:val="32"/>
          <w:szCs w:val="32"/>
          <w:highlight w:val="none"/>
          <w:lang w:val="en-US" w:eastAsia="zh-CN"/>
        </w:rPr>
        <w:t>2.33万元</w:t>
      </w:r>
      <w:r>
        <w:rPr>
          <w:rFonts w:hint="eastAsia" w:ascii="仿宋_GB2312" w:hAnsi="仿宋_GB2312" w:eastAsia="仿宋_GB2312" w:cs="仿宋_GB2312"/>
          <w:color w:val="auto"/>
          <w:sz w:val="32"/>
          <w:szCs w:val="32"/>
          <w:highlight w:val="none"/>
        </w:rPr>
        <w:t>、劳务费</w:t>
      </w:r>
      <w:r>
        <w:rPr>
          <w:rFonts w:hint="eastAsia" w:ascii="仿宋_GB2312" w:hAnsi="仿宋_GB2312" w:eastAsia="仿宋_GB2312" w:cs="仿宋_GB2312"/>
          <w:color w:val="auto"/>
          <w:sz w:val="32"/>
          <w:szCs w:val="32"/>
          <w:highlight w:val="none"/>
          <w:lang w:val="en-US" w:eastAsia="zh-CN"/>
        </w:rPr>
        <w:t>90.00万元</w:t>
      </w:r>
      <w:r>
        <w:rPr>
          <w:rFonts w:hint="eastAsia" w:ascii="仿宋_GB2312" w:hAnsi="仿宋_GB2312" w:eastAsia="仿宋_GB2312" w:cs="仿宋_GB2312"/>
          <w:color w:val="auto"/>
          <w:sz w:val="32"/>
          <w:szCs w:val="32"/>
          <w:highlight w:val="none"/>
        </w:rPr>
        <w:t>、公务用车运行维护费</w:t>
      </w:r>
      <w:r>
        <w:rPr>
          <w:rFonts w:hint="eastAsia" w:ascii="仿宋_GB2312" w:hAnsi="仿宋_GB2312" w:eastAsia="仿宋_GB2312" w:cs="仿宋_GB2312"/>
          <w:color w:val="auto"/>
          <w:sz w:val="32"/>
          <w:szCs w:val="32"/>
          <w:highlight w:val="none"/>
          <w:lang w:val="en-US" w:eastAsia="zh-CN"/>
        </w:rPr>
        <w:t>30.00万元</w:t>
      </w:r>
      <w:r>
        <w:rPr>
          <w:rFonts w:hint="eastAsia" w:ascii="仿宋_GB2312" w:hAnsi="仿宋_GB2312" w:eastAsia="仿宋_GB2312" w:cs="仿宋_GB2312"/>
          <w:color w:val="auto"/>
          <w:sz w:val="32"/>
          <w:szCs w:val="32"/>
          <w:highlight w:val="none"/>
        </w:rPr>
        <w:t>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0"/>
          <w:rFonts w:ascii="黑体" w:hAnsi="黑体" w:eastAsia="黑体"/>
          <w:b w:val="0"/>
          <w:color w:val="auto"/>
          <w:highlight w:val="none"/>
        </w:rPr>
      </w:pPr>
      <w:bookmarkStart w:id="39" w:name="_Toc15377215"/>
      <w:bookmarkStart w:id="40" w:name="_Toc9005"/>
      <w:bookmarkStart w:id="41" w:name="_Toc15396609"/>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color w:val="auto"/>
          <w:sz w:val="32"/>
          <w:szCs w:val="32"/>
          <w:highlight w:val="none"/>
        </w:rPr>
      </w:pPr>
      <w:bookmarkStart w:id="42" w:name="_Toc15377216"/>
      <w:r>
        <w:rPr>
          <w:rFonts w:hint="eastAsia" w:ascii="楷体_GB2312" w:hAnsi="楷体_GB2312" w:eastAsia="楷体_GB2312" w:cs="楷体_GB2312"/>
          <w:b/>
          <w:color w:val="auto"/>
          <w:sz w:val="32"/>
          <w:szCs w:val="32"/>
          <w:highlight w:val="none"/>
        </w:rPr>
        <w:t>（一）“三公”经费财政拨款支出决算总体情况说明</w:t>
      </w:r>
      <w:bookmarkEnd w:id="42"/>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bookmarkStart w:id="43" w:name="_Toc15377217"/>
      <w:r>
        <w:rPr>
          <w:rFonts w:hint="eastAsia" w:ascii="仿宋_GB2312" w:hAnsi="仿宋_GB2312" w:eastAsia="仿宋_GB2312" w:cs="仿宋_GB2312"/>
          <w:color w:val="auto"/>
          <w:sz w:val="32"/>
          <w:szCs w:val="32"/>
          <w:highlight w:val="none"/>
          <w:lang w:val="en-US" w:eastAsia="zh-CN"/>
        </w:rPr>
        <w:t>2024年度“三公”经费财政拨款支出决算为334.58万元，完成预算100%，较上年度增加9.34万元，增长2.87%。增长主要原因是：业务增加，油费增加。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color w:val="auto"/>
          <w:sz w:val="32"/>
          <w:szCs w:val="32"/>
          <w:highlight w:val="none"/>
        </w:rPr>
      </w:pPr>
      <w:r>
        <w:rPr>
          <w:rFonts w:hint="eastAsia" w:ascii="楷体_GB2312" w:hAnsi="楷体_GB2312" w:eastAsia="楷体_GB2312" w:cs="楷体_GB2312"/>
          <w:b/>
          <w:color w:val="auto"/>
          <w:sz w:val="32"/>
          <w:szCs w:val="32"/>
          <w:highlight w:val="none"/>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2024年度“三公”经费财政拨款支出决算中，因公出国（境）费支出决算0万元；公务用车购置及运行维护费支出决算332.25万元，占99.30%；公务接待费支出决算2.33万元，占0.70%。具体情况如下：</w:t>
      </w:r>
    </w:p>
    <w:p>
      <w:pPr>
        <w:pStyle w:val="2"/>
        <w:jc w:val="center"/>
        <w:rPr>
          <w:rFonts w:hint="eastAsia" w:eastAsia="黑体"/>
          <w:lang w:eastAsia="zh-CN"/>
        </w:rPr>
      </w:pPr>
      <w:r>
        <w:rPr>
          <w:rFonts w:hint="eastAsia" w:eastAsia="黑体"/>
          <w:lang w:eastAsia="zh-CN"/>
        </w:rPr>
        <w:drawing>
          <wp:inline distT="0" distB="0" distL="114300" distR="114300">
            <wp:extent cx="5256530" cy="2988310"/>
            <wp:effectExtent l="0" t="0" r="1270" b="254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bidi w:val="0"/>
        <w:snapToGrid/>
        <w:spacing w:beforeAutospacing="0" w:afterAutospacing="0" w:line="560" w:lineRule="exact"/>
        <w:ind w:left="0" w:right="0" w:firstLine="642" w:firstLineChars="200"/>
        <w:textAlignment w:val="auto"/>
        <w:rPr>
          <w:rStyle w:val="17"/>
          <w:rFonts w:hint="eastAsia" w:ascii="仿宋_GB2312" w:eastAsia="仿宋_GB2312" w:cs="仿宋_GB2312"/>
          <w:b w:val="0"/>
          <w:color w:val="000000"/>
          <w:sz w:val="32"/>
          <w:szCs w:val="32"/>
          <w:lang w:val="en-US" w:eastAsia="zh-CN" w:bidi="ar-SA"/>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hAnsi="仿宋_GB2312" w:eastAsia="仿宋_GB2312" w:cs="仿宋_GB2312"/>
          <w:color w:val="auto"/>
          <w:sz w:val="32"/>
          <w:szCs w:val="32"/>
          <w:highlight w:val="none"/>
          <w:lang w:val="en-US" w:eastAsia="zh-CN"/>
        </w:rPr>
        <w:t>0万元。</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s="Times New Roman"/>
          <w:color w:val="auto"/>
          <w:sz w:val="32"/>
          <w:szCs w:val="32"/>
          <w:highlight w:val="none"/>
          <w:lang w:val="en-US" w:eastAsia="zh-CN"/>
        </w:rPr>
        <w:t>332.25</w:t>
      </w:r>
      <w:r>
        <w:rPr>
          <w:rFonts w:hint="eastAsia" w:ascii="仿宋_GB2312" w:eastAsia="仿宋_GB2312"/>
          <w:color w:val="auto"/>
          <w:sz w:val="32"/>
          <w:szCs w:val="32"/>
          <w:highlight w:val="none"/>
        </w:rPr>
        <w:t>万元,</w:t>
      </w:r>
      <w:r>
        <w:rPr>
          <w:rFonts w:hint="eastAsia" w:ascii="仿宋_GB2312" w:eastAsia="仿宋_GB2312" w:cs="Times New Roman"/>
          <w:color w:val="000000"/>
          <w:kern w:val="2"/>
          <w:sz w:val="32"/>
          <w:szCs w:val="32"/>
          <w:lang w:val="en-US" w:eastAsia="zh-CN" w:bidi="ar-SA"/>
        </w:rPr>
        <w:t>（其中：公务用车购置200.00万元，公务用车运行维护费132.25万元，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11.51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3.59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 w:eastAsia="仿宋_GB2312" w:cs="Times New Roman"/>
          <w:sz w:val="32"/>
          <w:szCs w:val="32"/>
          <w:lang w:eastAsia="zh-CN"/>
        </w:rPr>
        <w:t>：业务增加，油费增加</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200.00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其他车辆</w:t>
      </w:r>
      <w:r>
        <w:rPr>
          <w:rFonts w:hint="eastAsia" w:ascii="仿宋_GB2312" w:eastAsia="仿宋_GB2312"/>
          <w:color w:val="auto"/>
          <w:sz w:val="32"/>
          <w:szCs w:val="32"/>
          <w:highlight w:val="none"/>
          <w:lang w:val="en-US" w:eastAsia="zh-CN"/>
        </w:rPr>
        <w:t>9辆，金额200.00万元，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执法执勤</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w:t>
      </w:r>
      <w:r>
        <w:rPr>
          <w:rFonts w:hint="eastAsia" w:ascii="仿宋_GB2312" w:eastAsia="仿宋_GB2312"/>
          <w:color w:val="auto"/>
          <w:sz w:val="32"/>
          <w:szCs w:val="32"/>
          <w:highlight w:val="none"/>
          <w:lang w:eastAsia="zh-CN"/>
        </w:rPr>
        <w:t>执法执勤</w:t>
      </w:r>
      <w:r>
        <w:rPr>
          <w:rFonts w:hint="eastAsia" w:ascii="仿宋_GB2312" w:eastAsia="仿宋_GB2312"/>
          <w:color w:val="auto"/>
          <w:sz w:val="32"/>
          <w:szCs w:val="32"/>
          <w:highlight w:val="none"/>
        </w:rPr>
        <w:t>用车</w:t>
      </w:r>
      <w:r>
        <w:rPr>
          <w:rFonts w:hint="eastAsia" w:ascii="仿宋_GB2312" w:eastAsia="仿宋_GB2312"/>
          <w:color w:val="auto"/>
          <w:sz w:val="32"/>
          <w:szCs w:val="32"/>
          <w:highlight w:val="none"/>
          <w:lang w:val="en-US" w:eastAsia="zh-CN"/>
        </w:rPr>
        <w:t>61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132.25</w:t>
      </w:r>
      <w:r>
        <w:rPr>
          <w:rFonts w:hint="eastAsia" w:ascii="仿宋_GB2312" w:eastAsia="仿宋_GB2312"/>
          <w:color w:val="auto"/>
          <w:sz w:val="32"/>
          <w:szCs w:val="32"/>
          <w:highlight w:val="none"/>
        </w:rPr>
        <w:t>万元。</w:t>
      </w:r>
      <w:r>
        <w:rPr>
          <w:rFonts w:hint="eastAsia" w:ascii="仿宋_GB2312" w:eastAsia="仿宋_GB2312" w:cs="Times New Roman"/>
          <w:color w:val="000000"/>
          <w:kern w:val="2"/>
          <w:sz w:val="32"/>
          <w:szCs w:val="32"/>
          <w:lang w:val="en-US" w:eastAsia="zh-CN" w:bidi="ar-SA"/>
        </w:rPr>
        <w:t>主要用于</w:t>
      </w:r>
      <w:r>
        <w:rPr>
          <w:rFonts w:hint="eastAsia" w:ascii="仿宋_GB2312" w:eastAsia="仿宋_GB2312" w:cs="仿宋_GB2312"/>
          <w:color w:val="000000"/>
          <w:sz w:val="32"/>
          <w:szCs w:val="32"/>
          <w:lang w:bidi="ar-SA"/>
        </w:rPr>
        <w:t>日常业务、办案、处突、巡逻、执勤、安保、出差等所需的公务用车燃料费、维修费、过路过桥费、保险费等支出。</w:t>
      </w:r>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2.33</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增减少</w:t>
      </w:r>
      <w:r>
        <w:rPr>
          <w:rFonts w:hint="eastAsia" w:ascii="仿宋_GB2312" w:eastAsia="仿宋_GB2312"/>
          <w:color w:val="auto"/>
          <w:sz w:val="32"/>
          <w:szCs w:val="32"/>
          <w:highlight w:val="none"/>
          <w:lang w:val="en-US" w:eastAsia="zh-CN"/>
        </w:rPr>
        <w:t>2.17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48.22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：响应政府过紧日子号召，厉行节约</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2.33</w:t>
      </w:r>
      <w:r>
        <w:rPr>
          <w:rFonts w:hint="eastAsia" w:ascii="仿宋_GB2312" w:eastAsia="仿宋_GB2312"/>
          <w:color w:val="auto"/>
          <w:sz w:val="32"/>
          <w:szCs w:val="32"/>
          <w:highlight w:val="none"/>
        </w:rPr>
        <w:t>万元，主要用于</w:t>
      </w:r>
      <w:r>
        <w:rPr>
          <w:rFonts w:hint="eastAsia" w:ascii="仿宋_GB2312" w:eastAsia="仿宋_GB2312" w:cs="仿宋_GB2312"/>
          <w:color w:val="000000"/>
          <w:sz w:val="32"/>
          <w:szCs w:val="32"/>
          <w:lang w:bidi="ar-SA"/>
        </w:rPr>
        <w:t>执行公务、开展业务活动开支的交通费、住宿费、用餐费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2.33</w:t>
      </w:r>
      <w:r>
        <w:rPr>
          <w:rFonts w:hint="eastAsia" w:ascii="仿宋_GB2312" w:eastAsia="仿宋_GB2312"/>
          <w:color w:val="auto"/>
          <w:sz w:val="32"/>
          <w:szCs w:val="32"/>
          <w:highlight w:val="none"/>
        </w:rPr>
        <w:t>万元，</w:t>
      </w:r>
      <w:r>
        <w:rPr>
          <w:rFonts w:hint="eastAsia" w:ascii="仿宋_GB2312" w:eastAsia="仿宋_GB2312" w:cs="仿宋_GB2312"/>
          <w:color w:val="000000"/>
          <w:sz w:val="32"/>
          <w:szCs w:val="32"/>
          <w:lang w:bidi="ar-SA"/>
        </w:rPr>
        <w:t>主要用于接待办案、检查、学习、维稳、安保、抢险救灾等上级领导及办案人员</w:t>
      </w:r>
      <w:r>
        <w:rPr>
          <w:rFonts w:hint="eastAsia" w:ascii="仿宋_GB2312" w:eastAsia="仿宋_GB2312"/>
          <w:color w:val="auto"/>
          <w:sz w:val="32"/>
          <w:szCs w:val="32"/>
          <w:highlight w:val="none"/>
        </w:rPr>
        <w:t>。</w:t>
      </w:r>
    </w:p>
    <w:p>
      <w:pPr>
        <w:pageBreakBefore w:val="0"/>
        <w:kinsoku/>
        <w:wordWrap/>
        <w:overflowPunct/>
        <w:topLinePunct w:val="0"/>
        <w:bidi w:val="0"/>
        <w:spacing w:line="560" w:lineRule="exact"/>
        <w:ind w:firstLine="640"/>
        <w:textAlignment w:val="auto"/>
        <w:outlineLvl w:val="1"/>
        <w:rPr>
          <w:rStyle w:val="20"/>
          <w:rFonts w:ascii="黑体" w:hAnsi="黑体" w:eastAsia="黑体"/>
          <w:color w:val="auto"/>
          <w:highlight w:val="none"/>
        </w:rPr>
      </w:pPr>
      <w:bookmarkStart w:id="44" w:name="_Toc15377218"/>
      <w:bookmarkStart w:id="45" w:name="_Toc15396610"/>
      <w:bookmarkStart w:id="46" w:name="_Toc22188"/>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44"/>
      <w:bookmarkEnd w:id="45"/>
      <w:bookmarkEnd w:id="46"/>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2"/>
        </w:numPr>
        <w:kinsoku/>
        <w:wordWrap/>
        <w:overflowPunct/>
        <w:topLinePunct w:val="0"/>
        <w:bidi w:val="0"/>
        <w:spacing w:line="560" w:lineRule="exact"/>
        <w:ind w:firstLine="640"/>
        <w:textAlignment w:val="auto"/>
        <w:outlineLvl w:val="1"/>
        <w:rPr>
          <w:rStyle w:val="20"/>
          <w:rFonts w:ascii="黑体" w:hAnsi="黑体" w:eastAsia="黑体"/>
          <w:b w:val="0"/>
          <w:color w:val="auto"/>
          <w:highlight w:val="none"/>
        </w:rPr>
      </w:pPr>
      <w:bookmarkStart w:id="47" w:name="_Toc15377219"/>
      <w:bookmarkStart w:id="48" w:name="_Toc15396611"/>
      <w:bookmarkStart w:id="49" w:name="_Toc4728"/>
      <w:r>
        <w:rPr>
          <w:rStyle w:val="20"/>
          <w:rFonts w:hint="eastAsia" w:ascii="黑体" w:hAnsi="黑体" w:eastAsia="黑体"/>
          <w:b w:val="0"/>
          <w:color w:val="auto"/>
          <w:highlight w:val="none"/>
        </w:rPr>
        <w:t>国有资本经营预算支出决算情况说明</w:t>
      </w:r>
      <w:bookmarkEnd w:id="47"/>
      <w:bookmarkEnd w:id="48"/>
      <w:bookmarkEnd w:id="49"/>
    </w:p>
    <w:p>
      <w:pPr>
        <w:pageBreakBefore w:val="0"/>
        <w:kinsoku/>
        <w:wordWrap/>
        <w:overflowPunct/>
        <w:topLinePunct w:val="0"/>
        <w:bidi w:val="0"/>
        <w:spacing w:line="560" w:lineRule="exact"/>
        <w:ind w:firstLine="640"/>
        <w:textAlignment w:val="auto"/>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2"/>
        </w:numPr>
        <w:kinsoku/>
        <w:wordWrap/>
        <w:overflowPunct/>
        <w:topLinePunct w:val="0"/>
        <w:bidi w:val="0"/>
        <w:spacing w:line="560" w:lineRule="exact"/>
        <w:ind w:firstLine="640"/>
        <w:textAlignment w:val="auto"/>
        <w:outlineLvl w:val="1"/>
        <w:rPr>
          <w:rStyle w:val="20"/>
          <w:rFonts w:hint="eastAsia" w:ascii="黑体" w:hAnsi="黑体" w:eastAsia="黑体"/>
          <w:b w:val="0"/>
          <w:color w:val="auto"/>
          <w:highlight w:val="none"/>
        </w:rPr>
      </w:pPr>
      <w:bookmarkStart w:id="50" w:name="_Toc9767"/>
      <w:bookmarkStart w:id="51" w:name="_Toc15377221"/>
      <w:bookmarkStart w:id="52" w:name="_Toc15396612"/>
      <w:r>
        <w:rPr>
          <w:rStyle w:val="20"/>
          <w:rFonts w:hint="eastAsia" w:ascii="黑体" w:hAnsi="黑体" w:eastAsia="黑体"/>
          <w:b w:val="0"/>
          <w:color w:val="auto"/>
          <w:highlight w:val="none"/>
        </w:rPr>
        <w:t>其他重要事项的情况说明</w:t>
      </w:r>
      <w:bookmarkEnd w:id="50"/>
      <w:bookmarkEnd w:id="51"/>
      <w:bookmarkEnd w:id="52"/>
    </w:p>
    <w:p>
      <w:pPr>
        <w:keepNext w:val="0"/>
        <w:keepLines w:val="0"/>
        <w:pageBreakBefore w:val="0"/>
        <w:widowControl w:val="0"/>
        <w:kinsoku/>
        <w:wordWrap/>
        <w:overflowPunct/>
        <w:topLinePunct w:val="0"/>
        <w:bidi w:val="0"/>
        <w:snapToGrid/>
        <w:spacing w:line="560" w:lineRule="exact"/>
        <w:ind w:firstLine="642" w:firstLineChars="200"/>
        <w:textAlignment w:val="auto"/>
        <w:outlineLvl w:val="2"/>
        <w:rPr>
          <w:rFonts w:hint="eastAsia" w:ascii="楷体_GB2312" w:hAnsi="楷体_GB2312" w:eastAsia="楷体_GB2312" w:cs="楷体_GB2312"/>
          <w:b/>
          <w:color w:val="auto"/>
          <w:sz w:val="32"/>
          <w:szCs w:val="32"/>
          <w:highlight w:val="none"/>
        </w:rPr>
      </w:pPr>
      <w:bookmarkStart w:id="53" w:name="_Toc15377222"/>
      <w:r>
        <w:rPr>
          <w:rFonts w:hint="eastAsia" w:ascii="楷体_GB2312" w:hAnsi="楷体_GB2312" w:eastAsia="楷体_GB2312" w:cs="楷体_GB2312"/>
          <w:b/>
          <w:color w:val="auto"/>
          <w:sz w:val="32"/>
          <w:szCs w:val="32"/>
          <w:highlight w:val="none"/>
        </w:rPr>
        <w:t>（一）机关运行经费支出情况</w:t>
      </w:r>
      <w:bookmarkEnd w:id="53"/>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eastAsia="仿宋_GB2312"/>
          <w:color w:val="auto"/>
          <w:sz w:val="32"/>
          <w:szCs w:val="32"/>
          <w:highlight w:val="none"/>
          <w:lang w:eastAsia="zh-CN"/>
        </w:rPr>
      </w:pPr>
      <w:bookmarkStart w:id="54" w:name="_Toc15377223"/>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茂县公安局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434.96</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9.44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2.12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主要原因是：厉行节约</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2" w:firstLineChars="200"/>
        <w:textAlignment w:val="auto"/>
        <w:outlineLvl w:val="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（二）政府采购支出情况</w:t>
      </w:r>
      <w:bookmarkEnd w:id="54"/>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b/>
          <w:color w:val="auto"/>
          <w:sz w:val="32"/>
          <w:szCs w:val="32"/>
          <w:highlight w:val="none"/>
        </w:rPr>
      </w:pPr>
      <w:bookmarkStart w:id="55" w:name="_Toc15377224"/>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茂县公安局</w:t>
      </w:r>
      <w:r>
        <w:rPr>
          <w:rFonts w:hint="eastAsia" w:ascii="仿宋_GB2312" w:eastAsia="仿宋_GB2312"/>
          <w:color w:val="auto"/>
          <w:sz w:val="32"/>
          <w:szCs w:val="32"/>
          <w:highlight w:val="none"/>
        </w:rPr>
        <w:t>政府采购支出总额</w:t>
      </w:r>
      <w:r>
        <w:rPr>
          <w:rFonts w:hint="eastAsia" w:ascii="仿宋_GB2312" w:eastAsia="仿宋_GB2312" w:cs="Times New Roman"/>
          <w:color w:val="auto"/>
          <w:sz w:val="32"/>
          <w:szCs w:val="32"/>
          <w:highlight w:val="none"/>
          <w:lang w:val="en-US" w:eastAsia="zh-CN"/>
        </w:rPr>
        <w:t>454.57</w:t>
      </w:r>
      <w:r>
        <w:rPr>
          <w:rFonts w:hint="eastAsia" w:ascii="仿宋_GB2312" w:eastAsia="仿宋_GB2312"/>
          <w:color w:val="auto"/>
          <w:sz w:val="32"/>
          <w:szCs w:val="32"/>
          <w:highlight w:val="none"/>
        </w:rPr>
        <w:t>万元，其中：政府采购货物支出</w:t>
      </w:r>
      <w:r>
        <w:rPr>
          <w:rFonts w:hint="eastAsia" w:ascii="仿宋_GB2312" w:eastAsia="仿宋_GB2312" w:cs="Times New Roman"/>
          <w:color w:val="auto"/>
          <w:sz w:val="32"/>
          <w:szCs w:val="32"/>
          <w:highlight w:val="none"/>
          <w:lang w:val="en-US" w:eastAsia="zh-CN"/>
        </w:rPr>
        <w:t>454.57</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s="仿宋_GB2312"/>
          <w:color w:val="000000"/>
          <w:sz w:val="32"/>
          <w:szCs w:val="32"/>
          <w:lang w:bidi="ar-SA"/>
        </w:rPr>
        <w:t>日常业务及</w:t>
      </w:r>
      <w:r>
        <w:rPr>
          <w:rFonts w:hint="eastAsia" w:ascii="仿宋_GB2312" w:eastAsia="仿宋_GB2312" w:cs="仿宋_GB2312"/>
          <w:color w:val="000000"/>
          <w:sz w:val="32"/>
          <w:szCs w:val="32"/>
          <w:lang w:eastAsia="zh-CN" w:bidi="ar-SA"/>
        </w:rPr>
        <w:t>执法执勤等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191.25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42.07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191.25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42.07</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autoSpaceDE w:val="0"/>
        <w:autoSpaceDN w:val="0"/>
        <w:bidi w:val="0"/>
        <w:adjustRightInd w:val="0"/>
        <w:spacing w:line="560" w:lineRule="exact"/>
        <w:ind w:firstLine="642" w:firstLineChars="200"/>
        <w:jc w:val="left"/>
        <w:textAlignment w:val="auto"/>
        <w:outlineLvl w:val="2"/>
        <w:rPr>
          <w:rFonts w:ascii="仿宋" w:hAnsi="仿宋" w:eastAsia="仿宋"/>
          <w:b/>
          <w:color w:val="auto"/>
          <w:sz w:val="32"/>
          <w:szCs w:val="32"/>
          <w:highlight w:val="none"/>
        </w:rPr>
      </w:pPr>
      <w:r>
        <w:rPr>
          <w:rFonts w:hint="eastAsia" w:ascii="楷体_GB2312" w:hAnsi="楷体_GB2312" w:eastAsia="楷体_GB2312" w:cs="楷体_GB2312"/>
          <w:b/>
          <w:color w:val="auto"/>
          <w:sz w:val="32"/>
          <w:szCs w:val="32"/>
          <w:highlight w:val="none"/>
        </w:rPr>
        <w:t>（三）国有资产占有使用情况</w:t>
      </w:r>
      <w:bookmarkEnd w:id="55"/>
    </w:p>
    <w:p>
      <w:pPr>
        <w:pageBreakBefore w:val="0"/>
        <w:kinsoku/>
        <w:wordWrap/>
        <w:overflowPunct/>
        <w:topLinePunct w:val="0"/>
        <w:autoSpaceDE w:val="0"/>
        <w:autoSpaceDN w:val="0"/>
        <w:bidi w:val="0"/>
        <w:adjustRightInd w:val="0"/>
        <w:spacing w:line="560" w:lineRule="exact"/>
        <w:ind w:firstLine="640" w:firstLineChars="200"/>
        <w:jc w:val="left"/>
        <w:textAlignment w:val="auto"/>
        <w:outlineLvl w:val="2"/>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茂县公安局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61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执法执勤</w:t>
      </w:r>
      <w:r>
        <w:rPr>
          <w:rFonts w:hint="eastAsia" w:ascii="仿宋_GB2312" w:eastAsia="仿宋_GB2312"/>
          <w:color w:val="auto"/>
          <w:sz w:val="32"/>
          <w:szCs w:val="32"/>
          <w:highlight w:val="none"/>
        </w:rPr>
        <w:t>用车</w:t>
      </w:r>
      <w:r>
        <w:rPr>
          <w:rFonts w:hint="eastAsia" w:ascii="仿宋_GB2312" w:eastAsia="仿宋_GB2312"/>
          <w:color w:val="auto"/>
          <w:sz w:val="32"/>
          <w:szCs w:val="32"/>
          <w:highlight w:val="none"/>
          <w:lang w:val="en-US" w:eastAsia="zh-CN"/>
        </w:rPr>
        <w:t>61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w:t>
      </w:r>
    </w:p>
    <w:p>
      <w:pPr>
        <w:pageBreakBefore w:val="0"/>
        <w:kinsoku/>
        <w:wordWrap/>
        <w:overflowPunct/>
        <w:topLinePunct w:val="0"/>
        <w:autoSpaceDE w:val="0"/>
        <w:autoSpaceDN w:val="0"/>
        <w:bidi w:val="0"/>
        <w:adjustRightInd w:val="0"/>
        <w:spacing w:line="560" w:lineRule="exact"/>
        <w:ind w:firstLine="642" w:firstLineChars="200"/>
        <w:jc w:val="left"/>
        <w:textAlignment w:val="auto"/>
        <w:outlineLvl w:val="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（四）预算绩效管理情况</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艾滋病防治</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4个项目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pageBreakBefore w:val="0"/>
        <w:widowControl/>
        <w:kinsoku/>
        <w:wordWrap/>
        <w:overflowPunct/>
        <w:topLinePunct w:val="0"/>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全面开展绩效自评，形成茂县公安局</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艾滋病防治等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绩效自评报告，其中，茂县公安局部门整体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绩效自评得分为88分，绩效自评综述：</w:t>
      </w:r>
      <w:r>
        <w:rPr>
          <w:rFonts w:hint="eastAsia" w:ascii="仿宋_GB2312" w:hAnsi="仿宋" w:eastAsia="仿宋_GB2312" w:cs="仿宋_GB2312"/>
          <w:kern w:val="0"/>
          <w:sz w:val="32"/>
          <w:szCs w:val="32"/>
        </w:rPr>
        <w:t>根据预算绩效管理相关制度的要求，结合项目绩效指标完成情况及对项目成本、项目效率、部门绩效目标实现的综合分析，项目综合评价为项目各项指标均达到指标要求，项目实施达到预期效果，共计开展自评项目1</w:t>
      </w:r>
      <w:r>
        <w:rPr>
          <w:rFonts w:hint="eastAsia" w:ascii="仿宋_GB2312" w:hAnsi="仿宋" w:eastAsia="仿宋_GB2312" w:cs="仿宋_GB2312"/>
          <w:kern w:val="0"/>
          <w:sz w:val="32"/>
          <w:szCs w:val="32"/>
          <w:lang w:val="en-US" w:eastAsia="zh-CN"/>
        </w:rPr>
        <w:t>6</w:t>
      </w:r>
      <w:r>
        <w:rPr>
          <w:rFonts w:hint="eastAsia" w:ascii="仿宋_GB2312" w:hAnsi="仿宋" w:eastAsia="仿宋_GB2312" w:cs="仿宋_GB2312"/>
          <w:kern w:val="0"/>
          <w:sz w:val="32"/>
          <w:szCs w:val="32"/>
        </w:rPr>
        <w:t>个，自评分</w:t>
      </w:r>
      <w:r>
        <w:rPr>
          <w:rFonts w:hint="eastAsia" w:ascii="仿宋_GB2312" w:hAnsi="仿宋" w:eastAsia="仿宋_GB2312" w:cs="仿宋_GB2312"/>
          <w:kern w:val="0"/>
          <w:sz w:val="32"/>
          <w:szCs w:val="32"/>
          <w:lang w:eastAsia="zh-CN"/>
        </w:rPr>
        <w:t>均</w:t>
      </w:r>
      <w:r>
        <w:rPr>
          <w:rFonts w:hint="eastAsia" w:ascii="仿宋_GB2312" w:hAnsi="仿宋" w:eastAsia="仿宋_GB2312" w:cs="仿宋_GB2312"/>
          <w:kern w:val="0"/>
          <w:sz w:val="32"/>
          <w:szCs w:val="32"/>
        </w:rPr>
        <w:t>在</w:t>
      </w:r>
      <w:r>
        <w:rPr>
          <w:rFonts w:hint="eastAsia" w:ascii="仿宋_GB2312" w:hAnsi="仿宋" w:eastAsia="仿宋_GB2312" w:cs="仿宋_GB2312"/>
          <w:kern w:val="0"/>
          <w:sz w:val="32"/>
          <w:szCs w:val="32"/>
          <w:lang w:val="en-US" w:eastAsia="zh-CN"/>
        </w:rPr>
        <w:t>80</w:t>
      </w:r>
      <w:r>
        <w:rPr>
          <w:rFonts w:hint="eastAsia" w:ascii="仿宋_GB2312" w:hAnsi="仿宋" w:eastAsia="仿宋_GB2312" w:cs="仿宋_GB2312"/>
          <w:kern w:val="0"/>
          <w:sz w:val="32"/>
          <w:szCs w:val="32"/>
        </w:rPr>
        <w:t>分以上，自评为“优级”项目。茂县公安局整体支出情况合法、合规，严格执行法律、政策</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科学分配、有效使用、严密管理，使各项资金基本做到服从全局、科学分配、有效使用、严密管理，资金分配侧重服务基层、倾斜一线，有力地促进了我县各项公安任务的顺利完成和各项目标的实现，整体支出情况良好，自评得分</w:t>
      </w:r>
      <w:r>
        <w:rPr>
          <w:rFonts w:hint="eastAsia" w:ascii="仿宋_GB2312" w:hAnsi="仿宋" w:cs="仿宋_GB2312"/>
          <w:kern w:val="0"/>
          <w:sz w:val="32"/>
          <w:szCs w:val="32"/>
          <w:lang w:val="en-US" w:eastAsia="zh-CN"/>
        </w:rPr>
        <w:t>88</w:t>
      </w:r>
      <w:r>
        <w:rPr>
          <w:rFonts w:hint="eastAsia" w:ascii="仿宋_GB2312" w:hAnsi="仿宋" w:eastAsia="仿宋_GB2312" w:cs="仿宋_GB2312"/>
          <w:kern w:val="0"/>
          <w:sz w:val="32"/>
          <w:szCs w:val="32"/>
        </w:rPr>
        <w:t>分</w:t>
      </w:r>
      <w:r>
        <w:rPr>
          <w:rFonts w:hint="eastAsia" w:ascii="仿宋_GB2312" w:hAnsi="仿宋_GB2312" w:eastAsia="仿宋_GB2312" w:cs="仿宋_GB2312"/>
          <w:color w:val="auto"/>
          <w:sz w:val="32"/>
          <w:szCs w:val="32"/>
          <w:highlight w:val="none"/>
          <w:lang w:val="en-US" w:eastAsia="zh-CN"/>
        </w:rPr>
        <w:t>；艾滋病防治等</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算项目绩效自评得分均在80分以上，绩效自评综述：</w:t>
      </w:r>
      <w:r>
        <w:rPr>
          <w:rFonts w:hint="eastAsia" w:ascii="仿宋_GB2312" w:hAnsi="仿宋_GB2312" w:eastAsia="仿宋_GB2312" w:cs="仿宋_GB2312"/>
          <w:i w:val="0"/>
          <w:iCs w:val="0"/>
          <w:caps w:val="0"/>
          <w:color w:val="222222"/>
          <w:spacing w:val="0"/>
          <w:sz w:val="32"/>
          <w:szCs w:val="32"/>
          <w:shd w:val="clear" w:color="auto" w:fill="FFFFFF"/>
        </w:rPr>
        <w:t>绩效自评总体情况较好，项目实施取得了一定的成效</w:t>
      </w:r>
      <w:r>
        <w:rPr>
          <w:rFonts w:hint="eastAsia" w:ascii="仿宋_GB2312" w:hAnsi="仿宋" w:eastAsia="仿宋_GB2312" w:cs="仿宋_GB2312"/>
          <w:kern w:val="0"/>
          <w:sz w:val="32"/>
          <w:szCs w:val="32"/>
          <w:lang w:eastAsia="zh-CN"/>
        </w:rPr>
        <w:t>。</w:t>
      </w:r>
      <w:r>
        <w:rPr>
          <w:rFonts w:hint="eastAsia" w:ascii="仿宋_GB2312" w:hAnsi="仿宋_GB2312" w:eastAsia="仿宋_GB2312" w:cs="仿宋_GB2312"/>
          <w:color w:val="auto"/>
          <w:sz w:val="32"/>
          <w:szCs w:val="32"/>
          <w:highlight w:val="none"/>
          <w:lang w:val="en-US" w:eastAsia="zh-CN"/>
        </w:rPr>
        <w:t>绩效自评报告详见附件。</w:t>
      </w:r>
    </w:p>
    <w:p>
      <w:pPr>
        <w:pageBreakBefore w:val="0"/>
        <w:kinsoku/>
        <w:wordWrap/>
        <w:overflowPunct/>
        <w:topLinePunct w:val="0"/>
        <w:bidi w:val="0"/>
        <w:spacing w:line="560" w:lineRule="exact"/>
        <w:textAlignment w:val="auto"/>
      </w:pPr>
    </w:p>
    <w:p>
      <w:pPr>
        <w:pStyle w:val="2"/>
        <w:pageBreakBefore w:val="0"/>
        <w:kinsoku/>
        <w:wordWrap/>
        <w:overflowPunct/>
        <w:topLinePunct w:val="0"/>
        <w:bidi w:val="0"/>
        <w:spacing w:line="560" w:lineRule="exact"/>
        <w:textAlignment w:val="auto"/>
      </w:pPr>
    </w:p>
    <w:p>
      <w:pPr>
        <w:pageBreakBefore w:val="0"/>
        <w:kinsoku/>
        <w:wordWrap/>
        <w:overflowPunct/>
        <w:topLinePunct w:val="0"/>
        <w:bidi w:val="0"/>
        <w:spacing w:line="560" w:lineRule="exact"/>
        <w:textAlignment w:val="auto"/>
      </w:pPr>
    </w:p>
    <w:p>
      <w:pPr>
        <w:pStyle w:val="2"/>
        <w:pageBreakBefore w:val="0"/>
        <w:kinsoku/>
        <w:wordWrap/>
        <w:overflowPunct/>
        <w:topLinePunct w:val="0"/>
        <w:bidi w:val="0"/>
        <w:spacing w:line="560" w:lineRule="exact"/>
        <w:textAlignment w:val="auto"/>
      </w:pPr>
    </w:p>
    <w:p>
      <w:pPr>
        <w:pageBreakBefore w:val="0"/>
        <w:kinsoku/>
        <w:wordWrap/>
        <w:overflowPunct/>
        <w:topLinePunct w:val="0"/>
        <w:bidi w:val="0"/>
        <w:spacing w:line="560" w:lineRule="exact"/>
        <w:textAlignment w:val="auto"/>
      </w:pPr>
    </w:p>
    <w:p>
      <w:pPr>
        <w:pStyle w:val="2"/>
        <w:pageBreakBefore w:val="0"/>
        <w:kinsoku/>
        <w:wordWrap/>
        <w:overflowPunct/>
        <w:topLinePunct w:val="0"/>
        <w:bidi w:val="0"/>
        <w:spacing w:line="560" w:lineRule="exact"/>
        <w:textAlignment w:val="auto"/>
      </w:pPr>
    </w:p>
    <w:p>
      <w:pPr>
        <w:pageBreakBefore w:val="0"/>
        <w:kinsoku/>
        <w:wordWrap/>
        <w:overflowPunct/>
        <w:topLinePunct w:val="0"/>
        <w:bidi w:val="0"/>
        <w:spacing w:line="560" w:lineRule="exact"/>
        <w:textAlignment w:val="auto"/>
      </w:pPr>
    </w:p>
    <w:p>
      <w:pPr>
        <w:pStyle w:val="2"/>
        <w:pageBreakBefore w:val="0"/>
        <w:kinsoku/>
        <w:wordWrap/>
        <w:overflowPunct/>
        <w:topLinePunct w:val="0"/>
        <w:bidi w:val="0"/>
        <w:spacing w:line="560" w:lineRule="exact"/>
        <w:textAlignment w:val="auto"/>
      </w:pPr>
    </w:p>
    <w:p>
      <w:pPr>
        <w:pageBreakBefore w:val="0"/>
        <w:kinsoku/>
        <w:wordWrap/>
        <w:overflowPunct/>
        <w:topLinePunct w:val="0"/>
        <w:bidi w:val="0"/>
        <w:spacing w:line="560" w:lineRule="exact"/>
        <w:textAlignment w:val="auto"/>
      </w:pPr>
    </w:p>
    <w:p>
      <w:pPr>
        <w:pStyle w:val="2"/>
      </w:pPr>
    </w:p>
    <w:p/>
    <w:p>
      <w:pPr>
        <w:pStyle w:val="2"/>
      </w:pPr>
    </w:p>
    <w:p/>
    <w:p>
      <w:pPr>
        <w:pStyle w:val="2"/>
      </w:pPr>
    </w:p>
    <w:p/>
    <w:p>
      <w:pPr>
        <w:pStyle w:val="2"/>
        <w:pageBreakBefore w:val="0"/>
        <w:kinsoku/>
        <w:wordWrap/>
        <w:overflowPunct/>
        <w:topLinePunct w:val="0"/>
        <w:bidi w:val="0"/>
        <w:spacing w:line="560" w:lineRule="exact"/>
        <w:textAlignment w:val="auto"/>
      </w:pPr>
    </w:p>
    <w:p>
      <w:pPr>
        <w:keepNext w:val="0"/>
        <w:keepLines w:val="0"/>
        <w:pageBreakBefore w:val="0"/>
        <w:widowControl w:val="0"/>
        <w:numPr>
          <w:ilvl w:val="0"/>
          <w:numId w:val="0"/>
        </w:numPr>
        <w:kinsoku/>
        <w:wordWrap/>
        <w:overflowPunct/>
        <w:topLinePunct w:val="0"/>
        <w:bidi w:val="0"/>
        <w:snapToGrid/>
        <w:spacing w:line="560" w:lineRule="exact"/>
        <w:jc w:val="center"/>
        <w:textAlignment w:val="auto"/>
        <w:outlineLvl w:val="0"/>
        <w:rPr>
          <w:rStyle w:val="19"/>
          <w:rFonts w:ascii="黑体" w:hAnsi="黑体" w:eastAsia="黑体"/>
          <w:b w:val="0"/>
          <w:color w:val="auto"/>
          <w:sz w:val="44"/>
          <w:szCs w:val="44"/>
          <w:highlight w:val="none"/>
        </w:rPr>
      </w:pPr>
      <w:bookmarkStart w:id="56" w:name="_Toc31992"/>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19"/>
          <w:rFonts w:hint="eastAsia" w:ascii="黑体" w:hAnsi="黑体" w:eastAsia="黑体"/>
          <w:b w:val="0"/>
          <w:color w:val="auto"/>
          <w:sz w:val="44"/>
          <w:szCs w:val="44"/>
          <w:highlight w:val="none"/>
        </w:rPr>
        <w:t>词解释</w:t>
      </w:r>
      <w:bookmarkEnd w:id="56"/>
    </w:p>
    <w:p>
      <w:pPr>
        <w:pageBreakBefore w:val="0"/>
        <w:kinsoku/>
        <w:wordWrap/>
        <w:overflowPunct/>
        <w:topLinePunct w:val="0"/>
        <w:bidi w:val="0"/>
        <w:spacing w:line="560" w:lineRule="exact"/>
        <w:jc w:val="left"/>
        <w:textAlignment w:val="auto"/>
        <w:rPr>
          <w:rFonts w:ascii="宋体"/>
          <w:b/>
          <w:color w:val="auto"/>
          <w:sz w:val="44"/>
          <w:szCs w:val="44"/>
          <w:highlight w:val="none"/>
        </w:rPr>
      </w:pP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5"/>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 公共安全（类）公安（款）行政运行（项）：指行政单位（包括实行公务员管理的事业单位）的基本支出。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 公共安全（类）公安（款）一般行政管理事务（项）：指行政单位（包括实行公务员管理的事业单位）单独设置项级科目的其他项目支出。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.公共安全（类）公安（款）特别业务（项）：指反应映公安机关开展特别业务工作的支出。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.公共安全（类）公安（款）移民事务（项）：指反应映公民出入境管理、外国人管理、边防检查、边境管理的支出。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.公共安全（类）公安（款）其他公安支出（项）：指反应映其他用于公安方面的支出。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 社会保障和就业（类）行政事业单位离退休（款）机关事业单位基本养老保险缴费支出（项）：指部门实施养老保险制度由单位缴纳的养老保险费的支出。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.社会保障和就业（类）行政事业单位离退休（款）机关事业单位基本养老保险缴费支出（项）：指部门实施养老保险制度由单位缴纳的养老保险费的支出。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.卫生健康（类）公共卫生（款）重大公共卫生服务（项）：反映重大疾病、重大传染病预防控制等重大公共卫生方面的支出。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.卫生健康（类）行政事业单位医疗（款）行政单位医疗（项）：指财政部门集中安排的行政单位基本医疗保险缴费经费，按国家规定享受离休人员、红军老战士待遇人员的医疗经费。</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.农林水（类）扶贫（款）其他扶贫支出（项）：指其他用于扶贫方面的支出。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.住房保障（类）住房改革支出（款）住房公积金（项）：指行政事业单位按规定为职工缴纳的住房公积金。</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.住房保障（类）住房改革支出（款）购房补贴（项）：指根据房改政策规定的标准，向符合条件职工发放的用于购买住房的补贴。</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.其他支出（类）其他支出（款）其他支出（项）：指其他不能划分到具体功能科目中的支出项目。</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 xml:space="preserve">.项目支出：指在基本支出之外为完成特定行政任务和事业发展目标所发生的支出。 </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pageBreakBefore w:val="0"/>
        <w:kinsoku/>
        <w:wordWrap/>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60" w:lineRule="exact"/>
        <w:jc w:val="center"/>
        <w:textAlignment w:val="auto"/>
        <w:outlineLvl w:val="0"/>
        <w:rPr>
          <w:rStyle w:val="19"/>
          <w:rFonts w:hint="eastAsia" w:ascii="黑体" w:hAnsi="黑体" w:eastAsia="黑体"/>
          <w:b w:val="0"/>
          <w:color w:val="auto"/>
          <w:highlight w:val="none"/>
          <w:lang w:eastAsia="zh-CN"/>
        </w:rPr>
      </w:pPr>
      <w:bookmarkStart w:id="57" w:name="_Toc15377226"/>
      <w:r>
        <w:rPr>
          <w:rFonts w:ascii="宋体"/>
          <w:b/>
          <w:color w:val="auto"/>
          <w:sz w:val="44"/>
          <w:szCs w:val="44"/>
          <w:highlight w:val="none"/>
        </w:rPr>
        <w:br w:type="page"/>
      </w:r>
      <w:bookmarkStart w:id="58" w:name="_Toc15396614"/>
      <w:bookmarkStart w:id="59" w:name="_Toc29910"/>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58"/>
      <w:bookmarkEnd w:id="59"/>
    </w:p>
    <w:p>
      <w:pPr>
        <w:keepNext w:val="0"/>
        <w:keepLines w:val="0"/>
        <w:pageBreakBefore w:val="0"/>
        <w:kinsoku/>
        <w:wordWrap/>
        <w:overflowPunct/>
        <w:topLinePunct w:val="0"/>
        <w:autoSpaceDE/>
        <w:autoSpaceDN/>
        <w:bidi w:val="0"/>
        <w:spacing w:line="560" w:lineRule="exact"/>
        <w:jc w:val="left"/>
        <w:textAlignment w:val="auto"/>
        <w:outlineLvl w:val="9"/>
        <w:rPr>
          <w:rFonts w:hint="eastAsia" w:ascii="黑体" w:hAnsi="黑体" w:eastAsia="黑体" w:cs="黑体"/>
          <w:color w:val="FF0000"/>
          <w:sz w:val="32"/>
          <w:szCs w:val="32"/>
          <w:highlight w:val="none"/>
        </w:rPr>
      </w:pPr>
    </w:p>
    <w:p>
      <w:pPr>
        <w:keepNext w:val="0"/>
        <w:keepLines w:val="0"/>
        <w:pageBreakBefore w:val="0"/>
        <w:kinsoku/>
        <w:wordWrap/>
        <w:overflowPunct/>
        <w:topLinePunct w:val="0"/>
        <w:autoSpaceDE/>
        <w:autoSpaceDN/>
        <w:bidi w:val="0"/>
        <w:spacing w:line="560"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bookmarkStart w:id="60" w:name="_Toc6819"/>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60"/>
    </w:p>
    <w:p>
      <w:pPr>
        <w:spacing w:line="600" w:lineRule="exact"/>
        <w:jc w:val="center"/>
        <w:outlineLvl w:val="0"/>
        <w:rPr>
          <w:rFonts w:hint="eastAsia" w:eastAsia="方正小标宋简体"/>
          <w:bCs/>
          <w:sz w:val="44"/>
          <w:szCs w:val="44"/>
          <w:shd w:val="clear" w:color="auto" w:fill="FFFFFF"/>
        </w:rPr>
      </w:pPr>
      <w:r>
        <w:rPr>
          <w:rFonts w:hint="eastAsia" w:eastAsia="方正小标宋简体"/>
          <w:bCs/>
          <w:sz w:val="44"/>
          <w:szCs w:val="44"/>
          <w:shd w:val="clear" w:color="auto" w:fill="FFFFFF"/>
        </w:rPr>
        <w:t>茂县公安局202</w:t>
      </w:r>
      <w:r>
        <w:rPr>
          <w:rFonts w:hint="eastAsia" w:eastAsia="方正小标宋简体"/>
          <w:bCs/>
          <w:sz w:val="44"/>
          <w:szCs w:val="44"/>
          <w:shd w:val="clear" w:color="auto" w:fill="FFFFFF"/>
          <w:lang w:val="en-US" w:eastAsia="zh-CN"/>
        </w:rPr>
        <w:t>4</w:t>
      </w:r>
      <w:r>
        <w:rPr>
          <w:rFonts w:hint="eastAsia" w:eastAsia="方正小标宋简体"/>
          <w:bCs/>
          <w:sz w:val="44"/>
          <w:szCs w:val="44"/>
          <w:shd w:val="clear" w:color="auto" w:fill="FFFFFF"/>
        </w:rPr>
        <w:t>年部门</w:t>
      </w:r>
      <w:r>
        <w:rPr>
          <w:rFonts w:hint="eastAsia" w:eastAsia="方正小标宋简体"/>
          <w:bCs/>
          <w:sz w:val="44"/>
          <w:szCs w:val="44"/>
          <w:shd w:val="clear" w:color="auto" w:fill="FFFFFF"/>
          <w:lang w:eastAsia="zh-CN"/>
        </w:rPr>
        <w:t>预算</w:t>
      </w:r>
      <w:r>
        <w:rPr>
          <w:rFonts w:hint="eastAsia" w:eastAsia="方正小标宋简体"/>
          <w:bCs/>
          <w:sz w:val="44"/>
          <w:szCs w:val="44"/>
          <w:shd w:val="clear" w:color="auto" w:fill="FFFFFF"/>
        </w:rPr>
        <w:t>绩效</w:t>
      </w:r>
    </w:p>
    <w:p>
      <w:pPr>
        <w:keepNext w:val="0"/>
        <w:keepLines w:val="0"/>
        <w:pageBreakBefore w:val="0"/>
        <w:widowControl/>
        <w:kinsoku/>
        <w:wordWrap/>
        <w:overflowPunct/>
        <w:topLinePunct w:val="0"/>
        <w:autoSpaceDE/>
        <w:autoSpaceDN/>
        <w:bidi w:val="0"/>
        <w:spacing w:line="560"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bCs/>
          <w:sz w:val="44"/>
          <w:szCs w:val="44"/>
          <w:shd w:val="clear" w:color="auto" w:fill="FFFFFF"/>
        </w:rPr>
        <w:t>评价报告</w:t>
      </w:r>
    </w:p>
    <w:p>
      <w:pPr>
        <w:keepNext w:val="0"/>
        <w:keepLines w:val="0"/>
        <w:pageBreakBefore w:val="0"/>
        <w:widowControl/>
        <w:kinsoku/>
        <w:wordWrap/>
        <w:overflowPunct/>
        <w:topLinePunct w:val="0"/>
        <w:autoSpaceDE/>
        <w:autoSpaceDN/>
        <w:bidi w:val="0"/>
        <w:spacing w:line="560"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 w:eastAsia="仿宋_GB2312"/>
          <w:sz w:val="32"/>
          <w:szCs w:val="32"/>
          <w:lang w:val="en-US" w:eastAsia="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r>
        <w:rPr>
          <w:rFonts w:hint="eastAsia" w:ascii="仿宋_GB2312" w:hAnsi="仿宋" w:eastAsia="仿宋_GB2312"/>
          <w:sz w:val="32"/>
          <w:szCs w:val="32"/>
        </w:rPr>
        <w:t>本部门是</w:t>
      </w:r>
      <w:r>
        <w:rPr>
          <w:rFonts w:hint="eastAsia" w:ascii="仿宋_GB2312" w:eastAsia="仿宋_GB2312"/>
          <w:sz w:val="32"/>
          <w:szCs w:val="32"/>
        </w:rPr>
        <w:t>行政性质机构，</w:t>
      </w:r>
      <w:r>
        <w:rPr>
          <w:rFonts w:hint="eastAsia" w:ascii="仿宋_GB2312" w:hAnsi="仿宋" w:eastAsia="仿宋_GB2312"/>
          <w:sz w:val="32"/>
          <w:szCs w:val="32"/>
        </w:rPr>
        <w:t>属一级预算单位，其中内设机构1</w:t>
      </w:r>
      <w:r>
        <w:rPr>
          <w:rFonts w:hint="eastAsia" w:ascii="仿宋_GB2312" w:hAnsi="仿宋" w:eastAsia="仿宋_GB2312"/>
          <w:sz w:val="32"/>
          <w:szCs w:val="32"/>
          <w:lang w:val="en-US" w:eastAsia="zh-CN"/>
        </w:rPr>
        <w:t>6</w:t>
      </w:r>
      <w:r>
        <w:rPr>
          <w:rFonts w:hint="eastAsia" w:ascii="仿宋_GB2312" w:hAnsi="仿宋" w:eastAsia="仿宋_GB2312"/>
          <w:sz w:val="32"/>
          <w:szCs w:val="32"/>
        </w:rPr>
        <w:t>个，派出所15个,拘押场所2个。</w:t>
      </w:r>
      <w:r>
        <w:rPr>
          <w:rFonts w:hint="eastAsia" w:ascii="仿宋_GB2312" w:hAnsi="仿宋"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eastAsia="仿宋_GB2312"/>
          <w:sz w:val="32"/>
          <w:szCs w:val="32"/>
          <w:lang w:eastAsia="zh-CN"/>
        </w:rPr>
        <w:t>本</w:t>
      </w:r>
      <w:r>
        <w:rPr>
          <w:rFonts w:hint="eastAsia" w:ascii="仿宋_GB2312" w:eastAsia="仿宋_GB2312"/>
          <w:sz w:val="32"/>
          <w:szCs w:val="32"/>
        </w:rPr>
        <w:t>部门贯彻执行国家法律、法规和公安工作的路线、方针、政策；对全县公安工作进行决策、部署;组织实施并指导预防、制止和侦察违法犯罪活动;组织实施并指导全县公安机关依法查处危害社会治安秩序行为,依法管理户籍、枪支弹药、危险物品和特种行业等工作,管理集会、游行、示威活动,组织、协调处置重大案件、治安事故和骚乱;负责出入(境)和外国人在我县境内居留、旅行的有关管理工作以及全县公安外事工作;组织实施消防工作，实行消防监督;贯彻《警卫工作规定》，警卫国家规定的特定人员，守卫重要的场所和设施;维护全县道路交通安全，交通秩序以及车辆、驾驶员管理工作,查处交通事故;指导和管理全县公安机关依法监督机关、团体、企事业单位、学校、重点建设工程的治安保卫工作以及群众性治安组织的治安防范工作,指导企事业单位保卫组织和经济民警、保安队伍的建设;组织实施全县公安机关的信息通信工作以及全县公共信息网络安全监察工作;组织实施并指导看守所、治安拘留所的管理工作，开展深挖犯罪，扩大战果等工作;组织实施全县公安法制建设,指导、检查、监督公安机关执法活动,承担审批治安行政案件审核工作;组织实施全县科技强警工作，规划公安装备现代化建设;规划和指导全县公安队伍的现代化、正规化建设以及公安民警的管理、教育、训练;组织实施全县公安机关督察工作，按规定权限实施对民警的监督；查处公安队伍中的违法违纪案件; 负责涉林、涉野、涉资源违法犯罪活动打击，负责火案侦办;承办县委、县政府和上级公安机关交办的其他工作。</w:t>
      </w:r>
    </w:p>
    <w:p>
      <w:pPr>
        <w:spacing w:line="600" w:lineRule="exact"/>
        <w:ind w:firstLine="642" w:firstLineChars="200"/>
        <w:rPr>
          <w:rFonts w:hint="eastAsia" w:ascii="Times New Roman" w:hAnsi="Times New Roman" w:eastAsia="仿宋_GB2312" w:cs="Times New Roman"/>
          <w:szCs w:val="32"/>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 w:eastAsia="仿宋_GB2312"/>
          <w:sz w:val="32"/>
          <w:szCs w:val="32"/>
        </w:rPr>
        <w:t>单位总编制数200名，</w:t>
      </w:r>
      <w:r>
        <w:rPr>
          <w:rFonts w:hint="eastAsia" w:ascii="仿宋_GB2312" w:eastAsia="仿宋_GB2312"/>
          <w:sz w:val="32"/>
          <w:szCs w:val="32"/>
        </w:rPr>
        <w:t>其中：行政编制188名，行政工勤编制12名，事业编制0名。财政供养人员</w:t>
      </w:r>
      <w:r>
        <w:rPr>
          <w:rFonts w:hint="eastAsia" w:ascii="仿宋_GB2312" w:eastAsia="仿宋_GB2312"/>
          <w:sz w:val="32"/>
          <w:szCs w:val="32"/>
          <w:lang w:val="en-US" w:eastAsia="zh-CN"/>
        </w:rPr>
        <w:t>191</w:t>
      </w:r>
      <w:r>
        <w:rPr>
          <w:rFonts w:hint="eastAsia" w:ascii="仿宋_GB2312" w:eastAsia="仿宋_GB2312"/>
          <w:sz w:val="32"/>
          <w:szCs w:val="32"/>
        </w:rPr>
        <w:t>人，其中：在职政法干警</w:t>
      </w:r>
      <w:r>
        <w:rPr>
          <w:rFonts w:hint="eastAsia" w:ascii="仿宋_GB2312" w:eastAsia="仿宋_GB2312"/>
          <w:sz w:val="32"/>
          <w:szCs w:val="32"/>
          <w:lang w:val="en-US" w:eastAsia="zh-CN"/>
        </w:rPr>
        <w:t>179</w:t>
      </w:r>
      <w:r>
        <w:rPr>
          <w:rFonts w:hint="eastAsia" w:ascii="仿宋_GB2312" w:eastAsia="仿宋_GB2312"/>
          <w:sz w:val="32"/>
          <w:szCs w:val="32"/>
        </w:rPr>
        <w:t>人，在职工勤</w:t>
      </w:r>
      <w:r>
        <w:rPr>
          <w:rFonts w:hint="eastAsia" w:ascii="仿宋_GB2312" w:eastAsia="仿宋_GB2312"/>
          <w:sz w:val="32"/>
          <w:szCs w:val="32"/>
          <w:lang w:val="en-US" w:eastAsia="zh-CN"/>
        </w:rPr>
        <w:t>12</w:t>
      </w:r>
      <w:r>
        <w:rPr>
          <w:rFonts w:hint="eastAsia" w:ascii="仿宋_GB2312" w:eastAsia="仿宋_GB2312"/>
          <w:sz w:val="32"/>
          <w:szCs w:val="32"/>
        </w:rPr>
        <w:t>人，离休0人，退休</w:t>
      </w:r>
      <w:r>
        <w:rPr>
          <w:rFonts w:hint="eastAsia" w:ascii="仿宋_GB2312" w:eastAsia="仿宋_GB2312"/>
          <w:sz w:val="32"/>
          <w:szCs w:val="32"/>
          <w:lang w:val="en-US" w:eastAsia="zh-CN"/>
        </w:rPr>
        <w:t>41</w:t>
      </w:r>
      <w:r>
        <w:rPr>
          <w:rFonts w:hint="eastAsia" w:ascii="仿宋_GB2312" w:eastAsia="仿宋_GB2312"/>
          <w:sz w:val="32"/>
          <w:szCs w:val="32"/>
        </w:rPr>
        <w:t>人。</w:t>
      </w:r>
      <w:r>
        <w:rPr>
          <w:rFonts w:hint="eastAsia" w:ascii="仿宋_GB2312" w:hAnsi="仿宋" w:eastAsia="仿宋_GB2312"/>
          <w:sz w:val="32"/>
          <w:szCs w:val="32"/>
        </w:rPr>
        <w:t>本年</w:t>
      </w:r>
      <w:r>
        <w:rPr>
          <w:rFonts w:hint="eastAsia" w:ascii="仿宋_GB2312" w:eastAsia="仿宋_GB2312"/>
          <w:sz w:val="32"/>
          <w:szCs w:val="32"/>
        </w:rPr>
        <w:t>在职新增</w:t>
      </w:r>
      <w:r>
        <w:rPr>
          <w:rFonts w:hint="eastAsia" w:ascii="仿宋_GB2312" w:eastAsia="仿宋_GB2312"/>
          <w:sz w:val="32"/>
          <w:szCs w:val="32"/>
          <w:lang w:val="en-US" w:eastAsia="zh-CN"/>
        </w:rPr>
        <w:t>3</w:t>
      </w:r>
      <w:r>
        <w:rPr>
          <w:rFonts w:hint="eastAsia" w:ascii="仿宋_GB2312" w:eastAsia="仿宋_GB2312"/>
          <w:sz w:val="32"/>
          <w:szCs w:val="32"/>
        </w:rPr>
        <w:t>（其中：县内调入0人，县外调入</w:t>
      </w:r>
      <w:r>
        <w:rPr>
          <w:rFonts w:hint="eastAsia" w:ascii="仿宋_GB2312" w:eastAsia="仿宋_GB2312"/>
          <w:sz w:val="32"/>
          <w:szCs w:val="32"/>
          <w:lang w:val="en-US" w:eastAsia="zh-CN"/>
        </w:rPr>
        <w:t>3</w:t>
      </w:r>
      <w:r>
        <w:rPr>
          <w:rFonts w:hint="eastAsia" w:ascii="仿宋_GB2312" w:eastAsia="仿宋_GB2312"/>
          <w:sz w:val="32"/>
          <w:szCs w:val="32"/>
        </w:rPr>
        <w:t>人</w:t>
      </w:r>
      <w:r>
        <w:rPr>
          <w:rFonts w:hint="eastAsia" w:ascii="仿宋_GB2312" w:eastAsia="仿宋_GB2312"/>
          <w:sz w:val="32"/>
          <w:szCs w:val="32"/>
          <w:lang w:val="en-US" w:eastAsia="zh-CN"/>
        </w:rPr>
        <w:t>,新录用0人</w:t>
      </w:r>
      <w:r>
        <w:rPr>
          <w:rFonts w:hint="eastAsia" w:ascii="仿宋_GB2312" w:eastAsia="仿宋_GB2312"/>
          <w:sz w:val="32"/>
          <w:szCs w:val="32"/>
        </w:rPr>
        <w:t>）；在职减少</w:t>
      </w:r>
      <w:r>
        <w:rPr>
          <w:rFonts w:hint="eastAsia" w:ascii="仿宋_GB2312" w:eastAsia="仿宋_GB2312"/>
          <w:sz w:val="32"/>
          <w:szCs w:val="32"/>
          <w:lang w:val="en-US" w:eastAsia="zh-CN"/>
        </w:rPr>
        <w:t>4</w:t>
      </w:r>
      <w:r>
        <w:rPr>
          <w:rFonts w:hint="eastAsia" w:ascii="仿宋_GB2312" w:eastAsia="仿宋_GB2312"/>
          <w:sz w:val="32"/>
          <w:szCs w:val="32"/>
        </w:rPr>
        <w:t>人（其中：县内调出</w:t>
      </w:r>
      <w:r>
        <w:rPr>
          <w:rFonts w:hint="eastAsia" w:ascii="仿宋_GB2312" w:eastAsia="仿宋_GB2312"/>
          <w:sz w:val="32"/>
          <w:szCs w:val="32"/>
          <w:lang w:val="en-US" w:eastAsia="zh-CN"/>
        </w:rPr>
        <w:t>0</w:t>
      </w:r>
      <w:r>
        <w:rPr>
          <w:rFonts w:hint="eastAsia" w:ascii="仿宋_GB2312" w:eastAsia="仿宋_GB2312"/>
          <w:sz w:val="32"/>
          <w:szCs w:val="32"/>
        </w:rPr>
        <w:t>人，县外调出</w:t>
      </w:r>
      <w:r>
        <w:rPr>
          <w:rFonts w:hint="eastAsia" w:ascii="仿宋_GB2312" w:eastAsia="仿宋_GB2312"/>
          <w:sz w:val="32"/>
          <w:szCs w:val="32"/>
          <w:lang w:val="en-US" w:eastAsia="zh-CN"/>
        </w:rPr>
        <w:t>0</w:t>
      </w:r>
      <w:r>
        <w:rPr>
          <w:rFonts w:hint="eastAsia" w:ascii="仿宋_GB2312" w:eastAsia="仿宋_GB2312"/>
          <w:sz w:val="32"/>
          <w:szCs w:val="32"/>
        </w:rPr>
        <w:t>人，退休新增</w:t>
      </w:r>
      <w:r>
        <w:rPr>
          <w:rFonts w:hint="eastAsia" w:ascii="仿宋_GB2312" w:eastAsia="仿宋_GB2312"/>
          <w:sz w:val="32"/>
          <w:szCs w:val="32"/>
          <w:lang w:val="en-US" w:eastAsia="zh-CN"/>
        </w:rPr>
        <w:t>4</w:t>
      </w:r>
      <w:r>
        <w:rPr>
          <w:rFonts w:hint="eastAsia" w:ascii="仿宋_GB2312" w:eastAsia="仿宋_GB2312"/>
          <w:sz w:val="32"/>
          <w:szCs w:val="32"/>
        </w:rPr>
        <w:t>人,退休死亡</w:t>
      </w:r>
      <w:r>
        <w:rPr>
          <w:rFonts w:hint="eastAsia" w:ascii="仿宋_GB2312" w:eastAsia="仿宋_GB2312"/>
          <w:sz w:val="32"/>
          <w:szCs w:val="32"/>
          <w:lang w:val="en-US" w:eastAsia="zh-CN"/>
        </w:rPr>
        <w:t>1</w:t>
      </w:r>
      <w:r>
        <w:rPr>
          <w:rFonts w:hint="eastAsia" w:ascii="仿宋_GB2312" w:eastAsia="仿宋_GB2312"/>
          <w:sz w:val="32"/>
          <w:szCs w:val="32"/>
        </w:rPr>
        <w:t>人）</w:t>
      </w:r>
      <w:r>
        <w:rPr>
          <w:rFonts w:hint="eastAsia" w:ascii="仿宋_GB2312" w:eastAsia="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pPr>
        <w:pageBreakBefore w:val="0"/>
        <w:kinsoku/>
        <w:wordWrap/>
        <w:overflowPunct/>
        <w:topLinePunct w:val="0"/>
        <w:bidi w:val="0"/>
        <w:snapToGrid w:val="0"/>
        <w:spacing w:line="560" w:lineRule="exact"/>
        <w:ind w:firstLine="642" w:firstLineChars="200"/>
        <w:textAlignment w:val="auto"/>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cs="仿宋_GB2312"/>
          <w:color w:val="000000"/>
          <w:sz w:val="32"/>
          <w:szCs w:val="32"/>
          <w:highlight w:val="none"/>
          <w:lang w:val="en-US" w:eastAsia="zh-CN"/>
        </w:rPr>
        <w:t>我局</w:t>
      </w:r>
      <w:r>
        <w:rPr>
          <w:rFonts w:ascii="仿宋_GB2312" w:eastAsia="仿宋_GB2312" w:cs="仿宋_GB2312"/>
          <w:color w:val="000000"/>
          <w:sz w:val="32"/>
          <w:szCs w:val="32"/>
          <w:highlight w:val="none"/>
        </w:rPr>
        <w:t>20</w:t>
      </w:r>
      <w:r>
        <w:rPr>
          <w:rFonts w:hint="eastAsia" w:ascii="仿宋_GB2312" w:eastAsia="仿宋_GB2312" w:cs="仿宋_GB2312"/>
          <w:color w:val="000000"/>
          <w:sz w:val="32"/>
          <w:szCs w:val="32"/>
          <w:highlight w:val="none"/>
        </w:rPr>
        <w:t>2</w:t>
      </w:r>
      <w:r>
        <w:rPr>
          <w:rFonts w:hint="eastAsia" w:ascii="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年</w:t>
      </w:r>
      <w:r>
        <w:rPr>
          <w:rFonts w:hint="eastAsia" w:ascii="仿宋_GB2312" w:eastAsia="仿宋_GB2312" w:cs="仿宋_GB2312"/>
          <w:color w:val="000000"/>
          <w:sz w:val="32"/>
          <w:szCs w:val="32"/>
          <w:highlight w:val="none"/>
          <w:lang w:val="en-US" w:eastAsia="zh-CN"/>
        </w:rPr>
        <w:t>年初预算收入</w:t>
      </w:r>
      <w:r>
        <w:rPr>
          <w:rFonts w:hint="eastAsia" w:ascii="仿宋_GB2312" w:hAnsi="Times New Roman" w:eastAsia="仿宋_GB2312" w:cs="Times New Roman"/>
          <w:color w:val="000000"/>
          <w:sz w:val="32"/>
          <w:szCs w:val="32"/>
          <w:highlight w:val="none"/>
        </w:rPr>
        <w:t>7,</w:t>
      </w:r>
      <w:r>
        <w:rPr>
          <w:rFonts w:hint="eastAsia" w:ascii="仿宋_GB2312" w:cs="Times New Roman"/>
          <w:color w:val="000000"/>
          <w:sz w:val="32"/>
          <w:szCs w:val="32"/>
          <w:highlight w:val="none"/>
          <w:lang w:val="en-US" w:eastAsia="zh-CN"/>
        </w:rPr>
        <w:t>702</w:t>
      </w:r>
      <w:r>
        <w:rPr>
          <w:rFonts w:hint="eastAsia" w:ascii="仿宋_GB2312" w:hAnsi="Times New Roman" w:eastAsia="仿宋_GB2312" w:cs="Times New Roman"/>
          <w:color w:val="000000"/>
          <w:sz w:val="32"/>
          <w:szCs w:val="32"/>
          <w:highlight w:val="none"/>
        </w:rPr>
        <w:t>.</w:t>
      </w:r>
      <w:r>
        <w:rPr>
          <w:rFonts w:hint="eastAsia" w:ascii="仿宋_GB2312" w:cs="Times New Roman"/>
          <w:color w:val="000000"/>
          <w:sz w:val="32"/>
          <w:szCs w:val="32"/>
          <w:highlight w:val="none"/>
          <w:lang w:val="en-US" w:eastAsia="zh-CN"/>
        </w:rPr>
        <w:t>44</w:t>
      </w:r>
      <w:r>
        <w:rPr>
          <w:rFonts w:hint="eastAsia" w:ascii="仿宋_GB2312" w:eastAsia="仿宋_GB2312" w:cs="仿宋_GB2312"/>
          <w:color w:val="000000"/>
          <w:sz w:val="32"/>
          <w:szCs w:val="32"/>
          <w:highlight w:val="none"/>
        </w:rPr>
        <w:t>万元，其中：财政拨款收入</w:t>
      </w:r>
      <w:r>
        <w:rPr>
          <w:rFonts w:hint="eastAsia" w:ascii="仿宋_GB2312" w:hAnsi="Times New Roman" w:eastAsia="仿宋_GB2312" w:cs="Times New Roman"/>
          <w:color w:val="000000"/>
          <w:sz w:val="32"/>
          <w:szCs w:val="32"/>
          <w:highlight w:val="none"/>
        </w:rPr>
        <w:t>7,</w:t>
      </w:r>
      <w:r>
        <w:rPr>
          <w:rFonts w:hint="eastAsia" w:ascii="仿宋_GB2312" w:cs="Times New Roman"/>
          <w:color w:val="000000"/>
          <w:sz w:val="32"/>
          <w:szCs w:val="32"/>
          <w:highlight w:val="none"/>
          <w:lang w:val="en-US" w:eastAsia="zh-CN"/>
        </w:rPr>
        <w:t>702</w:t>
      </w:r>
      <w:r>
        <w:rPr>
          <w:rFonts w:hint="eastAsia" w:ascii="仿宋_GB2312" w:hAnsi="Times New Roman" w:eastAsia="仿宋_GB2312" w:cs="Times New Roman"/>
          <w:color w:val="000000"/>
          <w:sz w:val="32"/>
          <w:szCs w:val="32"/>
          <w:highlight w:val="none"/>
        </w:rPr>
        <w:t>.</w:t>
      </w:r>
      <w:r>
        <w:rPr>
          <w:rFonts w:hint="eastAsia" w:ascii="仿宋_GB2312" w:cs="Times New Roman"/>
          <w:color w:val="000000"/>
          <w:sz w:val="32"/>
          <w:szCs w:val="32"/>
          <w:highlight w:val="none"/>
          <w:lang w:val="en-US" w:eastAsia="zh-CN"/>
        </w:rPr>
        <w:t>44</w:t>
      </w:r>
      <w:r>
        <w:rPr>
          <w:rFonts w:hint="eastAsia" w:ascii="仿宋_GB2312" w:eastAsia="仿宋_GB2312" w:cs="仿宋_GB2312"/>
          <w:color w:val="000000"/>
          <w:sz w:val="32"/>
          <w:szCs w:val="32"/>
          <w:highlight w:val="none"/>
          <w:lang w:val="en-US" w:eastAsia="zh-CN"/>
        </w:rPr>
        <w:t>万元，</w:t>
      </w:r>
      <w:r>
        <w:rPr>
          <w:rFonts w:hint="eastAsia" w:ascii="仿宋_GB2312" w:hAnsi="宋体" w:eastAsia="仿宋_GB2312" w:cs="仿宋_GB2312"/>
          <w:color w:val="000000"/>
          <w:kern w:val="0"/>
          <w:sz w:val="32"/>
          <w:szCs w:val="32"/>
          <w:highlight w:val="none"/>
          <w:shd w:val="clear" w:color="auto" w:fill="FFFFFF"/>
          <w:lang w:val="zh-CN"/>
        </w:rPr>
        <w:t>占</w:t>
      </w:r>
      <w:r>
        <w:rPr>
          <w:rFonts w:hint="eastAsia" w:ascii="仿宋_GB2312" w:hAnsi="宋体" w:eastAsia="仿宋_GB2312" w:cs="仿宋_GB2312"/>
          <w:color w:val="000000"/>
          <w:kern w:val="0"/>
          <w:sz w:val="32"/>
          <w:szCs w:val="32"/>
          <w:highlight w:val="none"/>
          <w:shd w:val="clear" w:color="auto" w:fill="FFFFFF"/>
          <w:lang w:val="en-US" w:eastAsia="zh-CN"/>
        </w:rPr>
        <w:t>100</w:t>
      </w:r>
      <w:r>
        <w:rPr>
          <w:rFonts w:ascii="仿宋_GB2312" w:hAnsi="宋体" w:eastAsia="仿宋_GB2312" w:cs="仿宋_GB2312"/>
          <w:color w:val="000000"/>
          <w:kern w:val="0"/>
          <w:sz w:val="32"/>
          <w:szCs w:val="32"/>
          <w:highlight w:val="none"/>
          <w:shd w:val="clear" w:color="auto" w:fill="FFFFFF"/>
          <w:lang w:val="zh-CN"/>
        </w:rPr>
        <w:t>%</w:t>
      </w:r>
      <w:r>
        <w:rPr>
          <w:rFonts w:hint="eastAsia" w:ascii="仿宋_GB2312" w:hAnsi="宋体" w:eastAsia="仿宋_GB2312" w:cs="仿宋_GB2312"/>
          <w:color w:val="000000"/>
          <w:kern w:val="0"/>
          <w:sz w:val="32"/>
          <w:szCs w:val="32"/>
          <w:highlight w:val="none"/>
          <w:shd w:val="clear" w:color="auto" w:fill="FFFFFF"/>
          <w:lang w:val="zh-CN"/>
        </w:rPr>
        <w:t>。</w:t>
      </w:r>
      <w:r>
        <w:rPr>
          <w:rFonts w:hint="eastAsia" w:ascii="仿宋_GB2312" w:hAnsi="宋体" w:eastAsia="仿宋_GB2312" w:cs="仿宋_GB2312"/>
          <w:color w:val="000000"/>
          <w:kern w:val="0"/>
          <w:sz w:val="32"/>
          <w:szCs w:val="32"/>
          <w:highlight w:val="none"/>
          <w:shd w:val="clear" w:color="auto" w:fill="FFFFFF"/>
          <w:lang w:val="en-US" w:eastAsia="zh-CN"/>
        </w:rPr>
        <w:t>决算</w:t>
      </w:r>
      <w:r>
        <w:rPr>
          <w:rFonts w:hint="eastAsia" w:ascii="仿宋_GB2312" w:eastAsia="仿宋_GB2312" w:cs="仿宋_GB2312"/>
          <w:color w:val="000000"/>
          <w:sz w:val="32"/>
          <w:szCs w:val="32"/>
          <w:highlight w:val="none"/>
        </w:rPr>
        <w:t>收入</w:t>
      </w:r>
      <w:r>
        <w:rPr>
          <w:rFonts w:hint="eastAsia" w:ascii="仿宋_GB2312" w:hAnsi="Times New Roman" w:eastAsia="仿宋_GB2312" w:cs="Times New Roman"/>
          <w:color w:val="000000"/>
          <w:sz w:val="32"/>
          <w:szCs w:val="32"/>
          <w:highlight w:val="none"/>
        </w:rPr>
        <w:t>7,</w:t>
      </w:r>
      <w:r>
        <w:rPr>
          <w:rFonts w:hint="eastAsia" w:ascii="仿宋_GB2312" w:cs="Times New Roman"/>
          <w:color w:val="000000"/>
          <w:sz w:val="32"/>
          <w:szCs w:val="32"/>
          <w:highlight w:val="none"/>
          <w:lang w:val="en-US" w:eastAsia="zh-CN"/>
        </w:rPr>
        <w:t>702</w:t>
      </w:r>
      <w:r>
        <w:rPr>
          <w:rFonts w:hint="eastAsia" w:ascii="仿宋_GB2312" w:hAnsi="Times New Roman" w:eastAsia="仿宋_GB2312" w:cs="Times New Roman"/>
          <w:color w:val="000000"/>
          <w:sz w:val="32"/>
          <w:szCs w:val="32"/>
          <w:highlight w:val="none"/>
        </w:rPr>
        <w:t>.</w:t>
      </w:r>
      <w:r>
        <w:rPr>
          <w:rFonts w:hint="eastAsia" w:ascii="仿宋_GB2312" w:cs="Times New Roman"/>
          <w:color w:val="000000"/>
          <w:sz w:val="32"/>
          <w:szCs w:val="32"/>
          <w:highlight w:val="none"/>
          <w:lang w:val="en-US" w:eastAsia="zh-CN"/>
        </w:rPr>
        <w:t>44</w:t>
      </w:r>
      <w:r>
        <w:rPr>
          <w:rFonts w:hint="eastAsia" w:ascii="仿宋_GB2312" w:eastAsia="仿宋_GB2312" w:cs="仿宋_GB2312"/>
          <w:color w:val="000000"/>
          <w:sz w:val="32"/>
          <w:szCs w:val="32"/>
          <w:highlight w:val="none"/>
          <w:lang w:val="en-US" w:eastAsia="zh-CN"/>
        </w:rPr>
        <w:t>万元，</w:t>
      </w:r>
      <w:r>
        <w:rPr>
          <w:rFonts w:hint="eastAsia" w:ascii="仿宋_GB2312" w:eastAsia="仿宋_GB2312" w:cs="仿宋_GB2312"/>
          <w:color w:val="000000"/>
          <w:sz w:val="32"/>
          <w:szCs w:val="32"/>
          <w:highlight w:val="none"/>
          <w:lang w:eastAsia="zh-CN"/>
        </w:rPr>
        <w:t>其中：</w:t>
      </w:r>
      <w:r>
        <w:rPr>
          <w:rFonts w:hint="eastAsia" w:ascii="仿宋_GB2312" w:hAnsi="宋体" w:eastAsia="仿宋_GB2312" w:cs="仿宋_GB2312"/>
          <w:color w:val="000000"/>
          <w:kern w:val="0"/>
          <w:sz w:val="32"/>
          <w:szCs w:val="32"/>
          <w:highlight w:val="none"/>
          <w:shd w:val="clear" w:color="auto" w:fill="FFFFFF"/>
          <w:lang w:val="zh-CN"/>
        </w:rPr>
        <w:t>财政拨款收入</w:t>
      </w:r>
      <w:r>
        <w:rPr>
          <w:rFonts w:hint="eastAsia" w:ascii="仿宋_GB2312" w:hAnsi="Times New Roman" w:eastAsia="仿宋_GB2312" w:cs="Times New Roman"/>
          <w:color w:val="000000"/>
          <w:sz w:val="32"/>
          <w:szCs w:val="32"/>
          <w:highlight w:val="none"/>
        </w:rPr>
        <w:t>7,</w:t>
      </w:r>
      <w:r>
        <w:rPr>
          <w:rFonts w:hint="eastAsia" w:ascii="仿宋_GB2312" w:cs="Times New Roman"/>
          <w:color w:val="000000"/>
          <w:sz w:val="32"/>
          <w:szCs w:val="32"/>
          <w:highlight w:val="none"/>
          <w:lang w:val="en-US" w:eastAsia="zh-CN"/>
        </w:rPr>
        <w:t>702</w:t>
      </w:r>
      <w:r>
        <w:rPr>
          <w:rFonts w:hint="eastAsia" w:ascii="仿宋_GB2312" w:hAnsi="Times New Roman" w:eastAsia="仿宋_GB2312" w:cs="Times New Roman"/>
          <w:color w:val="000000"/>
          <w:sz w:val="32"/>
          <w:szCs w:val="32"/>
          <w:highlight w:val="none"/>
        </w:rPr>
        <w:t>.</w:t>
      </w:r>
      <w:r>
        <w:rPr>
          <w:rFonts w:hint="eastAsia" w:ascii="仿宋_GB2312" w:cs="Times New Roman"/>
          <w:color w:val="000000"/>
          <w:sz w:val="32"/>
          <w:szCs w:val="32"/>
          <w:highlight w:val="none"/>
          <w:lang w:val="en-US" w:eastAsia="zh-CN"/>
        </w:rPr>
        <w:t>44</w:t>
      </w:r>
      <w:r>
        <w:rPr>
          <w:rFonts w:hint="eastAsia" w:ascii="仿宋_GB2312" w:hAnsi="宋体" w:eastAsia="仿宋_GB2312" w:cs="仿宋_GB2312"/>
          <w:color w:val="000000"/>
          <w:kern w:val="0"/>
          <w:sz w:val="32"/>
          <w:szCs w:val="32"/>
          <w:highlight w:val="none"/>
          <w:shd w:val="clear" w:color="auto" w:fill="FFFFFF"/>
          <w:lang w:val="zh-CN"/>
        </w:rPr>
        <w:t>万元，占</w:t>
      </w:r>
      <w:r>
        <w:rPr>
          <w:rFonts w:hint="eastAsia" w:ascii="仿宋_GB2312" w:hAnsi="宋体" w:eastAsia="仿宋_GB2312" w:cs="仿宋_GB2312"/>
          <w:color w:val="000000"/>
          <w:kern w:val="0"/>
          <w:sz w:val="32"/>
          <w:szCs w:val="32"/>
          <w:highlight w:val="none"/>
          <w:shd w:val="clear" w:color="auto" w:fill="FFFFFF"/>
          <w:lang w:val="en-US" w:eastAsia="zh-CN"/>
        </w:rPr>
        <w:t>100</w:t>
      </w:r>
      <w:r>
        <w:rPr>
          <w:rFonts w:ascii="仿宋_GB2312" w:hAnsi="宋体" w:eastAsia="仿宋_GB2312" w:cs="仿宋_GB2312"/>
          <w:color w:val="000000"/>
          <w:kern w:val="0"/>
          <w:sz w:val="32"/>
          <w:szCs w:val="32"/>
          <w:highlight w:val="none"/>
          <w:shd w:val="clear" w:color="auto" w:fill="FFFFFF"/>
          <w:lang w:val="zh-CN"/>
        </w:rPr>
        <w:t>%</w:t>
      </w:r>
      <w:r>
        <w:rPr>
          <w:rFonts w:hint="eastAsia" w:ascii="仿宋_GB2312" w:hAnsi="宋体" w:eastAsia="仿宋_GB2312" w:cs="仿宋_GB2312"/>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宋体" w:eastAsia="仿宋_GB2312" w:cs="仿宋_GB2312"/>
          <w:color w:val="000000"/>
          <w:kern w:val="0"/>
          <w:sz w:val="32"/>
          <w:szCs w:val="32"/>
          <w:shd w:val="clear" w:color="auto" w:fill="FFFFFF"/>
          <w:lang w:val="en-US" w:eastAsia="zh-CN"/>
        </w:rPr>
        <w:t>我局</w:t>
      </w:r>
      <w:r>
        <w:rPr>
          <w:rFonts w:ascii="仿宋_GB2312" w:hAnsi="宋体" w:eastAsia="仿宋_GB2312" w:cs="仿宋_GB2312"/>
          <w:color w:val="000000"/>
          <w:kern w:val="0"/>
          <w:sz w:val="32"/>
          <w:szCs w:val="32"/>
          <w:shd w:val="clear" w:color="auto" w:fill="FFFFFF"/>
          <w:lang w:val="zh-CN"/>
        </w:rPr>
        <w:t>20</w:t>
      </w:r>
      <w:r>
        <w:rPr>
          <w:rFonts w:hint="eastAsia" w:ascii="仿宋_GB2312" w:hAnsi="宋体" w:eastAsia="仿宋_GB2312" w:cs="仿宋_GB2312"/>
          <w:color w:val="000000"/>
          <w:kern w:val="0"/>
          <w:sz w:val="32"/>
          <w:szCs w:val="32"/>
          <w:shd w:val="clear" w:color="auto" w:fill="FFFFFF"/>
          <w:lang w:val="zh-CN"/>
        </w:rPr>
        <w:t>2</w:t>
      </w:r>
      <w:r>
        <w:rPr>
          <w:rFonts w:hint="eastAsia" w:ascii="仿宋_GB2312" w:hAnsi="宋体" w:cs="仿宋_GB2312"/>
          <w:color w:val="000000"/>
          <w:kern w:val="0"/>
          <w:sz w:val="32"/>
          <w:szCs w:val="32"/>
          <w:shd w:val="clear" w:color="auto" w:fill="FFFFFF"/>
          <w:lang w:val="en-US" w:eastAsia="zh-CN"/>
        </w:rPr>
        <w:t>4</w:t>
      </w:r>
      <w:r>
        <w:rPr>
          <w:rFonts w:hint="eastAsia" w:ascii="仿宋_GB2312" w:hAnsi="宋体" w:eastAsia="仿宋_GB2312" w:cs="仿宋_GB2312"/>
          <w:color w:val="000000"/>
          <w:kern w:val="0"/>
          <w:sz w:val="32"/>
          <w:szCs w:val="32"/>
          <w:shd w:val="clear" w:color="auto" w:fill="FFFFFF"/>
          <w:lang w:val="zh-CN"/>
        </w:rPr>
        <w:t>年</w:t>
      </w:r>
      <w:r>
        <w:rPr>
          <w:rFonts w:hint="eastAsia" w:ascii="仿宋_GB2312" w:eastAsia="仿宋_GB2312" w:cs="仿宋_GB2312"/>
          <w:color w:val="000000"/>
          <w:sz w:val="32"/>
          <w:szCs w:val="32"/>
          <w:highlight w:val="none"/>
          <w:lang w:val="en-US" w:eastAsia="zh-CN"/>
        </w:rPr>
        <w:t>年初预算</w:t>
      </w:r>
      <w:r>
        <w:rPr>
          <w:rFonts w:hint="eastAsia" w:ascii="仿宋_GB2312" w:hAnsi="宋体" w:eastAsia="仿宋_GB2312" w:cs="仿宋_GB2312"/>
          <w:color w:val="000000"/>
          <w:kern w:val="0"/>
          <w:sz w:val="32"/>
          <w:szCs w:val="32"/>
          <w:shd w:val="clear" w:color="auto" w:fill="FFFFFF"/>
          <w:lang w:val="zh-CN"/>
        </w:rPr>
        <w:t>支出</w:t>
      </w:r>
      <w:r>
        <w:rPr>
          <w:rFonts w:hint="eastAsia" w:ascii="仿宋_GB2312" w:hAnsi="Times New Roman" w:eastAsia="仿宋_GB2312" w:cs="Times New Roman"/>
          <w:color w:val="000000"/>
          <w:sz w:val="32"/>
          <w:szCs w:val="32"/>
        </w:rPr>
        <w:t>7,</w:t>
      </w:r>
      <w:r>
        <w:rPr>
          <w:rFonts w:hint="eastAsia" w:ascii="仿宋_GB2312" w:cs="Times New Roman"/>
          <w:color w:val="000000"/>
          <w:sz w:val="32"/>
          <w:szCs w:val="32"/>
          <w:lang w:val="en-US" w:eastAsia="zh-CN"/>
        </w:rPr>
        <w:t>702</w:t>
      </w:r>
      <w:r>
        <w:rPr>
          <w:rFonts w:hint="eastAsia" w:ascii="仿宋_GB2312" w:hAnsi="Times New Roman" w:eastAsia="仿宋_GB2312" w:cs="Times New Roman"/>
          <w:color w:val="000000"/>
          <w:sz w:val="32"/>
          <w:szCs w:val="32"/>
        </w:rPr>
        <w:t>.</w:t>
      </w:r>
      <w:r>
        <w:rPr>
          <w:rFonts w:hint="eastAsia" w:ascii="仿宋_GB2312" w:cs="Times New Roman"/>
          <w:color w:val="000000"/>
          <w:sz w:val="32"/>
          <w:szCs w:val="32"/>
          <w:lang w:val="en-US" w:eastAsia="zh-CN"/>
        </w:rPr>
        <w:t>44</w:t>
      </w:r>
      <w:r>
        <w:rPr>
          <w:rFonts w:hint="eastAsia" w:ascii="仿宋_GB2312" w:hAnsi="宋体" w:eastAsia="仿宋_GB2312" w:cs="仿宋_GB2312"/>
          <w:color w:val="000000"/>
          <w:kern w:val="0"/>
          <w:sz w:val="32"/>
          <w:szCs w:val="32"/>
          <w:shd w:val="clear" w:color="auto" w:fill="FFFFFF"/>
          <w:lang w:val="zh-CN"/>
        </w:rPr>
        <w:t>万元。</w:t>
      </w:r>
      <w:r>
        <w:rPr>
          <w:rFonts w:hint="eastAsia" w:ascii="仿宋_GB2312" w:hAnsi="Times New Roman" w:eastAsia="仿宋_GB2312" w:cs="Times New Roman"/>
          <w:color w:val="000000"/>
          <w:sz w:val="32"/>
          <w:szCs w:val="32"/>
        </w:rPr>
        <w:t>其中：公共安全支出为6,</w:t>
      </w:r>
      <w:r>
        <w:rPr>
          <w:rFonts w:hint="eastAsia" w:ascii="仿宋_GB2312" w:cs="Times New Roman"/>
          <w:color w:val="000000"/>
          <w:sz w:val="32"/>
          <w:szCs w:val="32"/>
          <w:lang w:val="en-US" w:eastAsia="zh-CN"/>
        </w:rPr>
        <w:t>448</w:t>
      </w:r>
      <w:r>
        <w:rPr>
          <w:rFonts w:hint="eastAsia" w:ascii="仿宋_GB2312" w:hAnsi="Times New Roman" w:eastAsia="仿宋_GB2312" w:cs="Times New Roman"/>
          <w:color w:val="000000"/>
          <w:sz w:val="32"/>
          <w:szCs w:val="32"/>
        </w:rPr>
        <w:t>.</w:t>
      </w:r>
      <w:r>
        <w:rPr>
          <w:rFonts w:hint="eastAsia" w:ascii="仿宋_GB2312" w:cs="Times New Roman"/>
          <w:color w:val="000000"/>
          <w:sz w:val="32"/>
          <w:szCs w:val="32"/>
          <w:lang w:val="en-US" w:eastAsia="zh-CN"/>
        </w:rPr>
        <w:t>51</w:t>
      </w:r>
      <w:r>
        <w:rPr>
          <w:rFonts w:hint="eastAsia" w:ascii="仿宋_GB2312" w:hAnsi="Times New Roman" w:eastAsia="仿宋_GB2312" w:cs="Times New Roman"/>
          <w:color w:val="000000"/>
          <w:sz w:val="32"/>
          <w:szCs w:val="32"/>
        </w:rPr>
        <w:t>万元，占8</w:t>
      </w:r>
      <w:r>
        <w:rPr>
          <w:rFonts w:hint="eastAsia" w:ascii="仿宋_GB2312" w:cs="Times New Roman"/>
          <w:color w:val="000000"/>
          <w:sz w:val="32"/>
          <w:szCs w:val="32"/>
          <w:lang w:val="en-US" w:eastAsia="zh-CN"/>
        </w:rPr>
        <w:t>3</w:t>
      </w:r>
      <w:r>
        <w:rPr>
          <w:rFonts w:hint="eastAsia" w:ascii="仿宋_GB2312" w:hAnsi="Times New Roman" w:eastAsia="仿宋_GB2312" w:cs="Times New Roman"/>
          <w:color w:val="000000"/>
          <w:sz w:val="32"/>
          <w:szCs w:val="32"/>
        </w:rPr>
        <w:t>.</w:t>
      </w:r>
      <w:r>
        <w:rPr>
          <w:rFonts w:hint="eastAsia" w:ascii="仿宋_GB2312" w:cs="Times New Roman"/>
          <w:color w:val="000000"/>
          <w:sz w:val="32"/>
          <w:szCs w:val="32"/>
          <w:lang w:val="en-US" w:eastAsia="zh-CN"/>
        </w:rPr>
        <w:t>72</w:t>
      </w:r>
      <w:r>
        <w:rPr>
          <w:rFonts w:hint="eastAsia" w:ascii="仿宋_GB2312" w:hAnsi="Times New Roman" w:eastAsia="仿宋_GB2312" w:cs="Times New Roman"/>
          <w:color w:val="000000"/>
          <w:sz w:val="32"/>
          <w:szCs w:val="32"/>
        </w:rPr>
        <w:t>%；社会保障和就业支出为</w:t>
      </w:r>
      <w:r>
        <w:rPr>
          <w:rFonts w:hint="eastAsia" w:ascii="仿宋_GB2312" w:cs="Times New Roman"/>
          <w:color w:val="000000"/>
          <w:sz w:val="32"/>
          <w:szCs w:val="32"/>
          <w:lang w:val="en-US" w:eastAsia="zh-CN"/>
        </w:rPr>
        <w:t>615</w:t>
      </w:r>
      <w:r>
        <w:rPr>
          <w:rFonts w:hint="eastAsia" w:ascii="仿宋_GB2312" w:hAnsi="Times New Roman" w:eastAsia="仿宋_GB2312" w:cs="Times New Roman"/>
          <w:color w:val="000000"/>
          <w:sz w:val="32"/>
          <w:szCs w:val="32"/>
          <w:lang w:val="en-US" w:eastAsia="zh-CN"/>
        </w:rPr>
        <w:t>.</w:t>
      </w:r>
      <w:r>
        <w:rPr>
          <w:rFonts w:hint="eastAsia" w:ascii="仿宋_GB2312" w:cs="Times New Roman"/>
          <w:color w:val="000000"/>
          <w:sz w:val="32"/>
          <w:szCs w:val="32"/>
          <w:lang w:val="en-US" w:eastAsia="zh-CN"/>
        </w:rPr>
        <w:t>37</w:t>
      </w:r>
      <w:r>
        <w:rPr>
          <w:rFonts w:hint="eastAsia" w:ascii="仿宋_GB2312" w:hAnsi="Times New Roman" w:eastAsia="仿宋_GB2312" w:cs="Times New Roman"/>
          <w:color w:val="000000"/>
          <w:sz w:val="32"/>
          <w:szCs w:val="32"/>
        </w:rPr>
        <w:t>万元，占7.</w:t>
      </w:r>
      <w:r>
        <w:rPr>
          <w:rFonts w:hint="eastAsia" w:ascii="仿宋_GB2312" w:cs="Times New Roman"/>
          <w:color w:val="000000"/>
          <w:sz w:val="32"/>
          <w:szCs w:val="32"/>
          <w:lang w:val="en-US" w:eastAsia="zh-CN"/>
        </w:rPr>
        <w:t>99</w:t>
      </w:r>
      <w:r>
        <w:rPr>
          <w:rFonts w:hint="eastAsia" w:ascii="仿宋_GB2312" w:hAnsi="Times New Roman" w:eastAsia="仿宋_GB2312" w:cs="Times New Roman"/>
          <w:color w:val="000000"/>
          <w:sz w:val="32"/>
          <w:szCs w:val="32"/>
        </w:rPr>
        <w:t>%；卫生健康支出为</w:t>
      </w:r>
      <w:r>
        <w:rPr>
          <w:rFonts w:hint="eastAsia" w:ascii="仿宋_GB2312" w:hAnsi="Times New Roman" w:eastAsia="仿宋_GB2312" w:cs="Times New Roman"/>
          <w:color w:val="000000"/>
          <w:sz w:val="32"/>
          <w:szCs w:val="32"/>
          <w:lang w:val="en-US" w:eastAsia="zh-CN"/>
        </w:rPr>
        <w:t>2</w:t>
      </w:r>
      <w:r>
        <w:rPr>
          <w:rFonts w:hint="eastAsia" w:ascii="仿宋_GB2312" w:cs="Times New Roman"/>
          <w:color w:val="000000"/>
          <w:sz w:val="32"/>
          <w:szCs w:val="32"/>
          <w:lang w:val="en-US" w:eastAsia="zh-CN"/>
        </w:rPr>
        <w:t>73</w:t>
      </w:r>
      <w:r>
        <w:rPr>
          <w:rFonts w:hint="eastAsia" w:ascii="仿宋_GB2312" w:hAnsi="Times New Roman" w:eastAsia="仿宋_GB2312" w:cs="Times New Roman"/>
          <w:color w:val="000000"/>
          <w:sz w:val="32"/>
          <w:szCs w:val="32"/>
          <w:lang w:val="en-US" w:eastAsia="zh-CN"/>
        </w:rPr>
        <w:t>.</w:t>
      </w:r>
      <w:r>
        <w:rPr>
          <w:rFonts w:hint="eastAsia" w:ascii="仿宋_GB2312" w:cs="Times New Roman"/>
          <w:color w:val="000000"/>
          <w:sz w:val="32"/>
          <w:szCs w:val="32"/>
          <w:lang w:val="en-US" w:eastAsia="zh-CN"/>
        </w:rPr>
        <w:t>26</w:t>
      </w:r>
      <w:r>
        <w:rPr>
          <w:rFonts w:hint="eastAsia" w:ascii="仿宋_GB2312" w:hAnsi="Times New Roman" w:eastAsia="仿宋_GB2312" w:cs="Times New Roman"/>
          <w:color w:val="000000"/>
          <w:sz w:val="32"/>
          <w:szCs w:val="32"/>
        </w:rPr>
        <w:t>万元，占3.</w:t>
      </w:r>
      <w:r>
        <w:rPr>
          <w:rFonts w:hint="eastAsia" w:ascii="仿宋_GB2312" w:cs="Times New Roman"/>
          <w:color w:val="000000"/>
          <w:sz w:val="32"/>
          <w:szCs w:val="32"/>
          <w:lang w:val="en-US" w:eastAsia="zh-CN"/>
        </w:rPr>
        <w:t>56</w:t>
      </w:r>
      <w:r>
        <w:rPr>
          <w:rFonts w:hint="eastAsia" w:ascii="仿宋_GB2312" w:hAnsi="Times New Roman" w:eastAsia="仿宋_GB2312" w:cs="Times New Roman"/>
          <w:color w:val="000000"/>
          <w:sz w:val="32"/>
          <w:szCs w:val="32"/>
        </w:rPr>
        <w:t>%；住房保障支出为</w:t>
      </w:r>
      <w:r>
        <w:rPr>
          <w:rFonts w:hint="eastAsia" w:ascii="仿宋_GB2312" w:hAnsi="Times New Roman" w:eastAsia="仿宋_GB2312" w:cs="Times New Roman"/>
          <w:color w:val="000000"/>
          <w:sz w:val="32"/>
          <w:szCs w:val="32"/>
          <w:lang w:val="en-US" w:eastAsia="zh-CN"/>
        </w:rPr>
        <w:t>36</w:t>
      </w:r>
      <w:r>
        <w:rPr>
          <w:rFonts w:hint="eastAsia" w:ascii="仿宋_GB2312" w:cs="Times New Roman"/>
          <w:color w:val="000000"/>
          <w:sz w:val="32"/>
          <w:szCs w:val="32"/>
          <w:lang w:val="en-US" w:eastAsia="zh-CN"/>
        </w:rPr>
        <w:t>5</w:t>
      </w:r>
      <w:r>
        <w:rPr>
          <w:rFonts w:hint="eastAsia" w:ascii="仿宋_GB2312" w:hAnsi="Times New Roman" w:eastAsia="仿宋_GB2312" w:cs="Times New Roman"/>
          <w:color w:val="000000"/>
          <w:sz w:val="32"/>
          <w:szCs w:val="32"/>
          <w:lang w:val="en-US" w:eastAsia="zh-CN"/>
        </w:rPr>
        <w:t>.</w:t>
      </w:r>
      <w:r>
        <w:rPr>
          <w:rFonts w:hint="eastAsia" w:ascii="仿宋_GB2312" w:cs="Times New Roman"/>
          <w:color w:val="000000"/>
          <w:sz w:val="32"/>
          <w:szCs w:val="32"/>
          <w:lang w:val="en-US" w:eastAsia="zh-CN"/>
        </w:rPr>
        <w:t>28</w:t>
      </w:r>
      <w:r>
        <w:rPr>
          <w:rFonts w:hint="eastAsia" w:ascii="仿宋_GB2312" w:hAnsi="Times New Roman" w:eastAsia="仿宋_GB2312" w:cs="Times New Roman"/>
          <w:color w:val="000000"/>
          <w:sz w:val="32"/>
          <w:szCs w:val="32"/>
        </w:rPr>
        <w:t>万元，占</w:t>
      </w:r>
      <w:r>
        <w:rPr>
          <w:rFonts w:hint="eastAsia" w:ascii="仿宋_GB2312" w:hAnsi="Times New Roman" w:eastAsia="仿宋_GB2312" w:cs="Times New Roman"/>
          <w:color w:val="000000"/>
          <w:sz w:val="32"/>
          <w:szCs w:val="32"/>
          <w:lang w:val="en-US" w:eastAsia="zh-CN"/>
        </w:rPr>
        <w:t>4.</w:t>
      </w:r>
      <w:r>
        <w:rPr>
          <w:rFonts w:hint="eastAsia" w:ascii="仿宋_GB2312" w:cs="Times New Roman"/>
          <w:color w:val="000000"/>
          <w:sz w:val="32"/>
          <w:szCs w:val="32"/>
          <w:lang w:val="en-US" w:eastAsia="zh-CN"/>
        </w:rPr>
        <w:t>73</w:t>
      </w:r>
      <w:r>
        <w:rPr>
          <w:rFonts w:hint="eastAsia" w:ascii="仿宋_GB2312"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Times New Roman" w:eastAsia="仿宋_GB2312" w:cs="Times New Roman"/>
          <w:color w:val="000000"/>
          <w:sz w:val="32"/>
          <w:szCs w:val="32"/>
          <w:lang w:eastAsia="zh-CN"/>
        </w:rPr>
        <w:t>我局</w:t>
      </w:r>
      <w:r>
        <w:rPr>
          <w:rFonts w:hint="eastAsia" w:ascii="仿宋_GB2312" w:hAnsi="Times New Roman" w:eastAsia="仿宋_GB2312" w:cs="Times New Roman"/>
          <w:color w:val="000000"/>
          <w:sz w:val="32"/>
          <w:szCs w:val="32"/>
        </w:rPr>
        <w:t>202</w:t>
      </w:r>
      <w:r>
        <w:rPr>
          <w:rFonts w:hint="eastAsia" w:ascii="仿宋_GB2312" w:hAnsi="Times New Roman" w:eastAsia="仿宋_GB2312" w:cs="Times New Roman"/>
          <w:color w:val="000000"/>
          <w:sz w:val="32"/>
          <w:szCs w:val="32"/>
          <w:lang w:val="en-US" w:eastAsia="zh-CN"/>
        </w:rPr>
        <w:t>4</w:t>
      </w:r>
      <w:r>
        <w:rPr>
          <w:rFonts w:hint="eastAsia" w:ascii="Times New Roman" w:hAnsi="Times New Roman" w:eastAsia="仿宋_GB2312" w:cs="Times New Roman"/>
          <w:sz w:val="32"/>
          <w:szCs w:val="32"/>
          <w:lang w:val="en-US" w:eastAsia="zh-CN"/>
        </w:rPr>
        <w:t>年决算报表无</w:t>
      </w:r>
      <w:r>
        <w:rPr>
          <w:rFonts w:hint="default" w:ascii="Times New Roman" w:hAnsi="Times New Roman" w:eastAsia="仿宋_GB2312" w:cs="Times New Roman"/>
          <w:sz w:val="32"/>
          <w:szCs w:val="32"/>
          <w:lang w:val="en-US" w:eastAsia="zh-CN"/>
        </w:rPr>
        <w:t>结转结余。</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numPr>
          <w:ilvl w:val="0"/>
          <w:numId w:val="0"/>
        </w:numPr>
        <w:spacing w:line="576" w:lineRule="exact"/>
        <w:ind w:firstLine="640" w:firstLineChars="200"/>
        <w:contextualSpacing/>
        <w:jc w:val="left"/>
        <w:rPr>
          <w:color w:val="000000"/>
          <w:kern w:val="0"/>
          <w:szCs w:val="32"/>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_GB2312" w:hAnsi="仿宋_GB2312" w:eastAsia="仿宋_GB2312" w:cs="仿宋_GB2312"/>
          <w:color w:val="000000"/>
          <w:sz w:val="32"/>
          <w:szCs w:val="32"/>
        </w:rPr>
        <w:t>202</w:t>
      </w:r>
      <w:r>
        <w:rPr>
          <w:rFonts w:hint="eastAsia" w:ascii="仿宋_GB2312" w:hAnsi="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eastAsia="仿宋_GB2312"/>
          <w:sz w:val="32"/>
          <w:szCs w:val="32"/>
        </w:rPr>
        <w:t>茂县公安局</w:t>
      </w:r>
      <w:r>
        <w:rPr>
          <w:rFonts w:hint="default" w:ascii="仿宋_GB2312" w:eastAsia="仿宋_GB2312"/>
          <w:sz w:val="32"/>
          <w:szCs w:val="32"/>
        </w:rPr>
        <w:t>全面贯彻党的二十大精神</w:t>
      </w:r>
      <w:r>
        <w:rPr>
          <w:rFonts w:hint="eastAsia" w:ascii="仿宋_GB2312" w:eastAsia="仿宋_GB2312"/>
          <w:sz w:val="32"/>
          <w:szCs w:val="32"/>
        </w:rPr>
        <w:t>，进一步</w:t>
      </w:r>
      <w:r>
        <w:rPr>
          <w:rFonts w:hint="default" w:ascii="仿宋_GB2312" w:eastAsia="仿宋_GB2312"/>
          <w:sz w:val="32"/>
          <w:szCs w:val="32"/>
        </w:rPr>
        <w:t>增强“四个意识”、坚定“四个自信”、做到“两个维护”</w:t>
      </w:r>
      <w:r>
        <w:rPr>
          <w:rFonts w:hint="eastAsia" w:ascii="仿宋_GB2312" w:eastAsia="仿宋_GB2312"/>
          <w:sz w:val="32"/>
          <w:szCs w:val="32"/>
        </w:rPr>
        <w:t>，紧紧围绕对党忠诚、服务人民、执法公正、纪律严明的总要求和“四个铁一般”标准，培育和践行</w:t>
      </w:r>
      <w:r>
        <w:rPr>
          <w:rFonts w:hint="eastAsia" w:ascii="仿宋_GB2312" w:hAnsi="Times New Roman" w:eastAsia="仿宋_GB2312" w:cs="Times New Roman"/>
          <w:sz w:val="32"/>
          <w:szCs w:val="32"/>
        </w:rPr>
        <w:t>“忠诚、为民、尚法、守纪；团结、实干、勇敢、奉献；缜密、善战、创新、卓越”</w:t>
      </w:r>
      <w:r>
        <w:rPr>
          <w:rFonts w:hint="eastAsia" w:ascii="仿宋_GB2312" w:eastAsia="仿宋_GB2312"/>
          <w:sz w:val="32"/>
          <w:szCs w:val="32"/>
        </w:rPr>
        <w:t>的新时代阿坝公安精神，坚持带头讲政治、带头讲团结、带头</w:t>
      </w:r>
      <w:r>
        <w:rPr>
          <w:rFonts w:hint="eastAsia" w:ascii="仿宋_GB2312" w:eastAsia="仿宋_GB2312"/>
          <w:sz w:val="32"/>
          <w:szCs w:val="32"/>
          <w:lang w:val="en-US" w:eastAsia="zh-CN"/>
        </w:rPr>
        <w:t>讲</w:t>
      </w:r>
      <w:r>
        <w:rPr>
          <w:rFonts w:hint="eastAsia" w:ascii="仿宋_GB2312" w:eastAsia="仿宋_GB2312"/>
          <w:sz w:val="32"/>
          <w:szCs w:val="32"/>
        </w:rPr>
        <w:t>实干、带头讲纪律，紧扣</w:t>
      </w:r>
      <w:r>
        <w:rPr>
          <w:rFonts w:hint="eastAsia" w:ascii="仿宋_GB2312" w:eastAsia="仿宋_GB2312"/>
          <w:sz w:val="32"/>
          <w:szCs w:val="32"/>
          <w:lang w:eastAsia="zh-CN"/>
        </w:rPr>
        <w:t>二十大</w:t>
      </w:r>
      <w:r>
        <w:rPr>
          <w:rFonts w:hint="eastAsia" w:ascii="仿宋_GB2312" w:eastAsia="仿宋_GB2312"/>
          <w:sz w:val="32"/>
          <w:szCs w:val="32"/>
        </w:rPr>
        <w:t>安保维稳工作任务，聚焦建设“生态茂县、智慧茂县、幸福茂县”，主动服务重大发展战略，努力为“一州两区三家园”和“五地一中心”建设创造安全稳定的政治社会环境，为全面建设社会主义现代化茂县开局起步服好务。</w:t>
      </w:r>
      <w:r>
        <w:rPr>
          <w:rFonts w:hint="eastAsia" w:ascii="仿宋_GB2312" w:hAnsi="仿宋_GB2312" w:eastAsia="仿宋_GB2312" w:cs="仿宋_GB2312"/>
          <w:color w:val="000000"/>
          <w:sz w:val="32"/>
          <w:szCs w:val="32"/>
        </w:rPr>
        <w:t>统筹做好常态化疫情防控和防风险、保安全、护稳定、抓改革、促发展各项工作，有力维护了全县政治安全和社会大局稳定。</w:t>
      </w:r>
    </w:p>
    <w:p>
      <w:pPr>
        <w:pageBreakBefore w:val="0"/>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z w:val="32"/>
          <w:szCs w:val="32"/>
        </w:rPr>
        <w:t>结合年度工作计划，我局合理制定了</w:t>
      </w:r>
      <w:r>
        <w:rPr>
          <w:rFonts w:hint="eastAsia" w:eastAsia="仿宋_GB2312"/>
          <w:sz w:val="32"/>
          <w:szCs w:val="32"/>
        </w:rPr>
        <w:t>细化量化、完整准确</w:t>
      </w:r>
      <w:r>
        <w:rPr>
          <w:rFonts w:hint="eastAsia" w:ascii="仿宋_GB2312" w:hAnsi="仿宋_GB2312" w:eastAsia="仿宋_GB2312" w:cs="仿宋_GB2312"/>
          <w:sz w:val="32"/>
          <w:szCs w:val="32"/>
        </w:rPr>
        <w:t>的绩效目标；将绩效目标管理融入部门预算编制的各个环节，</w:t>
      </w:r>
      <w:r>
        <w:rPr>
          <w:rFonts w:hint="eastAsia" w:eastAsia="仿宋_GB2312"/>
          <w:sz w:val="32"/>
          <w:szCs w:val="32"/>
        </w:rPr>
        <w:t>通过科学绩效目标及指标体系清晰反映项目预算资金的投入、产出及效果；</w:t>
      </w:r>
      <w:r>
        <w:rPr>
          <w:rFonts w:hint="eastAsia" w:ascii="仿宋_GB2312" w:hAnsi="仿宋_GB2312" w:eastAsia="仿宋_GB2312" w:cs="仿宋_GB2312"/>
          <w:sz w:val="32"/>
          <w:szCs w:val="32"/>
        </w:rPr>
        <w:t>确保重点业务工作绩效目标内容制定明确，与预算项目实施内容匹配，财政资源配置合理。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z w:val="32"/>
          <w:szCs w:val="32"/>
        </w:rPr>
        <w:t>我局属于一级预算单位，由警务保障室统一管理和核算经费，各部门经费实行报</w:t>
      </w: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制。切实加强我局财务管理，着力提高财务管理水平和经费使用效益，使之有效服务于公安工作大局，确保各项公安业务工作的顺利开展。本着“厉行节约、量力而行、保障运转、提高效益、收支平衡”的原则，制定了相关财务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仿宋_GB2312" w:cs="楷体_GB2312"/>
          <w:color w:val="000000"/>
          <w:kern w:val="0"/>
          <w:sz w:val="32"/>
          <w:szCs w:val="32"/>
          <w:highlight w:val="none"/>
          <w:shd w:val="clear" w:color="auto" w:fill="FFFFFF"/>
          <w:lang w:val="en-US"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z w:val="32"/>
          <w:szCs w:val="32"/>
        </w:rPr>
        <w:t>为防止国有资产的流失，各部门的固定资产登记造册，并建立固定资产台</w:t>
      </w: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，做到</w:t>
      </w:r>
      <w:r>
        <w:rPr>
          <w:rFonts w:hint="eastAsia" w:ascii="仿宋_GB2312" w:hAnsi="仿宋_GB2312" w:eastAsia="仿宋_GB2312" w:cs="仿宋_GB2312"/>
          <w:sz w:val="32"/>
          <w:szCs w:val="32"/>
          <w:lang w:val="en-US" w:eastAsia="zh-CN"/>
        </w:rPr>
        <w:t>账账</w:t>
      </w:r>
      <w:r>
        <w:rPr>
          <w:rFonts w:hint="eastAsia" w:ascii="仿宋_GB2312" w:hAnsi="仿宋_GB2312" w:eastAsia="仿宋_GB2312" w:cs="仿宋_GB2312"/>
          <w:sz w:val="32"/>
          <w:szCs w:val="32"/>
        </w:rPr>
        <w:t>相符、</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实相符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任何固定资产的调出、出售、报废、报损按照固定资产报废程序，报警务保障室核实后统一上报批准后，进行处理。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sz w:val="32"/>
          <w:szCs w:val="32"/>
        </w:rPr>
        <w:t>各部门需添置的大宗设备和维修项目每年9月一次性上报警务保障室，由警务保障室纳入次年部门预算，凡未纳入部门预算的，次年不安排资金。凡纳入年度财政预算和装备计划的设备采购、维修改造项目，做到专款专用，并按政府采购程序办理，各部门不得自行采购和开工。</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pageBreakBefore w:val="0"/>
        <w:kinsoku/>
        <w:wordWrap/>
        <w:overflowPunct/>
        <w:topLinePunct w:val="0"/>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2,171.86</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12月预算执行总体进度为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%，其中：预算结余率大于10%的项目共计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个，涉及预算总金额</w:t>
      </w:r>
      <w:r>
        <w:rPr>
          <w:rFonts w:hint="eastAsia" w:ascii="Times New Roman" w:hAnsi="Times New Roman" w:eastAsia="仿宋_GB2312" w:cs="Times New Roman"/>
          <w:sz w:val="32"/>
          <w:szCs w:val="32"/>
          <w:lang w:val="en-US" w:eastAsia="zh-CN"/>
        </w:rPr>
        <w:t>2.53</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12月预算执行总体进度为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%，其中：预算结余率大于10%的项目共计</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sz w:val="32"/>
          <w:szCs w:val="32"/>
          <w:lang w:val="zh-CN" w:eastAsia="zh-CN"/>
        </w:rPr>
        <w:t>围绕县委、县政府中心工作开展各项维稳、安保，打击各种违法犯罪行为，贯彻执行党和国家在公安工作等方面的路线、方针、政策，充分发挥党和政府的“保护神”作用，围绕县委、县政府中心开展公安工作。</w:t>
      </w:r>
      <w:r>
        <w:rPr>
          <w:rFonts w:hint="eastAsia" w:ascii="Times New Roman" w:hAnsi="Times New Roman" w:eastAsia="仿宋_GB2312" w:cs="Times New Roman"/>
          <w:color w:val="000000"/>
          <w:kern w:val="0"/>
          <w:sz w:val="32"/>
          <w:szCs w:val="32"/>
          <w:shd w:val="clear" w:color="auto" w:fill="FFFFFF"/>
          <w:lang w:val="zh-CN" w:eastAsia="zh-CN" w:bidi="ar-SA"/>
        </w:rPr>
        <w:t>一是茂县公安局制定的202</w:t>
      </w:r>
      <w:r>
        <w:rPr>
          <w:rFonts w:hint="eastAsia" w:ascii="Times New Roman" w:hAnsi="Times New Roman" w:eastAsia="仿宋_GB2312" w:cs="Times New Roman"/>
          <w:color w:val="000000"/>
          <w:kern w:val="0"/>
          <w:sz w:val="32"/>
          <w:szCs w:val="32"/>
          <w:shd w:val="clear" w:color="auto" w:fill="FFFFFF"/>
          <w:lang w:val="en-US" w:eastAsia="zh-CN" w:bidi="ar-SA"/>
        </w:rPr>
        <w:t>4</w:t>
      </w:r>
      <w:r>
        <w:rPr>
          <w:rFonts w:hint="eastAsia" w:ascii="Times New Roman" w:hAnsi="Times New Roman" w:eastAsia="仿宋_GB2312" w:cs="Times New Roman"/>
          <w:color w:val="000000"/>
          <w:kern w:val="0"/>
          <w:sz w:val="32"/>
          <w:szCs w:val="32"/>
          <w:shd w:val="clear" w:color="auto" w:fill="FFFFFF"/>
          <w:lang w:val="zh-CN" w:eastAsia="zh-CN" w:bidi="ar-SA"/>
        </w:rPr>
        <w:t>年预算整体绩效目标，依据充分，与部门履职、年度工作任务相符，目标清晰、细化、可衡量。年度预算整体绩效目标是符合国家法律法规、国民经济和社会发展总体规划</w:t>
      </w:r>
      <w:r>
        <w:rPr>
          <w:rFonts w:hint="eastAsia" w:ascii="Times New Roman" w:hAnsi="Times New Roman" w:eastAsia="仿宋_GB2312" w:cs="Times New Roman"/>
          <w:color w:val="000000"/>
          <w:kern w:val="0"/>
          <w:sz w:val="32"/>
          <w:szCs w:val="32"/>
          <w:shd w:val="clear" w:color="auto" w:fill="FFFFFF"/>
          <w:lang w:val="en-US" w:eastAsia="zh-CN" w:bidi="ar-SA"/>
        </w:rPr>
        <w:t>及</w:t>
      </w:r>
      <w:r>
        <w:rPr>
          <w:rFonts w:hint="eastAsia" w:ascii="Times New Roman" w:hAnsi="Times New Roman" w:eastAsia="仿宋_GB2312" w:cs="Times New Roman"/>
          <w:color w:val="000000"/>
          <w:kern w:val="0"/>
          <w:sz w:val="32"/>
          <w:szCs w:val="32"/>
          <w:shd w:val="clear" w:color="auto" w:fill="FFFFFF"/>
          <w:lang w:val="zh-CN" w:eastAsia="zh-CN" w:bidi="ar-SA"/>
        </w:rPr>
        <w:t>部门“三定”方案确定的职责、部门制定的中长期实施规划、部门年度工作任务。二是项目绩效目标设定科学、合理，目标明确、目标细化、目标量化。项目绩效目标设定是经过充分调查研究、论证和科学、合理测算，与部门年度的任务数或计划数相对应，与本年度部门预算资金相匹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Times New Roman" w:hAnsi="Times New Roman" w:eastAsia="仿宋_GB2312" w:cs="Times New Roman"/>
          <w:color w:val="000000"/>
          <w:kern w:val="0"/>
          <w:sz w:val="32"/>
          <w:szCs w:val="32"/>
          <w:shd w:val="clear" w:color="auto" w:fill="FFFFFF"/>
          <w:lang w:val="zh-CN" w:eastAsia="zh-CN" w:bidi="ar-SA"/>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shd w:val="clear" w:color="auto" w:fill="FFFFFF"/>
          <w:lang w:val="zh-CN" w:eastAsia="zh-CN" w:bidi="ar-SA"/>
        </w:rPr>
        <w:t>一是严格预算执行，本年预算执行率为</w:t>
      </w:r>
      <w:r>
        <w:rPr>
          <w:rFonts w:hint="eastAsia" w:ascii="仿宋_GB2312" w:hAnsi="仿宋_GB2312" w:eastAsia="仿宋_GB2312" w:cs="仿宋_GB2312"/>
          <w:color w:val="000000"/>
          <w:kern w:val="0"/>
          <w:sz w:val="32"/>
          <w:szCs w:val="32"/>
          <w:shd w:val="clear" w:color="auto" w:fill="FFFFFF"/>
          <w:lang w:val="en-US" w:eastAsia="zh-CN" w:bidi="ar-SA"/>
        </w:rPr>
        <w:t>100</w:t>
      </w:r>
      <w:r>
        <w:rPr>
          <w:rFonts w:hint="eastAsia" w:ascii="仿宋_GB2312" w:hAnsi="仿宋_GB2312" w:eastAsia="仿宋_GB2312" w:cs="仿宋_GB2312"/>
          <w:color w:val="000000"/>
          <w:kern w:val="0"/>
          <w:sz w:val="32"/>
          <w:szCs w:val="32"/>
          <w:shd w:val="clear" w:color="auto" w:fill="FFFFFF"/>
          <w:lang w:val="zh-CN" w:eastAsia="zh-CN" w:bidi="ar-SA"/>
        </w:rPr>
        <w:t>%。二是严控结转结余，本年无结转结余。三是严控“三公”经费节支增效。四是强化采购预算执行。五是严格收支管理，202</w:t>
      </w:r>
      <w:r>
        <w:rPr>
          <w:rFonts w:hint="eastAsia" w:ascii="仿宋_GB2312" w:hAnsi="仿宋_GB2312" w:eastAsia="仿宋_GB2312" w:cs="仿宋_GB2312"/>
          <w:color w:val="000000"/>
          <w:kern w:val="0"/>
          <w:sz w:val="32"/>
          <w:szCs w:val="32"/>
          <w:shd w:val="clear" w:color="auto" w:fill="FFFFFF"/>
          <w:lang w:val="en-US" w:eastAsia="zh-CN" w:bidi="ar-SA"/>
        </w:rPr>
        <w:t>4</w:t>
      </w:r>
      <w:r>
        <w:rPr>
          <w:rFonts w:hint="eastAsia" w:ascii="仿宋_GB2312" w:hAnsi="仿宋_GB2312" w:eastAsia="仿宋_GB2312" w:cs="仿宋_GB2312"/>
          <w:color w:val="000000"/>
          <w:kern w:val="0"/>
          <w:sz w:val="32"/>
          <w:szCs w:val="32"/>
          <w:shd w:val="clear" w:color="auto" w:fill="FFFFFF"/>
          <w:lang w:val="zh-CN" w:eastAsia="zh-CN" w:bidi="ar-SA"/>
        </w:rPr>
        <w:t>年取得的收入依据充分、来源合规，符合“放管服”改革要求和减税降费要求。202</w:t>
      </w:r>
      <w:r>
        <w:rPr>
          <w:rFonts w:hint="eastAsia" w:ascii="仿宋_GB2312" w:hAnsi="仿宋_GB2312" w:eastAsia="仿宋_GB2312" w:cs="仿宋_GB2312"/>
          <w:color w:val="000000"/>
          <w:kern w:val="0"/>
          <w:sz w:val="32"/>
          <w:szCs w:val="32"/>
          <w:shd w:val="clear" w:color="auto" w:fill="FFFFFF"/>
          <w:lang w:val="en-US" w:eastAsia="zh-CN" w:bidi="ar-SA"/>
        </w:rPr>
        <w:t>4</w:t>
      </w:r>
      <w:r>
        <w:rPr>
          <w:rFonts w:hint="eastAsia" w:ascii="仿宋_GB2312" w:hAnsi="仿宋_GB2312" w:eastAsia="仿宋_GB2312" w:cs="仿宋_GB2312"/>
          <w:color w:val="000000"/>
          <w:kern w:val="0"/>
          <w:sz w:val="32"/>
          <w:szCs w:val="32"/>
          <w:shd w:val="clear" w:color="auto" w:fill="FFFFFF"/>
          <w:lang w:val="zh-CN" w:eastAsia="zh-CN" w:bidi="ar-SA"/>
        </w:rPr>
        <w:t>年发生的支出符合国家财经法规和财务管理制度规定以及有关专项资金管理办法的规定，资金的拨付有完整的审批程序和手续，项目的重大开支经过评估论证，符合部门预算批复的用途，不存在截留、挤占、挪用、虚列支出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color w:val="000000"/>
          <w:kern w:val="0"/>
          <w:sz w:val="32"/>
          <w:szCs w:val="32"/>
          <w:shd w:val="clear" w:color="auto" w:fill="FFFFFF"/>
          <w:lang w:val="zh-CN" w:eastAsia="zh-CN" w:bidi="ar-SA"/>
        </w:rPr>
        <w:t>202</w:t>
      </w:r>
      <w:r>
        <w:rPr>
          <w:rFonts w:hint="eastAsia" w:ascii="Times New Roman" w:hAnsi="Times New Roman" w:eastAsia="仿宋_GB2312" w:cs="Times New Roman"/>
          <w:color w:val="000000"/>
          <w:kern w:val="0"/>
          <w:sz w:val="32"/>
          <w:szCs w:val="32"/>
          <w:shd w:val="clear" w:color="auto" w:fill="FFFFFF"/>
          <w:lang w:val="en-US" w:eastAsia="zh-CN" w:bidi="ar-SA"/>
        </w:rPr>
        <w:t>4</w:t>
      </w:r>
      <w:r>
        <w:rPr>
          <w:rFonts w:hint="eastAsia" w:ascii="Times New Roman" w:hAnsi="Times New Roman" w:eastAsia="仿宋_GB2312" w:cs="Times New Roman"/>
          <w:color w:val="000000"/>
          <w:kern w:val="0"/>
          <w:sz w:val="32"/>
          <w:szCs w:val="32"/>
          <w:shd w:val="clear" w:color="auto" w:fill="FFFFFF"/>
          <w:lang w:val="zh-CN" w:eastAsia="zh-CN" w:bidi="ar-SA"/>
        </w:rPr>
        <w:t>年茂县公安局为保障依法履职，开展维稳、处突、反恐打击各类违法犯罪活动、禁毒人民战争、扫黑除恶专项斗争常态化、强边固防、装备建设等特定行政工作，任务目标完成，共有支出项目1</w:t>
      </w:r>
      <w:r>
        <w:rPr>
          <w:rFonts w:hint="eastAsia" w:ascii="Times New Roman" w:hAnsi="Times New Roman" w:eastAsia="仿宋_GB2312" w:cs="Times New Roman"/>
          <w:color w:val="000000"/>
          <w:kern w:val="0"/>
          <w:sz w:val="32"/>
          <w:szCs w:val="32"/>
          <w:shd w:val="clear" w:color="auto" w:fill="FFFFFF"/>
          <w:lang w:val="en-US" w:eastAsia="zh-CN" w:bidi="ar-SA"/>
        </w:rPr>
        <w:t>5</w:t>
      </w:r>
      <w:r>
        <w:rPr>
          <w:rFonts w:hint="eastAsia" w:ascii="Times New Roman" w:hAnsi="Times New Roman" w:eastAsia="仿宋_GB2312" w:cs="Times New Roman"/>
          <w:color w:val="000000"/>
          <w:kern w:val="0"/>
          <w:sz w:val="32"/>
          <w:szCs w:val="32"/>
          <w:shd w:val="clear" w:color="auto" w:fill="FFFFFF"/>
          <w:lang w:val="zh-CN" w:eastAsia="zh-CN" w:bidi="ar-SA"/>
        </w:rPr>
        <w:t>个，项目执行部门为公安局各部门，项目总体目标是：进一步加强社会治安的防范工作，以反恐为重点，严厉打击各类刑事犯罪，提升全县治安环境的净化力，切实维护好全县社会政治稳定。一是实际到位资金执行率为</w:t>
      </w:r>
      <w:r>
        <w:rPr>
          <w:rFonts w:hint="eastAsia" w:ascii="Times New Roman" w:hAnsi="Times New Roman" w:eastAsia="仿宋_GB2312" w:cs="Times New Roman"/>
          <w:color w:val="000000"/>
          <w:kern w:val="0"/>
          <w:sz w:val="32"/>
          <w:szCs w:val="32"/>
          <w:shd w:val="clear" w:color="auto" w:fill="FFFFFF"/>
          <w:lang w:val="en-US" w:eastAsia="zh-CN" w:bidi="ar-SA"/>
        </w:rPr>
        <w:t>100</w:t>
      </w:r>
      <w:r>
        <w:rPr>
          <w:rFonts w:hint="eastAsia" w:ascii="Times New Roman" w:hAnsi="Times New Roman" w:eastAsia="仿宋_GB2312" w:cs="Times New Roman"/>
          <w:color w:val="000000"/>
          <w:kern w:val="0"/>
          <w:sz w:val="32"/>
          <w:szCs w:val="32"/>
          <w:shd w:val="clear" w:color="auto" w:fill="FFFFFF"/>
          <w:lang w:val="zh-CN" w:eastAsia="zh-CN" w:bidi="ar-SA"/>
        </w:rPr>
        <w:t>%。二是各项目数量指标是根据公安机关职责要求及为完成特定的行政工作任务目标设定，实际指标值达到预期目标。三是各项目社会效益指标是根据公安机关职责要求及为完成特定的行政工作任务目标设定，实际指标值达到预期目标。四是社会公众或服务对象满意度指标达到预期目标，分别是：人民群众对茂县安全感综合满意度达</w:t>
      </w:r>
      <w:r>
        <w:rPr>
          <w:rFonts w:hint="eastAsia" w:ascii="Times New Roman" w:hAnsi="Times New Roman" w:eastAsia="仿宋_GB2312" w:cs="Times New Roman"/>
          <w:color w:val="000000"/>
          <w:kern w:val="0"/>
          <w:sz w:val="32"/>
          <w:szCs w:val="32"/>
          <w:shd w:val="clear" w:color="auto" w:fill="FFFFFF"/>
          <w:lang w:val="en-US" w:eastAsia="zh-CN" w:bidi="ar-SA"/>
        </w:rPr>
        <w:t>85</w:t>
      </w:r>
      <w:r>
        <w:rPr>
          <w:rFonts w:hint="eastAsia" w:ascii="Times New Roman" w:hAnsi="Times New Roman" w:eastAsia="仿宋_GB2312" w:cs="Times New Roman"/>
          <w:color w:val="000000"/>
          <w:kern w:val="0"/>
          <w:sz w:val="32"/>
          <w:szCs w:val="32"/>
          <w:shd w:val="clear" w:color="auto" w:fill="FFFFFF"/>
          <w:lang w:val="zh-CN" w:eastAsia="zh-CN" w:bidi="ar-SA"/>
        </w:rPr>
        <w:t>%以上，绩效指标实际值</w:t>
      </w:r>
      <w:r>
        <w:rPr>
          <w:rFonts w:hint="eastAsia" w:ascii="Times New Roman" w:hAnsi="Times New Roman" w:eastAsia="仿宋_GB2312" w:cs="Times New Roman"/>
          <w:color w:val="000000"/>
          <w:kern w:val="0"/>
          <w:sz w:val="32"/>
          <w:szCs w:val="32"/>
          <w:shd w:val="clear" w:color="auto" w:fill="FFFFFF"/>
          <w:lang w:val="en-US" w:eastAsia="zh-CN" w:bidi="ar-SA"/>
        </w:rPr>
        <w:t>95</w:t>
      </w:r>
      <w:r>
        <w:rPr>
          <w:rFonts w:hint="eastAsia" w:ascii="Times New Roman" w:hAnsi="Times New Roman" w:eastAsia="仿宋_GB2312" w:cs="Times New Roman"/>
          <w:color w:val="000000"/>
          <w:kern w:val="0"/>
          <w:sz w:val="32"/>
          <w:szCs w:val="32"/>
          <w:shd w:val="clear" w:color="auto" w:fill="FFFFFF"/>
          <w:lang w:val="zh-CN" w:eastAsia="zh-CN" w:bidi="ar-SA"/>
        </w:rPr>
        <w:t>%，预期值与绩效指标实际执行情况基本相符；人民群众对茂县执法满意度达85%以上，绩效指标实际值</w:t>
      </w:r>
      <w:r>
        <w:rPr>
          <w:rFonts w:hint="eastAsia" w:ascii="Times New Roman" w:hAnsi="Times New Roman" w:eastAsia="仿宋_GB2312" w:cs="Times New Roman"/>
          <w:color w:val="000000"/>
          <w:kern w:val="0"/>
          <w:sz w:val="32"/>
          <w:szCs w:val="32"/>
          <w:shd w:val="clear" w:color="auto" w:fill="FFFFFF"/>
          <w:lang w:val="en-US" w:eastAsia="zh-CN" w:bidi="ar-SA"/>
        </w:rPr>
        <w:t>95</w:t>
      </w:r>
      <w:r>
        <w:rPr>
          <w:rFonts w:hint="eastAsia" w:ascii="Times New Roman" w:hAnsi="Times New Roman" w:eastAsia="仿宋_GB2312" w:cs="Times New Roman"/>
          <w:color w:val="000000"/>
          <w:kern w:val="0"/>
          <w:sz w:val="32"/>
          <w:szCs w:val="32"/>
          <w:shd w:val="clear" w:color="auto" w:fill="FFFFFF"/>
          <w:lang w:val="zh-CN" w:eastAsia="zh-CN" w:bidi="ar-SA"/>
        </w:rPr>
        <w:t>%，预期值与绩效指标实际执行情况基本相符；公安民警对信息化系统及装备设备使用满意度达95%以上，与绩效指标实际执行情况基本相符。</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本</w:t>
      </w:r>
      <w:r>
        <w:rPr>
          <w:rFonts w:hint="default" w:ascii="Times New Roman" w:hAnsi="Times New Roman" w:eastAsia="仿宋_GB2312" w:cs="Times New Roman"/>
          <w:sz w:val="32"/>
          <w:szCs w:val="32"/>
          <w:highlight w:val="none"/>
          <w:u w:val="none"/>
        </w:rPr>
        <w:t>部门</w:t>
      </w:r>
      <w:r>
        <w:rPr>
          <w:rFonts w:hint="eastAsia" w:ascii="Times New Roman" w:hAnsi="Times New Roman" w:eastAsia="仿宋_GB2312" w:cs="Times New Roman"/>
          <w:sz w:val="32"/>
          <w:szCs w:val="32"/>
          <w:highlight w:val="none"/>
          <w:u w:val="none"/>
        </w:rPr>
        <w:t>202</w:t>
      </w:r>
      <w:r>
        <w:rPr>
          <w:rFonts w:hint="eastAsia" w:ascii="Times New Roman" w:hAnsi="Times New Roman" w:eastAsia="仿宋_GB2312" w:cs="Times New Roman"/>
          <w:sz w:val="32"/>
          <w:szCs w:val="32"/>
          <w:highlight w:val="none"/>
          <w:u w:val="none"/>
          <w:lang w:val="en-US" w:eastAsia="zh-CN"/>
        </w:rPr>
        <w:t>4</w:t>
      </w:r>
      <w:r>
        <w:rPr>
          <w:rFonts w:hint="eastAsia" w:ascii="Times New Roman" w:hAnsi="Times New Roman" w:eastAsia="仿宋_GB2312" w:cs="Times New Roman"/>
          <w:sz w:val="32"/>
          <w:szCs w:val="32"/>
          <w:highlight w:val="none"/>
          <w:u w:val="none"/>
        </w:rPr>
        <w:t>年度</w:t>
      </w:r>
      <w:r>
        <w:rPr>
          <w:rFonts w:hint="eastAsia" w:ascii="Times New Roman" w:hAnsi="Times New Roman" w:eastAsia="仿宋_GB2312" w:cs="Times New Roman"/>
          <w:sz w:val="32"/>
          <w:szCs w:val="32"/>
          <w:highlight w:val="none"/>
          <w:u w:val="none"/>
          <w:lang w:eastAsia="zh-CN"/>
        </w:rPr>
        <w:t>不</w:t>
      </w:r>
      <w:r>
        <w:rPr>
          <w:rFonts w:hint="default" w:ascii="Times New Roman" w:hAnsi="Times New Roman" w:eastAsia="仿宋_GB2312" w:cs="Times New Roman"/>
          <w:sz w:val="32"/>
          <w:szCs w:val="32"/>
          <w:highlight w:val="none"/>
          <w:u w:val="none"/>
        </w:rPr>
        <w:t>涉及国有资本经营预算、社会保险基金预算</w:t>
      </w:r>
      <w:r>
        <w:rPr>
          <w:rFonts w:hint="eastAsia" w:ascii="Times New Roman" w:hAnsi="Times New Roman" w:eastAsia="仿宋_GB2312" w:cs="Times New Roman"/>
          <w:sz w:val="32"/>
          <w:szCs w:val="32"/>
          <w:highlight w:val="none"/>
          <w:u w:val="none"/>
          <w:lang w:eastAsia="zh-CN"/>
        </w:rPr>
        <w:t>。</w:t>
      </w:r>
    </w:p>
    <w:p>
      <w:pPr>
        <w:pageBreakBefore w:val="0"/>
        <w:widowControl/>
        <w:kinsoku/>
        <w:wordWrap/>
        <w:overflowPunct/>
        <w:topLinePunct w:val="0"/>
        <w:bidi w:val="0"/>
        <w:adjustRightInd w:val="0"/>
        <w:snapToGrid w:val="0"/>
        <w:spacing w:line="560" w:lineRule="exact"/>
        <w:ind w:firstLine="642" w:firstLineChars="200"/>
        <w:contextualSpacing/>
        <w:jc w:val="left"/>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eastAsia="zh-CN"/>
        </w:rPr>
        <w:t>我局</w:t>
      </w:r>
      <w:r>
        <w:rPr>
          <w:rFonts w:hint="eastAsia" w:ascii="Times New Roman" w:hAnsi="Times New Roman" w:eastAsia="仿宋_GB2312" w:cs="Times New Roman"/>
          <w:sz w:val="32"/>
          <w:szCs w:val="32"/>
          <w:highlight w:val="none"/>
          <w:u w:val="none"/>
        </w:rPr>
        <w:t>严格执行政府采购促进中小企业发展相关管理办法</w:t>
      </w:r>
      <w:r>
        <w:rPr>
          <w:rFonts w:hint="eastAsia" w:ascii="Times New Roman" w:hAnsi="Times New Roman" w:eastAsia="仿宋_GB2312" w:cs="Times New Roman"/>
          <w:sz w:val="32"/>
          <w:szCs w:val="32"/>
          <w:highlight w:val="none"/>
          <w:u w:val="none"/>
          <w:lang w:eastAsia="zh-CN"/>
        </w:rPr>
        <w:t>，部门政府采购项目资金按照年初编报计划实施，我局无闲置资产。</w:t>
      </w:r>
      <w:r>
        <w:rPr>
          <w:rFonts w:hint="eastAsia" w:ascii="Times New Roman" w:hAnsi="Times New Roman" w:eastAsia="仿宋_GB2312" w:cs="Times New Roman"/>
          <w:sz w:val="32"/>
          <w:szCs w:val="32"/>
          <w:highlight w:val="none"/>
          <w:u w:val="none"/>
        </w:rPr>
        <w:t>202</w:t>
      </w:r>
      <w:r>
        <w:rPr>
          <w:rFonts w:hint="eastAsia" w:ascii="Times New Roman" w:hAnsi="Times New Roman" w:eastAsia="仿宋_GB2312" w:cs="Times New Roman"/>
          <w:sz w:val="32"/>
          <w:szCs w:val="32"/>
          <w:highlight w:val="none"/>
          <w:u w:val="none"/>
          <w:lang w:val="en-US" w:eastAsia="zh-CN"/>
        </w:rPr>
        <w:t>4</w:t>
      </w:r>
      <w:r>
        <w:rPr>
          <w:rFonts w:hint="eastAsia" w:ascii="Times New Roman" w:hAnsi="Times New Roman" w:eastAsia="仿宋_GB2312" w:cs="Times New Roman"/>
          <w:sz w:val="32"/>
          <w:szCs w:val="32"/>
          <w:highlight w:val="none"/>
          <w:u w:val="none"/>
        </w:rPr>
        <w:t>年度</w:t>
      </w:r>
      <w:r>
        <w:rPr>
          <w:rFonts w:hint="eastAsia" w:ascii="Times New Roman" w:hAnsi="Times New Roman" w:eastAsia="仿宋_GB2312" w:cs="Times New Roman"/>
          <w:sz w:val="32"/>
          <w:szCs w:val="32"/>
          <w:highlight w:val="none"/>
          <w:u w:val="none"/>
          <w:lang w:eastAsia="zh-CN"/>
        </w:rPr>
        <w:t>不涉及</w:t>
      </w:r>
      <w:r>
        <w:rPr>
          <w:rFonts w:hint="default" w:ascii="Times New Roman" w:hAnsi="Times New Roman" w:eastAsia="仿宋_GB2312" w:cs="Times New Roman"/>
          <w:sz w:val="32"/>
          <w:szCs w:val="32"/>
          <w:highlight w:val="none"/>
          <w:u w:val="none"/>
        </w:rPr>
        <w:t>国有资本、债券资金、政府购买服务等重点领域</w:t>
      </w:r>
      <w:r>
        <w:rPr>
          <w:rFonts w:hint="eastAsia" w:ascii="Times New Roman" w:hAnsi="Times New Roman" w:eastAsia="仿宋_GB2312" w:cs="Times New Roman"/>
          <w:sz w:val="32"/>
          <w:szCs w:val="32"/>
          <w:highlight w:val="none"/>
          <w:u w:val="none"/>
          <w:lang w:eastAsia="zh-CN"/>
        </w:rPr>
        <w:t>。</w:t>
      </w:r>
    </w:p>
    <w:p>
      <w:pPr>
        <w:pageBreakBefore w:val="0"/>
        <w:kinsoku/>
        <w:wordWrap/>
        <w:overflowPunct/>
        <w:topLinePunct w:val="0"/>
        <w:bidi w:val="0"/>
        <w:spacing w:line="560" w:lineRule="exact"/>
        <w:ind w:firstLine="629" w:firstLineChars="196"/>
        <w:jc w:val="left"/>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 w:eastAsia="仿宋_GB2312"/>
          <w:sz w:val="32"/>
          <w:szCs w:val="32"/>
        </w:rPr>
        <w:t>按财政要求，我局及时将部门预算、决算及部门整体绩效自评情况等通过“茂县门户网站”向社会公开，并确保基础数据、会计信息资料真实、完整、准确，</w:t>
      </w:r>
      <w:r>
        <w:rPr>
          <w:rFonts w:ascii="仿宋_GB2312" w:hAnsi="仿宋" w:eastAsia="仿宋_GB2312"/>
          <w:sz w:val="32"/>
          <w:szCs w:val="32"/>
        </w:rPr>
        <w:t>接受</w:t>
      </w:r>
      <w:r>
        <w:rPr>
          <w:rFonts w:hint="eastAsia" w:ascii="仿宋_GB2312" w:hAnsi="仿宋" w:eastAsia="仿宋_GB2312"/>
          <w:sz w:val="32"/>
          <w:szCs w:val="32"/>
        </w:rPr>
        <w:t>社会</w:t>
      </w:r>
      <w:r>
        <w:rPr>
          <w:rFonts w:ascii="仿宋_GB2312" w:hAnsi="仿宋" w:eastAsia="仿宋_GB2312"/>
          <w:sz w:val="32"/>
          <w:szCs w:val="32"/>
        </w:rPr>
        <w:t>监督</w:t>
      </w:r>
      <w:r>
        <w:rPr>
          <w:rFonts w:hint="eastAsia" w:ascii="仿宋_GB2312" w:hAnsi="仿宋" w:eastAsia="仿宋_GB2312"/>
          <w:sz w:val="32"/>
          <w:szCs w:val="32"/>
        </w:rPr>
        <w:t>。针对绩效管理过程中发现的问题，我局及时制定解决措施和方案进行整改，将绩效管理结果与预算安排绩效挂钩。同时，按要求及时向财政反馈结果应用情况。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pPr>
        <w:widowControl/>
        <w:adjustRightInd w:val="0"/>
        <w:snapToGrid w:val="0"/>
        <w:spacing w:line="578" w:lineRule="exact"/>
        <w:ind w:firstLine="642" w:firstLineChars="200"/>
        <w:contextualSpacing/>
        <w:jc w:val="both"/>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 w:eastAsia="仿宋_GB2312" w:cs="仿宋_GB2312"/>
          <w:kern w:val="0"/>
          <w:sz w:val="32"/>
          <w:szCs w:val="32"/>
        </w:rPr>
        <w:t>根据预算绩效管理相关制度的要求，结合项目绩效指标完成情况及对项目成本、项目效率、部门绩效目标实现的综合分析，项目各项指标项均达到指标要求，项目实施达到预期效果，共计开展自评项目1</w:t>
      </w:r>
      <w:r>
        <w:rPr>
          <w:rFonts w:hint="eastAsia" w:ascii="仿宋_GB2312" w:hAnsi="仿宋" w:cs="仿宋_GB2312"/>
          <w:kern w:val="0"/>
          <w:sz w:val="32"/>
          <w:szCs w:val="32"/>
          <w:lang w:val="en-US" w:eastAsia="zh-CN"/>
        </w:rPr>
        <w:t>5</w:t>
      </w:r>
      <w:r>
        <w:rPr>
          <w:rFonts w:hint="eastAsia" w:ascii="仿宋_GB2312" w:hAnsi="仿宋" w:eastAsia="仿宋_GB2312" w:cs="仿宋_GB2312"/>
          <w:kern w:val="0"/>
          <w:sz w:val="32"/>
          <w:szCs w:val="32"/>
        </w:rPr>
        <w:t>个，自评分</w:t>
      </w:r>
      <w:r>
        <w:rPr>
          <w:rFonts w:hint="eastAsia" w:ascii="仿宋_GB2312" w:hAnsi="仿宋" w:eastAsia="仿宋_GB2312" w:cs="仿宋_GB2312"/>
          <w:kern w:val="0"/>
          <w:sz w:val="32"/>
          <w:szCs w:val="32"/>
          <w:lang w:eastAsia="zh-CN"/>
        </w:rPr>
        <w:t>均</w:t>
      </w:r>
      <w:r>
        <w:rPr>
          <w:rFonts w:hint="eastAsia" w:ascii="仿宋_GB2312" w:hAnsi="仿宋" w:eastAsia="仿宋_GB2312" w:cs="仿宋_GB2312"/>
          <w:kern w:val="0"/>
          <w:sz w:val="32"/>
          <w:szCs w:val="32"/>
        </w:rPr>
        <w:t>在</w:t>
      </w:r>
      <w:r>
        <w:rPr>
          <w:rFonts w:hint="eastAsia" w:ascii="仿宋_GB2312" w:hAnsi="仿宋" w:cs="仿宋_GB2312"/>
          <w:kern w:val="0"/>
          <w:sz w:val="32"/>
          <w:szCs w:val="32"/>
          <w:lang w:val="en-US" w:eastAsia="zh-CN"/>
        </w:rPr>
        <w:t>8</w:t>
      </w:r>
      <w:r>
        <w:rPr>
          <w:rFonts w:hint="eastAsia" w:ascii="仿宋_GB2312" w:hAnsi="仿宋" w:eastAsia="仿宋_GB2312" w:cs="仿宋_GB2312"/>
          <w:kern w:val="0"/>
          <w:sz w:val="32"/>
          <w:szCs w:val="32"/>
        </w:rPr>
        <w:t>0分以上。茂县公安局整体支出情况合法、合规，严格执行法律、政策</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科学分配、有效使用、严密管理，资金分配侧重服务基层、倾斜一线，有力地促进了我县各项公安任务的顺利完成和各项目标的实现，整体支出情况良好，自评得分</w:t>
      </w:r>
      <w:r>
        <w:rPr>
          <w:rFonts w:hint="eastAsia" w:ascii="仿宋_GB2312" w:hAnsi="仿宋" w:cs="仿宋_GB2312"/>
          <w:kern w:val="0"/>
          <w:sz w:val="32"/>
          <w:szCs w:val="32"/>
          <w:lang w:val="en-US" w:eastAsia="zh-CN"/>
        </w:rPr>
        <w:t>88</w:t>
      </w:r>
      <w:r>
        <w:rPr>
          <w:rFonts w:hint="eastAsia" w:ascii="仿宋_GB2312" w:hAnsi="仿宋" w:eastAsia="仿宋_GB2312" w:cs="仿宋_GB2312"/>
          <w:kern w:val="0"/>
          <w:sz w:val="32"/>
          <w:szCs w:val="32"/>
        </w:rPr>
        <w:t>分。</w:t>
      </w:r>
    </w:p>
    <w:p>
      <w:pPr>
        <w:pageBreakBefore w:val="0"/>
        <w:widowControl/>
        <w:kinsoku/>
        <w:wordWrap/>
        <w:overflowPunct/>
        <w:topLinePunct w:val="0"/>
        <w:bidi w:val="0"/>
        <w:adjustRightInd w:val="0"/>
        <w:snapToGrid w:val="0"/>
        <w:spacing w:line="560" w:lineRule="exact"/>
        <w:ind w:firstLine="642" w:firstLineChars="200"/>
        <w:jc w:val="left"/>
        <w:textAlignment w:val="auto"/>
        <w:rPr>
          <w:rFonts w:hint="eastAsia" w:ascii="仿宋_GB2312" w:hAnsi="仿宋" w:eastAsia="仿宋_GB2312" w:cs="仿宋_GB2312"/>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_GB2312" w:hAnsi="仿宋" w:eastAsia="仿宋_GB2312" w:cs="仿宋_GB2312"/>
          <w:kern w:val="0"/>
          <w:sz w:val="32"/>
          <w:szCs w:val="32"/>
        </w:rPr>
        <w:t>由于对支出绩效评价工作的重要性还认识不够，因此对绩效评价工作的重视度还不够，尤其下属各所队室的支出绩效评价工作较差；部分项目支出绩效指标无法用量化指标来进行考评。</w:t>
      </w:r>
    </w:p>
    <w:p>
      <w:pPr>
        <w:pageBreakBefore w:val="0"/>
        <w:widowControl/>
        <w:kinsoku/>
        <w:wordWrap/>
        <w:overflowPunct/>
        <w:topLinePunct w:val="0"/>
        <w:bidi w:val="0"/>
        <w:adjustRightInd w:val="0"/>
        <w:snapToGrid w:val="0"/>
        <w:spacing w:line="560" w:lineRule="exact"/>
        <w:ind w:firstLine="642" w:firstLineChars="200"/>
        <w:jc w:val="left"/>
        <w:textAlignment w:val="auto"/>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1" w:name="_Hlk110546638"/>
      <w:r>
        <w:rPr>
          <w:rFonts w:hint="eastAsia" w:ascii="仿宋_GB2312" w:hAnsi="仿宋" w:eastAsia="仿宋_GB2312" w:cs="仿宋_GB2312"/>
          <w:sz w:val="32"/>
          <w:szCs w:val="32"/>
        </w:rPr>
        <w:t>一是县业务主管部门多进行业务指导和培训；二是本局党委对该项工作进一步提高认识、加强领导，尤其需强化对所属所、队、室支出情况的绩效评价，进一步提高资金使用效率</w:t>
      </w:r>
      <w:r>
        <w:rPr>
          <w:rFonts w:hint="eastAsia" w:ascii="仿宋_GB2312" w:hAnsi="仿宋" w:eastAsia="仿宋_GB2312" w:cs="仿宋_GB2312"/>
          <w:sz w:val="32"/>
          <w:szCs w:val="32"/>
          <w:lang w:eastAsia="zh-CN"/>
        </w:rPr>
        <w:t>。</w:t>
      </w:r>
    </w:p>
    <w:bookmarkEnd w:id="61"/>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1</w:t>
      </w:r>
      <w:r>
        <w:rPr>
          <w:rFonts w:hint="eastAsia" w:hAnsi="Times New Roman" w:cs="Times New Roman"/>
          <w:color w:val="auto"/>
          <w:sz w:val="32"/>
          <w:szCs w:val="32"/>
          <w:highlight w:val="none"/>
          <w:lang w:val="zh-CN" w:eastAsia="zh-CN"/>
        </w:rPr>
        <w:t>：</w:t>
      </w:r>
    </w:p>
    <w:p>
      <w:pPr>
        <w:widowControl/>
        <w:spacing w:line="600" w:lineRule="exact"/>
        <w:jc w:val="center"/>
        <w:textAlignment w:val="center"/>
        <w:rPr>
          <w:rFonts w:hint="eastAsia" w:eastAsia="方正小标宋简体"/>
          <w:color w:val="000000"/>
          <w:kern w:val="0"/>
          <w:sz w:val="44"/>
          <w:szCs w:val="44"/>
          <w:lang w:bidi="ar"/>
        </w:rPr>
      </w:pPr>
      <w:r>
        <w:rPr>
          <w:rFonts w:hint="eastAsia" w:eastAsia="方正小标宋简体"/>
          <w:color w:val="000000"/>
          <w:kern w:val="0"/>
          <w:sz w:val="44"/>
          <w:szCs w:val="44"/>
          <w:lang w:bidi="ar"/>
        </w:rPr>
        <w:t>部门预算绩效自评打分表</w:t>
      </w:r>
    </w:p>
    <w:p>
      <w:pPr>
        <w:pStyle w:val="12"/>
      </w:pPr>
    </w:p>
    <w:tbl>
      <w:tblPr>
        <w:tblStyle w:val="15"/>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备注</w:t>
            </w: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履职效能</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预算管理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7</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财务管理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总体绩效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资产管理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采购管理</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项目绩效</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项目决策</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项目执行</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目标实现</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扣分项</w:t>
            </w:r>
            <w:r>
              <w:rPr>
                <w:rFonts w:hint="eastAsia" w:ascii="宋体" w:hAnsi="宋体" w:eastAsia="宋体" w:cs="宋体"/>
                <w:b/>
                <w:color w:val="000000"/>
                <w:kern w:val="0"/>
                <w:sz w:val="24"/>
                <w:lang w:bidi="ar"/>
              </w:rPr>
              <w:br w:type="textWrapping"/>
            </w:r>
            <w:r>
              <w:rPr>
                <w:rFonts w:hint="eastAsia" w:ascii="宋体" w:hAnsi="宋体" w:eastAsia="宋体" w:cs="宋体"/>
                <w:b/>
                <w:color w:val="000000"/>
                <w:kern w:val="0"/>
                <w:sz w:val="24"/>
                <w:lang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 w:val="24"/>
                <w:lang w:bidi="ar"/>
              </w:rPr>
            </w:pPr>
          </w:p>
        </w:tc>
      </w:tr>
    </w:tbl>
    <w:p>
      <w:pPr>
        <w:pStyle w:val="2"/>
        <w:spacing w:line="20" w:lineRule="exact"/>
      </w:pPr>
    </w:p>
    <w:p>
      <w:pPr>
        <w:rPr>
          <w:rFonts w:hint="eastAsia" w:ascii="仿宋_GB2312" w:hAnsi="Times New Roman" w:eastAsia="宋体" w:cs="Times New Roman"/>
          <w:color w:val="auto"/>
          <w:kern w:val="2"/>
          <w:sz w:val="32"/>
          <w:szCs w:val="32"/>
          <w:highlight w:val="none"/>
          <w:lang w:val="zh-CN" w:eastAsia="zh-CN" w:bidi="ar-SA"/>
        </w:rPr>
      </w:pPr>
      <w:r>
        <w:rPr>
          <w:rFonts w:eastAsia="黑体"/>
        </w:rPr>
        <w:br w:type="page"/>
      </w:r>
      <w:r>
        <w:rPr>
          <w:rFonts w:hint="eastAsia" w:ascii="仿宋_GB2312" w:hAnsi="Times New Roman" w:eastAsia="宋体" w:cs="Times New Roman"/>
          <w:color w:val="auto"/>
          <w:kern w:val="2"/>
          <w:sz w:val="32"/>
          <w:szCs w:val="32"/>
          <w:highlight w:val="none"/>
          <w:lang w:val="zh-CN" w:eastAsia="zh-CN" w:bidi="ar-SA"/>
        </w:rPr>
        <w:t>附表2</w:t>
      </w:r>
    </w:p>
    <w:tbl>
      <w:tblPr>
        <w:tblStyle w:val="15"/>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bidi="ar"/>
              </w:rPr>
              <w:t>4</w:t>
            </w:r>
            <w:r>
              <w:rPr>
                <w:rFonts w:eastAsia="宋体"/>
                <w:color w:val="000000"/>
                <w:kern w:val="0"/>
                <w:sz w:val="28"/>
                <w:szCs w:val="28"/>
                <w:lang w:bidi="ar"/>
              </w:rPr>
              <w:t>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5085.45</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val="en-US" w:eastAsia="zh-CN" w:bidi="ar"/>
              </w:rPr>
              <w:t>5085.45</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val="en-US" w:eastAsia="zh-CN" w:bidi="ar"/>
              </w:rPr>
              <w:t>5085.45</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bidi="ar"/>
              </w:rPr>
              <w:t>0</w:t>
            </w: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eastAsia="宋体"/>
                <w:color w:val="000000"/>
                <w:kern w:val="0"/>
                <w:sz w:val="24"/>
                <w:lang w:bidi="ar"/>
              </w:rPr>
              <w:t>以习近平新时代中国特色社会主义思想为指导，深入贯彻习近平法治思想和习近平总书记关于新时代公安工作的重要论述，增强“四个意识”，坚定“四个自信”，做到“两个维护”，坚定“两个确立”，坚决贯彻“对党忠诚、服务人民、执法公正、纪律严明”十六字方针，持续开展维护社会稳定、打击违反犯罪、守护公共安全、服务人民群众等工作，确保辖区整治安全、社会稳定、人民安宁、网络安靖，向第二个百年奋斗目标砥砺奋进。</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ascii="宋体" w:hAnsi="宋体" w:eastAsia="宋体" w:cs="宋体"/>
                <w:sz w:val="24"/>
                <w:szCs w:val="24"/>
              </w:rPr>
              <w:t>严打各类刑事犯罪</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坚持严打方针不动摇，始终保持对违法犯罪活动的高压态势，切实提高严打犯罪的针对性、主动性和实践性。严打涉黑恶、传统盗抢、网络电诈等突出违法犯罪，加强道路交通、森林防火等领域安全监管，不断增强人民安全感。</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ascii="宋体" w:hAnsi="宋体" w:eastAsia="宋体" w:cs="宋体"/>
                <w:sz w:val="24"/>
                <w:szCs w:val="24"/>
              </w:rPr>
              <w:t>全力维护政治安全</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ascii="宋体" w:hAnsi="宋体" w:eastAsia="宋体" w:cs="宋体"/>
                <w:sz w:val="24"/>
                <w:szCs w:val="24"/>
              </w:rPr>
              <w:t>忠实践行“两个维护”，抓好巩固“不忘初心、牢记使命”主题教育成果的落实，加强情报信息收集研判工作，深化对敌斗争、强化反恐防恐工作，做好信访维稳工作，确保社会总体稳定。</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ascii="宋体" w:hAnsi="宋体" w:eastAsia="宋体" w:cs="宋体"/>
                <w:sz w:val="24"/>
                <w:szCs w:val="24"/>
              </w:rPr>
              <w:t>保障日常运转</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ascii="宋体" w:hAnsi="宋体" w:eastAsia="宋体" w:cs="宋体"/>
                <w:sz w:val="24"/>
                <w:szCs w:val="24"/>
              </w:rPr>
              <w:t>通过财政下达人员经费和日常公用经费，保障机构日常运转和民警职工劳动报酬足额发放，为圆满完成各项公安工作任务提供有效保障。</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r>
              <w:rPr>
                <w:rFonts w:ascii="宋体" w:hAnsi="宋体" w:eastAsia="宋体" w:cs="宋体"/>
                <w:sz w:val="24"/>
                <w:szCs w:val="24"/>
              </w:rPr>
              <w:t>重大活动安保维稳</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ascii="宋体" w:hAnsi="宋体" w:eastAsia="宋体" w:cs="宋体"/>
                <w:sz w:val="24"/>
                <w:szCs w:val="24"/>
              </w:rPr>
              <w:t>坚决完成各类重大活动安保维稳任务</w:t>
            </w:r>
            <w:r>
              <w:rPr>
                <w:rFonts w:hint="eastAsia" w:ascii="宋体" w:hAnsi="宋体" w:eastAsia="宋体" w:cs="宋体"/>
                <w:sz w:val="24"/>
                <w:szCs w:val="24"/>
                <w:lang w:eastAsia="zh-CN"/>
              </w:rPr>
              <w:t>。</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完成培训人数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lang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eastAsia="宋体"/>
                <w:color w:val="000000"/>
                <w:sz w:val="24"/>
                <w:lang w:val="en-US" w:eastAsia="zh-CN"/>
              </w:rPr>
            </w:pPr>
            <w:r>
              <w:rPr>
                <w:rFonts w:hint="eastAsia" w:eastAsia="宋体"/>
                <w:color w:val="000000"/>
                <w:kern w:val="0"/>
                <w:sz w:val="24"/>
                <w:lang w:val="en-US" w:eastAsia="zh-CN" w:bidi="ar"/>
              </w:rPr>
              <w:t>800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lang w:eastAsia="zh-CN" w:bidi="ar"/>
              </w:rPr>
              <w:t>人次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val="en-US" w:eastAsia="zh-CN" w:bidi="ar"/>
              </w:rPr>
              <w:t>10</w:t>
            </w:r>
            <w:r>
              <w:rPr>
                <w:rFonts w:eastAsia="宋体"/>
                <w:color w:val="000000"/>
                <w:kern w:val="0"/>
                <w:sz w:val="24"/>
                <w:lang w:bidi="ar"/>
              </w:rPr>
              <w:t>%</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eastAsia="宋体"/>
                <w:color w:val="000000"/>
                <w:sz w:val="24"/>
                <w:lang w:val="en-US" w:eastAsia="zh-CN"/>
              </w:rPr>
            </w:pPr>
            <w:r>
              <w:rPr>
                <w:rFonts w:hint="eastAsia" w:eastAsia="宋体"/>
                <w:color w:val="000000"/>
                <w:kern w:val="0"/>
                <w:sz w:val="24"/>
                <w:lang w:val="en-US" w:eastAsia="zh-CN" w:bidi="ar"/>
              </w:rPr>
              <w:t>812</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采购设备数量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kern w:val="0"/>
                <w:sz w:val="24"/>
                <w:lang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550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套</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kern w:val="0"/>
                <w:sz w:val="24"/>
                <w:lang w:val="en-US" w:eastAsia="zh-CN" w:bidi="ar"/>
              </w:rPr>
              <w:t>10</w:t>
            </w:r>
            <w:r>
              <w:rPr>
                <w:rFonts w:eastAsia="宋体"/>
                <w:color w:val="000000"/>
                <w:kern w:val="0"/>
                <w:sz w:val="24"/>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610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购买设备合格率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kern w:val="0"/>
                <w:sz w:val="24"/>
                <w:lang w:val="en-US" w:eastAsia="zh-CN" w:bidi="ar"/>
              </w:rPr>
              <w:t>15</w:t>
            </w:r>
            <w:r>
              <w:rPr>
                <w:rFonts w:eastAsia="宋体"/>
                <w:color w:val="000000"/>
                <w:kern w:val="0"/>
                <w:sz w:val="24"/>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kern w:val="0"/>
                <w:sz w:val="24"/>
                <w:lang w:val="en-US" w:eastAsia="zh-CN" w:bidi="ar"/>
              </w:rPr>
              <w:t>100</w:t>
            </w:r>
            <w:r>
              <w:rPr>
                <w:rFonts w:eastAsia="宋体"/>
                <w:color w:val="000000"/>
                <w:kern w:val="0"/>
                <w:sz w:val="24"/>
                <w:lang w:bidi="ar"/>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信访案件、矛盾纠纷化解率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kern w:val="0"/>
                <w:sz w:val="24"/>
                <w:lang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kern w:val="0"/>
                <w:sz w:val="24"/>
                <w:lang w:val="en-US" w:eastAsia="zh-CN" w:bidi="ar"/>
              </w:rPr>
              <w:t>15</w:t>
            </w:r>
            <w:r>
              <w:rPr>
                <w:rFonts w:eastAsia="宋体"/>
                <w:color w:val="000000"/>
                <w:kern w:val="0"/>
                <w:sz w:val="24"/>
                <w:lang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kern w:val="0"/>
                <w:sz w:val="24"/>
                <w:lang w:val="en-US" w:eastAsia="zh-CN" w:bidi="ar"/>
              </w:rPr>
              <w:t>91</w:t>
            </w:r>
            <w:r>
              <w:rPr>
                <w:rFonts w:eastAsia="宋体"/>
                <w:color w:val="000000"/>
                <w:kern w:val="0"/>
                <w:sz w:val="24"/>
                <w:lang w:bidi="ar"/>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ascii="宋体" w:hAnsi="宋体" w:eastAsia="宋体" w:cs="宋体"/>
                <w:sz w:val="24"/>
                <w:szCs w:val="24"/>
              </w:rPr>
              <w:t>刑事案件侦办及时率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kern w:val="2"/>
                <w:sz w:val="24"/>
                <w:szCs w:val="24"/>
                <w:lang w:val="en-US" w:eastAsia="zh-CN" w:bidi="ar-SA"/>
              </w:rPr>
            </w:pPr>
            <w:r>
              <w:rPr>
                <w:rFonts w:eastAsia="宋体"/>
                <w:color w:val="000000"/>
                <w:kern w:val="0"/>
                <w:sz w:val="24"/>
                <w:lang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社会效益</w:t>
            </w:r>
          </w:p>
          <w:p>
            <w:pPr>
              <w:widowControl/>
              <w:spacing w:line="300" w:lineRule="exact"/>
              <w:jc w:val="center"/>
              <w:textAlignment w:val="center"/>
              <w:rPr>
                <w:rFonts w:ascii="Times New Roman" w:hAnsi="Times New Roman" w:eastAsia="宋体" w:cs="Times New Roman"/>
                <w:color w:val="000000"/>
                <w:kern w:val="2"/>
                <w:sz w:val="24"/>
                <w:szCs w:val="24"/>
                <w:lang w:val="en-US" w:eastAsia="zh-CN" w:bidi="ar-SA"/>
              </w:rPr>
            </w:pPr>
            <w:r>
              <w:rPr>
                <w:rFonts w:eastAsia="宋体"/>
                <w:color w:val="000000"/>
                <w:kern w:val="0"/>
                <w:sz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eastAsia="宋体"/>
                <w:color w:val="000000"/>
                <w:sz w:val="24"/>
                <w:lang w:val="en-US" w:eastAsia="zh-CN"/>
              </w:rPr>
              <w:t>社会治安大局平稳</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kern w:val="2"/>
                <w:sz w:val="24"/>
                <w:szCs w:val="24"/>
                <w:lang w:val="en-US" w:eastAsia="zh-CN" w:bidi="ar-SA"/>
              </w:rPr>
            </w:pPr>
            <w:r>
              <w:rPr>
                <w:rFonts w:ascii="宋体" w:hAnsi="宋体" w:eastAsia="宋体" w:cs="宋体"/>
                <w:sz w:val="24"/>
                <w:szCs w:val="24"/>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ascii="Times New Roman" w:hAnsi="Times New Roman" w:eastAsia="宋体" w:cs="Times New Roman"/>
                <w:color w:val="000000"/>
                <w:kern w:val="2"/>
                <w:sz w:val="24"/>
                <w:szCs w:val="24"/>
                <w:lang w:val="en-US" w:eastAsia="zh-CN" w:bidi="ar-SA"/>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eastAsia="宋体"/>
                <w:color w:val="000000"/>
                <w:sz w:val="24"/>
                <w:lang w:val="en-US" w:eastAsia="zh-CN"/>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eastAsia="宋体"/>
                <w:color w:val="000000"/>
                <w:sz w:val="24"/>
                <w:lang w:eastAsia="zh-CN"/>
              </w:rPr>
              <w:t>良好</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273"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ascii="Times New Roman" w:hAnsi="Times New Roman" w:eastAsia="宋体" w:cs="Times New Roman"/>
                <w:color w:val="000000"/>
                <w:kern w:val="2"/>
                <w:sz w:val="24"/>
                <w:szCs w:val="24"/>
                <w:lang w:val="en-US" w:eastAsia="zh-CN" w:bidi="ar-SA"/>
              </w:rPr>
            </w:pPr>
            <w:r>
              <w:rPr>
                <w:rFonts w:ascii="宋体" w:hAnsi="宋体" w:eastAsia="宋体" w:cs="宋体"/>
                <w:sz w:val="24"/>
                <w:szCs w:val="24"/>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ascii="宋体" w:hAnsi="宋体" w:eastAsia="宋体" w:cs="宋体"/>
                <w:sz w:val="24"/>
                <w:szCs w:val="24"/>
              </w:rPr>
              <w:t>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eastAsia="宋体"/>
                <w:color w:val="000000"/>
                <w:sz w:val="24"/>
                <w:lang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ascii="Times New Roman" w:hAnsi="Times New Roman" w:eastAsia="宋体" w:cs="Times New Roman"/>
                <w:color w:val="000000"/>
                <w:kern w:val="2"/>
                <w:sz w:val="24"/>
                <w:szCs w:val="24"/>
                <w:lang w:val="en-US" w:eastAsia="zh-CN" w:bidi="ar-SA"/>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ascii="Times New Roman" w:hAnsi="Times New Roman" w:eastAsia="宋体" w:cs="Times New Roman"/>
                <w:color w:val="000000"/>
                <w:kern w:val="2"/>
                <w:sz w:val="24"/>
                <w:szCs w:val="24"/>
                <w:lang w:val="en-US" w:eastAsia="zh-CN" w:bidi="ar-SA"/>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ascii="Times New Roman" w:hAnsi="Times New Roman" w:eastAsia="宋体" w:cs="Times New Roman"/>
                <w:color w:val="000000"/>
                <w:kern w:val="2"/>
                <w:sz w:val="24"/>
                <w:szCs w:val="24"/>
                <w:lang w:val="en-US" w:eastAsia="zh-CN" w:bidi="ar-SA"/>
              </w:rPr>
            </w:pPr>
            <w:r>
              <w:rPr>
                <w:rFonts w:hint="eastAsia" w:eastAsia="宋体"/>
                <w:color w:val="000000"/>
                <w:sz w:val="24"/>
                <w:lang w:val="en-US" w:eastAsia="zh-CN"/>
              </w:rPr>
              <w:t>95%</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ascii="宋体" w:hAnsi="宋体" w:eastAsia="宋体" w:cs="宋体"/>
                <w:sz w:val="24"/>
                <w:szCs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ascii="宋体" w:hAnsi="宋体" w:eastAsia="宋体" w:cs="宋体"/>
                <w:sz w:val="24"/>
                <w:szCs w:val="24"/>
              </w:rPr>
              <w:t>民警职工满意度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97%</w:t>
            </w:r>
          </w:p>
        </w:tc>
      </w:tr>
    </w:tbl>
    <w:p>
      <w:pPr>
        <w:pStyle w:val="8"/>
        <w:ind w:left="0" w:leftChars="0" w:firstLine="0" w:firstLineChars="0"/>
        <w:rPr>
          <w:rFonts w:ascii="Times New Roman" w:eastAsia="黑体"/>
          <w:sz w:val="24"/>
          <w:szCs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Pr>
        <w:rPr>
          <w:rFonts w:eastAsia="黑体"/>
          <w:sz w:val="24"/>
        </w:rPr>
      </w:pPr>
    </w:p>
    <w:p>
      <w:pPr>
        <w:pStyle w:val="12"/>
        <w:rPr>
          <w:rFonts w:eastAsia="黑体"/>
          <w:sz w:val="24"/>
        </w:rPr>
      </w:pPr>
    </w:p>
    <w:p/>
    <w:p>
      <w:pPr>
        <w:rPr>
          <w:rFonts w:hint="eastAsia" w:ascii="仿宋_GB2312" w:hAnsi="Times New Roman" w:eastAsia="宋体" w:cs="Times New Roman"/>
          <w:color w:val="auto"/>
          <w:kern w:val="2"/>
          <w:sz w:val="32"/>
          <w:szCs w:val="32"/>
          <w:highlight w:val="none"/>
          <w:lang w:val="zh-CN" w:eastAsia="zh-CN" w:bidi="ar-SA"/>
        </w:rPr>
      </w:pPr>
      <w:r>
        <w:rPr>
          <w:rFonts w:hint="eastAsia" w:ascii="仿宋_GB2312" w:hAnsi="Times New Roman" w:eastAsia="宋体" w:cs="Times New Roman"/>
          <w:color w:val="auto"/>
          <w:kern w:val="2"/>
          <w:sz w:val="32"/>
          <w:szCs w:val="32"/>
          <w:highlight w:val="none"/>
          <w:lang w:val="zh-CN" w:eastAsia="zh-CN" w:bidi="ar-SA"/>
        </w:rPr>
        <w:t>附表3</w:t>
      </w:r>
    </w:p>
    <w:p>
      <w:pPr>
        <w:widowControl/>
        <w:spacing w:line="578" w:lineRule="exact"/>
        <w:jc w:val="center"/>
        <w:textAlignment w:val="center"/>
        <w:rPr>
          <w:rFonts w:eastAsia="方正小标宋简体"/>
          <w:color w:val="000000"/>
          <w:kern w:val="0"/>
          <w:sz w:val="44"/>
          <w:szCs w:val="44"/>
          <w:lang w:bidi="ar"/>
        </w:rPr>
      </w:pPr>
      <w:r>
        <w:rPr>
          <w:rFonts w:eastAsia="方正小标宋简体"/>
          <w:color w:val="000000"/>
          <w:kern w:val="0"/>
          <w:sz w:val="44"/>
          <w:szCs w:val="44"/>
          <w:lang w:bidi="ar"/>
        </w:rPr>
        <w:t>部门预算项目支出绩效评价表</w:t>
      </w:r>
    </w:p>
    <w:p>
      <w:pPr>
        <w:widowControl/>
        <w:spacing w:line="300" w:lineRule="exact"/>
        <w:jc w:val="center"/>
        <w:textAlignment w:val="center"/>
        <w:rPr>
          <w:rFonts w:eastAsia="宋体"/>
          <w:color w:val="000000"/>
          <w:kern w:val="0"/>
          <w:sz w:val="28"/>
          <w:szCs w:val="28"/>
          <w:lang w:bidi="ar"/>
        </w:rPr>
      </w:pPr>
      <w:r>
        <w:rPr>
          <w:rFonts w:eastAsia="宋体"/>
          <w:color w:val="000000"/>
          <w:kern w:val="0"/>
          <w:sz w:val="28"/>
          <w:szCs w:val="28"/>
          <w:lang w:bidi="ar"/>
        </w:rPr>
        <w:t>（2024年度）</w:t>
      </w:r>
    </w:p>
    <w:p>
      <w:pPr>
        <w:spacing w:line="578" w:lineRule="exact"/>
        <w:ind w:firstLine="420" w:firstLineChars="200"/>
        <w:rPr>
          <w:rFonts w:hint="eastAsia"/>
          <w:color w:val="000000"/>
          <w:kern w:val="0"/>
          <w:szCs w:val="32"/>
          <w:shd w:val="clear" w:color="auto" w:fill="FFFFFF"/>
        </w:rPr>
      </w:pPr>
    </w:p>
    <w:tbl>
      <w:tblPr>
        <w:tblStyle w:val="15"/>
        <w:tblW w:w="14498" w:type="dxa"/>
        <w:tblInd w:w="-8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98" w:type="dxa"/>
            <w:tcBorders>
              <w:top w:val="nil"/>
              <w:left w:val="nil"/>
              <w:bottom w:val="nil"/>
              <w:right w:val="nil"/>
            </w:tcBorders>
            <w:shd w:val="clear" w:color="auto" w:fill="auto"/>
            <w:vAlign w:val="center"/>
          </w:tcPr>
          <w:tbl>
            <w:tblPr>
              <w:tblStyle w:val="15"/>
              <w:tblpPr w:leftFromText="180" w:rightFromText="180" w:vertAnchor="text" w:horzAnchor="page" w:tblpX="-128" w:tblpY="312"/>
              <w:tblOverlap w:val="never"/>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1510"/>
              <w:gridCol w:w="1005"/>
              <w:gridCol w:w="1636"/>
              <w:gridCol w:w="426"/>
              <w:gridCol w:w="1286"/>
              <w:gridCol w:w="427"/>
              <w:gridCol w:w="981"/>
              <w:gridCol w:w="523"/>
              <w:gridCol w:w="426"/>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51322321T000000051770-辅警经费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保障警务辅助人员合法权益，充分发挥警务辅助力量在协助维护社会治安、打击违法犯罪、开展行政管理和服务人民群众</w:t>
                  </w:r>
                  <w:r>
                    <w:rPr>
                      <w:rFonts w:ascii="宋体" w:hAnsi="宋体" w:cs="宋体"/>
                      <w:i w:val="0"/>
                      <w:iCs w:val="0"/>
                      <w:color w:val="000000"/>
                      <w:kern w:val="0"/>
                      <w:sz w:val="18"/>
                      <w:szCs w:val="18"/>
                      <w:u w:val="none"/>
                      <w:lang w:eastAsia="zh-CN" w:bidi="ar"/>
                    </w:rPr>
                    <w:t>等方面</w:t>
                  </w:r>
                  <w:r>
                    <w:rPr>
                      <w:rFonts w:ascii="宋体" w:hAnsi="宋体" w:eastAsia="宋体" w:cs="宋体"/>
                      <w:i w:val="0"/>
                      <w:iCs w:val="0"/>
                      <w:color w:val="000000"/>
                      <w:kern w:val="0"/>
                      <w:sz w:val="18"/>
                      <w:szCs w:val="18"/>
                      <w:u w:val="none"/>
                      <w:lang w:val="en-US" w:eastAsia="zh-CN" w:bidi="ar"/>
                    </w:rPr>
                    <w:t>发挥积极作用</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缓解了茂县公安局经费紧张的问题。辅警的日常工作也一定程度上缓解了茂县公安局警力供需矛盾，充实了基层警力，更好地服务于全县经济社会发展；总体上来说辅警的工作开展维护了茂县社会政治稳定。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该项目资金使用按照县局制定的《茂县公安机关警务辅助人员使用管理办法》执行。人员经费根据考勤经政工监督室审核，按月发放辅警工资卡上。五大保险根据县社会保障局下达的标准，按月足额缴纳。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64.75</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64.75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64.75</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64.75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保障人员</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辅警人员辞职后招录中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保障警务辅助人员合法权益，充分发挥警务辅助力量在协助维护社会治安、打击违法犯罪、开展行政管理和服务人民群众</w:t>
                  </w:r>
                  <w:r>
                    <w:rPr>
                      <w:rFonts w:ascii="宋体" w:hAnsi="宋体" w:cs="宋体"/>
                      <w:i w:val="0"/>
                      <w:iCs w:val="0"/>
                      <w:color w:val="000000"/>
                      <w:kern w:val="0"/>
                      <w:sz w:val="18"/>
                      <w:szCs w:val="18"/>
                      <w:u w:val="none"/>
                      <w:lang w:eastAsia="zh-CN" w:bidi="ar"/>
                    </w:rPr>
                    <w:t>等方面</w:t>
                  </w:r>
                  <w:r>
                    <w:rPr>
                      <w:rFonts w:ascii="宋体" w:hAnsi="宋体" w:eastAsia="宋体" w:cs="宋体"/>
                      <w:i w:val="0"/>
                      <w:iCs w:val="0"/>
                      <w:color w:val="000000"/>
                      <w:kern w:val="0"/>
                      <w:sz w:val="18"/>
                      <w:szCs w:val="18"/>
                      <w:u w:val="none"/>
                      <w:lang w:val="en-US" w:eastAsia="zh-CN" w:bidi="ar"/>
                    </w:rPr>
                    <w:t>发挥积极作用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充分发挥警务辅助力量在协助维护社会治安、打击违法犯罪、开展行政管理和服务人民群众</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维护社会大局平稳</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辅警人员满意度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项目负责人：陈茂川</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51322321T000000051886-天网租赁费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利用科技手段，震慑预防一大批犯罪案件的发生，尤其是侵财类案件的发生，提高了社会的文明程度，人民安全感满意度上升。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一方面缓解日益繁忙的社会面管控压力和警力不足之间的矛盾，同时在一定程度上消除了道路社会面管理在时间和空间上的“盲点”，有效抑制了违法事故的发生。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网工程通过在交通要道、治安卡口、公共聚集场所、宾馆、学校、医院以及治安复杂场所安装视频监控设备，利用网络把一定区域内所有视频监控点图像传播到监控中心(即天网工程管理平台)，对刑事案件、治安案件、交通违章、城管违章等图像信息分类，为强化城市综合管理、预防打击犯罪和突发性治安灾害事故提供可靠的影像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治安监控视频覆盖率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利用科技手段，震慑预防一大批犯罪案件的发生，尤其是侵财类案件的发生，提高了社会的文明程度，人民安全感满意度上升。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利用科技手段，震慑预防一大批犯罪案件的发生，尤其是侵财类案件的发生，提高了社会的文明程度，人民安全感满意度上升。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利用科技手段，震慑预防一大批犯罪案件的发生，尤其是侵财类案件的发生，提高了社会的文明程度，人民安全感满意度上升。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50万元</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项目资金待财政审核后支付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项目负责人：陈茂川</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51322322T000006144147-考务费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录用公务员考试、招聘事业单位工作人员等考试考务费。维护考场秩序。</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有效地保障人事考试工作安全平稳运行。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按照《阿坝州人力资源和社会保障局人事考试等劳务费支出标准》阿州人社办〔2017〕220号文，安排公安局5500元，支付考试工作人员考试考务费。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6"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考试场数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派出警力</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维护考场网络安全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维护考场周边秩序</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1年</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维护考场秩序</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考试人员满意度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项目负责人：坤吉伦</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51322322T000006347214-包虫病经费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协助开展包虫病防治工作，进行犬只登记、管理。</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保障了居民的生命健康。提高养犬登记办证率、文明规范养犬；减少流浪犬、无主犬和犬伤人、扰民的问题，普及包虫病防治知识。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普及包虫病防治知识宣传费，聘请第三方机构对犬只进行捕捉，支付劳务费。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犬只管理、灭犬</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全县犬只登记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预防包虫病</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资金支出</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项目负责人：坤吉伦</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51322323T000007864724-前端感知源服务费（天网服务费）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利用科技手段，震慑预防一大批犯罪案件发生，尤其是侵财类案件的发生，提高社会的文明程度，人民安全感满意度上升。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一方面缓解日益繁忙的社会面管控压力和警力不足之间的矛盾，同时在一定程度上消除了道路社会面管理在时间和空间上的“盲点”，有效抑制了违法事故的发生。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网工程通过在交通要道、治安卡口、公共聚集场所、宾馆、学校、医院以及治安复杂场所安装视频监控设备，利用网络把一定区域内所有视频监控点图像传播到监控中心(即天网工程管理平台)，对刑事案件、治安案件、交通违章、城管违章等图像信息分类，为强化城市综合管理、预防打击犯罪和突发性治安灾害事故提供可靠的影像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554.80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554.80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554.80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554.80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利用科技手段，震慑预防一大批犯罪案件发生，尤其是侵财类案件的发生，提高社会的文明程度，人民安全感满意度上升。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主要街道、卡口、疫情防控点位全覆盖</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利用科技手段，震慑预防一大批犯罪案件发生，尤其是侵财类案件的发生，提高社会的文明程度，人民安全感满意度上升。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人民安全感满意度上升。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项目负责人：陈茂川</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51322323T000008906107-元旦新春慰问金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深入推进</w:t>
                  </w:r>
                  <w:r>
                    <w:rPr>
                      <w:rFonts w:ascii="宋体" w:hAnsi="宋体" w:cs="宋体"/>
                      <w:i w:val="0"/>
                      <w:iCs w:val="0"/>
                      <w:color w:val="000000"/>
                      <w:kern w:val="0"/>
                      <w:sz w:val="18"/>
                      <w:szCs w:val="18"/>
                      <w:u w:val="none"/>
                      <w:lang w:eastAsia="zh-CN" w:bidi="ar"/>
                    </w:rPr>
                    <w:t>扫黑除恶专项斗争</w:t>
                  </w:r>
                  <w:r>
                    <w:rPr>
                      <w:rFonts w:ascii="宋体" w:hAnsi="宋体" w:eastAsia="宋体" w:cs="宋体"/>
                      <w:i w:val="0"/>
                      <w:iCs w:val="0"/>
                      <w:color w:val="000000"/>
                      <w:kern w:val="0"/>
                      <w:sz w:val="18"/>
                      <w:szCs w:val="18"/>
                      <w:u w:val="none"/>
                      <w:lang w:val="en-US" w:eastAsia="zh-CN" w:bidi="ar"/>
                    </w:rPr>
                    <w:t>、依法打击违法犯罪、大力整治社会治安乱点、持续强化安全生产监管、优化夯实服务社会民生、全力维护社会稳定、积极守护人民群众新时代的美好生活。</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慰问各基层所队，全力维护社会稳定、积极守护人民群众新时代的美好生活。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慰问各基层所队。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6"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全局民警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实有人数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确保公安工作顺利进行</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深入推进</w:t>
                  </w:r>
                  <w:r>
                    <w:rPr>
                      <w:rFonts w:ascii="宋体" w:hAnsi="宋体" w:cs="宋体"/>
                      <w:i w:val="0"/>
                      <w:iCs w:val="0"/>
                      <w:color w:val="000000"/>
                      <w:kern w:val="0"/>
                      <w:sz w:val="18"/>
                      <w:szCs w:val="18"/>
                      <w:u w:val="none"/>
                      <w:lang w:eastAsia="zh-CN" w:bidi="ar"/>
                    </w:rPr>
                    <w:t>扫黑除恶专项斗争</w:t>
                  </w:r>
                  <w:r>
                    <w:rPr>
                      <w:rFonts w:ascii="宋体" w:hAnsi="宋体" w:eastAsia="宋体" w:cs="宋体"/>
                      <w:i w:val="0"/>
                      <w:iCs w:val="0"/>
                      <w:color w:val="000000"/>
                      <w:kern w:val="0"/>
                      <w:sz w:val="18"/>
                      <w:szCs w:val="18"/>
                      <w:u w:val="none"/>
                      <w:lang w:val="en-US" w:eastAsia="zh-CN" w:bidi="ar"/>
                    </w:rPr>
                    <w:t>、依法打击违法犯罪、大力整治社会治安乱点、持续强化安全生产监管、优化夯实服务社会民生、全力维护社会稳定、积极守护人民群众新时代的美好生活。</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深入推进</w:t>
                  </w:r>
                  <w:r>
                    <w:rPr>
                      <w:rFonts w:ascii="宋体" w:hAnsi="宋体" w:cs="宋体"/>
                      <w:i w:val="0"/>
                      <w:iCs w:val="0"/>
                      <w:color w:val="000000"/>
                      <w:kern w:val="0"/>
                      <w:sz w:val="18"/>
                      <w:szCs w:val="18"/>
                      <w:u w:val="none"/>
                      <w:lang w:eastAsia="zh-CN" w:bidi="ar"/>
                    </w:rPr>
                    <w:t>扫黑除恶专项斗争</w:t>
                  </w:r>
                  <w:r>
                    <w:rPr>
                      <w:rFonts w:ascii="宋体" w:hAnsi="宋体" w:eastAsia="宋体" w:cs="宋体"/>
                      <w:i w:val="0"/>
                      <w:iCs w:val="0"/>
                      <w:color w:val="000000"/>
                      <w:kern w:val="0"/>
                      <w:sz w:val="18"/>
                      <w:szCs w:val="18"/>
                      <w:u w:val="none"/>
                      <w:lang w:val="en-US" w:eastAsia="zh-CN" w:bidi="ar"/>
                    </w:rPr>
                    <w:t>、依法打击违法犯罪、大力整治社会治安乱点、持续强化安全生产监管、优化夯实服务社会民生、全力维护社会稳定、积极守护人民群众新时代的美好生活。</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民警满意度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1.8万元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项目负责人：毛永兰</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51322324T000010055314-铁路护路联防专项资金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提升铁路沿线治安环境综合治理能力，严厉打击各类违法犯罪，解决好铁路沿线及周边广大人民群众关切的问题，保障好铁路运输的绝对安全。</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铁路沿线治安秩序良好，无危行事故发生，爱路护路氛围浓厚。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达群防群治务工补助、公务经费、重点整治信息化建设、护路队员绩效考核经费。维护号铁路沿线治安秩序，严厉打击危害铁路运输安全的各种违法犯罪活动，适时开展铁路沿线突出治安问题整治活动，完善沿线警示牌设立，督导护路队伍开展好巡查及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22.18</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22.18</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护路队员</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铁路沿线治安稳定</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铁路沿线治安稳定</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护路队员满意度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22.18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护路队员务工补助待考核后支付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项目负责人：坤吉伦</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51322324T000011847757-较场派出所办公及业务用房维修改造项目质保金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进一步提升派出所运行能力，充分发挥公安基层所队的职能职责。维护辖区交通管理秩序，维护基层政权安全，维护辖区社会治安稳定。</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维护基层政权，维护辖区社会治安稳定，充分发挥公安基层所队的职能职责，解决民、辅警实际困难，营造一个舒适整洁、井然有序的值班备勤环境.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2019年我县进行乡镇行政区划调整，全县21个乡镇撤并成11个镇，按照全州两项改革“后半篇”文章盘活用好乡镇村公有资产工作的要求，根据县委、县政府工作部署，将原乡政府值班室移交县公安局使用，根据国家发改委、建设部、公安部关于公安派出所建设规范和标准，需对移交的房屋进行规范化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进一步提升派出所运行能力，充分发挥公安基层所队的职能职责</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维护辖区交通管理秩序，维护基层政权安全，维护辖区社会治安稳定</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8"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进一步提升派出所运行能力，充分发挥公安基层所队的职能职责。维护辖区交通管理秩序，维护基层政权安全，维护辖区社会治安稳定</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民警满意度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资金额度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23269.75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23269.75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项目负责人：陈茂川</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0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51322325T000013101739-慰问金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21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茂县公安局本级</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充分发挥党员先锋模范作用，全力做好防汛救灾相关工作。</w:t>
                  </w:r>
                </w:p>
              </w:tc>
              <w:tc>
                <w:tcPr>
                  <w:tcW w:w="38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充分发挥党员先锋模范作用。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慰问基层民辅警。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经费年度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慰问人员</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充分发挥党员先锋模范作用，全力做好防汛救灾相关工作。</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充分发挥党员先锋模范作用，全力做好防汛救灾相关工作。</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充分发挥党员先锋模范作用，全力做好防汛救灾相关工作。</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良好</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民辅警、职工满意度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8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根据预算绩效管理相关制度的要求，结合项目绩效指标完成情况及对项目成本、项目效率、部门绩效目标实现的综合分析，项目综合评价为项目各项指标项均达到指标要求，项目实施达到预期效果。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由于对支出绩效评价工作的重要性还认识不够，因此对绩效评价工作的重视度还不够，部分项目支出绩效指标无法用量化指标来进行考评。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存在的问题，我们将进一步科学设定绩效目标，加强预算执行管理。遵循先有预算、后有支出的原则，加强《新预算法》、《政府会计制度》等学习培训，规范部门预算收支核算，加强财务管理和内部控制监督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项目负责人：罗勇</w:t>
                  </w:r>
                </w:p>
              </w:tc>
              <w:tc>
                <w:tcPr>
                  <w:tcW w:w="5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财务负责人：蒲哇泽哩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2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4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074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4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74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keepNext w:val="0"/>
              <w:keepLines w:val="0"/>
              <w:widowControl/>
              <w:suppressLineNumbers w:val="0"/>
              <w:jc w:val="left"/>
              <w:textAlignment w:val="center"/>
              <w:rPr>
                <w:rFonts w:ascii="黑体" w:hAnsi="宋体" w:eastAsia="黑体" w:cs="黑体"/>
                <w:b/>
                <w:bCs/>
                <w:i w:val="0"/>
                <w:iCs w:val="0"/>
                <w:color w:val="000000"/>
                <w:sz w:val="30"/>
                <w:szCs w:val="30"/>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rPr>
          <w:rFonts w:hint="eastAsia"/>
          <w:lang w:val="zh-CN"/>
        </w:rPr>
      </w:pPr>
    </w:p>
    <w:p>
      <w:pPr>
        <w:pStyle w:val="6"/>
        <w:pageBreakBefore w:val="0"/>
        <w:kinsoku/>
        <w:wordWrap/>
        <w:overflowPunct/>
        <w:topLinePunct w:val="0"/>
        <w:bidi w:val="0"/>
        <w:spacing w:line="560" w:lineRule="exact"/>
        <w:textAlignment w:val="auto"/>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pStyle w:val="26"/>
        <w:pageBreakBefore w:val="0"/>
        <w:kinsoku/>
        <w:wordWrap/>
        <w:overflowPunct/>
        <w:topLinePunct w:val="0"/>
        <w:bidi w:val="0"/>
        <w:spacing w:line="560" w:lineRule="exact"/>
        <w:ind w:firstLine="640"/>
        <w:jc w:val="center"/>
        <w:textAlignment w:val="auto"/>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44"/>
          <w:szCs w:val="44"/>
          <w:lang w:val="en-US" w:eastAsia="zh-CN"/>
        </w:rPr>
        <w:t>考务费</w:t>
      </w:r>
      <w:r>
        <w:rPr>
          <w:rFonts w:hint="eastAsia" w:ascii="方正小标宋简体" w:hAnsi="方正小标宋简体" w:eastAsia="方正小标宋简体" w:cs="方正小标宋简体"/>
          <w:color w:val="auto"/>
          <w:kern w:val="2"/>
          <w:sz w:val="44"/>
          <w:szCs w:val="44"/>
          <w:lang w:val="en-US"/>
        </w:rPr>
        <w:t>项目绩效评价报告</w:t>
      </w:r>
    </w:p>
    <w:p>
      <w:pPr>
        <w:suppressAutoHyphens/>
        <w:bidi w:val="0"/>
        <w:adjustRightInd w:val="0"/>
        <w:snapToGrid w:val="0"/>
        <w:spacing w:line="578" w:lineRule="exact"/>
        <w:ind w:firstLine="640" w:firstLineChars="200"/>
        <w:rPr>
          <w:rFonts w:hint="eastAsia" w:ascii="黑体" w:hAnsi="宋体" w:eastAsia="黑体" w:cs="Times New Roman"/>
          <w:sz w:val="32"/>
          <w:szCs w:val="32"/>
          <w:lang w:val="zh-CN"/>
        </w:rPr>
      </w:pPr>
      <w:r>
        <w:rPr>
          <w:rFonts w:hint="eastAsia" w:ascii="黑体" w:hAnsi="宋体" w:eastAsia="黑体" w:cs="Times New Roman"/>
          <w:sz w:val="32"/>
          <w:szCs w:val="32"/>
          <w:lang w:val="zh-CN"/>
        </w:rPr>
        <w:t>一、项目概况</w:t>
      </w:r>
    </w:p>
    <w:p>
      <w:pPr>
        <w:widowControl/>
        <w:adjustRightInd w:val="0"/>
        <w:snapToGrid w:val="0"/>
        <w:spacing w:line="578" w:lineRule="exact"/>
        <w:ind w:firstLine="642" w:firstLineChars="200"/>
        <w:contextualSpacing/>
        <w:jc w:val="left"/>
        <w:rPr>
          <w:rFonts w:hint="eastAsia"/>
          <w:lang w:val="zh-CN"/>
        </w:rPr>
      </w:pPr>
      <w:r>
        <w:rPr>
          <w:rFonts w:hint="eastAsia" w:ascii="楷体_GB2312" w:hAnsi="宋体" w:eastAsia="楷体_GB2312" w:cs="Times New Roman"/>
          <w:b/>
          <w:sz w:val="32"/>
          <w:szCs w:val="32"/>
          <w:lang w:val="zh-CN"/>
        </w:rPr>
        <w:t>（一）设立背景及基本情况。</w:t>
      </w:r>
      <w:r>
        <w:rPr>
          <w:rFonts w:hint="eastAsia" w:ascii="Times New Roman" w:hAnsi="Times New Roman" w:eastAsia="仿宋_GB2312" w:cs="Times New Roman"/>
          <w:sz w:val="32"/>
          <w:szCs w:val="32"/>
        </w:rPr>
        <w:t>本项目的主要内容是为维护人事考试工作人员的劳动权益，保障人事考试工作安全平稳运行。</w:t>
      </w:r>
    </w:p>
    <w:p>
      <w:pPr>
        <w:adjustRightInd w:val="0"/>
        <w:snapToGrid w:val="0"/>
        <w:spacing w:line="578" w:lineRule="exact"/>
        <w:ind w:firstLine="642" w:firstLineChars="200"/>
        <w:rPr>
          <w:rFonts w:hint="eastAsia" w:ascii="Times New Roman" w:hAnsi="Times New Roman" w:eastAsia="仿宋_GB2312" w:cs="Times New Roman"/>
          <w:sz w:val="32"/>
          <w:szCs w:val="32"/>
          <w:lang w:val="zh-CN"/>
        </w:rPr>
      </w:pPr>
      <w:r>
        <w:rPr>
          <w:rFonts w:hint="eastAsia" w:ascii="楷体_GB2312" w:hAnsi="宋体" w:eastAsia="楷体_GB2312" w:cs="Times New Roman"/>
          <w:b/>
          <w:sz w:val="32"/>
          <w:szCs w:val="32"/>
          <w:lang w:val="zh-CN"/>
        </w:rPr>
        <w:t>（二）实施目的及支持方向。</w:t>
      </w:r>
      <w:r>
        <w:rPr>
          <w:rFonts w:hint="eastAsia" w:ascii="Times New Roman" w:hAnsi="Times New Roman" w:eastAsia="仿宋_GB2312" w:cs="Times New Roman"/>
          <w:sz w:val="32"/>
          <w:szCs w:val="32"/>
        </w:rPr>
        <w:t>维护人事考试工作人员的劳动权益，保障人事考试工作安全平稳运行。</w:t>
      </w:r>
    </w:p>
    <w:p>
      <w:pPr>
        <w:widowControl/>
        <w:adjustRightInd w:val="0"/>
        <w:snapToGrid w:val="0"/>
        <w:spacing w:line="578" w:lineRule="exact"/>
        <w:ind w:firstLine="642" w:firstLineChars="200"/>
        <w:contextualSpacing/>
        <w:jc w:val="left"/>
        <w:rPr>
          <w:rFonts w:hint="default" w:ascii="Times New Roman" w:hAnsi="Times New Roman" w:eastAsia="仿宋_GB2312" w:cs="Times New Roman"/>
          <w:sz w:val="32"/>
          <w:szCs w:val="32"/>
          <w:lang w:val="en-US" w:eastAsia="zh-CN"/>
        </w:rPr>
      </w:pPr>
      <w:r>
        <w:rPr>
          <w:rFonts w:hint="eastAsia" w:ascii="楷体_GB2312" w:hAnsi="宋体" w:eastAsia="楷体_GB2312" w:cs="Times New Roman"/>
          <w:b/>
          <w:sz w:val="32"/>
          <w:szCs w:val="32"/>
          <w:lang w:val="zh-CN"/>
        </w:rPr>
        <w:t>（三）预算安排及分配管理。</w:t>
      </w:r>
      <w:r>
        <w:rPr>
          <w:rFonts w:hint="eastAsia" w:ascii="Times New Roman" w:hAnsi="Times New Roman" w:eastAsia="仿宋_GB2312" w:cs="Times New Roman"/>
          <w:sz w:val="32"/>
          <w:szCs w:val="32"/>
        </w:rPr>
        <w:t>按照《阿坝州人力资源和社会保障局人事考试等劳务费支出标准》</w:t>
      </w:r>
      <w:r>
        <w:rPr>
          <w:rFonts w:hint="eastAsia" w:ascii="Times New Roman" w:hAnsi="Times New Roman" w:eastAsia="仿宋_GB2312" w:cs="Times New Roman"/>
          <w:sz w:val="32"/>
          <w:szCs w:val="32"/>
          <w:lang w:val="en-US" w:eastAsia="zh-CN"/>
        </w:rPr>
        <w:t>。</w:t>
      </w:r>
    </w:p>
    <w:p>
      <w:pPr>
        <w:adjustRightInd w:val="0"/>
        <w:snapToGrid w:val="0"/>
        <w:spacing w:line="578" w:lineRule="exact"/>
        <w:ind w:firstLine="642" w:firstLineChars="200"/>
        <w:rPr>
          <w:rFonts w:hint="eastAsia" w:ascii="Times New Roman" w:hAnsi="Times New Roman" w:eastAsia="仿宋_GB2312" w:cs="Times New Roman"/>
          <w:sz w:val="32"/>
          <w:szCs w:val="32"/>
          <w:lang w:val="zh-CN" w:eastAsia="zh-CN"/>
        </w:rPr>
      </w:pPr>
      <w:r>
        <w:rPr>
          <w:rFonts w:hint="eastAsia" w:ascii="楷体_GB2312" w:hAnsi="宋体" w:eastAsia="楷体_GB2312" w:cs="Times New Roman"/>
          <w:b/>
          <w:sz w:val="32"/>
          <w:szCs w:val="32"/>
          <w:lang w:val="zh-CN"/>
        </w:rPr>
        <w:t>（四）项目绩效目标设置。</w:t>
      </w:r>
      <w:r>
        <w:rPr>
          <w:rFonts w:hint="eastAsia" w:ascii="Times New Roman" w:hAnsi="Times New Roman" w:eastAsia="仿宋_GB2312" w:cs="Times New Roman"/>
          <w:sz w:val="32"/>
          <w:szCs w:val="32"/>
          <w:lang w:val="zh-CN"/>
        </w:rPr>
        <w:t>根据招考及报考人数安排各监考工作人员数量</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zh-CN"/>
        </w:rPr>
        <w:t>维护人事考试工作人员的劳动权益，保障</w:t>
      </w:r>
      <w:r>
        <w:rPr>
          <w:rFonts w:hint="eastAsia" w:ascii="Times New Roman" w:hAnsi="Times New Roman" w:eastAsia="仿宋_GB2312" w:cs="Times New Roman"/>
          <w:sz w:val="32"/>
          <w:szCs w:val="32"/>
        </w:rPr>
        <w:t>人事考试工作安全平稳运行。</w:t>
      </w:r>
    </w:p>
    <w:p>
      <w:pPr>
        <w:adjustRightInd w:val="0"/>
        <w:snapToGrid w:val="0"/>
        <w:spacing w:line="578" w:lineRule="exact"/>
        <w:ind w:firstLine="640" w:firstLineChars="200"/>
        <w:rPr>
          <w:rFonts w:ascii="黑体" w:hAnsi="宋体" w:eastAsia="黑体"/>
        </w:rPr>
      </w:pPr>
      <w:r>
        <w:rPr>
          <w:rFonts w:hint="eastAsia" w:ascii="黑体" w:hAnsi="宋体" w:eastAsia="黑体" w:cs="Times New Roman"/>
          <w:sz w:val="32"/>
          <w:szCs w:val="32"/>
          <w:lang w:val="zh-CN"/>
        </w:rPr>
        <w:t>二、评价实施</w:t>
      </w:r>
    </w:p>
    <w:p>
      <w:pPr>
        <w:spacing w:line="560" w:lineRule="exact"/>
        <w:ind w:left="49" w:firstLine="642" w:firstLineChars="200"/>
        <w:rPr>
          <w:rFonts w:hint="eastAsia" w:ascii="Times New Roman" w:hAnsi="Times New Roman" w:eastAsia="仿宋_GB2312" w:cs="Times New Roman"/>
          <w:sz w:val="32"/>
          <w:szCs w:val="32"/>
          <w:lang w:val="zh-CN"/>
        </w:rPr>
      </w:pPr>
      <w:r>
        <w:rPr>
          <w:rFonts w:hint="eastAsia" w:ascii="楷体_GB2312" w:hAnsi="宋体" w:eastAsia="楷体_GB2312" w:cs="Times New Roman"/>
          <w:b/>
          <w:sz w:val="32"/>
          <w:szCs w:val="32"/>
          <w:lang w:val="zh-CN"/>
        </w:rPr>
        <w:t>（一）评价目的。</w:t>
      </w:r>
      <w:r>
        <w:rPr>
          <w:rFonts w:hint="eastAsia" w:ascii="Times New Roman" w:hAnsi="Times New Roman" w:eastAsia="仿宋_GB2312" w:cs="Times New Roman"/>
          <w:sz w:val="32"/>
          <w:szCs w:val="32"/>
          <w:lang w:val="zh-CN"/>
        </w:rPr>
        <w:t>进一步优化完善实施方案和绩效目标，加强运行监控，节约财政资金并提升资金效益，提升预算绩效管理水平。</w:t>
      </w:r>
    </w:p>
    <w:p>
      <w:pPr>
        <w:spacing w:line="560" w:lineRule="exact"/>
        <w:ind w:left="49" w:firstLine="642" w:firstLineChars="200"/>
        <w:rPr>
          <w:rFonts w:hint="eastAsia" w:ascii="Times New Roman" w:hAnsi="Times New Roman" w:eastAsia="仿宋_GB2312" w:cs="Times New Roman"/>
          <w:sz w:val="32"/>
          <w:szCs w:val="32"/>
          <w:lang w:val="zh-CN"/>
        </w:rPr>
      </w:pPr>
      <w:r>
        <w:rPr>
          <w:rFonts w:hint="eastAsia" w:ascii="楷体_GB2312" w:hAnsi="宋体" w:eastAsia="楷体_GB2312" w:cs="Times New Roman"/>
          <w:b/>
          <w:sz w:val="32"/>
          <w:szCs w:val="32"/>
          <w:lang w:val="zh-CN"/>
        </w:rPr>
        <w:t>（二）预设问题及评价重点。</w:t>
      </w:r>
      <w:r>
        <w:rPr>
          <w:rFonts w:hint="eastAsia" w:ascii="Times New Roman" w:hAnsi="Times New Roman" w:eastAsia="仿宋_GB2312" w:cs="Times New Roman"/>
          <w:sz w:val="32"/>
          <w:szCs w:val="32"/>
          <w:lang w:val="zh-CN"/>
        </w:rPr>
        <w:t>资金支出</w:t>
      </w:r>
      <w:r>
        <w:rPr>
          <w:rFonts w:hint="eastAsia" w:ascii="Times New Roman" w:hAnsi="Times New Roman" w:eastAsia="仿宋_GB2312" w:cs="Times New Roman"/>
          <w:sz w:val="32"/>
          <w:szCs w:val="32"/>
          <w:lang w:val="zh-CN" w:eastAsia="zh-CN"/>
        </w:rPr>
        <w:t>范围、程序是否合规</w:t>
      </w:r>
      <w:r>
        <w:rPr>
          <w:rFonts w:hint="eastAsia" w:ascii="Times New Roman" w:hAnsi="Times New Roman" w:eastAsia="仿宋_GB2312" w:cs="Times New Roman"/>
          <w:sz w:val="32"/>
          <w:szCs w:val="32"/>
          <w:lang w:val="zh-CN"/>
        </w:rPr>
        <w:t>。</w:t>
      </w:r>
    </w:p>
    <w:p>
      <w:pPr>
        <w:spacing w:line="560" w:lineRule="exact"/>
        <w:ind w:left="49" w:firstLine="642" w:firstLineChars="200"/>
        <w:rPr>
          <w:rFonts w:hint="eastAsia" w:ascii="Times New Roman" w:hAnsi="Times New Roman" w:eastAsia="仿宋_GB2312" w:cs="Times New Roman"/>
          <w:sz w:val="32"/>
          <w:szCs w:val="32"/>
          <w:lang w:val="zh-CN"/>
        </w:rPr>
      </w:pPr>
      <w:r>
        <w:rPr>
          <w:rFonts w:hint="eastAsia" w:ascii="楷体_GB2312" w:hAnsi="宋体" w:eastAsia="楷体_GB2312" w:cs="Times New Roman"/>
          <w:b/>
          <w:sz w:val="32"/>
          <w:szCs w:val="32"/>
          <w:lang w:val="zh-CN"/>
        </w:rPr>
        <w:t>（三）评价选点。</w:t>
      </w:r>
      <w:r>
        <w:rPr>
          <w:rFonts w:hint="eastAsia" w:ascii="Times New Roman" w:hAnsi="Times New Roman" w:eastAsia="仿宋_GB2312" w:cs="Times New Roman"/>
          <w:sz w:val="32"/>
          <w:szCs w:val="32"/>
          <w:lang w:val="zh-CN"/>
        </w:rPr>
        <w:t>人事考试工作人员的劳动权益。</w:t>
      </w:r>
    </w:p>
    <w:p>
      <w:pPr>
        <w:spacing w:line="578" w:lineRule="exact"/>
        <w:ind w:firstLine="640"/>
        <w:rPr>
          <w:rFonts w:hint="eastAsia" w:ascii="Times New Roman" w:hAnsi="Times New Roman" w:eastAsia="仿宋_GB2312" w:cs="Times New Roman"/>
          <w:sz w:val="32"/>
          <w:szCs w:val="32"/>
          <w:lang w:val="zh-CN"/>
        </w:rPr>
      </w:pPr>
      <w:r>
        <w:rPr>
          <w:rFonts w:hint="eastAsia" w:ascii="楷体_GB2312" w:hAnsi="宋体" w:eastAsia="楷体_GB2312" w:cs="Times New Roman"/>
          <w:b/>
          <w:sz w:val="32"/>
          <w:szCs w:val="32"/>
          <w:lang w:val="zh-CN"/>
        </w:rPr>
        <w:t>（四）评价方法。</w:t>
      </w:r>
      <w:r>
        <w:rPr>
          <w:rFonts w:hint="eastAsia" w:ascii="Times New Roman" w:hAnsi="Times New Roman" w:eastAsia="仿宋_GB2312" w:cs="Times New Roman"/>
          <w:sz w:val="32"/>
          <w:szCs w:val="32"/>
          <w:lang w:val="zh-CN"/>
        </w:rPr>
        <w:t>根据项目情况和评价重点，采用单位自评法、问卷调查法来收集相关材料和开展具体评价。</w:t>
      </w:r>
    </w:p>
    <w:p>
      <w:pPr>
        <w:spacing w:line="578" w:lineRule="exact"/>
        <w:ind w:firstLine="640"/>
        <w:rPr>
          <w:bCs/>
        </w:rPr>
      </w:pPr>
      <w:r>
        <w:rPr>
          <w:rFonts w:hint="eastAsia" w:ascii="楷体_GB2312" w:hAnsi="宋体" w:eastAsia="楷体_GB2312" w:cs="Times New Roman"/>
          <w:b/>
          <w:sz w:val="32"/>
          <w:szCs w:val="32"/>
          <w:lang w:val="zh-CN"/>
        </w:rPr>
        <w:t>（五）评价组织。</w:t>
      </w:r>
      <w:r>
        <w:rPr>
          <w:rFonts w:hint="eastAsia" w:ascii="Times New Roman" w:hAnsi="Times New Roman" w:eastAsia="仿宋_GB2312" w:cs="Times New Roman"/>
          <w:sz w:val="32"/>
          <w:szCs w:val="32"/>
          <w:lang w:val="zh-CN" w:eastAsia="zh-CN"/>
        </w:rPr>
        <w:t>成立以分管领导为组长，各部门负责人为成员的考务费绩效评价领导小组，领导小组设办公室于治安大队，治安大队长兼任办公室主任，负责对考务费情况进行评价。</w:t>
      </w:r>
    </w:p>
    <w:p>
      <w:pPr>
        <w:adjustRightInd w:val="0"/>
        <w:snapToGrid w:val="0"/>
        <w:spacing w:line="578" w:lineRule="exact"/>
        <w:ind w:firstLine="640" w:firstLineChars="200"/>
        <w:rPr>
          <w:rFonts w:ascii="仿宋_GB2312" w:hAnsi="宋体"/>
          <w:lang w:val="zh-CN"/>
        </w:rPr>
      </w:pPr>
      <w:r>
        <w:rPr>
          <w:rFonts w:hint="eastAsia" w:ascii="黑体" w:hAnsi="宋体" w:eastAsia="黑体" w:cs="Times New Roman"/>
          <w:sz w:val="32"/>
          <w:szCs w:val="32"/>
          <w:lang w:val="zh-CN"/>
        </w:rPr>
        <w:t>三、绩效分析</w:t>
      </w:r>
      <w:r>
        <w:rPr>
          <w:rFonts w:hint="eastAsia" w:ascii="仿宋_GB2312" w:hAnsi="宋体"/>
          <w:lang w:val="zh-CN"/>
        </w:rPr>
        <w:tab/>
      </w:r>
    </w:p>
    <w:p>
      <w:pPr>
        <w:spacing w:line="578" w:lineRule="exact"/>
        <w:ind w:firstLine="64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（一）通用指标绩效分析</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1.项目决策。按照《阿坝州人力资源和社会保障局人事考试等劳务费支出标准》阿州人社办〔2017〕220号文，维护人事考试工作人员的劳动权益，保障人事考试工作安全平稳运行。</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2.项目管理。严格按照县公安局财务制度及内控制度流程支付，专款专用，无挪用情况。</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3.项目实施。该项目支出符合国家财经法规和财务管理制度规定以及有关专项资金管理办法的规定，资金的拨付有完整的审批程序和手续，不存在截留、挤占、挪用、虚列支出等情况。</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4.项目结果。切实维护了人事考试工作人员的劳动权益，保障了人事考试工作安全平稳运行。</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楷体_GB2312" w:hAnsi="宋体" w:eastAsia="楷体_GB2312" w:cs="Times New Roman"/>
          <w:b/>
          <w:sz w:val="32"/>
          <w:szCs w:val="32"/>
          <w:lang w:val="zh-CN"/>
        </w:rPr>
        <w:t>（二）专用指标绩效分析</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1.产业发展。无</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2.民生保障。无</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3.基础设施。无</w:t>
      </w:r>
    </w:p>
    <w:p>
      <w:pPr>
        <w:spacing w:line="578" w:lineRule="exact"/>
        <w:ind w:firstLine="64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4.行政运转。该项目支出符合国家财经法规和财务管理制度规定以及有关专项资金管理办法的规定，按规定用途、适用范围管理，资金管理程序符合专项资金管理要求，资金分配标准符合专项资金管理要求。</w:t>
      </w:r>
    </w:p>
    <w:p>
      <w:pPr>
        <w:adjustRightInd w:val="0"/>
        <w:snapToGrid w:val="0"/>
        <w:spacing w:line="578" w:lineRule="exact"/>
        <w:ind w:firstLine="640" w:firstLineChars="200"/>
        <w:rPr>
          <w:rFonts w:hint="eastAsia" w:ascii="黑体" w:hAnsi="宋体" w:eastAsia="黑体" w:cs="Times New Roman"/>
          <w:sz w:val="32"/>
          <w:szCs w:val="32"/>
          <w:lang w:val="zh-CN" w:eastAsia="zh-CN"/>
        </w:rPr>
      </w:pPr>
      <w:r>
        <w:rPr>
          <w:rFonts w:hint="eastAsia" w:ascii="黑体" w:hAnsi="宋体" w:eastAsia="黑体" w:cs="Times New Roman"/>
          <w:sz w:val="32"/>
          <w:szCs w:val="32"/>
          <w:lang w:val="zh-CN" w:eastAsia="zh-CN"/>
        </w:rPr>
        <w:t>四、评价结论</w:t>
      </w:r>
    </w:p>
    <w:p>
      <w:pPr>
        <w:pStyle w:val="6"/>
        <w:tabs>
          <w:tab w:val="left" w:pos="2160"/>
        </w:tabs>
        <w:spacing w:line="600" w:lineRule="exact"/>
        <w:ind w:firstLine="640" w:firstLineChars="200"/>
        <w:rPr>
          <w:rFonts w:ascii="黑体" w:hAnsi="黑体" w:cs="黑体"/>
          <w:kern w:val="2"/>
          <w:position w:val="0"/>
          <w:sz w:val="32"/>
          <w:szCs w:val="32"/>
          <w:lang w:eastAsia="zh-CN"/>
        </w:rPr>
      </w:pPr>
      <w:r>
        <w:rPr>
          <w:rFonts w:hint="eastAsia" w:ascii="仿宋_GB2312" w:hAnsi="仿宋" w:eastAsia="仿宋_GB2312" w:cs="仿宋_GB2312"/>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自评得分</w:t>
      </w:r>
      <w:r>
        <w:rPr>
          <w:rFonts w:hint="eastAsia" w:ascii="仿宋_GB2312" w:hAnsi="仿宋" w:cs="仿宋_GB2312"/>
          <w:kern w:val="0"/>
          <w:sz w:val="32"/>
          <w:szCs w:val="32"/>
          <w:lang w:val="en-US" w:eastAsia="zh-CN"/>
        </w:rPr>
        <w:t>89</w:t>
      </w:r>
      <w:r>
        <w:rPr>
          <w:rFonts w:hint="eastAsia" w:ascii="仿宋_GB2312" w:hAnsi="仿宋" w:eastAsia="仿宋_GB2312" w:cs="仿宋_GB2312"/>
          <w:kern w:val="0"/>
          <w:sz w:val="32"/>
          <w:szCs w:val="32"/>
        </w:rPr>
        <w:t>分。</w:t>
      </w:r>
    </w:p>
    <w:p>
      <w:pPr>
        <w:adjustRightInd w:val="0"/>
        <w:snapToGrid w:val="0"/>
        <w:spacing w:line="578" w:lineRule="exact"/>
        <w:ind w:firstLine="640" w:firstLineChars="200"/>
        <w:rPr>
          <w:rFonts w:hint="eastAsia" w:ascii="黑体" w:hAnsi="宋体" w:eastAsia="黑体" w:cs="Times New Roman"/>
          <w:sz w:val="32"/>
          <w:szCs w:val="32"/>
          <w:lang w:val="zh-CN" w:eastAsia="zh-CN"/>
        </w:rPr>
      </w:pPr>
      <w:r>
        <w:rPr>
          <w:rFonts w:hint="eastAsia" w:ascii="黑体" w:hAnsi="宋体" w:eastAsia="黑体" w:cs="Times New Roman"/>
          <w:sz w:val="32"/>
          <w:szCs w:val="32"/>
          <w:lang w:val="zh-CN" w:eastAsia="zh-CN"/>
        </w:rPr>
        <w:t>五、存在主要问题</w:t>
      </w:r>
    </w:p>
    <w:p>
      <w:pPr>
        <w:widowControl/>
        <w:adjustRightInd w:val="0"/>
        <w:snapToGrid w:val="0"/>
        <w:spacing w:line="580" w:lineRule="exact"/>
        <w:ind w:firstLine="640" w:firstLineChars="200"/>
        <w:jc w:val="left"/>
        <w:rPr>
          <w:rFonts w:eastAsia="楷体_GB2312"/>
          <w:b/>
          <w:bCs/>
          <w:color w:val="000000"/>
          <w:kern w:val="0"/>
          <w:szCs w:val="32"/>
          <w:shd w:val="clear" w:color="auto" w:fill="FFFFFF"/>
        </w:rPr>
      </w:pPr>
      <w:r>
        <w:rPr>
          <w:rFonts w:hint="eastAsia" w:ascii="仿宋_GB2312" w:hAnsi="仿宋" w:eastAsia="仿宋_GB2312" w:cs="仿宋_GB2312"/>
          <w:kern w:val="0"/>
          <w:sz w:val="32"/>
          <w:szCs w:val="32"/>
        </w:rPr>
        <w:t>由于对支出绩效评价工作的重要性还认识不够，因此对绩效评价工作的重视度还不够，部分项目支出绩效指标无法用量化指标来进行考评。</w:t>
      </w:r>
    </w:p>
    <w:p>
      <w:pPr>
        <w:adjustRightInd w:val="0"/>
        <w:snapToGrid w:val="0"/>
        <w:spacing w:line="578" w:lineRule="exact"/>
        <w:ind w:firstLine="640" w:firstLineChars="200"/>
        <w:rPr>
          <w:rFonts w:hint="eastAsia" w:ascii="黑体" w:hAnsi="宋体" w:eastAsia="黑体" w:cs="Times New Roman"/>
          <w:sz w:val="32"/>
          <w:szCs w:val="32"/>
          <w:lang w:val="zh-CN" w:eastAsia="zh-CN"/>
        </w:rPr>
      </w:pPr>
      <w:r>
        <w:rPr>
          <w:rFonts w:hint="eastAsia" w:ascii="黑体" w:hAnsi="宋体" w:eastAsia="黑体" w:cs="Times New Roman"/>
          <w:sz w:val="32"/>
          <w:szCs w:val="32"/>
          <w:lang w:val="zh-CN" w:eastAsia="zh-CN"/>
        </w:rPr>
        <w:t>六、改进建议</w:t>
      </w:r>
    </w:p>
    <w:p>
      <w:pPr>
        <w:pStyle w:val="6"/>
        <w:pageBreakBefore w:val="0"/>
        <w:kinsoku/>
        <w:wordWrap/>
        <w:overflowPunct/>
        <w:topLinePunct w:val="0"/>
        <w:bidi w:val="0"/>
        <w:spacing w:line="560" w:lineRule="exact"/>
        <w:ind w:firstLine="420"/>
        <w:textAlignment w:val="auto"/>
        <w:rPr>
          <w:rFonts w:hint="eastAsia" w:ascii="仿宋_GB2312" w:hAnsi="宋体" w:eastAsia="仿宋_GB2312" w:cs="仿宋_GB2312"/>
          <w:color w:val="000000"/>
          <w:kern w:val="0"/>
          <w:sz w:val="32"/>
          <w:szCs w:val="32"/>
          <w:shd w:val="clear" w:color="auto" w:fill="FFFFFF"/>
          <w:lang w:val="en-US" w:eastAsia="zh-CN"/>
        </w:rPr>
      </w:pPr>
      <w:r>
        <w:rPr>
          <w:rFonts w:hint="eastAsia" w:ascii="仿宋_GB2312" w:hAnsi="仿宋_GB2312" w:cs="仿宋_GB2312"/>
          <w:kern w:val="0"/>
          <w:shd w:val="clear" w:color="auto" w:fill="FFFFFF"/>
          <w:lang w:val="zh-CN"/>
        </w:rPr>
        <w:t xml:space="preserve"> </w:t>
      </w:r>
      <w:r>
        <w:rPr>
          <w:rFonts w:hint="eastAsia" w:ascii="仿宋_GB2312" w:hAnsi="仿宋_GB2312" w:cs="仿宋_GB2312"/>
          <w:kern w:val="0"/>
        </w:rPr>
        <w:t xml:space="preserve"> </w:t>
      </w:r>
      <w:r>
        <w:rPr>
          <w:rFonts w:ascii="仿宋_GB2312" w:hAnsi="宋体" w:eastAsia="仿宋_GB2312" w:cs="仿宋_GB2312"/>
          <w:color w:val="000000"/>
          <w:kern w:val="0"/>
          <w:sz w:val="32"/>
          <w:szCs w:val="32"/>
          <w:shd w:val="clear" w:color="auto" w:fill="FFFFFF"/>
          <w:lang w:val="zh-CN"/>
        </w:rPr>
        <w:t>针对</w:t>
      </w:r>
      <w:r>
        <w:rPr>
          <w:rFonts w:hint="eastAsia" w:ascii="仿宋_GB2312" w:hAnsi="宋体" w:eastAsia="仿宋_GB2312" w:cs="仿宋_GB2312"/>
          <w:color w:val="000000"/>
          <w:kern w:val="0"/>
          <w:sz w:val="32"/>
          <w:szCs w:val="32"/>
          <w:shd w:val="clear" w:color="auto" w:fill="FFFFFF"/>
          <w:lang w:val="zh-CN"/>
        </w:rPr>
        <w:t>存在的问题，我们将进一步科学设定绩效目标，加强预算执行管理。遵循先有预算、后有支出的原则，加强《新预算法》《政府会计制度》等学习培训，规范部门预算收支核算，加强财务管理和内部控制监督制度。</w:t>
      </w:r>
    </w:p>
    <w:p>
      <w:pPr>
        <w:pStyle w:val="6"/>
        <w:pageBreakBefore w:val="0"/>
        <w:kinsoku/>
        <w:wordWrap/>
        <w:overflowPunct/>
        <w:topLinePunct w:val="0"/>
        <w:bidi w:val="0"/>
        <w:spacing w:line="560" w:lineRule="exact"/>
        <w:ind w:firstLine="420"/>
        <w:textAlignment w:val="auto"/>
        <w:rPr>
          <w:rFonts w:hint="eastAsia" w:ascii="仿宋_GB2312" w:hAnsi="宋体" w:eastAsia="仿宋_GB2312" w:cs="仿宋_GB2312"/>
          <w:color w:val="000000"/>
          <w:kern w:val="0"/>
          <w:sz w:val="32"/>
          <w:szCs w:val="32"/>
          <w:shd w:val="clear" w:color="auto" w:fill="FFFFFF"/>
          <w:lang w:val="en-US" w:eastAsia="zh-CN"/>
        </w:rPr>
      </w:pPr>
    </w:p>
    <w:p>
      <w:pPr>
        <w:pStyle w:val="26"/>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lang w:val="en-US" w:eastAsia="zh-CN"/>
        </w:rPr>
        <w:t>包虫病经费</w:t>
      </w:r>
      <w:r>
        <w:rPr>
          <w:rFonts w:hint="eastAsia" w:ascii="方正小标宋简体" w:hAnsi="方正小标宋简体" w:eastAsia="方正小标宋简体" w:cs="方正小标宋简体"/>
          <w:color w:val="auto"/>
          <w:kern w:val="2"/>
          <w:sz w:val="44"/>
          <w:szCs w:val="44"/>
          <w:highlight w:val="none"/>
          <w:lang w:val="en-US" w:eastAsia="zh-CN"/>
        </w:rPr>
        <w:t>项目绩效评价报告</w:t>
      </w:r>
    </w:p>
    <w:p>
      <w:pPr>
        <w:pStyle w:val="26"/>
        <w:keepNext w:val="0"/>
        <w:keepLines w:val="0"/>
        <w:pageBreakBefore w:val="0"/>
        <w:widowControl w:val="0"/>
        <w:kinsoku/>
        <w:wordWrap/>
        <w:overflowPunct/>
        <w:topLinePunct w:val="0"/>
        <w:autoSpaceDE/>
        <w:autoSpaceDN/>
        <w:bidi w:val="0"/>
        <w:spacing w:line="560"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pageBreakBefore w:val="0"/>
        <w:widowControl/>
        <w:kinsoku/>
        <w:wordWrap/>
        <w:overflowPunct/>
        <w:topLinePunct w:val="0"/>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（一）设立背景及基本情况。</w:t>
      </w:r>
      <w:r>
        <w:rPr>
          <w:rFonts w:hint="default" w:ascii="仿宋_GB2312" w:hAnsi="仿宋_GB2312" w:eastAsia="仿宋_GB2312" w:cs="仿宋_GB2312"/>
          <w:b w:val="0"/>
          <w:bCs w:val="0"/>
          <w:kern w:val="0"/>
          <w:position w:val="0"/>
          <w:sz w:val="32"/>
          <w:szCs w:val="32"/>
          <w:highlight w:val="none"/>
          <w:lang w:val="zh-CN" w:eastAsia="zh-CN" w:bidi="ar-SA"/>
        </w:rPr>
        <w:t>随着</w:t>
      </w:r>
      <w:r>
        <w:rPr>
          <w:rFonts w:hint="eastAsia" w:ascii="仿宋_GB2312" w:hAnsi="仿宋_GB2312" w:eastAsia="仿宋_GB2312" w:cs="仿宋_GB2312"/>
          <w:b w:val="0"/>
          <w:bCs w:val="0"/>
          <w:kern w:val="0"/>
          <w:position w:val="0"/>
          <w:sz w:val="32"/>
          <w:szCs w:val="32"/>
          <w:highlight w:val="none"/>
          <w:lang w:val="zh-CN" w:eastAsia="zh-CN" w:bidi="ar-SA"/>
        </w:rPr>
        <w:t>我州</w:t>
      </w:r>
      <w:r>
        <w:rPr>
          <w:rFonts w:hint="default" w:ascii="仿宋_GB2312" w:hAnsi="仿宋_GB2312" w:eastAsia="仿宋_GB2312" w:cs="仿宋_GB2312"/>
          <w:b w:val="0"/>
          <w:bCs w:val="0"/>
          <w:kern w:val="0"/>
          <w:position w:val="0"/>
          <w:sz w:val="32"/>
          <w:szCs w:val="32"/>
          <w:highlight w:val="none"/>
          <w:lang w:val="zh-CN" w:eastAsia="zh-CN" w:bidi="ar-SA"/>
        </w:rPr>
        <w:t>传染病形势的日益严峻，以及本县人口流动的增加和生态环境的变化，传染病的防控压力不断增大。为有效应对可能出现的重大传染病疫情，保障居民的生命健康</w:t>
      </w:r>
      <w:r>
        <w:rPr>
          <w:rFonts w:hint="eastAsia" w:ascii="仿宋_GB2312" w:hAnsi="仿宋_GB2312" w:eastAsia="仿宋_GB2312" w:cs="仿宋_GB2312"/>
          <w:b w:val="0"/>
          <w:bCs w:val="0"/>
          <w:kern w:val="0"/>
          <w:position w:val="0"/>
          <w:sz w:val="32"/>
          <w:szCs w:val="32"/>
          <w:highlight w:val="none"/>
          <w:lang w:val="zh-CN" w:eastAsia="zh-CN" w:bidi="ar-SA"/>
        </w:rPr>
        <w:t>。提高养犬登记办证率、文明规范养犬；减少流浪犬、无主犬和犬伤人、扰民的问题，普及包虫病防治知识。</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2" w:firstLineChars="200"/>
        <w:contextualSpacing/>
        <w:jc w:val="left"/>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default" w:ascii="仿宋_GB2312" w:hAnsi="仿宋_GB2312" w:eastAsia="仿宋_GB2312" w:cs="仿宋_GB2312"/>
          <w:b w:val="0"/>
          <w:bCs w:val="0"/>
          <w:kern w:val="0"/>
          <w:position w:val="0"/>
          <w:sz w:val="32"/>
          <w:szCs w:val="32"/>
          <w:highlight w:val="none"/>
          <w:lang w:val="zh-CN" w:eastAsia="zh-CN" w:bidi="ar-SA"/>
        </w:rPr>
        <w:t>提高</w:t>
      </w:r>
      <w:r>
        <w:rPr>
          <w:rFonts w:hint="eastAsia" w:ascii="仿宋_GB2312" w:hAnsi="仿宋_GB2312" w:eastAsia="仿宋_GB2312" w:cs="仿宋_GB2312"/>
          <w:b w:val="0"/>
          <w:bCs w:val="0"/>
          <w:kern w:val="0"/>
          <w:position w:val="0"/>
          <w:sz w:val="32"/>
          <w:szCs w:val="32"/>
          <w:highlight w:val="none"/>
          <w:lang w:val="zh-CN" w:eastAsia="zh-CN" w:bidi="ar-SA"/>
        </w:rPr>
        <w:t>我县</w:t>
      </w:r>
      <w:r>
        <w:rPr>
          <w:rFonts w:hint="default" w:ascii="仿宋_GB2312" w:hAnsi="仿宋_GB2312" w:eastAsia="仿宋_GB2312" w:cs="仿宋_GB2312"/>
          <w:b w:val="0"/>
          <w:bCs w:val="0"/>
          <w:kern w:val="0"/>
          <w:position w:val="0"/>
          <w:sz w:val="32"/>
          <w:szCs w:val="32"/>
          <w:highlight w:val="none"/>
          <w:lang w:val="zh-CN" w:eastAsia="zh-CN" w:bidi="ar-SA"/>
        </w:rPr>
        <w:t>重大传染病的预防控制</w:t>
      </w:r>
      <w:r>
        <w:rPr>
          <w:rFonts w:hint="eastAsia" w:ascii="仿宋_GB2312" w:hAnsi="仿宋_GB2312" w:eastAsia="仿宋_GB2312" w:cs="仿宋_GB2312"/>
          <w:b w:val="0"/>
          <w:bCs w:val="0"/>
          <w:kern w:val="0"/>
          <w:position w:val="0"/>
          <w:sz w:val="32"/>
          <w:szCs w:val="32"/>
          <w:highlight w:val="none"/>
          <w:lang w:val="zh-CN" w:eastAsia="zh-CN" w:bidi="ar-SA"/>
        </w:rPr>
        <w:t>，切实保障人民群众的身体健康，</w:t>
      </w:r>
      <w:r>
        <w:rPr>
          <w:rFonts w:hint="default" w:ascii="仿宋_GB2312" w:hAnsi="仿宋_GB2312" w:eastAsia="仿宋_GB2312" w:cs="仿宋_GB2312"/>
          <w:b w:val="0"/>
          <w:bCs w:val="0"/>
          <w:kern w:val="0"/>
          <w:position w:val="0"/>
          <w:sz w:val="32"/>
          <w:szCs w:val="32"/>
          <w:highlight w:val="none"/>
          <w:lang w:val="zh-CN" w:eastAsia="zh-CN" w:bidi="ar-SA"/>
        </w:rPr>
        <w:t>为进一步加强重大传染病防治工作</w:t>
      </w:r>
      <w:r>
        <w:rPr>
          <w:rFonts w:hint="eastAsia" w:ascii="仿宋_GB2312" w:hAnsi="仿宋_GB2312" w:eastAsia="仿宋_GB2312" w:cs="仿宋_GB2312"/>
          <w:b w:val="0"/>
          <w:bCs w:val="0"/>
          <w:kern w:val="0"/>
          <w:position w:val="0"/>
          <w:sz w:val="32"/>
          <w:szCs w:val="32"/>
          <w:highlight w:val="none"/>
          <w:lang w:val="zh-CN" w:eastAsia="zh-CN" w:bidi="ar-SA"/>
        </w:rPr>
        <w:t>，协助开展包虫病防治工作，进行犬只登记、管理。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b w:val="0"/>
          <w:bCs w:val="0"/>
          <w:kern w:val="0"/>
          <w:position w:val="0"/>
          <w:sz w:val="32"/>
          <w:szCs w:val="32"/>
          <w:highlight w:val="none"/>
          <w:lang w:val="zh-CN" w:eastAsia="zh-CN" w:bidi="ar-SA"/>
        </w:rPr>
        <w:t>普及包虫病防治知识宣传费，聘请第三方机构对犬只进行捕捉，支付劳务费。</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0"/>
          <w:position w:val="0"/>
          <w:sz w:val="32"/>
          <w:szCs w:val="32"/>
          <w:highlight w:val="none"/>
          <w:lang w:val="zh-CN" w:eastAsia="zh-CN" w:bidi="ar-SA"/>
        </w:rPr>
        <w:t>犬只管理、灭犬情况以及协助开展包虫病防治工作宣传情况。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kern w:val="0"/>
          <w:sz w:val="32"/>
          <w:szCs w:val="32"/>
          <w:shd w:val="clear" w:color="auto" w:fill="FFFFFF"/>
          <w:lang w:val="en-US" w:eastAsia="zh-CN" w:bidi="ar-SA"/>
        </w:rPr>
        <w:t>加强和改进资金管理工作，严格落实《预算法》及县绩效管理工作的有关规定，进一步规范财政资金的管理，强化财政支出效绩理念，提升部门责任意识，提高资金利用效率，促进决策的科学化，促进组织目标的实现，提高工作效率。</w:t>
      </w:r>
    </w:p>
    <w:p>
      <w:pPr>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0"/>
          <w:sz w:val="32"/>
          <w:szCs w:val="32"/>
          <w:shd w:val="clear" w:color="auto" w:fill="FFFFFF"/>
          <w:lang w:val="en-US" w:eastAsia="zh-CN" w:bidi="ar-SA"/>
        </w:rPr>
        <w:t>资金支出范围、程序合规。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outlineLvl w:val="9"/>
        <w:rPr>
          <w:rFonts w:hint="eastAsia" w:ascii="仿宋_GB2312" w:hAnsi="仿宋_GB2312" w:eastAsia="仿宋_GB2312" w:cs="仿宋_GB2312"/>
          <w:color w:val="auto"/>
          <w:kern w:val="0"/>
          <w:sz w:val="32"/>
          <w:szCs w:val="32"/>
          <w:shd w:val="clear" w:color="auto" w:fill="FFFFFF"/>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0"/>
          <w:sz w:val="32"/>
          <w:szCs w:val="32"/>
          <w:shd w:val="clear" w:color="auto" w:fill="FFFFFF"/>
          <w:lang w:val="zh-CN" w:eastAsia="zh-CN" w:bidi="ar-SA"/>
        </w:rPr>
        <w:t>犬只捕杀情况。</w:t>
      </w:r>
    </w:p>
    <w:p>
      <w:pPr>
        <w:pageBreakBefore w:val="0"/>
        <w:kinsoku/>
        <w:wordWrap/>
        <w:overflowPunct/>
        <w:topLinePunct w:val="0"/>
        <w:bidi w:val="0"/>
        <w:spacing w:line="560" w:lineRule="exact"/>
        <w:ind w:firstLine="481" w:firstLineChars="150"/>
        <w:textAlignment w:val="auto"/>
        <w:rPr>
          <w:rFonts w:hint="eastAsia" w:ascii="仿宋_GB2312" w:hAnsi="仿宋_GB2312" w:eastAsia="仿宋_GB2312" w:cs="仿宋_GB2312"/>
          <w:color w:val="auto"/>
          <w:kern w:val="0"/>
          <w:sz w:val="32"/>
          <w:szCs w:val="32"/>
          <w:shd w:val="clear" w:color="auto" w:fill="FFFFFF"/>
          <w:lang w:val="zh-CN"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color w:val="auto"/>
          <w:kern w:val="0"/>
          <w:sz w:val="32"/>
          <w:szCs w:val="32"/>
          <w:shd w:val="clear" w:color="auto" w:fill="FFFFFF"/>
          <w:lang w:val="en-US" w:eastAsia="zh-CN" w:bidi="ar-SA"/>
        </w:rPr>
        <w:t>根据单位自评和现场抽样考核，项目未出现重大调整或无法实施的情况。现场查阅执行文件、会议记录等资料，</w:t>
      </w:r>
      <w:r>
        <w:rPr>
          <w:rFonts w:hint="default" w:ascii="仿宋_GB2312" w:hAnsi="仿宋_GB2312" w:eastAsia="仿宋_GB2312" w:cs="仿宋_GB2312"/>
          <w:color w:val="auto"/>
          <w:kern w:val="0"/>
          <w:sz w:val="32"/>
          <w:szCs w:val="32"/>
          <w:shd w:val="clear" w:color="auto" w:fill="FFFFFF"/>
          <w:lang w:val="en-US" w:eastAsia="zh-CN" w:bidi="ar-SA"/>
        </w:rPr>
        <w:t>了解项目的实施过程和管理情况。</w:t>
      </w:r>
      <w:r>
        <w:rPr>
          <w:rFonts w:hint="eastAsia" w:ascii="仿宋_GB2312" w:hAnsi="仿宋_GB2312" w:eastAsia="仿宋_GB2312" w:cs="仿宋_GB2312"/>
          <w:color w:val="auto"/>
          <w:kern w:val="0"/>
          <w:sz w:val="32"/>
          <w:szCs w:val="32"/>
          <w:shd w:val="clear" w:color="auto" w:fill="FFFFFF"/>
          <w:lang w:val="en-US" w:eastAsia="zh-CN" w:bidi="ar-SA"/>
        </w:rPr>
        <w:t>县公安局召开党委会议，讨论并安排项目相关工作，明确责任，合理分工，为项目顺利实施提供保障。</w:t>
      </w:r>
    </w:p>
    <w:p>
      <w:pPr>
        <w:pageBreakBefore w:val="0"/>
        <w:kinsoku/>
        <w:wordWrap/>
        <w:overflowPunct/>
        <w:topLinePunct w:val="0"/>
        <w:bidi w:val="0"/>
        <w:spacing w:line="560" w:lineRule="exact"/>
        <w:ind w:firstLine="640"/>
        <w:textAlignment w:val="auto"/>
        <w:rPr>
          <w:rFonts w:hint="eastAsia" w:eastAsia="仿宋_GB2312" w:cs="Times New Roman"/>
          <w:bCs/>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color w:val="auto"/>
          <w:kern w:val="0"/>
          <w:sz w:val="32"/>
          <w:szCs w:val="32"/>
          <w:shd w:val="clear" w:color="auto" w:fill="FFFFFF"/>
          <w:lang w:val="en-US" w:eastAsia="zh-CN" w:bidi="ar-SA"/>
        </w:rPr>
        <w:t>成立以分管领导为组长，各部门负责人为成员的包虫病经费绩效评价领导小组，领导小组设办公室于治安大队，治安大队长兼任办公室主任，负责对包虫病经费情况进行评价。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kinsoku/>
        <w:wordWrap/>
        <w:overflowPunct/>
        <w:topLinePunct w:val="0"/>
        <w:autoSpaceDE/>
        <w:autoSpaceDN/>
        <w:bidi w:val="0"/>
        <w:spacing w:beforeAutospacing="0" w:line="560" w:lineRule="exact"/>
        <w:ind w:firstLine="640" w:firstLineChars="200"/>
        <w:textAlignment w:val="auto"/>
        <w:rPr>
          <w:rFonts w:hint="eastAsia" w:ascii="仿宋_GB2312" w:hAnsi="仿宋_GB2312" w:eastAsia="宋体" w:cs="仿宋_GB2312"/>
          <w:i w:val="0"/>
          <w:iCs w:val="0"/>
          <w:caps w:val="0"/>
          <w:spacing w:val="0"/>
          <w:kern w:val="0"/>
          <w:sz w:val="32"/>
          <w:szCs w:val="32"/>
          <w:shd w:val="clear" w:color="auto" w:fill="FFFFFF"/>
          <w:lang w:val="zh-CN" w:eastAsia="zh-CN" w:bidi="ar"/>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default" w:ascii="仿宋_GB2312" w:hAnsi="仿宋_GB2312" w:eastAsia="仿宋_GB2312" w:cs="仿宋_GB2312"/>
          <w:b w:val="0"/>
          <w:bCs w:val="0"/>
          <w:kern w:val="0"/>
          <w:position w:val="0"/>
          <w:sz w:val="32"/>
          <w:szCs w:val="32"/>
          <w:highlight w:val="none"/>
          <w:lang w:val="en-US" w:eastAsia="zh-CN" w:bidi="ar-SA"/>
        </w:rPr>
        <w:t>项目立项经过了充分的调研和论证，决策程序规范、科学</w:t>
      </w:r>
      <w:r>
        <w:rPr>
          <w:rFonts w:hint="eastAsia" w:ascii="仿宋_GB2312" w:hAnsi="仿宋_GB2312" w:eastAsia="仿宋_GB2312" w:cs="仿宋_GB2312"/>
          <w:b w:val="0"/>
          <w:bCs w:val="0"/>
          <w:kern w:val="0"/>
          <w:position w:val="0"/>
          <w:sz w:val="32"/>
          <w:szCs w:val="32"/>
          <w:highlight w:val="none"/>
          <w:lang w:val="en-US" w:eastAsia="zh-CN" w:bidi="ar-SA"/>
        </w:rPr>
        <w:t>，项目规划符合国家和地方重大</w:t>
      </w:r>
      <w:r>
        <w:rPr>
          <w:rFonts w:hint="default" w:ascii="仿宋_GB2312" w:hAnsi="仿宋_GB2312" w:eastAsia="仿宋_GB2312" w:cs="仿宋_GB2312"/>
          <w:b w:val="0"/>
          <w:bCs w:val="0"/>
          <w:kern w:val="0"/>
          <w:position w:val="0"/>
          <w:sz w:val="32"/>
          <w:szCs w:val="32"/>
          <w:highlight w:val="none"/>
          <w:lang w:eastAsia="zh-CN" w:bidi="ar-SA"/>
        </w:rPr>
        <w:t>传染病防治</w:t>
      </w:r>
      <w:r>
        <w:rPr>
          <w:rFonts w:hint="eastAsia" w:ascii="仿宋_GB2312" w:hAnsi="仿宋_GB2312" w:eastAsia="仿宋_GB2312" w:cs="仿宋_GB2312"/>
          <w:b w:val="0"/>
          <w:bCs w:val="0"/>
          <w:kern w:val="0"/>
          <w:position w:val="0"/>
          <w:sz w:val="32"/>
          <w:szCs w:val="32"/>
          <w:highlight w:val="none"/>
          <w:lang w:val="en-US" w:eastAsia="zh-CN" w:bidi="ar-SA"/>
        </w:rPr>
        <w:t>的总体要求，具有较强的针对性和可操作性。</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default" w:ascii="仿宋_GB2312" w:hAnsi="仿宋_GB2312" w:eastAsia="仿宋_GB2312" w:cs="仿宋_GB2312"/>
          <w:b w:val="0"/>
          <w:bCs w:val="0"/>
          <w:kern w:val="0"/>
          <w:position w:val="0"/>
          <w:sz w:val="32"/>
          <w:szCs w:val="32"/>
          <w:highlight w:val="none"/>
          <w:lang w:val="en-US" w:eastAsia="zh-CN" w:bidi="ar-SA"/>
        </w:rPr>
        <w:t>建立了完善的项目管理制度和资金管理办法，保障了项目的规范实施。资金分配公平、合理，考虑了地区差异和实际需求。建立了绩效监管机制，对项目的实施过程和绩效目标完成情况进行了动态监控。</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3.项目实施。</w:t>
      </w:r>
      <w:r>
        <w:rPr>
          <w:rFonts w:hint="default" w:ascii="仿宋_GB2312" w:hAnsi="仿宋_GB2312" w:eastAsia="仿宋_GB2312" w:cs="仿宋_GB2312"/>
          <w:b w:val="0"/>
          <w:bCs w:val="0"/>
          <w:kern w:val="0"/>
          <w:position w:val="0"/>
          <w:sz w:val="32"/>
          <w:szCs w:val="32"/>
          <w:highlight w:val="none"/>
          <w:lang w:val="en-US" w:eastAsia="zh-CN" w:bidi="ar-SA"/>
        </w:rPr>
        <w:t>预算执行情况良好，资金到位率高，支出进度符合项目要求。资金使用合规，未发现截留、挪用等违规现象。</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b w:val="0"/>
          <w:bCs w:val="0"/>
          <w:kern w:val="0"/>
          <w:position w:val="0"/>
          <w:sz w:val="32"/>
          <w:szCs w:val="32"/>
          <w:highlight w:val="none"/>
          <w:lang w:val="en-US" w:eastAsia="zh-CN" w:bidi="ar-SA"/>
        </w:rPr>
        <w:t>组织开展了犬只登记管理专项整治行动，努力实现三个“明显提高”、三个“明显减少”、三个“基本解决”的工作目标。即：养犬登记办证率、狂犬病免疫率和文明规范养犬知晓率明显提高；限养区饲养禁养犬，流浪犬、无主犬和犬伤人、扰民的问题明显减少；遛犬不束链、犬只随地便溺和违规进入禁止公共区域的问题基本解决。普及了包虫病防治知识。公众满意度</w:t>
      </w:r>
      <w:r>
        <w:rPr>
          <w:rFonts w:hint="default" w:ascii="仿宋_GB2312" w:hAnsi="仿宋_GB2312" w:eastAsia="仿宋_GB2312" w:cs="仿宋_GB2312"/>
          <w:b w:val="0"/>
          <w:bCs w:val="0"/>
          <w:kern w:val="0"/>
          <w:position w:val="0"/>
          <w:sz w:val="32"/>
          <w:szCs w:val="32"/>
          <w:highlight w:val="none"/>
          <w:lang w:val="en-US" w:eastAsia="zh-CN" w:bidi="ar-SA"/>
        </w:rPr>
        <w:t>&gt;95%</w:t>
      </w:r>
      <w:r>
        <w:rPr>
          <w:rFonts w:hint="eastAsia" w:ascii="仿宋_GB2312" w:hAnsi="仿宋_GB2312"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1.产业发展。</w:t>
      </w:r>
      <w:r>
        <w:rPr>
          <w:rFonts w:hint="eastAsia" w:ascii="仿宋_GB2312" w:hAnsi="仿宋_GB2312" w:eastAsia="仿宋_GB2312" w:cs="仿宋_GB2312"/>
          <w:b w:val="0"/>
          <w:b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r>
        <w:rPr>
          <w:rFonts w:hint="eastAsia" w:ascii="仿宋_GB2312" w:hAnsi="仿宋_GB2312" w:eastAsia="仿宋_GB2312" w:cs="仿宋_GB2312"/>
          <w:b w:val="0"/>
          <w:b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3.基础设施。</w:t>
      </w:r>
      <w:r>
        <w:rPr>
          <w:rFonts w:hint="eastAsia" w:ascii="仿宋_GB2312" w:hAnsi="仿宋_GB2312" w:eastAsia="仿宋_GB2312" w:cs="仿宋_GB2312"/>
          <w:b w:val="0"/>
          <w:bCs w:val="0"/>
          <w:kern w:val="0"/>
          <w:position w:val="0"/>
          <w:sz w:val="32"/>
          <w:szCs w:val="32"/>
          <w:highlight w:val="none"/>
          <w:lang w:val="zh-CN" w:eastAsia="zh-CN" w:bidi="ar-SA"/>
        </w:rPr>
        <w:t>无</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val="zh-CN" w:eastAsia="zh-CN"/>
        </w:rPr>
        <w:t>行政运转。</w:t>
      </w:r>
      <w:r>
        <w:rPr>
          <w:rFonts w:hint="eastAsia" w:ascii="仿宋_GB2312" w:hAnsi="仿宋_GB2312" w:eastAsia="仿宋_GB2312" w:cs="仿宋_GB2312"/>
          <w:b w:val="0"/>
          <w:bCs w:val="0"/>
          <w:kern w:val="0"/>
          <w:position w:val="0"/>
          <w:sz w:val="32"/>
          <w:szCs w:val="32"/>
          <w:highlight w:val="none"/>
          <w:lang w:val="zh-CN" w:eastAsia="zh-CN" w:bidi="ar-SA"/>
        </w:rPr>
        <w:t>该项目支出符合国家财经法规和财务管理制度规定以及有关专项资金管理办法的规定，按规定用途、适用范围管理，资金管理程序符合专项资金管理要求，资金分配标准符合专项资金管理要求。</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pStyle w:val="6"/>
        <w:pageBreakBefore w:val="0"/>
        <w:tabs>
          <w:tab w:val="left" w:pos="2160"/>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i w:val="0"/>
          <w:iCs w:val="0"/>
          <w:caps w:val="0"/>
          <w:color w:val="222222"/>
          <w:spacing w:val="0"/>
          <w:sz w:val="32"/>
          <w:szCs w:val="32"/>
          <w:shd w:val="clear" w:color="auto" w:fill="FFFFFF"/>
        </w:rPr>
        <w:t>绩效自评总体情况较好，项目实施取得了一定的成效</w:t>
      </w:r>
      <w:r>
        <w:rPr>
          <w:rFonts w:hint="eastAsia" w:ascii="仿宋_GB2312" w:hAnsi="仿宋_GB2312" w:eastAsia="仿宋_GB2312" w:cs="仿宋_GB2312"/>
          <w:i w:val="0"/>
          <w:iCs w:val="0"/>
          <w:caps w:val="0"/>
          <w:color w:val="222222"/>
          <w:spacing w:val="0"/>
          <w:sz w:val="32"/>
          <w:szCs w:val="32"/>
          <w:shd w:val="clear" w:color="auto" w:fill="FFFFFF"/>
          <w:lang w:eastAsia="zh-CN"/>
        </w:rPr>
        <w:t>，</w:t>
      </w:r>
      <w:r>
        <w:rPr>
          <w:rFonts w:hint="eastAsia" w:ascii="仿宋_GB2312" w:hAnsi="仿宋" w:eastAsia="仿宋_GB2312" w:cs="仿宋_GB2312"/>
          <w:kern w:val="0"/>
          <w:sz w:val="32"/>
          <w:szCs w:val="32"/>
        </w:rPr>
        <w:t>根据预算绩效管理相关制度的要求，结合项目绩效指标完成情况及对项目成本、项目效率、部门绩效目标实现的综合分析，项目综合评价为项目各项指标项均达到指标要求，项目实施达到预期效果</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rPr>
        <w:t>自评得分</w:t>
      </w:r>
      <w:r>
        <w:rPr>
          <w:rFonts w:hint="eastAsia" w:ascii="仿宋_GB2312" w:hAnsi="仿宋" w:cs="仿宋_GB2312"/>
          <w:kern w:val="0"/>
          <w:sz w:val="32"/>
          <w:szCs w:val="32"/>
          <w:lang w:val="en-US" w:eastAsia="zh-CN"/>
        </w:rPr>
        <w:t>87</w:t>
      </w:r>
      <w:r>
        <w:rPr>
          <w:rFonts w:hint="eastAsia" w:ascii="仿宋_GB2312" w:hAnsi="仿宋" w:eastAsia="仿宋_GB2312" w:cs="仿宋_GB2312"/>
          <w:kern w:val="0"/>
          <w:sz w:val="32"/>
          <w:szCs w:val="32"/>
        </w:rPr>
        <w:t>分。</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由于对支出绩效评价工作的重要性还认识不够，因此对绩效评价工作的重视度还不够，部分项目支出绩效指标无法用量化指标来进行考评。</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pageBreakBefore w:val="0"/>
        <w:tabs>
          <w:tab w:val="left" w:pos="1911"/>
        </w:tabs>
        <w:kinsoku/>
        <w:wordWrap/>
        <w:overflowPunct/>
        <w:topLinePunct w:val="0"/>
        <w:bidi w:val="0"/>
        <w:spacing w:line="560" w:lineRule="exact"/>
        <w:ind w:firstLine="640"/>
        <w:jc w:val="left"/>
        <w:textAlignment w:val="auto"/>
        <w:rPr>
          <w:rFonts w:hint="eastAsia" w:ascii="仿宋_GB2312" w:hAnsi="宋体" w:eastAsia="仿宋_GB2312" w:cs="仿宋_GB2312"/>
          <w:color w:val="000000"/>
          <w:kern w:val="0"/>
          <w:sz w:val="32"/>
          <w:szCs w:val="32"/>
          <w:shd w:val="clear" w:color="auto" w:fill="FFFFFF"/>
          <w:lang w:val="zh-CN"/>
        </w:rPr>
      </w:pPr>
      <w:r>
        <w:rPr>
          <w:rFonts w:ascii="仿宋_GB2312" w:hAnsi="宋体" w:eastAsia="仿宋_GB2312" w:cs="仿宋_GB2312"/>
          <w:color w:val="000000"/>
          <w:kern w:val="0"/>
          <w:sz w:val="32"/>
          <w:szCs w:val="32"/>
          <w:shd w:val="clear" w:color="auto" w:fill="FFFFFF"/>
          <w:lang w:val="zh-CN"/>
        </w:rPr>
        <w:t>针对</w:t>
      </w:r>
      <w:r>
        <w:rPr>
          <w:rFonts w:hint="eastAsia" w:ascii="仿宋_GB2312" w:hAnsi="宋体" w:eastAsia="仿宋_GB2312" w:cs="仿宋_GB2312"/>
          <w:color w:val="000000"/>
          <w:kern w:val="0"/>
          <w:sz w:val="32"/>
          <w:szCs w:val="32"/>
          <w:shd w:val="clear" w:color="auto" w:fill="FFFFFF"/>
          <w:lang w:val="zh-CN"/>
        </w:rPr>
        <w:t>存在的问题，我们将进一步科学设定绩效目标，加强预算执行管理。遵循先有预算、后有支出的原则，加强《新预算法》《政府会计制度》等学习培训，规范部门预算收支核算，加强财务管理和内部控制监督制度。</w:t>
      </w:r>
    </w:p>
    <w:p>
      <w:pPr>
        <w:pStyle w:val="2"/>
        <w:ind w:firstLine="640"/>
        <w:rPr>
          <w:rFonts w:hint="eastAsia"/>
          <w:lang w:val="en" w:eastAsia="zh-CN"/>
        </w:rPr>
      </w:pPr>
    </w:p>
    <w:p>
      <w:pPr>
        <w:pageBreakBefore w:val="0"/>
        <w:kinsoku/>
        <w:wordWrap/>
        <w:overflowPunct/>
        <w:topLinePunct w:val="0"/>
        <w:autoSpaceDE w:val="0"/>
        <w:autoSpaceDN w:val="0"/>
        <w:bidi w:val="0"/>
        <w:adjustRightInd w:val="0"/>
        <w:spacing w:line="560" w:lineRule="exact"/>
        <w:jc w:val="both"/>
        <w:textAlignment w:val="auto"/>
        <w:rPr>
          <w:rFonts w:ascii="仿宋" w:hAnsi="仿宋" w:eastAsia="仿宋"/>
          <w:b/>
          <w:bCs w:val="0"/>
          <w:color w:val="auto"/>
          <w:sz w:val="32"/>
          <w:szCs w:val="32"/>
          <w:highlight w:val="none"/>
        </w:rPr>
      </w:pPr>
    </w:p>
    <w:p>
      <w:pPr>
        <w:pStyle w:val="26"/>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lang w:val="en-US"/>
        </w:rPr>
        <w:t>沟口所、交警飞虹中队业务用房规范化建设</w:t>
      </w:r>
      <w:r>
        <w:rPr>
          <w:rFonts w:hint="eastAsia" w:ascii="方正小标宋简体" w:hAnsi="方正小标宋简体" w:eastAsia="方正小标宋简体" w:cs="方正小标宋简体"/>
          <w:color w:val="auto"/>
          <w:kern w:val="2"/>
          <w:sz w:val="44"/>
          <w:szCs w:val="44"/>
          <w:highlight w:val="none"/>
          <w:lang w:val="en-US" w:eastAsia="zh-CN"/>
        </w:rPr>
        <w:t>项目绩效评价报告</w:t>
      </w:r>
    </w:p>
    <w:p>
      <w:pPr>
        <w:pStyle w:val="26"/>
        <w:keepNext w:val="0"/>
        <w:keepLines w:val="0"/>
        <w:pageBreakBefore w:val="0"/>
        <w:widowControl w:val="0"/>
        <w:kinsoku/>
        <w:wordWrap/>
        <w:overflowPunct/>
        <w:topLinePunct w:val="0"/>
        <w:autoSpaceDE/>
        <w:autoSpaceDN/>
        <w:bidi w:val="0"/>
        <w:spacing w:line="560"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2019年我县进行乡镇行政区划调整，全县21个乡镇撤并成11个镇，按照全州两项改革“后半篇”文章盘活用好乡镇村公有资产工作的要求，根据县委、县政府工作部署，将原乡政府值班室移交县公安局使用，根据国家发改委、建设部、公安部关于公安派出所建设规范和标准，需对移交的房屋进行规范化改造。</w:t>
      </w:r>
    </w:p>
    <w:p>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沟口所、交警飞虹中队业务用房</w:t>
      </w:r>
      <w:r>
        <w:rPr>
          <w:rFonts w:hint="eastAsia" w:ascii="仿宋_GB2312" w:hAnsi="仿宋_GB2312" w:eastAsia="仿宋_GB2312" w:cs="仿宋_GB2312"/>
          <w:b w:val="0"/>
          <w:bCs w:val="0"/>
          <w:kern w:val="0"/>
          <w:position w:val="0"/>
          <w:sz w:val="32"/>
          <w:szCs w:val="32"/>
          <w:highlight w:val="none"/>
          <w:lang w:val="zh-CN" w:eastAsia="zh-CN" w:bidi="ar-SA"/>
        </w:rPr>
        <w:t>，该业务用房位于国道213线，因该房屋常年受恶劣气候影响，又年久失修，不修缮已不适宜正常值班备勤使用，需对该房屋进行规范化建设改造。</w:t>
      </w:r>
      <w:r>
        <w:rPr>
          <w:rFonts w:hint="eastAsia" w:ascii="仿宋_GB2312" w:hAnsi="仿宋_GB2312" w:eastAsia="仿宋_GB2312" w:cs="仿宋_GB2312"/>
          <w:b w:val="0"/>
          <w:bCs w:val="0"/>
          <w:kern w:val="0"/>
          <w:position w:val="0"/>
          <w:sz w:val="32"/>
          <w:szCs w:val="32"/>
          <w:highlight w:val="none"/>
          <w:lang w:val="en-US" w:eastAsia="zh-CN" w:bidi="ar-SA"/>
        </w:rPr>
        <w:t xml:space="preserve">       </w:t>
      </w:r>
    </w:p>
    <w:p>
      <w:pPr>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b w:val="0"/>
          <w:bCs w:val="0"/>
          <w:kern w:val="0"/>
          <w:position w:val="0"/>
          <w:sz w:val="32"/>
          <w:szCs w:val="32"/>
          <w:highlight w:val="none"/>
          <w:lang w:val="en-US" w:eastAsia="zh-CN" w:bidi="ar-SA"/>
        </w:rPr>
        <w:t>为更好地服务人民群众，维护基层政权，维护辖区社会治安稳定，充分发挥公安基层所队的职能职责，</w:t>
      </w:r>
      <w:r>
        <w:rPr>
          <w:rFonts w:hint="eastAsia" w:ascii="仿宋_GB2312" w:hAnsi="仿宋_GB2312" w:eastAsia="仿宋_GB2312" w:cs="仿宋_GB2312"/>
          <w:b w:val="0"/>
          <w:bCs w:val="0"/>
          <w:kern w:val="0"/>
          <w:position w:val="0"/>
          <w:sz w:val="32"/>
          <w:szCs w:val="32"/>
          <w:highlight w:val="none"/>
          <w:lang w:val="zh-CN" w:eastAsia="zh-CN" w:bidi="ar-SA"/>
        </w:rPr>
        <w:t>解决民、辅警实际困难，营造一个舒适整洁、井然有序的值班备勤环境。</w:t>
      </w:r>
    </w:p>
    <w:p>
      <w:pPr>
        <w:pageBreakBefore w:val="0"/>
        <w:widowControl/>
        <w:kinsoku/>
        <w:wordWrap/>
        <w:overflowPunct/>
        <w:topLinePunct w:val="0"/>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b w:val="0"/>
          <w:bCs w:val="0"/>
          <w:kern w:val="0"/>
          <w:position w:val="0"/>
          <w:sz w:val="32"/>
          <w:szCs w:val="32"/>
          <w:highlight w:val="none"/>
          <w:lang w:val="zh-CN" w:eastAsia="zh-CN" w:bidi="ar-SA"/>
        </w:rPr>
        <w:t>县公安局党委会议纪要（茂公委纪〔2022〕53号），县人民政府常务会议议定事项通知（十六届茂县人民政府第28次18号）</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0"/>
          <w:position w:val="0"/>
          <w:sz w:val="32"/>
          <w:szCs w:val="32"/>
          <w:highlight w:val="none"/>
          <w:lang w:val="zh-CN" w:eastAsia="zh-CN" w:bidi="ar-SA"/>
        </w:rPr>
        <w:t>因乡镇行政区划调整后，辖区面积增大，工作量相应增加，为更好地服务人民群众，维护基层政权，维护辖区社会治安稳定和交通管理秩序，充分发挥公安基层所队的职能职责，解决民、辅警实际困难，营造一个舒适整洁、井然有序的值班备勤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pStyle w:val="14"/>
        <w:pageBreakBefore w:val="0"/>
        <w:widowControl/>
        <w:shd w:val="clear" w:color="auto" w:fill="FFFFFF"/>
        <w:kinsoku/>
        <w:wordWrap/>
        <w:overflowPunct/>
        <w:topLinePunct w:val="0"/>
        <w:bidi w:val="0"/>
        <w:spacing w:beforeAutospacing="0" w:afterAutospacing="0" w:line="560" w:lineRule="exact"/>
        <w:ind w:firstLine="642" w:firstLineChars="200"/>
        <w:jc w:val="both"/>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b w:val="0"/>
          <w:bCs w:val="0"/>
          <w:color w:val="auto"/>
          <w:kern w:val="0"/>
          <w:position w:val="0"/>
          <w:sz w:val="32"/>
          <w:szCs w:val="32"/>
          <w:highlight w:val="none"/>
          <w:lang w:val="zh-CN" w:eastAsia="zh-CN" w:bidi="ar-SA"/>
        </w:rPr>
        <w:t>加强和改进资金管理工作，严格落实《预算法》及县绩效管理工作的有关规定，进一步规范财政资金的管理，强化财政支出效绩理念，提升部门责任意识，提高资金利用效率，促进决策的科学化，促进组织目标的实现，提高工作效率。</w:t>
      </w:r>
    </w:p>
    <w:p>
      <w:pPr>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b w:val="0"/>
          <w:bCs w:val="0"/>
          <w:color w:val="auto"/>
          <w:kern w:val="0"/>
          <w:position w:val="0"/>
          <w:sz w:val="32"/>
          <w:szCs w:val="32"/>
          <w:highlight w:val="none"/>
          <w:lang w:val="zh-CN" w:eastAsia="zh-CN" w:bidi="ar-SA"/>
        </w:rPr>
        <w:t>通过对业务用房进行规范化建设改造，进一步改善民辅警的工作环境，提高工作质量和效率。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b w:val="0"/>
          <w:bCs w:val="0"/>
          <w:color w:val="auto"/>
          <w:kern w:val="0"/>
          <w:position w:val="0"/>
          <w:sz w:val="32"/>
          <w:szCs w:val="32"/>
          <w:highlight w:val="none"/>
          <w:lang w:val="zh-CN" w:eastAsia="zh-CN" w:bidi="ar-SA"/>
        </w:rPr>
        <w:t>工作质量与效率。</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b w:val="0"/>
          <w:bCs w:val="0"/>
          <w:color w:val="auto"/>
          <w:kern w:val="0"/>
          <w:position w:val="0"/>
          <w:sz w:val="32"/>
          <w:szCs w:val="32"/>
          <w:highlight w:val="none"/>
          <w:lang w:val="zh-CN" w:eastAsia="zh-CN" w:bidi="ar-SA"/>
        </w:rPr>
        <w:t>采用单位自评法和实地勘察法收集相关材料，开展评价。</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eastAsia="仿宋_GB2312" w:cs="Times New Roman"/>
          <w:bCs/>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b w:val="0"/>
          <w:bCs w:val="0"/>
          <w:kern w:val="0"/>
          <w:position w:val="0"/>
          <w:sz w:val="32"/>
          <w:szCs w:val="32"/>
          <w:highlight w:val="none"/>
          <w:lang w:val="zh-CN" w:eastAsia="zh-CN" w:bidi="ar-SA"/>
        </w:rPr>
        <w:t>成立以分管领导为组长，各部门负责人为成员的沟口所、交警飞虹中队业务用房规范化建设经费绩效评价领导小组，领导小组设办公室于警务保障室，警保室主任兼任办公室主任，负责对</w:t>
      </w:r>
      <w:r>
        <w:rPr>
          <w:rFonts w:hint="eastAsia" w:ascii="仿宋_GB2312" w:hAnsi="仿宋_GB2312" w:eastAsia="仿宋_GB2312" w:cs="仿宋_GB2312"/>
          <w:b w:val="0"/>
          <w:bCs w:val="0"/>
          <w:kern w:val="0"/>
          <w:position w:val="0"/>
          <w:sz w:val="32"/>
          <w:szCs w:val="32"/>
          <w:highlight w:val="none"/>
          <w:lang w:val="en-US" w:eastAsia="zh-CN" w:bidi="ar-SA"/>
        </w:rPr>
        <w:t>较场派出所办公及业务用房</w:t>
      </w:r>
      <w:r>
        <w:rPr>
          <w:rFonts w:hint="eastAsia" w:ascii="仿宋_GB2312" w:hAnsi="仿宋_GB2312" w:eastAsia="仿宋_GB2312" w:cs="仿宋_GB2312"/>
          <w:b w:val="0"/>
          <w:bCs w:val="0"/>
          <w:kern w:val="0"/>
          <w:position w:val="0"/>
          <w:sz w:val="32"/>
          <w:szCs w:val="32"/>
          <w:highlight w:val="none"/>
          <w:lang w:val="zh-CN" w:eastAsia="zh-CN" w:bidi="ar-SA"/>
        </w:rPr>
        <w:t>规范化建设经费情况进行评价。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b w:val="0"/>
          <w:bCs w:val="0"/>
          <w:kern w:val="0"/>
          <w:position w:val="0"/>
          <w:sz w:val="32"/>
          <w:szCs w:val="32"/>
          <w:highlight w:val="none"/>
          <w:lang w:val="zh-CN" w:eastAsia="zh-CN" w:bidi="ar-SA"/>
        </w:rPr>
        <w:t>经局党委会研究决定并报县人民政府常务会议审议通过。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b w:val="0"/>
          <w:bCs w:val="0"/>
          <w:kern w:val="0"/>
          <w:position w:val="0"/>
          <w:sz w:val="32"/>
          <w:szCs w:val="32"/>
          <w:highlight w:val="none"/>
          <w:lang w:val="zh-CN" w:eastAsia="zh-CN" w:bidi="ar-SA"/>
        </w:rPr>
        <w:t>该项目严格执行财务管理制度、财务处理及时、会计核算规范。一是项目实施主体明确，在县公安局党委的领导下，由警务保障</w:t>
      </w:r>
      <w:r>
        <w:rPr>
          <w:rFonts w:hint="eastAsia" w:ascii="仿宋_GB2312" w:hAnsi="仿宋_GB2312" w:eastAsia="仿宋_GB2312" w:cs="仿宋_GB2312"/>
          <w:b w:val="0"/>
          <w:bCs w:val="0"/>
          <w:kern w:val="0"/>
          <w:position w:val="0"/>
          <w:sz w:val="32"/>
          <w:szCs w:val="32"/>
          <w:highlight w:val="none"/>
          <w:lang w:val="en-US" w:eastAsia="zh-CN" w:bidi="ar-SA"/>
        </w:rPr>
        <w:t>室</w:t>
      </w:r>
      <w:r>
        <w:rPr>
          <w:rFonts w:hint="eastAsia" w:ascii="仿宋_GB2312" w:hAnsi="仿宋_GB2312" w:eastAsia="仿宋_GB2312" w:cs="仿宋_GB2312"/>
          <w:b w:val="0"/>
          <w:bCs w:val="0"/>
          <w:kern w:val="0"/>
          <w:position w:val="0"/>
          <w:sz w:val="32"/>
          <w:szCs w:val="32"/>
          <w:highlight w:val="none"/>
          <w:lang w:val="zh-CN" w:eastAsia="zh-CN" w:bidi="ar-SA"/>
        </w:rPr>
        <w:t>按照县局细化预算项目支出方案组织实施。二是保障措施规范有力，加强财务管理，提高资金使用效益；建立健全完善部门内部控制制度，强化督促检查，严格落实项目工作计划，确保茂县公安事业发展规划项目依法依规组织实施。三是资金安排程序依法依规有序，根据财政部门预算批复资金项目内容，按照经县公安局党委批准的内部细化预算方案，由警务保障室组织项目实施，依据项目实施进度及资金使用计划，落实项目预算资金保障，确保项目有计划执行。四是资金安排标准</w:t>
      </w:r>
      <w:r>
        <w:rPr>
          <w:rFonts w:hint="eastAsia" w:ascii="仿宋_GB2312" w:hAnsi="仿宋_GB2312" w:eastAsia="仿宋_GB2312" w:cs="仿宋_GB2312"/>
          <w:b w:val="0"/>
          <w:bCs w:val="0"/>
          <w:kern w:val="0"/>
          <w:position w:val="0"/>
          <w:sz w:val="32"/>
          <w:szCs w:val="32"/>
          <w:highlight w:val="none"/>
          <w:lang w:val="en-US" w:eastAsia="zh-CN" w:bidi="ar-SA"/>
        </w:rPr>
        <w:t>和</w:t>
      </w:r>
      <w:r>
        <w:rPr>
          <w:rFonts w:hint="eastAsia" w:ascii="仿宋_GB2312" w:hAnsi="仿宋_GB2312" w:eastAsia="仿宋_GB2312" w:cs="仿宋_GB2312"/>
          <w:b w:val="0"/>
          <w:bCs w:val="0"/>
          <w:kern w:val="0"/>
          <w:position w:val="0"/>
          <w:sz w:val="32"/>
          <w:szCs w:val="32"/>
          <w:highlight w:val="none"/>
          <w:lang w:val="zh-CN" w:eastAsia="zh-CN" w:bidi="ar-SA"/>
        </w:rPr>
        <w:t>依据合理充分，</w:t>
      </w:r>
      <w:r>
        <w:rPr>
          <w:rFonts w:hint="eastAsia" w:ascii="仿宋_GB2312" w:hAnsi="仿宋_GB2312" w:eastAsia="仿宋_GB2312" w:cs="仿宋_GB2312"/>
          <w:b w:val="0"/>
          <w:bCs w:val="0"/>
          <w:kern w:val="0"/>
          <w:position w:val="0"/>
          <w:sz w:val="32"/>
          <w:szCs w:val="32"/>
          <w:highlight w:val="none"/>
          <w:lang w:val="en-US" w:eastAsia="zh-CN" w:bidi="ar-SA"/>
        </w:rPr>
        <w:t>依据（</w:t>
      </w:r>
      <w:r>
        <w:rPr>
          <w:rFonts w:hint="eastAsia" w:ascii="仿宋_GB2312" w:hAnsi="仿宋_GB2312" w:eastAsia="仿宋_GB2312" w:cs="仿宋_GB2312"/>
          <w:b w:val="0"/>
          <w:bCs w:val="0"/>
          <w:kern w:val="0"/>
          <w:position w:val="0"/>
          <w:sz w:val="32"/>
          <w:szCs w:val="32"/>
          <w:highlight w:val="none"/>
          <w:lang w:val="zh-CN" w:eastAsia="zh-CN" w:bidi="ar-SA"/>
        </w:rPr>
        <w:t>茂财预调</w:t>
      </w:r>
      <w:r>
        <w:rPr>
          <w:rFonts w:hint="eastAsia" w:ascii="Times New Roman" w:hAnsi="Times New Roman" w:eastAsia="仿宋_GB2312" w:cs="Times New Roman"/>
          <w:sz w:val="32"/>
          <w:szCs w:val="32"/>
          <w:lang w:val="zh-CN" w:eastAsia="zh-CN"/>
        </w:rPr>
        <w:t>〔</w:t>
      </w:r>
      <w:r>
        <w:rPr>
          <w:rFonts w:hint="eastAsia" w:ascii="仿宋_GB2312" w:hAnsi="仿宋_GB2312" w:eastAsia="仿宋_GB2312" w:cs="仿宋_GB2312"/>
          <w:b w:val="0"/>
          <w:bCs w:val="0"/>
          <w:kern w:val="0"/>
          <w:position w:val="0"/>
          <w:sz w:val="32"/>
          <w:szCs w:val="32"/>
          <w:highlight w:val="none"/>
          <w:lang w:val="zh-CN" w:eastAsia="zh-CN" w:bidi="ar-SA"/>
        </w:rPr>
        <w:t>2023</w:t>
      </w:r>
      <w:r>
        <w:rPr>
          <w:rFonts w:hint="eastAsia" w:ascii="Times New Roman" w:hAnsi="Times New Roman" w:eastAsia="仿宋_GB2312" w:cs="Times New Roman"/>
          <w:sz w:val="32"/>
          <w:szCs w:val="32"/>
          <w:lang w:val="zh-CN" w:eastAsia="zh-CN"/>
        </w:rPr>
        <w:t>〕</w:t>
      </w:r>
      <w:r>
        <w:rPr>
          <w:rFonts w:hint="eastAsia" w:ascii="仿宋_GB2312" w:hAnsi="仿宋_GB2312" w:eastAsia="仿宋_GB2312" w:cs="仿宋_GB2312"/>
          <w:b w:val="0"/>
          <w:bCs w:val="0"/>
          <w:kern w:val="0"/>
          <w:position w:val="0"/>
          <w:sz w:val="32"/>
          <w:szCs w:val="32"/>
          <w:highlight w:val="none"/>
          <w:lang w:val="zh-CN" w:eastAsia="zh-CN" w:bidi="ar-SA"/>
        </w:rPr>
        <w:t>00035号）文</w:t>
      </w:r>
      <w:r>
        <w:rPr>
          <w:rFonts w:hint="eastAsia" w:ascii="仿宋_GB2312" w:hAnsi="仿宋_GB2312" w:eastAsia="仿宋_GB2312" w:cs="仿宋_GB2312"/>
          <w:b w:val="0"/>
          <w:bCs w:val="0"/>
          <w:kern w:val="0"/>
          <w:position w:val="0"/>
          <w:sz w:val="32"/>
          <w:szCs w:val="32"/>
          <w:highlight w:val="none"/>
          <w:lang w:val="en-US" w:eastAsia="zh-CN" w:bidi="ar-SA"/>
        </w:rPr>
        <w:t>件</w:t>
      </w:r>
      <w:r>
        <w:rPr>
          <w:rFonts w:hint="eastAsia" w:ascii="仿宋_GB2312" w:hAnsi="仿宋_GB2312" w:eastAsia="仿宋_GB2312" w:cs="仿宋_GB2312"/>
          <w:b w:val="0"/>
          <w:bCs w:val="0"/>
          <w:kern w:val="0"/>
          <w:position w:val="0"/>
          <w:sz w:val="32"/>
          <w:szCs w:val="32"/>
          <w:highlight w:val="none"/>
          <w:lang w:val="zh-CN" w:eastAsia="zh-CN" w:bidi="ar-SA"/>
        </w:rPr>
        <w:t>。五是财务管理规范，按照《公安机关财务管理办法》《茂县公安局机关财务管理办法》的规定使用资金。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b w:val="0"/>
          <w:bCs w:val="0"/>
          <w:kern w:val="0"/>
          <w:position w:val="0"/>
          <w:sz w:val="32"/>
          <w:szCs w:val="32"/>
          <w:highlight w:val="none"/>
          <w:lang w:val="zh-CN" w:eastAsia="zh-CN" w:bidi="ar-SA"/>
        </w:rPr>
        <w:t>预算执行情况良好，资金到位率高，支出进度符合项目要求。资金使用合规，未发现截留、挪用等违规现象。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b w:val="0"/>
          <w:bCs w:val="0"/>
          <w:kern w:val="0"/>
          <w:position w:val="0"/>
          <w:sz w:val="32"/>
          <w:szCs w:val="32"/>
          <w:highlight w:val="none"/>
          <w:lang w:val="en-US" w:eastAsia="zh-CN" w:bidi="ar-SA"/>
        </w:rPr>
        <w:t>绩效目标基本完成，项目整体按时推进，项目验收合格。</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1.产业发展。</w:t>
      </w:r>
      <w:r>
        <w:rPr>
          <w:rFonts w:hint="eastAsia" w:ascii="仿宋_GB2312" w:hAnsi="仿宋_GB2312" w:eastAsia="仿宋_GB2312" w:cs="仿宋_GB2312"/>
          <w:b w:val="0"/>
          <w:b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r>
        <w:rPr>
          <w:rFonts w:hint="eastAsia" w:ascii="仿宋_GB2312" w:hAnsi="仿宋_GB2312" w:eastAsia="仿宋_GB2312" w:cs="仿宋_GB2312"/>
          <w:b w:val="0"/>
          <w:bCs w:val="0"/>
          <w:kern w:val="0"/>
          <w:position w:val="0"/>
          <w:sz w:val="32"/>
          <w:szCs w:val="32"/>
          <w:highlight w:val="none"/>
          <w:lang w:val="en-US" w:eastAsia="zh-CN" w:bidi="ar-SA"/>
        </w:rPr>
        <w:t>无</w:t>
      </w:r>
    </w:p>
    <w:p>
      <w:pPr>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3.基础设施。</w:t>
      </w:r>
      <w:r>
        <w:rPr>
          <w:rFonts w:hint="eastAsia" w:ascii="仿宋_GB2312" w:hAnsi="仿宋_GB2312" w:eastAsia="仿宋_GB2312" w:cs="仿宋_GB2312"/>
          <w:b w:val="0"/>
          <w:bCs w:val="0"/>
          <w:kern w:val="0"/>
          <w:position w:val="0"/>
          <w:sz w:val="32"/>
          <w:szCs w:val="32"/>
          <w:highlight w:val="none"/>
          <w:lang w:val="en-US" w:eastAsia="zh-CN" w:bidi="ar-SA"/>
        </w:rPr>
        <w:t>项目验收合格，按照合同约定进行资金支付，该项目的实施进一步改善民辅警的工作环境，提高工作质量和效率。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val="zh-CN" w:eastAsia="zh-CN"/>
        </w:rPr>
        <w:t>行政运转。</w:t>
      </w:r>
      <w:r>
        <w:rPr>
          <w:rFonts w:hint="eastAsia" w:ascii="仿宋_GB2312" w:hAnsi="仿宋_GB2312" w:eastAsia="仿宋_GB2312" w:cs="仿宋_GB2312"/>
          <w:b w:val="0"/>
          <w:bCs w:val="0"/>
          <w:kern w:val="0"/>
          <w:position w:val="0"/>
          <w:sz w:val="32"/>
          <w:szCs w:val="32"/>
          <w:highlight w:val="none"/>
          <w:lang w:val="zh-CN" w:eastAsia="zh-CN" w:bidi="ar-SA"/>
        </w:rPr>
        <w:t>该项目支出符合国家财经法规和财务管理制度规定以及有关专项资金管理办法的规定，按规定用途、适用范围管理，资金管理程序符合专项资金管理要求，资金分配标准符合专项资金管理要求。</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根据预算绩效管理相关制度的要求，结合项目绩效指标完成情况及对项目成本、项目效率、部门绩效目标实现的综合分析，项目综合评价为项目各项指标项均达到指标要求，项目实施达到预期效果。自评得分84分。</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由于对支出绩效评价工作的重要性还认识不够，因此对绩效评价工作的重视度还不够，部分项目支出绩效指标无法用量化指标来进行考评。</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pageBreakBefore w:val="0"/>
        <w:tabs>
          <w:tab w:val="left" w:pos="1911"/>
        </w:tabs>
        <w:kinsoku/>
        <w:wordWrap/>
        <w:overflowPunct/>
        <w:topLinePunct w:val="0"/>
        <w:bidi w:val="0"/>
        <w:spacing w:line="560" w:lineRule="exact"/>
        <w:jc w:val="left"/>
        <w:textAlignment w:val="auto"/>
        <w:rPr>
          <w:rFonts w:hint="eastAsia" w:ascii="仿宋_GB2312" w:hAnsi="仿宋_GB2312" w:eastAsia="仿宋_GB2312" w:cs="仿宋_GB2312"/>
          <w:b w:val="0"/>
          <w:bCs w:val="0"/>
          <w:color w:val="auto"/>
          <w:kern w:val="0"/>
          <w:position w:val="0"/>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b w:val="0"/>
          <w:bCs w:val="0"/>
          <w:color w:val="auto"/>
          <w:kern w:val="0"/>
          <w:position w:val="0"/>
          <w:sz w:val="32"/>
          <w:szCs w:val="32"/>
          <w:highlight w:val="none"/>
          <w:lang w:val="zh-CN" w:eastAsia="zh-CN" w:bidi="ar-SA"/>
        </w:rPr>
        <w:t>针对存在的问题，我们将进一步科学设定绩效目标，加强预算执行管理。遵循先有预算、后有支出的原则，加强《新预算法》《政府会计制度》等学习培训，规范部门预算收支核算，加强财务管理和内部控制监督制度。</w:t>
      </w:r>
    </w:p>
    <w:p>
      <w:pPr>
        <w:pageBreakBefore w:val="0"/>
        <w:kinsoku/>
        <w:wordWrap/>
        <w:overflowPunct/>
        <w:topLinePunct w:val="0"/>
        <w:bidi w:val="0"/>
        <w:spacing w:line="560" w:lineRule="exact"/>
        <w:textAlignment w:val="auto"/>
        <w:rPr>
          <w:rStyle w:val="19"/>
          <w:rFonts w:ascii="黑体" w:hAnsi="黑体" w:eastAsia="黑体"/>
          <w:b w:val="0"/>
          <w:color w:val="auto"/>
          <w:highlight w:val="none"/>
        </w:rPr>
      </w:pPr>
    </w:p>
    <w:p>
      <w:pPr>
        <w:pageBreakBefore w:val="0"/>
        <w:kinsoku/>
        <w:wordWrap/>
        <w:overflowPunct/>
        <w:topLinePunct w:val="0"/>
        <w:bidi w:val="0"/>
        <w:spacing w:line="560" w:lineRule="exact"/>
        <w:textAlignment w:val="auto"/>
        <w:rPr>
          <w:rFonts w:hint="eastAsia" w:ascii="黑体" w:hAnsi="黑体" w:eastAsia="黑体"/>
          <w:color w:val="auto"/>
          <w:sz w:val="44"/>
          <w:szCs w:val="44"/>
          <w:highlight w:val="none"/>
        </w:rPr>
      </w:pPr>
      <w:bookmarkStart w:id="62" w:name="_Toc15396618"/>
    </w:p>
    <w:p>
      <w:pPr>
        <w:pageBreakBefore w:val="0"/>
        <w:kinsoku/>
        <w:wordWrap/>
        <w:overflowPunct/>
        <w:topLinePunct w:val="0"/>
        <w:bidi w:val="0"/>
        <w:spacing w:line="560" w:lineRule="exact"/>
        <w:textAlignment w:val="auto"/>
        <w:rPr>
          <w:rFonts w:hint="eastAsia" w:ascii="黑体" w:hAnsi="黑体" w:eastAsia="黑体"/>
          <w:color w:val="auto"/>
          <w:sz w:val="44"/>
          <w:szCs w:val="44"/>
          <w:highlight w:val="none"/>
        </w:rPr>
      </w:pPr>
    </w:p>
    <w:p>
      <w:pPr>
        <w:pageBreakBefore w:val="0"/>
        <w:kinsoku/>
        <w:wordWrap/>
        <w:overflowPunct/>
        <w:topLinePunct w:val="0"/>
        <w:bidi w:val="0"/>
        <w:spacing w:line="560" w:lineRule="exact"/>
        <w:textAlignment w:val="auto"/>
        <w:rPr>
          <w:rFonts w:hint="eastAsia" w:ascii="黑体" w:hAnsi="黑体" w:eastAsia="黑体"/>
          <w:color w:val="auto"/>
          <w:sz w:val="44"/>
          <w:szCs w:val="44"/>
          <w:highlight w:val="none"/>
        </w:rPr>
      </w:pPr>
    </w:p>
    <w:p>
      <w:pPr>
        <w:pStyle w:val="26"/>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lang w:val="en-US"/>
        </w:rPr>
        <w:t>铁路护路联防专项资金</w:t>
      </w:r>
      <w:r>
        <w:rPr>
          <w:rFonts w:hint="eastAsia" w:ascii="方正小标宋简体" w:hAnsi="方正小标宋简体" w:eastAsia="方正小标宋简体" w:cs="方正小标宋简体"/>
          <w:color w:val="auto"/>
          <w:kern w:val="2"/>
          <w:sz w:val="44"/>
          <w:szCs w:val="44"/>
          <w:highlight w:val="none"/>
          <w:lang w:val="en-US" w:eastAsia="zh-CN"/>
        </w:rPr>
        <w:t>项目绩效评价报告</w:t>
      </w:r>
    </w:p>
    <w:p>
      <w:pPr>
        <w:pStyle w:val="26"/>
        <w:keepNext w:val="0"/>
        <w:keepLines w:val="0"/>
        <w:pageBreakBefore w:val="0"/>
        <w:widowControl w:val="0"/>
        <w:kinsoku/>
        <w:wordWrap/>
        <w:overflowPunct/>
        <w:topLinePunct w:val="0"/>
        <w:autoSpaceDE/>
        <w:autoSpaceDN/>
        <w:bidi w:val="0"/>
        <w:spacing w:line="560"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pageBreakBefore w:val="0"/>
        <w:widowControl/>
        <w:kinsoku/>
        <w:wordWrap/>
        <w:overflowPunct/>
        <w:topLinePunct w:val="0"/>
        <w:bidi w:val="0"/>
        <w:adjustRightInd w:val="0"/>
        <w:snapToGrid w:val="0"/>
        <w:spacing w:line="560" w:lineRule="exact"/>
        <w:ind w:firstLine="642"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b w:val="0"/>
          <w:bCs w:val="0"/>
          <w:kern w:val="0"/>
          <w:position w:val="0"/>
          <w:sz w:val="32"/>
          <w:szCs w:val="32"/>
          <w:highlight w:val="none"/>
          <w:lang w:val="en-US" w:eastAsia="zh-CN" w:bidi="ar-SA"/>
        </w:rPr>
        <w:t>2023年11月28日，川青铁路茂县站正式开通，为扎实开展好铁路联防工作，省财政厅下达我县铁路护路联防专项资金。</w:t>
      </w:r>
      <w:r>
        <w:rPr>
          <w:rFonts w:hint="eastAsia" w:ascii="仿宋_GB2312" w:hAnsi="仿宋_GB2312" w:eastAsia="仿宋_GB2312" w:cs="仿宋_GB2312"/>
          <w:b w:val="0"/>
          <w:bCs w:val="0"/>
          <w:kern w:val="0"/>
          <w:position w:val="0"/>
          <w:sz w:val="32"/>
          <w:szCs w:val="32"/>
          <w:highlight w:val="none"/>
          <w:lang w:val="zh-CN" w:eastAsia="zh-CN" w:bidi="ar-SA"/>
        </w:rPr>
        <w:t>资金申报依据：</w:t>
      </w:r>
      <w:r>
        <w:rPr>
          <w:rFonts w:hint="eastAsia" w:ascii="仿宋_GB2312" w:hAnsi="仿宋_GB2312" w:eastAsia="仿宋_GB2312" w:cs="仿宋_GB2312"/>
          <w:b w:val="0"/>
          <w:bCs w:val="0"/>
          <w:kern w:val="0"/>
          <w:position w:val="0"/>
          <w:sz w:val="32"/>
          <w:szCs w:val="32"/>
          <w:highlight w:val="none"/>
          <w:lang w:val="en-US" w:eastAsia="zh-CN" w:bidi="ar-SA"/>
        </w:rPr>
        <w:t>依据是四川省财政厅《关于下达2023年省级铁路护路联防专项资金的通知》（川财行</w:t>
      </w:r>
      <w:r>
        <w:rPr>
          <w:rFonts w:hint="eastAsia" w:ascii="Times New Roman" w:hAnsi="Times New Roman" w:eastAsia="仿宋_GB2312" w:cs="Times New Roman"/>
          <w:sz w:val="32"/>
          <w:szCs w:val="32"/>
          <w:lang w:val="zh-CN" w:eastAsia="zh-CN"/>
        </w:rPr>
        <w:t>〔</w:t>
      </w:r>
      <w:r>
        <w:rPr>
          <w:rFonts w:hint="eastAsia" w:ascii="仿宋_GB2312" w:hAnsi="仿宋_GB2312" w:eastAsia="仿宋_GB2312" w:cs="仿宋_GB2312"/>
          <w:b w:val="0"/>
          <w:bCs w:val="0"/>
          <w:kern w:val="0"/>
          <w:position w:val="0"/>
          <w:sz w:val="32"/>
          <w:szCs w:val="32"/>
          <w:highlight w:val="none"/>
          <w:lang w:val="zh-CN" w:eastAsia="zh-CN" w:bidi="ar-SA"/>
        </w:rPr>
        <w:t>2023</w:t>
      </w:r>
      <w:r>
        <w:rPr>
          <w:rFonts w:hint="eastAsia" w:ascii="Times New Roman" w:hAnsi="Times New Roman" w:eastAsia="仿宋_GB2312" w:cs="Times New Roman"/>
          <w:sz w:val="32"/>
          <w:szCs w:val="32"/>
          <w:lang w:val="zh-CN" w:eastAsia="zh-CN"/>
        </w:rPr>
        <w:t>〕</w:t>
      </w:r>
      <w:r>
        <w:rPr>
          <w:rFonts w:hint="eastAsia" w:ascii="仿宋_GB2312" w:hAnsi="仿宋_GB2312" w:eastAsia="仿宋_GB2312" w:cs="仿宋_GB2312"/>
          <w:b w:val="0"/>
          <w:bCs w:val="0"/>
          <w:kern w:val="0"/>
          <w:position w:val="0"/>
          <w:sz w:val="32"/>
          <w:szCs w:val="32"/>
          <w:highlight w:val="none"/>
          <w:lang w:val="en-US" w:eastAsia="zh-CN" w:bidi="ar-SA"/>
        </w:rPr>
        <w:t>28号），</w:t>
      </w:r>
      <w:r>
        <w:rPr>
          <w:rFonts w:hint="eastAsia" w:ascii="仿宋_GB2312" w:hAnsi="仿宋_GB2312" w:eastAsia="仿宋_GB2312" w:cs="仿宋_GB2312"/>
          <w:b w:val="0"/>
          <w:bCs w:val="0"/>
          <w:kern w:val="0"/>
          <w:position w:val="0"/>
          <w:sz w:val="32"/>
          <w:szCs w:val="32"/>
          <w:highlight w:val="none"/>
          <w:lang w:val="zh-CN" w:eastAsia="zh-CN" w:bidi="ar-SA"/>
        </w:rPr>
        <w:t>项目主要包括：群防群治务工补助、公务经费、重点整治信息化建设、护路队员绩效考核。主管部门职能：维护</w:t>
      </w:r>
      <w:r>
        <w:rPr>
          <w:rFonts w:hint="eastAsia" w:ascii="仿宋_GB2312" w:hAnsi="仿宋_GB2312" w:eastAsia="仿宋_GB2312" w:cs="仿宋_GB2312"/>
          <w:b w:val="0"/>
          <w:bCs w:val="0"/>
          <w:kern w:val="0"/>
          <w:position w:val="0"/>
          <w:sz w:val="32"/>
          <w:szCs w:val="32"/>
          <w:highlight w:val="none"/>
          <w:lang w:val="en-US" w:eastAsia="zh-CN" w:bidi="ar-SA"/>
        </w:rPr>
        <w:t>好</w:t>
      </w:r>
      <w:r>
        <w:rPr>
          <w:rFonts w:hint="eastAsia" w:ascii="仿宋_GB2312" w:hAnsi="仿宋_GB2312" w:eastAsia="仿宋_GB2312" w:cs="仿宋_GB2312"/>
          <w:b w:val="0"/>
          <w:bCs w:val="0"/>
          <w:kern w:val="0"/>
          <w:position w:val="0"/>
          <w:sz w:val="32"/>
          <w:szCs w:val="32"/>
          <w:highlight w:val="none"/>
          <w:lang w:val="zh-CN" w:eastAsia="zh-CN" w:bidi="ar-SA"/>
        </w:rPr>
        <w:t>铁路沿线治安秩序，严厉打击危害铁路运输安全的各种违法犯罪活动，适时开展铁路沿线突出治安问题整治活动，完善沿线警示牌设立，督导护路队伍开展好巡查及宣传工作。</w:t>
      </w:r>
    </w:p>
    <w:p>
      <w:pPr>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b w:val="0"/>
          <w:bCs w:val="0"/>
          <w:kern w:val="0"/>
          <w:position w:val="0"/>
          <w:sz w:val="32"/>
          <w:szCs w:val="32"/>
          <w:highlight w:val="none"/>
          <w:lang w:val="zh-CN" w:eastAsia="zh-CN" w:bidi="ar-SA"/>
        </w:rPr>
        <w:t>项目资金管理办法制定情况：县护路办参照州护路办专项资金分配方案制定《茂县公安局</w:t>
      </w:r>
      <w:r>
        <w:rPr>
          <w:rFonts w:hint="eastAsia" w:ascii="仿宋_GB2312" w:hAnsi="仿宋_GB2312" w:eastAsia="仿宋_GB2312" w:cs="仿宋_GB2312"/>
          <w:b w:val="0"/>
          <w:bCs w:val="0"/>
          <w:kern w:val="0"/>
          <w:position w:val="0"/>
          <w:sz w:val="32"/>
          <w:szCs w:val="32"/>
          <w:highlight w:val="none"/>
          <w:lang w:val="en-US" w:eastAsia="zh-CN" w:bidi="ar-SA"/>
        </w:rPr>
        <w:t>2023年铁路护路联防专项资金分配方案</w:t>
      </w:r>
      <w:r>
        <w:rPr>
          <w:rFonts w:hint="eastAsia" w:ascii="仿宋_GB2312" w:hAnsi="仿宋_GB2312" w:eastAsia="仿宋_GB2312" w:cs="仿宋_GB2312"/>
          <w:b w:val="0"/>
          <w:bCs w:val="0"/>
          <w:kern w:val="0"/>
          <w:position w:val="0"/>
          <w:sz w:val="32"/>
          <w:szCs w:val="32"/>
          <w:highlight w:val="none"/>
          <w:lang w:val="zh-CN" w:eastAsia="zh-CN" w:bidi="ar-SA"/>
        </w:rPr>
        <w:t>》。项目实施目的和主要工作任务：通过完善铁路沿线警示牌，加大铁路沿线治安防范及危行宣传教育，漂浮物清理等确保铁路安全运行。项目支持方向：群防群治务工补助、公务经费、重点整治信息化建设、护路队员绩效考核。</w:t>
      </w:r>
    </w:p>
    <w:p>
      <w:pPr>
        <w:pageBreakBefore w:val="0"/>
        <w:widowControl/>
        <w:kinsoku/>
        <w:wordWrap/>
        <w:overflowPunct/>
        <w:topLinePunct w:val="0"/>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b w:val="0"/>
          <w:bCs w:val="0"/>
          <w:kern w:val="0"/>
          <w:position w:val="0"/>
          <w:sz w:val="32"/>
          <w:szCs w:val="32"/>
          <w:highlight w:val="none"/>
          <w:lang w:val="zh-CN" w:eastAsia="zh-CN" w:bidi="ar-SA"/>
        </w:rPr>
        <w:t>项目预算安排情况：</w:t>
      </w:r>
      <w:r>
        <w:rPr>
          <w:rFonts w:hint="eastAsia" w:ascii="仿宋_GB2312" w:hAnsi="仿宋_GB2312" w:eastAsia="仿宋_GB2312" w:cs="仿宋_GB2312"/>
          <w:b w:val="0"/>
          <w:bCs w:val="0"/>
          <w:kern w:val="0"/>
          <w:position w:val="0"/>
          <w:sz w:val="32"/>
          <w:szCs w:val="32"/>
          <w:highlight w:val="none"/>
          <w:lang w:val="en-US" w:eastAsia="zh-CN" w:bidi="ar-SA"/>
        </w:rPr>
        <w:t>省财政厅下达我县40.00万元，其中群防群治务工补助26.00万元，公务经费补助4.00万元，</w:t>
      </w:r>
      <w:r>
        <w:rPr>
          <w:rFonts w:hint="eastAsia" w:ascii="仿宋_GB2312" w:hAnsi="仿宋_GB2312" w:eastAsia="仿宋_GB2312" w:cs="仿宋_GB2312"/>
          <w:b w:val="0"/>
          <w:bCs w:val="0"/>
          <w:kern w:val="0"/>
          <w:position w:val="0"/>
          <w:sz w:val="32"/>
          <w:szCs w:val="32"/>
          <w:highlight w:val="none"/>
          <w:lang w:val="zh-CN" w:eastAsia="zh-CN" w:bidi="ar-SA"/>
        </w:rPr>
        <w:t>护路队员绩效考核</w:t>
      </w:r>
      <w:r>
        <w:rPr>
          <w:rFonts w:hint="eastAsia" w:ascii="仿宋_GB2312" w:hAnsi="仿宋_GB2312" w:eastAsia="仿宋_GB2312" w:cs="仿宋_GB2312"/>
          <w:b w:val="0"/>
          <w:bCs w:val="0"/>
          <w:kern w:val="0"/>
          <w:position w:val="0"/>
          <w:sz w:val="32"/>
          <w:szCs w:val="32"/>
          <w:highlight w:val="none"/>
          <w:lang w:val="en-US" w:eastAsia="zh-CN" w:bidi="ar-SA"/>
        </w:rPr>
        <w:t>10.00万元。</w:t>
      </w:r>
      <w:r>
        <w:rPr>
          <w:rFonts w:hint="eastAsia" w:ascii="仿宋_GB2312" w:hAnsi="仿宋_GB2312" w:eastAsia="仿宋_GB2312" w:cs="仿宋_GB2312"/>
          <w:b w:val="0"/>
          <w:bCs w:val="0"/>
          <w:kern w:val="0"/>
          <w:position w:val="0"/>
          <w:sz w:val="32"/>
          <w:szCs w:val="32"/>
          <w:highlight w:val="none"/>
          <w:lang w:val="zh-CN" w:eastAsia="zh-CN" w:bidi="ar-SA"/>
        </w:rPr>
        <w:t>项目资金分配原则及考虑因素：按照我县铁路总里程</w:t>
      </w:r>
      <w:r>
        <w:rPr>
          <w:rFonts w:hint="eastAsia" w:ascii="仿宋_GB2312" w:hAnsi="仿宋_GB2312" w:eastAsia="仿宋_GB2312" w:cs="仿宋_GB2312"/>
          <w:b w:val="0"/>
          <w:bCs w:val="0"/>
          <w:kern w:val="0"/>
          <w:position w:val="0"/>
          <w:sz w:val="32"/>
          <w:szCs w:val="32"/>
          <w:highlight w:val="none"/>
          <w:lang w:val="en-US" w:eastAsia="zh-CN" w:bidi="ar-SA"/>
        </w:rPr>
        <w:t>79.33公里，每名护路队员管辖3-5公里及沿线治安环境、护路实际进行测算</w:t>
      </w:r>
      <w:r>
        <w:rPr>
          <w:rFonts w:hint="eastAsia" w:ascii="仿宋_GB2312" w:hAnsi="仿宋_GB2312" w:eastAsia="仿宋_GB2312" w:cs="仿宋_GB2312"/>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2" w:firstLineChars="200"/>
        <w:textAlignment w:val="auto"/>
        <w:rPr>
          <w:rFonts w:hint="default"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0"/>
          <w:position w:val="0"/>
          <w:sz w:val="32"/>
          <w:szCs w:val="32"/>
          <w:highlight w:val="none"/>
          <w:lang w:val="en-US" w:eastAsia="zh-CN" w:bidi="ar-SA"/>
        </w:rPr>
        <w:t>铁路沿线治安秩序良好，无危行事故发生，爱路护路氛围浓厚</w:t>
      </w:r>
      <w:r>
        <w:rPr>
          <w:rFonts w:hint="eastAsia" w:ascii="仿宋_GB2312" w:hAnsi="仿宋_GB2312"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kern w:val="0"/>
          <w:sz w:val="32"/>
          <w:szCs w:val="32"/>
          <w:shd w:val="clear" w:color="auto" w:fill="FFFFFF"/>
          <w:lang w:val="en-US" w:eastAsia="zh-CN" w:bidi="ar-SA"/>
        </w:rPr>
        <w:t>加强和改进资金管理工作，严格落实《预算法》及县绩效管理工作的有关规定，进一步规范财政资金的管理，强化财政支出效绩理念，提升部门责任意识，提高资金利用效率，促进决策的科学化，促进组织目标的实现，提高工作效率。</w:t>
      </w:r>
    </w:p>
    <w:p>
      <w:pPr>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color w:val="auto"/>
          <w:kern w:val="0"/>
          <w:sz w:val="32"/>
          <w:szCs w:val="32"/>
          <w:shd w:val="clear" w:color="auto" w:fill="FFFFFF"/>
          <w:lang w:val="en-US" w:eastAsia="zh-CN" w:bidi="ar-SA"/>
        </w:rPr>
        <w:t>资金支出范围、程序是否合规。</w:t>
      </w:r>
    </w:p>
    <w:p>
      <w:pPr>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color w:val="auto"/>
          <w:kern w:val="0"/>
          <w:sz w:val="32"/>
          <w:szCs w:val="32"/>
          <w:shd w:val="clear" w:color="auto" w:fill="FFFFFF"/>
          <w:lang w:val="zh-CN" w:eastAsia="zh-CN" w:bidi="ar-SA"/>
        </w:rPr>
        <w:t>护路队员护路质效情况。</w:t>
      </w:r>
    </w:p>
    <w:p>
      <w:pPr>
        <w:pageBreakBefore w:val="0"/>
        <w:kinsoku/>
        <w:wordWrap/>
        <w:overflowPunct/>
        <w:topLinePunct w:val="0"/>
        <w:bidi w:val="0"/>
        <w:spacing w:line="560" w:lineRule="exact"/>
        <w:ind w:firstLine="640"/>
        <w:textAlignment w:val="auto"/>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kern w:val="0"/>
          <w:sz w:val="32"/>
          <w:szCs w:val="32"/>
          <w:shd w:val="clear" w:color="auto" w:fill="FFFFFF"/>
          <w:lang w:val="en-US" w:eastAsia="zh-CN" w:bidi="ar-SA"/>
        </w:rPr>
        <w:t>根据单位自评和现场抽样考核，项目未出现重大调整或无法实施的情况。现场查阅执行文件、会议记录等资料，</w:t>
      </w:r>
      <w:r>
        <w:rPr>
          <w:rFonts w:hint="default" w:ascii="仿宋_GB2312" w:hAnsi="仿宋_GB2312" w:eastAsia="仿宋_GB2312" w:cs="仿宋_GB2312"/>
          <w:kern w:val="0"/>
          <w:sz w:val="32"/>
          <w:szCs w:val="32"/>
          <w:shd w:val="clear" w:color="auto" w:fill="FFFFFF"/>
          <w:lang w:val="en-US" w:eastAsia="zh-CN" w:bidi="ar-SA"/>
        </w:rPr>
        <w:t>了解项目的实施过程和管理情况。</w:t>
      </w:r>
      <w:r>
        <w:rPr>
          <w:rFonts w:hint="eastAsia" w:ascii="仿宋_GB2312" w:hAnsi="仿宋_GB2312" w:eastAsia="仿宋_GB2312" w:cs="仿宋_GB2312"/>
          <w:kern w:val="0"/>
          <w:sz w:val="32"/>
          <w:szCs w:val="32"/>
          <w:shd w:val="clear" w:color="auto" w:fill="FFFFFF"/>
          <w:lang w:val="en-US" w:eastAsia="zh-CN" w:bidi="ar-SA"/>
        </w:rPr>
        <w:t>县公安局召开党委会议，讨论并安排项目相关工作，明确责任，合理分工，为项目顺利实施提供保障。</w:t>
      </w:r>
    </w:p>
    <w:p>
      <w:pPr>
        <w:pageBreakBefore w:val="0"/>
        <w:kinsoku/>
        <w:wordWrap/>
        <w:overflowPunct/>
        <w:topLinePunct w:val="0"/>
        <w:bidi w:val="0"/>
        <w:spacing w:line="560" w:lineRule="exact"/>
        <w:ind w:firstLine="640"/>
        <w:textAlignment w:val="auto"/>
        <w:rPr>
          <w:rFonts w:hint="eastAsia" w:eastAsia="仿宋_GB2312" w:cs="Times New Roman"/>
          <w:bCs/>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kern w:val="0"/>
          <w:sz w:val="32"/>
          <w:szCs w:val="32"/>
          <w:shd w:val="clear" w:color="auto" w:fill="FFFFFF"/>
          <w:lang w:val="en-US" w:eastAsia="zh-CN" w:bidi="ar-SA"/>
        </w:rPr>
        <w:t>成立以分管领导为组长，各部门负责人为成员的铁路护路联防专项资金绩效评价领导小组，领导小组设办公室于治安大队，治安大队长兼任办公室主任，负责对铁路护路联防专项资金情况进行评价。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r>
        <w:rPr>
          <w:rFonts w:hint="eastAsia" w:ascii="仿宋_GB2312" w:hAnsi="仿宋_GB2312" w:eastAsia="仿宋_GB2312" w:cs="仿宋_GB2312"/>
          <w:b w:val="0"/>
          <w:bCs w:val="0"/>
          <w:kern w:val="0"/>
          <w:position w:val="0"/>
          <w:sz w:val="32"/>
          <w:szCs w:val="32"/>
          <w:highlight w:val="none"/>
          <w:lang w:val="zh-CN" w:eastAsia="zh-CN" w:bidi="ar-SA"/>
        </w:rPr>
        <w:t>项目立项经过了充分的调研和论证，决策程序规范、科学，项目规划符合国家和</w:t>
      </w:r>
      <w:r>
        <w:rPr>
          <w:rFonts w:hint="eastAsia" w:ascii="仿宋_GB2312" w:hAnsi="仿宋_GB2312" w:eastAsia="仿宋_GB2312" w:cs="仿宋_GB2312"/>
          <w:b w:val="0"/>
          <w:bCs w:val="0"/>
          <w:kern w:val="0"/>
          <w:position w:val="0"/>
          <w:sz w:val="32"/>
          <w:szCs w:val="32"/>
          <w:highlight w:val="none"/>
          <w:lang w:val="en-US" w:eastAsia="zh-CN" w:bidi="ar-SA"/>
        </w:rPr>
        <w:t>铁路护路联防专项</w:t>
      </w:r>
      <w:r>
        <w:rPr>
          <w:rFonts w:hint="eastAsia" w:ascii="仿宋_GB2312" w:hAnsi="仿宋_GB2312" w:eastAsia="仿宋_GB2312" w:cs="仿宋_GB2312"/>
          <w:b w:val="0"/>
          <w:bCs w:val="0"/>
          <w:kern w:val="0"/>
          <w:position w:val="0"/>
          <w:sz w:val="32"/>
          <w:szCs w:val="32"/>
          <w:highlight w:val="none"/>
          <w:lang w:val="zh-CN" w:eastAsia="zh-CN" w:bidi="ar-SA"/>
        </w:rPr>
        <w:t>的总体要求，具有较强的针对性和可操作性。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r>
        <w:rPr>
          <w:rFonts w:hint="eastAsia" w:ascii="仿宋_GB2312" w:hAnsi="仿宋_GB2312" w:eastAsia="仿宋_GB2312" w:cs="仿宋_GB2312"/>
          <w:b w:val="0"/>
          <w:bCs w:val="0"/>
          <w:kern w:val="0"/>
          <w:position w:val="0"/>
          <w:sz w:val="32"/>
          <w:szCs w:val="32"/>
          <w:highlight w:val="none"/>
          <w:lang w:val="zh-CN" w:eastAsia="zh-CN" w:bidi="ar-SA"/>
        </w:rPr>
        <w:t>建立了完善的项目管理制度和资金管理办法，履行会计核算和财务管理制度。严格执行财务管理制度，财务处理及时，会计核算规范，使项目资金发挥最大的社会效益。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3.项目实施。</w:t>
      </w:r>
      <w:r>
        <w:rPr>
          <w:rFonts w:hint="eastAsia" w:ascii="仿宋_GB2312" w:hAnsi="仿宋_GB2312" w:eastAsia="仿宋_GB2312" w:cs="仿宋_GB2312"/>
          <w:b w:val="0"/>
          <w:bCs w:val="0"/>
          <w:kern w:val="0"/>
          <w:position w:val="0"/>
          <w:sz w:val="32"/>
          <w:szCs w:val="32"/>
          <w:highlight w:val="none"/>
          <w:lang w:val="zh-CN" w:eastAsia="zh-CN" w:bidi="ar-SA"/>
        </w:rPr>
        <w:t>预算执行情况良好，资金到位率高，支出进度符合项目要求。资金使用合规，未发现截留、挪用等违规现象。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4.项目结果。</w:t>
      </w:r>
      <w:r>
        <w:rPr>
          <w:rFonts w:hint="eastAsia" w:ascii="仿宋_GB2312" w:hAnsi="仿宋_GB2312" w:eastAsia="仿宋_GB2312" w:cs="仿宋_GB2312"/>
          <w:b w:val="0"/>
          <w:bCs w:val="0"/>
          <w:kern w:val="0"/>
          <w:position w:val="0"/>
          <w:sz w:val="32"/>
          <w:szCs w:val="32"/>
          <w:highlight w:val="none"/>
          <w:lang w:val="en-US" w:eastAsia="zh-CN" w:bidi="ar-SA"/>
        </w:rPr>
        <w:t>铁路沿线治安秩序良好，无危行事故发生，爱路护路氛围浓厚。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1.产业发展。</w:t>
      </w:r>
      <w:r>
        <w:rPr>
          <w:rFonts w:hint="eastAsia" w:ascii="仿宋_GB2312" w:hAnsi="仿宋_GB2312" w:eastAsia="仿宋_GB2312" w:cs="仿宋_GB2312"/>
          <w:b w:val="0"/>
          <w:b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val="zh-CN" w:eastAsia="zh-CN"/>
        </w:rPr>
        <w:t>民生保障。</w:t>
      </w:r>
      <w:r>
        <w:rPr>
          <w:rFonts w:hint="eastAsia" w:ascii="仿宋_GB2312" w:hAnsi="仿宋_GB2312" w:eastAsia="仿宋_GB2312" w:cs="仿宋_GB2312"/>
          <w:b w:val="0"/>
          <w:b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3.基础设施。</w:t>
      </w:r>
      <w:r>
        <w:rPr>
          <w:rFonts w:hint="eastAsia" w:ascii="仿宋_GB2312" w:hAnsi="仿宋_GB2312" w:eastAsia="仿宋_GB2312" w:cs="仿宋_GB2312"/>
          <w:b w:val="0"/>
          <w:bCs w:val="0"/>
          <w:kern w:val="0"/>
          <w:position w:val="0"/>
          <w:sz w:val="32"/>
          <w:szCs w:val="32"/>
          <w:highlight w:val="none"/>
          <w:lang w:val="zh-CN"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lang w:val="zh-CN" w:eastAsia="zh-CN"/>
        </w:rPr>
        <w:t>行政运转。</w:t>
      </w:r>
      <w:r>
        <w:rPr>
          <w:rFonts w:hint="eastAsia" w:ascii="仿宋_GB2312" w:hAnsi="仿宋_GB2312" w:eastAsia="仿宋_GB2312" w:cs="仿宋_GB2312"/>
          <w:b w:val="0"/>
          <w:bCs w:val="0"/>
          <w:kern w:val="0"/>
          <w:position w:val="0"/>
          <w:sz w:val="32"/>
          <w:szCs w:val="32"/>
          <w:highlight w:val="none"/>
          <w:lang w:val="zh-CN" w:eastAsia="zh-CN" w:bidi="ar-SA"/>
        </w:rPr>
        <w:t>该项目支出符合国家财经法规和财务管理制度规定以及有关专项资金管理办法的规定，按规定用途、适用范围管理，资金管理程序符合专项资金管理要求，资金分配标准符合专项资金管理要求。</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根据预算绩效管理相关制度的要求，结合项目绩效指标完成情况及对项目成本、项目效率、部门绩效目标实现的综合分析，项目综合评价为项目各项指标项均达到指标要求，项目实施达到预期效果。自评得分84分。</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由于对支出绩效评价工作的重要性还认识不够，因此对绩效评价工作的重视度还不够，部分项目支出绩效指标无法用量化指标来进行考评。</w:t>
      </w:r>
    </w:p>
    <w:p>
      <w:pPr>
        <w:pStyle w:val="6"/>
        <w:pageBreakBefore w:val="0"/>
        <w:numPr>
          <w:ilvl w:val="0"/>
          <w:numId w:val="0"/>
        </w:numPr>
        <w:tabs>
          <w:tab w:val="left" w:pos="2160"/>
        </w:tabs>
        <w:kinsoku/>
        <w:wordWrap/>
        <w:overflowPunct/>
        <w:topLinePunct w:val="0"/>
        <w:autoSpaceDE/>
        <w:autoSpaceDN/>
        <w:bidi w:val="0"/>
        <w:adjustRightInd/>
        <w:spacing w:line="56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pageBreakBefore w:val="0"/>
        <w:tabs>
          <w:tab w:val="left" w:pos="1911"/>
        </w:tabs>
        <w:kinsoku/>
        <w:wordWrap/>
        <w:overflowPunct/>
        <w:topLinePunct w:val="0"/>
        <w:bidi w:val="0"/>
        <w:spacing w:line="560" w:lineRule="exact"/>
        <w:jc w:val="left"/>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针对存在的问题，我们将进一步科学设定绩效目标，加强预算执行管理。遵循先有预算、后有支出的原则，加强《新预算法》《政府会计制度》等学习培训，规范部门预算收支核算，加强财务管理和内部控制监督制度。</w:t>
      </w:r>
    </w:p>
    <w:p>
      <w:pPr>
        <w:pageBreakBefore w:val="0"/>
        <w:kinsoku/>
        <w:wordWrap/>
        <w:overflowPunct/>
        <w:topLinePunct w:val="0"/>
        <w:bidi w:val="0"/>
        <w:spacing w:line="560" w:lineRule="exact"/>
        <w:textAlignment w:val="auto"/>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pPr>
        <w:pageBreakBefore w:val="0"/>
        <w:widowControl/>
        <w:kinsoku/>
        <w:wordWrap/>
        <w:overflowPunct/>
        <w:topLinePunct w:val="0"/>
        <w:bidi w:val="0"/>
        <w:spacing w:line="560" w:lineRule="exact"/>
        <w:jc w:val="center"/>
        <w:textAlignment w:val="auto"/>
        <w:outlineLvl w:val="0"/>
        <w:rPr>
          <w:rFonts w:hint="eastAsia" w:ascii="仿宋" w:hAnsi="仿宋" w:eastAsia="仿宋"/>
          <w:b w:val="0"/>
          <w:color w:val="auto"/>
          <w:highlight w:val="none"/>
        </w:rPr>
      </w:pPr>
      <w:bookmarkStart w:id="63" w:name="_Toc14832"/>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57"/>
      <w:bookmarkEnd w:id="62"/>
      <w:bookmarkEnd w:id="63"/>
      <w:bookmarkStart w:id="64" w:name="_Toc15396619"/>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65" w:name="_Toc15137"/>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64"/>
      <w:bookmarkEnd w:id="65"/>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66" w:name="_Toc9907"/>
      <w:bookmarkStart w:id="67" w:name="_Toc15396620"/>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66"/>
      <w:bookmarkEnd w:id="67"/>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68" w:name="_Toc12602"/>
      <w:bookmarkStart w:id="69" w:name="_Toc15396621"/>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68"/>
      <w:bookmarkEnd w:id="69"/>
    </w:p>
    <w:p>
      <w:pPr>
        <w:pStyle w:val="4"/>
        <w:pageBreakBefore w:val="0"/>
        <w:kinsoku/>
        <w:wordWrap/>
        <w:overflowPunct/>
        <w:topLinePunct w:val="0"/>
        <w:bidi w:val="0"/>
        <w:spacing w:line="560" w:lineRule="exact"/>
        <w:textAlignment w:val="auto"/>
        <w:rPr>
          <w:rFonts w:ascii="仿宋" w:hAnsi="仿宋" w:eastAsia="仿宋"/>
          <w:b w:val="0"/>
          <w:color w:val="auto"/>
          <w:highlight w:val="none"/>
        </w:rPr>
      </w:pPr>
      <w:bookmarkStart w:id="70" w:name="_Toc15396622"/>
      <w:bookmarkStart w:id="71" w:name="_Toc6626"/>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70"/>
      <w:bookmarkEnd w:id="71"/>
    </w:p>
    <w:p>
      <w:pPr>
        <w:pStyle w:val="4"/>
        <w:pageBreakBefore w:val="0"/>
        <w:kinsoku/>
        <w:wordWrap/>
        <w:overflowPunct/>
        <w:topLinePunct w:val="0"/>
        <w:bidi w:val="0"/>
        <w:spacing w:line="560" w:lineRule="exact"/>
        <w:textAlignment w:val="auto"/>
        <w:rPr>
          <w:rStyle w:val="20"/>
          <w:rFonts w:ascii="仿宋" w:hAnsi="仿宋" w:eastAsia="仿宋"/>
          <w:b w:val="0"/>
          <w:bCs w:val="0"/>
          <w:color w:val="auto"/>
          <w:highlight w:val="none"/>
        </w:rPr>
      </w:pPr>
      <w:bookmarkStart w:id="72" w:name="_Toc15396623"/>
      <w:bookmarkStart w:id="73" w:name="_Toc14176"/>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72"/>
      <w:bookmarkEnd w:id="73"/>
      <w:bookmarkStart w:id="74" w:name="_Toc15396624"/>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75" w:name="_Toc18423"/>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74"/>
      <w:bookmarkEnd w:id="75"/>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76" w:name="_Toc19631"/>
      <w:bookmarkStart w:id="77" w:name="_Toc15396625"/>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76"/>
      <w:bookmarkEnd w:id="77"/>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78" w:name="_Toc1532"/>
      <w:bookmarkStart w:id="79" w:name="_Toc15396626"/>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78"/>
      <w:bookmarkEnd w:id="79"/>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80" w:name="_Toc740"/>
      <w:bookmarkStart w:id="81" w:name="_Toc15396627"/>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80"/>
      <w:bookmarkEnd w:id="81"/>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82" w:name="_Toc15396628"/>
      <w:bookmarkStart w:id="83" w:name="_Toc21555"/>
      <w:r>
        <w:rPr>
          <w:rStyle w:val="20"/>
          <w:rFonts w:hint="eastAsia" w:ascii="仿宋" w:hAnsi="仿宋" w:eastAsia="仿宋"/>
          <w:b w:val="0"/>
          <w:bCs w:val="0"/>
          <w:color w:val="auto"/>
          <w:highlight w:val="none"/>
        </w:rPr>
        <w:t>十、</w:t>
      </w:r>
      <w:bookmarkEnd w:id="82"/>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83"/>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84" w:name="_Toc15396629"/>
      <w:bookmarkStart w:id="85" w:name="_Toc225"/>
      <w:r>
        <w:rPr>
          <w:rStyle w:val="20"/>
          <w:rFonts w:hint="eastAsia" w:ascii="仿宋" w:hAnsi="仿宋" w:eastAsia="仿宋"/>
          <w:b w:val="0"/>
          <w:bCs w:val="0"/>
          <w:color w:val="auto"/>
          <w:highlight w:val="none"/>
        </w:rPr>
        <w:t>十一、</w:t>
      </w:r>
      <w:bookmarkEnd w:id="84"/>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85"/>
    </w:p>
    <w:p>
      <w:pPr>
        <w:pStyle w:val="4"/>
        <w:pageBreakBefore w:val="0"/>
        <w:kinsoku/>
        <w:wordWrap/>
        <w:overflowPunct/>
        <w:topLinePunct w:val="0"/>
        <w:bidi w:val="0"/>
        <w:spacing w:line="560" w:lineRule="exact"/>
        <w:textAlignment w:val="auto"/>
        <w:rPr>
          <w:rFonts w:ascii="仿宋" w:hAnsi="仿宋" w:eastAsia="仿宋"/>
          <w:color w:val="auto"/>
          <w:highlight w:val="none"/>
        </w:rPr>
      </w:pPr>
      <w:bookmarkStart w:id="86" w:name="_Toc15396630"/>
      <w:bookmarkStart w:id="87" w:name="_Toc28402"/>
      <w:r>
        <w:rPr>
          <w:rStyle w:val="20"/>
          <w:rFonts w:hint="eastAsia" w:ascii="仿宋" w:hAnsi="仿宋" w:eastAsia="仿宋"/>
          <w:b w:val="0"/>
          <w:bCs w:val="0"/>
          <w:color w:val="auto"/>
          <w:highlight w:val="none"/>
        </w:rPr>
        <w:t>十二、</w:t>
      </w:r>
      <w:bookmarkEnd w:id="86"/>
      <w:r>
        <w:rPr>
          <w:rStyle w:val="20"/>
          <w:rFonts w:hint="eastAsia" w:ascii="仿宋" w:hAnsi="仿宋" w:eastAsia="仿宋"/>
          <w:b w:val="0"/>
          <w:bCs w:val="0"/>
          <w:color w:val="auto"/>
          <w:highlight w:val="none"/>
          <w:lang w:eastAsia="zh-CN"/>
        </w:rPr>
        <w:t>国有资本经营预算财政拨款支出决算表</w:t>
      </w:r>
      <w:bookmarkEnd w:id="87"/>
    </w:p>
    <w:p>
      <w:pPr>
        <w:pStyle w:val="4"/>
        <w:pageBreakBefore w:val="0"/>
        <w:kinsoku/>
        <w:wordWrap/>
        <w:overflowPunct/>
        <w:topLinePunct w:val="0"/>
        <w:bidi w:val="0"/>
        <w:spacing w:line="560" w:lineRule="exact"/>
        <w:textAlignment w:val="auto"/>
        <w:rPr>
          <w:rStyle w:val="20"/>
          <w:rFonts w:hint="eastAsia" w:ascii="仿宋" w:hAnsi="仿宋" w:eastAsia="仿宋"/>
          <w:b w:val="0"/>
          <w:bCs w:val="0"/>
          <w:color w:val="auto"/>
          <w:highlight w:val="none"/>
          <w:lang w:eastAsia="zh-CN"/>
        </w:rPr>
      </w:pPr>
      <w:bookmarkStart w:id="88" w:name="_Toc15396631"/>
      <w:bookmarkStart w:id="89" w:name="_Toc1699"/>
      <w:r>
        <w:rPr>
          <w:rStyle w:val="20"/>
          <w:rFonts w:hint="eastAsia" w:ascii="仿宋" w:hAnsi="仿宋" w:eastAsia="仿宋"/>
          <w:b w:val="0"/>
          <w:bCs w:val="0"/>
          <w:color w:val="auto"/>
          <w:highlight w:val="none"/>
        </w:rPr>
        <w:t>十三、</w:t>
      </w:r>
      <w:bookmarkEnd w:id="88"/>
      <w:r>
        <w:rPr>
          <w:rStyle w:val="20"/>
          <w:rFonts w:hint="eastAsia" w:ascii="仿宋" w:hAnsi="仿宋" w:eastAsia="仿宋"/>
          <w:b w:val="0"/>
          <w:bCs w:val="0"/>
          <w:color w:val="auto"/>
          <w:highlight w:val="none"/>
          <w:lang w:eastAsia="zh-CN"/>
        </w:rPr>
        <w:t>财政拨款“三公”经费支出决算表</w:t>
      </w:r>
      <w:bookmarkEnd w:id="89"/>
    </w:p>
    <w:p>
      <w:pPr>
        <w:pageBreakBefore w:val="0"/>
        <w:kinsoku/>
        <w:wordWrap/>
        <w:overflowPunct/>
        <w:topLinePunct w:val="0"/>
        <w:bidi w:val="0"/>
        <w:spacing w:line="560" w:lineRule="exact"/>
        <w:textAlignment w:val="auto"/>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ans">
    <w:altName w:val="文泉驿微米黑"/>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
    <w:altName w:val="文泉驿微米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2ExZmE2ZGVjZTFmOGNiMjRmZmUzNWZmZWE1MmQifQ=="/>
  </w:docVars>
  <w:rsids>
    <w:rsidRoot w:val="00172A27"/>
    <w:rsid w:val="004E2611"/>
    <w:rsid w:val="01461C6E"/>
    <w:rsid w:val="01921B78"/>
    <w:rsid w:val="02363837"/>
    <w:rsid w:val="04D620E4"/>
    <w:rsid w:val="04DC7356"/>
    <w:rsid w:val="05096457"/>
    <w:rsid w:val="051E0804"/>
    <w:rsid w:val="05451103"/>
    <w:rsid w:val="05B55F67"/>
    <w:rsid w:val="05DB3FF0"/>
    <w:rsid w:val="060F78F5"/>
    <w:rsid w:val="07530DCD"/>
    <w:rsid w:val="07983D2E"/>
    <w:rsid w:val="080C1B23"/>
    <w:rsid w:val="086919DE"/>
    <w:rsid w:val="08A748F7"/>
    <w:rsid w:val="09173899"/>
    <w:rsid w:val="09AA0C9F"/>
    <w:rsid w:val="0A3A0FC1"/>
    <w:rsid w:val="0D4F22F2"/>
    <w:rsid w:val="0D5C636E"/>
    <w:rsid w:val="0ED2440E"/>
    <w:rsid w:val="0EE31707"/>
    <w:rsid w:val="0F0F34B3"/>
    <w:rsid w:val="0F3D3835"/>
    <w:rsid w:val="0F7A0D2D"/>
    <w:rsid w:val="0F7D708D"/>
    <w:rsid w:val="0FAB06D8"/>
    <w:rsid w:val="10085649"/>
    <w:rsid w:val="107F7EB6"/>
    <w:rsid w:val="11912C8C"/>
    <w:rsid w:val="11FA7F03"/>
    <w:rsid w:val="120B19F7"/>
    <w:rsid w:val="126D6927"/>
    <w:rsid w:val="14195F8E"/>
    <w:rsid w:val="17703571"/>
    <w:rsid w:val="18271890"/>
    <w:rsid w:val="18C76178"/>
    <w:rsid w:val="18F97AF0"/>
    <w:rsid w:val="19D8609B"/>
    <w:rsid w:val="1A0D5DDB"/>
    <w:rsid w:val="1A392D84"/>
    <w:rsid w:val="1B026B8F"/>
    <w:rsid w:val="1B7B1CF8"/>
    <w:rsid w:val="1BD951BB"/>
    <w:rsid w:val="1CBA76A9"/>
    <w:rsid w:val="1CFE2CAE"/>
    <w:rsid w:val="1D1E42D1"/>
    <w:rsid w:val="1D273708"/>
    <w:rsid w:val="1DCC4059"/>
    <w:rsid w:val="1DD750EE"/>
    <w:rsid w:val="1EC7108A"/>
    <w:rsid w:val="1ECB39DD"/>
    <w:rsid w:val="1F0504A5"/>
    <w:rsid w:val="1F6B0953"/>
    <w:rsid w:val="1F7512F6"/>
    <w:rsid w:val="200A6222"/>
    <w:rsid w:val="20BF540A"/>
    <w:rsid w:val="21C04E3F"/>
    <w:rsid w:val="21C1384E"/>
    <w:rsid w:val="226738D0"/>
    <w:rsid w:val="231E08D1"/>
    <w:rsid w:val="23C96556"/>
    <w:rsid w:val="23E3039C"/>
    <w:rsid w:val="247E154C"/>
    <w:rsid w:val="25F8356B"/>
    <w:rsid w:val="28B261F9"/>
    <w:rsid w:val="293C4A6C"/>
    <w:rsid w:val="297E4186"/>
    <w:rsid w:val="29CF4958"/>
    <w:rsid w:val="2AA71F1B"/>
    <w:rsid w:val="2B107731"/>
    <w:rsid w:val="2C437476"/>
    <w:rsid w:val="2C48659F"/>
    <w:rsid w:val="2C66335D"/>
    <w:rsid w:val="2D9C500F"/>
    <w:rsid w:val="2D9E66A8"/>
    <w:rsid w:val="2E47162A"/>
    <w:rsid w:val="2F0B209A"/>
    <w:rsid w:val="2F524A74"/>
    <w:rsid w:val="31707A72"/>
    <w:rsid w:val="32CD26E3"/>
    <w:rsid w:val="33134E71"/>
    <w:rsid w:val="33321794"/>
    <w:rsid w:val="34A67CC1"/>
    <w:rsid w:val="34C10FE5"/>
    <w:rsid w:val="34CF4F70"/>
    <w:rsid w:val="34E85C28"/>
    <w:rsid w:val="35115C82"/>
    <w:rsid w:val="35951B6D"/>
    <w:rsid w:val="36764774"/>
    <w:rsid w:val="36A4650C"/>
    <w:rsid w:val="36B806B2"/>
    <w:rsid w:val="38783665"/>
    <w:rsid w:val="38BF307A"/>
    <w:rsid w:val="3A526BF0"/>
    <w:rsid w:val="3AAF461F"/>
    <w:rsid w:val="3ADB35EE"/>
    <w:rsid w:val="3B387C87"/>
    <w:rsid w:val="3BAE0DF9"/>
    <w:rsid w:val="3BEE0357"/>
    <w:rsid w:val="3C1C0F4C"/>
    <w:rsid w:val="3CF96CED"/>
    <w:rsid w:val="3D723D7B"/>
    <w:rsid w:val="3D8E15F8"/>
    <w:rsid w:val="3F386D7D"/>
    <w:rsid w:val="3FCF6CD5"/>
    <w:rsid w:val="40386BAD"/>
    <w:rsid w:val="40A35ACE"/>
    <w:rsid w:val="41E1190A"/>
    <w:rsid w:val="42145789"/>
    <w:rsid w:val="42C644C6"/>
    <w:rsid w:val="42F44822"/>
    <w:rsid w:val="43010592"/>
    <w:rsid w:val="432B7465"/>
    <w:rsid w:val="433E68BD"/>
    <w:rsid w:val="44494618"/>
    <w:rsid w:val="445930EE"/>
    <w:rsid w:val="451340A4"/>
    <w:rsid w:val="4671027F"/>
    <w:rsid w:val="47D77DB4"/>
    <w:rsid w:val="48597146"/>
    <w:rsid w:val="48C14CB2"/>
    <w:rsid w:val="48D11FAA"/>
    <w:rsid w:val="49E07403"/>
    <w:rsid w:val="4A386060"/>
    <w:rsid w:val="4A975188"/>
    <w:rsid w:val="4AC74A48"/>
    <w:rsid w:val="4C0F6FA6"/>
    <w:rsid w:val="4C282DDD"/>
    <w:rsid w:val="4C703258"/>
    <w:rsid w:val="4CB025BE"/>
    <w:rsid w:val="4D1473C4"/>
    <w:rsid w:val="4D5A571F"/>
    <w:rsid w:val="4E0E5A5B"/>
    <w:rsid w:val="4E151645"/>
    <w:rsid w:val="4E8D420E"/>
    <w:rsid w:val="4F67624F"/>
    <w:rsid w:val="4F700496"/>
    <w:rsid w:val="501A324C"/>
    <w:rsid w:val="50A20438"/>
    <w:rsid w:val="515C0CDE"/>
    <w:rsid w:val="52691F60"/>
    <w:rsid w:val="526A6404"/>
    <w:rsid w:val="52D47ED2"/>
    <w:rsid w:val="53340F8B"/>
    <w:rsid w:val="54912DFD"/>
    <w:rsid w:val="55120837"/>
    <w:rsid w:val="552F6927"/>
    <w:rsid w:val="5579695E"/>
    <w:rsid w:val="561E5A0C"/>
    <w:rsid w:val="57664CC0"/>
    <w:rsid w:val="58C91C75"/>
    <w:rsid w:val="59155DD9"/>
    <w:rsid w:val="59545718"/>
    <w:rsid w:val="598D46AB"/>
    <w:rsid w:val="59A5472C"/>
    <w:rsid w:val="59BE5287"/>
    <w:rsid w:val="59EC3BA2"/>
    <w:rsid w:val="5B665ACF"/>
    <w:rsid w:val="5BF977AD"/>
    <w:rsid w:val="5C020221"/>
    <w:rsid w:val="5D893349"/>
    <w:rsid w:val="5DE268FC"/>
    <w:rsid w:val="5E451AD3"/>
    <w:rsid w:val="5F125E59"/>
    <w:rsid w:val="5F3B1BBC"/>
    <w:rsid w:val="5FED343B"/>
    <w:rsid w:val="5FF65D54"/>
    <w:rsid w:val="5FFF39E3"/>
    <w:rsid w:val="60651F0E"/>
    <w:rsid w:val="62232481"/>
    <w:rsid w:val="63500CD6"/>
    <w:rsid w:val="636D6D76"/>
    <w:rsid w:val="637F34B4"/>
    <w:rsid w:val="65262602"/>
    <w:rsid w:val="65A82E7F"/>
    <w:rsid w:val="65D90ED8"/>
    <w:rsid w:val="6633606D"/>
    <w:rsid w:val="66537858"/>
    <w:rsid w:val="685F0182"/>
    <w:rsid w:val="6AA85D1E"/>
    <w:rsid w:val="6C6A2D58"/>
    <w:rsid w:val="6C95781F"/>
    <w:rsid w:val="6CE02399"/>
    <w:rsid w:val="6D8D3CB0"/>
    <w:rsid w:val="6DBD14AF"/>
    <w:rsid w:val="6E344155"/>
    <w:rsid w:val="6E922B12"/>
    <w:rsid w:val="6FF161BB"/>
    <w:rsid w:val="70110323"/>
    <w:rsid w:val="70581EFF"/>
    <w:rsid w:val="717421FD"/>
    <w:rsid w:val="719A097A"/>
    <w:rsid w:val="71B41EA2"/>
    <w:rsid w:val="71CD6690"/>
    <w:rsid w:val="72CB5C94"/>
    <w:rsid w:val="74957642"/>
    <w:rsid w:val="74DB6895"/>
    <w:rsid w:val="76086B89"/>
    <w:rsid w:val="769F2C47"/>
    <w:rsid w:val="77003F6C"/>
    <w:rsid w:val="775C46C3"/>
    <w:rsid w:val="77EEA8E9"/>
    <w:rsid w:val="77F85B7A"/>
    <w:rsid w:val="791F1447"/>
    <w:rsid w:val="7A3F1B7E"/>
    <w:rsid w:val="7ACF6A8B"/>
    <w:rsid w:val="7B6731D0"/>
    <w:rsid w:val="7DEB13D7"/>
    <w:rsid w:val="7E0D2D37"/>
    <w:rsid w:val="7E946742"/>
    <w:rsid w:val="7EEF321A"/>
    <w:rsid w:val="7FFBC679"/>
    <w:rsid w:val="AFEF86A5"/>
    <w:rsid w:val="DFFFDE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List"/>
    <w:basedOn w:val="6"/>
    <w:qFormat/>
    <w:uiPriority w:val="0"/>
  </w:style>
  <w:style w:type="paragraph" w:styleId="11">
    <w:name w:val="footnote text"/>
    <w:basedOn w:val="1"/>
    <w:next w:val="8"/>
    <w:semiHidden/>
    <w:qFormat/>
    <w:uiPriority w:val="0"/>
    <w:pPr>
      <w:snapToGrid w:val="0"/>
      <w:jc w:val="left"/>
    </w:pPr>
    <w:rPr>
      <w:sz w:val="18"/>
      <w:szCs w:val="18"/>
    </w:rPr>
  </w:style>
  <w:style w:type="paragraph" w:styleId="12">
    <w:name w:val="table of figures"/>
    <w:basedOn w:val="1"/>
    <w:next w:val="1"/>
    <w:qFormat/>
    <w:uiPriority w:val="0"/>
    <w:pPr>
      <w:ind w:left="400" w:leftChars="200" w:hanging="200" w:hangingChars="200"/>
    </w:pPr>
    <w:rPr>
      <w:sz w:val="32"/>
      <w:szCs w:val="21"/>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character" w:customStyle="1" w:styleId="19">
    <w:name w:val="标题 1 Char"/>
    <w:basedOn w:val="16"/>
    <w:link w:val="3"/>
    <w:qFormat/>
    <w:uiPriority w:val="9"/>
    <w:rPr>
      <w:b/>
      <w:bCs/>
      <w:kern w:val="44"/>
      <w:sz w:val="44"/>
      <w:szCs w:val="44"/>
    </w:rPr>
  </w:style>
  <w:style w:type="character" w:customStyle="1" w:styleId="20">
    <w:name w:val="标题 2 Char"/>
    <w:basedOn w:val="16"/>
    <w:link w:val="4"/>
    <w:qFormat/>
    <w:uiPriority w:val="9"/>
    <w:rPr>
      <w:rFonts w:ascii="Cambria" w:hAnsi="Cambria" w:eastAsia="宋体" w:cs="Times New Roman"/>
      <w:b/>
      <w:bCs/>
      <w:sz w:val="32"/>
      <w:szCs w:val="32"/>
    </w:rPr>
  </w:style>
  <w:style w:type="character" w:customStyle="1" w:styleId="21">
    <w:name w:val="默认段落字体1"/>
    <w:qFormat/>
    <w:uiPriority w:val="0"/>
  </w:style>
  <w:style w:type="paragraph" w:customStyle="1" w:styleId="22">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3">
    <w:name w:val="Index"/>
    <w:basedOn w:val="1"/>
    <w:qFormat/>
    <w:uiPriority w:val="0"/>
    <w:pPr>
      <w:widowControl w:val="0"/>
      <w:suppressLineNumbers/>
      <w:suppressAutoHyphens/>
    </w:pPr>
  </w:style>
  <w:style w:type="paragraph" w:styleId="24">
    <w:name w:val="List Paragraph"/>
    <w:basedOn w:val="1"/>
    <w:qFormat/>
    <w:uiPriority w:val="34"/>
    <w:pPr>
      <w:ind w:firstLine="420" w:firstLineChars="200"/>
    </w:p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2.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收入支出决算总体情况说明</a:t>
            </a:r>
            <a:r>
              <a:rPr lang="en-US" altLang="zh-CN"/>
              <a:t>   </a:t>
            </a:r>
            <a:r>
              <a:rPr altLang="en-US"/>
              <a:t>（单位：万）</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hueOff val="0"/>
                <a:alpha val="70000"/>
              </a:schemeClr>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extLst>
                <c:ext xmlns:c15="http://schemas.microsoft.com/office/drawing/2012/chart" uri="{02D57815-91ED-43cb-92C2-25804820EDAC}">
                  <c15:fullRef>
                    <c15:sqref>Sheet1!$A$2:$A$5</c15:sqref>
                  </c15:fullRef>
                </c:ext>
              </c:extLst>
              <c:f>Sheet1!$A$2:$A$3</c:f>
              <c:strCache>
                <c:ptCount val="2"/>
                <c:pt idx="0">
                  <c:v>2023年</c:v>
                </c:pt>
                <c:pt idx="1">
                  <c:v>2024年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7891.96</c:v>
                </c:pt>
                <c:pt idx="1">
                  <c:v>7702.44</c:v>
                </c:pt>
              </c:numCache>
            </c:numRef>
          </c:val>
        </c:ser>
        <c:dLbls>
          <c:showLegendKey val="0"/>
          <c:showVal val="1"/>
          <c:showCatName val="0"/>
          <c:showSerName val="0"/>
          <c:showPercent val="0"/>
          <c:showBubbleSize val="0"/>
        </c:dLbls>
        <c:gapWidth val="130"/>
        <c:overlap val="30"/>
        <c:axId val="128726738"/>
        <c:axId val="77899705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1">
                      <a:hueOff val="300000"/>
                      <a:alpha val="70000"/>
                    </a:scheme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1">
                      <a:hueOff val="600000"/>
                      <a:alpha val="70000"/>
                    </a:scheme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128726738"/>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78997052"/>
        <c:crosses val="autoZero"/>
        <c:auto val="1"/>
        <c:lblAlgn val="ctr"/>
        <c:lblOffset val="100"/>
        <c:noMultiLvlLbl val="0"/>
      </c:catAx>
      <c:valAx>
        <c:axId val="778997052"/>
        <c:scaling>
          <c:orientation val="minMax"/>
          <c:min val="5000"/>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28726738"/>
        <c:crosses val="autoZero"/>
        <c:crossBetween val="between"/>
        <c:majorUnit val="200"/>
      </c:valAx>
      <c:spPr>
        <a:noFill/>
        <a:ln>
          <a:noFill/>
        </a:ln>
        <a:effectLst/>
      </c:spPr>
    </c:plotArea>
    <c:plotVisOnly val="0"/>
    <c:dispBlanksAs val="gap"/>
    <c:showDLblsOverMax val="0"/>
  </c:chart>
  <c:spPr>
    <a:solidFill>
      <a:schemeClr val="bg1"/>
    </a:solidFill>
    <a:ln w="6350" cap="flat" cmpd="sng" algn="ctr">
      <a:no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收入决算情况说明  （单位：万）</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238343288748932"/>
                  <c:y val="-0.48954166104225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c:v>
                </c:pt>
              </c:strCache>
            </c:strRef>
          </c:cat>
          <c:val>
            <c:numRef>
              <c:f>Sheet1!$B$2:$B$5</c:f>
              <c:numCache>
                <c:formatCode>General</c:formatCode>
                <c:ptCount val="4"/>
                <c:pt idx="0">
                  <c:v>7702.44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支出决算情况说明  （单位：万）</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785913313605122"/>
                  <c:y val="-0.061253475318095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49478028174504"/>
                  <c:y val="-0.022044432730857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5814.04</c:v>
                </c:pt>
                <c:pt idx="1">
                  <c:v>1888.39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财政拨款收入支出决算情况说明</a:t>
            </a:r>
            <a:r>
              <a:rPr lang="en-US" altLang="zh-CN"/>
              <a:t>   </a:t>
            </a:r>
            <a:r>
              <a:rPr altLang="en-US"/>
              <a:t>（单位：万）</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hueOff val="0"/>
                <a:alpha val="70000"/>
              </a:schemeClr>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extLst>
                <c:ext xmlns:c15="http://schemas.microsoft.com/office/drawing/2012/chart" uri="{02D57815-91ED-43cb-92C2-25804820EDAC}">
                  <c15:fullRef>
                    <c15:sqref>Sheet1!$A$2:$A$5</c15:sqref>
                  </c15:fullRef>
                </c:ext>
              </c:extLst>
              <c:f>Sheet1!$A$2:$A$3</c:f>
              <c:strCache>
                <c:ptCount val="2"/>
                <c:pt idx="0">
                  <c:v>2023年</c:v>
                </c:pt>
                <c:pt idx="1">
                  <c:v>2024年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7891.96</c:v>
                </c:pt>
                <c:pt idx="1">
                  <c:v>7702.44</c:v>
                </c:pt>
              </c:numCache>
            </c:numRef>
          </c:val>
        </c:ser>
        <c:dLbls>
          <c:showLegendKey val="0"/>
          <c:showVal val="1"/>
          <c:showCatName val="0"/>
          <c:showSerName val="0"/>
          <c:showPercent val="0"/>
          <c:showBubbleSize val="0"/>
        </c:dLbls>
        <c:gapWidth val="130"/>
        <c:overlap val="30"/>
        <c:axId val="128726738"/>
        <c:axId val="77899705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1">
                      <a:hueOff val="300000"/>
                      <a:alpha val="70000"/>
                    </a:scheme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1">
                      <a:hueOff val="600000"/>
                      <a:alpha val="70000"/>
                    </a:scheme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128726738"/>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78997052"/>
        <c:crosses val="autoZero"/>
        <c:auto val="1"/>
        <c:lblAlgn val="ctr"/>
        <c:lblOffset val="100"/>
        <c:noMultiLvlLbl val="0"/>
      </c:catAx>
      <c:valAx>
        <c:axId val="778997052"/>
        <c:scaling>
          <c:orientation val="minMax"/>
          <c:min val="5000"/>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28726738"/>
        <c:crosses val="autoZero"/>
        <c:crossBetween val="between"/>
        <c:majorUnit val="200"/>
      </c:valAx>
      <c:spPr>
        <a:noFill/>
        <a:ln>
          <a:noFill/>
        </a:ln>
        <a:effectLst/>
      </c:spPr>
    </c:plotArea>
    <c:plotVisOnly val="0"/>
    <c:dispBlanksAs val="gap"/>
    <c:showDLblsOverMax val="0"/>
  </c:chart>
  <c:spPr>
    <a:solidFill>
      <a:schemeClr val="bg1"/>
    </a:solidFill>
    <a:ln w="6350" cap="flat" cmpd="sng" algn="ctr">
      <a:no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一般公共预算财政拨款支出决算情况</a:t>
            </a:r>
            <a:r>
              <a:rPr lang="en-US" altLang="zh-CN"/>
              <a:t>   </a:t>
            </a:r>
            <a:r>
              <a:rPr altLang="en-US"/>
              <a:t>（单位：万）</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hueOff val="0"/>
                <a:alpha val="70000"/>
              </a:schemeClr>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extLst>
                <c:ext xmlns:c15="http://schemas.microsoft.com/office/drawing/2012/chart" uri="{02D57815-91ED-43cb-92C2-25804820EDAC}">
                  <c15:fullRef>
                    <c15:sqref>Sheet1!$A$2:$A$5</c15:sqref>
                  </c15:fullRef>
                </c:ext>
              </c:extLst>
              <c:f>Sheet1!$A$2:$A$3</c:f>
              <c:strCache>
                <c:ptCount val="2"/>
                <c:pt idx="0">
                  <c:v>2023年</c:v>
                </c:pt>
                <c:pt idx="1">
                  <c:v>2024年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7891.96</c:v>
                </c:pt>
                <c:pt idx="1">
                  <c:v>7702.44</c:v>
                </c:pt>
              </c:numCache>
            </c:numRef>
          </c:val>
        </c:ser>
        <c:dLbls>
          <c:showLegendKey val="0"/>
          <c:showVal val="1"/>
          <c:showCatName val="0"/>
          <c:showSerName val="0"/>
          <c:showPercent val="0"/>
          <c:showBubbleSize val="0"/>
        </c:dLbls>
        <c:gapWidth val="130"/>
        <c:overlap val="30"/>
        <c:axId val="128726738"/>
        <c:axId val="77899705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1">
                      <a:hueOff val="300000"/>
                      <a:alpha val="70000"/>
                    </a:scheme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1">
                      <a:hueOff val="600000"/>
                      <a:alpha val="70000"/>
                    </a:schemeClr>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rgbClr val="FFFFFF"/>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2023年</c:v>
                      </c:pt>
                      <c:pt idx="1">
                        <c:v>2024年</c:v>
                      </c:pt>
                    </c:strCache>
                  </c:str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128726738"/>
        <c:scaling>
          <c:orientation val="minMax"/>
        </c:scaling>
        <c:delete val="0"/>
        <c:axPos val="b"/>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78997052"/>
        <c:crosses val="autoZero"/>
        <c:auto val="1"/>
        <c:lblAlgn val="ctr"/>
        <c:lblOffset val="100"/>
        <c:noMultiLvlLbl val="0"/>
      </c:catAx>
      <c:valAx>
        <c:axId val="778997052"/>
        <c:scaling>
          <c:orientation val="minMax"/>
          <c:min val="5000"/>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28726738"/>
        <c:crosses val="autoZero"/>
        <c:crossBetween val="between"/>
        <c:majorUnit val="200"/>
      </c:valAx>
      <c:spPr>
        <a:noFill/>
        <a:ln>
          <a:noFill/>
        </a:ln>
        <a:effectLst/>
      </c:spPr>
    </c:plotArea>
    <c:plotVisOnly val="0"/>
    <c:dispBlanksAs val="gap"/>
    <c:showDLblsOverMax val="0"/>
  </c:chart>
  <c:spPr>
    <a:solidFill>
      <a:schemeClr val="bg1"/>
    </a:solidFill>
    <a:ln w="6350" cap="flat" cmpd="sng" algn="ctr">
      <a:no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 （单位：万）</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02131176878045"/>
                  <c:y val="-0.092910876606189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04992418145969"/>
                  <c:y val="0.053303510363684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604108418164591"/>
                  <c:y val="-0.024599783375540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32151667248105"/>
                  <c:y val="-0.0048694180752659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c:v>
                </c:pt>
                <c:pt idx="1">
                  <c:v>社会保障和就业支出</c:v>
                </c:pt>
                <c:pt idx="2">
                  <c:v>卫生健康支出</c:v>
                </c:pt>
                <c:pt idx="3">
                  <c:v>住房保障支出</c:v>
                </c:pt>
              </c:strCache>
            </c:strRef>
          </c:cat>
          <c:val>
            <c:numRef>
              <c:f>Sheet1!$B$2:$B$5</c:f>
              <c:numCache>
                <c:formatCode>General</c:formatCode>
                <c:ptCount val="4"/>
                <c:pt idx="0">
                  <c:v>6448.52</c:v>
                </c:pt>
                <c:pt idx="1">
                  <c:v>615.37</c:v>
                </c:pt>
                <c:pt idx="2">
                  <c:v>273.26</c:v>
                </c:pt>
                <c:pt idx="3">
                  <c:v>365.29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200">
                <a:solidFill>
                  <a:schemeClr val="tx1">
                    <a:lumMod val="75000"/>
                    <a:lumOff val="25000"/>
                  </a:schemeClr>
                </a:solidFill>
                <a:uFillTx/>
              </a:rPr>
              <a:t>“三公”经费财政拨款支出决算具体情况  （单位：万）</a:t>
            </a:r>
            <a:endParaRPr sz="1200">
              <a:solidFill>
                <a:schemeClr val="tx1">
                  <a:lumMod val="75000"/>
                  <a:lumOff val="25000"/>
                </a:schemeClr>
              </a:solidFill>
              <a:uFillTx/>
            </a:endParaRPr>
          </a:p>
        </c:rich>
      </c:tx>
      <c:layout/>
      <c:overlay val="0"/>
      <c:spPr>
        <a:noFill/>
        <a:ln>
          <a:noFill/>
        </a:ln>
        <a:effectLst/>
      </c:spPr>
    </c:title>
    <c:autoTitleDeleted val="0"/>
    <c:plotArea>
      <c:layout/>
      <c:pieChart>
        <c:varyColors val="1"/>
        <c:ser>
          <c:idx val="0"/>
          <c:order val="0"/>
          <c:tx>
            <c:strRef>
              <c:f>Sheet1!$B$1</c:f>
              <c:strCache>
                <c:ptCount val="1"/>
                <c:pt idx="0">
                  <c:v>“三公”经费财政拨款支出决算具体情况  （单位：万）</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948296690021744"/>
                  <c:y val="0"/>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86117353851011"/>
                  <c:y val="-0.0524957374168074"/>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45549054785587"/>
                  <c:y val="0.017257416990573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c:v>
                </c:pt>
                <c:pt idx="1">
                  <c:v>公务用车购置及运行维护费</c:v>
                </c:pt>
                <c:pt idx="2">
                  <c:v>公务接待费</c:v>
                </c:pt>
              </c:strCache>
            </c:strRef>
          </c:cat>
          <c:val>
            <c:numRef>
              <c:f>Sheet1!$B$2:$B$5</c:f>
              <c:numCache>
                <c:formatCode>General</c:formatCode>
                <c:ptCount val="4"/>
                <c:pt idx="0">
                  <c:v>0</c:v>
                </c:pt>
                <c:pt idx="1">
                  <c:v>332.25</c:v>
                </c:pt>
                <c:pt idx="2">
                  <c:v>2.33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107">
    <a:dk1>
      <a:srgbClr val="000000"/>
    </a:dk1>
    <a:lt1>
      <a:srgbClr val="FFFFFF"/>
    </a:lt1>
    <a:dk2>
      <a:srgbClr val="44546A"/>
    </a:dk2>
    <a:lt2>
      <a:srgbClr val="E7E6E6"/>
    </a:lt2>
    <a:accent1>
      <a:srgbClr val="1D6FA9"/>
    </a:accent1>
    <a:accent2>
      <a:srgbClr val="39ADCE"/>
    </a:accent2>
    <a:accent3>
      <a:srgbClr val="8BC145"/>
    </a:accent3>
    <a:accent4>
      <a:srgbClr val="1D9A78"/>
    </a:accent4>
    <a:accent5>
      <a:srgbClr val="30C0B4"/>
    </a:accent5>
    <a:accent6>
      <a:srgbClr val="4874C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107">
    <a:dk1>
      <a:srgbClr val="000000"/>
    </a:dk1>
    <a:lt1>
      <a:srgbClr val="FFFFFF"/>
    </a:lt1>
    <a:dk2>
      <a:srgbClr val="44546A"/>
    </a:dk2>
    <a:lt2>
      <a:srgbClr val="E7E6E6"/>
    </a:lt2>
    <a:accent1>
      <a:srgbClr val="1D6FA9"/>
    </a:accent1>
    <a:accent2>
      <a:srgbClr val="39ADCE"/>
    </a:accent2>
    <a:accent3>
      <a:srgbClr val="8BC145"/>
    </a:accent3>
    <a:accent4>
      <a:srgbClr val="1D9A78"/>
    </a:accent4>
    <a:accent5>
      <a:srgbClr val="30C0B4"/>
    </a:accent5>
    <a:accent6>
      <a:srgbClr val="4874C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107">
    <a:dk1>
      <a:srgbClr val="000000"/>
    </a:dk1>
    <a:lt1>
      <a:srgbClr val="FFFFFF"/>
    </a:lt1>
    <a:dk2>
      <a:srgbClr val="44546A"/>
    </a:dk2>
    <a:lt2>
      <a:srgbClr val="E7E6E6"/>
    </a:lt2>
    <a:accent1>
      <a:srgbClr val="1D6FA9"/>
    </a:accent1>
    <a:accent2>
      <a:srgbClr val="39ADCE"/>
    </a:accent2>
    <a:accent3>
      <a:srgbClr val="8BC145"/>
    </a:accent3>
    <a:accent4>
      <a:srgbClr val="1D9A78"/>
    </a:accent4>
    <a:accent5>
      <a:srgbClr val="30C0B4"/>
    </a:accent5>
    <a:accent6>
      <a:srgbClr val="4874C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28607</Words>
  <Characters>30747</Characters>
  <TotalTime>4</TotalTime>
  <ScaleCrop>false</ScaleCrop>
  <LinksUpToDate>false</LinksUpToDate>
  <CharactersWithSpaces>32861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user</dc:creator>
  <cp:lastModifiedBy>user</cp:lastModifiedBy>
  <cp:lastPrinted>2025-09-22T10:51:00Z</cp:lastPrinted>
  <dcterms:modified xsi:type="dcterms:W3CDTF">2026-05-19T09:50:56Z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96DC34A0765E4D1DA33E09F0C6EAEDAE_13</vt:lpwstr>
  </property>
  <property fmtid="{D5CDD505-2E9C-101B-9397-08002B2CF9AE}" pid="4" name="KSOTemplateDocerSaveRecord">
    <vt:lpwstr>eyJoZGlkIjoiODQ3NWZhOWZkNjBmMTAxMThkOWEyYWMxNDhkYjY5MzgiLCJ1c2VySWQiOiIxMTI1NTUyNTY0In0=</vt:lpwstr>
  </property>
</Properties>
</file>