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eastAsia="方正小标宋简体"/>
          <w:color w:val="000000"/>
          <w:sz w:val="72"/>
          <w:szCs w:val="72"/>
        </w:rPr>
      </w:pPr>
      <w:bookmarkStart w:id="237" w:name="_GoBack"/>
      <w:bookmarkEnd w:id="237"/>
      <w:bookmarkStart w:id="0" w:name="_Toc15306267"/>
      <w:bookmarkStart w:id="1" w:name="_Toc15396599"/>
      <w:bookmarkStart w:id="2" w:name="_Toc15377196"/>
    </w:p>
    <w:p>
      <w:pPr>
        <w:spacing w:line="600" w:lineRule="exact"/>
        <w:jc w:val="center"/>
        <w:outlineLvl w:val="9"/>
        <w:rPr>
          <w:rFonts w:ascii="方正小标宋简体" w:eastAsia="方正小标宋简体"/>
          <w:color w:val="000000"/>
          <w:sz w:val="72"/>
          <w:szCs w:val="72"/>
        </w:rPr>
      </w:pPr>
    </w:p>
    <w:p>
      <w:pPr>
        <w:spacing w:line="600" w:lineRule="exact"/>
        <w:jc w:val="center"/>
        <w:outlineLvl w:val="9"/>
        <w:rPr>
          <w:rFonts w:ascii="方正小标宋简体" w:eastAsia="方正小标宋简体"/>
          <w:color w:val="000000"/>
          <w:sz w:val="72"/>
          <w:szCs w:val="72"/>
        </w:rPr>
      </w:pPr>
    </w:p>
    <w:p>
      <w:pPr>
        <w:spacing w:line="600" w:lineRule="exact"/>
        <w:jc w:val="center"/>
        <w:outlineLvl w:val="9"/>
        <w:rPr>
          <w:rFonts w:ascii="方正小标宋简体" w:eastAsia="方正小标宋简体"/>
          <w:color w:val="000000"/>
          <w:sz w:val="72"/>
          <w:szCs w:val="72"/>
        </w:rPr>
      </w:pPr>
    </w:p>
    <w:p>
      <w:pPr>
        <w:bidi w:val="0"/>
        <w:jc w:val="center"/>
        <w:rPr>
          <w:rFonts w:hint="eastAsia" w:ascii="宋体" w:eastAsia="宋体" w:cs="宋体"/>
          <w:sz w:val="44"/>
          <w:szCs w:val="44"/>
          <w:lang w:val="en-US" w:eastAsia="zh-CN"/>
        </w:rPr>
      </w:pPr>
      <w:bookmarkStart w:id="3" w:name="_Toc15377193"/>
      <w:bookmarkStart w:id="4" w:name="_Toc15396597"/>
      <w:bookmarkStart w:id="5" w:name="_Toc15377425"/>
      <w:bookmarkStart w:id="6" w:name="_Toc15378441"/>
      <w:bookmarkStart w:id="7" w:name="_Toc15396475"/>
      <w:r>
        <w:rPr>
          <w:rFonts w:hint="eastAsia" w:ascii="宋体" w:eastAsia="宋体" w:cs="宋体"/>
          <w:sz w:val="44"/>
          <w:szCs w:val="44"/>
          <w:lang w:val="en-US" w:eastAsia="zh-CN"/>
        </w:rPr>
        <w:t>2020年度</w:t>
      </w:r>
      <w:bookmarkEnd w:id="3"/>
      <w:bookmarkEnd w:id="4"/>
      <w:bookmarkEnd w:id="5"/>
      <w:bookmarkEnd w:id="6"/>
      <w:bookmarkEnd w:id="7"/>
    </w:p>
    <w:p>
      <w:pPr>
        <w:bidi w:val="0"/>
        <w:jc w:val="center"/>
        <w:rPr>
          <w:rFonts w:hint="eastAsia" w:ascii="宋体" w:eastAsia="宋体" w:cs="宋体"/>
          <w:sz w:val="44"/>
          <w:szCs w:val="44"/>
          <w:lang w:val="en-US" w:eastAsia="zh-CN"/>
        </w:rPr>
      </w:pPr>
      <w:bookmarkStart w:id="8" w:name="_Toc15396476"/>
      <w:bookmarkStart w:id="9" w:name="_Toc15377426"/>
      <w:bookmarkStart w:id="10" w:name="_Toc15396598"/>
      <w:bookmarkStart w:id="11" w:name="_Toc15378442"/>
      <w:bookmarkStart w:id="12" w:name="_Toc15377194"/>
      <w:r>
        <w:rPr>
          <w:rFonts w:hint="eastAsia" w:ascii="宋体" w:eastAsia="宋体" w:cs="宋体"/>
          <w:sz w:val="44"/>
          <w:szCs w:val="44"/>
          <w:lang w:val="en-US" w:eastAsia="zh-CN"/>
        </w:rPr>
        <w:t>四川省阿坝州</w:t>
      </w:r>
      <w:bookmarkEnd w:id="0"/>
      <w:bookmarkStart w:id="13" w:name="_Toc15306268"/>
      <w:r>
        <w:rPr>
          <w:rFonts w:hint="eastAsia" w:ascii="宋体" w:eastAsia="宋体" w:cs="宋体"/>
          <w:sz w:val="44"/>
          <w:szCs w:val="44"/>
          <w:lang w:val="en-US" w:eastAsia="zh-CN"/>
        </w:rPr>
        <w:t>茂县民政局部门决算</w:t>
      </w:r>
      <w:bookmarkEnd w:id="8"/>
      <w:bookmarkEnd w:id="9"/>
      <w:bookmarkEnd w:id="10"/>
      <w:bookmarkEnd w:id="11"/>
      <w:bookmarkEnd w:id="12"/>
      <w:bookmarkEnd w:id="13"/>
    </w:p>
    <w:p>
      <w:pPr>
        <w:pStyle w:val="4"/>
        <w:bidi w:val="0"/>
        <w:jc w:val="center"/>
        <w:rPr>
          <w:rFonts w:hint="eastAsia" w:ascii="方正小标宋简体" w:eastAsia="方正小标宋简体" w:cs="Times New Roman"/>
          <w:b w:val="0"/>
          <w:bCs w:val="0"/>
          <w:kern w:val="2"/>
          <w:sz w:val="44"/>
          <w:szCs w:val="44"/>
          <w:lang w:val="en-US" w:eastAsia="zh-CN" w:bidi="ar-SA"/>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1276"/>
        <w:jc w:val="left"/>
        <w:rPr>
          <w:rFonts w:hint="eastAsia" w:ascii="仿宋_GB2312" w:eastAsia="仿宋_GB2312" w:cs="仿宋_GB2312"/>
          <w:sz w:val="32"/>
          <w:szCs w:val="32"/>
        </w:rPr>
      </w:pPr>
      <w:r>
        <w:rPr>
          <w:rFonts w:hint="eastAsia" w:ascii="仿宋_GB2312"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2"/>
        <w:jc w:val="center"/>
        <w:rPr>
          <w:b w:val="0"/>
          <w:bCs w:val="0"/>
          <w:sz w:val="24"/>
          <w:szCs w:val="24"/>
        </w:rPr>
      </w:pPr>
      <w:r>
        <w:rPr>
          <w:rFonts w:hint="eastAsia"/>
          <w:b w:val="0"/>
          <w:bCs w:val="0"/>
          <w:sz w:val="24"/>
          <w:szCs w:val="24"/>
        </w:rPr>
        <w:t>公开时间：2021年 月 日</w:t>
      </w:r>
    </w:p>
    <w:p/>
    <w:p>
      <w:pPr>
        <w:pStyle w:val="12"/>
        <w:adjustRightInd w:val="0"/>
        <w:snapToGrid w:val="0"/>
        <w:spacing w:line="440" w:lineRule="exact"/>
        <w:jc w:val="left"/>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TOC \o "1-3" \h \u </w:instrText>
      </w:r>
      <w:r>
        <w:rPr>
          <w:rFonts w:hint="eastAsia" w:ascii="仿宋_GB2312" w:eastAsia="仿宋_GB2312" w:cs="仿宋_GB2312"/>
          <w:sz w:val="32"/>
          <w:szCs w:val="32"/>
        </w:rPr>
        <w:fldChar w:fldCharType="separate"/>
      </w: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_Toc24639 </w:instrText>
      </w:r>
      <w:r>
        <w:rPr>
          <w:rFonts w:hint="eastAsia" w:ascii="仿宋_GB2312" w:eastAsia="仿宋_GB2312" w:cs="仿宋_GB2312"/>
          <w:szCs w:val="32"/>
        </w:rPr>
        <w:fldChar w:fldCharType="separate"/>
      </w:r>
      <w:r>
        <w:rPr>
          <w:rFonts w:hint="eastAsia"/>
          <w:lang w:val="en-US" w:eastAsia="zh-CN"/>
        </w:rPr>
        <w:t>第一部分 部门概况</w:t>
      </w:r>
      <w:r>
        <w:tab/>
      </w:r>
      <w:r>
        <w:fldChar w:fldCharType="begin"/>
      </w:r>
      <w:r>
        <w:instrText xml:space="preserve"> PAGEREF _Toc24639 </w:instrText>
      </w:r>
      <w:r>
        <w:fldChar w:fldCharType="separate"/>
      </w:r>
      <w:r>
        <w:t>4</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_Toc16764 </w:instrText>
      </w:r>
      <w:r>
        <w:rPr>
          <w:rFonts w:hint="eastAsia" w:ascii="仿宋_GB2312" w:eastAsia="仿宋_GB2312" w:cs="仿宋_GB2312"/>
          <w:szCs w:val="32"/>
        </w:rPr>
        <w:fldChar w:fldCharType="separate"/>
      </w:r>
      <w:r>
        <w:rPr>
          <w:rFonts w:hint="eastAsia" w:ascii="黑体" w:eastAsia="黑体" w:cs="黑体"/>
          <w:bCs w:val="0"/>
        </w:rPr>
        <w:t xml:space="preserve">一、 </w:t>
      </w:r>
      <w:r>
        <w:rPr>
          <w:rFonts w:hint="eastAsia" w:ascii="黑体" w:eastAsia="黑体" w:cs="黑体"/>
        </w:rPr>
        <w:t>基</w:t>
      </w:r>
      <w:r>
        <w:rPr>
          <w:rFonts w:hint="eastAsia" w:ascii="黑体" w:eastAsia="黑体" w:cs="黑体"/>
          <w:bCs w:val="0"/>
        </w:rPr>
        <w:t>本职能及主要工作</w:t>
      </w:r>
      <w:r>
        <w:tab/>
      </w:r>
      <w:r>
        <w:fldChar w:fldCharType="begin"/>
      </w:r>
      <w:r>
        <w:instrText xml:space="preserve"> PAGEREF _Toc16764 </w:instrText>
      </w:r>
      <w:r>
        <w:fldChar w:fldCharType="separate"/>
      </w:r>
      <w:r>
        <w:t>4</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_Toc26450 </w:instrText>
      </w:r>
      <w:r>
        <w:rPr>
          <w:rFonts w:hint="eastAsia" w:ascii="仿宋_GB2312" w:eastAsia="仿宋_GB2312" w:cs="仿宋_GB2312"/>
          <w:szCs w:val="32"/>
        </w:rPr>
        <w:fldChar w:fldCharType="separate"/>
      </w:r>
      <w:r>
        <w:rPr>
          <w:rFonts w:hint="eastAsia" w:ascii="楷体_GB2312" w:eastAsia="楷体_GB2312" w:cs="Times New Roman"/>
          <w:bCs w:val="0"/>
          <w:kern w:val="2"/>
          <w:szCs w:val="32"/>
          <w:lang w:val="en-US" w:eastAsia="zh-CN" w:bidi="ar-SA"/>
        </w:rPr>
        <w:t>(一)基本职能</w:t>
      </w:r>
      <w:r>
        <w:tab/>
      </w:r>
      <w:r>
        <w:fldChar w:fldCharType="begin"/>
      </w:r>
      <w:r>
        <w:instrText xml:space="preserve"> PAGEREF _Toc26450 </w:instrText>
      </w:r>
      <w:r>
        <w:fldChar w:fldCharType="separate"/>
      </w:r>
      <w:r>
        <w:t>4</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_Toc30108 </w:instrText>
      </w:r>
      <w:r>
        <w:rPr>
          <w:rFonts w:hint="eastAsia" w:ascii="仿宋_GB2312" w:eastAsia="仿宋_GB2312" w:cs="仿宋_GB2312"/>
          <w:szCs w:val="32"/>
        </w:rPr>
        <w:fldChar w:fldCharType="separate"/>
      </w:r>
      <w:r>
        <w:rPr>
          <w:rFonts w:hint="eastAsia" w:ascii="楷体_GB2312" w:eastAsia="楷体_GB2312" w:cs="Times New Roman"/>
          <w:bCs w:val="0"/>
          <w:kern w:val="2"/>
          <w:szCs w:val="32"/>
          <w:lang w:val="en-US" w:eastAsia="zh-CN" w:bidi="ar-SA"/>
        </w:rPr>
        <w:t>（二）2020年重点工作完成情况</w:t>
      </w:r>
      <w:r>
        <w:tab/>
      </w:r>
      <w:r>
        <w:fldChar w:fldCharType="begin"/>
      </w:r>
      <w:r>
        <w:instrText xml:space="preserve"> PAGEREF _Toc30108 </w:instrText>
      </w:r>
      <w:r>
        <w:fldChar w:fldCharType="separate"/>
      </w:r>
      <w:r>
        <w:t>6</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_Toc30222 </w:instrText>
      </w:r>
      <w:r>
        <w:rPr>
          <w:rFonts w:hint="eastAsia" w:ascii="仿宋_GB2312" w:eastAsia="仿宋_GB2312" w:cs="仿宋_GB2312"/>
          <w:szCs w:val="32"/>
        </w:rPr>
        <w:fldChar w:fldCharType="separate"/>
      </w:r>
      <w:r>
        <w:rPr>
          <w:rFonts w:hint="eastAsia" w:ascii="黑体" w:eastAsia="黑体" w:cs="黑体"/>
        </w:rPr>
        <w:t>二、 机构设置</w:t>
      </w:r>
      <w:r>
        <w:tab/>
      </w:r>
      <w:r>
        <w:fldChar w:fldCharType="begin"/>
      </w:r>
      <w:r>
        <w:instrText xml:space="preserve"> PAGEREF _Toc30222 </w:instrText>
      </w:r>
      <w:r>
        <w:fldChar w:fldCharType="separate"/>
      </w:r>
      <w:r>
        <w:t>6</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_Toc12986 </w:instrText>
      </w:r>
      <w:r>
        <w:rPr>
          <w:rFonts w:hint="eastAsia" w:ascii="仿宋_GB2312" w:eastAsia="仿宋_GB2312" w:cs="仿宋_GB2312"/>
          <w:szCs w:val="32"/>
        </w:rPr>
        <w:fldChar w:fldCharType="separate"/>
      </w:r>
      <w:r>
        <w:rPr>
          <w:rFonts w:hint="eastAsia" w:ascii="方正小标宋简体" w:eastAsia="方正小标宋简体" w:cs="Times New Roman"/>
          <w:bCs w:val="0"/>
          <w:kern w:val="2"/>
          <w:szCs w:val="44"/>
          <w:lang w:val="en-US" w:eastAsia="zh-CN" w:bidi="ar-SA"/>
        </w:rPr>
        <w:t>第二部分 2020年度部门决算情况说明</w:t>
      </w:r>
      <w:r>
        <w:tab/>
      </w:r>
      <w:r>
        <w:fldChar w:fldCharType="begin"/>
      </w:r>
      <w:r>
        <w:instrText xml:space="preserve"> PAGEREF _Toc12986 </w:instrText>
      </w:r>
      <w:r>
        <w:fldChar w:fldCharType="separate"/>
      </w:r>
      <w:r>
        <w:t>7</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_Toc17119 </w:instrText>
      </w:r>
      <w:r>
        <w:rPr>
          <w:rFonts w:hint="eastAsia" w:ascii="仿宋_GB2312" w:eastAsia="仿宋_GB2312" w:cs="仿宋_GB2312"/>
          <w:szCs w:val="32"/>
        </w:rPr>
        <w:fldChar w:fldCharType="separate"/>
      </w:r>
      <w:r>
        <w:rPr>
          <w:rFonts w:hint="eastAsia" w:ascii="黑体" w:eastAsia="黑体"/>
          <w:lang w:eastAsia="zh-CN"/>
        </w:rPr>
        <w:t>一、收入支出决算总体情况说明</w:t>
      </w:r>
      <w:r>
        <w:tab/>
      </w:r>
      <w:r>
        <w:fldChar w:fldCharType="begin"/>
      </w:r>
      <w:r>
        <w:instrText xml:space="preserve"> PAGEREF _Toc17119 </w:instrText>
      </w:r>
      <w:r>
        <w:fldChar w:fldCharType="separate"/>
      </w:r>
      <w:r>
        <w:t>7</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_Toc32611 </w:instrText>
      </w:r>
      <w:r>
        <w:rPr>
          <w:rFonts w:hint="eastAsia" w:ascii="仿宋_GB2312" w:eastAsia="仿宋_GB2312" w:cs="仿宋_GB2312"/>
          <w:szCs w:val="32"/>
        </w:rPr>
        <w:fldChar w:fldCharType="separate"/>
      </w:r>
      <w:r>
        <w:rPr>
          <w:rFonts w:hint="eastAsia" w:ascii="黑体" w:eastAsia="黑体"/>
          <w:lang w:eastAsia="zh-CN"/>
        </w:rPr>
        <w:t>二、</w:t>
      </w:r>
      <w:r>
        <w:rPr>
          <w:rFonts w:hint="eastAsia" w:ascii="黑体" w:eastAsia="黑体"/>
        </w:rPr>
        <w:t>收入决算情况说明</w:t>
      </w:r>
      <w:r>
        <w:tab/>
      </w:r>
      <w:r>
        <w:fldChar w:fldCharType="begin"/>
      </w:r>
      <w:r>
        <w:instrText xml:space="preserve"> PAGEREF _Toc32611 </w:instrText>
      </w:r>
      <w:r>
        <w:fldChar w:fldCharType="separate"/>
      </w:r>
      <w:r>
        <w:t>7</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_Toc1193 </w:instrText>
      </w:r>
      <w:r>
        <w:rPr>
          <w:rFonts w:hint="eastAsia" w:ascii="仿宋_GB2312" w:eastAsia="仿宋_GB2312" w:cs="仿宋_GB2312"/>
          <w:szCs w:val="32"/>
        </w:rPr>
        <w:fldChar w:fldCharType="separate"/>
      </w:r>
      <w:r>
        <w:rPr>
          <w:rFonts w:hint="eastAsia" w:ascii="黑体" w:eastAsia="黑体"/>
          <w:lang w:eastAsia="zh-CN"/>
        </w:rPr>
        <w:t>三、支出决算情况说明</w:t>
      </w:r>
      <w:r>
        <w:tab/>
      </w:r>
      <w:r>
        <w:fldChar w:fldCharType="begin"/>
      </w:r>
      <w:r>
        <w:instrText xml:space="preserve"> PAGEREF _Toc1193 </w:instrText>
      </w:r>
      <w:r>
        <w:fldChar w:fldCharType="separate"/>
      </w:r>
      <w:r>
        <w:t>8</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_Toc32595 </w:instrText>
      </w:r>
      <w:r>
        <w:rPr>
          <w:rFonts w:hint="eastAsia" w:ascii="仿宋_GB2312" w:eastAsia="仿宋_GB2312" w:cs="仿宋_GB2312"/>
          <w:szCs w:val="32"/>
        </w:rPr>
        <w:fldChar w:fldCharType="separate"/>
      </w:r>
      <w:r>
        <w:rPr>
          <w:rFonts w:hint="eastAsia" w:ascii="黑体" w:eastAsia="黑体"/>
        </w:rPr>
        <w:t>四、财政拨款收入支出决算总体情况说明</w:t>
      </w:r>
      <w:r>
        <w:tab/>
      </w:r>
      <w:r>
        <w:fldChar w:fldCharType="begin"/>
      </w:r>
      <w:r>
        <w:instrText xml:space="preserve"> PAGEREF _Toc32595 </w:instrText>
      </w:r>
      <w:r>
        <w:fldChar w:fldCharType="separate"/>
      </w:r>
      <w:r>
        <w:t>8</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_Toc32535 </w:instrText>
      </w:r>
      <w:r>
        <w:rPr>
          <w:rFonts w:hint="eastAsia" w:ascii="仿宋_GB2312" w:eastAsia="仿宋_GB2312" w:cs="仿宋_GB2312"/>
          <w:szCs w:val="32"/>
        </w:rPr>
        <w:fldChar w:fldCharType="separate"/>
      </w:r>
      <w:r>
        <w:rPr>
          <w:rFonts w:hint="eastAsia" w:ascii="黑体" w:eastAsia="黑体"/>
        </w:rPr>
        <w:t>五、</w:t>
      </w:r>
      <w:r>
        <w:rPr>
          <w:rFonts w:hint="eastAsia" w:ascii="黑体" w:eastAsia="黑体"/>
          <w:szCs w:val="32"/>
        </w:rPr>
        <w:t>一</w:t>
      </w:r>
      <w:r>
        <w:rPr>
          <w:rFonts w:hint="eastAsia" w:ascii="黑体" w:eastAsia="黑体"/>
        </w:rPr>
        <w:t>般公共预算财政拨款支出决算情况说明</w:t>
      </w:r>
      <w:r>
        <w:tab/>
      </w:r>
      <w:r>
        <w:fldChar w:fldCharType="begin"/>
      </w:r>
      <w:r>
        <w:instrText xml:space="preserve"> PAGEREF _Toc32535 </w:instrText>
      </w:r>
      <w:r>
        <w:fldChar w:fldCharType="separate"/>
      </w:r>
      <w:r>
        <w:t>9</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_Toc17141 </w:instrText>
      </w:r>
      <w:r>
        <w:rPr>
          <w:rFonts w:hint="eastAsia" w:ascii="仿宋_GB2312" w:eastAsia="仿宋_GB2312" w:cs="仿宋_GB2312"/>
          <w:szCs w:val="32"/>
        </w:rPr>
        <w:fldChar w:fldCharType="separate"/>
      </w:r>
      <w:r>
        <w:rPr>
          <w:rFonts w:hint="eastAsia" w:ascii="楷体_GB2312" w:eastAsia="楷体_GB2312" w:cs="Times New Roman"/>
          <w:bCs w:val="0"/>
          <w:kern w:val="2"/>
          <w:szCs w:val="32"/>
          <w:lang w:val="en-US" w:eastAsia="zh-CN" w:bidi="ar-SA"/>
        </w:rPr>
        <w:t>（一）一般公共预算财政拨款支出决算总体情况</w:t>
      </w:r>
      <w:r>
        <w:tab/>
      </w:r>
      <w:r>
        <w:fldChar w:fldCharType="begin"/>
      </w:r>
      <w:r>
        <w:instrText xml:space="preserve"> PAGEREF _Toc17141 </w:instrText>
      </w:r>
      <w:r>
        <w:fldChar w:fldCharType="separate"/>
      </w:r>
      <w:r>
        <w:t>9</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_Toc13963 </w:instrText>
      </w:r>
      <w:r>
        <w:rPr>
          <w:rFonts w:hint="eastAsia" w:ascii="仿宋_GB2312" w:eastAsia="仿宋_GB2312" w:cs="仿宋_GB2312"/>
          <w:szCs w:val="32"/>
        </w:rPr>
        <w:fldChar w:fldCharType="separate"/>
      </w:r>
      <w:r>
        <w:rPr>
          <w:rFonts w:hint="eastAsia" w:ascii="楷体_GB2312" w:eastAsia="楷体_GB2312" w:cs="Times New Roman"/>
          <w:bCs w:val="0"/>
          <w:kern w:val="2"/>
          <w:szCs w:val="32"/>
          <w:lang w:val="en-US" w:eastAsia="zh-CN" w:bidi="ar-SA"/>
        </w:rPr>
        <w:t>（二）一般公共预算财政拨款支出决算结构情况</w:t>
      </w:r>
      <w:r>
        <w:tab/>
      </w:r>
      <w:r>
        <w:fldChar w:fldCharType="begin"/>
      </w:r>
      <w:r>
        <w:instrText xml:space="preserve"> PAGEREF _Toc13963 </w:instrText>
      </w:r>
      <w:r>
        <w:fldChar w:fldCharType="separate"/>
      </w:r>
      <w:r>
        <w:t>10</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_Toc17447 </w:instrText>
      </w:r>
      <w:r>
        <w:rPr>
          <w:rFonts w:hint="eastAsia" w:ascii="仿宋_GB2312" w:eastAsia="仿宋_GB2312" w:cs="仿宋_GB2312"/>
          <w:szCs w:val="32"/>
        </w:rPr>
        <w:fldChar w:fldCharType="separate"/>
      </w:r>
      <w:r>
        <w:rPr>
          <w:rFonts w:hint="eastAsia" w:ascii="楷体_GB2312" w:eastAsia="楷体_GB2312" w:cs="Times New Roman"/>
          <w:bCs w:val="0"/>
          <w:kern w:val="2"/>
          <w:szCs w:val="32"/>
          <w:lang w:val="en-US" w:eastAsia="zh-CN" w:bidi="ar-SA"/>
        </w:rPr>
        <w:t>（三） 一般公共预算财政拨款支出决算具体情况</w:t>
      </w:r>
      <w:r>
        <w:tab/>
      </w:r>
      <w:r>
        <w:fldChar w:fldCharType="begin"/>
      </w:r>
      <w:r>
        <w:instrText xml:space="preserve"> PAGEREF _Toc17447 </w:instrText>
      </w:r>
      <w:r>
        <w:fldChar w:fldCharType="separate"/>
      </w:r>
      <w:r>
        <w:t>11</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_Toc12394 </w:instrText>
      </w:r>
      <w:r>
        <w:rPr>
          <w:rFonts w:hint="eastAsia" w:ascii="仿宋_GB2312" w:eastAsia="仿宋_GB2312" w:cs="仿宋_GB2312"/>
          <w:szCs w:val="32"/>
        </w:rPr>
        <w:fldChar w:fldCharType="separate"/>
      </w:r>
      <w:r>
        <w:rPr>
          <w:rFonts w:hint="eastAsia" w:ascii="黑体" w:eastAsia="黑体"/>
          <w:szCs w:val="32"/>
        </w:rPr>
        <w:t>六、一</w:t>
      </w:r>
      <w:r>
        <w:rPr>
          <w:rFonts w:hint="eastAsia" w:ascii="黑体" w:eastAsia="黑体"/>
        </w:rPr>
        <w:t>般公共预算财政拨款基本支出决算情况说明</w:t>
      </w:r>
      <w:r>
        <w:tab/>
      </w:r>
      <w:r>
        <w:fldChar w:fldCharType="begin"/>
      </w:r>
      <w:r>
        <w:instrText xml:space="preserve"> PAGEREF _Toc12394 </w:instrText>
      </w:r>
      <w:r>
        <w:fldChar w:fldCharType="separate"/>
      </w:r>
      <w:r>
        <w:t>14</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_Toc460 </w:instrText>
      </w:r>
      <w:r>
        <w:rPr>
          <w:rFonts w:hint="eastAsia" w:ascii="仿宋_GB2312" w:eastAsia="仿宋_GB2312" w:cs="仿宋_GB2312"/>
          <w:szCs w:val="32"/>
        </w:rPr>
        <w:fldChar w:fldCharType="separate"/>
      </w:r>
      <w:r>
        <w:rPr>
          <w:rFonts w:hint="eastAsia" w:ascii="黑体" w:eastAsia="黑体" w:cs="Times New Roman"/>
          <w:bCs w:val="0"/>
          <w:kern w:val="2"/>
          <w:szCs w:val="32"/>
          <w:lang w:val="en-US" w:eastAsia="zh-CN" w:bidi="ar-SA"/>
        </w:rPr>
        <w:t>七、“三公”经费财政拨款支出决算情况说明</w:t>
      </w:r>
      <w:r>
        <w:tab/>
      </w:r>
      <w:r>
        <w:fldChar w:fldCharType="begin"/>
      </w:r>
      <w:r>
        <w:instrText xml:space="preserve"> PAGEREF _Toc460 </w:instrText>
      </w:r>
      <w:r>
        <w:fldChar w:fldCharType="separate"/>
      </w:r>
      <w:r>
        <w:t>15</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_Toc2770 </w:instrText>
      </w:r>
      <w:r>
        <w:rPr>
          <w:rFonts w:hint="eastAsia" w:ascii="仿宋_GB2312" w:eastAsia="仿宋_GB2312" w:cs="仿宋_GB2312"/>
          <w:szCs w:val="32"/>
        </w:rPr>
        <w:fldChar w:fldCharType="separate"/>
      </w:r>
      <w:r>
        <w:rPr>
          <w:rFonts w:hint="eastAsia" w:ascii="黑体" w:eastAsia="黑体"/>
          <w:szCs w:val="32"/>
        </w:rPr>
        <w:t>八、</w:t>
      </w:r>
      <w:r>
        <w:rPr>
          <w:rFonts w:hint="eastAsia" w:ascii="黑体" w:eastAsia="黑体"/>
        </w:rPr>
        <w:t>政府性基金预算支出决算情况说明</w:t>
      </w:r>
      <w:r>
        <w:tab/>
      </w:r>
      <w:r>
        <w:fldChar w:fldCharType="begin"/>
      </w:r>
      <w:r>
        <w:instrText xml:space="preserve"> PAGEREF _Toc2770 </w:instrText>
      </w:r>
      <w:r>
        <w:fldChar w:fldCharType="separate"/>
      </w:r>
      <w:r>
        <w:t>16</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_Toc31023 </w:instrText>
      </w:r>
      <w:r>
        <w:rPr>
          <w:rFonts w:hint="eastAsia" w:ascii="仿宋_GB2312" w:eastAsia="仿宋_GB2312" w:cs="仿宋_GB2312"/>
          <w:szCs w:val="32"/>
        </w:rPr>
        <w:fldChar w:fldCharType="separate"/>
      </w:r>
      <w:r>
        <w:rPr>
          <w:rFonts w:hint="eastAsia" w:ascii="黑体" w:eastAsia="黑体"/>
        </w:rPr>
        <w:t>九、 国有资本经营预算支出决算情况说明</w:t>
      </w:r>
      <w:r>
        <w:tab/>
      </w:r>
      <w:r>
        <w:fldChar w:fldCharType="begin"/>
      </w:r>
      <w:r>
        <w:instrText xml:space="preserve"> PAGEREF _Toc31023 </w:instrText>
      </w:r>
      <w:r>
        <w:fldChar w:fldCharType="separate"/>
      </w:r>
      <w:r>
        <w:t>16</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_Toc20223 </w:instrText>
      </w:r>
      <w:r>
        <w:rPr>
          <w:rFonts w:hint="eastAsia" w:ascii="仿宋_GB2312" w:eastAsia="仿宋_GB2312" w:cs="仿宋_GB2312"/>
          <w:szCs w:val="32"/>
        </w:rPr>
        <w:fldChar w:fldCharType="separate"/>
      </w:r>
      <w:r>
        <w:rPr>
          <w:rFonts w:hint="eastAsia" w:ascii="黑体" w:eastAsia="黑体"/>
        </w:rPr>
        <w:t>十、其他重要事项的情况说明</w:t>
      </w:r>
      <w:r>
        <w:tab/>
      </w:r>
      <w:r>
        <w:fldChar w:fldCharType="begin"/>
      </w:r>
      <w:r>
        <w:instrText xml:space="preserve"> PAGEREF _Toc20223 </w:instrText>
      </w:r>
      <w:r>
        <w:fldChar w:fldCharType="separate"/>
      </w:r>
      <w:r>
        <w:t>16</w:t>
      </w:r>
      <w:r>
        <w:fldChar w:fldCharType="end"/>
      </w:r>
      <w:r>
        <w:rPr>
          <w:rFonts w:hint="eastAsia" w:ascii="仿宋_GB2312" w:eastAsia="仿宋_GB2312" w:cs="仿宋_GB2312"/>
          <w:szCs w:val="32"/>
        </w:rPr>
        <w:fldChar w:fldCharType="end"/>
      </w:r>
    </w:p>
    <w:p>
      <w:pPr>
        <w:pStyle w:val="8"/>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_Toc29512 </w:instrText>
      </w:r>
      <w:r>
        <w:rPr>
          <w:rFonts w:hint="eastAsia" w:ascii="仿宋_GB2312" w:eastAsia="仿宋_GB2312" w:cs="仿宋_GB2312"/>
          <w:szCs w:val="32"/>
        </w:rPr>
        <w:fldChar w:fldCharType="separate"/>
      </w:r>
      <w:r>
        <w:rPr>
          <w:rFonts w:hint="eastAsia" w:ascii="楷体_GB2312" w:eastAsia="楷体_GB2312" w:cs="Times New Roman"/>
          <w:szCs w:val="32"/>
        </w:rPr>
        <w:t>（一）机关运行经费支出情况</w:t>
      </w:r>
      <w:r>
        <w:tab/>
      </w:r>
      <w:r>
        <w:fldChar w:fldCharType="begin"/>
      </w:r>
      <w:r>
        <w:instrText xml:space="preserve"> PAGEREF _Toc29512 </w:instrText>
      </w:r>
      <w:r>
        <w:fldChar w:fldCharType="separate"/>
      </w:r>
      <w:r>
        <w:t>16</w:t>
      </w:r>
      <w:r>
        <w:fldChar w:fldCharType="end"/>
      </w:r>
      <w:r>
        <w:rPr>
          <w:rFonts w:hint="eastAsia" w:ascii="仿宋_GB2312" w:eastAsia="仿宋_GB2312" w:cs="仿宋_GB2312"/>
          <w:szCs w:val="32"/>
        </w:rPr>
        <w:fldChar w:fldCharType="end"/>
      </w:r>
    </w:p>
    <w:p>
      <w:pPr>
        <w:pStyle w:val="8"/>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_Toc15344 </w:instrText>
      </w:r>
      <w:r>
        <w:rPr>
          <w:rFonts w:hint="eastAsia" w:ascii="仿宋_GB2312" w:eastAsia="仿宋_GB2312" w:cs="仿宋_GB2312"/>
          <w:szCs w:val="32"/>
        </w:rPr>
        <w:fldChar w:fldCharType="separate"/>
      </w:r>
      <w:r>
        <w:rPr>
          <w:rFonts w:hint="eastAsia" w:ascii="楷体_GB2312" w:eastAsia="楷体_GB2312"/>
          <w:szCs w:val="32"/>
        </w:rPr>
        <w:t>（二）政府采购支出情况</w:t>
      </w:r>
      <w:r>
        <w:tab/>
      </w:r>
      <w:r>
        <w:fldChar w:fldCharType="begin"/>
      </w:r>
      <w:r>
        <w:instrText xml:space="preserve"> PAGEREF _Toc15344 </w:instrText>
      </w:r>
      <w:r>
        <w:fldChar w:fldCharType="separate"/>
      </w:r>
      <w:r>
        <w:t>17</w:t>
      </w:r>
      <w:r>
        <w:fldChar w:fldCharType="end"/>
      </w:r>
      <w:r>
        <w:rPr>
          <w:rFonts w:hint="eastAsia" w:ascii="仿宋_GB2312" w:eastAsia="仿宋_GB2312" w:cs="仿宋_GB2312"/>
          <w:szCs w:val="32"/>
        </w:rPr>
        <w:fldChar w:fldCharType="end"/>
      </w:r>
    </w:p>
    <w:p>
      <w:pPr>
        <w:pStyle w:val="8"/>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_Toc3424 </w:instrText>
      </w:r>
      <w:r>
        <w:rPr>
          <w:rFonts w:hint="eastAsia" w:ascii="仿宋_GB2312" w:eastAsia="仿宋_GB2312" w:cs="仿宋_GB2312"/>
          <w:szCs w:val="32"/>
        </w:rPr>
        <w:fldChar w:fldCharType="separate"/>
      </w:r>
      <w:r>
        <w:rPr>
          <w:rFonts w:hint="eastAsia" w:ascii="楷体_GB2312" w:eastAsia="楷体_GB2312"/>
          <w:szCs w:val="32"/>
        </w:rPr>
        <w:t>（三）国有资产占有使用情况</w:t>
      </w:r>
      <w:r>
        <w:tab/>
      </w:r>
      <w:r>
        <w:fldChar w:fldCharType="begin"/>
      </w:r>
      <w:r>
        <w:instrText xml:space="preserve"> PAGEREF _Toc3424 </w:instrText>
      </w:r>
      <w:r>
        <w:fldChar w:fldCharType="separate"/>
      </w:r>
      <w:r>
        <w:t>17</w:t>
      </w:r>
      <w:r>
        <w:fldChar w:fldCharType="end"/>
      </w:r>
      <w:r>
        <w:rPr>
          <w:rFonts w:hint="eastAsia" w:ascii="仿宋_GB2312" w:eastAsia="仿宋_GB2312" w:cs="仿宋_GB2312"/>
          <w:szCs w:val="32"/>
        </w:rPr>
        <w:fldChar w:fldCharType="end"/>
      </w:r>
    </w:p>
    <w:p>
      <w:pPr>
        <w:pStyle w:val="8"/>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_Toc29444 </w:instrText>
      </w:r>
      <w:r>
        <w:rPr>
          <w:rFonts w:hint="eastAsia" w:ascii="仿宋_GB2312" w:eastAsia="仿宋_GB2312" w:cs="仿宋_GB2312"/>
          <w:szCs w:val="32"/>
        </w:rPr>
        <w:fldChar w:fldCharType="separate"/>
      </w:r>
      <w:r>
        <w:rPr>
          <w:rFonts w:hint="eastAsia" w:ascii="楷体_GB2312" w:eastAsia="楷体_GB2312"/>
          <w:szCs w:val="32"/>
        </w:rPr>
        <w:t>（四）预算绩效管理情况</w:t>
      </w:r>
      <w:r>
        <w:tab/>
      </w:r>
      <w:r>
        <w:fldChar w:fldCharType="begin"/>
      </w:r>
      <w:r>
        <w:instrText xml:space="preserve"> PAGEREF _Toc29444 </w:instrText>
      </w:r>
      <w:r>
        <w:fldChar w:fldCharType="separate"/>
      </w:r>
      <w:r>
        <w:t>17</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_Toc24494 </w:instrText>
      </w:r>
      <w:r>
        <w:rPr>
          <w:rFonts w:hint="eastAsia" w:ascii="仿宋_GB2312" w:eastAsia="仿宋_GB2312" w:cs="仿宋_GB2312"/>
          <w:szCs w:val="32"/>
        </w:rPr>
        <w:fldChar w:fldCharType="separate"/>
      </w:r>
      <w:r>
        <w:rPr>
          <w:rFonts w:hint="eastAsia" w:ascii="黑体" w:eastAsia="黑体"/>
        </w:rPr>
        <w:t xml:space="preserve">第三部分 </w:t>
      </w:r>
      <w:r>
        <w:rPr>
          <w:rFonts w:hint="eastAsia" w:ascii="黑体" w:eastAsia="黑体"/>
          <w:szCs w:val="44"/>
        </w:rPr>
        <w:t>名</w:t>
      </w:r>
      <w:r>
        <w:rPr>
          <w:rFonts w:hint="eastAsia" w:ascii="黑体" w:eastAsia="黑体"/>
        </w:rPr>
        <w:t>词解释</w:t>
      </w:r>
      <w:r>
        <w:tab/>
      </w:r>
      <w:r>
        <w:fldChar w:fldCharType="begin"/>
      </w:r>
      <w:r>
        <w:instrText xml:space="preserve"> PAGEREF _Toc24494 </w:instrText>
      </w:r>
      <w:r>
        <w:fldChar w:fldCharType="separate"/>
      </w:r>
      <w:r>
        <w:t>27</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_Toc32420 </w:instrText>
      </w:r>
      <w:r>
        <w:rPr>
          <w:rFonts w:hint="eastAsia" w:ascii="仿宋_GB2312" w:eastAsia="仿宋_GB2312" w:cs="仿宋_GB2312"/>
          <w:szCs w:val="32"/>
        </w:rPr>
        <w:fldChar w:fldCharType="separate"/>
      </w:r>
      <w:r>
        <w:rPr>
          <w:rFonts w:hint="eastAsia" w:ascii="黑体" w:eastAsia="黑体"/>
          <w:szCs w:val="44"/>
        </w:rPr>
        <w:t>第</w:t>
      </w:r>
      <w:r>
        <w:rPr>
          <w:rFonts w:hint="eastAsia" w:ascii="黑体" w:eastAsia="黑体"/>
        </w:rPr>
        <w:t>四部分 附件</w:t>
      </w:r>
      <w:r>
        <w:tab/>
      </w:r>
      <w:r>
        <w:fldChar w:fldCharType="begin"/>
      </w:r>
      <w:r>
        <w:instrText xml:space="preserve"> PAGEREF _Toc32420 </w:instrText>
      </w:r>
      <w:r>
        <w:fldChar w:fldCharType="separate"/>
      </w:r>
      <w:r>
        <w:t>32</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_Toc31187 </w:instrText>
      </w:r>
      <w:r>
        <w:rPr>
          <w:rFonts w:hint="eastAsia" w:ascii="仿宋_GB2312" w:eastAsia="仿宋_GB2312" w:cs="仿宋_GB2312"/>
          <w:szCs w:val="32"/>
        </w:rPr>
        <w:fldChar w:fldCharType="separate"/>
      </w:r>
      <w:r>
        <w:rPr>
          <w:rFonts w:hint="eastAsia" w:ascii="仿宋_GB2312" w:eastAsia="仿宋_GB2312" w:cs="黑体"/>
          <w:szCs w:val="32"/>
        </w:rPr>
        <w:t>附件1</w:t>
      </w:r>
      <w:r>
        <w:tab/>
      </w:r>
      <w:r>
        <w:fldChar w:fldCharType="begin"/>
      </w:r>
      <w:r>
        <w:instrText xml:space="preserve"> PAGEREF _Toc31187 </w:instrText>
      </w:r>
      <w:r>
        <w:fldChar w:fldCharType="separate"/>
      </w:r>
      <w:r>
        <w:t>32</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_Toc11074 </w:instrText>
      </w:r>
      <w:r>
        <w:rPr>
          <w:rFonts w:hint="eastAsia" w:ascii="仿宋_GB2312" w:eastAsia="仿宋_GB2312" w:cs="仿宋_GB2312"/>
          <w:szCs w:val="32"/>
        </w:rPr>
        <w:fldChar w:fldCharType="separate"/>
      </w:r>
      <w:r>
        <w:rPr>
          <w:rFonts w:hint="eastAsia" w:ascii="方正小标宋简体" w:eastAsia="方正小标宋简体" w:cs="Times New Roman"/>
          <w:bCs w:val="0"/>
          <w:kern w:val="2"/>
          <w:szCs w:val="44"/>
          <w:lang w:val="en-US" w:eastAsia="zh-CN" w:bidi="ar-SA"/>
        </w:rPr>
        <w:t>茂县民政局2020年部门</w:t>
      </w:r>
      <w:r>
        <w:rPr>
          <w:rFonts w:hint="eastAsia" w:ascii="方正小标宋简体" w:eastAsia="方正小标宋简体" w:cs="Times New Roman"/>
          <w:bCs w:val="0"/>
          <w:kern w:val="2"/>
          <w:szCs w:val="44"/>
          <w:lang w:val="zh-CN" w:eastAsia="zh-CN" w:bidi="ar-SA"/>
        </w:rPr>
        <w:t>整体支出绩效评价报告</w:t>
      </w:r>
      <w:r>
        <w:tab/>
      </w:r>
      <w:r>
        <w:fldChar w:fldCharType="begin"/>
      </w:r>
      <w:r>
        <w:instrText xml:space="preserve"> PAGEREF _Toc11074 </w:instrText>
      </w:r>
      <w:r>
        <w:fldChar w:fldCharType="separate"/>
      </w:r>
      <w:r>
        <w:t>32</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_Toc27760 </w:instrText>
      </w:r>
      <w:r>
        <w:rPr>
          <w:rFonts w:hint="eastAsia" w:ascii="仿宋_GB2312" w:eastAsia="仿宋_GB2312" w:cs="仿宋_GB2312"/>
          <w:szCs w:val="32"/>
        </w:rPr>
        <w:fldChar w:fldCharType="separate"/>
      </w:r>
      <w:r>
        <w:rPr>
          <w:rFonts w:hint="eastAsia" w:ascii="仿宋_GB2312" w:eastAsia="仿宋_GB2312" w:cs="黑体"/>
          <w:szCs w:val="32"/>
        </w:rPr>
        <w:t>附件</w:t>
      </w:r>
      <w:r>
        <w:rPr>
          <w:rFonts w:hint="eastAsia" w:ascii="仿宋_GB2312" w:eastAsia="仿宋_GB2312" w:cs="黑体"/>
          <w:szCs w:val="32"/>
          <w:lang w:val="en-US" w:eastAsia="zh-CN"/>
        </w:rPr>
        <w:t>2</w:t>
      </w:r>
      <w:r>
        <w:tab/>
      </w:r>
      <w:r>
        <w:fldChar w:fldCharType="begin"/>
      </w:r>
      <w:r>
        <w:instrText xml:space="preserve"> PAGEREF _Toc27760 </w:instrText>
      </w:r>
      <w:r>
        <w:fldChar w:fldCharType="separate"/>
      </w:r>
      <w:r>
        <w:t>37</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_Toc11561 </w:instrText>
      </w:r>
      <w:r>
        <w:rPr>
          <w:rFonts w:hint="eastAsia" w:ascii="仿宋_GB2312" w:eastAsia="仿宋_GB2312" w:cs="仿宋_GB2312"/>
          <w:szCs w:val="32"/>
        </w:rPr>
        <w:fldChar w:fldCharType="separate"/>
      </w:r>
      <w:r>
        <w:rPr>
          <w:rFonts w:hint="eastAsia" w:ascii="方正小标宋简体" w:eastAsia="方正小标宋简体" w:cs="Times New Roman"/>
          <w:bCs w:val="0"/>
          <w:kern w:val="2"/>
          <w:szCs w:val="44"/>
          <w:lang w:val="en-US" w:eastAsia="zh-CN" w:bidi="ar-SA"/>
        </w:rPr>
        <w:t>2020年敬老金项目支出绩效自评报告</w:t>
      </w:r>
      <w:r>
        <w:tab/>
      </w:r>
      <w:r>
        <w:fldChar w:fldCharType="begin"/>
      </w:r>
      <w:r>
        <w:instrText xml:space="preserve"> PAGEREF _Toc11561 </w:instrText>
      </w:r>
      <w:r>
        <w:fldChar w:fldCharType="separate"/>
      </w:r>
      <w:r>
        <w:t>37</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_Toc4132 </w:instrText>
      </w:r>
      <w:r>
        <w:rPr>
          <w:rFonts w:hint="eastAsia" w:ascii="仿宋_GB2312" w:eastAsia="仿宋_GB2312" w:cs="仿宋_GB2312"/>
          <w:szCs w:val="32"/>
        </w:rPr>
        <w:fldChar w:fldCharType="separate"/>
      </w:r>
      <w:r>
        <w:rPr>
          <w:rFonts w:hint="eastAsia" w:ascii="仿宋_GB2312" w:eastAsia="仿宋_GB2312" w:cs="仿宋_GB2312"/>
          <w:bCs w:val="0"/>
          <w:kern w:val="2"/>
          <w:szCs w:val="32"/>
          <w:lang w:val="en-US" w:eastAsia="zh-CN" w:bidi="ar-SA"/>
        </w:rPr>
        <w:t>附件3</w:t>
      </w:r>
      <w:r>
        <w:rPr>
          <w:rFonts w:hint="eastAsia" w:ascii="仿宋_GB2312" w:eastAsia="仿宋_GB2312" w:cs="仿宋_GB2312"/>
          <w:bCs w:val="0"/>
          <w:kern w:val="2"/>
          <w:szCs w:val="44"/>
          <w:lang w:val="en-US" w:eastAsia="zh-CN" w:bidi="ar-SA"/>
        </w:rPr>
        <w:t>：</w:t>
      </w:r>
      <w:r>
        <w:tab/>
      </w:r>
      <w:r>
        <w:fldChar w:fldCharType="begin"/>
      </w:r>
      <w:r>
        <w:instrText xml:space="preserve"> PAGEREF _Toc4132 </w:instrText>
      </w:r>
      <w:r>
        <w:fldChar w:fldCharType="separate"/>
      </w:r>
      <w:r>
        <w:t>41</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_Toc8692 </w:instrText>
      </w:r>
      <w:r>
        <w:rPr>
          <w:rFonts w:hint="eastAsia" w:ascii="仿宋_GB2312" w:eastAsia="仿宋_GB2312" w:cs="仿宋_GB2312"/>
          <w:szCs w:val="32"/>
        </w:rPr>
        <w:fldChar w:fldCharType="separate"/>
      </w:r>
      <w:r>
        <w:rPr>
          <w:rFonts w:hint="eastAsia" w:ascii="方正小标宋简体" w:eastAsia="方正小标宋简体" w:cs="Times New Roman"/>
          <w:bCs w:val="0"/>
          <w:kern w:val="2"/>
          <w:szCs w:val="44"/>
          <w:lang w:val="en-US" w:eastAsia="zh-CN" w:bidi="ar-SA"/>
        </w:rPr>
        <w:t>茂县民政局2020年困难残疾人生活补贴资金支出绩效自评报告</w:t>
      </w:r>
      <w:r>
        <w:tab/>
      </w:r>
      <w:r>
        <w:fldChar w:fldCharType="begin"/>
      </w:r>
      <w:r>
        <w:instrText xml:space="preserve"> PAGEREF _Toc8692 </w:instrText>
      </w:r>
      <w:r>
        <w:fldChar w:fldCharType="separate"/>
      </w:r>
      <w:r>
        <w:t>41</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_Toc32175 </w:instrText>
      </w:r>
      <w:r>
        <w:rPr>
          <w:rFonts w:hint="eastAsia" w:ascii="仿宋_GB2312" w:eastAsia="仿宋_GB2312" w:cs="仿宋_GB2312"/>
          <w:szCs w:val="32"/>
        </w:rPr>
        <w:fldChar w:fldCharType="separate"/>
      </w:r>
      <w:r>
        <w:rPr>
          <w:rFonts w:hint="eastAsia" w:ascii="仿宋_GB2312" w:eastAsia="仿宋_GB2312" w:cs="仿宋_GB2312"/>
          <w:bCs w:val="0"/>
          <w:kern w:val="2"/>
          <w:szCs w:val="32"/>
          <w:lang w:val="en-US" w:eastAsia="zh-CN" w:bidi="ar-SA"/>
        </w:rPr>
        <w:t>附件4：</w:t>
      </w:r>
      <w:r>
        <w:tab/>
      </w:r>
      <w:r>
        <w:fldChar w:fldCharType="begin"/>
      </w:r>
      <w:r>
        <w:instrText xml:space="preserve"> PAGEREF _Toc32175 </w:instrText>
      </w:r>
      <w:r>
        <w:fldChar w:fldCharType="separate"/>
      </w:r>
      <w:r>
        <w:t>45</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_Toc12973 </w:instrText>
      </w:r>
      <w:r>
        <w:rPr>
          <w:rFonts w:hint="eastAsia" w:ascii="仿宋_GB2312" w:eastAsia="仿宋_GB2312" w:cs="仿宋_GB2312"/>
          <w:szCs w:val="32"/>
        </w:rPr>
        <w:fldChar w:fldCharType="separate"/>
      </w:r>
      <w:r>
        <w:rPr>
          <w:rFonts w:hint="eastAsia" w:ascii="方正小标宋简体" w:eastAsia="方正小标宋简体" w:cs="Times New Roman"/>
          <w:bCs w:val="0"/>
          <w:kern w:val="2"/>
          <w:szCs w:val="44"/>
          <w:lang w:val="en-US" w:eastAsia="zh-CN" w:bidi="ar-SA"/>
        </w:rPr>
        <w:t>茂县民政局2020年度重度残疾人护理费支出绩效自评报告</w:t>
      </w:r>
      <w:r>
        <w:tab/>
      </w:r>
      <w:r>
        <w:fldChar w:fldCharType="begin"/>
      </w:r>
      <w:r>
        <w:instrText xml:space="preserve"> PAGEREF _Toc12973 </w:instrText>
      </w:r>
      <w:r>
        <w:fldChar w:fldCharType="separate"/>
      </w:r>
      <w:r>
        <w:t>45</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_Toc2072 </w:instrText>
      </w:r>
      <w:r>
        <w:rPr>
          <w:rFonts w:hint="eastAsia" w:ascii="仿宋_GB2312" w:eastAsia="仿宋_GB2312" w:cs="仿宋_GB2312"/>
          <w:szCs w:val="32"/>
        </w:rPr>
        <w:fldChar w:fldCharType="separate"/>
      </w:r>
      <w:r>
        <w:rPr>
          <w:rFonts w:hint="eastAsia" w:ascii="仿宋_GB2312" w:eastAsia="仿宋_GB2312" w:cs="Times New Roman"/>
          <w:bCs w:val="0"/>
          <w:kern w:val="2"/>
          <w:szCs w:val="24"/>
          <w:lang w:val="en-US" w:eastAsia="zh-CN" w:bidi="ar-SA"/>
        </w:rPr>
        <w:t>附件5：</w:t>
      </w:r>
      <w:r>
        <w:tab/>
      </w:r>
      <w:r>
        <w:fldChar w:fldCharType="begin"/>
      </w:r>
      <w:r>
        <w:instrText xml:space="preserve"> PAGEREF _Toc2072 </w:instrText>
      </w:r>
      <w:r>
        <w:fldChar w:fldCharType="separate"/>
      </w:r>
      <w:r>
        <w:t>49</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_Toc985 </w:instrText>
      </w:r>
      <w:r>
        <w:rPr>
          <w:rFonts w:hint="eastAsia" w:ascii="仿宋_GB2312" w:eastAsia="仿宋_GB2312" w:cs="仿宋_GB2312"/>
          <w:szCs w:val="32"/>
        </w:rPr>
        <w:fldChar w:fldCharType="separate"/>
      </w:r>
      <w:r>
        <w:rPr>
          <w:rFonts w:hint="eastAsia" w:ascii="方正小标宋简体" w:eastAsia="方正小标宋简体" w:cs="Times New Roman"/>
          <w:bCs w:val="0"/>
          <w:kern w:val="2"/>
          <w:szCs w:val="44"/>
          <w:lang w:val="en-US" w:eastAsia="zh-CN" w:bidi="ar-SA"/>
        </w:rPr>
        <w:t>茂县民政局临时价格补贴资金支出绩效自评报告</w:t>
      </w:r>
      <w:r>
        <w:tab/>
      </w:r>
      <w:r>
        <w:fldChar w:fldCharType="begin"/>
      </w:r>
      <w:r>
        <w:instrText xml:space="preserve"> PAGEREF _Toc985 </w:instrText>
      </w:r>
      <w:r>
        <w:fldChar w:fldCharType="separate"/>
      </w:r>
      <w:r>
        <w:t>49</w:t>
      </w:r>
      <w:r>
        <w:fldChar w:fldCharType="end"/>
      </w:r>
      <w:r>
        <w:rPr>
          <w:rFonts w:hint="eastAsia" w:ascii="仿宋_GB2312" w:eastAsia="仿宋_GB2312" w:cs="仿宋_GB2312"/>
          <w:szCs w:val="32"/>
        </w:rPr>
        <w:fldChar w:fldCharType="end"/>
      </w:r>
    </w:p>
    <w:p>
      <w:pPr>
        <w:pStyle w:val="12"/>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_Toc20734 </w:instrText>
      </w:r>
      <w:r>
        <w:rPr>
          <w:rFonts w:hint="eastAsia" w:ascii="仿宋_GB2312" w:eastAsia="仿宋_GB2312" w:cs="仿宋_GB2312"/>
          <w:szCs w:val="32"/>
        </w:rPr>
        <w:fldChar w:fldCharType="separate"/>
      </w:r>
      <w:r>
        <w:rPr>
          <w:rFonts w:hint="eastAsia" w:ascii="黑体" w:eastAsia="黑体"/>
          <w:szCs w:val="44"/>
        </w:rPr>
        <w:t>第</w:t>
      </w:r>
      <w:r>
        <w:rPr>
          <w:rFonts w:hint="eastAsia" w:ascii="黑体" w:eastAsia="黑体"/>
        </w:rPr>
        <w:t>五部分 附表</w:t>
      </w:r>
      <w:r>
        <w:tab/>
      </w:r>
      <w:r>
        <w:fldChar w:fldCharType="begin"/>
      </w:r>
      <w:r>
        <w:instrText xml:space="preserve"> PAGEREF _Toc20734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_Toc19204 </w:instrText>
      </w:r>
      <w:r>
        <w:rPr>
          <w:rFonts w:hint="eastAsia" w:ascii="仿宋_GB2312" w:eastAsia="仿宋_GB2312" w:cs="仿宋_GB2312"/>
          <w:szCs w:val="32"/>
        </w:rPr>
        <w:fldChar w:fldCharType="separate"/>
      </w:r>
      <w:r>
        <w:rPr>
          <w:rFonts w:hint="eastAsia" w:ascii="仿宋_GB2312" w:eastAsia="仿宋_GB2312"/>
        </w:rPr>
        <w:t>一、收</w:t>
      </w:r>
      <w:r>
        <w:rPr>
          <w:rFonts w:hint="eastAsia" w:ascii="仿宋_GB2312" w:eastAsia="仿宋_GB2312"/>
          <w:bCs w:val="0"/>
        </w:rPr>
        <w:t>入支出决算总表</w:t>
      </w:r>
      <w:r>
        <w:tab/>
      </w:r>
      <w:r>
        <w:fldChar w:fldCharType="begin"/>
      </w:r>
      <w:r>
        <w:instrText xml:space="preserve"> PAGEREF _Toc19204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_Toc4226 </w:instrText>
      </w:r>
      <w:r>
        <w:rPr>
          <w:rFonts w:hint="eastAsia" w:ascii="仿宋_GB2312" w:eastAsia="仿宋_GB2312" w:cs="仿宋_GB2312"/>
          <w:szCs w:val="32"/>
        </w:rPr>
        <w:fldChar w:fldCharType="separate"/>
      </w:r>
      <w:r>
        <w:rPr>
          <w:rFonts w:hint="eastAsia" w:ascii="仿宋_GB2312" w:eastAsia="仿宋_GB2312"/>
        </w:rPr>
        <w:t>二、收</w:t>
      </w:r>
      <w:r>
        <w:rPr>
          <w:rFonts w:hint="eastAsia" w:ascii="仿宋_GB2312" w:eastAsia="仿宋_GB2312"/>
          <w:bCs w:val="0"/>
        </w:rPr>
        <w:t>入决算表</w:t>
      </w:r>
      <w:r>
        <w:tab/>
      </w:r>
      <w:r>
        <w:fldChar w:fldCharType="begin"/>
      </w:r>
      <w:r>
        <w:instrText xml:space="preserve"> PAGEREF _Toc4226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_Toc23944 </w:instrText>
      </w:r>
      <w:r>
        <w:rPr>
          <w:rFonts w:hint="eastAsia" w:ascii="仿宋_GB2312" w:eastAsia="仿宋_GB2312" w:cs="仿宋_GB2312"/>
          <w:szCs w:val="32"/>
        </w:rPr>
        <w:fldChar w:fldCharType="separate"/>
      </w:r>
      <w:r>
        <w:rPr>
          <w:rFonts w:hint="eastAsia" w:ascii="仿宋_GB2312" w:eastAsia="仿宋_GB2312"/>
          <w:bCs w:val="0"/>
        </w:rPr>
        <w:t>三、</w:t>
      </w:r>
      <w:r>
        <w:rPr>
          <w:rFonts w:hint="eastAsia" w:ascii="仿宋_GB2312" w:eastAsia="仿宋_GB2312"/>
        </w:rPr>
        <w:t>支</w:t>
      </w:r>
      <w:r>
        <w:rPr>
          <w:rFonts w:hint="eastAsia" w:ascii="仿宋_GB2312" w:eastAsia="仿宋_GB2312"/>
          <w:bCs w:val="0"/>
        </w:rPr>
        <w:t>出决算表</w:t>
      </w:r>
      <w:r>
        <w:tab/>
      </w:r>
      <w:r>
        <w:fldChar w:fldCharType="begin"/>
      </w:r>
      <w:r>
        <w:instrText xml:space="preserve"> PAGEREF _Toc23944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_Toc13673 </w:instrText>
      </w:r>
      <w:r>
        <w:rPr>
          <w:rFonts w:hint="eastAsia" w:ascii="仿宋_GB2312" w:eastAsia="仿宋_GB2312" w:cs="仿宋_GB2312"/>
          <w:szCs w:val="32"/>
        </w:rPr>
        <w:fldChar w:fldCharType="separate"/>
      </w:r>
      <w:r>
        <w:rPr>
          <w:rFonts w:hint="eastAsia" w:ascii="仿宋_GB2312" w:eastAsia="仿宋_GB2312"/>
          <w:bCs w:val="0"/>
        </w:rPr>
        <w:t>四、</w:t>
      </w:r>
      <w:r>
        <w:rPr>
          <w:rFonts w:hint="eastAsia" w:ascii="仿宋_GB2312" w:eastAsia="仿宋_GB2312"/>
        </w:rPr>
        <w:t>财</w:t>
      </w:r>
      <w:r>
        <w:rPr>
          <w:rFonts w:hint="eastAsia" w:ascii="仿宋_GB2312" w:eastAsia="仿宋_GB2312"/>
          <w:bCs w:val="0"/>
        </w:rPr>
        <w:t>政拨款收入支出决算总表</w:t>
      </w:r>
      <w:r>
        <w:tab/>
      </w:r>
      <w:r>
        <w:fldChar w:fldCharType="begin"/>
      </w:r>
      <w:r>
        <w:instrText xml:space="preserve"> PAGEREF _Toc13673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_Toc27294 </w:instrText>
      </w:r>
      <w:r>
        <w:rPr>
          <w:rFonts w:hint="eastAsia" w:ascii="仿宋_GB2312" w:eastAsia="仿宋_GB2312" w:cs="仿宋_GB2312"/>
          <w:szCs w:val="32"/>
        </w:rPr>
        <w:fldChar w:fldCharType="separate"/>
      </w:r>
      <w:r>
        <w:rPr>
          <w:rFonts w:hint="eastAsia" w:ascii="仿宋_GB2312" w:eastAsia="仿宋_GB2312"/>
          <w:bCs w:val="0"/>
        </w:rPr>
        <w:t>五、</w:t>
      </w:r>
      <w:r>
        <w:rPr>
          <w:rFonts w:hint="eastAsia" w:ascii="仿宋_GB2312" w:eastAsia="仿宋_GB2312"/>
        </w:rPr>
        <w:t>财</w:t>
      </w:r>
      <w:r>
        <w:rPr>
          <w:rFonts w:hint="eastAsia" w:ascii="仿宋_GB2312" w:eastAsia="仿宋_GB2312"/>
          <w:bCs w:val="0"/>
        </w:rPr>
        <w:t>政拨款支出决算明细表</w:t>
      </w:r>
      <w:r>
        <w:tab/>
      </w:r>
      <w:r>
        <w:fldChar w:fldCharType="begin"/>
      </w:r>
      <w:r>
        <w:instrText xml:space="preserve"> PAGEREF _Toc27294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_Toc26471 </w:instrText>
      </w:r>
      <w:r>
        <w:rPr>
          <w:rFonts w:hint="eastAsia" w:ascii="仿宋_GB2312" w:eastAsia="仿宋_GB2312" w:cs="仿宋_GB2312"/>
          <w:szCs w:val="32"/>
        </w:rPr>
        <w:fldChar w:fldCharType="separate"/>
      </w:r>
      <w:r>
        <w:rPr>
          <w:rFonts w:hint="eastAsia" w:ascii="仿宋_GB2312" w:eastAsia="仿宋_GB2312"/>
          <w:bCs w:val="0"/>
        </w:rPr>
        <w:t>六、</w:t>
      </w:r>
      <w:r>
        <w:rPr>
          <w:rFonts w:hint="eastAsia" w:ascii="仿宋_GB2312" w:eastAsia="仿宋_GB2312"/>
        </w:rPr>
        <w:t>一</w:t>
      </w:r>
      <w:r>
        <w:rPr>
          <w:rFonts w:hint="eastAsia" w:ascii="仿宋_GB2312" w:eastAsia="仿宋_GB2312"/>
          <w:bCs w:val="0"/>
        </w:rPr>
        <w:t>般公共预算财政拨款支出决算表</w:t>
      </w:r>
      <w:r>
        <w:tab/>
      </w:r>
      <w:r>
        <w:fldChar w:fldCharType="begin"/>
      </w:r>
      <w:r>
        <w:instrText xml:space="preserve"> PAGEREF _Toc26471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_Toc25348 </w:instrText>
      </w:r>
      <w:r>
        <w:rPr>
          <w:rFonts w:hint="eastAsia" w:ascii="仿宋_GB2312" w:eastAsia="仿宋_GB2312" w:cs="仿宋_GB2312"/>
          <w:szCs w:val="32"/>
        </w:rPr>
        <w:fldChar w:fldCharType="separate"/>
      </w:r>
      <w:r>
        <w:rPr>
          <w:rFonts w:hint="eastAsia" w:ascii="仿宋_GB2312" w:eastAsia="仿宋_GB2312"/>
          <w:bCs w:val="0"/>
        </w:rPr>
        <w:t>七、</w:t>
      </w:r>
      <w:r>
        <w:rPr>
          <w:rFonts w:hint="eastAsia" w:ascii="仿宋_GB2312" w:eastAsia="仿宋_GB2312"/>
        </w:rPr>
        <w:t>一</w:t>
      </w:r>
      <w:r>
        <w:rPr>
          <w:rFonts w:hint="eastAsia" w:ascii="仿宋_GB2312" w:eastAsia="仿宋_GB2312"/>
          <w:bCs w:val="0"/>
        </w:rPr>
        <w:t>般公共预算财政拨款支出决算明细表</w:t>
      </w:r>
      <w:r>
        <w:tab/>
      </w:r>
      <w:r>
        <w:fldChar w:fldCharType="begin"/>
      </w:r>
      <w:r>
        <w:instrText xml:space="preserve"> PAGEREF _Toc25348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_Toc1206 </w:instrText>
      </w:r>
      <w:r>
        <w:rPr>
          <w:rFonts w:hint="eastAsia" w:ascii="仿宋_GB2312" w:eastAsia="仿宋_GB2312" w:cs="仿宋_GB2312"/>
          <w:szCs w:val="32"/>
        </w:rPr>
        <w:fldChar w:fldCharType="separate"/>
      </w:r>
      <w:r>
        <w:rPr>
          <w:rFonts w:hint="eastAsia" w:ascii="仿宋_GB2312" w:eastAsia="仿宋_GB2312"/>
          <w:bCs w:val="0"/>
        </w:rPr>
        <w:t>八、</w:t>
      </w:r>
      <w:r>
        <w:rPr>
          <w:rFonts w:hint="eastAsia" w:ascii="仿宋_GB2312" w:eastAsia="仿宋_GB2312"/>
        </w:rPr>
        <w:t>一</w:t>
      </w:r>
      <w:r>
        <w:rPr>
          <w:rFonts w:hint="eastAsia" w:ascii="仿宋_GB2312" w:eastAsia="仿宋_GB2312"/>
          <w:bCs w:val="0"/>
        </w:rPr>
        <w:t>般公共预算财政拨款基本支出决算表</w:t>
      </w:r>
      <w:r>
        <w:tab/>
      </w:r>
      <w:r>
        <w:fldChar w:fldCharType="begin"/>
      </w:r>
      <w:r>
        <w:instrText xml:space="preserve"> PAGEREF _Toc1206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_Toc25270 </w:instrText>
      </w:r>
      <w:r>
        <w:rPr>
          <w:rFonts w:hint="eastAsia" w:ascii="仿宋_GB2312" w:eastAsia="仿宋_GB2312" w:cs="仿宋_GB2312"/>
          <w:szCs w:val="32"/>
        </w:rPr>
        <w:fldChar w:fldCharType="separate"/>
      </w:r>
      <w:r>
        <w:rPr>
          <w:rFonts w:hint="eastAsia" w:ascii="仿宋_GB2312" w:eastAsia="仿宋_GB2312"/>
          <w:bCs w:val="0"/>
        </w:rPr>
        <w:t>九、</w:t>
      </w:r>
      <w:r>
        <w:rPr>
          <w:rFonts w:hint="eastAsia" w:ascii="仿宋_GB2312" w:eastAsia="仿宋_GB2312"/>
        </w:rPr>
        <w:t>一</w:t>
      </w:r>
      <w:r>
        <w:rPr>
          <w:rFonts w:hint="eastAsia" w:ascii="仿宋_GB2312" w:eastAsia="仿宋_GB2312"/>
          <w:bCs w:val="0"/>
        </w:rPr>
        <w:t>般公共预算财政拨款项目支出决算表</w:t>
      </w:r>
      <w:r>
        <w:tab/>
      </w:r>
      <w:r>
        <w:fldChar w:fldCharType="begin"/>
      </w:r>
      <w:r>
        <w:instrText xml:space="preserve"> PAGEREF _Toc25270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_Toc15712 </w:instrText>
      </w:r>
      <w:r>
        <w:rPr>
          <w:rFonts w:hint="eastAsia" w:ascii="仿宋_GB2312" w:eastAsia="仿宋_GB2312" w:cs="仿宋_GB2312"/>
          <w:szCs w:val="32"/>
        </w:rPr>
        <w:fldChar w:fldCharType="separate"/>
      </w:r>
      <w:r>
        <w:rPr>
          <w:rFonts w:hint="eastAsia" w:ascii="仿宋_GB2312" w:eastAsia="仿宋_GB2312"/>
          <w:bCs w:val="0"/>
        </w:rPr>
        <w:t>十、</w:t>
      </w:r>
      <w:r>
        <w:rPr>
          <w:rFonts w:hint="eastAsia" w:ascii="仿宋_GB2312" w:eastAsia="仿宋_GB2312"/>
        </w:rPr>
        <w:t>一</w:t>
      </w:r>
      <w:r>
        <w:rPr>
          <w:rFonts w:hint="eastAsia" w:ascii="仿宋_GB2312" w:eastAsia="仿宋_GB2312"/>
          <w:bCs w:val="0"/>
        </w:rPr>
        <w:t>般公共预算财政拨款“三公”经费支出决算表</w:t>
      </w:r>
      <w:r>
        <w:tab/>
      </w:r>
      <w:r>
        <w:fldChar w:fldCharType="begin"/>
      </w:r>
      <w:r>
        <w:instrText xml:space="preserve"> PAGEREF _Toc15712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_Toc21904 </w:instrText>
      </w:r>
      <w:r>
        <w:rPr>
          <w:rFonts w:hint="eastAsia" w:ascii="仿宋_GB2312" w:eastAsia="仿宋_GB2312" w:cs="仿宋_GB2312"/>
          <w:szCs w:val="32"/>
        </w:rPr>
        <w:fldChar w:fldCharType="separate"/>
      </w:r>
      <w:r>
        <w:rPr>
          <w:rFonts w:hint="eastAsia" w:ascii="仿宋_GB2312" w:eastAsia="仿宋_GB2312"/>
          <w:bCs w:val="0"/>
        </w:rPr>
        <w:t>十一、</w:t>
      </w:r>
      <w:r>
        <w:rPr>
          <w:rFonts w:hint="eastAsia" w:ascii="仿宋_GB2312" w:eastAsia="仿宋_GB2312"/>
        </w:rPr>
        <w:t>政</w:t>
      </w:r>
      <w:r>
        <w:rPr>
          <w:rFonts w:hint="eastAsia" w:ascii="仿宋_GB2312" w:eastAsia="仿宋_GB2312"/>
          <w:bCs w:val="0"/>
        </w:rPr>
        <w:t>府性基金预算财政拨款收入支出决算表</w:t>
      </w:r>
      <w:r>
        <w:tab/>
      </w:r>
      <w:r>
        <w:fldChar w:fldCharType="begin"/>
      </w:r>
      <w:r>
        <w:instrText xml:space="preserve"> PAGEREF _Toc21904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_Toc16874 </w:instrText>
      </w:r>
      <w:r>
        <w:rPr>
          <w:rFonts w:hint="eastAsia" w:ascii="仿宋_GB2312" w:eastAsia="仿宋_GB2312" w:cs="仿宋_GB2312"/>
          <w:szCs w:val="32"/>
        </w:rPr>
        <w:fldChar w:fldCharType="separate"/>
      </w:r>
      <w:r>
        <w:rPr>
          <w:rFonts w:hint="eastAsia" w:ascii="仿宋_GB2312" w:eastAsia="仿宋_GB2312"/>
          <w:bCs w:val="0"/>
        </w:rPr>
        <w:t>十二、</w:t>
      </w:r>
      <w:r>
        <w:rPr>
          <w:rFonts w:hint="eastAsia" w:ascii="仿宋_GB2312" w:eastAsia="仿宋_GB2312"/>
        </w:rPr>
        <w:t>政</w:t>
      </w:r>
      <w:r>
        <w:rPr>
          <w:rFonts w:hint="eastAsia" w:ascii="仿宋_GB2312" w:eastAsia="仿宋_GB2312"/>
          <w:bCs w:val="0"/>
        </w:rPr>
        <w:t>府性基金预算财政拨款“三公”经费支出决算表</w:t>
      </w:r>
      <w:r>
        <w:tab/>
      </w:r>
      <w:r>
        <w:fldChar w:fldCharType="begin"/>
      </w:r>
      <w:r>
        <w:instrText xml:space="preserve"> PAGEREF _Toc16874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_Toc5581 </w:instrText>
      </w:r>
      <w:r>
        <w:rPr>
          <w:rFonts w:hint="eastAsia" w:ascii="仿宋_GB2312" w:eastAsia="仿宋_GB2312" w:cs="仿宋_GB2312"/>
          <w:szCs w:val="32"/>
        </w:rPr>
        <w:fldChar w:fldCharType="separate"/>
      </w:r>
      <w:r>
        <w:rPr>
          <w:rFonts w:hint="eastAsia" w:ascii="仿宋_GB2312" w:eastAsia="仿宋_GB2312"/>
          <w:bCs w:val="0"/>
        </w:rPr>
        <w:t>十三、</w:t>
      </w:r>
      <w:r>
        <w:rPr>
          <w:rFonts w:hint="eastAsia" w:ascii="仿宋_GB2312" w:eastAsia="仿宋_GB2312"/>
        </w:rPr>
        <w:t>国</w:t>
      </w:r>
      <w:r>
        <w:rPr>
          <w:rFonts w:hint="eastAsia" w:ascii="仿宋_GB2312" w:eastAsia="仿宋_GB2312"/>
          <w:bCs w:val="0"/>
        </w:rPr>
        <w:t>有资本经营预算</w:t>
      </w:r>
      <w:r>
        <w:rPr>
          <w:rFonts w:hint="eastAsia" w:ascii="仿宋_GB2312" w:eastAsia="仿宋_GB2312"/>
          <w:bCs w:val="0"/>
          <w:lang w:eastAsia="zh-CN"/>
        </w:rPr>
        <w:t>财政拨款收入</w:t>
      </w:r>
      <w:r>
        <w:rPr>
          <w:rFonts w:hint="eastAsia" w:ascii="仿宋_GB2312" w:eastAsia="仿宋_GB2312"/>
          <w:bCs w:val="0"/>
        </w:rPr>
        <w:t>支出决算表</w:t>
      </w:r>
      <w:r>
        <w:tab/>
      </w:r>
      <w:r>
        <w:fldChar w:fldCharType="begin"/>
      </w:r>
      <w:r>
        <w:instrText xml:space="preserve"> PAGEREF _Toc5581 </w:instrText>
      </w:r>
      <w:r>
        <w:fldChar w:fldCharType="separate"/>
      </w:r>
      <w:r>
        <w:t>52</w:t>
      </w:r>
      <w:r>
        <w:fldChar w:fldCharType="end"/>
      </w:r>
      <w:r>
        <w:rPr>
          <w:rFonts w:hint="eastAsia" w:ascii="仿宋_GB2312" w:eastAsia="仿宋_GB2312" w:cs="仿宋_GB2312"/>
          <w:szCs w:val="32"/>
        </w:rPr>
        <w:fldChar w:fldCharType="end"/>
      </w:r>
    </w:p>
    <w:p>
      <w:pPr>
        <w:pStyle w:val="13"/>
        <w:tabs>
          <w:tab w:val="right" w:leader="dot" w:pos="8306"/>
          <w:tab w:val="clear" w:pos="8296"/>
        </w:tabs>
      </w:pPr>
      <w:r>
        <w:rPr>
          <w:rFonts w:hint="eastAsia" w:ascii="仿宋_GB2312" w:eastAsia="仿宋_GB2312" w:cs="仿宋_GB2312"/>
          <w:szCs w:val="32"/>
        </w:rPr>
        <w:fldChar w:fldCharType="begin"/>
      </w:r>
      <w:r>
        <w:rPr>
          <w:rFonts w:hint="eastAsia" w:ascii="仿宋_GB2312" w:eastAsia="仿宋_GB2312" w:cs="仿宋_GB2312"/>
          <w:szCs w:val="32"/>
        </w:rPr>
        <w:instrText xml:space="preserve"> HYPERLINK \l _Toc26688 </w:instrText>
      </w:r>
      <w:r>
        <w:rPr>
          <w:rFonts w:hint="eastAsia" w:ascii="仿宋_GB2312" w:eastAsia="仿宋_GB2312" w:cs="仿宋_GB2312"/>
          <w:szCs w:val="32"/>
        </w:rPr>
        <w:fldChar w:fldCharType="separate"/>
      </w:r>
      <w:r>
        <w:rPr>
          <w:rFonts w:hint="eastAsia" w:ascii="仿宋_GB2312" w:eastAsia="仿宋_GB2312"/>
          <w:bCs w:val="0"/>
        </w:rPr>
        <w:t>十</w:t>
      </w:r>
      <w:r>
        <w:rPr>
          <w:rFonts w:hint="eastAsia" w:ascii="仿宋_GB2312" w:eastAsia="仿宋_GB2312"/>
          <w:bCs w:val="0"/>
          <w:lang w:eastAsia="zh-CN"/>
        </w:rPr>
        <w:t>四</w:t>
      </w:r>
      <w:r>
        <w:rPr>
          <w:rFonts w:hint="eastAsia" w:ascii="仿宋_GB2312" w:eastAsia="仿宋_GB2312"/>
          <w:bCs w:val="0"/>
        </w:rPr>
        <w:t>、</w:t>
      </w:r>
      <w:r>
        <w:rPr>
          <w:rFonts w:hint="eastAsia" w:ascii="仿宋_GB2312" w:eastAsia="仿宋_GB2312"/>
        </w:rPr>
        <w:t>国</w:t>
      </w:r>
      <w:r>
        <w:rPr>
          <w:rFonts w:hint="eastAsia" w:ascii="仿宋_GB2312" w:eastAsia="仿宋_GB2312"/>
          <w:bCs w:val="0"/>
        </w:rPr>
        <w:t>有资本经营预算</w:t>
      </w:r>
      <w:r>
        <w:rPr>
          <w:rFonts w:hint="eastAsia" w:ascii="仿宋_GB2312" w:eastAsia="仿宋_GB2312"/>
          <w:bCs w:val="0"/>
          <w:lang w:eastAsia="zh-CN"/>
        </w:rPr>
        <w:t>财政拨款</w:t>
      </w:r>
      <w:r>
        <w:rPr>
          <w:rFonts w:hint="eastAsia" w:ascii="仿宋_GB2312" w:eastAsia="仿宋_GB2312"/>
          <w:bCs w:val="0"/>
        </w:rPr>
        <w:t>支出决算表</w:t>
      </w:r>
      <w:r>
        <w:tab/>
      </w:r>
      <w:r>
        <w:fldChar w:fldCharType="begin"/>
      </w:r>
      <w:r>
        <w:instrText xml:space="preserve"> PAGEREF _Toc26688 </w:instrText>
      </w:r>
      <w:r>
        <w:fldChar w:fldCharType="separate"/>
      </w:r>
      <w:r>
        <w:t>52</w:t>
      </w:r>
      <w:r>
        <w:fldChar w:fldCharType="end"/>
      </w:r>
      <w:r>
        <w:rPr>
          <w:rFonts w:hint="eastAsia" w:ascii="仿宋_GB2312" w:eastAsia="仿宋_GB2312" w:cs="仿宋_GB2312"/>
          <w:szCs w:val="32"/>
        </w:rPr>
        <w:fldChar w:fldCharType="end"/>
      </w:r>
    </w:p>
    <w:p>
      <w:pPr>
        <w:pStyle w:val="13"/>
        <w:adjustRightInd w:val="0"/>
        <w:snapToGrid w:val="0"/>
        <w:spacing w:line="440" w:lineRule="exact"/>
        <w:jc w:val="left"/>
        <w:rPr>
          <w:rFonts w:hint="eastAsia" w:ascii="黑体" w:eastAsia="黑体"/>
          <w:b w:val="0"/>
        </w:rPr>
      </w:pPr>
      <w:r>
        <w:rPr>
          <w:rFonts w:hint="eastAsia" w:ascii="仿宋_GB2312" w:eastAsia="仿宋_GB2312" w:cs="仿宋_GB2312"/>
          <w:szCs w:val="32"/>
        </w:rPr>
        <w:fldChar w:fldCharType="end"/>
      </w:r>
    </w:p>
    <w:p>
      <w:pPr>
        <w:bidi w:val="0"/>
        <w:jc w:val="center"/>
        <w:rPr>
          <w:rFonts w:hint="eastAsia"/>
          <w:sz w:val="44"/>
          <w:szCs w:val="44"/>
          <w:lang w:val="en-US" w:eastAsia="zh-CN"/>
        </w:rPr>
      </w:pPr>
      <w:bookmarkStart w:id="14" w:name="_Toc14372"/>
      <w:bookmarkStart w:id="15" w:name="_Toc23267"/>
    </w:p>
    <w:p>
      <w:pPr>
        <w:bidi w:val="0"/>
        <w:jc w:val="center"/>
        <w:rPr>
          <w:rFonts w:hint="eastAsia"/>
          <w:sz w:val="44"/>
          <w:szCs w:val="44"/>
          <w:lang w:val="en-US" w:eastAsia="zh-CN"/>
        </w:rPr>
      </w:pPr>
    </w:p>
    <w:p>
      <w:pPr>
        <w:bidi w:val="0"/>
        <w:jc w:val="center"/>
        <w:rPr>
          <w:rFonts w:hint="eastAsia"/>
          <w:sz w:val="44"/>
          <w:szCs w:val="44"/>
          <w:lang w:val="en-US" w:eastAsia="zh-CN"/>
        </w:rPr>
      </w:pPr>
    </w:p>
    <w:p>
      <w:pPr>
        <w:bidi w:val="0"/>
        <w:jc w:val="center"/>
        <w:rPr>
          <w:rFonts w:hint="eastAsia"/>
          <w:sz w:val="44"/>
          <w:szCs w:val="44"/>
          <w:lang w:val="en-US" w:eastAsia="zh-CN"/>
        </w:rPr>
      </w:pPr>
    </w:p>
    <w:p>
      <w:pPr>
        <w:bidi w:val="0"/>
        <w:jc w:val="center"/>
        <w:rPr>
          <w:rFonts w:hint="eastAsia"/>
          <w:sz w:val="44"/>
          <w:szCs w:val="44"/>
          <w:lang w:val="en-US" w:eastAsia="zh-CN"/>
        </w:rPr>
      </w:pPr>
    </w:p>
    <w:p>
      <w:pPr>
        <w:bidi w:val="0"/>
        <w:jc w:val="both"/>
        <w:rPr>
          <w:rFonts w:hint="eastAsia"/>
          <w:sz w:val="44"/>
          <w:szCs w:val="44"/>
          <w:lang w:val="en-US" w:eastAsia="zh-CN"/>
        </w:rPr>
      </w:pPr>
    </w:p>
    <w:p>
      <w:pPr>
        <w:pStyle w:val="4"/>
        <w:jc w:val="center"/>
        <w:rPr>
          <w:rFonts w:hint="eastAsia"/>
          <w:szCs w:val="44"/>
          <w:lang w:val="en-US" w:eastAsia="zh-CN"/>
        </w:rPr>
      </w:pPr>
      <w:bookmarkStart w:id="16" w:name="_Toc24639"/>
      <w:r>
        <w:rPr>
          <w:rFonts w:hint="eastAsia"/>
          <w:lang w:val="en-US" w:eastAsia="zh-CN"/>
        </w:rPr>
        <w:t>第一部分 部门概况</w:t>
      </w:r>
      <w:bookmarkEnd w:id="1"/>
      <w:bookmarkEnd w:id="2"/>
      <w:bookmarkEnd w:id="14"/>
      <w:bookmarkEnd w:id="15"/>
      <w:bookmarkEnd w:id="16"/>
    </w:p>
    <w:p>
      <w:pPr>
        <w:pStyle w:val="5"/>
        <w:spacing w:before="0" w:after="0" w:line="576" w:lineRule="exact"/>
        <w:ind w:firstLine="640" w:firstLineChars="200"/>
        <w:outlineLvl w:val="9"/>
        <w:rPr>
          <w:rFonts w:ascii="黑体" w:eastAsia="黑体"/>
          <w:b w:val="0"/>
          <w:color w:val="000000"/>
        </w:rPr>
      </w:pPr>
      <w:bookmarkStart w:id="17" w:name="_Toc15396600"/>
      <w:bookmarkStart w:id="18" w:name="_Toc15377197"/>
    </w:p>
    <w:p>
      <w:pPr>
        <w:pStyle w:val="5"/>
        <w:numPr>
          <w:ilvl w:val="0"/>
          <w:numId w:val="1"/>
        </w:numPr>
        <w:spacing w:before="0" w:after="0" w:line="576" w:lineRule="exact"/>
        <w:ind w:left="0" w:firstLine="640" w:firstLineChars="200"/>
        <w:rPr>
          <w:rStyle w:val="21"/>
          <w:rFonts w:hint="eastAsia" w:ascii="黑体" w:eastAsia="黑体" w:cs="黑体"/>
          <w:b w:val="0"/>
          <w:bCs w:val="0"/>
        </w:rPr>
      </w:pPr>
      <w:bookmarkStart w:id="19" w:name="_Toc16764"/>
      <w:bookmarkStart w:id="20" w:name="_Toc2177"/>
      <w:bookmarkStart w:id="21" w:name="_Toc23007"/>
      <w:r>
        <w:rPr>
          <w:rFonts w:hint="eastAsia" w:ascii="黑体" w:eastAsia="黑体" w:cs="黑体"/>
          <w:b w:val="0"/>
          <w:color w:val="000000"/>
        </w:rPr>
        <w:t>基</w:t>
      </w:r>
      <w:r>
        <w:rPr>
          <w:rStyle w:val="21"/>
          <w:rFonts w:hint="eastAsia" w:ascii="黑体" w:eastAsia="黑体" w:cs="黑体"/>
          <w:b w:val="0"/>
          <w:bCs w:val="0"/>
        </w:rPr>
        <w:t>本职能及主要工作</w:t>
      </w:r>
      <w:bookmarkEnd w:id="17"/>
      <w:bookmarkEnd w:id="18"/>
      <w:bookmarkEnd w:id="19"/>
      <w:bookmarkEnd w:id="20"/>
      <w:bookmarkEnd w:id="21"/>
      <w:bookmarkStart w:id="22" w:name="_Toc15378446"/>
      <w:bookmarkStart w:id="23" w:name="_Toc15377199"/>
    </w:p>
    <w:p>
      <w:pPr>
        <w:pStyle w:val="5"/>
        <w:spacing w:before="0" w:after="0" w:line="576" w:lineRule="exact"/>
        <w:ind w:firstLine="642" w:firstLineChars="200"/>
        <w:rPr>
          <w:rFonts w:hint="eastAsia" w:ascii="楷体_GB2312" w:eastAsia="楷体_GB2312" w:cs="Times New Roman"/>
          <w:b/>
          <w:bCs w:val="0"/>
          <w:color w:val="000000"/>
          <w:kern w:val="2"/>
          <w:sz w:val="32"/>
          <w:szCs w:val="32"/>
          <w:lang w:val="en-US" w:eastAsia="zh-CN" w:bidi="ar-SA"/>
        </w:rPr>
      </w:pPr>
      <w:bookmarkStart w:id="24" w:name="_Toc32235"/>
      <w:bookmarkStart w:id="25" w:name="_Toc23000"/>
      <w:bookmarkStart w:id="26" w:name="_Toc26450"/>
      <w:r>
        <w:rPr>
          <w:rFonts w:hint="eastAsia" w:ascii="楷体_GB2312" w:eastAsia="楷体_GB2312" w:cs="Times New Roman"/>
          <w:b/>
          <w:bCs w:val="0"/>
          <w:color w:val="000000"/>
          <w:kern w:val="2"/>
          <w:sz w:val="32"/>
          <w:szCs w:val="32"/>
          <w:lang w:val="en-US" w:eastAsia="zh-CN" w:bidi="ar-SA"/>
        </w:rPr>
        <w:t>(一)基本职能</w:t>
      </w:r>
      <w:bookmarkEnd w:id="24"/>
      <w:bookmarkEnd w:id="25"/>
      <w:bookmarkEnd w:id="26"/>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（1）贯彻执行民政工作民族自治法规，拟订全县民政事业发展规划、工作计划，负责组织实施和监督检查全县民政事业政策、标准。</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（2）承担对社会团体、基金会、社会服务机构等社会组织登记和监督管理办法并组织实施，依法对社会组织进行登记管理和执法监督。</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（3）牵头实施和执行社会救助规划、政策和标准，统筹推进社会救助体系建设，负责城乡居民最低生活保障、特困人员救助供养、临时救助、生活无着流浪乞讨人员救助工作。</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（4）负责指导实施城乡基层群众自治建设和社区治理政策，指导城乡社区治理体系、服务体系和治理能力建设，提出加强和改进城乡基层政权建设的建议，推动基层民主政治建设。</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5）负责实施全县行政区划管理政策和行政区域界线、地名管理办法，负责全县行政区域的设立、命名、撤销、变更和政府驻地迁移审核上报工作。组织并指导全县行政区域界线的勘定、管理工作，调处行政区域边界争议，负责地名管理工作。</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（6）负责组织实施婚姻管理政策，推进婚俗改革。</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（7）负责组织实施殡葬管理政策并规范服务，负责殡葬管理、救助服务机构管理工作，推进殡葬改革。</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（8）负责实施社会福利事业发展规划、政策和标准，负责拟订社会福利机构管理办法并指导实施。负责监督实施残疾人权益保护政策。统筹推进残疾人福利制度建设和康复辅助器具产业发展。</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9）统筹推进、督促指导、监督管理养老服务工作，组织实施养老服务体系建设规划、政策、标准，承担老年人福利和特殊困难老年人救助工作，协调推进农村留守老年人关爱服务工作，承担城乡老年社会组织管理工作。负责做好老年大学（学校）管理指导工作。</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（10）负责组织实施儿童福利、孤弃儿童保障、儿童收养、儿童救助保护政策和标准，健全农村留守儿童关爱服务体系和困境儿童保障制度。</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（11）组织实施促进慈善事业发展政策，指导社会捐助工作。</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（12）负责组织实施社会工作、志愿服务政策和标准，会同有关部门推进社会工作人才队伍建设和志愿者队伍建设。</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（13）依法依规负责社会福利、养老服务、救助管理、殡葬服务机构的安全生产监督管理工作。负责职责范围内的意识形态、职业健康、生态环境保护、审批服务便民化工作。</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（14）完成县委、县政府交办的其他任务。</w:t>
      </w:r>
    </w:p>
    <w:p>
      <w:pPr>
        <w:pStyle w:val="5"/>
        <w:spacing w:before="0" w:after="0" w:line="576" w:lineRule="exact"/>
        <w:ind w:firstLine="642" w:firstLineChars="200"/>
        <w:rPr>
          <w:rFonts w:hint="eastAsia" w:ascii="楷体_GB2312" w:eastAsia="楷体_GB2312" w:cs="Times New Roman"/>
          <w:b/>
          <w:bCs w:val="0"/>
          <w:color w:val="000000"/>
          <w:kern w:val="2"/>
          <w:sz w:val="32"/>
          <w:szCs w:val="32"/>
          <w:lang w:val="en-US" w:eastAsia="zh-CN" w:bidi="ar-SA"/>
        </w:rPr>
      </w:pPr>
      <w:bookmarkStart w:id="27" w:name="_Toc26525"/>
      <w:bookmarkStart w:id="28" w:name="_Toc30108"/>
      <w:bookmarkStart w:id="29" w:name="_Toc11606"/>
      <w:r>
        <w:rPr>
          <w:rFonts w:hint="eastAsia" w:ascii="楷体_GB2312" w:eastAsia="楷体_GB2312" w:cs="Times New Roman"/>
          <w:b/>
          <w:bCs w:val="0"/>
          <w:color w:val="000000"/>
          <w:kern w:val="2"/>
          <w:sz w:val="32"/>
          <w:szCs w:val="32"/>
          <w:lang w:val="en-US" w:eastAsia="zh-CN" w:bidi="ar-SA"/>
        </w:rPr>
        <w:t>（二）2020年重点工作完成情况</w:t>
      </w:r>
      <w:bookmarkEnd w:id="22"/>
      <w:bookmarkEnd w:id="23"/>
      <w:bookmarkEnd w:id="27"/>
      <w:bookmarkEnd w:id="28"/>
      <w:bookmarkEnd w:id="29"/>
      <w:bookmarkStart w:id="30" w:name="_Toc15377200"/>
      <w:bookmarkStart w:id="31" w:name="_Toc15396601"/>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继续加大保障和改善民生工作，不断增强民政为民能力。继续开展城乡低保专项治理，坚决查处农村低保工作中的腐败和作风问题。以“清政策、清对象、清资金、清项目”为抓手，促进低保工作程序规范、对象认定精准、基础数据精确、标准落实精确、动态管理有效。</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2.完善社会福利服务体系，增强服务功能。完善社会救助体系，健全社会救助制度机制，加快农村老龄事业和产业发展，加快构建农村养老、孝老、敬老政策体系和社会环境，建农村“三留守”关爱服务体系。完善农村留守儿童关爱政策，保障残疾人权益；加快推进社会福利、社会慈善、残疾人事业发展，确保残疾人“两项补贴”兑现到人。</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3.进一步创新社会管理，提高民政管理能力。行政区域界线联检工作。</w:t>
      </w:r>
    </w:p>
    <w:p>
      <w:pPr>
        <w:pStyle w:val="5"/>
        <w:numPr>
          <w:ilvl w:val="0"/>
          <w:numId w:val="1"/>
        </w:numPr>
        <w:spacing w:before="0" w:after="0" w:line="576" w:lineRule="exact"/>
        <w:ind w:left="0" w:firstLine="640" w:firstLineChars="200"/>
        <w:rPr>
          <w:rFonts w:hint="eastAsia" w:ascii="黑体" w:eastAsia="黑体" w:cs="黑体"/>
          <w:b w:val="0"/>
          <w:color w:val="000000"/>
        </w:rPr>
      </w:pPr>
      <w:bookmarkStart w:id="32" w:name="_Toc6671"/>
      <w:bookmarkStart w:id="33" w:name="_Toc5228"/>
      <w:bookmarkStart w:id="34" w:name="_Toc30222"/>
      <w:r>
        <w:rPr>
          <w:rFonts w:hint="eastAsia" w:ascii="黑体" w:eastAsia="黑体" w:cs="黑体"/>
          <w:b w:val="0"/>
          <w:color w:val="000000"/>
        </w:rPr>
        <w:t>机构设置</w:t>
      </w:r>
      <w:bookmarkEnd w:id="30"/>
      <w:bookmarkEnd w:id="31"/>
      <w:bookmarkEnd w:id="32"/>
      <w:bookmarkEnd w:id="33"/>
      <w:bookmarkEnd w:id="34"/>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本单位属于行政编制，一级预算单位,下属事业部门 3 个，其中内设机构3个，核定编制27名，其中:行政编制6 名,行政工勤编制 2名，事业编制 19 名。实有人员25名其中：行政人员6名，行政工勤人员2 名；事业人员17名。</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br w:type="page"/>
      </w:r>
    </w:p>
    <w:p>
      <w:pPr>
        <w:pStyle w:val="4"/>
        <w:keepNext/>
        <w:keepLines/>
        <w:pageBreakBefore w:val="0"/>
        <w:widowControl w:val="0"/>
        <w:kinsoku/>
        <w:wordWrap/>
        <w:overflowPunct/>
        <w:topLinePunct w:val="0"/>
        <w:autoSpaceDE/>
        <w:autoSpaceDN/>
        <w:bidi w:val="0"/>
        <w:adjustRightInd/>
        <w:snapToGrid/>
        <w:spacing w:before="0" w:after="0" w:line="576" w:lineRule="exact"/>
        <w:ind w:right="440"/>
        <w:jc w:val="right"/>
        <w:textAlignment w:val="auto"/>
        <w:rPr>
          <w:rFonts w:hint="eastAsia" w:ascii="黑体" w:eastAsia="黑体"/>
          <w:color w:val="000000"/>
          <w:sz w:val="32"/>
          <w:szCs w:val="32"/>
          <w:lang w:eastAsia="zh-CN"/>
        </w:rPr>
      </w:pPr>
      <w:bookmarkStart w:id="35" w:name="_Toc14652"/>
      <w:bookmarkStart w:id="36" w:name="_Toc12986"/>
      <w:bookmarkStart w:id="37" w:name="_Toc14842"/>
      <w:bookmarkStart w:id="38" w:name="_Toc15396602"/>
      <w:bookmarkStart w:id="39" w:name="_Toc15377204"/>
      <w:r>
        <w:rPr>
          <w:rFonts w:hint="eastAsia" w:ascii="方正小标宋简体" w:eastAsia="方正小标宋简体" w:cs="Times New Roman"/>
          <w:b w:val="0"/>
          <w:bCs w:val="0"/>
          <w:kern w:val="2"/>
          <w:sz w:val="44"/>
          <w:szCs w:val="44"/>
          <w:lang w:val="en-US" w:eastAsia="zh-CN" w:bidi="ar-SA"/>
        </w:rPr>
        <w:t>第二部分 2020年度部门决算情况说明</w:t>
      </w:r>
      <w:bookmarkEnd w:id="35"/>
      <w:bookmarkEnd w:id="36"/>
      <w:bookmarkEnd w:id="37"/>
      <w:bookmarkEnd w:id="38"/>
      <w:bookmarkEnd w:id="39"/>
      <w:bookmarkStart w:id="40" w:name="_Toc15396603"/>
      <w:bookmarkStart w:id="41" w:name="_Toc5350"/>
      <w:bookmarkStart w:id="42" w:name="_Toc15377205"/>
      <w:bookmarkStart w:id="43" w:name="_Toc20030"/>
    </w:p>
    <w:p>
      <w:pPr>
        <w:snapToGrid w:val="0"/>
        <w:spacing w:line="576" w:lineRule="exact"/>
        <w:ind w:left="0" w:firstLine="640" w:firstLineChars="200"/>
        <w:rPr>
          <w:rStyle w:val="21"/>
          <w:rFonts w:hint="eastAsia" w:ascii="黑体" w:eastAsia="黑体"/>
          <w:b w:val="0"/>
          <w:lang w:val="en-US" w:eastAsia="zh-CN"/>
        </w:rPr>
      </w:pPr>
      <w:bookmarkStart w:id="44" w:name="_Toc17119"/>
      <w:r>
        <w:rPr>
          <w:rStyle w:val="21"/>
          <w:rFonts w:hint="eastAsia" w:ascii="黑体" w:eastAsia="黑体"/>
          <w:b w:val="0"/>
          <w:lang w:eastAsia="zh-CN"/>
        </w:rPr>
        <w:t>一、收入支出决算总体情况说明</w:t>
      </w:r>
      <w:bookmarkEnd w:id="40"/>
      <w:bookmarkEnd w:id="41"/>
      <w:bookmarkEnd w:id="42"/>
      <w:bookmarkEnd w:id="43"/>
      <w:bookmarkStart w:id="45" w:name="_Toc13654"/>
      <w:bookmarkStart w:id="46" w:name="_Toc19788"/>
    </w:p>
    <w:bookmarkEnd w:id="44"/>
    <w:p>
      <w:pPr>
        <w:spacing w:line="576" w:lineRule="exact"/>
        <w:ind w:firstLine="640"/>
        <w:rPr>
          <w:rFonts w:hint="eastAsia" w:ascii="仿宋_GB2312" w:eastAsia="仿宋_GB2312" w:cs="Times New Roman"/>
          <w:b w:val="0"/>
          <w:bCs/>
          <w:kern w:val="2"/>
          <w:sz w:val="32"/>
          <w:szCs w:val="32"/>
          <w:lang w:val="en-US" w:eastAsia="zh-CN" w:bidi="ar-SA"/>
        </w:rPr>
      </w:pPr>
      <w:bookmarkStart w:id="47" w:name="_Toc2647"/>
      <w:r>
        <w:rPr>
          <w:rFonts w:hint="eastAsia" w:ascii="仿宋_GB2312" w:eastAsia="仿宋_GB2312" w:cs="Times New Roman"/>
          <w:b w:val="0"/>
          <w:bCs/>
          <w:kern w:val="2"/>
          <w:sz w:val="32"/>
          <w:szCs w:val="32"/>
          <w:lang w:val="en-US" w:eastAsia="zh-CN" w:bidi="ar-SA"/>
        </w:rPr>
        <w:t>2020年度收、支总计7036.52万元。与2019年相比，收、支总计各增加2742.54万元，增长64%。主要变动原因：</w:t>
      </w:r>
      <w:bookmarkEnd w:id="45"/>
      <w:bookmarkEnd w:id="46"/>
      <w:bookmarkEnd w:id="47"/>
      <w:bookmarkStart w:id="48" w:name="_Toc7435"/>
      <w:bookmarkStart w:id="49" w:name="_Toc15465"/>
      <w:r>
        <w:rPr>
          <w:rFonts w:hint="eastAsia" w:ascii="仿宋_GB2312" w:eastAsia="仿宋_GB2312" w:cs="Times New Roman"/>
          <w:color w:val="000000"/>
          <w:sz w:val="32"/>
          <w:szCs w:val="32"/>
        </w:rPr>
        <w:t>（1）20</w:t>
      </w:r>
      <w:r>
        <w:rPr>
          <w:rFonts w:hint="eastAsia" w:ascii="仿宋_GB2312" w:eastAsia="仿宋_GB2312" w:cs="Times New Roman"/>
          <w:color w:val="000000"/>
          <w:sz w:val="32"/>
          <w:szCs w:val="32"/>
          <w:lang w:val="en-US" w:eastAsia="zh-CN"/>
        </w:rPr>
        <w:t>20</w:t>
      </w:r>
      <w:r>
        <w:rPr>
          <w:rFonts w:hint="eastAsia" w:ascii="仿宋_GB2312" w:eastAsia="仿宋_GB2312" w:cs="Times New Roman"/>
          <w:color w:val="000000"/>
          <w:sz w:val="32"/>
          <w:szCs w:val="32"/>
        </w:rPr>
        <w:t>年城</w:t>
      </w:r>
      <w:r>
        <w:rPr>
          <w:rFonts w:hint="eastAsia" w:ascii="仿宋_GB2312" w:eastAsia="仿宋_GB2312" w:cs="Times New Roman"/>
          <w:color w:val="000000"/>
          <w:sz w:val="32"/>
          <w:szCs w:val="32"/>
          <w:lang w:eastAsia="zh-CN"/>
        </w:rPr>
        <w:t>乡</w:t>
      </w:r>
      <w:r>
        <w:rPr>
          <w:rFonts w:hint="eastAsia" w:ascii="仿宋_GB2312" w:eastAsia="仿宋_GB2312" w:cs="Times New Roman"/>
          <w:color w:val="000000"/>
          <w:sz w:val="32"/>
          <w:szCs w:val="32"/>
        </w:rPr>
        <w:t>最低社会保障金由财政拨款支付（2）是民政困难群众临时价格补贴（3）是增加</w:t>
      </w:r>
      <w:r>
        <w:rPr>
          <w:rFonts w:hint="eastAsia" w:ascii="仿宋_GB2312" w:eastAsia="仿宋_GB2312" w:cs="Times New Roman"/>
          <w:color w:val="000000"/>
          <w:sz w:val="32"/>
          <w:szCs w:val="32"/>
          <w:lang w:eastAsia="zh-CN"/>
        </w:rPr>
        <w:t>县级殡仪馆项目</w:t>
      </w:r>
      <w:r>
        <w:rPr>
          <w:rFonts w:hint="eastAsia" w:ascii="仿宋_GB2312" w:eastAsia="仿宋_GB2312" w:cs="Times New Roman"/>
          <w:color w:val="000000"/>
          <w:sz w:val="32"/>
          <w:szCs w:val="32"/>
        </w:rPr>
        <w:t>建设费（4）增加了社会福利院适老化改造</w:t>
      </w:r>
      <w:r>
        <w:rPr>
          <w:rFonts w:hint="eastAsia" w:ascii="仿宋_GB2312" w:eastAsia="仿宋_GB2312" w:cs="Times New Roman"/>
          <w:color w:val="000000"/>
          <w:sz w:val="32"/>
          <w:szCs w:val="32"/>
          <w:lang w:eastAsia="zh-CN"/>
        </w:rPr>
        <w:t>及消防</w:t>
      </w:r>
      <w:r>
        <w:rPr>
          <w:rFonts w:hint="eastAsia" w:ascii="仿宋_GB2312" w:eastAsia="仿宋_GB2312" w:cs="Times New Roman"/>
          <w:color w:val="000000"/>
          <w:sz w:val="32"/>
          <w:szCs w:val="32"/>
        </w:rPr>
        <w:t>项目。</w:t>
      </w: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bookmarkStart w:id="50" w:name="_Toc4066"/>
      <w:r>
        <w:rPr>
          <w:rFonts w:hint="eastAsia" w:ascii="仿宋_GB2312" w:eastAsia="仿宋_GB2312" w:cs="Times New Roman"/>
          <w:b w:val="0"/>
          <w:bCs/>
          <w:kern w:val="2"/>
          <w:sz w:val="32"/>
          <w:szCs w:val="32"/>
          <w:lang w:val="en-US" w:eastAsia="zh-CN" w:bidi="ar-SA"/>
        </w:rPr>
        <w:t>（图1：收、支决算总计变动情况图）（单位：万元）</w:t>
      </w:r>
      <w:bookmarkEnd w:id="48"/>
      <w:bookmarkEnd w:id="49"/>
      <w:bookmarkEnd w:id="50"/>
    </w:p>
    <w:p>
      <w:pPr>
        <w:pageBreakBefore w:val="0"/>
        <w:widowControl w:val="0"/>
        <w:kinsoku/>
        <w:wordWrap/>
        <w:overflowPunct/>
        <w:topLinePunct w:val="0"/>
        <w:autoSpaceDE/>
        <w:autoSpaceDN/>
        <w:bidi w:val="0"/>
        <w:adjustRightInd/>
        <w:snapToGrid/>
        <w:spacing w:line="576" w:lineRule="exact"/>
        <w:ind w:firstLine="420" w:firstLineChars="200"/>
        <w:jc w:val="left"/>
        <w:textAlignment w:val="auto"/>
        <w:rPr>
          <w:rFonts w:ascii="仿宋_GB2312" w:eastAsia="仿宋_GB2312"/>
          <w:color w:val="000000"/>
          <w:sz w:val="32"/>
          <w:szCs w:val="32"/>
        </w:rPr>
      </w:pPr>
      <w:r>
        <w:drawing>
          <wp:anchor distT="0" distB="0" distL="114300" distR="114300" simplePos="0" relativeHeight="251659264" behindDoc="0" locked="0" layoutInCell="1" allowOverlap="1">
            <wp:simplePos x="0" y="0"/>
            <wp:positionH relativeFrom="column">
              <wp:posOffset>737870</wp:posOffset>
            </wp:positionH>
            <wp:positionV relativeFrom="paragraph">
              <wp:posOffset>167005</wp:posOffset>
            </wp:positionV>
            <wp:extent cx="3211195" cy="2324735"/>
            <wp:effectExtent l="0" t="0" r="14" b="4"/>
            <wp:wrapSquare wrapText="bothSides"/>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jc w:val="left"/>
        <w:textAlignment w:val="auto"/>
        <w:rPr>
          <w:rFonts w:ascii="仿宋_GB2312" w:eastAsia="仿宋_GB2312"/>
          <w:color w:val="000000"/>
          <w:sz w:val="32"/>
          <w:szCs w:val="32"/>
        </w:rPr>
      </w:pPr>
    </w:p>
    <w:p>
      <w:pPr>
        <w:pStyle w:val="2"/>
        <w:pageBreakBefore w:val="0"/>
        <w:widowControl w:val="0"/>
        <w:kinsoku/>
        <w:wordWrap/>
        <w:overflowPunct/>
        <w:topLinePunct w:val="0"/>
        <w:autoSpaceDE/>
        <w:autoSpaceDN/>
        <w:bidi w:val="0"/>
        <w:adjustRightInd/>
        <w:snapToGrid/>
        <w:spacing w:line="576" w:lineRule="exact"/>
        <w:textAlignment w:val="auto"/>
      </w:pPr>
    </w:p>
    <w:p>
      <w:pPr>
        <w:pageBreakBefore w:val="0"/>
        <w:widowControl w:val="0"/>
        <w:kinsoku/>
        <w:wordWrap/>
        <w:overflowPunct/>
        <w:topLinePunct w:val="0"/>
        <w:autoSpaceDE/>
        <w:autoSpaceDN/>
        <w:bidi w:val="0"/>
        <w:adjustRightInd/>
        <w:snapToGrid/>
        <w:spacing w:line="576" w:lineRule="exact"/>
        <w:jc w:val="left"/>
        <w:textAlignment w:val="auto"/>
        <w:rPr>
          <w:rFonts w:ascii="仿宋_GB2312" w:eastAsia="仿宋_GB2312"/>
          <w:color w:val="000000"/>
          <w:sz w:val="32"/>
          <w:szCs w:val="32"/>
        </w:rPr>
      </w:pP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bookmarkStart w:id="51" w:name="_Toc32611"/>
      <w:bookmarkStart w:id="52" w:name="_Toc15396604"/>
      <w:bookmarkStart w:id="53" w:name="_Toc1450"/>
      <w:bookmarkStart w:id="54" w:name="_Toc15377206"/>
      <w:bookmarkStart w:id="55" w:name="_Toc9740"/>
      <w:r>
        <w:rPr>
          <w:rStyle w:val="21"/>
          <w:rFonts w:hint="eastAsia" w:ascii="黑体" w:eastAsia="黑体"/>
          <w:b w:val="0"/>
          <w:lang w:eastAsia="zh-CN"/>
        </w:rPr>
        <w:t>二、</w:t>
      </w:r>
      <w:r>
        <w:rPr>
          <w:rStyle w:val="21"/>
          <w:rFonts w:hint="eastAsia" w:ascii="黑体" w:eastAsia="黑体"/>
          <w:b w:val="0"/>
        </w:rPr>
        <w:t>收入决算情况说明</w:t>
      </w:r>
      <w:bookmarkEnd w:id="51"/>
      <w:bookmarkEnd w:id="52"/>
      <w:bookmarkEnd w:id="53"/>
      <w:bookmarkEnd w:id="54"/>
      <w:bookmarkEnd w:id="55"/>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bookmarkStart w:id="56" w:name="_Toc4287"/>
      <w:bookmarkStart w:id="57" w:name="_Toc15398"/>
      <w:r>
        <w:rPr>
          <w:rFonts w:hint="eastAsia" w:ascii="仿宋_GB2312" w:eastAsia="仿宋_GB2312" w:cs="Times New Roman"/>
          <w:b w:val="0"/>
          <w:bCs/>
          <w:kern w:val="2"/>
          <w:sz w:val="32"/>
          <w:szCs w:val="32"/>
          <w:lang w:val="en-US" w:eastAsia="zh-CN" w:bidi="ar-SA"/>
        </w:rPr>
        <w:t>2020年本年收入合计6549.14万元，其中：一般公共预算财政拨款收入6533.72万元，占99.76%；政府性基金预算财政拨款收入15.42万元，占0.24%；上级补助收入0万元；事业收入0万元；经营收入0万元；附属单位上缴收入0万元；其他收入0万元。</w:t>
      </w:r>
      <w:bookmarkEnd w:id="56"/>
      <w:bookmarkEnd w:id="57"/>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bookmarkStart w:id="58" w:name="_Toc11580"/>
      <w:bookmarkStart w:id="59" w:name="_Toc8153"/>
      <w:r>
        <w:rPr>
          <w:rFonts w:hint="eastAsia" w:ascii="仿宋_GB2312" w:eastAsia="仿宋_GB2312" w:cs="Times New Roman"/>
          <w:b w:val="0"/>
          <w:bCs/>
          <w:kern w:val="2"/>
          <w:sz w:val="32"/>
          <w:szCs w:val="32"/>
          <w:lang w:val="en-US" w:eastAsia="zh-CN" w:bidi="ar-SA"/>
        </w:rPr>
        <w:t>（图2：收入决算结构图）（单位：万元）</w:t>
      </w:r>
      <w:bookmarkEnd w:id="58"/>
      <w:bookmarkEnd w:id="59"/>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eastAsia="仿宋"/>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eastAsia="仿宋"/>
          <w:color w:val="000000"/>
          <w:sz w:val="32"/>
          <w:szCs w:val="32"/>
        </w:rPr>
      </w:pPr>
    </w:p>
    <w:p>
      <w:pPr>
        <w:pageBreakBefore w:val="0"/>
        <w:widowControl w:val="0"/>
        <w:kinsoku/>
        <w:wordWrap/>
        <w:overflowPunct/>
        <w:topLinePunct w:val="0"/>
        <w:autoSpaceDE/>
        <w:autoSpaceDN/>
        <w:bidi w:val="0"/>
        <w:adjustRightInd/>
        <w:snapToGrid/>
        <w:spacing w:line="576" w:lineRule="exact"/>
        <w:ind w:firstLine="420" w:firstLineChars="200"/>
        <w:textAlignment w:val="auto"/>
        <w:rPr>
          <w:rFonts w:ascii="仿宋" w:eastAsia="仿宋"/>
          <w:color w:val="000000"/>
          <w:sz w:val="32"/>
          <w:szCs w:val="32"/>
        </w:rPr>
      </w:pPr>
      <w:r>
        <w:drawing>
          <wp:anchor distT="0" distB="0" distL="114300" distR="114300" simplePos="0" relativeHeight="251659264" behindDoc="0" locked="0" layoutInCell="1" allowOverlap="1">
            <wp:simplePos x="0" y="0"/>
            <wp:positionH relativeFrom="column">
              <wp:posOffset>813435</wp:posOffset>
            </wp:positionH>
            <wp:positionV relativeFrom="paragraph">
              <wp:posOffset>-393700</wp:posOffset>
            </wp:positionV>
            <wp:extent cx="3372485" cy="2743200"/>
            <wp:effectExtent l="0" t="0" r="20" b="42"/>
            <wp:wrapSquare wrapText="bothSides"/>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eastAsia="仿宋"/>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eastAsia="仿宋"/>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eastAsia="仿宋"/>
          <w:color w:val="000000"/>
          <w:sz w:val="32"/>
          <w:szCs w:val="32"/>
        </w:rPr>
      </w:pPr>
    </w:p>
    <w:p>
      <w:pPr>
        <w:pStyle w:val="2"/>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sz w:val="32"/>
          <w:szCs w:val="32"/>
        </w:rPr>
      </w:pPr>
    </w:p>
    <w:p>
      <w:pPr>
        <w:pStyle w:val="2"/>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sz w:val="32"/>
          <w:szCs w:val="32"/>
        </w:rPr>
      </w:pPr>
    </w:p>
    <w:p>
      <w:pPr>
        <w:pStyle w:val="2"/>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sz w:val="32"/>
          <w:szCs w:val="32"/>
        </w:rPr>
      </w:pP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bookmarkStart w:id="60" w:name="_Toc1193"/>
      <w:bookmarkStart w:id="61" w:name="_Toc15396605"/>
      <w:bookmarkStart w:id="62" w:name="_Toc15377207"/>
      <w:bookmarkStart w:id="63" w:name="_Toc5819"/>
      <w:bookmarkStart w:id="64" w:name="_Toc1973"/>
      <w:r>
        <w:rPr>
          <w:rStyle w:val="21"/>
          <w:rFonts w:hint="eastAsia" w:ascii="黑体" w:eastAsia="黑体"/>
          <w:b w:val="0"/>
          <w:lang w:eastAsia="zh-CN"/>
        </w:rPr>
        <w:t>三、支出决算情况说明</w:t>
      </w:r>
      <w:bookmarkEnd w:id="60"/>
      <w:bookmarkEnd w:id="61"/>
      <w:bookmarkEnd w:id="62"/>
      <w:bookmarkEnd w:id="63"/>
      <w:bookmarkEnd w:id="64"/>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bookmarkStart w:id="65" w:name="_Toc22382"/>
      <w:bookmarkStart w:id="66" w:name="_Toc26070"/>
      <w:r>
        <w:rPr>
          <w:rFonts w:hint="eastAsia" w:ascii="仿宋_GB2312" w:eastAsia="仿宋_GB2312" w:cs="Times New Roman"/>
          <w:b w:val="0"/>
          <w:bCs/>
          <w:kern w:val="2"/>
          <w:sz w:val="32"/>
          <w:szCs w:val="32"/>
          <w:lang w:val="en-US" w:eastAsia="zh-CN" w:bidi="ar-SA"/>
        </w:rPr>
        <w:t>2020年本年支出合计6482.22万元，其中：基本支出525.30万元，占8.1%；项目支出5956.92万元，占91.9%；上缴上级支出0万元；经营支出0万元；对附属单位补助支出0万元。</w:t>
      </w:r>
      <w:bookmarkEnd w:id="65"/>
      <w:bookmarkEnd w:id="66"/>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（图3：支出决算结构图）（单位：万元）</w:t>
      </w:r>
    </w:p>
    <w:p>
      <w:pPr>
        <w:pageBreakBefore w:val="0"/>
        <w:widowControl w:val="0"/>
        <w:kinsoku/>
        <w:wordWrap/>
        <w:overflowPunct/>
        <w:topLinePunct w:val="0"/>
        <w:autoSpaceDE/>
        <w:autoSpaceDN/>
        <w:bidi w:val="0"/>
        <w:adjustRightInd/>
        <w:snapToGrid/>
        <w:spacing w:line="576" w:lineRule="exact"/>
        <w:ind w:firstLine="420" w:firstLineChars="200"/>
        <w:textAlignment w:val="auto"/>
        <w:rPr>
          <w:rFonts w:ascii="仿宋" w:eastAsia="仿宋"/>
          <w:color w:val="000000"/>
          <w:sz w:val="32"/>
          <w:szCs w:val="32"/>
        </w:rPr>
      </w:pPr>
      <w:r>
        <w:drawing>
          <wp:anchor distT="0" distB="0" distL="114300" distR="114300" simplePos="0" relativeHeight="251659264" behindDoc="0" locked="0" layoutInCell="1" allowOverlap="1">
            <wp:simplePos x="0" y="0"/>
            <wp:positionH relativeFrom="column">
              <wp:posOffset>861695</wp:posOffset>
            </wp:positionH>
            <wp:positionV relativeFrom="paragraph">
              <wp:posOffset>65405</wp:posOffset>
            </wp:positionV>
            <wp:extent cx="3714750" cy="2771775"/>
            <wp:effectExtent l="0" t="0" r="38" b="43"/>
            <wp:wrapSquare wrapText="bothSides"/>
            <wp:docPr id="9"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eastAsia="仿宋"/>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eastAsia="仿宋"/>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eastAsia="仿宋"/>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bookmarkStart w:id="67" w:name="_Toc32595"/>
      <w:bookmarkStart w:id="68" w:name="_Toc20532"/>
      <w:bookmarkStart w:id="69" w:name="_Toc15396606"/>
      <w:bookmarkStart w:id="70" w:name="_Toc15377208"/>
      <w:bookmarkStart w:id="71" w:name="_Toc15880"/>
      <w:r>
        <w:rPr>
          <w:rStyle w:val="21"/>
          <w:rFonts w:hint="eastAsia" w:ascii="黑体" w:eastAsia="黑体"/>
          <w:b w:val="0"/>
        </w:rPr>
        <w:t>四、财政拨款收入支出决算总体情况说明</w:t>
      </w:r>
      <w:bookmarkEnd w:id="67"/>
      <w:bookmarkEnd w:id="68"/>
      <w:bookmarkEnd w:id="69"/>
      <w:bookmarkEnd w:id="70"/>
      <w:bookmarkEnd w:id="71"/>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bookmarkStart w:id="72" w:name="_Toc28985"/>
      <w:bookmarkStart w:id="73" w:name="_Toc28502"/>
      <w:r>
        <w:rPr>
          <w:rFonts w:hint="eastAsia" w:ascii="仿宋_GB2312" w:eastAsia="仿宋_GB2312" w:cs="Times New Roman"/>
          <w:b w:val="0"/>
          <w:bCs/>
          <w:kern w:val="2"/>
          <w:sz w:val="32"/>
          <w:szCs w:val="32"/>
          <w:lang w:val="en-US" w:eastAsia="zh-CN" w:bidi="ar-SA"/>
        </w:rPr>
        <w:t>2020年度收、支总计7036.52万元。与2019年相比，收、支总计各增加2742.54万元，增长64%。主要变动原因：增加了城乡最低生活保障项目。</w:t>
      </w:r>
      <w:bookmarkEnd w:id="72"/>
      <w:bookmarkEnd w:id="73"/>
    </w:p>
    <w:p>
      <w:pPr>
        <w:snapToGrid w:val="0"/>
        <w:spacing w:line="576" w:lineRule="exact"/>
        <w:ind w:left="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drawing>
          <wp:anchor distT="0" distB="0" distL="114300" distR="114300" simplePos="0" relativeHeight="251659264" behindDoc="0" locked="0" layoutInCell="1" allowOverlap="1">
            <wp:simplePos x="0" y="0"/>
            <wp:positionH relativeFrom="column">
              <wp:posOffset>448945</wp:posOffset>
            </wp:positionH>
            <wp:positionV relativeFrom="paragraph">
              <wp:posOffset>1057910</wp:posOffset>
            </wp:positionV>
            <wp:extent cx="3211195" cy="2324735"/>
            <wp:effectExtent l="0" t="0" r="14" b="4"/>
            <wp:wrapSquare wrapText="bothSides"/>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eastAsia="仿宋_GB2312" w:cs="Times New Roman"/>
          <w:b w:val="0"/>
          <w:bCs/>
          <w:kern w:val="2"/>
          <w:sz w:val="32"/>
          <w:szCs w:val="32"/>
          <w:lang w:val="en-US" w:eastAsia="zh-CN" w:bidi="ar-SA"/>
        </w:rPr>
        <w:t>（图4：财政拨款收、支决算总计变动情况）（单位：万元）</w:t>
      </w: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576" w:lineRule="exact"/>
        <w:ind w:firstLine="640" w:firstLineChars="200"/>
        <w:outlineLvl w:val="1"/>
        <w:rPr>
          <w:rStyle w:val="21"/>
          <w:rFonts w:ascii="黑体" w:eastAsia="黑体"/>
          <w:b w:val="0"/>
        </w:rPr>
      </w:pPr>
      <w:bookmarkStart w:id="74" w:name="_Toc30780"/>
      <w:bookmarkStart w:id="75" w:name="_Toc32535"/>
      <w:bookmarkStart w:id="76" w:name="_Toc15377209"/>
      <w:bookmarkStart w:id="77" w:name="_Toc15396607"/>
      <w:bookmarkStart w:id="78" w:name="_Toc14538"/>
      <w:r>
        <w:rPr>
          <w:rStyle w:val="21"/>
          <w:rFonts w:hint="eastAsia" w:ascii="黑体" w:eastAsia="黑体"/>
          <w:b w:val="0"/>
        </w:rPr>
        <w:t>五、</w:t>
      </w:r>
      <w:r>
        <w:rPr>
          <w:rFonts w:hint="eastAsia" w:ascii="黑体" w:eastAsia="黑体"/>
          <w:b/>
          <w:color w:val="000000"/>
          <w:sz w:val="32"/>
          <w:szCs w:val="32"/>
        </w:rPr>
        <w:t>一</w:t>
      </w:r>
      <w:r>
        <w:rPr>
          <w:rStyle w:val="21"/>
          <w:rFonts w:hint="eastAsia" w:ascii="黑体" w:eastAsia="黑体"/>
          <w:b w:val="0"/>
        </w:rPr>
        <w:t>般公共预算财政拨款支出决算情况说明</w:t>
      </w:r>
      <w:bookmarkEnd w:id="74"/>
      <w:bookmarkEnd w:id="75"/>
      <w:bookmarkEnd w:id="76"/>
      <w:bookmarkEnd w:id="77"/>
      <w:bookmarkEnd w:id="78"/>
      <w:bookmarkStart w:id="79" w:name="_Toc15377210"/>
    </w:p>
    <w:p>
      <w:pPr>
        <w:pStyle w:val="5"/>
        <w:spacing w:before="0" w:after="0" w:line="576" w:lineRule="exact"/>
        <w:ind w:firstLine="642" w:firstLineChars="200"/>
        <w:rPr>
          <w:rFonts w:hint="eastAsia" w:ascii="楷体_GB2312" w:eastAsia="楷体_GB2312" w:cs="Times New Roman"/>
          <w:b/>
          <w:bCs w:val="0"/>
          <w:color w:val="000000"/>
          <w:kern w:val="2"/>
          <w:sz w:val="32"/>
          <w:szCs w:val="32"/>
          <w:lang w:val="en-US" w:eastAsia="zh-CN" w:bidi="ar-SA"/>
        </w:rPr>
      </w:pPr>
      <w:bookmarkStart w:id="80" w:name="_Toc17842"/>
      <w:bookmarkStart w:id="81" w:name="_Toc24133"/>
      <w:bookmarkStart w:id="82" w:name="_Toc17141"/>
      <w:r>
        <w:rPr>
          <w:rFonts w:hint="eastAsia" w:ascii="楷体_GB2312" w:eastAsia="楷体_GB2312" w:cs="Times New Roman"/>
          <w:b/>
          <w:bCs w:val="0"/>
          <w:color w:val="000000"/>
          <w:kern w:val="2"/>
          <w:sz w:val="32"/>
          <w:szCs w:val="32"/>
          <w:lang w:val="en-US" w:eastAsia="zh-CN" w:bidi="ar-SA"/>
        </w:rPr>
        <w:t>（一）一般公共预算财政拨款支出决算总体情况</w:t>
      </w:r>
      <w:bookmarkEnd w:id="79"/>
      <w:bookmarkEnd w:id="80"/>
      <w:bookmarkEnd w:id="81"/>
      <w:bookmarkEnd w:id="82"/>
    </w:p>
    <w:p>
      <w:pPr>
        <w:spacing w:line="576" w:lineRule="exact"/>
        <w:ind w:firstLine="640"/>
        <w:rPr>
          <w:rFonts w:hint="eastAsia" w:ascii="仿宋_GB2312" w:eastAsia="仿宋_GB2312" w:cs="Times New Roman"/>
          <w:color w:val="000000"/>
          <w:sz w:val="32"/>
          <w:szCs w:val="32"/>
        </w:rPr>
      </w:pPr>
      <w:bookmarkStart w:id="83" w:name="_Toc5058"/>
      <w:bookmarkStart w:id="84" w:name="_Toc23168"/>
      <w:r>
        <w:rPr>
          <w:rFonts w:hint="eastAsia" w:ascii="仿宋_GB2312" w:eastAsia="仿宋_GB2312" w:cs="Times New Roman"/>
          <w:color w:val="000000"/>
          <w:sz w:val="32"/>
          <w:szCs w:val="32"/>
        </w:rPr>
        <w:t>20</w:t>
      </w:r>
      <w:r>
        <w:rPr>
          <w:rFonts w:hint="eastAsia" w:ascii="仿宋_GB2312" w:eastAsia="仿宋_GB2312" w:cs="Times New Roman"/>
          <w:color w:val="000000"/>
          <w:sz w:val="32"/>
          <w:szCs w:val="32"/>
          <w:lang w:val="en-US" w:eastAsia="zh-CN"/>
        </w:rPr>
        <w:t>20</w:t>
      </w:r>
      <w:r>
        <w:rPr>
          <w:rFonts w:hint="eastAsia" w:ascii="仿宋_GB2312" w:eastAsia="仿宋_GB2312" w:cs="Times New Roman"/>
          <w:color w:val="000000"/>
          <w:sz w:val="32"/>
          <w:szCs w:val="32"/>
        </w:rPr>
        <w:t>年一般公共预算财政拨款支出</w:t>
      </w:r>
      <w:r>
        <w:rPr>
          <w:rFonts w:hint="eastAsia" w:ascii="仿宋_GB2312" w:eastAsia="仿宋_GB2312" w:cs="Times New Roman"/>
          <w:color w:val="000000"/>
          <w:sz w:val="32"/>
          <w:szCs w:val="32"/>
          <w:lang w:val="en-US" w:eastAsia="zh-CN"/>
        </w:rPr>
        <w:t>6411.22</w:t>
      </w:r>
      <w:r>
        <w:rPr>
          <w:rFonts w:hint="eastAsia" w:ascii="仿宋_GB2312" w:eastAsia="仿宋_GB2312" w:cs="Times New Roman"/>
          <w:color w:val="000000"/>
          <w:sz w:val="32"/>
          <w:szCs w:val="32"/>
        </w:rPr>
        <w:t>万元，占本年支出合计的</w:t>
      </w:r>
      <w:r>
        <w:rPr>
          <w:rFonts w:hint="eastAsia" w:ascii="仿宋_GB2312" w:eastAsia="仿宋_GB2312" w:cs="Times New Roman"/>
          <w:color w:val="000000"/>
          <w:sz w:val="32"/>
          <w:szCs w:val="32"/>
          <w:lang w:val="en-US" w:eastAsia="zh-CN"/>
        </w:rPr>
        <w:t>98.9</w:t>
      </w:r>
      <w:r>
        <w:rPr>
          <w:rFonts w:hint="eastAsia" w:ascii="仿宋_GB2312" w:eastAsia="仿宋_GB2312" w:cs="Times New Roman"/>
          <w:color w:val="000000"/>
          <w:sz w:val="32"/>
          <w:szCs w:val="32"/>
        </w:rPr>
        <w:t>%。与201</w:t>
      </w:r>
      <w:r>
        <w:rPr>
          <w:rFonts w:hint="eastAsia" w:ascii="仿宋_GB2312" w:eastAsia="仿宋_GB2312" w:cs="Times New Roman"/>
          <w:color w:val="000000"/>
          <w:sz w:val="32"/>
          <w:szCs w:val="32"/>
          <w:lang w:val="en-US" w:eastAsia="zh-CN"/>
        </w:rPr>
        <w:t>9</w:t>
      </w:r>
      <w:r>
        <w:rPr>
          <w:rFonts w:hint="eastAsia" w:ascii="仿宋_GB2312" w:eastAsia="仿宋_GB2312" w:cs="Times New Roman"/>
          <w:color w:val="000000"/>
          <w:sz w:val="32"/>
          <w:szCs w:val="32"/>
        </w:rPr>
        <w:t>年相比，一般公共预算财政拨款增加</w:t>
      </w:r>
      <w:r>
        <w:rPr>
          <w:rFonts w:hint="eastAsia" w:ascii="仿宋_GB2312" w:eastAsia="仿宋_GB2312" w:cs="Times New Roman"/>
          <w:color w:val="000000"/>
          <w:sz w:val="32"/>
          <w:szCs w:val="32"/>
          <w:lang w:val="en-US" w:eastAsia="zh-CN"/>
        </w:rPr>
        <w:t>2968.44</w:t>
      </w:r>
      <w:r>
        <w:rPr>
          <w:rFonts w:hint="eastAsia" w:ascii="仿宋_GB2312" w:eastAsia="仿宋_GB2312" w:cs="Times New Roman"/>
          <w:color w:val="000000"/>
          <w:sz w:val="32"/>
          <w:szCs w:val="32"/>
        </w:rPr>
        <w:t>万元，增长</w:t>
      </w:r>
      <w:r>
        <w:rPr>
          <w:rFonts w:hint="eastAsia" w:ascii="仿宋_GB2312" w:eastAsia="仿宋_GB2312" w:cs="Times New Roman"/>
          <w:color w:val="000000"/>
          <w:sz w:val="32"/>
          <w:szCs w:val="32"/>
          <w:lang w:val="en-US" w:eastAsia="zh-CN"/>
        </w:rPr>
        <w:t>86.22</w:t>
      </w:r>
      <w:r>
        <w:rPr>
          <w:rFonts w:hint="eastAsia" w:ascii="仿宋_GB2312" w:eastAsia="仿宋_GB2312" w:cs="Times New Roman"/>
          <w:color w:val="000000"/>
          <w:sz w:val="32"/>
          <w:szCs w:val="32"/>
        </w:rPr>
        <w:t>%。主要变动原因是：（1）20</w:t>
      </w:r>
      <w:r>
        <w:rPr>
          <w:rFonts w:hint="eastAsia" w:ascii="仿宋_GB2312" w:eastAsia="仿宋_GB2312" w:cs="Times New Roman"/>
          <w:color w:val="000000"/>
          <w:sz w:val="32"/>
          <w:szCs w:val="32"/>
          <w:lang w:val="en-US" w:eastAsia="zh-CN"/>
        </w:rPr>
        <w:t>20</w:t>
      </w:r>
      <w:r>
        <w:rPr>
          <w:rFonts w:hint="eastAsia" w:ascii="仿宋_GB2312" w:eastAsia="仿宋_GB2312" w:cs="Times New Roman"/>
          <w:color w:val="000000"/>
          <w:sz w:val="32"/>
          <w:szCs w:val="32"/>
        </w:rPr>
        <w:t>年城</w:t>
      </w:r>
      <w:r>
        <w:rPr>
          <w:rFonts w:hint="eastAsia" w:ascii="仿宋_GB2312" w:eastAsia="仿宋_GB2312" w:cs="Times New Roman"/>
          <w:color w:val="000000"/>
          <w:sz w:val="32"/>
          <w:szCs w:val="32"/>
          <w:lang w:eastAsia="zh-CN"/>
        </w:rPr>
        <w:t>乡</w:t>
      </w:r>
      <w:r>
        <w:rPr>
          <w:rFonts w:hint="eastAsia" w:ascii="仿宋_GB2312" w:eastAsia="仿宋_GB2312" w:cs="Times New Roman"/>
          <w:color w:val="000000"/>
          <w:sz w:val="32"/>
          <w:szCs w:val="32"/>
        </w:rPr>
        <w:t>最低社会保障金由财政拨款支付（2）是民政困难群众临时价格补贴（3）是增加</w:t>
      </w:r>
      <w:r>
        <w:rPr>
          <w:rFonts w:hint="eastAsia" w:ascii="仿宋_GB2312" w:eastAsia="仿宋_GB2312" w:cs="Times New Roman"/>
          <w:color w:val="000000"/>
          <w:sz w:val="32"/>
          <w:szCs w:val="32"/>
          <w:lang w:eastAsia="zh-CN"/>
        </w:rPr>
        <w:t>县级殡仪馆项目</w:t>
      </w:r>
      <w:r>
        <w:rPr>
          <w:rFonts w:hint="eastAsia" w:ascii="仿宋_GB2312" w:eastAsia="仿宋_GB2312" w:cs="Times New Roman"/>
          <w:color w:val="000000"/>
          <w:sz w:val="32"/>
          <w:szCs w:val="32"/>
        </w:rPr>
        <w:t>建设费（4）增加了社会福利院适老化改造</w:t>
      </w:r>
      <w:r>
        <w:rPr>
          <w:rFonts w:hint="eastAsia" w:ascii="仿宋_GB2312" w:eastAsia="仿宋_GB2312" w:cs="Times New Roman"/>
          <w:color w:val="000000"/>
          <w:sz w:val="32"/>
          <w:szCs w:val="32"/>
          <w:lang w:eastAsia="zh-CN"/>
        </w:rPr>
        <w:t>及消防</w:t>
      </w:r>
      <w:r>
        <w:rPr>
          <w:rFonts w:hint="eastAsia" w:ascii="仿宋_GB2312" w:eastAsia="仿宋_GB2312" w:cs="Times New Roman"/>
          <w:color w:val="000000"/>
          <w:sz w:val="32"/>
          <w:szCs w:val="32"/>
        </w:rPr>
        <w:t>项目。</w:t>
      </w:r>
      <w:bookmarkEnd w:id="83"/>
      <w:bookmarkEnd w:id="84"/>
    </w:p>
    <w:p>
      <w:pPr>
        <w:spacing w:line="576" w:lineRule="exact"/>
        <w:ind w:firstLine="640"/>
        <w:rPr>
          <w:rFonts w:hint="eastAsia" w:ascii="仿宋_GB2312" w:eastAsia="仿宋_GB2312" w:cs="Times New Roman"/>
          <w:color w:val="000000"/>
          <w:sz w:val="32"/>
          <w:szCs w:val="32"/>
        </w:rPr>
      </w:pPr>
      <w:bookmarkStart w:id="85" w:name="_Toc2362"/>
      <w:bookmarkStart w:id="86" w:name="_Toc11367"/>
      <w:r>
        <w:rPr>
          <w:rFonts w:hint="eastAsia" w:ascii="仿宋_GB2312" w:eastAsia="仿宋_GB2312" w:cs="Times New Roman"/>
          <w:color w:val="000000"/>
          <w:sz w:val="32"/>
          <w:szCs w:val="32"/>
        </w:rPr>
        <w:t>（图5：一般公共预算财政拨款支出决算变动情况）（单位：万元）</w:t>
      </w:r>
      <w:bookmarkEnd w:id="85"/>
      <w:bookmarkEnd w:id="86"/>
    </w:p>
    <w:p>
      <w:pPr>
        <w:spacing w:line="600" w:lineRule="exact"/>
        <w:ind w:firstLine="640" w:firstLineChars="200"/>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420" w:firstLineChars="200"/>
        <w:rPr>
          <w:rFonts w:ascii="仿宋" w:eastAsia="仿宋"/>
          <w:color w:val="000000"/>
          <w:sz w:val="32"/>
          <w:szCs w:val="32"/>
        </w:rPr>
      </w:pPr>
      <w:r>
        <w:drawing>
          <wp:anchor distT="0" distB="0" distL="114300" distR="114300" simplePos="0" relativeHeight="251659264" behindDoc="0" locked="0" layoutInCell="1" allowOverlap="1">
            <wp:simplePos x="0" y="0"/>
            <wp:positionH relativeFrom="column">
              <wp:posOffset>365760</wp:posOffset>
            </wp:positionH>
            <wp:positionV relativeFrom="paragraph">
              <wp:posOffset>-662305</wp:posOffset>
            </wp:positionV>
            <wp:extent cx="4277995" cy="2552065"/>
            <wp:effectExtent l="0" t="0" r="2" b="24"/>
            <wp:wrapSquare wrapText="bothSides"/>
            <wp:docPr id="1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576" w:lineRule="exact"/>
        <w:ind w:firstLine="642" w:firstLineChars="200"/>
        <w:outlineLvl w:val="9"/>
        <w:rPr>
          <w:rFonts w:hint="eastAsia" w:ascii="楷体_GB2312" w:eastAsia="楷体_GB2312"/>
          <w:b/>
          <w:color w:val="000000"/>
          <w:sz w:val="32"/>
          <w:szCs w:val="32"/>
        </w:rPr>
      </w:pPr>
      <w:bookmarkStart w:id="87" w:name="_Toc15377211"/>
    </w:p>
    <w:p>
      <w:pPr>
        <w:spacing w:line="576" w:lineRule="exact"/>
        <w:ind w:firstLine="642" w:firstLineChars="200"/>
        <w:outlineLvl w:val="9"/>
        <w:rPr>
          <w:rFonts w:hint="eastAsia" w:ascii="楷体_GB2312" w:eastAsia="楷体_GB2312"/>
          <w:b/>
          <w:color w:val="000000"/>
          <w:sz w:val="32"/>
          <w:szCs w:val="32"/>
        </w:rPr>
      </w:pPr>
    </w:p>
    <w:p>
      <w:pPr>
        <w:spacing w:line="576" w:lineRule="exact"/>
        <w:ind w:firstLine="642" w:firstLineChars="200"/>
        <w:outlineLvl w:val="9"/>
        <w:rPr>
          <w:rFonts w:hint="eastAsia" w:ascii="楷体_GB2312" w:eastAsia="楷体_GB2312"/>
          <w:b/>
          <w:color w:val="000000"/>
          <w:sz w:val="32"/>
          <w:szCs w:val="32"/>
        </w:rPr>
      </w:pPr>
    </w:p>
    <w:p>
      <w:pPr>
        <w:spacing w:line="576" w:lineRule="exact"/>
        <w:ind w:firstLine="642" w:firstLineChars="200"/>
        <w:outlineLvl w:val="9"/>
        <w:rPr>
          <w:rFonts w:hint="eastAsia" w:ascii="楷体_GB2312" w:eastAsia="楷体_GB2312"/>
          <w:b/>
          <w:color w:val="000000"/>
          <w:sz w:val="32"/>
          <w:szCs w:val="32"/>
        </w:rPr>
      </w:pPr>
    </w:p>
    <w:p>
      <w:pPr>
        <w:pStyle w:val="5"/>
        <w:spacing w:before="0" w:after="0" w:line="576" w:lineRule="exact"/>
        <w:ind w:firstLine="642" w:firstLineChars="200"/>
        <w:rPr>
          <w:rFonts w:hint="eastAsia" w:ascii="楷体_GB2312" w:eastAsia="楷体_GB2312" w:cs="Times New Roman"/>
          <w:b/>
          <w:bCs w:val="0"/>
          <w:color w:val="000000"/>
          <w:kern w:val="2"/>
          <w:sz w:val="32"/>
          <w:szCs w:val="32"/>
          <w:lang w:val="en-US" w:eastAsia="zh-CN" w:bidi="ar-SA"/>
        </w:rPr>
      </w:pPr>
      <w:bookmarkStart w:id="88" w:name="_Toc5749"/>
      <w:bookmarkStart w:id="89" w:name="_Toc13963"/>
      <w:bookmarkStart w:id="90" w:name="_Toc10092"/>
      <w:r>
        <w:rPr>
          <w:rFonts w:hint="eastAsia" w:ascii="楷体_GB2312" w:eastAsia="楷体_GB2312" w:cs="Times New Roman"/>
          <w:b/>
          <w:bCs w:val="0"/>
          <w:color w:val="000000"/>
          <w:kern w:val="2"/>
          <w:sz w:val="32"/>
          <w:szCs w:val="32"/>
          <w:lang w:val="en-US" w:eastAsia="zh-CN" w:bidi="ar-SA"/>
        </w:rPr>
        <w:t>（二）一般公共预算财政拨款支出决算结构情况</w:t>
      </w:r>
      <w:bookmarkEnd w:id="87"/>
      <w:bookmarkEnd w:id="88"/>
      <w:bookmarkEnd w:id="89"/>
      <w:bookmarkEnd w:id="90"/>
    </w:p>
    <w:p>
      <w:pPr>
        <w:spacing w:line="576" w:lineRule="exact"/>
        <w:ind w:firstLine="640"/>
        <w:rPr>
          <w:rFonts w:ascii="仿宋_GB2312" w:eastAsia="仿宋_GB2312"/>
          <w:color w:val="000000"/>
          <w:sz w:val="32"/>
          <w:szCs w:val="32"/>
          <w:lang w:val="en-US" w:eastAsia="zh-CN"/>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年一般公共预算财政拨款支出</w:t>
      </w:r>
      <w:r>
        <w:rPr>
          <w:rFonts w:hint="eastAsia" w:ascii="仿宋_GB2312" w:eastAsia="仿宋_GB2312"/>
          <w:color w:val="000000"/>
          <w:sz w:val="32"/>
          <w:szCs w:val="32"/>
          <w:lang w:val="en-US" w:eastAsia="zh-CN"/>
        </w:rPr>
        <w:t>6411.22</w:t>
      </w:r>
      <w:r>
        <w:rPr>
          <w:rFonts w:hint="eastAsia" w:ascii="仿宋_GB2312" w:eastAsia="仿宋_GB2312"/>
          <w:color w:val="000000"/>
          <w:sz w:val="32"/>
          <w:szCs w:val="32"/>
        </w:rPr>
        <w:t>万元，主要用于以下方面:</w:t>
      </w:r>
      <w:r>
        <w:rPr>
          <w:rFonts w:hint="eastAsia" w:ascii="仿宋_GB2312" w:eastAsia="仿宋_GB2312"/>
          <w:b/>
          <w:color w:val="000000"/>
          <w:sz w:val="32"/>
          <w:szCs w:val="32"/>
        </w:rPr>
        <w:t>社会保障和就业（类）</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6328.29</w:t>
      </w:r>
      <w:r>
        <w:rPr>
          <w:rFonts w:hint="eastAsia" w:ascii="仿宋_GB2312" w:eastAsia="仿宋_GB2312"/>
          <w:color w:val="000000"/>
          <w:sz w:val="32"/>
          <w:szCs w:val="32"/>
        </w:rPr>
        <w:t>万元，占88.51%；</w:t>
      </w:r>
      <w:r>
        <w:rPr>
          <w:rFonts w:hint="eastAsia" w:ascii="仿宋_GB2312" w:eastAsia="仿宋_GB2312"/>
          <w:b/>
          <w:bCs/>
          <w:color w:val="000000"/>
          <w:sz w:val="32"/>
          <w:szCs w:val="32"/>
        </w:rPr>
        <w:t>卫生健康支出</w:t>
      </w:r>
      <w:r>
        <w:rPr>
          <w:rFonts w:hint="eastAsia" w:ascii="仿宋_GB2312" w:eastAsia="仿宋_GB2312"/>
          <w:color w:val="000000"/>
          <w:sz w:val="32"/>
          <w:szCs w:val="32"/>
          <w:lang w:val="en-US" w:eastAsia="zh-CN"/>
        </w:rPr>
        <w:t>25.87</w:t>
      </w:r>
      <w:r>
        <w:rPr>
          <w:rFonts w:hint="eastAsia" w:ascii="仿宋_GB2312" w:eastAsia="仿宋_GB2312"/>
          <w:color w:val="000000"/>
          <w:sz w:val="32"/>
          <w:szCs w:val="32"/>
        </w:rPr>
        <w:t>万元，占0.99%；</w:t>
      </w:r>
      <w:r>
        <w:rPr>
          <w:rFonts w:hint="eastAsia" w:ascii="仿宋_GB2312" w:eastAsia="仿宋_GB2312"/>
          <w:b/>
          <w:bCs/>
          <w:color w:val="000000"/>
          <w:sz w:val="32"/>
          <w:szCs w:val="32"/>
        </w:rPr>
        <w:t>农林水支出（类）</w:t>
      </w:r>
      <w:r>
        <w:rPr>
          <w:rFonts w:hint="eastAsia" w:ascii="仿宋_GB2312" w:eastAsia="仿宋_GB2312"/>
          <w:sz w:val="32"/>
          <w:szCs w:val="32"/>
          <w:lang w:val="en-US" w:eastAsia="zh-CN"/>
        </w:rPr>
        <w:t>1.85</w:t>
      </w:r>
      <w:r>
        <w:rPr>
          <w:rFonts w:hint="eastAsia" w:ascii="仿宋_GB2312" w:eastAsia="仿宋_GB2312"/>
          <w:sz w:val="32"/>
          <w:szCs w:val="32"/>
        </w:rPr>
        <w:t>万元，占0.01%；</w:t>
      </w:r>
      <w:r>
        <w:rPr>
          <w:rFonts w:hint="eastAsia" w:ascii="仿宋_GB2312" w:eastAsia="仿宋_GB2312"/>
          <w:b/>
          <w:bCs/>
          <w:color w:val="000000"/>
          <w:sz w:val="32"/>
          <w:szCs w:val="32"/>
        </w:rPr>
        <w:t>住房保障支出（类）</w:t>
      </w:r>
      <w:r>
        <w:rPr>
          <w:rFonts w:hint="eastAsia" w:ascii="仿宋_GB2312" w:eastAsia="仿宋_GB2312"/>
          <w:color w:val="000000"/>
          <w:sz w:val="32"/>
          <w:szCs w:val="32"/>
          <w:lang w:val="en-US" w:eastAsia="zh-CN"/>
        </w:rPr>
        <w:t>35.23</w:t>
      </w:r>
      <w:r>
        <w:rPr>
          <w:rFonts w:hint="eastAsia" w:ascii="仿宋_GB2312" w:eastAsia="仿宋_GB2312"/>
          <w:color w:val="000000"/>
          <w:sz w:val="32"/>
          <w:szCs w:val="32"/>
        </w:rPr>
        <w:t>万元，占1.17%；</w:t>
      </w:r>
      <w:r>
        <w:rPr>
          <w:rFonts w:hint="eastAsia" w:ascii="仿宋_GB2312" w:eastAsia="仿宋_GB2312"/>
          <w:b/>
          <w:bCs/>
          <w:color w:val="000000"/>
          <w:sz w:val="32"/>
          <w:szCs w:val="32"/>
        </w:rPr>
        <w:t>灾害防治及应急管理支出（类）</w:t>
      </w:r>
      <w:r>
        <w:rPr>
          <w:rFonts w:hint="eastAsia" w:ascii="仿宋_GB2312" w:eastAsia="仿宋_GB2312"/>
          <w:color w:val="000000"/>
          <w:sz w:val="32"/>
          <w:szCs w:val="32"/>
          <w:lang w:val="en-US" w:eastAsia="zh-CN"/>
        </w:rPr>
        <w:t>18.61</w:t>
      </w:r>
      <w:r>
        <w:rPr>
          <w:rFonts w:hint="eastAsia" w:ascii="仿宋_GB2312" w:eastAsia="仿宋_GB2312"/>
          <w:color w:val="000000"/>
          <w:sz w:val="32"/>
          <w:szCs w:val="32"/>
        </w:rPr>
        <w:t>万元，占9.32%</w:t>
      </w:r>
      <w:r>
        <w:rPr>
          <w:rFonts w:hint="eastAsia" w:ascii="仿宋_GB2312" w:eastAsia="仿宋_GB2312"/>
          <w:color w:val="000000"/>
          <w:sz w:val="32"/>
          <w:szCs w:val="32"/>
          <w:lang w:eastAsia="zh-CN"/>
        </w:rPr>
        <w:t>；</w:t>
      </w:r>
      <w:r>
        <w:rPr>
          <w:rFonts w:hint="eastAsia" w:ascii="仿宋_GB2312" w:eastAsia="仿宋_GB2312"/>
          <w:b/>
          <w:bCs/>
          <w:color w:val="000000"/>
          <w:sz w:val="32"/>
          <w:szCs w:val="32"/>
          <w:lang w:eastAsia="zh-CN"/>
        </w:rPr>
        <w:t>其他支出</w:t>
      </w:r>
      <w:r>
        <w:rPr>
          <w:rFonts w:hint="eastAsia" w:ascii="仿宋_GB2312" w:eastAsia="仿宋_GB2312"/>
          <w:b/>
          <w:bCs/>
          <w:color w:val="000000"/>
          <w:sz w:val="32"/>
          <w:szCs w:val="32"/>
        </w:rPr>
        <w:t>（类）</w:t>
      </w:r>
      <w:r>
        <w:rPr>
          <w:rFonts w:hint="eastAsia" w:ascii="仿宋_GB2312" w:eastAsia="仿宋_GB2312"/>
          <w:color w:val="000000"/>
          <w:sz w:val="32"/>
          <w:szCs w:val="32"/>
          <w:lang w:val="en-US" w:eastAsia="zh-CN"/>
        </w:rPr>
        <w:t>1.37万元。</w:t>
      </w:r>
    </w:p>
    <w:p>
      <w:pPr>
        <w:spacing w:line="576" w:lineRule="exact"/>
        <w:ind w:left="319" w:leftChars="152" w:firstLine="320" w:firstLineChars="100"/>
        <w:rPr>
          <w:rFonts w:ascii="仿宋_GB2312" w:eastAsia="仿宋_GB2312"/>
          <w:color w:val="000000"/>
          <w:sz w:val="32"/>
          <w:szCs w:val="32"/>
        </w:rPr>
      </w:pPr>
      <w:r>
        <w:rPr>
          <w:rFonts w:hint="eastAsia" w:ascii="仿宋_GB2312" w:eastAsia="仿宋_GB2312"/>
          <w:color w:val="000000"/>
          <w:sz w:val="32"/>
          <w:szCs w:val="32"/>
        </w:rPr>
        <w:t>（图6：一般公共预算财政拨款支出决算结构）      （单位：万元）</w:t>
      </w:r>
    </w:p>
    <w:p>
      <w:pPr>
        <w:spacing w:line="600" w:lineRule="exact"/>
        <w:ind w:firstLine="420" w:firstLineChars="200"/>
        <w:rPr>
          <w:rFonts w:ascii="仿宋" w:eastAsia="仿宋"/>
          <w:color w:val="000000"/>
          <w:sz w:val="32"/>
          <w:szCs w:val="32"/>
        </w:rPr>
      </w:pPr>
      <w:r>
        <w:drawing>
          <wp:anchor distT="0" distB="0" distL="114300" distR="114300" simplePos="0" relativeHeight="251659264" behindDoc="0" locked="0" layoutInCell="1" allowOverlap="1">
            <wp:simplePos x="0" y="0"/>
            <wp:positionH relativeFrom="column">
              <wp:posOffset>613410</wp:posOffset>
            </wp:positionH>
            <wp:positionV relativeFrom="paragraph">
              <wp:posOffset>198120</wp:posOffset>
            </wp:positionV>
            <wp:extent cx="3885565" cy="3389630"/>
            <wp:effectExtent l="0" t="0" r="4" b="20"/>
            <wp:wrapSquare wrapText="bothSides"/>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576" w:lineRule="exact"/>
        <w:ind w:firstLine="642" w:firstLineChars="200"/>
        <w:outlineLvl w:val="9"/>
        <w:rPr>
          <w:rFonts w:hint="eastAsia" w:ascii="楷体_GB2312" w:eastAsia="楷体_GB2312"/>
          <w:b/>
          <w:color w:val="000000"/>
          <w:sz w:val="32"/>
          <w:szCs w:val="32"/>
        </w:rPr>
      </w:pPr>
      <w:bookmarkStart w:id="91" w:name="_Toc15377212"/>
    </w:p>
    <w:p>
      <w:pPr>
        <w:spacing w:line="576" w:lineRule="exact"/>
        <w:ind w:firstLine="642" w:firstLineChars="200"/>
        <w:outlineLvl w:val="9"/>
        <w:rPr>
          <w:rFonts w:hint="eastAsia" w:ascii="楷体_GB2312" w:eastAsia="楷体_GB2312"/>
          <w:b/>
          <w:color w:val="000000"/>
          <w:sz w:val="32"/>
          <w:szCs w:val="32"/>
        </w:rPr>
      </w:pPr>
    </w:p>
    <w:p>
      <w:pPr>
        <w:spacing w:line="576" w:lineRule="exact"/>
        <w:ind w:firstLine="642" w:firstLineChars="200"/>
        <w:outlineLvl w:val="9"/>
        <w:rPr>
          <w:rFonts w:hint="eastAsia" w:ascii="楷体_GB2312" w:eastAsia="楷体_GB2312"/>
          <w:b/>
          <w:color w:val="000000"/>
          <w:sz w:val="32"/>
          <w:szCs w:val="32"/>
        </w:rPr>
      </w:pPr>
    </w:p>
    <w:p>
      <w:pPr>
        <w:spacing w:line="576" w:lineRule="exact"/>
        <w:ind w:firstLine="642" w:firstLineChars="200"/>
        <w:outlineLvl w:val="9"/>
        <w:rPr>
          <w:rFonts w:hint="eastAsia" w:ascii="楷体_GB2312" w:eastAsia="楷体_GB2312"/>
          <w:b/>
          <w:color w:val="000000"/>
          <w:sz w:val="32"/>
          <w:szCs w:val="32"/>
        </w:rPr>
      </w:pPr>
    </w:p>
    <w:p>
      <w:pPr>
        <w:spacing w:line="576" w:lineRule="exact"/>
        <w:ind w:firstLine="642" w:firstLineChars="200"/>
        <w:outlineLvl w:val="9"/>
        <w:rPr>
          <w:rFonts w:hint="eastAsia" w:ascii="楷体_GB2312" w:eastAsia="楷体_GB2312"/>
          <w:b/>
          <w:color w:val="000000"/>
          <w:sz w:val="32"/>
          <w:szCs w:val="32"/>
        </w:rPr>
      </w:pPr>
    </w:p>
    <w:p>
      <w:pPr>
        <w:spacing w:line="576" w:lineRule="exact"/>
        <w:ind w:firstLine="642" w:firstLineChars="200"/>
        <w:outlineLvl w:val="9"/>
        <w:rPr>
          <w:rFonts w:hint="eastAsia" w:ascii="楷体_GB2312" w:eastAsia="楷体_GB2312"/>
          <w:b/>
          <w:color w:val="000000"/>
          <w:sz w:val="32"/>
          <w:szCs w:val="32"/>
        </w:rPr>
      </w:pPr>
    </w:p>
    <w:p>
      <w:pPr>
        <w:pStyle w:val="5"/>
        <w:numPr>
          <w:ilvl w:val="0"/>
          <w:numId w:val="2"/>
        </w:numPr>
        <w:spacing w:before="0" w:after="0" w:line="576" w:lineRule="exact"/>
        <w:ind w:left="0" w:firstLine="642" w:firstLineChars="200"/>
        <w:rPr>
          <w:rFonts w:hint="eastAsia" w:ascii="楷体_GB2312" w:eastAsia="楷体_GB2312" w:cs="Times New Roman"/>
          <w:b/>
          <w:bCs w:val="0"/>
          <w:color w:val="000000"/>
          <w:kern w:val="2"/>
          <w:sz w:val="32"/>
          <w:szCs w:val="32"/>
          <w:lang w:val="en-US" w:eastAsia="zh-CN" w:bidi="ar-SA"/>
        </w:rPr>
      </w:pPr>
      <w:bookmarkStart w:id="92" w:name="_Toc16182"/>
      <w:bookmarkStart w:id="93" w:name="_Toc17447"/>
      <w:bookmarkStart w:id="94" w:name="_Toc22395"/>
      <w:r>
        <w:rPr>
          <w:rFonts w:hint="eastAsia" w:ascii="楷体_GB2312" w:eastAsia="楷体_GB2312" w:cs="Times New Roman"/>
          <w:b/>
          <w:bCs w:val="0"/>
          <w:color w:val="000000"/>
          <w:kern w:val="2"/>
          <w:sz w:val="32"/>
          <w:szCs w:val="32"/>
          <w:lang w:val="en-US" w:eastAsia="zh-CN" w:bidi="ar-SA"/>
        </w:rPr>
        <w:t>一般公共预算财政拨款支出决算具体情况</w:t>
      </w:r>
      <w:bookmarkEnd w:id="91"/>
      <w:bookmarkEnd w:id="92"/>
      <w:bookmarkEnd w:id="93"/>
      <w:bookmarkEnd w:id="94"/>
      <w:bookmarkStart w:id="95" w:name="_Toc15377213"/>
      <w:bookmarkStart w:id="96" w:name="_Toc15377444"/>
      <w:bookmarkStart w:id="97" w:name="_Toc5691"/>
      <w:bookmarkStart w:id="98" w:name="_Toc15378460"/>
      <w:bookmarkStart w:id="99" w:name="_Toc31605"/>
    </w:p>
    <w:p>
      <w:pPr>
        <w:bidi w:val="0"/>
        <w:ind w:firstLine="642" w:firstLineChars="200"/>
        <w:rPr>
          <w:rFonts w:hint="eastAsia" w:ascii="仿宋_GB2312" w:eastAsia="仿宋_GB2312" w:cs="Times New Roman"/>
          <w:b/>
          <w:bCs/>
          <w:sz w:val="32"/>
          <w:szCs w:val="32"/>
        </w:rPr>
      </w:pPr>
      <w:r>
        <w:rPr>
          <w:rFonts w:hint="eastAsia" w:ascii="仿宋_GB2312" w:eastAsia="仿宋_GB2312" w:cs="Times New Roman"/>
          <w:b/>
          <w:bCs/>
          <w:sz w:val="32"/>
          <w:szCs w:val="32"/>
          <w:lang w:val="en-US" w:eastAsia="zh-CN"/>
        </w:rPr>
        <w:t>2020年一</w:t>
      </w:r>
      <w:r>
        <w:rPr>
          <w:rFonts w:hint="eastAsia" w:ascii="仿宋_GB2312" w:eastAsia="仿宋_GB2312" w:cs="Times New Roman"/>
          <w:b/>
          <w:bCs/>
          <w:sz w:val="32"/>
          <w:szCs w:val="32"/>
        </w:rPr>
        <w:t>般公共预算支出决算数为</w:t>
      </w:r>
      <w:r>
        <w:rPr>
          <w:rFonts w:hint="eastAsia" w:ascii="仿宋_GB2312" w:eastAsia="仿宋_GB2312" w:cs="Times New Roman"/>
          <w:b/>
          <w:bCs/>
          <w:sz w:val="32"/>
          <w:szCs w:val="32"/>
          <w:lang w:val="en-US" w:eastAsia="zh-CN"/>
        </w:rPr>
        <w:t>6411.22</w:t>
      </w:r>
      <w:r>
        <w:rPr>
          <w:rFonts w:hint="eastAsia" w:ascii="仿宋_GB2312" w:eastAsia="仿宋_GB2312" w:cs="Times New Roman"/>
          <w:b/>
          <w:bCs/>
          <w:sz w:val="32"/>
          <w:szCs w:val="32"/>
        </w:rPr>
        <w:t>万元，完成预算</w:t>
      </w:r>
      <w:r>
        <w:rPr>
          <w:rFonts w:hint="eastAsia" w:ascii="仿宋_GB2312" w:eastAsia="仿宋_GB2312" w:cs="Times New Roman"/>
          <w:b/>
          <w:bCs/>
          <w:sz w:val="32"/>
          <w:szCs w:val="32"/>
          <w:lang w:val="en-US" w:eastAsia="zh-CN"/>
        </w:rPr>
        <w:t>92.23</w:t>
      </w:r>
      <w:r>
        <w:rPr>
          <w:rFonts w:hint="eastAsia" w:ascii="仿宋_GB2312" w:eastAsia="仿宋_GB2312" w:cs="Times New Roman"/>
          <w:b/>
          <w:bCs/>
          <w:sz w:val="32"/>
          <w:szCs w:val="32"/>
        </w:rPr>
        <w:t>%。其中：</w:t>
      </w:r>
      <w:bookmarkEnd w:id="95"/>
      <w:bookmarkEnd w:id="96"/>
      <w:bookmarkEnd w:id="97"/>
      <w:bookmarkEnd w:id="98"/>
      <w:bookmarkEnd w:id="99"/>
      <w:bookmarkStart w:id="100" w:name="_Toc14035"/>
      <w:bookmarkStart w:id="101" w:name="_Toc19250"/>
    </w:p>
    <w:p>
      <w:pPr>
        <w:bidi w:val="0"/>
        <w:ind w:left="0" w:firstLine="642" w:firstLineChars="200"/>
        <w:rPr>
          <w:rFonts w:hint="eastAsia" w:ascii="仿宋_GB2312" w:eastAsia="仿宋_GB2312"/>
          <w:sz w:val="32"/>
          <w:szCs w:val="32"/>
        </w:rPr>
      </w:pPr>
      <w:r>
        <w:rPr>
          <w:rFonts w:hint="eastAsia" w:ascii="仿宋_GB2312" w:eastAsia="仿宋_GB2312" w:cs="Times New Roman"/>
          <w:b/>
          <w:bCs/>
          <w:sz w:val="32"/>
          <w:szCs w:val="32"/>
          <w:lang w:val="en-US" w:eastAsia="zh-CN"/>
        </w:rPr>
        <w:t>1.</w:t>
      </w:r>
      <w:r>
        <w:rPr>
          <w:rFonts w:hint="eastAsia" w:ascii="仿宋_GB2312" w:eastAsia="仿宋_GB2312" w:cs="Times New Roman"/>
          <w:b/>
          <w:bCs/>
          <w:sz w:val="32"/>
          <w:szCs w:val="32"/>
        </w:rPr>
        <w:t xml:space="preserve">社会保障和就业（类）民政管理事务（款）行政运行（项）: </w:t>
      </w:r>
      <w:r>
        <w:rPr>
          <w:rFonts w:hint="eastAsia" w:ascii="仿宋_GB2312" w:eastAsia="仿宋_GB2312"/>
          <w:sz w:val="32"/>
          <w:szCs w:val="32"/>
        </w:rPr>
        <w:t>支出决算为</w:t>
      </w:r>
      <w:r>
        <w:rPr>
          <w:rFonts w:hint="eastAsia" w:ascii="仿宋_GB2312" w:eastAsia="仿宋_GB2312"/>
          <w:sz w:val="32"/>
          <w:szCs w:val="32"/>
          <w:lang w:val="en-US" w:eastAsia="zh-CN"/>
        </w:rPr>
        <w:t>239.15</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bookmarkEnd w:id="100"/>
      <w:bookmarkEnd w:id="101"/>
      <w:bookmarkStart w:id="102" w:name="_Toc32428"/>
      <w:bookmarkStart w:id="103" w:name="_Toc14728"/>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2.社会保障和就业（类）民政管理事务（款）一般行政管理事务（项）:</w:t>
      </w:r>
      <w:r>
        <w:rPr>
          <w:rStyle w:val="17"/>
          <w:rFonts w:hint="eastAsia" w:ascii="仿宋_GB2312" w:eastAsia="仿宋_GB2312" w:cs="Times New Roman"/>
          <w:bCs/>
          <w:color w:val="000000"/>
          <w:sz w:val="32"/>
          <w:szCs w:val="32"/>
          <w:lang w:val="en-US" w:eastAsia="zh-CN"/>
        </w:rPr>
        <w:t xml:space="preserve"> </w:t>
      </w:r>
      <w:r>
        <w:rPr>
          <w:rFonts w:hint="eastAsia" w:ascii="仿宋_GB2312" w:eastAsia="仿宋_GB2312" w:cs="Times New Roman"/>
          <w:sz w:val="32"/>
          <w:szCs w:val="32"/>
          <w:lang w:val="en-US" w:eastAsia="zh-CN"/>
        </w:rPr>
        <w:t>支出决算为25万元，完成预算100%。</w:t>
      </w:r>
      <w:bookmarkEnd w:id="102"/>
      <w:bookmarkEnd w:id="103"/>
      <w:bookmarkStart w:id="104" w:name="_Toc11215"/>
      <w:bookmarkStart w:id="105" w:name="_Toc21227"/>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3.社会保障和就业（类）民政管理事务（款）基层政权建设和社区治理（项）:</w:t>
      </w:r>
      <w:r>
        <w:rPr>
          <w:rStyle w:val="17"/>
          <w:rFonts w:hint="eastAsia" w:ascii="仿宋_GB2312" w:eastAsia="仿宋_GB2312" w:cs="Times New Roman"/>
          <w:bCs/>
          <w:color w:val="000000"/>
          <w:sz w:val="32"/>
          <w:szCs w:val="32"/>
          <w:lang w:val="en-US" w:eastAsia="zh-CN"/>
        </w:rPr>
        <w:t xml:space="preserve"> </w:t>
      </w:r>
      <w:r>
        <w:rPr>
          <w:rFonts w:hint="eastAsia" w:ascii="仿宋_GB2312" w:eastAsia="仿宋_GB2312" w:cs="Times New Roman"/>
          <w:sz w:val="32"/>
          <w:szCs w:val="32"/>
          <w:lang w:val="en-US" w:eastAsia="zh-CN"/>
        </w:rPr>
        <w:t>支出决算为26.66万元，完成预算100%。</w:t>
      </w:r>
      <w:bookmarkEnd w:id="104"/>
      <w:bookmarkEnd w:id="105"/>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 xml:space="preserve">4.社会保障和就业（类）民政管理事务（款）其他民政管理事务支出（项）: </w:t>
      </w:r>
      <w:r>
        <w:rPr>
          <w:rFonts w:hint="eastAsia" w:ascii="仿宋_GB2312" w:eastAsia="仿宋_GB2312" w:cs="Times New Roman"/>
          <w:sz w:val="32"/>
          <w:szCs w:val="32"/>
          <w:lang w:val="en-US" w:eastAsia="zh-CN"/>
        </w:rPr>
        <w:t>支出决算为186.73万元，完成预算99.74%。决算数小于预算数的主要原因是项目未完工资金结转至下一年度继续使用。</w:t>
      </w:r>
      <w:bookmarkStart w:id="106" w:name="_Toc20901"/>
      <w:bookmarkStart w:id="107" w:name="_Toc8811"/>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5.社会保障和就业（类）行政事业单位养老支出（款）机关事业单位基本养老保险缴费支出（项）:</w:t>
      </w:r>
      <w:r>
        <w:rPr>
          <w:rStyle w:val="17"/>
          <w:rFonts w:hint="eastAsia" w:ascii="仿宋_GB2312" w:eastAsia="仿宋_GB2312" w:cs="Times New Roman"/>
          <w:bCs/>
          <w:color w:val="000000"/>
          <w:sz w:val="32"/>
          <w:szCs w:val="32"/>
          <w:lang w:val="en-US" w:eastAsia="zh-CN"/>
        </w:rPr>
        <w:t xml:space="preserve"> </w:t>
      </w:r>
      <w:r>
        <w:rPr>
          <w:rFonts w:hint="eastAsia" w:ascii="仿宋_GB2312" w:eastAsia="仿宋_GB2312" w:cs="Times New Roman"/>
          <w:sz w:val="32"/>
          <w:szCs w:val="32"/>
          <w:lang w:val="en-US" w:eastAsia="zh-CN"/>
        </w:rPr>
        <w:t>支出决算为31.38万元，完成预算100%。</w:t>
      </w:r>
      <w:bookmarkEnd w:id="106"/>
      <w:bookmarkEnd w:id="107"/>
    </w:p>
    <w:p>
      <w:pPr>
        <w:bidi w:val="0"/>
        <w:ind w:left="0" w:firstLine="642" w:firstLineChars="200"/>
        <w:rPr>
          <w:rStyle w:val="17"/>
          <w:rFonts w:hint="eastAsia" w:ascii="仿宋_GB2312" w:eastAsia="仿宋_GB2312" w:cs="Times New Roman"/>
          <w:bCs/>
          <w:color w:val="000000"/>
          <w:sz w:val="32"/>
          <w:szCs w:val="32"/>
          <w:lang w:val="en-US" w:eastAsia="zh-CN"/>
        </w:rPr>
      </w:pPr>
      <w:r>
        <w:rPr>
          <w:rFonts w:hint="eastAsia" w:ascii="仿宋_GB2312" w:eastAsia="仿宋_GB2312" w:cs="Times New Roman"/>
          <w:b/>
          <w:bCs/>
          <w:sz w:val="32"/>
          <w:szCs w:val="32"/>
          <w:lang w:val="en-US" w:eastAsia="zh-CN"/>
        </w:rPr>
        <w:t xml:space="preserve">6.社会保障和就业（类）行政事业单位养老支出（款）机关事业单位职业年金缴费支出（项）: </w:t>
      </w:r>
      <w:r>
        <w:rPr>
          <w:rStyle w:val="17"/>
          <w:rFonts w:hint="eastAsia" w:ascii="仿宋_GB2312" w:eastAsia="仿宋_GB2312" w:cs="Times New Roman"/>
          <w:bCs/>
          <w:color w:val="000000"/>
          <w:sz w:val="32"/>
          <w:szCs w:val="32"/>
          <w:lang w:val="en-US" w:eastAsia="zh-CN"/>
        </w:rPr>
        <w:t>支</w:t>
      </w:r>
      <w:r>
        <w:rPr>
          <w:rFonts w:hint="eastAsia" w:ascii="仿宋_GB2312" w:eastAsia="仿宋_GB2312" w:cs="Times New Roman"/>
          <w:sz w:val="32"/>
          <w:szCs w:val="32"/>
          <w:lang w:val="en-US" w:eastAsia="zh-CN"/>
        </w:rPr>
        <w:t>出决算为15.74万元，完成预算100%。</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7.社会保障和就业（类）社会福利（款）儿童福利（项）:</w:t>
      </w:r>
      <w:r>
        <w:rPr>
          <w:rStyle w:val="17"/>
          <w:rFonts w:hint="eastAsia" w:ascii="仿宋_GB2312" w:eastAsia="仿宋_GB2312" w:cs="Times New Roman"/>
          <w:bCs/>
          <w:color w:val="000000"/>
          <w:sz w:val="32"/>
          <w:szCs w:val="32"/>
          <w:lang w:val="en-US" w:eastAsia="zh-CN"/>
        </w:rPr>
        <w:t xml:space="preserve"> </w:t>
      </w:r>
      <w:r>
        <w:rPr>
          <w:rFonts w:hint="eastAsia" w:ascii="仿宋_GB2312" w:eastAsia="仿宋_GB2312" w:cs="Times New Roman"/>
          <w:sz w:val="32"/>
          <w:szCs w:val="32"/>
          <w:lang w:val="en-US" w:eastAsia="zh-CN"/>
        </w:rPr>
        <w:t>支出决算为24.48万元，完成预算100%。</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 xml:space="preserve">8.社会保障和就业（类）社会福利（款）老年福利（项）: </w:t>
      </w:r>
      <w:r>
        <w:rPr>
          <w:rFonts w:hint="eastAsia" w:ascii="仿宋_GB2312" w:eastAsia="仿宋_GB2312" w:cs="Times New Roman"/>
          <w:sz w:val="32"/>
          <w:szCs w:val="32"/>
          <w:lang w:val="en-US" w:eastAsia="zh-CN"/>
        </w:rPr>
        <w:t>支出决算为259.66万元，完成预算100%。</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9.社会保障和就业（类）社会福利（款）殡葬（项）:</w:t>
      </w:r>
      <w:r>
        <w:rPr>
          <w:rFonts w:hint="eastAsia"/>
          <w:lang w:val="en-US" w:eastAsia="zh-CN"/>
        </w:rPr>
        <w:t xml:space="preserve"> </w:t>
      </w:r>
      <w:r>
        <w:rPr>
          <w:rFonts w:hint="eastAsia" w:ascii="仿宋_GB2312" w:eastAsia="仿宋_GB2312" w:cs="Times New Roman"/>
          <w:sz w:val="32"/>
          <w:szCs w:val="32"/>
          <w:lang w:val="en-US" w:eastAsia="zh-CN"/>
        </w:rPr>
        <w:t>支出决算为2.2万元，完成预算100%。</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10.社会保障和就业（类）社会福利（款）其他社会福利支出（项）:</w:t>
      </w:r>
      <w:r>
        <w:rPr>
          <w:rStyle w:val="17"/>
          <w:rFonts w:hint="eastAsia" w:ascii="仿宋_GB2312" w:eastAsia="仿宋_GB2312" w:cs="Times New Roman"/>
          <w:bCs/>
          <w:color w:val="000000"/>
          <w:sz w:val="32"/>
          <w:szCs w:val="32"/>
          <w:lang w:val="en-US" w:eastAsia="zh-CN"/>
        </w:rPr>
        <w:t xml:space="preserve"> </w:t>
      </w:r>
      <w:r>
        <w:rPr>
          <w:rFonts w:hint="eastAsia" w:ascii="仿宋_GB2312" w:eastAsia="仿宋_GB2312" w:cs="Times New Roman"/>
          <w:sz w:val="32"/>
          <w:szCs w:val="32"/>
          <w:lang w:val="en-US" w:eastAsia="zh-CN"/>
        </w:rPr>
        <w:t>支出决算为49.88万元，完成预算100%。</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 xml:space="preserve">11.社会保障和就业（类）残疾人事业（款）残疾人生活和护理补贴（项）: </w:t>
      </w:r>
      <w:r>
        <w:rPr>
          <w:rFonts w:hint="eastAsia" w:ascii="仿宋_GB2312" w:eastAsia="仿宋_GB2312" w:cs="Times New Roman"/>
          <w:sz w:val="32"/>
          <w:szCs w:val="32"/>
          <w:lang w:val="en-US" w:eastAsia="zh-CN"/>
        </w:rPr>
        <w:t>支出决算为118.07万元，完成预算98.67%。决算数小于预算数的主要原因是重度残疾人护理补贴资金结转至下一年度继续使用。</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12.社会保障和就业（类）最低生活保障（款）城市最低生活保障金支出（项）:</w:t>
      </w:r>
      <w:r>
        <w:rPr>
          <w:rStyle w:val="17"/>
          <w:rFonts w:hint="eastAsia" w:ascii="仿宋_GB2312" w:eastAsia="仿宋_GB2312" w:cs="Times New Roman"/>
          <w:bCs/>
          <w:color w:val="000000"/>
          <w:sz w:val="32"/>
          <w:szCs w:val="32"/>
          <w:lang w:val="en-US" w:eastAsia="zh-CN"/>
        </w:rPr>
        <w:t xml:space="preserve"> </w:t>
      </w:r>
      <w:r>
        <w:rPr>
          <w:rFonts w:hint="eastAsia" w:ascii="仿宋_GB2312" w:eastAsia="仿宋_GB2312" w:cs="Times New Roman"/>
          <w:sz w:val="32"/>
          <w:szCs w:val="32"/>
          <w:lang w:val="en-US" w:eastAsia="zh-CN"/>
        </w:rPr>
        <w:t>支出决算为3104.27万元，完成预算95.75%。决算数小于预算数的主要原因是最低生活保障资金结转至下一年度继续使用。</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 xml:space="preserve">13.社会保障和就业（类）最低生活保障（款）农村最低生活保障金支出（项）: </w:t>
      </w:r>
      <w:r>
        <w:rPr>
          <w:rFonts w:hint="eastAsia" w:ascii="仿宋_GB2312" w:eastAsia="仿宋_GB2312" w:cs="Times New Roman"/>
          <w:sz w:val="32"/>
          <w:szCs w:val="32"/>
          <w:lang w:val="en-US" w:eastAsia="zh-CN"/>
        </w:rPr>
        <w:t>支出决算为318.85万元，完成预算100%。</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 xml:space="preserve">14.社会保障和就业（类）临时救助（款）临时救助支出（项）: </w:t>
      </w:r>
      <w:r>
        <w:rPr>
          <w:rFonts w:hint="eastAsia" w:ascii="仿宋_GB2312" w:eastAsia="仿宋_GB2312" w:cs="Times New Roman"/>
          <w:sz w:val="32"/>
          <w:szCs w:val="32"/>
          <w:lang w:val="en-US" w:eastAsia="zh-CN"/>
        </w:rPr>
        <w:t>支出决算为1013.84万元，完成预算99.81%。决算数小于预算数的主要原因是临时价格补贴结转至下一年度继续使用。</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 xml:space="preserve">15.社会保障和就业（类）临时救助（款）流浪乞讨人员救助支出（项）: </w:t>
      </w:r>
      <w:r>
        <w:rPr>
          <w:rFonts w:hint="eastAsia" w:ascii="仿宋_GB2312" w:eastAsia="仿宋_GB2312" w:cs="Times New Roman"/>
          <w:sz w:val="32"/>
          <w:szCs w:val="32"/>
          <w:lang w:val="en-US" w:eastAsia="zh-CN"/>
        </w:rPr>
        <w:t>支出决算为0.84万元，完成预算100%。</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16.社会保障和就业（类）特困人员救助供养（款）城市特困人员救助供养支出（项）:</w:t>
      </w:r>
      <w:r>
        <w:rPr>
          <w:rStyle w:val="17"/>
          <w:rFonts w:hint="eastAsia" w:ascii="仿宋_GB2312" w:eastAsia="仿宋_GB2312" w:cs="Times New Roman"/>
          <w:bCs/>
          <w:color w:val="000000"/>
          <w:sz w:val="32"/>
          <w:szCs w:val="32"/>
          <w:lang w:val="en-US" w:eastAsia="zh-CN"/>
        </w:rPr>
        <w:t xml:space="preserve"> </w:t>
      </w:r>
      <w:r>
        <w:rPr>
          <w:rFonts w:hint="eastAsia" w:ascii="仿宋_GB2312" w:eastAsia="仿宋_GB2312" w:cs="Times New Roman"/>
          <w:sz w:val="32"/>
          <w:szCs w:val="32"/>
          <w:lang w:val="en-US" w:eastAsia="zh-CN"/>
        </w:rPr>
        <w:t>支出决算为97.90万元，完成预算100%。</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17.社会保障和就业（类）特困人员救助供养（款）农村特困人员救助供养支出（项）:</w:t>
      </w:r>
      <w:r>
        <w:rPr>
          <w:rStyle w:val="17"/>
          <w:rFonts w:hint="eastAsia" w:ascii="仿宋_GB2312" w:eastAsia="仿宋_GB2312" w:cs="Times New Roman"/>
          <w:bCs/>
          <w:color w:val="000000"/>
          <w:sz w:val="32"/>
          <w:szCs w:val="32"/>
          <w:lang w:val="en-US" w:eastAsia="zh-CN"/>
        </w:rPr>
        <w:t xml:space="preserve"> </w:t>
      </w:r>
      <w:r>
        <w:rPr>
          <w:rFonts w:hint="eastAsia" w:ascii="仿宋_GB2312" w:eastAsia="仿宋_GB2312" w:cs="Times New Roman"/>
          <w:sz w:val="32"/>
          <w:szCs w:val="32"/>
          <w:lang w:val="en-US" w:eastAsia="zh-CN"/>
        </w:rPr>
        <w:t>支出决算为356.52万元，完成预算80.52%。决算数小于预算数的主要原因是资金结转至下一年度继续使用。</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 xml:space="preserve">18.社会保障和就业（类）其他生活救助（款）其他城市生活救助（项）: </w:t>
      </w:r>
      <w:r>
        <w:rPr>
          <w:rFonts w:hint="eastAsia" w:ascii="仿宋_GB2312" w:eastAsia="仿宋_GB2312" w:cs="Times New Roman"/>
          <w:sz w:val="32"/>
          <w:szCs w:val="32"/>
          <w:lang w:val="en-US" w:eastAsia="zh-CN"/>
        </w:rPr>
        <w:t>支出决算为131.86万元，完成预算100%。</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 xml:space="preserve">19.社会保障和就业（类）其他生活救助（款）其他农村生活救助（项）: </w:t>
      </w:r>
      <w:r>
        <w:rPr>
          <w:rFonts w:hint="eastAsia" w:ascii="仿宋_GB2312" w:eastAsia="仿宋_GB2312" w:cs="Times New Roman"/>
          <w:sz w:val="32"/>
          <w:szCs w:val="32"/>
          <w:lang w:val="en-US" w:eastAsia="zh-CN"/>
        </w:rPr>
        <w:t>支出决算为228.04万元，完成预算97.98%。决算数小于预算数的主要原因是资金结转至下一年度继续使用。</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 xml:space="preserve">20.社会保障和就业（类）退役军人管理事务（款）拥军优属（项）: </w:t>
      </w:r>
      <w:r>
        <w:rPr>
          <w:rFonts w:hint="eastAsia" w:ascii="仿宋_GB2312" w:eastAsia="仿宋_GB2312" w:cs="Times New Roman"/>
          <w:sz w:val="32"/>
          <w:szCs w:val="32"/>
          <w:lang w:val="en-US" w:eastAsia="zh-CN"/>
        </w:rPr>
        <w:t>支出决算为3.24万元，完成预算93.1%。决算数小于预算数的主要原因是资金结转至下一年度继续使用。</w:t>
      </w:r>
    </w:p>
    <w:p>
      <w:pPr>
        <w:bidi w:val="0"/>
        <w:ind w:left="0" w:firstLine="642" w:firstLineChars="200"/>
        <w:rPr>
          <w:rStyle w:val="17"/>
          <w:rFonts w:hint="eastAsia" w:ascii="仿宋_GB2312" w:eastAsia="仿宋_GB2312" w:cs="Times New Roman"/>
          <w:bCs/>
          <w:color w:val="000000"/>
          <w:sz w:val="32"/>
          <w:szCs w:val="32"/>
          <w:lang w:val="en-US" w:eastAsia="zh-CN"/>
        </w:rPr>
      </w:pPr>
      <w:r>
        <w:rPr>
          <w:rFonts w:hint="eastAsia" w:ascii="仿宋_GB2312" w:eastAsia="仿宋_GB2312" w:cs="Times New Roman"/>
          <w:b/>
          <w:bCs/>
          <w:sz w:val="32"/>
          <w:szCs w:val="32"/>
          <w:lang w:val="en-US" w:eastAsia="zh-CN"/>
        </w:rPr>
        <w:t xml:space="preserve">21.社会保障和就业（类）其他社会保障和就业支出（款）其他社会保障和就业支出（项）: </w:t>
      </w:r>
      <w:r>
        <w:rPr>
          <w:rFonts w:hint="eastAsia" w:ascii="仿宋_GB2312" w:eastAsia="仿宋_GB2312" w:cs="Times New Roman"/>
          <w:sz w:val="32"/>
          <w:szCs w:val="32"/>
          <w:lang w:val="en-US" w:eastAsia="zh-CN"/>
        </w:rPr>
        <w:t>支出决算为93.97万元，完成预算23.49%。决算数小于预算数的主要原因是县级殡仪馆项目结转资金至下一年度继续使用。</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22.卫生健康支出（类）行政事业单位医疗（款）行政单位医疗（项）:</w:t>
      </w:r>
      <w:r>
        <w:rPr>
          <w:rFonts w:hint="eastAsia" w:ascii="仿宋_GB2312" w:eastAsia="仿宋_GB2312" w:cs="Times New Roman"/>
          <w:sz w:val="32"/>
          <w:szCs w:val="32"/>
          <w:lang w:val="en-US" w:eastAsia="zh-CN"/>
        </w:rPr>
        <w:t>支出决算为13.70万元，完成预算100%。</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23.卫生健康支出（类）行政事业单位医疗（款）事业单位医疗（项）:</w:t>
      </w:r>
      <w:r>
        <w:rPr>
          <w:rFonts w:hint="eastAsia" w:ascii="仿宋_GB2312" w:eastAsia="仿宋_GB2312" w:cs="Times New Roman"/>
          <w:sz w:val="32"/>
          <w:szCs w:val="32"/>
          <w:lang w:val="en-US" w:eastAsia="zh-CN"/>
        </w:rPr>
        <w:t>支出决算为12.16万元，完成预算100%。</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24.农林水支出（类）扶贫（款）其他扶贫支出（项）:</w:t>
      </w:r>
      <w:r>
        <w:rPr>
          <w:rFonts w:hint="eastAsia" w:ascii="仿宋_GB2312" w:eastAsia="仿宋_GB2312" w:cs="Times New Roman"/>
          <w:sz w:val="32"/>
          <w:szCs w:val="32"/>
          <w:lang w:val="en-US" w:eastAsia="zh-CN"/>
        </w:rPr>
        <w:t>支出决算为1.85万元，完成预算100%。</w:t>
      </w:r>
    </w:p>
    <w:p>
      <w:pPr>
        <w:bidi w:val="0"/>
        <w:ind w:left="0" w:firstLine="642" w:firstLineChars="200"/>
        <w:rPr>
          <w:rStyle w:val="17"/>
          <w:rFonts w:hint="eastAsia" w:ascii="仿宋_GB2312" w:eastAsia="仿宋_GB2312" w:cs="Times New Roman"/>
          <w:bCs/>
          <w:color w:val="000000"/>
          <w:sz w:val="32"/>
          <w:szCs w:val="32"/>
          <w:lang w:val="en-US" w:eastAsia="zh-CN"/>
        </w:rPr>
      </w:pPr>
      <w:r>
        <w:rPr>
          <w:rFonts w:hint="eastAsia" w:ascii="仿宋_GB2312" w:eastAsia="仿宋_GB2312" w:cs="Times New Roman"/>
          <w:b/>
          <w:bCs/>
          <w:sz w:val="32"/>
          <w:szCs w:val="32"/>
          <w:lang w:val="en-US" w:eastAsia="zh-CN"/>
        </w:rPr>
        <w:t>25.住房保障支出（类）住房改革支出（款）住房公积金（项）:</w:t>
      </w:r>
      <w:r>
        <w:rPr>
          <w:rFonts w:hint="eastAsia" w:ascii="仿宋_GB2312" w:eastAsia="仿宋_GB2312" w:cs="Times New Roman"/>
          <w:sz w:val="32"/>
          <w:szCs w:val="32"/>
          <w:lang w:val="en-US" w:eastAsia="zh-CN"/>
        </w:rPr>
        <w:t>支出决算为34.22万元，完成预算100%。</w:t>
      </w:r>
    </w:p>
    <w:p>
      <w:pPr>
        <w:bidi w:val="0"/>
        <w:ind w:left="0" w:firstLine="642" w:firstLineChars="200"/>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26.住房保障支出（类）住房改革支出（款）购房补贴（项）:</w:t>
      </w:r>
      <w:r>
        <w:rPr>
          <w:rFonts w:hint="eastAsia" w:ascii="仿宋_GB2312" w:eastAsia="仿宋_GB2312" w:cs="Times New Roman"/>
          <w:sz w:val="32"/>
          <w:szCs w:val="32"/>
          <w:lang w:val="en-US" w:eastAsia="zh-CN"/>
        </w:rPr>
        <w:t>支出决算为1.01万元，完成预算100%。</w:t>
      </w:r>
    </w:p>
    <w:p>
      <w:pPr>
        <w:bidi w:val="0"/>
        <w:ind w:left="0" w:firstLine="642" w:firstLineChars="200"/>
        <w:rPr>
          <w:lang w:val="en-US" w:eastAsia="zh-CN"/>
        </w:rPr>
      </w:pPr>
      <w:r>
        <w:rPr>
          <w:rFonts w:hint="eastAsia" w:ascii="仿宋_GB2312" w:eastAsia="仿宋_GB2312" w:cs="Times New Roman"/>
          <w:b/>
          <w:bCs/>
          <w:sz w:val="32"/>
          <w:szCs w:val="32"/>
          <w:lang w:val="en-US" w:eastAsia="zh-CN"/>
        </w:rPr>
        <w:t>27.灾害防治及应急管理支出（类）自然灾害救灾及恢复重建支出（款）中央自然灾害生活补助（项）:</w:t>
      </w:r>
      <w:r>
        <w:rPr>
          <w:rFonts w:hint="eastAsia" w:ascii="仿宋_GB2312" w:eastAsia="仿宋_GB2312" w:cs="Times New Roman"/>
          <w:sz w:val="32"/>
          <w:szCs w:val="32"/>
          <w:lang w:val="en-US" w:eastAsia="zh-CN"/>
        </w:rPr>
        <w:t>支出决算为18.61万元，完成预算100%。</w:t>
      </w:r>
    </w:p>
    <w:p>
      <w:pPr>
        <w:bidi w:val="0"/>
        <w:ind w:left="0" w:firstLine="642" w:firstLineChars="200"/>
        <w:rPr>
          <w:lang w:val="en-US" w:eastAsia="zh-CN"/>
        </w:rPr>
      </w:pPr>
      <w:r>
        <w:rPr>
          <w:rFonts w:hint="eastAsia" w:ascii="仿宋_GB2312" w:eastAsia="仿宋_GB2312" w:cs="Times New Roman"/>
          <w:b/>
          <w:bCs/>
          <w:sz w:val="32"/>
          <w:szCs w:val="32"/>
          <w:lang w:val="en-US" w:eastAsia="zh-CN"/>
        </w:rPr>
        <w:t>28.其他支出（类）其他支出（款）其他支出（项）:</w:t>
      </w:r>
      <w:r>
        <w:rPr>
          <w:rFonts w:hint="eastAsia" w:ascii="仿宋_GB2312" w:eastAsia="仿宋_GB2312" w:cs="Times New Roman"/>
          <w:sz w:val="32"/>
          <w:szCs w:val="32"/>
          <w:lang w:val="en-US" w:eastAsia="zh-CN"/>
        </w:rPr>
        <w:t>支出决算为1.37万元，完成预算100%。</w:t>
      </w:r>
    </w:p>
    <w:p>
      <w:pPr>
        <w:tabs>
          <w:tab w:val="right" w:pos="8306"/>
        </w:tabs>
        <w:spacing w:line="576" w:lineRule="exact"/>
        <w:ind w:firstLine="640"/>
        <w:outlineLvl w:val="1"/>
        <w:rPr>
          <w:rStyle w:val="21"/>
        </w:rPr>
      </w:pPr>
      <w:bookmarkStart w:id="108" w:name="_Toc3219"/>
      <w:bookmarkStart w:id="109" w:name="_Toc12394"/>
      <w:bookmarkStart w:id="110" w:name="_Toc8289"/>
      <w:bookmarkStart w:id="111" w:name="_Toc15396608"/>
      <w:bookmarkStart w:id="112" w:name="_Toc15377214"/>
      <w:r>
        <w:rPr>
          <w:rFonts w:hint="eastAsia" w:ascii="黑体" w:eastAsia="黑体"/>
          <w:color w:val="000000"/>
          <w:sz w:val="32"/>
          <w:szCs w:val="32"/>
        </w:rPr>
        <w:t>六</w:t>
      </w:r>
      <w:r>
        <w:rPr>
          <w:rFonts w:hint="eastAsia" w:ascii="黑体" w:eastAsia="黑体"/>
          <w:b/>
          <w:color w:val="000000"/>
          <w:sz w:val="32"/>
          <w:szCs w:val="32"/>
        </w:rPr>
        <w:t>、一</w:t>
      </w:r>
      <w:r>
        <w:rPr>
          <w:rStyle w:val="21"/>
          <w:rFonts w:hint="eastAsia" w:ascii="黑体" w:eastAsia="黑体"/>
          <w:b w:val="0"/>
        </w:rPr>
        <w:t>般公共预算财政拨款基本支出决算情况说明</w:t>
      </w:r>
      <w:bookmarkEnd w:id="108"/>
      <w:bookmarkEnd w:id="109"/>
      <w:bookmarkEnd w:id="110"/>
      <w:bookmarkEnd w:id="111"/>
      <w:bookmarkEnd w:id="112"/>
      <w:r>
        <w:rPr>
          <w:rStyle w:val="21"/>
          <w:rFonts w:ascii="黑体" w:eastAsia="黑体"/>
          <w:b w:val="0"/>
        </w:rPr>
        <w:tab/>
      </w:r>
    </w:p>
    <w:p>
      <w:pPr>
        <w:spacing w:line="576" w:lineRule="exact"/>
        <w:ind w:firstLine="645"/>
        <w:rPr>
          <w:rFonts w:ascii="仿宋_GB2312" w:eastAsia="仿宋_GB2312"/>
          <w:color w:val="00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年一般公共预算财政拨款基本支出</w:t>
      </w:r>
      <w:r>
        <w:rPr>
          <w:rFonts w:hint="eastAsia" w:ascii="仿宋_GB2312" w:eastAsia="仿宋_GB2312"/>
          <w:color w:val="000000"/>
          <w:sz w:val="32"/>
          <w:szCs w:val="32"/>
          <w:lang w:val="en-US" w:eastAsia="zh-CN"/>
        </w:rPr>
        <w:t>525.30</w:t>
      </w:r>
      <w:r>
        <w:rPr>
          <w:rFonts w:hint="eastAsia" w:ascii="仿宋_GB2312" w:eastAsia="仿宋_GB2312"/>
          <w:color w:val="000000"/>
          <w:sz w:val="32"/>
          <w:szCs w:val="32"/>
        </w:rPr>
        <w:t>万元，其中：</w:t>
      </w:r>
    </w:p>
    <w:p>
      <w:pPr>
        <w:spacing w:line="576" w:lineRule="exact"/>
        <w:ind w:firstLine="645"/>
        <w:rPr>
          <w:rFonts w:hint="eastAsia" w:ascii="仿宋_GB2312" w:eastAsia="仿宋_GB2312"/>
          <w:color w:val="000000"/>
          <w:sz w:val="32"/>
          <w:szCs w:val="32"/>
          <w:lang w:eastAsia="zh-CN"/>
        </w:rPr>
      </w:pPr>
      <w:r>
        <w:rPr>
          <w:rFonts w:hint="eastAsia" w:ascii="仿宋_GB2312" w:eastAsia="仿宋_GB2312"/>
          <w:color w:val="000000"/>
          <w:sz w:val="32"/>
          <w:szCs w:val="32"/>
        </w:rPr>
        <w:t>人员经费</w:t>
      </w:r>
      <w:r>
        <w:rPr>
          <w:rFonts w:hint="eastAsia" w:ascii="仿宋_GB2312" w:eastAsia="仿宋_GB2312"/>
          <w:color w:val="000000"/>
          <w:sz w:val="32"/>
          <w:szCs w:val="32"/>
          <w:lang w:val="en-US" w:eastAsia="zh-CN"/>
        </w:rPr>
        <w:t>499.47</w:t>
      </w:r>
      <w:r>
        <w:rPr>
          <w:rFonts w:hint="eastAsia" w:ascii="仿宋_GB2312"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5"/>
        <w:rPr>
          <w:rFonts w:ascii="仿宋_GB2312" w:eastAsia="仿宋_GB2312"/>
          <w:color w:val="000000"/>
          <w:sz w:val="32"/>
          <w:szCs w:val="32"/>
        </w:rPr>
      </w:pPr>
      <w:r>
        <w:rPr>
          <w:rFonts w:hint="eastAsia" w:ascii="仿宋_GB2312" w:eastAsia="仿宋_GB2312"/>
          <w:color w:val="000000"/>
          <w:sz w:val="32"/>
          <w:szCs w:val="32"/>
        </w:rPr>
        <w:t>日常公用经费</w:t>
      </w:r>
      <w:r>
        <w:rPr>
          <w:rFonts w:hint="eastAsia" w:ascii="仿宋_GB2312" w:eastAsia="仿宋_GB2312"/>
          <w:color w:val="000000"/>
          <w:sz w:val="32"/>
          <w:szCs w:val="32"/>
          <w:lang w:val="en-US" w:eastAsia="zh-CN"/>
        </w:rPr>
        <w:t>25.83</w:t>
      </w:r>
      <w:r>
        <w:rPr>
          <w:rFonts w:hint="eastAsia" w:ascii="仿宋_GB2312" w:eastAsia="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113" w:name="_Toc15396609"/>
      <w:bookmarkStart w:id="114" w:name="_Toc15377215"/>
    </w:p>
    <w:p>
      <w:pPr>
        <w:pStyle w:val="5"/>
        <w:bidi w:val="0"/>
        <w:rPr>
          <w:rFonts w:hint="eastAsia" w:ascii="黑体" w:eastAsia="黑体" w:cs="Times New Roman"/>
          <w:b w:val="0"/>
          <w:bCs w:val="0"/>
          <w:color w:val="000000"/>
          <w:kern w:val="2"/>
          <w:sz w:val="32"/>
          <w:szCs w:val="32"/>
          <w:lang w:val="en-US" w:eastAsia="zh-CN" w:bidi="ar-SA"/>
        </w:rPr>
      </w:pPr>
      <w:bookmarkStart w:id="115" w:name="_Toc460"/>
      <w:r>
        <w:rPr>
          <w:rFonts w:hint="eastAsia" w:ascii="黑体" w:eastAsia="黑体" w:cs="Times New Roman"/>
          <w:b w:val="0"/>
          <w:bCs w:val="0"/>
          <w:color w:val="000000"/>
          <w:kern w:val="2"/>
          <w:sz w:val="32"/>
          <w:szCs w:val="32"/>
          <w:lang w:val="en-US" w:eastAsia="zh-CN" w:bidi="ar-SA"/>
        </w:rPr>
        <w:t>七、“三公”经费财政拨款支出决算情况说明</w:t>
      </w:r>
      <w:bookmarkEnd w:id="113"/>
      <w:bookmarkEnd w:id="114"/>
      <w:bookmarkEnd w:id="115"/>
      <w:bookmarkStart w:id="116" w:name="_Toc15377216"/>
    </w:p>
    <w:p>
      <w:pPr>
        <w:spacing w:line="576" w:lineRule="exact"/>
        <w:ind w:firstLine="645"/>
        <w:rPr>
          <w:rFonts w:ascii="楷体_GB2312" w:eastAsia="楷体_GB2312"/>
          <w:color w:val="000000"/>
          <w:sz w:val="32"/>
          <w:szCs w:val="32"/>
        </w:rPr>
      </w:pPr>
      <w:r>
        <w:rPr>
          <w:rFonts w:hint="eastAsia" w:ascii="楷体_GB2312" w:eastAsia="楷体_GB2312"/>
          <w:b/>
          <w:color w:val="000000"/>
          <w:sz w:val="32"/>
          <w:szCs w:val="32"/>
        </w:rPr>
        <w:t>（一）“三公”经费财政拨款支出决算总体情况说明</w:t>
      </w:r>
      <w:bookmarkEnd w:id="116"/>
    </w:p>
    <w:p>
      <w:pPr>
        <w:spacing w:line="576" w:lineRule="exact"/>
        <w:ind w:firstLine="645"/>
        <w:rPr>
          <w:rFonts w:ascii="仿宋_GB2312" w:eastAsia="仿宋_GB2312"/>
          <w:color w:val="00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年“三公”经费财政拨款支出决算为</w:t>
      </w:r>
      <w:r>
        <w:rPr>
          <w:rFonts w:hint="eastAsia" w:ascii="仿宋_GB2312" w:eastAsia="仿宋_GB2312"/>
          <w:color w:val="000000"/>
          <w:sz w:val="32"/>
          <w:szCs w:val="32"/>
          <w:lang w:val="en-US" w:eastAsia="zh-CN"/>
        </w:rPr>
        <w:t>4.17</w:t>
      </w:r>
      <w:r>
        <w:rPr>
          <w:rFonts w:hint="eastAsia" w:ascii="仿宋_GB2312" w:eastAsia="仿宋_GB2312"/>
          <w:color w:val="000000"/>
          <w:sz w:val="32"/>
          <w:szCs w:val="32"/>
        </w:rPr>
        <w:t>万元，完成预算100%。</w:t>
      </w:r>
      <w:bookmarkStart w:id="117" w:name="_Toc15377217"/>
    </w:p>
    <w:p>
      <w:pPr>
        <w:spacing w:line="576" w:lineRule="exact"/>
        <w:ind w:firstLine="640"/>
        <w:rPr>
          <w:rFonts w:hint="eastAsia" w:ascii="楷体_GB2312" w:eastAsia="楷体_GB2312"/>
          <w:b/>
          <w:color w:val="000000"/>
          <w:sz w:val="32"/>
          <w:szCs w:val="32"/>
        </w:rPr>
      </w:pPr>
      <w:r>
        <w:rPr>
          <w:rFonts w:hint="eastAsia" w:ascii="楷体_GB2312" w:eastAsia="楷体_GB2312"/>
          <w:b/>
          <w:color w:val="000000"/>
          <w:sz w:val="32"/>
          <w:szCs w:val="32"/>
        </w:rPr>
        <w:t>（二）“三公”经费财政拨款支出决算具体情况说明</w:t>
      </w:r>
      <w:bookmarkEnd w:id="117"/>
    </w:p>
    <w:p>
      <w:pPr>
        <w:spacing w:line="576" w:lineRule="exact"/>
        <w:ind w:firstLine="645"/>
        <w:rPr>
          <w:rFonts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年“三公”经费财政拨款支出决算中，因公出国（境）费支出决算0万元；公务用车购置及运行维护费支出决算</w:t>
      </w:r>
      <w:r>
        <w:rPr>
          <w:rFonts w:hint="eastAsia" w:ascii="仿宋_GB2312" w:eastAsia="仿宋_GB2312"/>
          <w:color w:val="000000"/>
          <w:sz w:val="32"/>
          <w:szCs w:val="32"/>
          <w:lang w:val="en-US" w:eastAsia="zh-CN"/>
        </w:rPr>
        <w:t>4.17</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万元。具体情况如下：</w:t>
      </w:r>
    </w:p>
    <w:p>
      <w:pPr>
        <w:spacing w:line="576" w:lineRule="exact"/>
        <w:rPr>
          <w:rFonts w:ascii="仿宋_GB2312" w:eastAsia="仿宋_GB2312"/>
          <w:color w:val="000000"/>
          <w:sz w:val="32"/>
          <w:szCs w:val="32"/>
        </w:rPr>
      </w:pPr>
      <w:r>
        <w:rPr>
          <w:rFonts w:hint="eastAsia" w:ascii="仿宋_GB2312" w:eastAsia="仿宋_GB2312"/>
        </w:rPr>
        <w:drawing>
          <wp:anchor distT="0" distB="0" distL="114300" distR="114300" simplePos="0" relativeHeight="251659264" behindDoc="0" locked="0" layoutInCell="1" allowOverlap="1">
            <wp:simplePos x="0" y="0"/>
            <wp:positionH relativeFrom="column">
              <wp:posOffset>514985</wp:posOffset>
            </wp:positionH>
            <wp:positionV relativeFrom="paragraph">
              <wp:posOffset>812165</wp:posOffset>
            </wp:positionV>
            <wp:extent cx="3447415" cy="2171065"/>
            <wp:effectExtent l="0" t="0" r="0" b="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eastAsia="仿宋_GB2312"/>
          <w:color w:val="000000"/>
          <w:sz w:val="32"/>
          <w:szCs w:val="32"/>
        </w:rPr>
        <w:t>（图7：“三公”经费财政拨款支出结构）（单位:万元）</w:t>
      </w:r>
    </w:p>
    <w:p>
      <w:pPr>
        <w:spacing w:line="576" w:lineRule="exact"/>
        <w:rPr>
          <w:rFonts w:ascii="仿宋" w:eastAsia="仿宋"/>
          <w:color w:val="000000"/>
          <w:sz w:val="32"/>
          <w:szCs w:val="32"/>
        </w:rPr>
      </w:pPr>
    </w:p>
    <w:p>
      <w:pPr>
        <w:tabs>
          <w:tab w:val="left" w:pos="312"/>
        </w:tabs>
        <w:spacing w:line="576"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w:t>
      </w:r>
      <w:r>
        <w:rPr>
          <w:rStyle w:val="17"/>
          <w:rFonts w:hint="eastAsia" w:asci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lang w:val="en-US" w:eastAsia="zh-CN"/>
        </w:rPr>
        <w:t>4.17</w:t>
      </w:r>
      <w:r>
        <w:rPr>
          <w:rFonts w:hint="eastAsia" w:ascii="仿宋_GB2312" w:eastAsia="仿宋_GB2312"/>
          <w:color w:val="000000"/>
          <w:sz w:val="32"/>
          <w:szCs w:val="32"/>
        </w:rPr>
        <w:t>万元,</w:t>
      </w:r>
      <w:r>
        <w:rPr>
          <w:rStyle w:val="17"/>
          <w:rFonts w:hint="eastAsia" w:ascii="仿宋" w:eastAsia="仿宋"/>
          <w:b w:val="0"/>
          <w:bCs/>
          <w:color w:val="000000"/>
          <w:sz w:val="32"/>
          <w:szCs w:val="32"/>
        </w:rPr>
        <w:t>完成预算100</w:t>
      </w:r>
      <w:r>
        <w:rPr>
          <w:rStyle w:val="17"/>
          <w:rFonts w:ascii="仿宋" w:eastAsia="仿宋"/>
          <w:b w:val="0"/>
          <w:bCs/>
          <w:color w:val="000000"/>
          <w:sz w:val="32"/>
          <w:szCs w:val="32"/>
        </w:rPr>
        <w:t>%</w:t>
      </w:r>
      <w:r>
        <w:rPr>
          <w:rStyle w:val="17"/>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39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10.32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下乡核实民政对象次数增多</w:t>
      </w: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月底，单位共有公务用车</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辆，其中：主要领导干部用车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辆、机要通信用车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辆、应急保障用车</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辆、执法执勤用车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w:t>
      </w:r>
    </w:p>
    <w:p>
      <w:pPr>
        <w:tabs>
          <w:tab w:val="left" w:pos="312"/>
        </w:tabs>
        <w:spacing w:line="576"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4.17</w:t>
      </w:r>
      <w:r>
        <w:rPr>
          <w:rFonts w:hint="eastAsia" w:ascii="仿宋_GB2312" w:eastAsia="仿宋_GB2312"/>
          <w:color w:val="000000"/>
          <w:sz w:val="32"/>
          <w:szCs w:val="32"/>
        </w:rPr>
        <w:t>万元。主要用于</w:t>
      </w:r>
      <w:r>
        <w:rPr>
          <w:rFonts w:hint="eastAsia" w:ascii="仿宋_GB2312" w:eastAsia="仿宋_GB2312"/>
          <w:sz w:val="30"/>
          <w:szCs w:val="30"/>
        </w:rPr>
        <w:t>乡</w:t>
      </w:r>
      <w:r>
        <w:rPr>
          <w:rFonts w:hint="eastAsia" w:ascii="仿宋_GB2312" w:eastAsia="仿宋_GB2312"/>
          <w:color w:val="000000"/>
          <w:sz w:val="32"/>
          <w:szCs w:val="32"/>
        </w:rPr>
        <w:t>镇走访、核实、慰问民政对象等所需的公务用车燃料费、维修费、过路过桥费、保险费等支出。</w:t>
      </w:r>
    </w:p>
    <w:p>
      <w:pPr>
        <w:tabs>
          <w:tab w:val="left" w:pos="312"/>
        </w:tabs>
        <w:spacing w:line="576" w:lineRule="exact"/>
        <w:ind w:firstLine="642"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7"/>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0.04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。主要原因是厉行节俭开支。</w:t>
      </w:r>
    </w:p>
    <w:p>
      <w:pPr>
        <w:tabs>
          <w:tab w:val="left" w:pos="312"/>
        </w:tabs>
        <w:spacing w:line="576" w:lineRule="exact"/>
        <w:ind w:firstLine="642" w:firstLineChars="200"/>
        <w:rPr>
          <w:rFonts w:ascii="仿宋_GB2312" w:eastAsia="仿宋_GB2312"/>
          <w:color w:val="000000"/>
          <w:sz w:val="32"/>
          <w:szCs w:val="32"/>
          <w:highlight w:val="none"/>
        </w:rPr>
      </w:pPr>
      <w:r>
        <w:rPr>
          <w:rFonts w:hint="eastAsia" w:ascii="仿宋_GB2312" w:eastAsia="仿宋_GB2312"/>
          <w:b/>
          <w:color w:val="000000"/>
          <w:sz w:val="32"/>
          <w:szCs w:val="32"/>
        </w:rPr>
        <w:t>国内公务接待支出</w:t>
      </w:r>
      <w:r>
        <w:rPr>
          <w:rFonts w:hint="eastAsia" w:asci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highlight w:val="none"/>
        </w:rPr>
        <w:t>。</w:t>
      </w:r>
    </w:p>
    <w:p>
      <w:pPr>
        <w:spacing w:line="576" w:lineRule="exact"/>
        <w:ind w:firstLine="640"/>
        <w:outlineLvl w:val="1"/>
        <w:rPr>
          <w:rStyle w:val="21"/>
          <w:rFonts w:ascii="黑体" w:eastAsia="黑体"/>
        </w:rPr>
      </w:pPr>
      <w:bookmarkStart w:id="118" w:name="_Toc25296"/>
      <w:bookmarkStart w:id="119" w:name="_Toc2770"/>
      <w:bookmarkStart w:id="120" w:name="_Toc15377218"/>
      <w:bookmarkStart w:id="121" w:name="_Toc31204"/>
      <w:bookmarkStart w:id="122" w:name="_Toc15396610"/>
      <w:r>
        <w:rPr>
          <w:rFonts w:hint="eastAsia" w:ascii="黑体" w:eastAsia="黑体"/>
          <w:color w:val="000000"/>
          <w:sz w:val="32"/>
          <w:szCs w:val="32"/>
        </w:rPr>
        <w:t>八、</w:t>
      </w:r>
      <w:r>
        <w:rPr>
          <w:rStyle w:val="21"/>
          <w:rFonts w:hint="eastAsia" w:ascii="黑体" w:eastAsia="黑体"/>
          <w:b w:val="0"/>
        </w:rPr>
        <w:t>政府性基金预算支出决算情况说明</w:t>
      </w:r>
      <w:bookmarkEnd w:id="118"/>
      <w:bookmarkEnd w:id="119"/>
      <w:bookmarkEnd w:id="120"/>
      <w:bookmarkEnd w:id="121"/>
      <w:bookmarkEnd w:id="122"/>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71</w:t>
      </w:r>
      <w:r>
        <w:rPr>
          <w:rFonts w:hint="eastAsia" w:ascii="仿宋_GB2312" w:eastAsia="仿宋_GB2312"/>
          <w:color w:val="000000"/>
          <w:sz w:val="32"/>
          <w:szCs w:val="32"/>
        </w:rPr>
        <w:t>万元。</w:t>
      </w:r>
    </w:p>
    <w:p>
      <w:pPr>
        <w:numPr>
          <w:ilvl w:val="0"/>
          <w:numId w:val="3"/>
        </w:numPr>
        <w:spacing w:line="576" w:lineRule="exact"/>
        <w:ind w:left="0" w:firstLine="640"/>
        <w:outlineLvl w:val="1"/>
        <w:rPr>
          <w:rStyle w:val="21"/>
          <w:rFonts w:ascii="黑体" w:eastAsia="黑体"/>
          <w:b w:val="0"/>
        </w:rPr>
      </w:pPr>
      <w:bookmarkStart w:id="123" w:name="_Toc31023"/>
      <w:bookmarkStart w:id="124" w:name="_Toc15396611"/>
      <w:bookmarkStart w:id="125" w:name="_Toc15377219"/>
      <w:bookmarkStart w:id="126" w:name="_Toc11604"/>
      <w:bookmarkStart w:id="127" w:name="_Toc8575"/>
      <w:r>
        <w:rPr>
          <w:rStyle w:val="21"/>
          <w:rFonts w:hint="eastAsia" w:ascii="黑体" w:eastAsia="黑体"/>
          <w:b w:val="0"/>
        </w:rPr>
        <w:t>国有资本经营预算支出决算情况说明</w:t>
      </w:r>
      <w:bookmarkEnd w:id="123"/>
      <w:bookmarkEnd w:id="124"/>
      <w:bookmarkEnd w:id="125"/>
      <w:bookmarkEnd w:id="126"/>
      <w:bookmarkEnd w:id="127"/>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年国有资本经营预算拨款支出0万元。</w:t>
      </w:r>
      <w:bookmarkStart w:id="128" w:name="_Toc15377221"/>
      <w:bookmarkStart w:id="129" w:name="_Toc15396612"/>
    </w:p>
    <w:p>
      <w:pPr>
        <w:spacing w:line="576" w:lineRule="exact"/>
        <w:ind w:firstLine="640"/>
        <w:rPr>
          <w:rStyle w:val="21"/>
          <w:rFonts w:ascii="仿宋_GB2312" w:eastAsia="仿宋_GB2312" w:cs="Times New Roman"/>
          <w:b w:val="0"/>
          <w:bCs w:val="0"/>
          <w:color w:val="000000"/>
        </w:rPr>
      </w:pPr>
      <w:bookmarkStart w:id="130" w:name="_Toc20223"/>
      <w:r>
        <w:rPr>
          <w:rStyle w:val="21"/>
          <w:rFonts w:hint="eastAsia" w:ascii="黑体" w:eastAsia="黑体"/>
          <w:b w:val="0"/>
        </w:rPr>
        <w:t>十、其他重要事项的情况说明</w:t>
      </w:r>
      <w:bookmarkEnd w:id="128"/>
      <w:bookmarkEnd w:id="129"/>
      <w:bookmarkStart w:id="131" w:name="_Toc15377222"/>
    </w:p>
    <w:bookmarkEnd w:id="130"/>
    <w:p>
      <w:pPr>
        <w:autoSpaceDE w:val="0"/>
        <w:autoSpaceDN w:val="0"/>
        <w:adjustRightInd w:val="0"/>
        <w:spacing w:line="576" w:lineRule="exact"/>
        <w:ind w:firstLine="642" w:firstLineChars="200"/>
        <w:jc w:val="left"/>
        <w:outlineLvl w:val="2"/>
        <w:rPr>
          <w:rFonts w:hint="eastAsia" w:ascii="楷体_GB2312" w:eastAsia="楷体_GB2312" w:cs="Times New Roman"/>
          <w:b/>
          <w:color w:val="000000"/>
          <w:sz w:val="32"/>
          <w:szCs w:val="32"/>
        </w:rPr>
      </w:pPr>
      <w:bookmarkStart w:id="132" w:name="_Toc29512"/>
      <w:r>
        <w:rPr>
          <w:rFonts w:hint="eastAsia" w:ascii="楷体_GB2312" w:eastAsia="楷体_GB2312" w:cs="Times New Roman"/>
          <w:b/>
          <w:color w:val="000000"/>
          <w:sz w:val="32"/>
          <w:szCs w:val="32"/>
        </w:rPr>
        <w:t>（一）机关运行经费支出情况</w:t>
      </w:r>
      <w:bookmarkEnd w:id="131"/>
      <w:bookmarkEnd w:id="132"/>
    </w:p>
    <w:p>
      <w:pPr>
        <w:spacing w:line="576" w:lineRule="exact"/>
        <w:ind w:firstLine="64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年，民政局机关运行经费支出</w:t>
      </w:r>
      <w:r>
        <w:rPr>
          <w:rFonts w:hint="eastAsia" w:ascii="仿宋_GB2312" w:eastAsia="仿宋_GB2312"/>
          <w:color w:val="000000"/>
          <w:sz w:val="32"/>
          <w:szCs w:val="32"/>
          <w:lang w:val="en-US" w:eastAsia="zh-CN"/>
        </w:rPr>
        <w:t>25.83</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0.99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3.71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人员减少。</w:t>
      </w:r>
    </w:p>
    <w:p>
      <w:pPr>
        <w:autoSpaceDE w:val="0"/>
        <w:autoSpaceDN w:val="0"/>
        <w:adjustRightInd w:val="0"/>
        <w:spacing w:line="576" w:lineRule="exact"/>
        <w:ind w:firstLine="642" w:firstLineChars="200"/>
        <w:jc w:val="left"/>
        <w:outlineLvl w:val="2"/>
        <w:rPr>
          <w:rFonts w:ascii="楷体_GB2312" w:eastAsia="楷体_GB2312"/>
          <w:b/>
          <w:color w:val="000000"/>
          <w:sz w:val="32"/>
          <w:szCs w:val="32"/>
        </w:rPr>
      </w:pPr>
      <w:bookmarkStart w:id="133" w:name="_Toc15344"/>
      <w:bookmarkStart w:id="134" w:name="_Toc15377223"/>
      <w:bookmarkStart w:id="135" w:name="_Toc25267"/>
      <w:bookmarkStart w:id="136" w:name="_Toc24524"/>
      <w:r>
        <w:rPr>
          <w:rFonts w:hint="eastAsia" w:ascii="楷体_GB2312" w:eastAsia="楷体_GB2312"/>
          <w:b/>
          <w:color w:val="000000"/>
          <w:sz w:val="32"/>
          <w:szCs w:val="32"/>
        </w:rPr>
        <w:t>（二）政府采购支出情况</w:t>
      </w:r>
      <w:bookmarkEnd w:id="133"/>
      <w:bookmarkEnd w:id="134"/>
      <w:bookmarkEnd w:id="135"/>
      <w:bookmarkEnd w:id="136"/>
    </w:p>
    <w:p>
      <w:pPr>
        <w:spacing w:line="576" w:lineRule="exact"/>
        <w:ind w:firstLine="640" w:firstLineChars="200"/>
        <w:rPr>
          <w:rFonts w:ascii="仿宋" w:hAnsi="仿宋" w:eastAsia="仿宋_GB2312"/>
          <w:b/>
          <w:color w:val="FF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年，民政局无政府采购支出。</w:t>
      </w:r>
    </w:p>
    <w:p>
      <w:pPr>
        <w:autoSpaceDE w:val="0"/>
        <w:autoSpaceDN w:val="0"/>
        <w:adjustRightInd w:val="0"/>
        <w:spacing w:line="576" w:lineRule="exact"/>
        <w:ind w:firstLine="642" w:firstLineChars="200"/>
        <w:jc w:val="left"/>
        <w:outlineLvl w:val="2"/>
        <w:rPr>
          <w:rFonts w:ascii="楷体_GB2312" w:eastAsia="楷体_GB2312"/>
          <w:b/>
          <w:color w:val="000000"/>
          <w:sz w:val="32"/>
          <w:szCs w:val="32"/>
        </w:rPr>
      </w:pPr>
      <w:bookmarkStart w:id="137" w:name="_Toc15377224"/>
      <w:bookmarkStart w:id="138" w:name="_Toc14785"/>
      <w:bookmarkStart w:id="139" w:name="_Toc25918"/>
      <w:bookmarkStart w:id="140" w:name="_Toc3424"/>
      <w:r>
        <w:rPr>
          <w:rFonts w:hint="eastAsia" w:ascii="楷体_GB2312" w:eastAsia="楷体_GB2312"/>
          <w:b/>
          <w:color w:val="000000"/>
          <w:sz w:val="32"/>
          <w:szCs w:val="32"/>
        </w:rPr>
        <w:t>（三）国有资产占有使用情况</w:t>
      </w:r>
      <w:bookmarkEnd w:id="137"/>
      <w:bookmarkEnd w:id="138"/>
      <w:bookmarkEnd w:id="139"/>
      <w:bookmarkEnd w:id="140"/>
    </w:p>
    <w:p>
      <w:pPr>
        <w:autoSpaceDE w:val="0"/>
        <w:autoSpaceDN w:val="0"/>
        <w:adjustRightInd w:val="0"/>
        <w:spacing w:line="576"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日，民政局共有车辆4辆，其中：主要领导干部用车0辆、机要通信用车0辆、应急保障用车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应急保障用车</w:t>
      </w:r>
      <w:r>
        <w:rPr>
          <w:rFonts w:hint="eastAsia" w:ascii="仿宋_GB2312" w:eastAsia="仿宋_GB2312"/>
          <w:color w:val="000000"/>
          <w:sz w:val="32"/>
          <w:szCs w:val="32"/>
        </w:rPr>
        <w:t>主要是用于开展民政工作。单价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576" w:lineRule="exact"/>
        <w:ind w:firstLine="642" w:firstLineChars="200"/>
        <w:jc w:val="left"/>
        <w:outlineLvl w:val="2"/>
        <w:rPr>
          <w:rFonts w:ascii="楷体_GB2312" w:eastAsia="楷体_GB2312"/>
          <w:b/>
          <w:color w:val="000000"/>
          <w:sz w:val="32"/>
          <w:szCs w:val="32"/>
        </w:rPr>
      </w:pPr>
      <w:bookmarkStart w:id="141" w:name="_Toc27974"/>
      <w:bookmarkStart w:id="142" w:name="_Toc29444"/>
      <w:bookmarkStart w:id="143" w:name="_Toc13512"/>
      <w:r>
        <w:rPr>
          <w:rFonts w:hint="eastAsia" w:ascii="楷体_GB2312" w:eastAsia="楷体_GB2312"/>
          <w:b/>
          <w:color w:val="000000"/>
          <w:sz w:val="32"/>
          <w:szCs w:val="32"/>
        </w:rPr>
        <w:t>（四）预算绩效管理情况</w:t>
      </w:r>
      <w:bookmarkEnd w:id="141"/>
      <w:bookmarkEnd w:id="142"/>
      <w:bookmarkEnd w:id="143"/>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根据预算绩效管理要求，本部门（单位）在年初预算编制阶段，组织对</w:t>
      </w:r>
      <w:r>
        <w:rPr>
          <w:rFonts w:hint="eastAsia" w:ascii="仿宋_GB2312" w:eastAsia="仿宋_GB2312" w:cs="仿宋_GB2312"/>
          <w:sz w:val="32"/>
          <w:szCs w:val="32"/>
          <w:lang w:val="en-US" w:eastAsia="zh-CN"/>
        </w:rPr>
        <w:t>18</w:t>
      </w:r>
      <w:r>
        <w:rPr>
          <w:rFonts w:hint="eastAsia" w:ascii="仿宋_GB2312" w:eastAsia="仿宋_GB2312" w:cs="仿宋_GB2312"/>
          <w:sz w:val="32"/>
          <w:szCs w:val="32"/>
        </w:rPr>
        <w:t>项目开展了预算事前绩效评估，</w:t>
      </w:r>
      <w:r>
        <w:rPr>
          <w:rFonts w:hint="eastAsia" w:ascii="仿宋_GB2312" w:eastAsia="仿宋_GB2312" w:cs="仿宋_GB2312"/>
          <w:sz w:val="32"/>
          <w:szCs w:val="32"/>
          <w:lang w:val="en-US" w:eastAsia="zh-CN"/>
        </w:rPr>
        <w:t>18</w:t>
      </w:r>
      <w:r>
        <w:rPr>
          <w:rFonts w:hint="eastAsia" w:ascii="仿宋_GB2312" w:eastAsia="仿宋_GB2312" w:cs="仿宋_GB2312"/>
          <w:sz w:val="32"/>
          <w:szCs w:val="32"/>
        </w:rPr>
        <w:t>个项目编制了绩效目标，预算执行过程中，选取5个项目开展绩效监控，年终执行完毕后，对5个项目开展了绩效目标完成情况自评。</w:t>
      </w:r>
    </w:p>
    <w:p>
      <w:pPr>
        <w:widowControl/>
        <w:spacing w:line="576"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本部门按要求对</w:t>
      </w:r>
      <w:r>
        <w:rPr>
          <w:rFonts w:hint="eastAsia" w:ascii="仿宋_GB2312" w:eastAsia="仿宋_GB2312" w:cs="仿宋_GB2312"/>
          <w:sz w:val="32"/>
          <w:szCs w:val="32"/>
          <w:lang w:val="en-US" w:eastAsia="zh-CN"/>
        </w:rPr>
        <w:t>2020</w:t>
      </w:r>
      <w:r>
        <w:rPr>
          <w:rFonts w:hint="eastAsia" w:ascii="仿宋_GB2312" w:eastAsia="仿宋_GB2312" w:cs="仿宋_GB2312"/>
          <w:sz w:val="32"/>
          <w:szCs w:val="32"/>
        </w:rPr>
        <w:t>年部门整体支出开展绩效自评，</w:t>
      </w:r>
      <w:r>
        <w:rPr>
          <w:rFonts w:hint="eastAsia" w:ascii="仿宋_GB2312" w:eastAsia="仿宋_GB2312" w:cs="仿宋"/>
          <w:color w:val="000000"/>
          <w:kern w:val="0"/>
          <w:sz w:val="32"/>
          <w:szCs w:val="32"/>
        </w:rPr>
        <w:t>自</w:t>
      </w:r>
      <w:r>
        <w:rPr>
          <w:rFonts w:hint="eastAsia" w:ascii="仿宋_GB2312" w:eastAsia="仿宋_GB2312" w:cs="仿宋_GB2312"/>
          <w:sz w:val="32"/>
          <w:szCs w:val="32"/>
        </w:rPr>
        <w:t xml:space="preserve">查自评结果良好，全年基本支出保证了部门的正常运行和日常工作的正常开展，项目支出保障了重点工作的开展，绩效目标得到较好实现，绩效管理水平不断提高，绩效指标体系逐渐 丰富和完善。 </w:t>
      </w:r>
    </w:p>
    <w:p>
      <w:pPr>
        <w:widowControl/>
        <w:spacing w:line="576" w:lineRule="exact"/>
        <w:ind w:firstLine="642" w:firstLineChars="200"/>
        <w:jc w:val="left"/>
        <w:rPr>
          <w:rFonts w:ascii="仿宋_GB2312" w:eastAsia="仿宋_GB2312" w:cs="楷体_GB2312"/>
          <w:b/>
          <w:sz w:val="32"/>
          <w:szCs w:val="32"/>
        </w:rPr>
      </w:pPr>
      <w:r>
        <w:rPr>
          <w:rFonts w:hint="eastAsia" w:ascii="仿宋_GB2312" w:eastAsia="仿宋_GB2312" w:cs="楷体_GB2312"/>
          <w:b/>
          <w:sz w:val="32"/>
          <w:szCs w:val="32"/>
        </w:rPr>
        <w:t>1.项目绩效目标完成情况</w:t>
      </w:r>
    </w:p>
    <w:p>
      <w:pPr>
        <w:widowControl/>
        <w:spacing w:line="576"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本部门在20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年度部门决算中反映“残疾人生活和护理补贴</w:t>
      </w:r>
      <w:r>
        <w:rPr>
          <w:rFonts w:ascii="仿宋_GB2312" w:eastAsia="仿宋_GB2312" w:cs="仿宋_GB2312"/>
          <w:sz w:val="32"/>
          <w:szCs w:val="32"/>
        </w:rPr>
        <w:t>”</w:t>
      </w:r>
      <w:r>
        <w:rPr>
          <w:rFonts w:hint="eastAsia" w:ascii="仿宋_GB2312" w:eastAsia="仿宋_GB2312" w:cs="仿宋_GB2312"/>
          <w:sz w:val="32"/>
          <w:szCs w:val="32"/>
        </w:rPr>
        <w:t>“高龄津贴”“特困人员救助供养”等5个项目绩效目标实际完成情况。</w:t>
      </w:r>
    </w:p>
    <w:p>
      <w:pPr>
        <w:widowControl/>
        <w:spacing w:line="576"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（1）残疾人生活和护理补贴项目绩效目标完成情况综述。项目全年预算数</w:t>
      </w:r>
      <w:r>
        <w:rPr>
          <w:rFonts w:hint="eastAsia" w:ascii="仿宋_GB2312" w:eastAsia="仿宋_GB2312" w:cs="仿宋_GB2312"/>
          <w:sz w:val="32"/>
          <w:szCs w:val="32"/>
          <w:lang w:val="en-US" w:eastAsia="zh-CN"/>
        </w:rPr>
        <w:t>119.66</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118.07</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98.67</w:t>
      </w:r>
      <w:r>
        <w:rPr>
          <w:rFonts w:hint="eastAsia" w:ascii="仿宋_GB2312" w:eastAsia="仿宋_GB2312" w:cs="仿宋_GB2312"/>
          <w:sz w:val="32"/>
          <w:szCs w:val="32"/>
        </w:rPr>
        <w:t>%。通过项目实施，提高了困难残疾人的基本生活，解决了残疾人特殊生活困难和长期照护困难，保障残疾人生存发展权益。</w:t>
      </w:r>
    </w:p>
    <w:p>
      <w:pPr>
        <w:widowControl/>
        <w:spacing w:line="576"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（2）高龄津贴项目绩效目标完成情况综述。项目全年预算数</w:t>
      </w:r>
      <w:r>
        <w:rPr>
          <w:rFonts w:hint="eastAsia" w:ascii="仿宋_GB2312" w:eastAsia="仿宋_GB2312" w:cs="仿宋_GB2312"/>
          <w:sz w:val="32"/>
          <w:szCs w:val="32"/>
          <w:lang w:val="en-US" w:eastAsia="zh-CN"/>
        </w:rPr>
        <w:t>259.66</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259.66</w:t>
      </w:r>
      <w:r>
        <w:rPr>
          <w:rFonts w:hint="eastAsia" w:ascii="仿宋_GB2312" w:eastAsia="仿宋_GB2312" w:cs="仿宋_GB2312"/>
          <w:sz w:val="32"/>
          <w:szCs w:val="32"/>
        </w:rPr>
        <w:t>万元，完成预算的100%。通过项目实施，保障了高龄老人老有所养、老有所依、老有所乐，提高了高龄老人生活</w:t>
      </w:r>
      <w:r>
        <w:rPr>
          <w:rFonts w:hint="eastAsia" w:ascii="仿宋_GB2312" w:eastAsia="仿宋_GB2312"/>
          <w:bCs/>
          <w:sz w:val="32"/>
          <w:szCs w:val="32"/>
        </w:rPr>
        <w:t>水平。</w:t>
      </w:r>
    </w:p>
    <w:p>
      <w:pPr>
        <w:widowControl/>
        <w:spacing w:line="576"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（3）特困人员救助供养项目绩效目标完成情况综述。项目全年预算数</w:t>
      </w:r>
      <w:r>
        <w:rPr>
          <w:rFonts w:hint="eastAsia" w:ascii="仿宋_GB2312" w:eastAsia="仿宋_GB2312" w:cs="仿宋_GB2312"/>
          <w:sz w:val="32"/>
          <w:szCs w:val="32"/>
          <w:lang w:val="en-US" w:eastAsia="zh-CN"/>
        </w:rPr>
        <w:t>540.65</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454.42</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84.05</w:t>
      </w:r>
      <w:r>
        <w:rPr>
          <w:rFonts w:hint="eastAsia" w:ascii="仿宋_GB2312" w:eastAsia="仿宋_GB2312" w:cs="仿宋_GB2312"/>
          <w:sz w:val="32"/>
          <w:szCs w:val="32"/>
        </w:rPr>
        <w:t>%。通过项目实施，切实保障特困人员基本生活。</w:t>
      </w:r>
    </w:p>
    <w:p>
      <w:pPr>
        <w:widowControl/>
        <w:spacing w:line="576"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（4）最低生活保障金项目绩效目标完成情况综述。项目全年预算数</w:t>
      </w:r>
      <w:r>
        <w:rPr>
          <w:rFonts w:hint="eastAsia" w:ascii="仿宋_GB2312" w:eastAsia="仿宋_GB2312" w:cs="仿宋_GB2312"/>
          <w:sz w:val="32"/>
          <w:szCs w:val="32"/>
          <w:lang w:val="en-US" w:eastAsia="zh-CN"/>
        </w:rPr>
        <w:t>3561.89</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3423.12</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96.10</w:t>
      </w:r>
      <w:r>
        <w:rPr>
          <w:rFonts w:hint="eastAsia" w:ascii="仿宋_GB2312" w:eastAsia="仿宋_GB2312" w:cs="仿宋_GB2312"/>
          <w:sz w:val="32"/>
          <w:szCs w:val="32"/>
        </w:rPr>
        <w:t>%。通过项目实施，切实保障城乡低保人群基本生活，让城乡低保人员感受到国家的温暖，促进社会和谐进步。</w:t>
      </w:r>
    </w:p>
    <w:p>
      <w:pPr>
        <w:widowControl/>
        <w:spacing w:line="576"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（5）临时救助生活补助项目绩效目标完成情况综述。项目全年预算数</w:t>
      </w:r>
      <w:r>
        <w:rPr>
          <w:rFonts w:hint="eastAsia" w:ascii="仿宋_GB2312" w:eastAsia="仿宋_GB2312" w:cs="仿宋_GB2312"/>
          <w:sz w:val="32"/>
          <w:szCs w:val="32"/>
          <w:lang w:val="en-US" w:eastAsia="zh-CN"/>
        </w:rPr>
        <w:t>1015.81</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1013.84</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99.81</w:t>
      </w:r>
      <w:r>
        <w:rPr>
          <w:rFonts w:hint="eastAsia" w:ascii="仿宋_GB2312" w:eastAsia="仿宋_GB2312" w:cs="仿宋_GB2312"/>
          <w:sz w:val="32"/>
          <w:szCs w:val="32"/>
        </w:rPr>
        <w:t>%。通过项目实施，切实保障困难群众临时性生活困难。</w:t>
      </w:r>
    </w:p>
    <w:p>
      <w:pPr>
        <w:pStyle w:val="2"/>
      </w:pPr>
    </w:p>
    <w:tbl>
      <w:tblPr>
        <w:tblStyle w:val="15"/>
        <w:tblpPr w:leftFromText="180" w:rightFromText="180" w:vertAnchor="text" w:horzAnchor="page" w:tblpX="907"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pStyle w:val="26"/>
              <w:widowControl/>
              <w:ind w:left="0" w:firstLine="0" w:firstLineChars="0"/>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hint="eastAsia" w:ascii="黑体" w:eastAsia="黑体" w:cs="宋体"/>
                <w:bCs/>
                <w:color w:val="000000"/>
                <w:kern w:val="0"/>
                <w:sz w:val="36"/>
                <w:szCs w:val="36"/>
                <w:lang w:eastAsia="zh-CN"/>
              </w:rPr>
            </w:pPr>
            <w:r>
              <w:rPr>
                <w:rFonts w:hint="eastAsia" w:ascii="黑体" w:eastAsia="黑体" w:cs="宋体"/>
                <w:bCs/>
                <w:color w:val="000000"/>
                <w:kern w:val="0"/>
                <w:sz w:val="36"/>
                <w:szCs w:val="36"/>
              </w:rPr>
              <w:t>项目支出绩效目标完成情况表</w:t>
            </w:r>
          </w:p>
          <w:p>
            <w:pPr>
              <w:pStyle w:val="26"/>
              <w:widowControl/>
              <w:ind w:left="4170" w:leftChars="1823" w:hanging="342" w:hangingChars="95"/>
              <w:textAlignment w:val="center"/>
              <w:rPr>
                <w:rFonts w:ascii="宋体" w:cs="宋体"/>
                <w:color w:val="000000"/>
                <w:sz w:val="36"/>
                <w:szCs w:val="36"/>
              </w:rPr>
            </w:pPr>
            <w:r>
              <w:rPr>
                <w:rFonts w:hint="eastAsia" w:ascii="宋体" w:cs="宋体"/>
                <w:color w:val="000000"/>
                <w:kern w:val="0"/>
                <w:sz w:val="36"/>
                <w:szCs w:val="36"/>
              </w:rPr>
              <w:t>(</w:t>
            </w:r>
            <w:r>
              <w:rPr>
                <w:rFonts w:hint="eastAsia" w:ascii="宋体" w:cs="宋体"/>
                <w:color w:val="000000"/>
                <w:kern w:val="0"/>
                <w:sz w:val="36"/>
                <w:szCs w:val="36"/>
                <w:lang w:val="en-US" w:eastAsia="zh-CN"/>
              </w:rPr>
              <w:t>2020</w:t>
            </w:r>
            <w:r>
              <w:rPr>
                <w:rFonts w:hint="eastAsia" w:ascii="宋体" w:cs="宋体"/>
                <w:color w:val="000000"/>
                <w:kern w:val="0"/>
                <w:sz w:val="36"/>
                <w:szCs w:val="36"/>
              </w:rPr>
              <w:t xml:space="preserve">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残疾人生活和护理补贴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119.66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118.07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119.66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118.07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kern w:val="0"/>
                <w:sz w:val="18"/>
                <w:szCs w:val="18"/>
              </w:rPr>
              <w:t>保障困难残疾人生活补贴和重度残疾人护理补贴支出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kern w:val="0"/>
                <w:sz w:val="18"/>
                <w:szCs w:val="18"/>
              </w:rPr>
              <w:t>保障了</w:t>
            </w:r>
            <w:r>
              <w:rPr>
                <w:rFonts w:hint="eastAsia" w:ascii="宋体" w:cs="宋体"/>
                <w:kern w:val="0"/>
                <w:sz w:val="18"/>
                <w:szCs w:val="18"/>
                <w:lang w:val="en-US" w:eastAsia="zh-CN"/>
              </w:rPr>
              <w:t>2020</w:t>
            </w:r>
            <w:r>
              <w:rPr>
                <w:rFonts w:hint="eastAsia" w:ascii="宋体" w:cs="宋体"/>
                <w:kern w:val="0"/>
                <w:sz w:val="18"/>
                <w:szCs w:val="18"/>
              </w:rPr>
              <w:t>年困难残疾人生活补贴和重度残疾人护理补贴支出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享受困难残疾人生活和护理补贴人数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2020</w:t>
            </w:r>
            <w:r>
              <w:rPr>
                <w:rFonts w:hint="eastAsia" w:ascii="宋体" w:cs="宋体"/>
                <w:color w:val="000000"/>
                <w:sz w:val="24"/>
              </w:rPr>
              <w:t>年共发放补贴</w:t>
            </w:r>
            <w:r>
              <w:rPr>
                <w:rFonts w:hint="eastAsia" w:ascii="宋体" w:cs="宋体"/>
                <w:color w:val="000000"/>
                <w:sz w:val="24"/>
                <w:lang w:val="en-US" w:eastAsia="zh-CN"/>
              </w:rPr>
              <w:t>17305</w:t>
            </w:r>
            <w:r>
              <w:rPr>
                <w:rFonts w:hint="eastAsia" w:ascii="宋体" w:cs="宋体"/>
                <w:color w:val="000000"/>
                <w:sz w:val="24"/>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困难残疾人生活补贴标准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不低于</w:t>
            </w:r>
            <w:r>
              <w:rPr>
                <w:rFonts w:hint="eastAsia" w:ascii="宋体" w:cs="宋体"/>
                <w:color w:val="000000"/>
                <w:sz w:val="24"/>
                <w:lang w:val="en-US" w:eastAsia="zh-CN"/>
              </w:rPr>
              <w:t>100</w:t>
            </w:r>
            <w:r>
              <w:rPr>
                <w:rFonts w:hint="eastAsia" w:ascii="宋体" w:cs="宋体"/>
                <w:color w:val="000000"/>
                <w:sz w:val="24"/>
              </w:rPr>
              <w:t>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每人每月</w:t>
            </w:r>
            <w:r>
              <w:rPr>
                <w:rFonts w:hint="eastAsia" w:ascii="宋体" w:cs="宋体"/>
                <w:color w:val="000000"/>
                <w:sz w:val="24"/>
                <w:lang w:val="en-US" w:eastAsia="zh-CN"/>
              </w:rPr>
              <w:t>100</w:t>
            </w:r>
            <w:r>
              <w:rPr>
                <w:rFonts w:hint="eastAsia" w:ascii="宋体" w:cs="宋体"/>
                <w:color w:val="000000"/>
                <w:sz w:val="24"/>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一级重度残疾人护理补贴标准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不低于100元/月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每人每月100元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二级重度残疾人护理补贴标准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不低于70元/月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每人每月70元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资金拨付及时率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每月按实际拨付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支付率100%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受助人员基本生活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有效保障其基本生活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受助困难残疾人和护理补贴人员满意度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760" w:firstLineChars="4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80" w:firstLineChars="2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textAlignment w:val="center"/>
              <w:rPr>
                <w:rFonts w:ascii="宋体" w:cs="宋体"/>
                <w:color w:val="000000"/>
                <w:sz w:val="24"/>
              </w:rPr>
            </w:pPr>
          </w:p>
        </w:tc>
      </w:tr>
    </w:tbl>
    <w:tbl>
      <w:tblPr>
        <w:tblStyle w:val="15"/>
        <w:tblpPr w:leftFromText="180" w:rightFromText="180" w:vertAnchor="text" w:horzAnchor="page" w:tblpX="922" w:tblpY="404"/>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widowControl/>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hint="eastAsia" w:ascii="黑体" w:eastAsia="黑体" w:cs="宋体"/>
                <w:bCs/>
                <w:color w:val="000000"/>
                <w:kern w:val="0"/>
                <w:sz w:val="36"/>
                <w:szCs w:val="36"/>
              </w:rPr>
            </w:pPr>
          </w:p>
          <w:p>
            <w:pPr>
              <w:pStyle w:val="26"/>
              <w:widowControl/>
              <w:ind w:left="4173" w:leftChars="1310" w:hanging="1422" w:hangingChars="395"/>
              <w:textAlignment w:val="center"/>
              <w:rPr>
                <w:rFonts w:hint="eastAsia" w:ascii="黑体" w:eastAsia="黑体" w:cs="宋体"/>
                <w:bCs/>
                <w:color w:val="000000"/>
                <w:kern w:val="0"/>
                <w:sz w:val="36"/>
                <w:szCs w:val="36"/>
                <w:lang w:eastAsia="zh-CN"/>
              </w:rPr>
            </w:pPr>
            <w:r>
              <w:rPr>
                <w:rFonts w:hint="eastAsia" w:ascii="黑体" w:eastAsia="黑体" w:cs="宋体"/>
                <w:bCs/>
                <w:color w:val="000000"/>
                <w:kern w:val="0"/>
                <w:sz w:val="36"/>
                <w:szCs w:val="36"/>
              </w:rPr>
              <w:t>项目支出绩效目标完成情况表</w:t>
            </w:r>
          </w:p>
          <w:p>
            <w:pPr>
              <w:pStyle w:val="26"/>
              <w:widowControl/>
              <w:ind w:left="4171" w:leftChars="1652" w:hanging="702" w:hangingChars="195"/>
              <w:textAlignment w:val="center"/>
              <w:rPr>
                <w:rFonts w:ascii="宋体" w:cs="宋体"/>
                <w:color w:val="000000"/>
                <w:sz w:val="36"/>
                <w:szCs w:val="36"/>
              </w:rPr>
            </w:pPr>
            <w:r>
              <w:rPr>
                <w:rFonts w:hint="eastAsia" w:ascii="宋体" w:cs="宋体"/>
                <w:color w:val="000000"/>
                <w:kern w:val="0"/>
                <w:sz w:val="36"/>
                <w:szCs w:val="36"/>
              </w:rPr>
              <w:t>(20</w:t>
            </w:r>
            <w:r>
              <w:rPr>
                <w:rFonts w:hint="eastAsia" w:ascii="宋体" w:cs="宋体"/>
                <w:color w:val="000000"/>
                <w:kern w:val="0"/>
                <w:sz w:val="36"/>
                <w:szCs w:val="36"/>
                <w:lang w:val="en-US" w:eastAsia="zh-CN"/>
              </w:rPr>
              <w:t>20</w:t>
            </w:r>
            <w:r>
              <w:rPr>
                <w:rFonts w:hint="eastAsia" w:ascii="宋体" w:cs="宋体"/>
                <w:color w:val="000000"/>
                <w:kern w:val="0"/>
                <w:sz w:val="36"/>
                <w:szCs w:val="36"/>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高龄津贴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185.239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185.239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185.239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185.239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kern w:val="0"/>
                <w:sz w:val="18"/>
                <w:szCs w:val="18"/>
              </w:rPr>
              <w:t>保障高龄老人生活补贴支出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kern w:val="0"/>
                <w:sz w:val="18"/>
                <w:szCs w:val="18"/>
              </w:rPr>
              <w:t>保障了20</w:t>
            </w:r>
            <w:r>
              <w:rPr>
                <w:rFonts w:hint="eastAsia" w:ascii="宋体" w:cs="宋体"/>
                <w:kern w:val="0"/>
                <w:sz w:val="18"/>
                <w:szCs w:val="18"/>
                <w:lang w:val="en-US" w:eastAsia="zh-CN"/>
              </w:rPr>
              <w:t>20</w:t>
            </w:r>
            <w:r>
              <w:rPr>
                <w:rFonts w:hint="eastAsia" w:ascii="宋体" w:cs="宋体"/>
                <w:kern w:val="0"/>
                <w:sz w:val="18"/>
                <w:szCs w:val="18"/>
              </w:rPr>
              <w:t>年80-100岁以上高龄老人敬老金支出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享受高龄津贴人数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w:t>
            </w:r>
            <w:r>
              <w:rPr>
                <w:rFonts w:hint="eastAsia" w:ascii="宋体" w:cs="宋体"/>
                <w:color w:val="000000"/>
                <w:sz w:val="24"/>
                <w:lang w:val="en-US" w:eastAsia="zh-CN"/>
              </w:rPr>
              <w:t>20</w:t>
            </w:r>
            <w:r>
              <w:rPr>
                <w:rFonts w:hint="eastAsia" w:ascii="宋体" w:cs="宋体"/>
                <w:color w:val="000000"/>
                <w:sz w:val="24"/>
              </w:rPr>
              <w:t>年共发放补贴</w:t>
            </w:r>
            <w:r>
              <w:rPr>
                <w:rFonts w:hint="eastAsia" w:ascii="宋体" w:cs="宋体"/>
                <w:color w:val="000000"/>
                <w:sz w:val="24"/>
                <w:lang w:val="en-US" w:eastAsia="zh-CN"/>
              </w:rPr>
              <w:t>6990</w:t>
            </w:r>
            <w:r>
              <w:rPr>
                <w:rFonts w:hint="eastAsia" w:ascii="宋体" w:cs="宋体"/>
                <w:color w:val="000000"/>
                <w:sz w:val="24"/>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80-89岁补贴标准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不低于80元/月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每人每月80元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90-99岁补贴标准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不低于150元/月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每人每月150元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百岁以上补贴标准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不低于400元/月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每人每月400元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auto" w:sz="4" w:space="0"/>
              <w:right w:val="single" w:color="000000" w:sz="4" w:space="0"/>
            </w:tcBorders>
            <w:vAlign w:val="center"/>
          </w:tcPr>
          <w:p/>
        </w:tc>
        <w:tc>
          <w:tcPr>
            <w:tcW w:w="13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资金拨付及时率</w:t>
            </w: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每季度按实际拨付</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支付率100%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cs="宋体"/>
                <w:color w:val="000000"/>
                <w:sz w:val="24"/>
              </w:rPr>
              <w:t>受助人员基本生活</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cs="宋体"/>
                <w:color w:val="000000"/>
                <w:sz w:val="24"/>
              </w:rPr>
              <w:t>保障基本生活</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cs="宋体"/>
                <w:color w:val="000000"/>
                <w:sz w:val="24"/>
              </w:rPr>
              <w:t>有效保障其基本生活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cs="宋体"/>
                <w:color w:val="000000"/>
                <w:sz w:val="24"/>
              </w:rPr>
              <w:t>受助高龄补贴人员满意度</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ind w:firstLine="760" w:firstLineChars="4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jc w:val="center"/>
              <w:textAlignment w:val="center"/>
              <w:rPr>
                <w:rFonts w:ascii="宋体" w:cs="宋体"/>
                <w:color w:val="000000"/>
                <w:sz w:val="24"/>
              </w:rPr>
            </w:pPr>
          </w:p>
        </w:tc>
        <w:tc>
          <w:tcPr>
            <w:tcW w:w="2392" w:type="dxa"/>
            <w:tcBorders>
              <w:top w:val="single" w:color="auto" w:sz="4" w:space="0"/>
              <w:left w:val="single" w:color="auto" w:sz="4" w:space="0"/>
              <w:bottom w:val="single" w:color="auto" w:sz="4" w:space="0"/>
              <w:right w:val="single" w:color="auto" w:sz="4" w:space="0"/>
            </w:tcBorders>
            <w:vAlign w:val="center"/>
          </w:tcPr>
          <w:p>
            <w:pPr>
              <w:widowControl/>
              <w:ind w:firstLine="380" w:firstLineChars="2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textAlignment w:val="center"/>
              <w:rPr>
                <w:rFonts w:ascii="宋体" w:cs="宋体"/>
                <w:color w:val="000000"/>
                <w:sz w:val="24"/>
              </w:rPr>
            </w:pPr>
          </w:p>
        </w:tc>
      </w:tr>
    </w:tbl>
    <w:tbl>
      <w:tblPr>
        <w:tblStyle w:val="15"/>
        <w:tblpPr w:leftFromText="180" w:rightFromText="180" w:vertAnchor="text" w:horzAnchor="page" w:tblpX="877" w:tblpY="170"/>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hint="eastAsia" w:ascii="黑体" w:eastAsia="黑体" w:cs="宋体"/>
                <w:bCs/>
                <w:color w:val="000000"/>
                <w:kern w:val="0"/>
                <w:sz w:val="36"/>
                <w:szCs w:val="36"/>
                <w:lang w:eastAsia="zh-CN"/>
              </w:rPr>
            </w:pPr>
            <w:r>
              <w:rPr>
                <w:rFonts w:hint="eastAsia" w:ascii="黑体" w:eastAsia="黑体" w:cs="宋体"/>
                <w:bCs/>
                <w:color w:val="000000"/>
                <w:kern w:val="0"/>
                <w:sz w:val="36"/>
                <w:szCs w:val="36"/>
              </w:rPr>
              <w:t>项目支出绩效目标完成情况表</w:t>
            </w:r>
          </w:p>
          <w:p>
            <w:pPr>
              <w:pStyle w:val="26"/>
              <w:widowControl/>
              <w:ind w:left="4171" w:leftChars="1652" w:hanging="702" w:hangingChars="195"/>
              <w:textAlignment w:val="center"/>
              <w:rPr>
                <w:rFonts w:ascii="宋体" w:cs="宋体"/>
                <w:color w:val="000000"/>
                <w:sz w:val="36"/>
                <w:szCs w:val="36"/>
              </w:rPr>
            </w:pPr>
            <w:r>
              <w:rPr>
                <w:rFonts w:hint="eastAsia" w:ascii="宋体" w:cs="宋体"/>
                <w:color w:val="000000"/>
                <w:kern w:val="0"/>
                <w:sz w:val="36"/>
                <w:szCs w:val="36"/>
              </w:rPr>
              <w:t>(20</w:t>
            </w:r>
            <w:r>
              <w:rPr>
                <w:rFonts w:hint="eastAsia" w:ascii="宋体" w:cs="宋体"/>
                <w:color w:val="000000"/>
                <w:kern w:val="0"/>
                <w:sz w:val="36"/>
                <w:szCs w:val="36"/>
                <w:lang w:val="en-US" w:eastAsia="zh-CN"/>
              </w:rPr>
              <w:t>20</w:t>
            </w:r>
            <w:r>
              <w:rPr>
                <w:rFonts w:hint="eastAsia" w:ascii="宋体" w:cs="宋体"/>
                <w:color w:val="000000"/>
                <w:kern w:val="0"/>
                <w:sz w:val="36"/>
                <w:szCs w:val="36"/>
              </w:rPr>
              <w:t xml:space="preserve">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特困人员救助供养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540.65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454.42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540.65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454.42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eastAsia="仿宋_GB2312" w:cs="宋体"/>
                <w:kern w:val="0"/>
                <w:sz w:val="24"/>
              </w:rPr>
              <w:t>特困人员救助供养城乡统筹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kern w:val="0"/>
                <w:sz w:val="18"/>
                <w:szCs w:val="18"/>
              </w:rPr>
              <w:t>保障了</w:t>
            </w:r>
            <w:r>
              <w:rPr>
                <w:rFonts w:hint="eastAsia" w:ascii="宋体" w:cs="宋体"/>
                <w:kern w:val="0"/>
                <w:sz w:val="18"/>
                <w:szCs w:val="18"/>
                <w:lang w:val="en-US" w:eastAsia="zh-CN"/>
              </w:rPr>
              <w:t>2020</w:t>
            </w:r>
            <w:r>
              <w:rPr>
                <w:rFonts w:hint="eastAsia" w:ascii="宋体" w:cs="宋体"/>
                <w:kern w:val="0"/>
                <w:sz w:val="18"/>
                <w:szCs w:val="18"/>
              </w:rPr>
              <w:t>年特困人员供养生活补助支出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享受特困人员供养补贴人数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w:t>
            </w:r>
            <w:r>
              <w:rPr>
                <w:rFonts w:hint="eastAsia" w:ascii="宋体" w:cs="宋体"/>
                <w:color w:val="000000"/>
                <w:sz w:val="24"/>
                <w:lang w:val="en-US" w:eastAsia="zh-CN"/>
              </w:rPr>
              <w:t>20</w:t>
            </w:r>
            <w:r>
              <w:rPr>
                <w:rFonts w:hint="eastAsia" w:ascii="宋体" w:cs="宋体"/>
                <w:color w:val="000000"/>
                <w:sz w:val="24"/>
              </w:rPr>
              <w:t>年共发放补贴</w:t>
            </w:r>
            <w:r>
              <w:rPr>
                <w:rFonts w:hint="eastAsia" w:ascii="宋体" w:cs="宋体"/>
                <w:color w:val="000000"/>
                <w:sz w:val="24"/>
                <w:lang w:val="en-US" w:eastAsia="zh-CN"/>
              </w:rPr>
              <w:t>6492</w:t>
            </w:r>
            <w:r>
              <w:rPr>
                <w:rFonts w:hint="eastAsia" w:ascii="宋体" w:cs="宋体"/>
                <w:color w:val="000000"/>
                <w:sz w:val="24"/>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特困供养人员生活补贴标准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农村不低于</w:t>
            </w:r>
            <w:r>
              <w:rPr>
                <w:rFonts w:hint="eastAsia" w:ascii="宋体" w:cs="宋体"/>
                <w:color w:val="000000"/>
                <w:sz w:val="24"/>
                <w:highlight w:val="none"/>
                <w:lang w:val="en-US" w:eastAsia="zh-CN"/>
              </w:rPr>
              <w:t>600</w:t>
            </w:r>
            <w:r>
              <w:rPr>
                <w:rFonts w:hint="eastAsia" w:ascii="宋体" w:cs="宋体"/>
                <w:color w:val="000000"/>
                <w:sz w:val="24"/>
                <w:highlight w:val="none"/>
              </w:rPr>
              <w:t>元/月；</w:t>
            </w:r>
          </w:p>
          <w:p>
            <w:pPr>
              <w:widowControl/>
              <w:jc w:val="center"/>
              <w:textAlignment w:val="center"/>
              <w:rPr>
                <w:rFonts w:ascii="宋体" w:cs="宋体"/>
                <w:color w:val="000000"/>
                <w:sz w:val="24"/>
                <w:highlight w:val="none"/>
              </w:rPr>
            </w:pPr>
            <w:r>
              <w:rPr>
                <w:rFonts w:hint="eastAsia" w:ascii="宋体" w:cs="宋体"/>
                <w:color w:val="000000"/>
                <w:sz w:val="24"/>
                <w:highlight w:val="none"/>
              </w:rPr>
              <w:t>城市不低于</w:t>
            </w:r>
            <w:r>
              <w:rPr>
                <w:rFonts w:hint="eastAsia" w:ascii="宋体" w:cs="宋体"/>
                <w:color w:val="000000"/>
                <w:sz w:val="24"/>
                <w:highlight w:val="none"/>
                <w:lang w:val="en-US" w:eastAsia="zh-CN"/>
              </w:rPr>
              <w:t>770</w:t>
            </w:r>
            <w:r>
              <w:rPr>
                <w:rFonts w:hint="eastAsia" w:ascii="宋体" w:cs="宋体"/>
                <w:color w:val="000000"/>
                <w:sz w:val="24"/>
                <w:highlight w:val="none"/>
              </w:rPr>
              <w:t>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农村特困每人每月</w:t>
            </w:r>
            <w:r>
              <w:rPr>
                <w:rFonts w:hint="eastAsia" w:ascii="宋体" w:cs="宋体"/>
                <w:color w:val="000000"/>
                <w:sz w:val="24"/>
                <w:highlight w:val="none"/>
                <w:lang w:val="en-US" w:eastAsia="zh-CN"/>
              </w:rPr>
              <w:t>60</w:t>
            </w:r>
            <w:r>
              <w:rPr>
                <w:rFonts w:hint="eastAsia" w:ascii="宋体" w:cs="宋体"/>
                <w:color w:val="000000"/>
                <w:sz w:val="24"/>
                <w:highlight w:val="none"/>
              </w:rPr>
              <w:t>0元；城市特困每人每月</w:t>
            </w:r>
            <w:r>
              <w:rPr>
                <w:rFonts w:hint="eastAsia" w:ascii="宋体" w:cs="宋体"/>
                <w:color w:val="000000"/>
                <w:sz w:val="24"/>
                <w:highlight w:val="none"/>
                <w:lang w:val="en-US" w:eastAsia="zh-CN"/>
              </w:rPr>
              <w:t>770</w:t>
            </w:r>
            <w:r>
              <w:rPr>
                <w:rFonts w:hint="eastAsia" w:ascii="宋体" w:cs="宋体"/>
                <w:color w:val="000000"/>
                <w:sz w:val="24"/>
                <w:highlight w:val="none"/>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资金拨付及时率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每月按实际拨付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支付率100%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受助人员基本生活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有效保障基本生活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特困供养人员满意度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760" w:firstLineChars="4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80" w:firstLineChars="2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pStyle w:val="26"/>
              <w:widowControl/>
              <w:ind w:left="4173" w:leftChars="1310" w:hanging="1422" w:hangingChars="395"/>
              <w:textAlignment w:val="center"/>
              <w:rPr>
                <w:rFonts w:ascii="黑体" w:eastAsia="黑体" w:cs="宋体"/>
                <w:bCs/>
                <w:color w:val="000000"/>
                <w:kern w:val="0"/>
                <w:sz w:val="36"/>
                <w:szCs w:val="36"/>
              </w:rPr>
            </w:pPr>
          </w:p>
          <w:p>
            <w:pPr>
              <w:pStyle w:val="26"/>
              <w:widowControl/>
              <w:ind w:left="4173" w:leftChars="1310" w:hanging="1422" w:hangingChars="395"/>
              <w:textAlignment w:val="center"/>
              <w:rPr>
                <w:rFonts w:hint="eastAsia" w:ascii="黑体" w:eastAsia="黑体" w:cs="宋体"/>
                <w:bCs/>
                <w:color w:val="000000"/>
                <w:kern w:val="0"/>
                <w:sz w:val="36"/>
                <w:szCs w:val="36"/>
                <w:lang w:eastAsia="zh-CN"/>
              </w:rPr>
            </w:pPr>
            <w:r>
              <w:rPr>
                <w:rFonts w:hint="eastAsia" w:ascii="黑体" w:eastAsia="黑体" w:cs="宋体"/>
                <w:bCs/>
                <w:color w:val="000000"/>
                <w:kern w:val="0"/>
                <w:sz w:val="36"/>
                <w:szCs w:val="36"/>
              </w:rPr>
              <w:t>项目支出绩效目标完成情况表</w:t>
            </w:r>
          </w:p>
          <w:p>
            <w:pPr>
              <w:pStyle w:val="26"/>
              <w:widowControl/>
              <w:ind w:left="4170" w:leftChars="1823" w:hanging="342" w:hangingChars="95"/>
              <w:textAlignment w:val="center"/>
              <w:rPr>
                <w:rFonts w:ascii="宋体" w:cs="宋体"/>
                <w:color w:val="000000"/>
                <w:sz w:val="36"/>
                <w:szCs w:val="36"/>
              </w:rPr>
            </w:pPr>
            <w:r>
              <w:rPr>
                <w:rFonts w:hint="eastAsia" w:ascii="宋体" w:cs="宋体"/>
                <w:color w:val="000000"/>
                <w:kern w:val="0"/>
                <w:sz w:val="36"/>
                <w:szCs w:val="36"/>
              </w:rPr>
              <w:t>(20</w:t>
            </w:r>
            <w:r>
              <w:rPr>
                <w:rFonts w:hint="eastAsia" w:ascii="宋体" w:cs="宋体"/>
                <w:color w:val="000000"/>
                <w:kern w:val="0"/>
                <w:sz w:val="36"/>
                <w:szCs w:val="36"/>
                <w:lang w:val="en-US" w:eastAsia="zh-CN"/>
              </w:rPr>
              <w:t>20</w:t>
            </w:r>
            <w:r>
              <w:rPr>
                <w:rFonts w:hint="eastAsia" w:ascii="宋体" w:cs="宋体"/>
                <w:color w:val="000000"/>
                <w:kern w:val="0"/>
                <w:sz w:val="36"/>
                <w:szCs w:val="36"/>
              </w:rPr>
              <w:t xml:space="preserve">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临时</w:t>
            </w:r>
            <w:r>
              <w:rPr>
                <w:rFonts w:hint="eastAsia" w:ascii="宋体" w:cs="宋体"/>
                <w:color w:val="000000"/>
                <w:sz w:val="24"/>
                <w:lang w:eastAsia="zh-CN"/>
              </w:rPr>
              <w:t>价格补贴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1017.15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1028.19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1017.15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1028.19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left="720"/>
              <w:jc w:val="left"/>
              <w:rPr>
                <w:rFonts w:hint="eastAsia" w:ascii="仿宋_GB2312" w:hAnsi="仿宋_GB2312" w:cs="Arial"/>
                <w:szCs w:val="32"/>
              </w:rPr>
            </w:pPr>
            <w:r>
              <w:rPr>
                <w:rFonts w:hint="eastAsia" w:ascii="仿宋_GB2312" w:eastAsia="仿宋_GB2312" w:cs="宋体"/>
                <w:kern w:val="0"/>
                <w:sz w:val="24"/>
              </w:rPr>
              <w:t>确保了生活水平不因物价上涨而降低，保障困难群众基本生活具有积极作用。</w:t>
            </w:r>
          </w:p>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left="720"/>
              <w:jc w:val="left"/>
              <w:rPr>
                <w:rFonts w:hint="eastAsia" w:ascii="仿宋_GB2312" w:hAnsi="仿宋_GB2312" w:cs="Arial"/>
                <w:szCs w:val="32"/>
              </w:rPr>
            </w:pPr>
            <w:r>
              <w:rPr>
                <w:rFonts w:hint="eastAsia" w:ascii="仿宋_GB2312" w:eastAsia="仿宋_GB2312" w:cs="宋体"/>
                <w:kern w:val="0"/>
                <w:sz w:val="24"/>
              </w:rPr>
              <w:t>确保了生活水平不因物价上涨而降低，保障困难群众基本生活具有积极作用。</w:t>
            </w:r>
          </w:p>
          <w:p>
            <w:pPr>
              <w:widowControl/>
              <w:jc w:val="center"/>
              <w:textAlignment w:val="center"/>
              <w:rPr>
                <w:rFonts w:ascii="宋体" w:hAnsi="宋体" w:eastAsia="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临时</w:t>
            </w:r>
            <w:r>
              <w:rPr>
                <w:rFonts w:hint="eastAsia" w:ascii="宋体" w:cs="宋体"/>
                <w:color w:val="000000"/>
                <w:sz w:val="24"/>
                <w:lang w:eastAsia="zh-CN"/>
              </w:rPr>
              <w:t>价格补贴</w:t>
            </w:r>
            <w:r>
              <w:rPr>
                <w:rFonts w:hint="eastAsia" w:ascii="宋体" w:cs="宋体"/>
                <w:color w:val="000000"/>
                <w:sz w:val="24"/>
              </w:rPr>
              <w:t>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2020</w:t>
            </w:r>
            <w:r>
              <w:rPr>
                <w:rFonts w:hint="eastAsia" w:ascii="宋体" w:cs="宋体"/>
                <w:color w:val="000000"/>
                <w:sz w:val="24"/>
              </w:rPr>
              <w:t>年共发放临时救助</w:t>
            </w:r>
            <w:r>
              <w:rPr>
                <w:rFonts w:hint="eastAsia" w:ascii="宋体" w:cs="宋体"/>
                <w:color w:val="000000"/>
                <w:sz w:val="24"/>
                <w:lang w:val="en-US" w:eastAsia="zh-CN"/>
              </w:rPr>
              <w:t>110179</w:t>
            </w:r>
            <w:r>
              <w:rPr>
                <w:rFonts w:hint="eastAsia" w:ascii="宋体" w:cs="宋体"/>
                <w:color w:val="000000"/>
                <w:sz w:val="24"/>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发放</w:t>
            </w:r>
            <w:r>
              <w:rPr>
                <w:rFonts w:hint="eastAsia" w:ascii="宋体" w:cs="宋体"/>
                <w:color w:val="000000"/>
                <w:sz w:val="24"/>
                <w:lang w:eastAsia="zh-CN"/>
              </w:rPr>
              <w:t>补贴</w:t>
            </w:r>
            <w:r>
              <w:rPr>
                <w:rFonts w:hint="eastAsia" w:ascii="宋体" w:cs="宋体"/>
                <w:color w:val="000000"/>
                <w:sz w:val="24"/>
              </w:rPr>
              <w:t>资金与政策相关比率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资金拨付及时率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支付率100%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eastAsia="仿宋_GB2312" w:cs="宋体"/>
                <w:kern w:val="0"/>
                <w:sz w:val="24"/>
              </w:rPr>
              <w:t>临时</w:t>
            </w:r>
            <w:r>
              <w:rPr>
                <w:rFonts w:hint="eastAsia" w:ascii="仿宋_GB2312" w:eastAsia="仿宋_GB2312" w:cs="宋体"/>
                <w:kern w:val="0"/>
                <w:sz w:val="24"/>
                <w:lang w:eastAsia="zh-CN"/>
              </w:rPr>
              <w:t>价格</w:t>
            </w:r>
            <w:r>
              <w:rPr>
                <w:rFonts w:hint="eastAsia" w:ascii="仿宋_GB2312" w:eastAsia="仿宋_GB2312" w:cs="宋体"/>
                <w:kern w:val="0"/>
                <w:sz w:val="24"/>
              </w:rPr>
              <w:t>困难群众生活水平提升情况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效果显著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eastAsia="仿宋_GB2312" w:cs="宋体"/>
                <w:kern w:val="0"/>
                <w:sz w:val="24"/>
              </w:rPr>
              <w:t>稳步提升，</w:t>
            </w:r>
            <w:r>
              <w:rPr>
                <w:rFonts w:hint="eastAsia" w:ascii="宋体" w:cs="宋体"/>
                <w:color w:val="000000"/>
                <w:sz w:val="24"/>
              </w:rPr>
              <w:t>效果显著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补贴</w:t>
            </w:r>
            <w:r>
              <w:rPr>
                <w:rFonts w:hint="eastAsia" w:ascii="宋体" w:cs="宋体"/>
                <w:color w:val="000000"/>
                <w:sz w:val="24"/>
              </w:rPr>
              <w:t>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760" w:firstLineChars="4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80" w:firstLineChars="2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textAlignment w:val="center"/>
              <w:rPr>
                <w:rFonts w:ascii="宋体" w:cs="宋体"/>
                <w:color w:val="000000"/>
                <w:sz w:val="24"/>
              </w:rPr>
            </w:pPr>
          </w:p>
        </w:tc>
      </w:tr>
    </w:tbl>
    <w:tbl>
      <w:tblPr>
        <w:tblStyle w:val="15"/>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cs="宋体"/>
                <w:b/>
                <w:bCs/>
                <w:color w:val="000000"/>
                <w:kern w:val="0"/>
                <w:sz w:val="36"/>
                <w:szCs w:val="36"/>
              </w:rPr>
            </w:pPr>
          </w:p>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hint="eastAsia" w:ascii="宋体" w:cs="宋体"/>
                <w:color w:val="000000"/>
                <w:kern w:val="0"/>
                <w:sz w:val="36"/>
                <w:szCs w:val="36"/>
              </w:rPr>
              <w:t>(20</w:t>
            </w:r>
            <w:r>
              <w:rPr>
                <w:rFonts w:hint="eastAsia" w:ascii="宋体" w:cs="宋体"/>
                <w:color w:val="000000"/>
                <w:kern w:val="0"/>
                <w:sz w:val="36"/>
                <w:szCs w:val="36"/>
                <w:lang w:val="en-US" w:eastAsia="zh-CN"/>
              </w:rPr>
              <w:t>20</w:t>
            </w:r>
            <w:r>
              <w:rPr>
                <w:rFonts w:hint="eastAsia" w:ascii="宋体" w:cs="宋体"/>
                <w:color w:val="000000"/>
                <w:kern w:val="0"/>
                <w:sz w:val="36"/>
                <w:szCs w:val="36"/>
              </w:rPr>
              <w:t xml:space="preserve">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最低生活保障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3561.89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3423.12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3561.89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hint="eastAsia" w:ascii="宋体" w:cs="宋体"/>
                <w:color w:val="000000"/>
                <w:sz w:val="24"/>
                <w:lang w:val="en-US" w:eastAsia="zh-CN"/>
              </w:rPr>
              <w:t>3423.12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加强困难群众救助，将符合条件的困难群众纳入城乡最低生活保障，切实保障困难群众基本生活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加强困难群众救助，将符合条件的困难群众纳入城乡最低生活保障，切实保障困难群众基本生活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b/>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b/>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b/>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b/>
                <w:color w:val="000000"/>
                <w:kern w:val="0"/>
                <w:sz w:val="24"/>
              </w:rPr>
              <w:t>指标值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b/>
                <w:color w:val="000000"/>
                <w:kern w:val="0"/>
                <w:sz w:val="24"/>
              </w:rPr>
              <w:t>全年实际值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产出指标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农村低保保障人数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lang w:val="en-US" w:eastAsia="zh-CN"/>
              </w:rPr>
              <w:t>15822</w:t>
            </w:r>
            <w:r>
              <w:rPr>
                <w:rFonts w:hint="eastAsia" w:ascii="宋体" w:cs="宋体"/>
                <w:color w:val="000000"/>
                <w:kern w:val="0"/>
                <w:sz w:val="24"/>
              </w:rPr>
              <w:t>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 xml:space="preserve">  </w:t>
            </w:r>
            <w:r>
              <w:rPr>
                <w:rFonts w:hint="eastAsia" w:ascii="宋体" w:cs="宋体"/>
                <w:color w:val="000000"/>
                <w:kern w:val="0"/>
                <w:sz w:val="24"/>
                <w:lang w:val="en-US" w:eastAsia="zh-CN"/>
              </w:rPr>
              <w:t>15822</w:t>
            </w:r>
            <w:r>
              <w:rPr>
                <w:rFonts w:hint="eastAsia" w:ascii="宋体" w:cs="宋体"/>
                <w:color w:val="000000"/>
                <w:kern w:val="0"/>
                <w:sz w:val="24"/>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4"/>
              </w:rPr>
            </w:pPr>
            <w:r>
              <w:rPr>
                <w:rFonts w:hint="eastAsia" w:ascii="宋体" w:cs="宋体"/>
                <w:color w:val="000000"/>
                <w:kern w:val="0"/>
                <w:sz w:val="24"/>
              </w:rPr>
              <w:t>城市低保保障人数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4"/>
              </w:rPr>
            </w:pPr>
            <w:r>
              <w:rPr>
                <w:rFonts w:hint="eastAsia" w:ascii="宋体" w:cs="宋体"/>
                <w:color w:val="000000"/>
                <w:kern w:val="0"/>
                <w:sz w:val="24"/>
                <w:lang w:val="en-US" w:eastAsia="zh-CN"/>
              </w:rPr>
              <w:t>106557</w:t>
            </w:r>
            <w:r>
              <w:rPr>
                <w:rFonts w:hint="eastAsia" w:ascii="宋体" w:cs="宋体"/>
                <w:color w:val="000000"/>
                <w:kern w:val="0"/>
                <w:sz w:val="24"/>
              </w:rPr>
              <w:t>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4"/>
              </w:rPr>
            </w:pPr>
            <w:r>
              <w:rPr>
                <w:rFonts w:hint="eastAsia" w:ascii="宋体" w:cs="宋体"/>
                <w:color w:val="000000"/>
                <w:kern w:val="0"/>
                <w:sz w:val="24"/>
                <w:lang w:val="en-US" w:eastAsia="zh-CN"/>
              </w:rPr>
              <w:t>106557</w:t>
            </w:r>
            <w:r>
              <w:rPr>
                <w:rFonts w:hint="eastAsia" w:ascii="宋体" w:cs="宋体"/>
                <w:color w:val="000000"/>
                <w:kern w:val="0"/>
                <w:sz w:val="24"/>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困难群众救助补助标准达标率（**%）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&gt;=100%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救助资金发放及时率（**%）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&gt;=100%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最低生活保障补助标准（补差）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kern w:val="0"/>
                <w:sz w:val="24"/>
              </w:rPr>
            </w:pPr>
            <w:r>
              <w:rPr>
                <w:rFonts w:hint="eastAsia" w:ascii="宋体" w:cs="宋体"/>
                <w:color w:val="000000"/>
                <w:kern w:val="0"/>
                <w:sz w:val="24"/>
              </w:rPr>
              <w:t>城市低保每人每月5</w:t>
            </w:r>
            <w:r>
              <w:rPr>
                <w:rFonts w:hint="eastAsia" w:ascii="宋体" w:cs="宋体"/>
                <w:color w:val="000000"/>
                <w:kern w:val="0"/>
                <w:sz w:val="24"/>
                <w:lang w:val="en-US" w:eastAsia="zh-CN"/>
              </w:rPr>
              <w:t>90</w:t>
            </w:r>
            <w:r>
              <w:rPr>
                <w:rFonts w:hint="eastAsia" w:ascii="宋体" w:cs="宋体"/>
                <w:color w:val="000000"/>
                <w:kern w:val="0"/>
                <w:sz w:val="24"/>
              </w:rPr>
              <w:t>元补差；</w:t>
            </w:r>
          </w:p>
          <w:p>
            <w:pPr>
              <w:widowControl/>
              <w:textAlignment w:val="center"/>
              <w:rPr>
                <w:rFonts w:ascii="宋体" w:cs="宋体"/>
                <w:color w:val="000000"/>
                <w:kern w:val="0"/>
                <w:sz w:val="24"/>
              </w:rPr>
            </w:pPr>
            <w:r>
              <w:rPr>
                <w:rFonts w:hint="eastAsia" w:ascii="宋体" w:cs="宋体"/>
                <w:color w:val="000000"/>
                <w:kern w:val="0"/>
                <w:sz w:val="24"/>
              </w:rPr>
              <w:t>农村低保每人每月</w:t>
            </w:r>
            <w:r>
              <w:rPr>
                <w:rFonts w:hint="eastAsia" w:ascii="宋体" w:cs="宋体"/>
                <w:color w:val="000000"/>
                <w:kern w:val="0"/>
                <w:sz w:val="24"/>
                <w:lang w:val="en-US" w:eastAsia="zh-CN"/>
              </w:rPr>
              <w:t>390</w:t>
            </w:r>
            <w:r>
              <w:rPr>
                <w:rFonts w:hint="eastAsia" w:ascii="宋体" w:cs="宋体"/>
                <w:color w:val="000000"/>
                <w:kern w:val="0"/>
                <w:sz w:val="24"/>
              </w:rPr>
              <w:t>元补差。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kern w:val="0"/>
                <w:sz w:val="24"/>
              </w:rPr>
            </w:pPr>
            <w:r>
              <w:rPr>
                <w:rFonts w:hint="eastAsia" w:ascii="宋体" w:cs="宋体"/>
                <w:color w:val="000000"/>
                <w:kern w:val="0"/>
                <w:sz w:val="24"/>
              </w:rPr>
              <w:t>城市低保每人每月</w:t>
            </w:r>
            <w:r>
              <w:rPr>
                <w:rFonts w:hint="eastAsia" w:ascii="宋体" w:cs="宋体"/>
                <w:color w:val="000000"/>
                <w:kern w:val="0"/>
                <w:sz w:val="24"/>
                <w:lang w:val="en-US" w:eastAsia="zh-CN"/>
              </w:rPr>
              <w:t>590</w:t>
            </w:r>
            <w:r>
              <w:rPr>
                <w:rFonts w:hint="eastAsia" w:ascii="宋体" w:cs="宋体"/>
                <w:color w:val="000000"/>
                <w:kern w:val="0"/>
                <w:sz w:val="24"/>
              </w:rPr>
              <w:t>元补差；</w:t>
            </w:r>
          </w:p>
          <w:p>
            <w:pPr>
              <w:widowControl/>
              <w:textAlignment w:val="center"/>
              <w:rPr>
                <w:rFonts w:ascii="宋体" w:cs="宋体"/>
                <w:color w:val="000000"/>
                <w:sz w:val="24"/>
              </w:rPr>
            </w:pPr>
            <w:r>
              <w:rPr>
                <w:rFonts w:hint="eastAsia" w:ascii="宋体" w:cs="宋体"/>
                <w:color w:val="000000"/>
                <w:kern w:val="0"/>
                <w:sz w:val="24"/>
              </w:rPr>
              <w:t>农村低保每人每月</w:t>
            </w:r>
            <w:r>
              <w:rPr>
                <w:rFonts w:hint="eastAsia" w:ascii="宋体" w:cs="宋体"/>
                <w:color w:val="000000"/>
                <w:kern w:val="0"/>
                <w:sz w:val="24"/>
                <w:lang w:val="en-US" w:eastAsia="zh-CN"/>
              </w:rPr>
              <w:t>390</w:t>
            </w:r>
            <w:r>
              <w:rPr>
                <w:rFonts w:hint="eastAsia" w:ascii="宋体" w:cs="宋体"/>
                <w:color w:val="000000"/>
                <w:kern w:val="0"/>
                <w:sz w:val="24"/>
              </w:rPr>
              <w:t>元补差。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困难群众基本生活水平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稳步提升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政策知晓率（≥**%）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&gt;=95%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困难群众满意度（≥**%）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kern w:val="0"/>
                <w:sz w:val="24"/>
              </w:rPr>
              <w:t>&gt;=95%</w:t>
            </w:r>
          </w:p>
        </w:tc>
      </w:tr>
    </w:tbl>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b/>
          <w:sz w:val="32"/>
          <w:szCs w:val="32"/>
        </w:rPr>
      </w:pPr>
      <w:r>
        <w:rPr>
          <w:rFonts w:hint="eastAsia" w:ascii="楷体_GB2312" w:eastAsia="楷体_GB2312" w:cs="楷体_GB2312"/>
          <w:b/>
          <w:sz w:val="32"/>
          <w:szCs w:val="32"/>
        </w:rPr>
        <w:t>2.部门绩效评价结果</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hint="eastAsia" w:ascii="仿宋_GB2312" w:eastAsia="仿宋_GB2312" w:cs="仿宋_GB2312"/>
          <w:sz w:val="32"/>
          <w:szCs w:val="32"/>
          <w:lang w:val="en-US" w:eastAsia="zh-CN"/>
        </w:rPr>
        <w:t>2020</w:t>
      </w:r>
      <w:r>
        <w:rPr>
          <w:rFonts w:hint="eastAsia" w:ascii="仿宋_GB2312" w:eastAsia="仿宋_GB2312" w:cs="仿宋_GB2312"/>
          <w:sz w:val="32"/>
          <w:szCs w:val="32"/>
        </w:rPr>
        <w:t>年部门整体支出绩效评价情况开展自评，《民政局部门</w:t>
      </w:r>
      <w:r>
        <w:rPr>
          <w:rFonts w:hint="eastAsia" w:ascii="仿宋_GB2312" w:eastAsia="仿宋_GB2312" w:cs="仿宋_GB2312"/>
          <w:sz w:val="32"/>
          <w:szCs w:val="32"/>
          <w:lang w:val="en-US" w:eastAsia="zh-CN"/>
        </w:rPr>
        <w:t>2020</w:t>
      </w:r>
      <w:r>
        <w:rPr>
          <w:rFonts w:hint="eastAsia" w:ascii="仿宋_GB2312" w:eastAsia="仿宋_GB2312" w:cs="仿宋_GB2312"/>
          <w:sz w:val="32"/>
          <w:szCs w:val="32"/>
        </w:rPr>
        <w:t>年部门整体支出绩效评价报告》见附件（附件1）。</w:t>
      </w:r>
    </w:p>
    <w:p>
      <w:pPr>
        <w:widowControl/>
        <w:ind w:firstLine="640" w:firstLineChars="200"/>
        <w:jc w:val="left"/>
        <w:rPr>
          <w:rFonts w:ascii="仿宋_GB2312" w:eastAsia="仿宋_GB2312"/>
          <w:b/>
          <w:color w:val="000000"/>
          <w:sz w:val="32"/>
          <w:szCs w:val="32"/>
        </w:rPr>
      </w:pPr>
      <w:r>
        <w:rPr>
          <w:rFonts w:hint="eastAsia" w:ascii="仿宋_GB2312" w:eastAsia="仿宋_GB2312" w:cs="仿宋_GB2312"/>
          <w:sz w:val="32"/>
          <w:szCs w:val="32"/>
        </w:rPr>
        <w:t>本部门自行组织对</w:t>
      </w:r>
      <w:r>
        <w:rPr>
          <w:rFonts w:hint="eastAsia" w:ascii="仿宋_GB2312" w:eastAsia="仿宋_GB2312" w:cs="仿宋_GB2312"/>
          <w:sz w:val="32"/>
          <w:szCs w:val="32"/>
          <w:lang w:eastAsia="zh-CN"/>
        </w:rPr>
        <w:t>高龄津贴</w:t>
      </w:r>
      <w:r>
        <w:rPr>
          <w:rFonts w:hint="eastAsia" w:ascii="仿宋_GB2312" w:eastAsia="仿宋_GB2312" w:cs="仿宋_GB2312"/>
          <w:sz w:val="32"/>
          <w:szCs w:val="32"/>
        </w:rPr>
        <w:t>项目、</w:t>
      </w:r>
      <w:r>
        <w:rPr>
          <w:rFonts w:hint="eastAsia" w:ascii="仿宋_GB2312" w:eastAsia="仿宋_GB2312" w:cs="仿宋_GB2312"/>
          <w:sz w:val="32"/>
          <w:szCs w:val="32"/>
          <w:lang w:eastAsia="zh-CN"/>
        </w:rPr>
        <w:t>困难残疾人生活补贴</w:t>
      </w:r>
      <w:r>
        <w:rPr>
          <w:rFonts w:hint="eastAsia" w:ascii="仿宋_GB2312" w:eastAsia="仿宋_GB2312" w:cs="仿宋_GB2312"/>
          <w:sz w:val="32"/>
          <w:szCs w:val="32"/>
        </w:rPr>
        <w:t>项目</w:t>
      </w:r>
      <w:r>
        <w:rPr>
          <w:rFonts w:hint="eastAsia" w:ascii="仿宋_GB2312" w:eastAsia="仿宋_GB2312" w:cs="仿宋_GB2312"/>
          <w:sz w:val="32"/>
          <w:szCs w:val="32"/>
          <w:lang w:eastAsia="zh-CN"/>
        </w:rPr>
        <w:t>、重度残疾人生活补助项目、临时价格补贴项目</w:t>
      </w:r>
      <w:r>
        <w:rPr>
          <w:rFonts w:hint="eastAsia" w:ascii="仿宋_GB2312" w:eastAsia="仿宋_GB2312" w:cs="仿宋_GB2312"/>
          <w:sz w:val="32"/>
          <w:szCs w:val="32"/>
        </w:rPr>
        <w:t>开展了绩效评价，《</w:t>
      </w:r>
      <w:r>
        <w:rPr>
          <w:rFonts w:hint="eastAsia" w:ascii="仿宋_GB2312" w:eastAsia="仿宋_GB2312" w:cs="仿宋_GB2312"/>
          <w:sz w:val="32"/>
          <w:szCs w:val="32"/>
          <w:lang w:eastAsia="zh-CN"/>
        </w:rPr>
        <w:t>民政局高龄津贴</w:t>
      </w:r>
      <w:r>
        <w:rPr>
          <w:rFonts w:hint="eastAsia" w:ascii="仿宋_GB2312" w:eastAsia="仿宋_GB2312" w:cs="仿宋_GB2312"/>
          <w:sz w:val="32"/>
          <w:szCs w:val="32"/>
        </w:rPr>
        <w:t>项目</w:t>
      </w:r>
      <w:r>
        <w:rPr>
          <w:rFonts w:ascii="仿宋_GB2312" w:eastAsia="仿宋_GB2312" w:cs="仿宋_GB2312"/>
          <w:sz w:val="32"/>
          <w:szCs w:val="32"/>
        </w:rPr>
        <w:t>2020</w:t>
      </w:r>
      <w:r>
        <w:rPr>
          <w:rFonts w:hint="eastAsia" w:ascii="仿宋_GB2312" w:eastAsia="仿宋_GB2312" w:cs="仿宋_GB2312"/>
          <w:sz w:val="32"/>
          <w:szCs w:val="32"/>
        </w:rPr>
        <w:t>年绩效评价报告》见附件（附件</w:t>
      </w:r>
      <w:r>
        <w:rPr>
          <w:rFonts w:ascii="仿宋_GB2312" w:eastAsia="仿宋_GB2312" w:cs="仿宋_GB2312"/>
          <w:sz w:val="32"/>
          <w:szCs w:val="32"/>
        </w:rPr>
        <w:t>2</w:t>
      </w:r>
      <w:r>
        <w:rPr>
          <w:rFonts w:hint="eastAsia" w:ascii="仿宋_GB2312" w:eastAsia="仿宋_GB2312" w:cs="仿宋_GB2312"/>
          <w:sz w:val="32"/>
          <w:szCs w:val="32"/>
        </w:rPr>
        <w:t>）。《</w:t>
      </w:r>
      <w:r>
        <w:rPr>
          <w:rFonts w:hint="eastAsia" w:ascii="仿宋_GB2312" w:eastAsia="仿宋_GB2312" w:cs="仿宋_GB2312"/>
          <w:sz w:val="32"/>
          <w:szCs w:val="32"/>
          <w:lang w:eastAsia="zh-CN"/>
        </w:rPr>
        <w:t>民政局困难残疾人生活补贴</w:t>
      </w:r>
      <w:r>
        <w:rPr>
          <w:rFonts w:hint="eastAsia" w:ascii="仿宋_GB2312" w:eastAsia="仿宋_GB2312" w:cs="仿宋_GB2312"/>
          <w:sz w:val="32"/>
          <w:szCs w:val="32"/>
        </w:rPr>
        <w:t>项目</w:t>
      </w:r>
      <w:r>
        <w:rPr>
          <w:rFonts w:ascii="仿宋_GB2312" w:eastAsia="仿宋_GB2312" w:cs="仿宋_GB2312"/>
          <w:sz w:val="32"/>
          <w:szCs w:val="32"/>
        </w:rPr>
        <w:t>2020</w:t>
      </w:r>
      <w:r>
        <w:rPr>
          <w:rFonts w:hint="eastAsia" w:ascii="仿宋_GB2312" w:eastAsia="仿宋_GB2312" w:cs="仿宋_GB2312"/>
          <w:sz w:val="32"/>
          <w:szCs w:val="32"/>
        </w:rPr>
        <w:t>年绩效评价报告》见附件（附件</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eastAsia="zh-CN"/>
        </w:rPr>
        <w:t>民政局重度残疾人生活补助</w:t>
      </w:r>
      <w:r>
        <w:rPr>
          <w:rFonts w:hint="eastAsia" w:ascii="仿宋_GB2312" w:eastAsia="仿宋_GB2312" w:cs="仿宋_GB2312"/>
          <w:sz w:val="32"/>
          <w:szCs w:val="32"/>
        </w:rPr>
        <w:t>项目</w:t>
      </w:r>
      <w:r>
        <w:rPr>
          <w:rFonts w:ascii="仿宋_GB2312" w:eastAsia="仿宋_GB2312" w:cs="仿宋_GB2312"/>
          <w:sz w:val="32"/>
          <w:szCs w:val="32"/>
        </w:rPr>
        <w:t>2020</w:t>
      </w:r>
      <w:r>
        <w:rPr>
          <w:rFonts w:hint="eastAsia" w:ascii="仿宋_GB2312" w:eastAsia="仿宋_GB2312" w:cs="仿宋_GB2312"/>
          <w:sz w:val="32"/>
          <w:szCs w:val="32"/>
        </w:rPr>
        <w:t>年绩效评价报告》见附件（附件</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w:t>
      </w:r>
      <w:r>
        <w:rPr>
          <w:rFonts w:hint="eastAsia" w:ascii="仿宋_GB2312" w:eastAsia="仿宋_GB2312" w:cs="仿宋_GB2312"/>
          <w:sz w:val="32"/>
          <w:szCs w:val="32"/>
          <w:lang w:eastAsia="zh-CN"/>
        </w:rPr>
        <w:t>民政局临时价格补贴</w:t>
      </w:r>
      <w:r>
        <w:rPr>
          <w:rFonts w:hint="eastAsia" w:ascii="仿宋_GB2312" w:eastAsia="仿宋_GB2312" w:cs="仿宋_GB2312"/>
          <w:sz w:val="32"/>
          <w:szCs w:val="32"/>
        </w:rPr>
        <w:t>项目</w:t>
      </w:r>
      <w:r>
        <w:rPr>
          <w:rFonts w:ascii="仿宋_GB2312" w:eastAsia="仿宋_GB2312" w:cs="仿宋_GB2312"/>
          <w:sz w:val="32"/>
          <w:szCs w:val="32"/>
        </w:rPr>
        <w:t>2020</w:t>
      </w:r>
      <w:r>
        <w:rPr>
          <w:rFonts w:hint="eastAsia" w:ascii="仿宋_GB2312" w:eastAsia="仿宋_GB2312" w:cs="仿宋_GB2312"/>
          <w:sz w:val="32"/>
          <w:szCs w:val="32"/>
        </w:rPr>
        <w:t>年绩效评价报告》见附件（附件</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w:t>
      </w:r>
      <w:r>
        <w:rPr>
          <w:rFonts w:ascii="仿宋_GB2312" w:eastAsia="仿宋_GB2312"/>
          <w:b/>
          <w:color w:val="000000"/>
          <w:sz w:val="32"/>
          <w:szCs w:val="32"/>
        </w:rPr>
        <w:br w:type="page"/>
      </w:r>
    </w:p>
    <w:p>
      <w:pPr>
        <w:widowControl/>
        <w:jc w:val="left"/>
        <w:rPr>
          <w:rFonts w:ascii="Times New Roman" w:hAnsi="Times New Roman" w:eastAsia="宋体" w:cs="Times New Roman"/>
          <w:kern w:val="2"/>
          <w:sz w:val="21"/>
          <w:szCs w:val="24"/>
          <w:lang w:val="en-US" w:eastAsia="zh-CN" w:bidi="ar-SA"/>
        </w:rPr>
      </w:pPr>
    </w:p>
    <w:p>
      <w:pPr>
        <w:numPr>
          <w:ilvl w:val="0"/>
          <w:numId w:val="4"/>
        </w:numPr>
        <w:spacing w:line="576" w:lineRule="exact"/>
        <w:ind w:left="0" w:firstLine="660" w:firstLineChars="150"/>
        <w:jc w:val="center"/>
        <w:outlineLvl w:val="0"/>
        <w:rPr>
          <w:rStyle w:val="20"/>
          <w:rFonts w:ascii="黑体" w:eastAsia="黑体"/>
          <w:b w:val="0"/>
        </w:rPr>
      </w:pPr>
      <w:bookmarkStart w:id="144" w:name="_Toc24494"/>
      <w:bookmarkStart w:id="145" w:name="_Toc17211"/>
      <w:bookmarkStart w:id="146" w:name="_Toc15396613"/>
      <w:bookmarkStart w:id="147" w:name="_Toc20117"/>
      <w:bookmarkStart w:id="148" w:name="_Toc15377225"/>
      <w:r>
        <w:rPr>
          <w:rFonts w:hint="eastAsia" w:ascii="黑体" w:eastAsia="黑体"/>
          <w:color w:val="000000"/>
          <w:sz w:val="44"/>
          <w:szCs w:val="44"/>
        </w:rPr>
        <w:t>名</w:t>
      </w:r>
      <w:r>
        <w:rPr>
          <w:rStyle w:val="20"/>
          <w:rFonts w:hint="eastAsia" w:ascii="黑体" w:eastAsia="黑体"/>
          <w:b w:val="0"/>
        </w:rPr>
        <w:t>词解释</w:t>
      </w:r>
      <w:bookmarkEnd w:id="144"/>
      <w:bookmarkEnd w:id="145"/>
      <w:bookmarkEnd w:id="146"/>
      <w:bookmarkEnd w:id="147"/>
      <w:bookmarkEnd w:id="148"/>
    </w:p>
    <w:p>
      <w:pPr>
        <w:spacing w:line="576" w:lineRule="exact"/>
        <w:jc w:val="left"/>
        <w:rPr>
          <w:rFonts w:ascii="宋体"/>
          <w:b/>
          <w:color w:val="000000"/>
          <w:sz w:val="44"/>
          <w:szCs w:val="44"/>
        </w:rPr>
      </w:pPr>
    </w:p>
    <w:p>
      <w:pPr>
        <w:pStyle w:val="25"/>
        <w:spacing w:line="576" w:lineRule="exact"/>
        <w:ind w:firstLine="640" w:firstLineChars="200"/>
        <w:rPr>
          <w:rFonts w:ascii="仿宋_GB2312" w:eastAsia="仿宋_GB2312"/>
          <w:sz w:val="32"/>
          <w:szCs w:val="32"/>
        </w:rPr>
      </w:pPr>
      <w:bookmarkStart w:id="149" w:name="_Toc15396614"/>
      <w:bookmarkStart w:id="150" w:name="_Toc15377226"/>
      <w:r>
        <w:rPr>
          <w:rFonts w:hint="eastAsia" w:ascii="仿宋_GB2312" w:eastAsia="仿宋_GB2312"/>
          <w:sz w:val="32"/>
          <w:szCs w:val="32"/>
        </w:rPr>
        <w:t>1.财政拨款收入：指单位从同级财政部门取得的财政预算资金。</w:t>
      </w:r>
    </w:p>
    <w:p>
      <w:pPr>
        <w:pStyle w:val="25"/>
        <w:spacing w:line="576"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5"/>
        <w:spacing w:line="576"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5"/>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pPr>
        <w:pStyle w:val="25"/>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5"/>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25"/>
        <w:spacing w:line="576"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pStyle w:val="25"/>
        <w:spacing w:line="576"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9.一般公共服务（类）其他一般公共服务支出（款）其他一般公共服务支出（项）：指反映除上述项目以外的其他一般公共服务支出。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10.社会保障和就业（类）民政管理事务（款）行政运行（项）：指行政单位（包括实行公务员管理的事业单位）的基本支出。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社会保障和就业（类）民政管理事务（款）其他民政管理事务支出（项）：指民政部门接待来访、法制建设、政策宣传方面的支出，以及开展优抚安置、救灾减灾、社会救助、社会福利、婚姻登记、社会事务、信息化建设等专项业务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12.社会保障和就业（类）行政事业单位离退休（款）机关事业单位基本养老保险缴费支出（项）：指机关事业单位实施养老保险制度由单位缴纳的基本养老保险费支出。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13.社会保障和就业（类）行政事业单位离退休（款）机关事业单位职业年金缴费支出（项）：指机关事业单位实施养老保险制度由单位实际缴纳的职业年金支出。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4.社会保障和就业（类）社会福利（款）儿童福利（项）：指对儿童提供服务福利方面的支出。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5.社会保障和就业（类）社会福利（款）老年福利（项）：指对老年人提供服务福利方面的支出。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.社会保障和就业（类）社会福利（款）其他社会福利支出（项）：指除上述项目以外其他用于社会福利方面的支出。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.社会保障和就业（类）残疾人事业（款）残疾人生活和护理补贴（项）：指困难残疾人生活补贴和重度残疾人护理补贴的支出。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.社会保障和就业（类）最低生活保障（款）城市最低生活保障金支出（项）：指城市最低生活保障对象的最低生活保障金支出。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.社会保障和就业（类）最低生活保障（款）农村最低生活保障金支出（项）：指农村最低生活保障对象的最低生活保障金支出。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.社会保障和就业（类）临时救助（款）临时救助支出（项）：指用于城乡困难居民的临时救助支出。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.社会保障和就业（类）特困人员救助供养（款）城市特困人员救助供养支出（项）：指城市特困人员救助供养支出。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.社会保障和就业（类）特困人员救助供养（款）农村特困人员救助供养支出（项）：指农村特困人员救助供养支出。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.社会保障和就业（类）其他生活救助（款）其他农村生活救助（项）：指除最低生活保障、临时救助、特困人员供养、自然灾害生活救助外，用于农村生活困难居民生活救助的其他支出。</w:t>
      </w:r>
    </w:p>
    <w:p>
      <w:pPr>
        <w:spacing w:line="576"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退役军人管理事务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拥军优属</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指开展拥军优属活动的支出。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.社会保障和就业（类）其他社会保障和就业支出（款）其他社会保障和就业支出（项）：指除上述项目以外其他用于社会保障和就业方面的支出。</w:t>
      </w:r>
    </w:p>
    <w:p>
      <w:pPr>
        <w:widowControl/>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6.卫生健康支出（类）行政事业单位医疗（款）行政单位医疗（项）：指机关及参公管理事业单位用于缴纳单位基本医疗保险支出。</w:t>
      </w:r>
    </w:p>
    <w:p>
      <w:pPr>
        <w:widowControl/>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7.卫生健康支出（类）行政事业单位医疗（款）</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单位医疗（项）：指事业单位用于缴纳单位基本医疗保险支出。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.农林水支出（类）扶贫（款）其他扶贫支出（项）：指反映除上述项目以外其他用于扶贫方面的支出。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spacing w:line="576"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住房保障支出（类）住房改革支出（款）</w:t>
      </w:r>
      <w:r>
        <w:rPr>
          <w:rFonts w:hint="eastAsia" w:ascii="仿宋_GB2312" w:eastAsia="仿宋_GB2312"/>
          <w:color w:val="000000"/>
          <w:sz w:val="32"/>
          <w:szCs w:val="32"/>
          <w:lang w:eastAsia="zh-CN"/>
        </w:rPr>
        <w:t>购房补贴</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指按房改政策规定，行政事业单位向符合条件职工（含离退休人员）、军队（含武警）向转役复员离退休人员发放的用于购买住房的补贴。</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灾害防治及应急管理支出（类）自然灾害救灾及恢复重建支出（款）中央自然灾害生活补助（项）：指中央预算对遭受特大自然灾害地区的地方政府在安排受灾群众吃、穿、住和抢救、转移、安置、治病等经费发生困难时给予的专项补助，以及为抗御特大自然灾害而设立的中央级救灾物资储备资金。</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.其他支出（类）彩票公益金安排的支出（款）用于社会福利的彩票公益金支出（项）：指用于社会福利和社会救助的彩票公益金支出。</w:t>
      </w:r>
    </w:p>
    <w:p>
      <w:pPr>
        <w:spacing w:line="576"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.其他支出（类）</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指用于其他支出。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35</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37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38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rStyle w:val="20"/>
          <w:rFonts w:ascii="黑体" w:eastAsia="黑体"/>
          <w:b w:val="0"/>
        </w:rPr>
      </w:pPr>
      <w:r>
        <w:rPr>
          <w:rFonts w:hint="eastAsia" w:ascii="仿宋_GB2312" w:eastAsia="仿宋_GB2312"/>
          <w:b/>
          <w:color w:val="000000"/>
          <w:sz w:val="32"/>
          <w:szCs w:val="32"/>
        </w:rPr>
        <w:br w:type="page"/>
      </w:r>
      <w:bookmarkStart w:id="151" w:name="_Toc2717"/>
      <w:bookmarkStart w:id="152" w:name="_Toc32420"/>
      <w:bookmarkStart w:id="153" w:name="_Toc1343"/>
      <w:r>
        <w:rPr>
          <w:rFonts w:hint="eastAsia" w:ascii="黑体" w:eastAsia="黑体"/>
          <w:color w:val="000000"/>
          <w:sz w:val="44"/>
          <w:szCs w:val="44"/>
        </w:rPr>
        <w:t>第</w:t>
      </w:r>
      <w:r>
        <w:rPr>
          <w:rStyle w:val="20"/>
          <w:rFonts w:hint="eastAsia" w:ascii="黑体" w:eastAsia="黑体"/>
          <w:b w:val="0"/>
        </w:rPr>
        <w:t>四部分 附件</w:t>
      </w:r>
      <w:bookmarkEnd w:id="149"/>
      <w:bookmarkEnd w:id="151"/>
      <w:bookmarkEnd w:id="152"/>
      <w:bookmarkEnd w:id="153"/>
    </w:p>
    <w:p>
      <w:pPr>
        <w:spacing w:line="576" w:lineRule="exact"/>
        <w:jc w:val="left"/>
        <w:outlineLvl w:val="0"/>
        <w:rPr>
          <w:rFonts w:ascii="仿宋_GB2312" w:eastAsia="仿宋_GB2312" w:cs="方正小标宋简体"/>
          <w:sz w:val="32"/>
          <w:szCs w:val="32"/>
        </w:rPr>
      </w:pPr>
      <w:bookmarkStart w:id="154" w:name="_Toc31187"/>
      <w:bookmarkStart w:id="155" w:name="_Toc9967"/>
      <w:bookmarkStart w:id="156" w:name="_Toc24183"/>
      <w:r>
        <w:rPr>
          <w:rFonts w:hint="eastAsia" w:ascii="仿宋_GB2312" w:eastAsia="仿宋_GB2312" w:cs="黑体"/>
          <w:sz w:val="32"/>
          <w:szCs w:val="32"/>
        </w:rPr>
        <w:t>附件1</w:t>
      </w:r>
      <w:bookmarkEnd w:id="154"/>
      <w:bookmarkEnd w:id="155"/>
      <w:bookmarkEnd w:id="156"/>
    </w:p>
    <w:p>
      <w:pPr>
        <w:spacing w:line="576" w:lineRule="exact"/>
        <w:jc w:val="center"/>
        <w:rPr>
          <w:rFonts w:ascii="方正小标宋简体" w:eastAsia="方正小标宋简体" w:cs="方正小标宋简体"/>
          <w:sz w:val="44"/>
          <w:szCs w:val="44"/>
        </w:rPr>
      </w:pPr>
    </w:p>
    <w:p>
      <w:pPr>
        <w:pStyle w:val="4"/>
        <w:bidi w:val="0"/>
        <w:jc w:val="center"/>
        <w:rPr>
          <w:rFonts w:hint="eastAsia" w:ascii="方正小标宋简体" w:eastAsia="方正小标宋简体" w:cs="Times New Roman"/>
          <w:b w:val="0"/>
          <w:bCs w:val="0"/>
          <w:kern w:val="2"/>
          <w:sz w:val="44"/>
          <w:szCs w:val="44"/>
          <w:lang w:val="en-US" w:eastAsia="zh-CN" w:bidi="ar-SA"/>
        </w:rPr>
      </w:pPr>
      <w:bookmarkStart w:id="157" w:name="_Toc11074"/>
      <w:bookmarkStart w:id="158" w:name="_Toc7770"/>
      <w:bookmarkStart w:id="159" w:name="_Toc12425"/>
      <w:r>
        <w:rPr>
          <w:rFonts w:hint="eastAsia" w:ascii="方正小标宋简体" w:eastAsia="方正小标宋简体" w:cs="Times New Roman"/>
          <w:b w:val="0"/>
          <w:bCs w:val="0"/>
          <w:kern w:val="2"/>
          <w:sz w:val="44"/>
          <w:szCs w:val="44"/>
          <w:lang w:val="en-US" w:eastAsia="zh-CN" w:bidi="ar-SA"/>
        </w:rPr>
        <w:t>茂县民政局2020年部门</w:t>
      </w:r>
      <w:r>
        <w:rPr>
          <w:rFonts w:hint="eastAsia" w:ascii="方正小标宋简体" w:eastAsia="方正小标宋简体" w:cs="Times New Roman"/>
          <w:b w:val="0"/>
          <w:bCs w:val="0"/>
          <w:kern w:val="2"/>
          <w:sz w:val="44"/>
          <w:szCs w:val="44"/>
          <w:lang w:val="zh-CN" w:eastAsia="zh-CN" w:bidi="ar-SA"/>
        </w:rPr>
        <w:t>整体支出绩效评价报告</w:t>
      </w:r>
      <w:bookmarkEnd w:id="157"/>
      <w:bookmarkEnd w:id="158"/>
      <w:bookmarkEnd w:id="159"/>
    </w:p>
    <w:p>
      <w:pPr>
        <w:widowControl/>
        <w:adjustRightInd w:val="0"/>
        <w:snapToGrid w:val="0"/>
        <w:spacing w:line="576"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部门概况</w:t>
      </w:r>
    </w:p>
    <w:p>
      <w:pPr>
        <w:spacing w:line="576" w:lineRule="exact"/>
        <w:ind w:firstLine="640" w:firstLineChars="200"/>
        <w:rPr>
          <w:rFonts w:hint="eastAsia" w:ascii="仿宋_GB2312" w:eastAsia="仿宋_GB2312" w:cs="Times New Roman"/>
          <w:sz w:val="32"/>
          <w:szCs w:val="32"/>
          <w:lang w:val="zh-CN"/>
        </w:rPr>
      </w:pPr>
      <w:bookmarkStart w:id="160" w:name="_Toc16397"/>
      <w:bookmarkStart w:id="161" w:name="_Toc18600"/>
      <w:r>
        <w:rPr>
          <w:rFonts w:hint="eastAsia" w:ascii="仿宋_GB2312" w:eastAsia="仿宋_GB2312" w:cs="Times New Roman"/>
          <w:sz w:val="32"/>
          <w:szCs w:val="32"/>
          <w:lang w:val="zh-CN"/>
        </w:rPr>
        <w:t>（一）机构组成</w:t>
      </w:r>
      <w:bookmarkEnd w:id="160"/>
      <w:bookmarkEnd w:id="161"/>
    </w:p>
    <w:p>
      <w:pPr>
        <w:spacing w:line="576" w:lineRule="exact"/>
        <w:ind w:firstLine="640" w:firstLineChars="200"/>
        <w:rPr>
          <w:rFonts w:hint="eastAsia" w:ascii="仿宋_GB2312" w:eastAsia="仿宋_GB2312" w:cs="Times New Roman"/>
          <w:sz w:val="32"/>
          <w:szCs w:val="32"/>
        </w:rPr>
      </w:pPr>
      <w:bookmarkStart w:id="162" w:name="_Toc7860"/>
      <w:bookmarkStart w:id="163" w:name="_Toc15312"/>
      <w:r>
        <w:rPr>
          <w:rFonts w:hint="eastAsia" w:ascii="仿宋_GB2312" w:eastAsia="仿宋_GB2312" w:cs="Times New Roman"/>
          <w:sz w:val="32"/>
          <w:szCs w:val="32"/>
        </w:rPr>
        <w:t>根据《茂县机构改革方案》（茂委〔2019〕10号）和《关于&lt;茂县机构改革方案&gt;的实施意见》（茂机改〔2019〕1号），制定本规定。</w:t>
      </w:r>
      <w:bookmarkEnd w:id="162"/>
      <w:bookmarkEnd w:id="163"/>
    </w:p>
    <w:p>
      <w:pPr>
        <w:spacing w:line="576" w:lineRule="exact"/>
        <w:ind w:firstLine="640" w:firstLineChars="200"/>
        <w:rPr>
          <w:rFonts w:hint="eastAsia" w:ascii="仿宋_GB2312" w:eastAsia="仿宋_GB2312" w:cs="Times New Roman"/>
          <w:sz w:val="32"/>
          <w:szCs w:val="32"/>
          <w:lang w:val="zh-CN"/>
        </w:rPr>
      </w:pPr>
      <w:r>
        <w:rPr>
          <w:rFonts w:hint="eastAsia" w:ascii="仿宋_GB2312" w:eastAsia="仿宋_GB2312" w:cs="Times New Roman"/>
          <w:sz w:val="32"/>
          <w:szCs w:val="32"/>
          <w:lang w:val="zh-CN"/>
        </w:rPr>
        <w:t>（二）机构职能</w:t>
      </w:r>
    </w:p>
    <w:p>
      <w:pPr>
        <w:spacing w:line="576"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（1）贯彻执行民政工作民族自治法规，拟订全县民政事业发展规划、工作计划，负责组织实施和监督检查全县民政事业政策、标准。</w:t>
      </w:r>
    </w:p>
    <w:p>
      <w:pPr>
        <w:spacing w:line="576"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（2）承担对社会团体、基金会、社会服务机构等社会组织登记和监督管理办法并组织实施，依法对社会组织进行登记管理和执法监督。</w:t>
      </w:r>
    </w:p>
    <w:p>
      <w:pPr>
        <w:spacing w:line="576"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（3）牵头实施和执行社会救助规划、政策和标准，统筹推进社会救助体系建设，负责城乡居民最低生活保障、特困人员救助供养、临时救助、生活无着流浪乞讨人员救助工作。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（4）负责指导实施城乡基层群众自治建设和社区治理政策，指导城乡社区治理体系、服务体系和治理能力建设，提出加强和改进城乡基层政权建设的建议，推动基层民主政治建设。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负责实施全县行政区划管理政策和行政区域界线、地名管理办法，负责全县行政区域的设立、命名、撤销、变更和政府驻地迁移审核上报工作。组织并指导全县行政区域界线的勘定、管理工作，调处行政区域边界争议，负责地名管理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（6）负责组织实施婚姻管理政策，推进婚俗改革。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（7）负责组织实施殡葬管理政策并规范服务，负责殡葬管理、救助服务机构管理工作，推进殡葬改革。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（8）负责实施社会福利事业发展规划、政策和标准，负责拟订社会福利机构管理办法并指导实施。负责监督实施残疾人权益保护政策。统筹推进残疾人福利制度建设和康复辅助器具产业发展。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统筹推进、督促指导、监督管理养老服务工作，组织实施养老服务体系建设规划、政策、标准，承担老年人福利和特殊困难老年人救助工作，协调推进农村留守老年人关爱服务工作，承担城乡老年社会组织管理工作。负责做好老年大学（学校）管理指导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（10）负责组织实施儿童福利、孤弃儿童保障、儿童收养、儿童救助保护政策和标准，健全农村留守儿童关爱服务体系和困境儿童保障制度。</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（11）组织实施促进慈善事业发展政策，指导社会捐助工作。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（12）负责组织实施社会工作、志愿服务政策和标准，会同有关部门推进社会工作人才队伍建设和志愿者队伍建设。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（13）依法依规负责社会福利、养老服务、救助管理、殡葬服务机构的安全生产监督管理工作。负责职责范围内的意识形态、职业健康、生态环境保护、审批服务便民化工作。</w:t>
      </w:r>
    </w:p>
    <w:p>
      <w:pPr>
        <w:snapToGrid w:val="0"/>
        <w:spacing w:line="576" w:lineRule="exact"/>
        <w:ind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（14）完成县委、县人民政府交办的其他任务。</w:t>
      </w:r>
    </w:p>
    <w:p>
      <w:pPr>
        <w:pStyle w:val="26"/>
        <w:widowControl/>
        <w:numPr>
          <w:ilvl w:val="0"/>
          <w:numId w:val="5"/>
        </w:numPr>
        <w:adjustRightInd w:val="0"/>
        <w:snapToGrid w:val="0"/>
        <w:spacing w:line="576" w:lineRule="exact"/>
        <w:ind w:firstLineChars="0"/>
        <w:contextualSpacing/>
        <w:jc w:val="left"/>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人员概况</w:t>
      </w:r>
    </w:p>
    <w:p>
      <w:pPr>
        <w:pStyle w:val="14"/>
        <w:spacing w:before="0" w:beforeAutospacing="0" w:after="0" w:afterAutospacing="0" w:line="576" w:lineRule="exact"/>
        <w:ind w:firstLine="640" w:firstLineChars="200"/>
        <w:rPr>
          <w:rFonts w:ascii="仿宋_GB2312" w:eastAsia="仿宋_GB2312" w:cs="仿宋"/>
          <w:color w:val="000000"/>
          <w:sz w:val="32"/>
          <w:szCs w:val="32"/>
        </w:rPr>
      </w:pPr>
      <w:r>
        <w:rPr>
          <w:rFonts w:hint="eastAsia" w:ascii="仿宋_GB2312" w:eastAsia="仿宋_GB2312" w:cs="仿宋"/>
          <w:color w:val="000000"/>
          <w:sz w:val="32"/>
          <w:szCs w:val="32"/>
        </w:rPr>
        <w:t>茂县民政局属行政机关单位，下属3个事业部门。在职人员总数</w:t>
      </w:r>
      <w:r>
        <w:rPr>
          <w:rFonts w:hint="eastAsia" w:ascii="仿宋_GB2312" w:eastAsia="仿宋_GB2312" w:cs="仿宋"/>
          <w:color w:val="000000"/>
          <w:sz w:val="32"/>
          <w:szCs w:val="32"/>
          <w:lang w:val="en-US" w:eastAsia="zh-CN"/>
        </w:rPr>
        <w:t>25</w:t>
      </w:r>
      <w:r>
        <w:rPr>
          <w:rFonts w:hint="eastAsia" w:ascii="仿宋_GB2312" w:eastAsia="仿宋_GB2312" w:cs="仿宋"/>
          <w:color w:val="000000"/>
          <w:sz w:val="32"/>
          <w:szCs w:val="32"/>
        </w:rPr>
        <w:t>人，其中：行政人员</w:t>
      </w:r>
      <w:r>
        <w:rPr>
          <w:rFonts w:hint="eastAsia" w:ascii="仿宋_GB2312" w:eastAsia="仿宋_GB2312" w:cs="仿宋"/>
          <w:color w:val="000000"/>
          <w:sz w:val="32"/>
          <w:szCs w:val="32"/>
          <w:lang w:val="en-US" w:eastAsia="zh-CN"/>
        </w:rPr>
        <w:t>8</w:t>
      </w:r>
      <w:r>
        <w:rPr>
          <w:rFonts w:hint="eastAsia" w:ascii="仿宋_GB2312" w:eastAsia="仿宋_GB2312" w:cs="仿宋"/>
          <w:color w:val="000000"/>
          <w:sz w:val="32"/>
          <w:szCs w:val="32"/>
        </w:rPr>
        <w:t>人，其他事业人员</w:t>
      </w:r>
      <w:r>
        <w:rPr>
          <w:rFonts w:hint="eastAsia" w:ascii="仿宋_GB2312" w:eastAsia="仿宋_GB2312" w:cs="仿宋"/>
          <w:color w:val="000000"/>
          <w:sz w:val="32"/>
          <w:szCs w:val="32"/>
          <w:lang w:val="en-US" w:eastAsia="zh-CN"/>
        </w:rPr>
        <w:t>17</w:t>
      </w:r>
      <w:r>
        <w:rPr>
          <w:rFonts w:hint="eastAsia" w:ascii="仿宋_GB2312" w:eastAsia="仿宋_GB2312" w:cs="仿宋"/>
          <w:color w:val="000000"/>
          <w:sz w:val="32"/>
          <w:szCs w:val="32"/>
        </w:rPr>
        <w:t>人。</w:t>
      </w:r>
    </w:p>
    <w:p>
      <w:pPr>
        <w:pStyle w:val="14"/>
        <w:spacing w:before="0" w:beforeAutospacing="0" w:after="0" w:afterAutospacing="0" w:line="576" w:lineRule="exact"/>
        <w:ind w:firstLine="640" w:firstLineChars="200"/>
        <w:rPr>
          <w:rFonts w:ascii="黑体" w:eastAsia="黑体"/>
          <w:color w:val="000000"/>
          <w:sz w:val="32"/>
          <w:szCs w:val="32"/>
          <w:shd w:val="clear" w:color="auto" w:fill="FFFFFF"/>
        </w:rPr>
      </w:pPr>
      <w:r>
        <w:rPr>
          <w:rFonts w:hint="eastAsia" w:ascii="黑体" w:eastAsia="黑体"/>
          <w:color w:val="000000"/>
          <w:sz w:val="32"/>
          <w:szCs w:val="32"/>
          <w:shd w:val="clear" w:color="auto" w:fill="FFFFFF"/>
        </w:rPr>
        <w:t>二、部门财政资金收支情况</w:t>
      </w:r>
    </w:p>
    <w:p>
      <w:pPr>
        <w:pStyle w:val="14"/>
        <w:spacing w:before="0" w:beforeAutospacing="0" w:after="0" w:afterAutospacing="0" w:line="576" w:lineRule="exact"/>
        <w:ind w:firstLine="642" w:firstLineChars="200"/>
        <w:rPr>
          <w:rFonts w:hint="eastAsia" w:ascii="楷体" w:eastAsia="楷体" w:cs="楷体"/>
          <w:b/>
          <w:bCs/>
          <w:color w:val="000000"/>
          <w:kern w:val="0"/>
          <w:sz w:val="32"/>
          <w:szCs w:val="32"/>
          <w:shd w:val="clear" w:color="auto" w:fill="FFFFFF"/>
          <w:lang w:val="zh-CN" w:eastAsia="zh-CN" w:bidi="ar-SA"/>
        </w:rPr>
      </w:pPr>
      <w:r>
        <w:rPr>
          <w:rFonts w:hint="eastAsia" w:ascii="楷体" w:eastAsia="楷体" w:cs="楷体"/>
          <w:b/>
          <w:bCs/>
          <w:color w:val="000000"/>
          <w:kern w:val="0"/>
          <w:sz w:val="32"/>
          <w:szCs w:val="32"/>
          <w:shd w:val="clear" w:color="auto" w:fill="FFFFFF"/>
          <w:lang w:val="zh-CN" w:eastAsia="zh-CN" w:bidi="ar-SA"/>
        </w:rPr>
        <w:t>（一）部门财政资金收入情况</w:t>
      </w:r>
    </w:p>
    <w:p>
      <w:pPr>
        <w:widowControl/>
        <w:adjustRightInd w:val="0"/>
        <w:snapToGrid w:val="0"/>
        <w:spacing w:line="576" w:lineRule="exact"/>
        <w:ind w:firstLine="640" w:firstLineChars="200"/>
        <w:contextualSpacing/>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lang w:val="en-US" w:eastAsia="zh-CN"/>
        </w:rPr>
        <w:t>2020</w:t>
      </w:r>
      <w:r>
        <w:rPr>
          <w:rFonts w:hint="eastAsia" w:ascii="仿宋_GB2312" w:eastAsia="仿宋_GB2312" w:cs="仿宋"/>
          <w:color w:val="000000"/>
          <w:kern w:val="0"/>
          <w:sz w:val="32"/>
          <w:szCs w:val="32"/>
        </w:rPr>
        <w:t>年单位财政补助收入共计</w:t>
      </w:r>
      <w:r>
        <w:rPr>
          <w:rFonts w:hint="eastAsia" w:ascii="仿宋_GB2312" w:eastAsia="仿宋_GB2312" w:cs="仿宋"/>
          <w:color w:val="000000"/>
          <w:kern w:val="0"/>
          <w:sz w:val="32"/>
          <w:szCs w:val="32"/>
          <w:lang w:val="en-US" w:eastAsia="zh-CN"/>
        </w:rPr>
        <w:t>6549.14</w:t>
      </w:r>
      <w:r>
        <w:rPr>
          <w:rFonts w:hint="eastAsia" w:ascii="仿宋_GB2312" w:eastAsia="仿宋_GB2312" w:cs="仿宋"/>
          <w:color w:val="000000"/>
          <w:kern w:val="0"/>
          <w:sz w:val="32"/>
          <w:szCs w:val="32"/>
        </w:rPr>
        <w:t>万元，无非财政补助收入、事业收入、经营收入、其他收入。</w:t>
      </w:r>
    </w:p>
    <w:p>
      <w:pPr>
        <w:pStyle w:val="14"/>
        <w:spacing w:before="0" w:beforeAutospacing="0" w:after="0" w:afterAutospacing="0" w:line="576" w:lineRule="exact"/>
        <w:ind w:firstLine="642" w:firstLineChars="200"/>
        <w:rPr>
          <w:rFonts w:hint="eastAsia" w:ascii="楷体" w:eastAsia="楷体" w:cs="楷体"/>
          <w:b/>
          <w:bCs/>
          <w:color w:val="000000"/>
          <w:kern w:val="0"/>
          <w:sz w:val="32"/>
          <w:szCs w:val="32"/>
          <w:shd w:val="clear" w:color="auto" w:fill="FFFFFF"/>
          <w:lang w:val="zh-CN" w:eastAsia="zh-CN" w:bidi="ar-SA"/>
        </w:rPr>
      </w:pPr>
      <w:r>
        <w:rPr>
          <w:rFonts w:hint="eastAsia" w:ascii="楷体" w:eastAsia="楷体" w:cs="楷体"/>
          <w:b/>
          <w:bCs/>
          <w:color w:val="000000"/>
          <w:kern w:val="0"/>
          <w:sz w:val="32"/>
          <w:szCs w:val="32"/>
          <w:shd w:val="clear" w:color="auto" w:fill="FFFFFF"/>
          <w:lang w:val="zh-CN" w:eastAsia="zh-CN" w:bidi="ar-SA"/>
        </w:rPr>
        <w:t>（二）部门财政资金支出情况</w:t>
      </w:r>
    </w:p>
    <w:p>
      <w:pPr>
        <w:widowControl/>
        <w:adjustRightInd w:val="0"/>
        <w:snapToGrid w:val="0"/>
        <w:spacing w:line="576" w:lineRule="exact"/>
        <w:ind w:firstLine="640" w:firstLineChars="200"/>
        <w:contextualSpacing/>
        <w:jc w:val="left"/>
        <w:rPr>
          <w:rFonts w:ascii="仿宋_GB2312" w:eastAsia="仿宋_GB2312" w:cs="仿宋"/>
          <w:color w:val="000000"/>
          <w:sz w:val="32"/>
          <w:szCs w:val="32"/>
        </w:rPr>
      </w:pPr>
      <w:r>
        <w:rPr>
          <w:rFonts w:hint="eastAsia" w:ascii="仿宋_GB2312" w:eastAsia="仿宋_GB2312" w:cs="仿宋"/>
          <w:color w:val="000000"/>
          <w:sz w:val="32"/>
          <w:szCs w:val="32"/>
          <w:lang w:val="en-US" w:eastAsia="zh-CN"/>
        </w:rPr>
        <w:t>2020</w:t>
      </w:r>
      <w:r>
        <w:rPr>
          <w:rFonts w:hint="eastAsia" w:ascii="仿宋_GB2312" w:eastAsia="仿宋_GB2312" w:cs="仿宋"/>
          <w:color w:val="000000"/>
          <w:sz w:val="32"/>
          <w:szCs w:val="32"/>
        </w:rPr>
        <w:t>年单位支出共计</w:t>
      </w:r>
      <w:r>
        <w:rPr>
          <w:rFonts w:hint="eastAsia" w:ascii="仿宋_GB2312" w:eastAsia="仿宋_GB2312" w:cs="仿宋"/>
          <w:color w:val="000000"/>
          <w:sz w:val="32"/>
          <w:szCs w:val="32"/>
          <w:lang w:val="en-US" w:eastAsia="zh-CN"/>
        </w:rPr>
        <w:t>6482.22</w:t>
      </w:r>
      <w:r>
        <w:rPr>
          <w:rFonts w:hint="eastAsia" w:ascii="仿宋_GB2312" w:eastAsia="仿宋_GB2312" w:cs="仿宋"/>
          <w:color w:val="000000"/>
          <w:sz w:val="32"/>
          <w:szCs w:val="32"/>
        </w:rPr>
        <w:t>万元，均为财政补助支出。</w:t>
      </w:r>
    </w:p>
    <w:p>
      <w:pPr>
        <w:widowControl/>
        <w:adjustRightInd w:val="0"/>
        <w:snapToGrid w:val="0"/>
        <w:spacing w:line="576" w:lineRule="exact"/>
        <w:ind w:firstLine="640" w:firstLineChars="200"/>
        <w:contextualSpacing/>
        <w:jc w:val="left"/>
        <w:rPr>
          <w:rFonts w:ascii="仿宋_GB2312" w:eastAsia="仿宋_GB2312" w:cs="仿宋"/>
          <w:color w:val="000000"/>
          <w:sz w:val="32"/>
          <w:szCs w:val="32"/>
          <w:lang w:val="en-US" w:eastAsia="zh-CN"/>
        </w:rPr>
      </w:pPr>
      <w:r>
        <w:rPr>
          <w:rFonts w:hint="eastAsia" w:ascii="仿宋_GB2312" w:eastAsia="仿宋_GB2312" w:cs="仿宋"/>
          <w:color w:val="000000"/>
          <w:sz w:val="32"/>
          <w:szCs w:val="32"/>
        </w:rPr>
        <w:t>1.本年财政补助支出按功能科目分类包括：社会保障和就业支出</w:t>
      </w:r>
      <w:r>
        <w:rPr>
          <w:rFonts w:hint="eastAsia" w:ascii="仿宋_GB2312" w:eastAsia="仿宋_GB2312" w:cs="仿宋"/>
          <w:color w:val="000000"/>
          <w:sz w:val="32"/>
          <w:szCs w:val="32"/>
          <w:lang w:val="en-US" w:eastAsia="zh-CN"/>
        </w:rPr>
        <w:t>6328.29</w:t>
      </w:r>
      <w:r>
        <w:rPr>
          <w:rFonts w:hint="eastAsia" w:ascii="仿宋_GB2312" w:eastAsia="仿宋_GB2312" w:cs="仿宋"/>
          <w:color w:val="000000"/>
          <w:sz w:val="32"/>
          <w:szCs w:val="32"/>
        </w:rPr>
        <w:t>万元；卫生健康支出</w:t>
      </w:r>
      <w:r>
        <w:rPr>
          <w:rFonts w:hint="eastAsia" w:ascii="仿宋_GB2312" w:eastAsia="仿宋_GB2312" w:cs="仿宋"/>
          <w:color w:val="000000"/>
          <w:sz w:val="32"/>
          <w:szCs w:val="32"/>
          <w:lang w:val="en-US" w:eastAsia="zh-CN"/>
        </w:rPr>
        <w:t>25.87</w:t>
      </w:r>
      <w:r>
        <w:rPr>
          <w:rFonts w:hint="eastAsia" w:ascii="仿宋_GB2312" w:eastAsia="仿宋_GB2312" w:cs="仿宋"/>
          <w:color w:val="000000"/>
          <w:sz w:val="32"/>
          <w:szCs w:val="32"/>
        </w:rPr>
        <w:t>万元；农林水支出</w:t>
      </w:r>
      <w:r>
        <w:rPr>
          <w:rFonts w:hint="eastAsia" w:ascii="仿宋_GB2312" w:eastAsia="仿宋_GB2312" w:cs="仿宋"/>
          <w:color w:val="000000"/>
          <w:sz w:val="32"/>
          <w:szCs w:val="32"/>
          <w:lang w:val="en-US" w:eastAsia="zh-CN"/>
        </w:rPr>
        <w:t>1.85</w:t>
      </w:r>
      <w:r>
        <w:rPr>
          <w:rFonts w:hint="eastAsia" w:ascii="仿宋_GB2312" w:eastAsia="仿宋_GB2312" w:cs="仿宋"/>
          <w:color w:val="000000"/>
          <w:sz w:val="32"/>
          <w:szCs w:val="32"/>
        </w:rPr>
        <w:t>万元；住房保障支出</w:t>
      </w:r>
      <w:r>
        <w:rPr>
          <w:rFonts w:hint="eastAsia" w:ascii="仿宋_GB2312" w:eastAsia="仿宋_GB2312" w:cs="仿宋"/>
          <w:color w:val="000000"/>
          <w:sz w:val="32"/>
          <w:szCs w:val="32"/>
          <w:lang w:val="en-US" w:eastAsia="zh-CN"/>
        </w:rPr>
        <w:t>35.23</w:t>
      </w:r>
      <w:r>
        <w:rPr>
          <w:rFonts w:hint="eastAsia" w:ascii="仿宋_GB2312" w:eastAsia="仿宋_GB2312" w:cs="仿宋"/>
          <w:color w:val="000000"/>
          <w:sz w:val="32"/>
          <w:szCs w:val="32"/>
        </w:rPr>
        <w:t>万元；灾害防治及应急管理支出</w:t>
      </w:r>
      <w:r>
        <w:rPr>
          <w:rFonts w:hint="eastAsia" w:ascii="仿宋_GB2312" w:eastAsia="仿宋_GB2312" w:cs="仿宋"/>
          <w:color w:val="000000"/>
          <w:sz w:val="32"/>
          <w:szCs w:val="32"/>
          <w:lang w:val="en-US" w:eastAsia="zh-CN"/>
        </w:rPr>
        <w:t>18.61</w:t>
      </w:r>
      <w:r>
        <w:rPr>
          <w:rFonts w:hint="eastAsia" w:ascii="仿宋_GB2312" w:eastAsia="仿宋_GB2312" w:cs="仿宋"/>
          <w:color w:val="000000"/>
          <w:sz w:val="32"/>
          <w:szCs w:val="32"/>
        </w:rPr>
        <w:t>万元</w:t>
      </w:r>
      <w:r>
        <w:rPr>
          <w:rFonts w:hint="eastAsia" w:ascii="仿宋_GB2312" w:eastAsia="仿宋_GB2312" w:cs="仿宋"/>
          <w:color w:val="000000"/>
          <w:sz w:val="32"/>
          <w:szCs w:val="32"/>
          <w:lang w:eastAsia="zh-CN"/>
        </w:rPr>
        <w:t>；其他支出</w:t>
      </w:r>
      <w:r>
        <w:rPr>
          <w:rFonts w:hint="eastAsia" w:ascii="仿宋_GB2312" w:eastAsia="仿宋_GB2312" w:cs="仿宋"/>
          <w:color w:val="000000"/>
          <w:sz w:val="32"/>
          <w:szCs w:val="32"/>
          <w:lang w:val="en-US" w:eastAsia="zh-CN"/>
        </w:rPr>
        <w:t>72.37万元。</w:t>
      </w:r>
    </w:p>
    <w:p>
      <w:pPr>
        <w:widowControl/>
        <w:adjustRightInd w:val="0"/>
        <w:snapToGrid w:val="0"/>
        <w:spacing w:line="576" w:lineRule="exact"/>
        <w:ind w:firstLine="640" w:firstLineChars="200"/>
        <w:contextualSpacing/>
        <w:jc w:val="left"/>
        <w:rPr>
          <w:rFonts w:ascii="仿宋_GB2312" w:eastAsia="仿宋_GB2312" w:cs="仿宋"/>
          <w:color w:val="000000"/>
          <w:sz w:val="32"/>
          <w:szCs w:val="32"/>
        </w:rPr>
      </w:pPr>
      <w:r>
        <w:rPr>
          <w:rFonts w:hint="eastAsia" w:ascii="仿宋_GB2312" w:eastAsia="仿宋_GB2312" w:cs="仿宋"/>
          <w:color w:val="000000"/>
          <w:sz w:val="32"/>
          <w:szCs w:val="32"/>
        </w:rPr>
        <w:t>2.本年财政补助支出按经济科目分类包括：工资福利支出</w:t>
      </w:r>
      <w:r>
        <w:rPr>
          <w:rFonts w:hint="eastAsia" w:ascii="仿宋_GB2312" w:eastAsia="仿宋_GB2312" w:cs="仿宋"/>
          <w:color w:val="000000"/>
          <w:sz w:val="32"/>
          <w:szCs w:val="32"/>
          <w:lang w:val="en-US" w:eastAsia="zh-CN"/>
        </w:rPr>
        <w:t>409.14</w:t>
      </w:r>
      <w:r>
        <w:rPr>
          <w:rFonts w:hint="eastAsia" w:ascii="仿宋_GB2312" w:eastAsia="仿宋_GB2312" w:cs="仿宋"/>
          <w:color w:val="000000"/>
          <w:sz w:val="32"/>
          <w:szCs w:val="32"/>
        </w:rPr>
        <w:t>万元；商品和服务支出</w:t>
      </w:r>
      <w:r>
        <w:rPr>
          <w:rFonts w:hint="eastAsia" w:ascii="仿宋_GB2312" w:eastAsia="仿宋_GB2312" w:cs="仿宋"/>
          <w:color w:val="000000"/>
          <w:sz w:val="32"/>
          <w:szCs w:val="32"/>
          <w:lang w:val="en-US" w:eastAsia="zh-CN"/>
        </w:rPr>
        <w:t>146.06</w:t>
      </w:r>
      <w:r>
        <w:rPr>
          <w:rFonts w:hint="eastAsia" w:ascii="仿宋_GB2312" w:eastAsia="仿宋_GB2312" w:cs="仿宋"/>
          <w:color w:val="000000"/>
          <w:sz w:val="32"/>
          <w:szCs w:val="32"/>
        </w:rPr>
        <w:t>万元；对家庭和个人补助</w:t>
      </w:r>
      <w:r>
        <w:rPr>
          <w:rFonts w:hint="eastAsia" w:ascii="仿宋_GB2312" w:eastAsia="仿宋_GB2312" w:cs="仿宋"/>
          <w:color w:val="000000"/>
          <w:sz w:val="32"/>
          <w:szCs w:val="32"/>
          <w:lang w:val="en-US" w:eastAsia="zh-CN"/>
        </w:rPr>
        <w:t>5750.31</w:t>
      </w:r>
      <w:r>
        <w:rPr>
          <w:rFonts w:hint="eastAsia" w:ascii="仿宋_GB2312" w:eastAsia="仿宋_GB2312" w:cs="仿宋"/>
          <w:color w:val="000000"/>
          <w:sz w:val="32"/>
          <w:szCs w:val="32"/>
        </w:rPr>
        <w:t>万元；资本性支出</w:t>
      </w:r>
      <w:r>
        <w:rPr>
          <w:rFonts w:hint="eastAsia" w:ascii="仿宋_GB2312" w:eastAsia="仿宋_GB2312" w:cs="仿宋"/>
          <w:color w:val="000000"/>
          <w:sz w:val="32"/>
          <w:szCs w:val="32"/>
          <w:lang w:val="en-US" w:eastAsia="zh-CN"/>
        </w:rPr>
        <w:t>176.71</w:t>
      </w:r>
      <w:r>
        <w:rPr>
          <w:rFonts w:hint="eastAsia" w:ascii="仿宋_GB2312" w:eastAsia="仿宋_GB2312" w:cs="仿宋"/>
          <w:color w:val="000000"/>
          <w:sz w:val="32"/>
          <w:szCs w:val="32"/>
        </w:rPr>
        <w:t>万元。</w:t>
      </w:r>
    </w:p>
    <w:p>
      <w:pPr>
        <w:widowControl/>
        <w:adjustRightInd w:val="0"/>
        <w:snapToGrid w:val="0"/>
        <w:spacing w:line="576" w:lineRule="exact"/>
        <w:ind w:firstLine="640" w:firstLineChars="200"/>
        <w:contextualSpacing/>
        <w:jc w:val="left"/>
        <w:rPr>
          <w:rFonts w:ascii="楷体_GB2312" w:eastAsia="楷体_GB2312" w:cs="宋体"/>
          <w:b/>
          <w:color w:val="000000"/>
          <w:kern w:val="0"/>
          <w:sz w:val="32"/>
          <w:szCs w:val="32"/>
          <w:shd w:val="clear" w:color="auto" w:fill="FFFFFF"/>
          <w:lang w:val="zh-CN"/>
        </w:rPr>
      </w:pPr>
      <w:r>
        <w:rPr>
          <w:rFonts w:hint="eastAsia" w:ascii="仿宋_GB2312" w:eastAsia="仿宋_GB2312" w:cs="仿宋"/>
          <w:color w:val="000000"/>
          <w:sz w:val="32"/>
          <w:szCs w:val="32"/>
        </w:rPr>
        <w:t>3. 本年财政补助支出按支出性质分类包括：1.基本支出</w:t>
      </w:r>
      <w:r>
        <w:rPr>
          <w:rFonts w:hint="eastAsia" w:ascii="仿宋_GB2312" w:eastAsia="仿宋_GB2312" w:cs="仿宋"/>
          <w:color w:val="000000"/>
          <w:sz w:val="32"/>
          <w:szCs w:val="32"/>
          <w:lang w:val="en-US" w:eastAsia="zh-CN"/>
        </w:rPr>
        <w:t>525.30</w:t>
      </w:r>
      <w:r>
        <w:rPr>
          <w:rFonts w:hint="eastAsia" w:ascii="仿宋_GB2312" w:eastAsia="仿宋_GB2312" w:cs="仿宋"/>
          <w:color w:val="000000"/>
          <w:sz w:val="32"/>
          <w:szCs w:val="32"/>
        </w:rPr>
        <w:t>万元（其中：人员经费</w:t>
      </w:r>
      <w:r>
        <w:rPr>
          <w:rFonts w:hint="eastAsia" w:ascii="仿宋_GB2312" w:eastAsia="仿宋_GB2312" w:cs="仿宋"/>
          <w:color w:val="000000"/>
          <w:sz w:val="32"/>
          <w:szCs w:val="32"/>
          <w:lang w:val="en-US" w:eastAsia="zh-CN"/>
        </w:rPr>
        <w:t>499.47</w:t>
      </w:r>
      <w:r>
        <w:rPr>
          <w:rFonts w:hint="eastAsia" w:ascii="仿宋_GB2312" w:eastAsia="仿宋_GB2312" w:cs="仿宋"/>
          <w:color w:val="000000"/>
          <w:sz w:val="32"/>
          <w:szCs w:val="32"/>
        </w:rPr>
        <w:t>万元；日常公用经费</w:t>
      </w:r>
      <w:r>
        <w:rPr>
          <w:rFonts w:hint="eastAsia" w:ascii="仿宋_GB2312" w:eastAsia="仿宋_GB2312" w:cs="仿宋"/>
          <w:color w:val="000000"/>
          <w:sz w:val="32"/>
          <w:szCs w:val="32"/>
          <w:lang w:val="en-US" w:eastAsia="zh-CN"/>
        </w:rPr>
        <w:t>25.83</w:t>
      </w:r>
      <w:r>
        <w:rPr>
          <w:rFonts w:hint="eastAsia" w:ascii="仿宋_GB2312" w:eastAsia="仿宋_GB2312" w:cs="仿宋"/>
          <w:color w:val="000000"/>
          <w:sz w:val="32"/>
          <w:szCs w:val="32"/>
        </w:rPr>
        <w:t>万元）；2.项目支出</w:t>
      </w:r>
      <w:r>
        <w:rPr>
          <w:rFonts w:hint="eastAsia" w:ascii="仿宋_GB2312" w:eastAsia="仿宋_GB2312" w:cs="仿宋"/>
          <w:color w:val="000000"/>
          <w:sz w:val="32"/>
          <w:szCs w:val="32"/>
          <w:lang w:val="en-US" w:eastAsia="zh-CN"/>
        </w:rPr>
        <w:t>5956.92</w:t>
      </w:r>
      <w:r>
        <w:rPr>
          <w:rFonts w:hint="eastAsia" w:ascii="仿宋_GB2312" w:eastAsia="仿宋_GB2312" w:cs="仿宋"/>
          <w:color w:val="000000"/>
          <w:sz w:val="32"/>
          <w:szCs w:val="32"/>
        </w:rPr>
        <w:t>万元。</w:t>
      </w:r>
    </w:p>
    <w:p>
      <w:pPr>
        <w:widowControl/>
        <w:adjustRightInd w:val="0"/>
        <w:snapToGrid w:val="0"/>
        <w:spacing w:line="576" w:lineRule="exact"/>
        <w:ind w:firstLine="640" w:firstLineChars="200"/>
        <w:contextualSpacing/>
        <w:jc w:val="left"/>
        <w:rPr>
          <w:rFonts w:ascii="楷体_GB2312" w:eastAsia="楷体_GB2312" w:cs="宋体"/>
          <w:b/>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三、部门整体预算绩效管理情况</w:t>
      </w:r>
    </w:p>
    <w:p>
      <w:pPr>
        <w:pStyle w:val="14"/>
        <w:spacing w:before="0" w:beforeAutospacing="0" w:after="0" w:afterAutospacing="0" w:line="576" w:lineRule="exact"/>
        <w:ind w:firstLine="642" w:firstLineChars="200"/>
        <w:rPr>
          <w:rFonts w:hint="eastAsia" w:ascii="楷体" w:eastAsia="楷体" w:cs="楷体"/>
          <w:b/>
          <w:bCs/>
          <w:color w:val="000000"/>
          <w:kern w:val="0"/>
          <w:sz w:val="32"/>
          <w:szCs w:val="32"/>
          <w:shd w:val="clear" w:color="auto" w:fill="FFFFFF"/>
          <w:lang w:val="zh-CN" w:eastAsia="zh-CN" w:bidi="ar-SA"/>
        </w:rPr>
      </w:pPr>
      <w:r>
        <w:rPr>
          <w:rFonts w:hint="eastAsia" w:ascii="楷体" w:eastAsia="楷体" w:cs="楷体"/>
          <w:b/>
          <w:bCs/>
          <w:color w:val="000000"/>
          <w:kern w:val="0"/>
          <w:sz w:val="32"/>
          <w:szCs w:val="32"/>
          <w:shd w:val="clear" w:color="auto" w:fill="FFFFFF"/>
          <w:lang w:val="zh-CN" w:eastAsia="zh-CN" w:bidi="ar-SA"/>
        </w:rPr>
        <w:t>（一）部门预算管理</w:t>
      </w:r>
    </w:p>
    <w:p>
      <w:pPr>
        <w:widowControl/>
        <w:adjustRightInd w:val="0"/>
        <w:snapToGrid w:val="0"/>
        <w:spacing w:line="576" w:lineRule="exact"/>
        <w:ind w:firstLine="640" w:firstLineChars="200"/>
        <w:contextualSpacing/>
        <w:jc w:val="left"/>
        <w:rPr>
          <w:rFonts w:ascii="仿宋_GB2312" w:eastAsia="仿宋_GB2312" w:cs="宋体"/>
          <w:b/>
          <w:color w:val="000000"/>
          <w:kern w:val="0"/>
          <w:sz w:val="32"/>
          <w:szCs w:val="32"/>
          <w:shd w:val="clear" w:color="auto" w:fill="FFFFFF"/>
          <w:lang w:val="zh-CN"/>
        </w:rPr>
      </w:pPr>
      <w:r>
        <w:rPr>
          <w:rFonts w:hint="eastAsia" w:ascii="仿宋_GB2312" w:eastAsia="仿宋_GB2312" w:cs="Tahoma"/>
          <w:sz w:val="32"/>
          <w:szCs w:val="32"/>
        </w:rPr>
        <w:t>单</w:t>
      </w:r>
      <w:r>
        <w:rPr>
          <w:rFonts w:hint="eastAsia" w:ascii="仿宋_GB2312" w:eastAsia="仿宋_GB2312" w:cs="仿宋"/>
          <w:color w:val="000000"/>
          <w:sz w:val="32"/>
          <w:szCs w:val="32"/>
        </w:rPr>
        <w:t>位严格按照县财政部门预算编制通知和有关文件要求，秉承强化规划约束、坚持限额控制、实时滚动管理、强化绩效管理的基本编制原则在县财政部门规定的时间内于部门预算管理系统中以上年度</w:t>
      </w:r>
      <w:r>
        <w:rPr>
          <w:rFonts w:hint="eastAsia" w:ascii="仿宋_GB2312" w:eastAsia="仿宋_GB2312" w:cs="仿宋"/>
          <w:color w:val="000000"/>
          <w:sz w:val="32"/>
          <w:szCs w:val="32"/>
          <w:lang w:val="en-US" w:eastAsia="zh-CN"/>
        </w:rPr>
        <w:t>10</w:t>
      </w:r>
      <w:r>
        <w:rPr>
          <w:rFonts w:hint="eastAsia" w:ascii="仿宋_GB2312" w:eastAsia="仿宋_GB2312" w:cs="仿宋"/>
          <w:color w:val="000000"/>
          <w:sz w:val="32"/>
          <w:szCs w:val="32"/>
        </w:rPr>
        <w:t>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widowControl/>
        <w:adjustRightInd w:val="0"/>
        <w:snapToGrid w:val="0"/>
        <w:spacing w:line="576" w:lineRule="exact"/>
        <w:ind w:firstLine="642" w:firstLineChars="200"/>
        <w:contextualSpacing/>
        <w:jc w:val="left"/>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（二）结果应用情况</w:t>
      </w:r>
    </w:p>
    <w:p>
      <w:pPr>
        <w:widowControl/>
        <w:spacing w:line="576"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 xml:space="preserve">我局对部门预算绩效管理工作开展情况认真进行了自查自评。绩效评价自查开展覆盖重点支出，将评价结果作为预算安排的重要依据，参照项目年度预算执行情况、“三年滚动规划”执行情况统筹项目支出需求，保障重点支出，调整支出结构，优化财政资金配置，不断强化绩效理念，推动我厅部门整体绩效管理水平不断提升。 </w:t>
      </w:r>
    </w:p>
    <w:p>
      <w:pPr>
        <w:widowControl/>
        <w:spacing w:line="576" w:lineRule="exact"/>
        <w:ind w:firstLine="640" w:firstLineChars="200"/>
        <w:jc w:val="left"/>
        <w:rPr>
          <w:rFonts w:ascii="黑体" w:eastAsia="黑体" w:cs="仿宋"/>
          <w:color w:val="000000"/>
          <w:kern w:val="0"/>
          <w:sz w:val="32"/>
          <w:szCs w:val="32"/>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76" w:lineRule="exact"/>
        <w:ind w:firstLine="642" w:firstLineChars="200"/>
        <w:contextualSpacing/>
        <w:jc w:val="left"/>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（一）评价结论</w:t>
      </w:r>
    </w:p>
    <w:p>
      <w:pPr>
        <w:widowControl/>
        <w:spacing w:line="576" w:lineRule="exact"/>
        <w:ind w:firstLine="640" w:firstLineChars="200"/>
        <w:jc w:val="left"/>
        <w:rPr>
          <w:rFonts w:ascii="仿宋_GB2312" w:eastAsia="仿宋_GB2312" w:cs="宋体"/>
          <w:color w:val="000000"/>
          <w:kern w:val="0"/>
          <w:sz w:val="32"/>
          <w:szCs w:val="32"/>
          <w:shd w:val="clear" w:color="auto" w:fill="FFFFFF"/>
          <w:lang w:val="zh-CN"/>
        </w:rPr>
      </w:pPr>
      <w:r>
        <w:rPr>
          <w:rFonts w:hint="eastAsia" w:ascii="仿宋_GB2312" w:eastAsia="仿宋_GB2312" w:cs="仿宋"/>
          <w:color w:val="000000"/>
          <w:kern w:val="0"/>
          <w:sz w:val="32"/>
          <w:szCs w:val="32"/>
        </w:rPr>
        <w:t>单位对照《县级部门整体支出绩效评价指标体系表》中各项具体指标认真开展自评工作，经自评，单位部门整体支出均按照相应的规章制度和要求执行办理，不存在扣分事项。</w:t>
      </w:r>
    </w:p>
    <w:p>
      <w:pPr>
        <w:widowControl/>
        <w:spacing w:line="576" w:lineRule="exact"/>
        <w:ind w:firstLine="642" w:firstLineChars="200"/>
        <w:jc w:val="left"/>
        <w:rPr>
          <w:rFonts w:ascii="仿宋_GB2312" w:eastAsia="仿宋_GB2312" w:cs="宋体"/>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（二）存在问题</w:t>
      </w:r>
    </w:p>
    <w:p>
      <w:pPr>
        <w:widowControl/>
        <w:spacing w:line="576" w:lineRule="exact"/>
        <w:ind w:firstLine="640" w:firstLineChars="200"/>
        <w:jc w:val="left"/>
        <w:rPr>
          <w:rFonts w:ascii="仿宋_GB2312" w:eastAsia="仿宋_GB2312" w:cs="宋体"/>
          <w:color w:val="000000"/>
          <w:kern w:val="0"/>
          <w:sz w:val="32"/>
          <w:szCs w:val="32"/>
          <w:shd w:val="clear" w:color="auto" w:fill="FFFFFF"/>
          <w:lang w:val="zh-CN"/>
        </w:rPr>
      </w:pPr>
      <w:r>
        <w:rPr>
          <w:rFonts w:hint="eastAsia" w:ascii="仿宋_GB2312" w:eastAsia="仿宋_GB2312" w:cs="仿宋"/>
          <w:color w:val="000000"/>
          <w:kern w:val="0"/>
          <w:sz w:val="32"/>
          <w:szCs w:val="32"/>
        </w:rPr>
        <w:t>单位对部门支出相关规章制度落实力度不够，执行能力不强，在票据报销规范性方面的管理不够严谨细致。</w:t>
      </w:r>
    </w:p>
    <w:p>
      <w:pPr>
        <w:widowControl/>
        <w:spacing w:line="576" w:lineRule="exact"/>
        <w:ind w:firstLine="642" w:firstLineChars="200"/>
        <w:jc w:val="left"/>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（三）改进建议</w:t>
      </w:r>
    </w:p>
    <w:p>
      <w:pPr>
        <w:widowControl/>
        <w:spacing w:line="576" w:lineRule="exact"/>
        <w:ind w:firstLine="640" w:firstLineChars="200"/>
        <w:jc w:val="left"/>
        <w:rPr>
          <w:rFonts w:ascii="仿宋_GB2312" w:eastAsia="仿宋_GB2312" w:cs="宋体"/>
          <w:color w:val="000000"/>
          <w:kern w:val="0"/>
          <w:sz w:val="32"/>
          <w:szCs w:val="32"/>
          <w:shd w:val="clear" w:color="auto" w:fill="FFFFFF"/>
          <w:lang w:val="zh-CN"/>
        </w:rPr>
      </w:pPr>
      <w:r>
        <w:rPr>
          <w:rFonts w:hint="eastAsia" w:ascii="仿宋_GB2312" w:eastAsia="仿宋_GB2312" w:cs="仿宋"/>
          <w:color w:val="000000"/>
          <w:kern w:val="0"/>
          <w:sz w:val="32"/>
          <w:szCs w:val="32"/>
        </w:rPr>
        <w:t>单位财务人员在今后工作中要按照有关文件及规章制度的要求严格管理各项经费支出，细化财务审批程序，加大对报销票据的审核把关力度，落实岗位职责，坚守职业道德，重点对“三公”经费开支范围及标准进行准确核算，确保财务原始凭证的规范性、完整性、真实性。</w:t>
      </w:r>
    </w:p>
    <w:p>
      <w:pPr>
        <w:spacing w:line="576" w:lineRule="exact"/>
        <w:ind w:firstLine="640" w:firstLineChars="200"/>
        <w:rPr>
          <w:rFonts w:ascii="仿宋" w:eastAsia="仿宋" w:cs="仿宋_GB2312"/>
          <w:sz w:val="32"/>
          <w:szCs w:val="32"/>
        </w:rPr>
      </w:pPr>
    </w:p>
    <w:p>
      <w:pPr>
        <w:spacing w:line="576" w:lineRule="exact"/>
        <w:ind w:firstLine="640" w:firstLineChars="200"/>
        <w:rPr>
          <w:rFonts w:ascii="仿宋_GB2312" w:eastAsia="仿宋_GB2312" w:cs="仿宋_GB2312"/>
          <w:sz w:val="32"/>
          <w:szCs w:val="32"/>
        </w:rPr>
      </w:pPr>
    </w:p>
    <w:p>
      <w:pPr>
        <w:widowControl/>
        <w:spacing w:line="576" w:lineRule="exact"/>
        <w:jc w:val="left"/>
        <w:rPr>
          <w:rStyle w:val="20"/>
          <w:rFonts w:ascii="黑体" w:eastAsia="黑体"/>
          <w:b w:val="0"/>
        </w:rPr>
      </w:pPr>
      <w:r>
        <w:rPr>
          <w:rStyle w:val="20"/>
          <w:rFonts w:ascii="黑体" w:eastAsia="黑体"/>
          <w:b w:val="0"/>
        </w:rPr>
        <w:br w:type="page"/>
      </w:r>
    </w:p>
    <w:p>
      <w:pPr>
        <w:spacing w:line="576" w:lineRule="exact"/>
        <w:jc w:val="left"/>
        <w:outlineLvl w:val="0"/>
        <w:rPr>
          <w:rFonts w:hint="eastAsia" w:ascii="仿宋_GB2312" w:eastAsia="仿宋_GB2312" w:cs="方正小标宋简体"/>
          <w:sz w:val="32"/>
          <w:szCs w:val="32"/>
          <w:lang w:eastAsia="zh-CN"/>
        </w:rPr>
      </w:pPr>
      <w:bookmarkStart w:id="164" w:name="_Toc27760"/>
      <w:bookmarkStart w:id="165" w:name="_Toc18889"/>
      <w:bookmarkStart w:id="166" w:name="_Toc22311"/>
      <w:r>
        <w:rPr>
          <w:rFonts w:hint="eastAsia" w:ascii="仿宋_GB2312" w:eastAsia="仿宋_GB2312" w:cs="黑体"/>
          <w:sz w:val="32"/>
          <w:szCs w:val="32"/>
        </w:rPr>
        <w:t>附件</w:t>
      </w:r>
      <w:r>
        <w:rPr>
          <w:rFonts w:hint="eastAsia" w:ascii="仿宋_GB2312" w:eastAsia="仿宋_GB2312" w:cs="黑体"/>
          <w:sz w:val="32"/>
          <w:szCs w:val="32"/>
          <w:lang w:val="en-US" w:eastAsia="zh-CN"/>
        </w:rPr>
        <w:t>2</w:t>
      </w:r>
      <w:bookmarkEnd w:id="164"/>
      <w:bookmarkEnd w:id="165"/>
      <w:bookmarkEnd w:id="166"/>
    </w:p>
    <w:p>
      <w:pPr>
        <w:pStyle w:val="4"/>
        <w:bidi w:val="0"/>
        <w:jc w:val="center"/>
        <w:rPr>
          <w:rFonts w:hint="eastAsia" w:ascii="方正小标宋简体" w:eastAsia="方正小标宋简体" w:cs="Times New Roman"/>
          <w:b w:val="0"/>
          <w:bCs w:val="0"/>
          <w:kern w:val="2"/>
          <w:sz w:val="44"/>
          <w:szCs w:val="44"/>
          <w:lang w:val="en-US" w:eastAsia="zh-CN" w:bidi="ar-SA"/>
        </w:rPr>
      </w:pPr>
      <w:bookmarkStart w:id="167" w:name="_Toc11561"/>
      <w:r>
        <w:rPr>
          <w:rFonts w:hint="eastAsia" w:ascii="方正小标宋简体" w:eastAsia="方正小标宋简体" w:cs="Times New Roman"/>
          <w:b w:val="0"/>
          <w:bCs w:val="0"/>
          <w:kern w:val="2"/>
          <w:sz w:val="44"/>
          <w:szCs w:val="44"/>
          <w:lang w:val="en-US" w:eastAsia="zh-CN" w:bidi="ar-SA"/>
        </w:rPr>
        <w:t>2020年敬老金项目支出绩效自评报告</w:t>
      </w:r>
      <w:bookmarkEnd w:id="167"/>
    </w:p>
    <w:p>
      <w:pPr>
        <w:adjustRightInd w:val="0"/>
        <w:snapToGrid w:val="0"/>
        <w:spacing w:line="560" w:lineRule="exact"/>
        <w:ind w:firstLine="720"/>
        <w:rPr>
          <w:rFonts w:hint="eastAsia" w:ascii="黑体" w:eastAsia="黑体"/>
          <w:sz w:val="32"/>
          <w:szCs w:val="24"/>
          <w:lang w:val="zh-CN"/>
        </w:rPr>
      </w:pPr>
      <w:r>
        <w:rPr>
          <w:rFonts w:hint="eastAsia" w:ascii="黑体" w:eastAsia="黑体"/>
          <w:sz w:val="32"/>
          <w:szCs w:val="24"/>
        </w:rPr>
        <w:t>一、</w:t>
      </w:r>
      <w:r>
        <w:rPr>
          <w:rFonts w:hint="eastAsia" w:ascii="黑体" w:eastAsia="黑体"/>
          <w:sz w:val="32"/>
          <w:szCs w:val="24"/>
          <w:lang w:val="zh-CN"/>
        </w:rPr>
        <w:t>项目概况</w:t>
      </w:r>
    </w:p>
    <w:p>
      <w:pPr>
        <w:pStyle w:val="14"/>
        <w:snapToGrid w:val="0"/>
        <w:spacing w:before="0" w:beforeAutospacing="0" w:after="0" w:afterAutospacing="0" w:line="576" w:lineRule="exact"/>
        <w:ind w:firstLine="600"/>
        <w:rPr>
          <w:rFonts w:hint="eastAsia" w:ascii="仿宋_GB2312" w:eastAsia="仿宋_GB2312" w:cs="Times New Roman"/>
          <w:kern w:val="2"/>
          <w:sz w:val="32"/>
          <w:szCs w:val="32"/>
        </w:rPr>
      </w:pPr>
      <w:r>
        <w:rPr>
          <w:rFonts w:hint="eastAsia" w:ascii="仿宋_GB2312" w:eastAsia="仿宋_GB2312"/>
          <w:sz w:val="32"/>
          <w:szCs w:val="32"/>
        </w:rPr>
        <w:t>为积极应对人口老龄化，切实做好老年人优待工作</w:t>
      </w:r>
      <w:r>
        <w:rPr>
          <w:rFonts w:hint="eastAsia" w:ascii="仿宋_GB2312" w:eastAsia="仿宋_GB2312" w:cs="Times New Roman"/>
          <w:kern w:val="2"/>
          <w:sz w:val="32"/>
          <w:szCs w:val="32"/>
        </w:rPr>
        <w:t>，进一步增进老年人福祉，维护老年人的合法权益，</w:t>
      </w:r>
      <w:r>
        <w:rPr>
          <w:rFonts w:hint="eastAsia" w:ascii="仿宋_GB2312" w:eastAsia="仿宋_GB2312"/>
          <w:sz w:val="32"/>
          <w:szCs w:val="32"/>
        </w:rPr>
        <w:t>我县严格遵循“党政主导、社会参与、全民关怀”的工作方针，全面提高老龄事业发展水平，让全县老年人生活得更加幸福，</w:t>
      </w:r>
      <w:r>
        <w:rPr>
          <w:rFonts w:hint="eastAsia" w:ascii="仿宋_GB2312" w:eastAsia="仿宋_GB2312" w:cs="Times New Roman"/>
          <w:kern w:val="2"/>
          <w:sz w:val="32"/>
          <w:szCs w:val="32"/>
        </w:rPr>
        <w:t>确保了老年人“老有所养”，安享晚年。</w:t>
      </w:r>
    </w:p>
    <w:p>
      <w:pPr>
        <w:numPr>
          <w:ilvl w:val="0"/>
          <w:numId w:val="6"/>
        </w:numPr>
        <w:spacing w:line="520" w:lineRule="exact"/>
        <w:ind w:left="0" w:firstLine="642" w:firstLineChars="200"/>
        <w:rPr>
          <w:rFonts w:hint="eastAsia" w:ascii="仿宋_GB2312" w:hAnsi="仿宋_GB2312"/>
          <w:sz w:val="32"/>
          <w:szCs w:val="24"/>
        </w:rPr>
      </w:pPr>
      <w:r>
        <w:rPr>
          <w:rFonts w:hint="eastAsia" w:ascii="楷体_GB2312" w:eastAsia="楷体_GB2312"/>
          <w:b/>
          <w:sz w:val="32"/>
          <w:szCs w:val="24"/>
          <w:lang w:val="zh-CN"/>
        </w:rPr>
        <w:t>项目资金申报及批复情况</w:t>
      </w:r>
      <w:r>
        <w:rPr>
          <w:rFonts w:hint="eastAsia" w:ascii="仿宋_GB2312" w:hAnsi="仿宋_GB2312"/>
          <w:sz w:val="32"/>
          <w:szCs w:val="24"/>
        </w:rPr>
        <w:t xml:space="preserve">      </w:t>
      </w:r>
    </w:p>
    <w:p>
      <w:pPr>
        <w:spacing w:line="520" w:lineRule="exact"/>
        <w:ind w:left="0" w:firstLine="640" w:firstLineChars="200"/>
        <w:rPr>
          <w:rFonts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为认真贯彻落实《阿坝州人民政府办公室关于做好全州高龄津贴全面提标工作的通知》（阿府办发〔2012〕42号）《阿坝州民政局 阿坝州财政局 阿坝州老龄办关于提高高龄津贴发放标准的通知》（阿州民政〔2018〕175号）的精神，坚持“以民为本、为民解困”的宗旨，切实保障我县高龄老人的基本生活。高龄津贴资金来源按照州、县财政纳入财政预算，采取分级负担的办法解决。即：80周岁至99周岁老年人每年所需的经费由州财政承担30，各县财政承担70%。100周岁以上老年人按州、县财政各50%的标准分级承担。津贴发放标准80周岁至89周岁老年人每人每月80元；90-99周岁老年人每人每月150元；100周岁以上老年人每人每月400元。</w:t>
      </w:r>
    </w:p>
    <w:p>
      <w:pPr>
        <w:spacing w:line="520" w:lineRule="exact"/>
        <w:ind w:left="0" w:firstLine="640" w:firstLineChars="200"/>
        <w:rPr>
          <w:rFonts w:hint="eastAsia"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2018年州、县按相关政策要求州级以阿州财社（2020)7号下达配套资金52.5848万元，县按相应比例配套资金132.6542万元，全年共计185.239万元。</w:t>
      </w:r>
    </w:p>
    <w:p>
      <w:pPr>
        <w:numPr>
          <w:ilvl w:val="0"/>
          <w:numId w:val="6"/>
        </w:numPr>
        <w:adjustRightInd w:val="0"/>
        <w:snapToGrid w:val="0"/>
        <w:spacing w:line="560" w:lineRule="exact"/>
        <w:ind w:left="0" w:firstLine="642" w:firstLineChars="200"/>
        <w:rPr>
          <w:rFonts w:hint="eastAsia" w:ascii="仿宋_GB2312" w:hAnsi="仿宋_GB2312"/>
          <w:sz w:val="32"/>
          <w:szCs w:val="24"/>
        </w:rPr>
      </w:pPr>
      <w:r>
        <w:rPr>
          <w:rFonts w:hint="eastAsia" w:ascii="楷体_GB2312" w:eastAsia="楷体_GB2312"/>
          <w:b/>
          <w:sz w:val="32"/>
          <w:szCs w:val="24"/>
          <w:lang w:val="zh-CN"/>
        </w:rPr>
        <w:t>项目绩效目标</w:t>
      </w:r>
    </w:p>
    <w:p>
      <w:pPr>
        <w:spacing w:line="520" w:lineRule="exact"/>
        <w:ind w:firstLine="640" w:firstLineChars="200"/>
        <w:rPr>
          <w:rFonts w:hint="eastAsia" w:ascii="仿宋_GB2312" w:hAnsi="仿宋_GB2312"/>
          <w:sz w:val="32"/>
          <w:szCs w:val="24"/>
        </w:rPr>
      </w:pPr>
      <w:r>
        <w:rPr>
          <w:rFonts w:hint="eastAsia" w:ascii="仿宋_GB2312" w:eastAsia="仿宋_GB2312" w:cs="宋体"/>
          <w:kern w:val="0"/>
          <w:sz w:val="32"/>
          <w:szCs w:val="32"/>
          <w:lang w:val="en-US" w:eastAsia="zh-CN" w:bidi="ar-SA"/>
        </w:rPr>
        <w:t>凡具有阿坝州户籍、年龄在80周岁以上（含80周岁）的老年人，均可享受高龄津贴，对80周岁以上老年人发放“高龄津贴”，是州委、州政府贯彻落实科学发展观，是大力宣传中华民族敬老爱老助老传统美德，呼吁全社会关心关注老年人和老龄事业，努力营造社会关心关爱老年人的浓厚氛围的要求，是解决民生、落实民利、维护民权的重要举措。</w:t>
      </w:r>
    </w:p>
    <w:p>
      <w:pPr>
        <w:tabs>
          <w:tab w:val="left" w:pos="1577"/>
        </w:tabs>
        <w:adjustRightInd w:val="0"/>
        <w:snapToGrid w:val="0"/>
        <w:spacing w:line="560" w:lineRule="exact"/>
        <w:ind w:left="420" w:leftChars="200"/>
        <w:rPr>
          <w:rFonts w:hint="eastAsia" w:ascii="仿宋_GB2312" w:hAnsi="仿宋_GB2312"/>
          <w:sz w:val="32"/>
          <w:szCs w:val="24"/>
          <w:lang w:val="zh-CN"/>
        </w:rPr>
      </w:pPr>
      <w:r>
        <w:rPr>
          <w:rFonts w:hint="eastAsia" w:ascii="楷体_GB2312" w:eastAsia="楷体_GB2312"/>
          <w:b/>
          <w:sz w:val="32"/>
          <w:szCs w:val="24"/>
          <w:lang w:val="zh-CN"/>
        </w:rPr>
        <w:t>（</w:t>
      </w:r>
      <w:r>
        <w:rPr>
          <w:rFonts w:hint="eastAsia" w:ascii="楷体_GB2312" w:eastAsia="楷体_GB2312"/>
          <w:b/>
          <w:sz w:val="32"/>
          <w:szCs w:val="24"/>
        </w:rPr>
        <w:t>三</w:t>
      </w:r>
      <w:r>
        <w:rPr>
          <w:rFonts w:hint="eastAsia" w:ascii="楷体_GB2312" w:eastAsia="楷体_GB2312"/>
          <w:b/>
          <w:sz w:val="32"/>
          <w:szCs w:val="24"/>
          <w:lang w:val="zh-CN"/>
        </w:rPr>
        <w:t>）项目资金申报相符性</w:t>
      </w:r>
    </w:p>
    <w:p>
      <w:pPr>
        <w:spacing w:line="520" w:lineRule="exact"/>
        <w:ind w:firstLine="640" w:firstLineChars="200"/>
        <w:rPr>
          <w:rFonts w:hint="eastAsia" w:ascii="仿宋_GB2312" w:eastAsia="仿宋_GB2312" w:cs="宋体"/>
          <w:kern w:val="0"/>
          <w:sz w:val="32"/>
          <w:szCs w:val="32"/>
          <w:lang w:val="zh-CN" w:eastAsia="zh-CN" w:bidi="ar-SA"/>
        </w:rPr>
      </w:pPr>
      <w:r>
        <w:rPr>
          <w:rFonts w:hint="eastAsia" w:ascii="仿宋_GB2312" w:eastAsia="仿宋_GB2312" w:cs="宋体"/>
          <w:kern w:val="0"/>
          <w:sz w:val="32"/>
          <w:szCs w:val="32"/>
          <w:lang w:val="en-US" w:eastAsia="zh-CN" w:bidi="ar-SA"/>
        </w:rPr>
        <w:t>高龄津贴发放工作按照个人申请、村（居）委会调查核实、乡（镇）审核、县老龄办审批、州老龄办备案的程序进行，实行三级审批、张榜公示，接受群众监督，做到公开、公正、透明。各乡（镇）人民政府每季度20日前将本地享受高龄津贴人员的新增、变更、注销等情况报县老龄办，县老龄办每季25日前将本辖区享受高龄津贴人员的新增、变更、注销等情况汇总后，报县财政部门，经财政部门审核后，确定本季度高龄津贴发发放金额。</w:t>
      </w:r>
    </w:p>
    <w:p>
      <w:pPr>
        <w:adjustRightInd w:val="0"/>
        <w:snapToGrid w:val="0"/>
        <w:spacing w:line="560" w:lineRule="exact"/>
        <w:ind w:firstLine="720"/>
        <w:rPr>
          <w:rFonts w:hint="eastAsia" w:ascii="黑体" w:eastAsia="黑体"/>
          <w:sz w:val="32"/>
          <w:szCs w:val="24"/>
        </w:rPr>
      </w:pPr>
      <w:r>
        <w:rPr>
          <w:rFonts w:hint="eastAsia" w:ascii="黑体" w:eastAsia="黑体"/>
          <w:sz w:val="32"/>
          <w:szCs w:val="24"/>
        </w:rPr>
        <w:t>二、项目实施及管理情况</w:t>
      </w:r>
    </w:p>
    <w:p>
      <w:pPr>
        <w:adjustRightInd w:val="0"/>
        <w:snapToGrid w:val="0"/>
        <w:spacing w:line="560" w:lineRule="exact"/>
        <w:ind w:firstLine="720"/>
        <w:rPr>
          <w:rFonts w:hint="eastAsia" w:ascii="楷体_GB2312" w:eastAsia="楷体_GB2312"/>
          <w:b/>
          <w:sz w:val="32"/>
          <w:szCs w:val="24"/>
          <w:lang w:val="zh-CN"/>
        </w:rPr>
      </w:pPr>
      <w:r>
        <w:rPr>
          <w:rFonts w:hint="eastAsia" w:ascii="仿宋_GB2312" w:hAnsi="仿宋_GB2312"/>
          <w:sz w:val="32"/>
          <w:szCs w:val="24"/>
          <w:lang w:val="zh-CN"/>
        </w:rPr>
        <w:tab/>
      </w:r>
      <w:r>
        <w:rPr>
          <w:rFonts w:hint="eastAsia" w:ascii="楷体_GB2312" w:eastAsia="楷体_GB2312"/>
          <w:b/>
          <w:sz w:val="32"/>
          <w:szCs w:val="24"/>
          <w:lang w:val="zh-CN"/>
        </w:rPr>
        <w:t>（一）资金计划、到位及使用情况</w:t>
      </w:r>
    </w:p>
    <w:p>
      <w:pPr>
        <w:spacing w:line="520" w:lineRule="exact"/>
        <w:ind w:firstLine="640" w:firstLineChars="200"/>
        <w:rPr>
          <w:rFonts w:hint="eastAsia" w:ascii="仿宋_GB2312" w:eastAsia="仿宋_GB2312" w:cs="宋体"/>
          <w:kern w:val="0"/>
          <w:sz w:val="32"/>
          <w:szCs w:val="32"/>
          <w:lang w:val="zh-CN" w:eastAsia="zh-CN" w:bidi="ar-SA"/>
        </w:rPr>
      </w:pPr>
      <w:r>
        <w:rPr>
          <w:rFonts w:hint="eastAsia" w:ascii="仿宋_GB2312" w:eastAsia="仿宋_GB2312" w:cs="宋体"/>
          <w:kern w:val="0"/>
          <w:sz w:val="32"/>
          <w:szCs w:val="32"/>
          <w:lang w:val="zh-CN" w:eastAsia="zh-CN" w:bidi="ar-SA"/>
        </w:rPr>
        <w:t>1</w:t>
      </w:r>
      <w:r>
        <w:rPr>
          <w:rFonts w:hint="eastAsia" w:ascii="仿宋_GB2312" w:eastAsia="仿宋_GB2312" w:cs="宋体"/>
          <w:kern w:val="0"/>
          <w:sz w:val="32"/>
          <w:szCs w:val="32"/>
          <w:lang w:val="en-US" w:eastAsia="zh-CN" w:bidi="ar-SA"/>
        </w:rPr>
        <w:t>.</w:t>
      </w:r>
      <w:r>
        <w:rPr>
          <w:rFonts w:hint="eastAsia" w:ascii="仿宋_GB2312" w:eastAsia="仿宋_GB2312" w:cs="宋体"/>
          <w:kern w:val="0"/>
          <w:sz w:val="32"/>
          <w:szCs w:val="32"/>
          <w:lang w:val="zh-CN" w:eastAsia="zh-CN" w:bidi="ar-SA"/>
        </w:rPr>
        <w:t>资金计划及到位：</w:t>
      </w:r>
      <w:r>
        <w:rPr>
          <w:rFonts w:hint="eastAsia" w:ascii="仿宋_GB2312" w:eastAsia="仿宋_GB2312" w:cs="宋体"/>
          <w:kern w:val="0"/>
          <w:sz w:val="32"/>
          <w:szCs w:val="32"/>
          <w:lang w:val="en-US" w:eastAsia="zh-CN" w:bidi="ar-SA"/>
        </w:rPr>
        <w:t>2020年州、县按相关政策要求州以阿州财社（2020)7号下达配套资金52.5848万元，县按相应比例配套资金132.6542万元，全年共计185.239万元。</w:t>
      </w:r>
    </w:p>
    <w:p>
      <w:pPr>
        <w:spacing w:line="520" w:lineRule="exact"/>
        <w:ind w:firstLine="640" w:firstLineChars="200"/>
        <w:rPr>
          <w:rFonts w:hint="eastAsia" w:ascii="仿宋_GB2312" w:eastAsia="仿宋_GB2312" w:cs="宋体"/>
          <w:kern w:val="0"/>
          <w:sz w:val="32"/>
          <w:szCs w:val="32"/>
          <w:lang w:val="zh-CN" w:eastAsia="zh-CN" w:bidi="ar-SA"/>
        </w:rPr>
      </w:pPr>
      <w:r>
        <w:rPr>
          <w:rFonts w:hint="eastAsia" w:ascii="仿宋_GB2312" w:eastAsia="仿宋_GB2312" w:cs="宋体"/>
          <w:kern w:val="0"/>
          <w:sz w:val="32"/>
          <w:szCs w:val="32"/>
          <w:lang w:val="zh-CN" w:eastAsia="zh-CN" w:bidi="ar-SA"/>
        </w:rPr>
        <w:t>2</w:t>
      </w:r>
      <w:r>
        <w:rPr>
          <w:rFonts w:hint="eastAsia" w:ascii="仿宋_GB2312" w:eastAsia="仿宋_GB2312" w:cs="宋体"/>
          <w:kern w:val="0"/>
          <w:sz w:val="32"/>
          <w:szCs w:val="32"/>
          <w:lang w:val="en-US" w:eastAsia="zh-CN" w:bidi="ar-SA"/>
        </w:rPr>
        <w:t>.</w:t>
      </w:r>
      <w:r>
        <w:rPr>
          <w:rFonts w:hint="eastAsia" w:ascii="仿宋_GB2312" w:eastAsia="仿宋_GB2312" w:cs="宋体"/>
          <w:kern w:val="0"/>
          <w:sz w:val="32"/>
          <w:szCs w:val="32"/>
          <w:lang w:val="zh-CN" w:eastAsia="zh-CN" w:bidi="ar-SA"/>
        </w:rPr>
        <w:t>资金使用：</w:t>
      </w:r>
      <w:r>
        <w:rPr>
          <w:rFonts w:hint="eastAsia" w:ascii="仿宋_GB2312" w:eastAsia="仿宋_GB2312" w:cs="宋体"/>
          <w:kern w:val="0"/>
          <w:sz w:val="32"/>
          <w:szCs w:val="32"/>
          <w:lang w:val="en-US" w:eastAsia="zh-CN" w:bidi="ar-SA"/>
        </w:rPr>
        <w:t>2020年按照高龄津贴的使用性质全年支付情况为6990人次185.239万元，其中80-89岁共计发放6092人次145.344万元；90-99岁共计发放886人次38.655万元；100岁共计12人次1.24万元。</w:t>
      </w:r>
    </w:p>
    <w:p>
      <w:pPr>
        <w:adjustRightInd w:val="0"/>
        <w:snapToGrid w:val="0"/>
        <w:spacing w:line="560" w:lineRule="exact"/>
        <w:ind w:firstLine="720"/>
        <w:rPr>
          <w:rFonts w:hint="eastAsia" w:ascii="楷体_GB2312" w:eastAsia="楷体_GB2312"/>
          <w:b/>
          <w:sz w:val="32"/>
          <w:szCs w:val="24"/>
          <w:lang w:val="zh-CN"/>
        </w:rPr>
      </w:pPr>
      <w:r>
        <w:rPr>
          <w:rFonts w:hint="eastAsia" w:ascii="楷体_GB2312" w:eastAsia="楷体_GB2312"/>
          <w:b/>
          <w:sz w:val="32"/>
          <w:szCs w:val="24"/>
          <w:lang w:val="zh-CN"/>
        </w:rPr>
        <w:t>（二）项目财务管理情况</w:t>
      </w:r>
    </w:p>
    <w:p>
      <w:pPr>
        <w:spacing w:line="520" w:lineRule="exact"/>
        <w:ind w:firstLine="640" w:firstLineChars="200"/>
        <w:rPr>
          <w:rFonts w:hint="eastAsia" w:ascii="仿宋_GB2312" w:eastAsia="仿宋_GB2312" w:cs="宋体"/>
          <w:kern w:val="0"/>
          <w:sz w:val="32"/>
          <w:szCs w:val="32"/>
          <w:lang w:val="zh-CN" w:eastAsia="zh-CN" w:bidi="ar-SA"/>
        </w:rPr>
      </w:pPr>
      <w:r>
        <w:rPr>
          <w:rFonts w:hint="eastAsia" w:ascii="仿宋_GB2312" w:eastAsia="仿宋_GB2312" w:cs="宋体"/>
          <w:kern w:val="0"/>
          <w:sz w:val="32"/>
          <w:szCs w:val="32"/>
          <w:lang w:val="zh-CN" w:eastAsia="zh-CN" w:bidi="ar-SA"/>
        </w:rPr>
        <w:t>高龄津贴发放工作按照个人申请、村（居）委会调查核实、乡（镇）审核、县老龄办审批、各乡（镇）人民政府每季度20日前将本地享受高龄津贴人员的新增、变更、注销等情况报县老龄办，县老龄办每季25日前将本辖区享受高龄津贴人员的新增、变更、注销等情况汇总后，按相关政策核实计算本季度全县高龄津贴发放金额，经本部门财务复审后，报县财政部门，经财政部门审核后，发放本季度高龄津贴发。</w:t>
      </w:r>
    </w:p>
    <w:p>
      <w:pPr>
        <w:adjustRightInd w:val="0"/>
        <w:snapToGrid w:val="0"/>
        <w:spacing w:line="560" w:lineRule="exact"/>
        <w:ind w:firstLine="720"/>
        <w:rPr>
          <w:rFonts w:hint="eastAsia" w:ascii="楷体_GB2312" w:eastAsia="楷体_GB2312"/>
          <w:b/>
          <w:sz w:val="32"/>
          <w:szCs w:val="24"/>
          <w:lang w:val="zh-CN"/>
        </w:rPr>
      </w:pPr>
      <w:r>
        <w:rPr>
          <w:rFonts w:hint="eastAsia" w:ascii="楷体_GB2312" w:eastAsia="楷体_GB2312"/>
          <w:b/>
          <w:sz w:val="32"/>
          <w:szCs w:val="24"/>
          <w:lang w:val="zh-CN"/>
        </w:rPr>
        <w:t>（三）项目组织实施情况</w:t>
      </w:r>
    </w:p>
    <w:p>
      <w:pPr>
        <w:spacing w:line="520" w:lineRule="exact"/>
        <w:rPr>
          <w:rFonts w:hint="eastAsia" w:ascii="仿宋_GB2312" w:eastAsia="仿宋_GB2312" w:cs="宋体"/>
          <w:kern w:val="0"/>
          <w:sz w:val="32"/>
          <w:szCs w:val="32"/>
          <w:lang w:val="zh-CN" w:eastAsia="zh-CN" w:bidi="ar-SA"/>
        </w:rPr>
      </w:pPr>
      <w:r>
        <w:rPr>
          <w:rFonts w:hint="eastAsia" w:ascii="仿宋_GB2312" w:hAnsi="仿宋_GB2312"/>
          <w:sz w:val="32"/>
          <w:szCs w:val="24"/>
        </w:rPr>
        <w:t xml:space="preserve">   </w:t>
      </w:r>
      <w:r>
        <w:rPr>
          <w:rFonts w:hint="eastAsia" w:ascii="仿宋_GB2312" w:eastAsia="仿宋_GB2312" w:cs="宋体"/>
          <w:kern w:val="0"/>
          <w:sz w:val="32"/>
          <w:szCs w:val="32"/>
          <w:lang w:val="zh-CN" w:eastAsia="zh-CN" w:bidi="ar-SA"/>
        </w:rPr>
        <w:t>加大对“高龄津贴”的宣传力度，使之家喻户晓，人人皆知，确保符合条件对象均能及时享受优惠政策。又要坚决维护政策实施的严肃性，杜绝弄虚作假、虚报瞒报。发放“高龄津贴”，是一项长期工作，涉及对象数额庞大、变动较多，实行动态化管理，建立发放数据库，确保发放工作落实到位。</w:t>
      </w:r>
    </w:p>
    <w:p>
      <w:pPr>
        <w:adjustRightInd w:val="0"/>
        <w:snapToGrid w:val="0"/>
        <w:spacing w:line="560" w:lineRule="exact"/>
        <w:ind w:firstLine="720"/>
        <w:rPr>
          <w:rFonts w:hint="eastAsia" w:ascii="仿宋_GB2312" w:hAnsi="仿宋_GB2312"/>
          <w:sz w:val="32"/>
          <w:szCs w:val="24"/>
          <w:lang w:val="zh-CN"/>
        </w:rPr>
      </w:pPr>
      <w:r>
        <w:rPr>
          <w:rFonts w:hint="eastAsia" w:ascii="黑体" w:eastAsia="黑体"/>
          <w:sz w:val="32"/>
          <w:szCs w:val="24"/>
        </w:rPr>
        <w:t>三、项目绩效情况</w:t>
      </w:r>
    </w:p>
    <w:p>
      <w:pPr>
        <w:adjustRightInd w:val="0"/>
        <w:snapToGrid w:val="0"/>
        <w:spacing w:line="560" w:lineRule="exact"/>
        <w:ind w:firstLine="720"/>
        <w:rPr>
          <w:rFonts w:hint="eastAsia" w:ascii="楷体_GB2312" w:eastAsia="楷体_GB2312"/>
          <w:b/>
          <w:sz w:val="32"/>
          <w:szCs w:val="24"/>
          <w:lang w:val="zh-CN"/>
        </w:rPr>
      </w:pPr>
      <w:r>
        <w:rPr>
          <w:rFonts w:hint="eastAsia" w:ascii="楷体_GB2312" w:eastAsia="楷体_GB2312"/>
          <w:b/>
          <w:sz w:val="32"/>
          <w:szCs w:val="24"/>
          <w:lang w:val="zh-CN"/>
        </w:rPr>
        <w:t>（一）项目完成情况</w:t>
      </w:r>
    </w:p>
    <w:p>
      <w:pPr>
        <w:spacing w:line="520" w:lineRule="exact"/>
        <w:ind w:firstLine="640" w:firstLineChars="200"/>
        <w:rPr>
          <w:rFonts w:hint="eastAsia" w:ascii="仿宋_GB2312" w:eastAsia="仿宋_GB2312" w:cs="宋体"/>
          <w:kern w:val="0"/>
          <w:sz w:val="32"/>
          <w:szCs w:val="32"/>
          <w:lang w:val="zh-CN" w:eastAsia="zh-CN" w:bidi="ar-SA"/>
        </w:rPr>
      </w:pPr>
      <w:r>
        <w:rPr>
          <w:rFonts w:hint="eastAsia" w:ascii="仿宋_GB2312" w:eastAsia="仿宋_GB2312" w:cs="宋体"/>
          <w:kern w:val="0"/>
          <w:sz w:val="32"/>
          <w:szCs w:val="32"/>
          <w:lang w:val="zh-CN" w:eastAsia="zh-CN" w:bidi="ar-SA"/>
        </w:rPr>
        <w:t>2020年州、县</w:t>
      </w:r>
      <w:r>
        <w:rPr>
          <w:rFonts w:hint="default" w:ascii="仿宋_GB2312" w:eastAsia="仿宋_GB2312" w:cs="宋体"/>
          <w:kern w:val="0"/>
          <w:sz w:val="32"/>
          <w:szCs w:val="32"/>
          <w:lang w:val="en-US" w:eastAsia="zh-CN" w:bidi="ar-SA"/>
        </w:rPr>
        <w:t>按照</w:t>
      </w:r>
      <w:r>
        <w:rPr>
          <w:rFonts w:hint="eastAsia" w:ascii="仿宋_GB2312" w:eastAsia="仿宋_GB2312" w:cs="宋体"/>
          <w:kern w:val="0"/>
          <w:sz w:val="32"/>
          <w:szCs w:val="32"/>
          <w:lang w:val="zh-CN" w:eastAsia="zh-CN" w:bidi="ar-SA"/>
        </w:rPr>
        <w:t>相关政策比例要求州级下达配套资金52.5848万元，县按相应比例配套资金132.6542万元，全年共计185.239万元。按照高龄津贴的使用性质全年支付情况为6990人次185.239万元，其中80-89岁共计发放6092人次145.344万元；90-99岁共计发放886人次38.655万元；100岁共计12人次1.24万元。</w:t>
      </w:r>
    </w:p>
    <w:p>
      <w:pPr>
        <w:adjustRightInd w:val="0"/>
        <w:snapToGrid w:val="0"/>
        <w:spacing w:line="560" w:lineRule="exact"/>
        <w:ind w:firstLine="642" w:firstLineChars="200"/>
        <w:rPr>
          <w:rFonts w:hint="eastAsia" w:ascii="楷体_GB2312" w:eastAsia="楷体_GB2312"/>
          <w:b/>
          <w:sz w:val="32"/>
          <w:szCs w:val="24"/>
          <w:lang w:val="zh-CN"/>
        </w:rPr>
      </w:pPr>
      <w:r>
        <w:rPr>
          <w:rFonts w:hint="eastAsia" w:ascii="楷体_GB2312" w:eastAsia="楷体_GB2312"/>
          <w:b/>
          <w:sz w:val="32"/>
          <w:szCs w:val="24"/>
          <w:lang w:val="zh-CN"/>
        </w:rPr>
        <w:t>（二）项目效益情况</w:t>
      </w:r>
    </w:p>
    <w:p>
      <w:pPr>
        <w:spacing w:line="520" w:lineRule="exact"/>
        <w:ind w:firstLine="640" w:firstLineChars="200"/>
        <w:rPr>
          <w:rFonts w:hint="eastAsia" w:ascii="仿宋_GB2312" w:eastAsia="仿宋_GB2312" w:cs="宋体"/>
          <w:kern w:val="0"/>
          <w:sz w:val="32"/>
          <w:szCs w:val="32"/>
          <w:lang w:val="zh-CN" w:eastAsia="zh-CN" w:bidi="ar-SA"/>
        </w:rPr>
      </w:pPr>
      <w:r>
        <w:rPr>
          <w:rFonts w:hint="eastAsia" w:ascii="仿宋_GB2312" w:eastAsia="仿宋_GB2312" w:cs="宋体"/>
          <w:kern w:val="0"/>
          <w:sz w:val="32"/>
          <w:szCs w:val="32"/>
          <w:lang w:val="zh-CN" w:eastAsia="zh-CN" w:bidi="ar-SA"/>
        </w:rPr>
        <w:t>对80周岁以上老年人发放“高龄津贴”，是让老年人充分享受改革开放发展成果的具体体现，是解决民生、落实民利、维护民权重要措施落实的表现，是贯彻落实科学发展观，大力宣传中华民族敬老爱老助老传统美德的延伸，是全力助推全社会关心关注老年人和老龄事业发展的重要举措。</w:t>
      </w:r>
    </w:p>
    <w:p>
      <w:pPr>
        <w:adjustRightInd w:val="0"/>
        <w:snapToGrid w:val="0"/>
        <w:spacing w:line="560" w:lineRule="exact"/>
        <w:ind w:firstLine="720"/>
        <w:rPr>
          <w:rFonts w:hint="eastAsia" w:ascii="黑体" w:eastAsia="黑体"/>
          <w:sz w:val="32"/>
          <w:szCs w:val="24"/>
        </w:rPr>
      </w:pPr>
      <w:r>
        <w:rPr>
          <w:rFonts w:hint="eastAsia" w:ascii="黑体" w:eastAsia="黑体"/>
          <w:sz w:val="32"/>
          <w:szCs w:val="24"/>
        </w:rPr>
        <w:t>四、问题及建议</w:t>
      </w:r>
    </w:p>
    <w:p>
      <w:pPr>
        <w:adjustRightInd w:val="0"/>
        <w:snapToGrid w:val="0"/>
        <w:spacing w:line="560" w:lineRule="exact"/>
        <w:ind w:firstLine="720"/>
        <w:rPr>
          <w:rFonts w:hint="eastAsia" w:ascii="楷体_GB2312" w:eastAsia="楷体_GB2312"/>
          <w:b/>
          <w:sz w:val="32"/>
          <w:szCs w:val="24"/>
          <w:lang w:val="zh-CN"/>
        </w:rPr>
      </w:pPr>
      <w:r>
        <w:rPr>
          <w:rFonts w:hint="eastAsia" w:ascii="楷体_GB2312" w:eastAsia="楷体_GB2312"/>
          <w:b/>
          <w:sz w:val="32"/>
          <w:szCs w:val="24"/>
          <w:lang w:val="zh-CN"/>
        </w:rPr>
        <w:t>（一）存在的问题</w:t>
      </w:r>
    </w:p>
    <w:p>
      <w:pPr>
        <w:spacing w:line="520" w:lineRule="exact"/>
        <w:ind w:firstLine="640" w:firstLineChars="200"/>
        <w:rPr>
          <w:rFonts w:hint="eastAsia" w:ascii="仿宋_GB2312" w:eastAsia="仿宋_GB2312" w:cs="宋体"/>
          <w:kern w:val="0"/>
          <w:sz w:val="32"/>
          <w:szCs w:val="32"/>
          <w:lang w:val="zh-CN" w:eastAsia="zh-CN" w:bidi="ar-SA"/>
        </w:rPr>
      </w:pPr>
      <w:r>
        <w:rPr>
          <w:rFonts w:hint="eastAsia" w:ascii="仿宋_GB2312" w:eastAsia="仿宋_GB2312" w:cs="宋体"/>
          <w:kern w:val="0"/>
          <w:sz w:val="32"/>
          <w:szCs w:val="32"/>
          <w:lang w:val="zh-CN" w:eastAsia="zh-CN" w:bidi="ar-SA"/>
        </w:rPr>
        <w:t>1.高龄津贴涉及对象数额庞大、变动较多，核实困难。</w:t>
      </w:r>
    </w:p>
    <w:p>
      <w:pPr>
        <w:spacing w:line="520" w:lineRule="exact"/>
        <w:ind w:firstLine="640" w:firstLineChars="200"/>
        <w:rPr>
          <w:rFonts w:hint="eastAsia" w:ascii="仿宋_GB2312" w:eastAsia="仿宋_GB2312" w:cs="宋体"/>
          <w:kern w:val="0"/>
          <w:sz w:val="32"/>
          <w:szCs w:val="32"/>
          <w:lang w:val="zh-CN" w:eastAsia="zh-CN" w:bidi="ar-SA"/>
        </w:rPr>
      </w:pPr>
      <w:r>
        <w:rPr>
          <w:rFonts w:hint="eastAsia" w:ascii="仿宋_GB2312" w:eastAsia="仿宋_GB2312" w:cs="宋体"/>
          <w:kern w:val="0"/>
          <w:sz w:val="32"/>
          <w:szCs w:val="32"/>
          <w:lang w:val="zh-CN" w:eastAsia="zh-CN" w:bidi="ar-SA"/>
        </w:rPr>
        <w:t>2.高龄津贴享受对象多数体弱、多病，对政策了解不多，申报困难。</w:t>
      </w:r>
    </w:p>
    <w:p>
      <w:pPr>
        <w:spacing w:line="520" w:lineRule="exact"/>
        <w:ind w:firstLine="640" w:firstLineChars="200"/>
        <w:rPr>
          <w:rFonts w:hint="eastAsia" w:ascii="仿宋_GB2312" w:eastAsia="仿宋_GB2312" w:cs="宋体"/>
          <w:kern w:val="0"/>
          <w:sz w:val="32"/>
          <w:szCs w:val="32"/>
          <w:lang w:val="zh-CN" w:eastAsia="zh-CN" w:bidi="ar-SA"/>
        </w:rPr>
      </w:pPr>
      <w:r>
        <w:rPr>
          <w:rFonts w:hint="eastAsia" w:ascii="仿宋_GB2312" w:eastAsia="仿宋_GB2312" w:cs="宋体"/>
          <w:kern w:val="0"/>
          <w:sz w:val="32"/>
          <w:szCs w:val="32"/>
          <w:lang w:val="zh-CN" w:eastAsia="zh-CN" w:bidi="ar-SA"/>
        </w:rPr>
        <w:t>3.基层工作缺少工作人员，政策宣传不到位，兼职人员多责任心不强。</w:t>
      </w:r>
    </w:p>
    <w:p>
      <w:pPr>
        <w:adjustRightInd w:val="0"/>
        <w:snapToGrid w:val="0"/>
        <w:spacing w:line="560" w:lineRule="exact"/>
        <w:ind w:firstLine="642" w:firstLineChars="200"/>
        <w:rPr>
          <w:rFonts w:hint="eastAsia" w:ascii="楷体_GB2312" w:eastAsia="楷体_GB2312"/>
          <w:b/>
          <w:sz w:val="32"/>
          <w:szCs w:val="24"/>
          <w:lang w:val="zh-CN"/>
        </w:rPr>
      </w:pPr>
      <w:r>
        <w:rPr>
          <w:rFonts w:hint="eastAsia" w:ascii="楷体_GB2312" w:eastAsia="楷体_GB2312"/>
          <w:b/>
          <w:sz w:val="32"/>
          <w:szCs w:val="24"/>
          <w:lang w:val="zh-CN"/>
        </w:rPr>
        <w:t>（二）相关建议</w:t>
      </w:r>
    </w:p>
    <w:p>
      <w:pPr>
        <w:spacing w:line="520" w:lineRule="exact"/>
        <w:ind w:firstLine="640" w:firstLineChars="200"/>
        <w:rPr>
          <w:rFonts w:hint="eastAsia" w:ascii="仿宋_GB2312" w:eastAsia="仿宋_GB2312" w:cs="宋体"/>
          <w:kern w:val="0"/>
          <w:sz w:val="32"/>
          <w:szCs w:val="32"/>
          <w:lang w:val="zh-CN" w:eastAsia="zh-CN" w:bidi="ar-SA"/>
        </w:rPr>
      </w:pPr>
      <w:r>
        <w:rPr>
          <w:rFonts w:hint="eastAsia" w:ascii="仿宋_GB2312" w:eastAsia="仿宋_GB2312" w:cs="宋体"/>
          <w:kern w:val="0"/>
          <w:sz w:val="32"/>
          <w:szCs w:val="32"/>
          <w:lang w:val="zh-CN" w:eastAsia="zh-CN" w:bidi="ar-SA"/>
        </w:rPr>
        <w:t>1.配备相应的工作人员。</w:t>
      </w:r>
    </w:p>
    <w:p>
      <w:pPr>
        <w:spacing w:line="520" w:lineRule="exact"/>
        <w:ind w:firstLine="640" w:firstLineChars="200"/>
        <w:rPr>
          <w:rFonts w:hint="eastAsia" w:ascii="仿宋_GB2312" w:eastAsia="仿宋_GB2312" w:cs="宋体"/>
          <w:kern w:val="0"/>
          <w:sz w:val="32"/>
          <w:szCs w:val="32"/>
          <w:lang w:val="zh-CN" w:eastAsia="zh-CN" w:bidi="ar-SA"/>
        </w:rPr>
      </w:pPr>
      <w:r>
        <w:rPr>
          <w:rFonts w:hint="eastAsia" w:ascii="仿宋_GB2312" w:eastAsia="仿宋_GB2312" w:cs="宋体"/>
          <w:kern w:val="0"/>
          <w:sz w:val="32"/>
          <w:szCs w:val="32"/>
          <w:lang w:val="zh-CN" w:eastAsia="zh-CN" w:bidi="ar-SA"/>
        </w:rPr>
        <w:t>2.加强相关的政策宣传。</w:t>
      </w:r>
    </w:p>
    <w:p>
      <w:pPr>
        <w:spacing w:line="520" w:lineRule="exact"/>
        <w:ind w:firstLine="640" w:firstLineChars="200"/>
        <w:rPr>
          <w:rFonts w:hint="eastAsia" w:ascii="仿宋_GB2312" w:eastAsia="仿宋_GB2312" w:cs="宋体"/>
          <w:kern w:val="0"/>
          <w:sz w:val="32"/>
          <w:szCs w:val="32"/>
          <w:lang w:val="zh-CN" w:eastAsia="zh-CN" w:bidi="ar-SA"/>
        </w:rPr>
      </w:pPr>
      <w:r>
        <w:rPr>
          <w:rFonts w:hint="eastAsia" w:ascii="仿宋_GB2312" w:eastAsia="仿宋_GB2312" w:cs="宋体"/>
          <w:kern w:val="0"/>
          <w:sz w:val="32"/>
          <w:szCs w:val="32"/>
          <w:lang w:val="zh-CN" w:eastAsia="zh-CN" w:bidi="ar-SA"/>
        </w:rPr>
        <w:t>3.本项工作纳入各基层年终目标考核。</w:t>
      </w:r>
    </w:p>
    <w:p>
      <w:pPr>
        <w:adjustRightInd w:val="0"/>
        <w:snapToGrid w:val="0"/>
        <w:spacing w:line="560" w:lineRule="exact"/>
        <w:ind w:firstLine="720"/>
        <w:rPr>
          <w:rFonts w:hint="eastAsia" w:ascii="楷体_GB2312" w:eastAsia="楷体_GB2312"/>
          <w:b/>
          <w:sz w:val="32"/>
          <w:szCs w:val="24"/>
          <w:lang w:val="zh-CN"/>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hint="eastAsia" w:ascii="黑体" w:eastAsia="黑体"/>
          <w:b w:val="0"/>
          <w:lang w:eastAsia="zh-CN"/>
        </w:rPr>
      </w:pPr>
    </w:p>
    <w:p>
      <w:pPr>
        <w:pStyle w:val="4"/>
        <w:bidi w:val="0"/>
        <w:rPr>
          <w:rFonts w:hint="eastAsia" w:ascii="宋体" w:eastAsia="宋体"/>
          <w:sz w:val="30"/>
          <w:szCs w:val="30"/>
        </w:rPr>
      </w:pPr>
      <w:bookmarkStart w:id="168" w:name="_Toc26508"/>
      <w:bookmarkStart w:id="169" w:name="_Toc4132"/>
      <w:bookmarkStart w:id="170" w:name="_Toc1456"/>
      <w:r>
        <w:rPr>
          <w:rFonts w:hint="eastAsia" w:ascii="仿宋_GB2312" w:eastAsia="仿宋_GB2312" w:cs="仿宋_GB2312"/>
          <w:b w:val="0"/>
          <w:bCs w:val="0"/>
          <w:kern w:val="2"/>
          <w:sz w:val="32"/>
          <w:szCs w:val="32"/>
          <w:lang w:val="en-US" w:eastAsia="zh-CN" w:bidi="ar-SA"/>
        </w:rPr>
        <w:t>附件3</w:t>
      </w:r>
      <w:r>
        <w:rPr>
          <w:rFonts w:hint="eastAsia" w:ascii="仿宋_GB2312" w:eastAsia="仿宋_GB2312" w:cs="仿宋_GB2312"/>
          <w:b w:val="0"/>
          <w:bCs w:val="0"/>
          <w:kern w:val="2"/>
          <w:sz w:val="44"/>
          <w:szCs w:val="44"/>
          <w:lang w:val="en-US" w:eastAsia="zh-CN" w:bidi="ar-SA"/>
        </w:rPr>
        <w:t>：</w:t>
      </w:r>
      <w:bookmarkEnd w:id="168"/>
      <w:bookmarkEnd w:id="169"/>
      <w:bookmarkEnd w:id="170"/>
    </w:p>
    <w:p>
      <w:pPr>
        <w:pStyle w:val="4"/>
        <w:bidi w:val="0"/>
        <w:jc w:val="center"/>
        <w:rPr>
          <w:rFonts w:hint="eastAsia" w:ascii="方正小标宋简体" w:eastAsia="方正小标宋简体" w:cs="Times New Roman"/>
          <w:b w:val="0"/>
          <w:bCs w:val="0"/>
          <w:kern w:val="2"/>
          <w:sz w:val="44"/>
          <w:szCs w:val="44"/>
          <w:lang w:val="en-US" w:eastAsia="zh-CN" w:bidi="ar-SA"/>
        </w:rPr>
      </w:pPr>
      <w:bookmarkStart w:id="171" w:name="_Toc8692"/>
      <w:r>
        <w:rPr>
          <w:rFonts w:hint="eastAsia" w:ascii="方正小标宋简体" w:eastAsia="方正小标宋简体" w:cs="Times New Roman"/>
          <w:b w:val="0"/>
          <w:bCs w:val="0"/>
          <w:kern w:val="2"/>
          <w:sz w:val="44"/>
          <w:szCs w:val="44"/>
          <w:lang w:val="en-US" w:eastAsia="zh-CN" w:bidi="ar-SA"/>
        </w:rPr>
        <w:t>茂县民政局2020年困难残疾人生活补贴资金支出绩效自评报告</w:t>
      </w:r>
      <w:bookmarkEnd w:id="171"/>
    </w:p>
    <w:p>
      <w:pPr>
        <w:pStyle w:val="30"/>
        <w:spacing w:line="580" w:lineRule="exact"/>
        <w:jc w:val="center"/>
        <w:rPr>
          <w:rFonts w:hint="eastAsia" w:ascii="宋体" w:cs="Times New Roman"/>
          <w:color w:val="auto"/>
          <w:kern w:val="2"/>
          <w:sz w:val="32"/>
          <w:szCs w:val="32"/>
        </w:rPr>
      </w:pPr>
    </w:p>
    <w:p>
      <w:pPr>
        <w:numPr>
          <w:ilvl w:val="0"/>
          <w:numId w:val="7"/>
        </w:numPr>
        <w:adjustRightInd w:val="0"/>
        <w:snapToGrid w:val="0"/>
        <w:spacing w:line="580" w:lineRule="exact"/>
        <w:ind w:left="0" w:firstLine="720"/>
        <w:rPr>
          <w:rFonts w:hint="eastAsia" w:ascii="黑体" w:eastAsia="黑体"/>
          <w:sz w:val="32"/>
          <w:szCs w:val="32"/>
          <w:lang w:val="zh-CN"/>
        </w:rPr>
      </w:pPr>
      <w:r>
        <w:rPr>
          <w:rFonts w:hint="eastAsia" w:ascii="黑体" w:eastAsia="黑体"/>
          <w:sz w:val="32"/>
          <w:szCs w:val="32"/>
          <w:lang w:val="zh-CN"/>
        </w:rPr>
        <w:t>项目概况</w:t>
      </w:r>
    </w:p>
    <w:p>
      <w:pPr>
        <w:adjustRightInd w:val="0"/>
        <w:snapToGrid w:val="0"/>
        <w:spacing w:line="580" w:lineRule="exact"/>
        <w:ind w:firstLine="720"/>
        <w:textAlignment w:val="bottom"/>
        <w:rPr>
          <w:rFonts w:hint="eastAsia" w:ascii="仿宋_GB2312" w:eastAsia="仿宋_GB2312" w:cs="仿宋_GB2312"/>
          <w:sz w:val="32"/>
          <w:szCs w:val="32"/>
        </w:rPr>
      </w:pPr>
      <w:r>
        <w:rPr>
          <w:rFonts w:hint="eastAsia" w:ascii="仿宋_GB2312" w:eastAsia="仿宋_GB2312" w:cs="仿宋_GB2312"/>
          <w:sz w:val="32"/>
          <w:szCs w:val="32"/>
        </w:rPr>
        <w:t>建立残疾人两项补贴制度是落实以习近平同志为核心的党中央关于残疾人事业新部署的重大措施，是加快残疾人小康进程迈出的坚实有力步伐。残疾人两项补贴制度的全面建立，是第一次在国家层面建立的残疾人专项福利制度，具有填补残疾人社会保障体系空白的重要意义；是以全国残疾人基本服务状况与需求调查、残疾人状况监测为依据，针对广大残疾人迫切需要而推出的重大惠民举措，填补了残疾人福利制度的空白，有助于巩固提升家庭对残疾人的照顾功能，促进家庭社会和谐稳定。</w:t>
      </w:r>
    </w:p>
    <w:p>
      <w:pPr>
        <w:numPr>
          <w:ilvl w:val="0"/>
          <w:numId w:val="8"/>
        </w:numPr>
        <w:adjustRightInd w:val="0"/>
        <w:snapToGrid w:val="0"/>
        <w:spacing w:line="580" w:lineRule="exact"/>
        <w:ind w:left="0" w:firstLine="720"/>
        <w:rPr>
          <w:rFonts w:hint="eastAsia" w:ascii="楷体_GB2312" w:eastAsia="楷体_GB2312"/>
          <w:b/>
          <w:sz w:val="32"/>
          <w:szCs w:val="32"/>
          <w:lang w:val="zh-CN"/>
        </w:rPr>
      </w:pPr>
      <w:r>
        <w:rPr>
          <w:rFonts w:hint="eastAsia" w:ascii="楷体_GB2312" w:eastAsia="楷体_GB2312"/>
          <w:b/>
          <w:sz w:val="32"/>
          <w:szCs w:val="32"/>
          <w:lang w:val="zh-CN"/>
        </w:rPr>
        <w:t>项目资金申报及批复情况</w:t>
      </w:r>
    </w:p>
    <w:p>
      <w:pPr>
        <w:adjustRightInd w:val="0"/>
        <w:snapToGrid w:val="0"/>
        <w:spacing w:line="580" w:lineRule="exact"/>
        <w:ind w:firstLine="720"/>
        <w:textAlignment w:val="bottom"/>
        <w:rPr>
          <w:rFonts w:hint="eastAsia" w:ascii="仿宋_GB2312" w:eastAsia="仿宋_GB2312" w:cs="仿宋_GB2312"/>
          <w:sz w:val="32"/>
          <w:szCs w:val="32"/>
        </w:rPr>
      </w:pPr>
      <w:r>
        <w:rPr>
          <w:rFonts w:hint="eastAsia" w:ascii="仿宋_GB2312" w:eastAsia="仿宋_GB2312" w:cs="仿宋_GB2312"/>
          <w:sz w:val="32"/>
          <w:szCs w:val="32"/>
        </w:rPr>
        <w:t>根据《四川省民政厅 四川省财政厅 四川省残疾人联合会&lt;关于建立困难残疾人生活补贴和重度残疾人护理补贴&gt;的通知》（川民发〔2015〕195号）规定，</w:t>
      </w:r>
      <w:r>
        <w:rPr>
          <w:rFonts w:hint="eastAsia" w:ascii="仿宋_GB2312" w:eastAsia="仿宋_GB2312" w:cs="仿宋_GB2312"/>
          <w:sz w:val="32"/>
          <w:szCs w:val="32"/>
          <w:lang w:val="zh-CN"/>
        </w:rPr>
        <w:t>困难残疾人生活补贴的对象为持有第二代残疾人证的具有我县户籍的低保对象，</w:t>
      </w:r>
      <w:r>
        <w:rPr>
          <w:rFonts w:hint="eastAsia" w:ascii="仿宋_GB2312" w:eastAsia="仿宋_GB2312" w:cs="仿宋_GB2312"/>
          <w:sz w:val="32"/>
          <w:szCs w:val="32"/>
        </w:rPr>
        <w:t>从2016年1月1日起全省建立实施困难残疾人生活补贴，2016年按照每人每月60元执行，2017年-2020年每年提高10元，到2020年达到每人每月100元。</w:t>
      </w:r>
    </w:p>
    <w:p>
      <w:pPr>
        <w:pStyle w:val="14"/>
        <w:spacing w:line="576" w:lineRule="exact"/>
        <w:ind w:firstLine="640" w:firstLineChars="200"/>
        <w:rPr>
          <w:rFonts w:hint="eastAsia" w:ascii="仿宋_GB2312" w:eastAsia="仿宋_GB2312"/>
          <w:sz w:val="32"/>
          <w:szCs w:val="32"/>
          <w:lang w:val="zh-CN"/>
        </w:rPr>
      </w:pPr>
      <w:r>
        <w:rPr>
          <w:rFonts w:hint="eastAsia" w:ascii="仿宋_GB2312" w:eastAsia="仿宋_GB2312"/>
          <w:sz w:val="32"/>
          <w:szCs w:val="32"/>
        </w:rPr>
        <w:t>困难残疾人生活补贴所需</w:t>
      </w:r>
      <w:r>
        <w:rPr>
          <w:rFonts w:hint="eastAsia" w:ascii="仿宋_GB2312" w:eastAsia="仿宋_GB2312"/>
          <w:sz w:val="32"/>
          <w:szCs w:val="32"/>
          <w:lang w:val="zh-CN"/>
        </w:rPr>
        <w:t>资金纳入地方财政预算安排，省级财政按照</w:t>
      </w:r>
      <w:r>
        <w:rPr>
          <w:rFonts w:hint="eastAsia" w:ascii="仿宋_GB2312" w:eastAsia="仿宋_GB2312"/>
          <w:sz w:val="32"/>
          <w:szCs w:val="32"/>
        </w:rPr>
        <w:t>35%总体补助水平对市县给予补助（其中：对三州和扩权县补助比例为40%，对其他县市补助比例为30%），总额包干。州、县按4:6配套资金。</w:t>
      </w:r>
    </w:p>
    <w:p>
      <w:pPr>
        <w:adjustRightInd w:val="0"/>
        <w:snapToGrid w:val="0"/>
        <w:spacing w:line="580" w:lineRule="exact"/>
        <w:ind w:left="0" w:firstLine="642" w:firstLineChars="200"/>
        <w:rPr>
          <w:rFonts w:hint="eastAsia" w:ascii="楷体_GB2312" w:eastAsia="楷体_GB2312"/>
          <w:b/>
          <w:sz w:val="32"/>
          <w:szCs w:val="32"/>
          <w:lang w:val="zh-CN"/>
        </w:rPr>
      </w:pPr>
      <w:r>
        <w:rPr>
          <w:rFonts w:hint="eastAsia" w:ascii="楷体_GB2312" w:eastAsia="楷体_GB2312"/>
          <w:b/>
          <w:sz w:val="32"/>
          <w:szCs w:val="32"/>
          <w:lang w:val="zh-CN"/>
        </w:rPr>
        <w:t>（</w:t>
      </w:r>
      <w:r>
        <w:rPr>
          <w:rFonts w:hint="eastAsia" w:ascii="楷体_GB2312" w:eastAsia="楷体_GB2312"/>
          <w:b/>
          <w:sz w:val="32"/>
          <w:szCs w:val="32"/>
        </w:rPr>
        <w:t>二</w:t>
      </w:r>
      <w:r>
        <w:rPr>
          <w:rFonts w:hint="eastAsia" w:ascii="楷体_GB2312" w:eastAsia="楷体_GB2312"/>
          <w:b/>
          <w:sz w:val="32"/>
          <w:szCs w:val="32"/>
          <w:lang w:val="zh-CN"/>
        </w:rPr>
        <w:t>）项目绩效目标</w:t>
      </w:r>
    </w:p>
    <w:p>
      <w:pPr>
        <w:adjustRightInd w:val="0"/>
        <w:snapToGrid w:val="0"/>
        <w:spacing w:line="580" w:lineRule="exact"/>
        <w:ind w:firstLine="640" w:firstLineChars="200"/>
        <w:textAlignment w:val="bottom"/>
        <w:rPr>
          <w:rFonts w:hint="eastAsia" w:ascii="仿宋_GB2312" w:eastAsia="仿宋_GB2312" w:cs="仿宋_GB2312"/>
          <w:sz w:val="32"/>
          <w:szCs w:val="32"/>
          <w:lang w:val="zh-CN"/>
        </w:rPr>
      </w:pPr>
      <w:r>
        <w:rPr>
          <w:rFonts w:hint="eastAsia" w:ascii="仿宋_GB2312" w:eastAsia="仿宋_GB2312" w:cs="仿宋_GB2312"/>
          <w:sz w:val="32"/>
          <w:szCs w:val="32"/>
          <w:lang w:val="zh-CN"/>
        </w:rPr>
        <w:t>困难残疾人生活补贴的对象是弱势群体，为改善残疾人生存发展现状，保障残疾人权益，促进残疾人事业全面发展，体现各级党委、政府的关心，保障了他们的基本生活，维护了社会稳定。</w:t>
      </w:r>
    </w:p>
    <w:p>
      <w:pPr>
        <w:adjustRightInd w:val="0"/>
        <w:snapToGrid w:val="0"/>
        <w:spacing w:line="580" w:lineRule="exact"/>
        <w:ind w:left="0" w:firstLine="642" w:firstLineChars="200"/>
        <w:rPr>
          <w:rFonts w:hint="eastAsia" w:ascii="楷体_GB2312" w:eastAsia="楷体_GB2312"/>
          <w:b/>
          <w:sz w:val="32"/>
          <w:szCs w:val="32"/>
          <w:lang w:val="zh-CN"/>
        </w:rPr>
      </w:pPr>
      <w:r>
        <w:rPr>
          <w:rFonts w:hint="eastAsia" w:ascii="楷体_GB2312" w:eastAsia="楷体_GB2312"/>
          <w:b/>
          <w:sz w:val="32"/>
          <w:szCs w:val="32"/>
          <w:lang w:val="zh-CN"/>
        </w:rPr>
        <w:t>（</w:t>
      </w:r>
      <w:r>
        <w:rPr>
          <w:rFonts w:hint="eastAsia" w:ascii="楷体_GB2312" w:eastAsia="楷体_GB2312"/>
          <w:b/>
          <w:sz w:val="32"/>
          <w:szCs w:val="32"/>
        </w:rPr>
        <w:t>三</w:t>
      </w:r>
      <w:r>
        <w:rPr>
          <w:rFonts w:hint="eastAsia" w:ascii="楷体_GB2312" w:eastAsia="楷体_GB2312"/>
          <w:b/>
          <w:sz w:val="32"/>
          <w:szCs w:val="32"/>
          <w:lang w:val="zh-CN"/>
        </w:rPr>
        <w:t>）项目资金申报相符性</w:t>
      </w:r>
    </w:p>
    <w:p>
      <w:pPr>
        <w:tabs>
          <w:tab w:val="left" w:pos="3885"/>
        </w:tabs>
        <w:spacing w:line="560" w:lineRule="exact"/>
        <w:ind w:left="0" w:firstLine="640" w:firstLineChars="200"/>
        <w:rPr>
          <w:rFonts w:hint="eastAsia" w:ascii="仿宋_GB2312" w:eastAsia="仿宋_GB2312" w:cs="仿宋_GB2312"/>
          <w:b/>
          <w:sz w:val="32"/>
          <w:szCs w:val="32"/>
          <w:highlight w:val="yellow"/>
        </w:rPr>
      </w:pPr>
      <w:r>
        <w:rPr>
          <w:rFonts w:hint="eastAsia" w:ascii="仿宋_GB2312" w:eastAsia="仿宋_GB2312"/>
          <w:sz w:val="32"/>
          <w:szCs w:val="32"/>
        </w:rPr>
        <w:t>我局严格按照《四川省民政厅 财政厅 省残联关于建立困难残疾人生活补贴和重度残疾人护理补贴的通知》开展困难残疾人生活补贴工作，</w:t>
      </w:r>
      <w:r>
        <w:rPr>
          <w:rFonts w:hint="eastAsia" w:ascii="仿宋_GB2312" w:eastAsia="仿宋_GB2312"/>
          <w:sz w:val="32"/>
          <w:szCs w:val="32"/>
          <w:lang w:val="zh-CN"/>
        </w:rPr>
        <w:t>项目申报内容与具体实施内容相符、申报目标是合理可行。</w:t>
      </w:r>
    </w:p>
    <w:p>
      <w:pPr>
        <w:adjustRightInd w:val="0"/>
        <w:snapToGrid w:val="0"/>
        <w:spacing w:line="580" w:lineRule="exact"/>
        <w:ind w:firstLine="640" w:firstLineChars="200"/>
        <w:rPr>
          <w:rFonts w:hint="eastAsia" w:ascii="黑体" w:eastAsia="黑体"/>
          <w:sz w:val="32"/>
          <w:szCs w:val="32"/>
        </w:rPr>
      </w:pPr>
      <w:r>
        <w:rPr>
          <w:rFonts w:hint="eastAsia" w:ascii="黑体" w:eastAsia="黑体"/>
          <w:sz w:val="32"/>
          <w:szCs w:val="32"/>
        </w:rPr>
        <w:t>二、项目实施及管理情况</w:t>
      </w:r>
    </w:p>
    <w:p>
      <w:pPr>
        <w:adjustRightInd w:val="0"/>
        <w:snapToGrid w:val="0"/>
        <w:spacing w:line="580" w:lineRule="exact"/>
        <w:ind w:firstLine="720"/>
        <w:rPr>
          <w:rFonts w:hint="eastAsia" w:ascii="楷体_GB2312" w:eastAsia="楷体_GB2312"/>
          <w:b/>
          <w:sz w:val="32"/>
          <w:szCs w:val="32"/>
          <w:lang w:val="zh-CN"/>
        </w:rPr>
      </w:pPr>
      <w:r>
        <w:rPr>
          <w:rFonts w:hint="eastAsia" w:ascii="仿宋_GB2312" w:eastAsia="仿宋_GB2312"/>
          <w:sz w:val="32"/>
          <w:szCs w:val="32"/>
          <w:lang w:val="zh-CN"/>
        </w:rPr>
        <w:tab/>
      </w:r>
      <w:r>
        <w:rPr>
          <w:rFonts w:hint="eastAsia" w:ascii="楷体_GB2312" w:eastAsia="楷体_GB2312"/>
          <w:b/>
          <w:sz w:val="32"/>
          <w:szCs w:val="32"/>
          <w:lang w:val="zh-CN"/>
        </w:rPr>
        <w:t>（一）资金计划、到位及使用情况</w:t>
      </w:r>
    </w:p>
    <w:p>
      <w:pPr>
        <w:spacing w:line="560" w:lineRule="exact"/>
        <w:ind w:firstLine="640" w:firstLineChars="200"/>
        <w:rPr>
          <w:rFonts w:hint="eastAsia" w:ascii="仿宋_GB2312" w:eastAsia="仿宋_GB2312"/>
          <w:sz w:val="32"/>
          <w:szCs w:val="32"/>
        </w:rPr>
      </w:pPr>
      <w:r>
        <w:rPr>
          <w:rFonts w:hint="eastAsia"/>
          <w:sz w:val="32"/>
          <w:szCs w:val="32"/>
          <w:lang w:val="zh-CN"/>
        </w:rPr>
        <w:t>1</w:t>
      </w:r>
      <w:r>
        <w:rPr>
          <w:rFonts w:hint="eastAsia" w:eastAsia="楷体_GB2312"/>
          <w:sz w:val="32"/>
          <w:szCs w:val="32"/>
          <w:lang w:val="zh-CN"/>
        </w:rPr>
        <w:t>.资金计划及到位</w:t>
      </w:r>
    </w:p>
    <w:p>
      <w:pPr>
        <w:widowControl/>
        <w:adjustRightInd w:val="0"/>
        <w:snapToGrid w:val="0"/>
        <w:spacing w:line="576" w:lineRule="exact"/>
        <w:ind w:firstLine="880" w:firstLineChars="275"/>
        <w:rPr>
          <w:rFonts w:hint="eastAsia" w:ascii="仿宋_GB2312" w:eastAsia="仿宋_GB2312"/>
          <w:sz w:val="32"/>
          <w:szCs w:val="32"/>
        </w:rPr>
      </w:pPr>
      <w:r>
        <w:rPr>
          <w:rFonts w:hint="eastAsia" w:ascii="仿宋_GB2312" w:eastAsia="仿宋_GB2312"/>
          <w:sz w:val="32"/>
          <w:szCs w:val="32"/>
          <w:lang w:val="zh-CN"/>
        </w:rPr>
        <w:t>20</w:t>
      </w:r>
      <w:r>
        <w:rPr>
          <w:rFonts w:hint="eastAsia" w:ascii="仿宋_GB2312" w:eastAsia="仿宋_GB2312"/>
          <w:sz w:val="32"/>
          <w:szCs w:val="32"/>
        </w:rPr>
        <w:t>20</w:t>
      </w:r>
      <w:r>
        <w:rPr>
          <w:rFonts w:hint="eastAsia" w:ascii="仿宋_GB2312" w:eastAsia="仿宋_GB2312"/>
          <w:sz w:val="32"/>
          <w:szCs w:val="32"/>
          <w:lang w:val="zh-CN"/>
        </w:rPr>
        <w:t>年到位资金</w:t>
      </w:r>
      <w:r>
        <w:rPr>
          <w:rFonts w:hint="eastAsia" w:ascii="仿宋_GB2312" w:eastAsia="仿宋_GB2312"/>
          <w:sz w:val="32"/>
          <w:szCs w:val="32"/>
        </w:rPr>
        <w:t>41.066</w:t>
      </w:r>
      <w:r>
        <w:rPr>
          <w:rFonts w:hint="eastAsia" w:ascii="仿宋_GB2312" w:eastAsia="仿宋_GB2312"/>
          <w:sz w:val="32"/>
          <w:szCs w:val="32"/>
          <w:lang w:val="zh-CN"/>
        </w:rPr>
        <w:t>万元（阿州财社【</w:t>
      </w:r>
      <w:r>
        <w:rPr>
          <w:rFonts w:hint="eastAsia" w:ascii="仿宋_GB2312" w:eastAsia="仿宋_GB2312"/>
          <w:sz w:val="32"/>
          <w:szCs w:val="32"/>
        </w:rPr>
        <w:t>2020</w:t>
      </w:r>
      <w:r>
        <w:rPr>
          <w:rFonts w:hint="eastAsia" w:ascii="仿宋_GB2312" w:eastAsia="仿宋_GB2312"/>
          <w:sz w:val="32"/>
          <w:szCs w:val="32"/>
          <w:lang w:val="zh-CN"/>
        </w:rPr>
        <w:t>】</w:t>
      </w:r>
      <w:r>
        <w:rPr>
          <w:rFonts w:hint="eastAsia" w:ascii="仿宋_GB2312" w:eastAsia="仿宋_GB2312"/>
          <w:sz w:val="32"/>
          <w:szCs w:val="32"/>
        </w:rPr>
        <w:t>11号22.94万元、阿州财社【2020】69号2.4万元、</w:t>
      </w:r>
      <w:r>
        <w:rPr>
          <w:rFonts w:hint="eastAsia" w:ascii="仿宋_GB2312" w:eastAsia="仿宋_GB2312"/>
          <w:sz w:val="32"/>
          <w:szCs w:val="32"/>
          <w:lang w:val="zh-CN"/>
        </w:rPr>
        <w:t>阿州财社【</w:t>
      </w:r>
      <w:r>
        <w:rPr>
          <w:rFonts w:hint="eastAsia" w:ascii="仿宋_GB2312" w:eastAsia="仿宋_GB2312"/>
          <w:sz w:val="32"/>
          <w:szCs w:val="32"/>
        </w:rPr>
        <w:t>2020</w:t>
      </w:r>
      <w:r>
        <w:rPr>
          <w:rFonts w:hint="eastAsia" w:ascii="仿宋_GB2312" w:eastAsia="仿宋_GB2312"/>
          <w:sz w:val="32"/>
          <w:szCs w:val="32"/>
          <w:lang w:val="zh-CN"/>
        </w:rPr>
        <w:t>】</w:t>
      </w:r>
      <w:r>
        <w:rPr>
          <w:rFonts w:hint="eastAsia" w:ascii="仿宋_GB2312" w:eastAsia="仿宋_GB2312"/>
          <w:sz w:val="32"/>
          <w:szCs w:val="32"/>
        </w:rPr>
        <w:t>101号0.39万元，年初部门预算资金15.336万元。</w:t>
      </w:r>
      <w:r>
        <w:rPr>
          <w:rFonts w:hint="eastAsia" w:ascii="仿宋_GB2312" w:eastAsia="仿宋_GB2312"/>
          <w:sz w:val="32"/>
          <w:szCs w:val="32"/>
          <w:lang w:val="zh-CN"/>
        </w:rPr>
        <w:t>其中：</w:t>
      </w:r>
      <w:r>
        <w:rPr>
          <w:rFonts w:hint="eastAsia" w:ascii="仿宋_GB2312" w:eastAsia="仿宋_GB2312"/>
          <w:sz w:val="32"/>
          <w:szCs w:val="32"/>
        </w:rPr>
        <w:t>省级下拨15.79万元，州配套9.94万元，县级配套15.336万元，</w:t>
      </w:r>
      <w:r>
        <w:rPr>
          <w:rFonts w:hint="eastAsia" w:ascii="仿宋_GB2312" w:eastAsia="仿宋_GB2312"/>
          <w:sz w:val="32"/>
          <w:szCs w:val="32"/>
          <w:lang w:val="zh-CN"/>
        </w:rPr>
        <w:t>资金到位率为</w:t>
      </w:r>
      <w:r>
        <w:rPr>
          <w:rFonts w:hint="eastAsia" w:ascii="仿宋_GB2312" w:eastAsia="仿宋_GB2312"/>
          <w:sz w:val="32"/>
          <w:szCs w:val="32"/>
        </w:rPr>
        <w:t>100%。上年度正常结转2万元（</w:t>
      </w:r>
      <w:r>
        <w:rPr>
          <w:rFonts w:hint="eastAsia" w:ascii="仿宋_GB2312" w:eastAsia="仿宋_GB2312"/>
          <w:sz w:val="32"/>
          <w:szCs w:val="32"/>
          <w:lang w:val="zh-CN"/>
        </w:rPr>
        <w:t>阿州财社【</w:t>
      </w:r>
      <w:r>
        <w:rPr>
          <w:rFonts w:hint="eastAsia" w:ascii="仿宋_GB2312" w:eastAsia="仿宋_GB2312"/>
          <w:sz w:val="32"/>
          <w:szCs w:val="32"/>
        </w:rPr>
        <w:t>2019</w:t>
      </w:r>
      <w:r>
        <w:rPr>
          <w:rFonts w:hint="eastAsia" w:ascii="仿宋_GB2312" w:eastAsia="仿宋_GB2312"/>
          <w:sz w:val="32"/>
          <w:szCs w:val="32"/>
          <w:lang w:val="zh-CN"/>
        </w:rPr>
        <w:t>】</w:t>
      </w:r>
      <w:r>
        <w:rPr>
          <w:rFonts w:hint="eastAsia" w:ascii="仿宋_GB2312" w:eastAsia="仿宋_GB2312"/>
          <w:sz w:val="32"/>
          <w:szCs w:val="32"/>
        </w:rPr>
        <w:t>113号）用于残疾人两项补贴，困难残疾人0.811万元，重度残疾人1.189万元。</w:t>
      </w:r>
    </w:p>
    <w:p>
      <w:pPr>
        <w:widowControl/>
        <w:adjustRightInd w:val="0"/>
        <w:snapToGrid w:val="0"/>
        <w:spacing w:line="576" w:lineRule="exact"/>
        <w:ind w:firstLine="880" w:firstLineChars="275"/>
        <w:rPr>
          <w:rFonts w:hint="eastAsia" w:ascii="仿宋_GB2312" w:eastAsia="仿宋_GB2312"/>
          <w:sz w:val="32"/>
          <w:szCs w:val="32"/>
        </w:rPr>
      </w:pPr>
    </w:p>
    <w:p>
      <w:pPr>
        <w:adjustRightInd w:val="0"/>
        <w:snapToGrid w:val="0"/>
        <w:spacing w:line="580" w:lineRule="exact"/>
        <w:ind w:left="0" w:firstLine="640" w:firstLineChars="200"/>
        <w:rPr>
          <w:rFonts w:hint="eastAsia" w:ascii="楷体_GB2312" w:eastAsia="楷体_GB2312"/>
          <w:sz w:val="32"/>
          <w:szCs w:val="32"/>
          <w:lang w:val="zh-CN"/>
        </w:rPr>
      </w:pPr>
      <w:r>
        <w:rPr>
          <w:rFonts w:hint="eastAsia" w:ascii="楷体_GB2312" w:eastAsia="楷体_GB2312"/>
          <w:sz w:val="32"/>
          <w:szCs w:val="32"/>
        </w:rPr>
        <w:t>2.</w:t>
      </w:r>
      <w:r>
        <w:rPr>
          <w:rFonts w:hint="eastAsia" w:ascii="楷体_GB2312" w:eastAsia="楷体_GB2312"/>
          <w:sz w:val="32"/>
          <w:szCs w:val="32"/>
          <w:lang w:val="zh-CN"/>
        </w:rPr>
        <w:t>资金使用</w:t>
      </w:r>
    </w:p>
    <w:p>
      <w:pPr>
        <w:widowControl/>
        <w:adjustRightInd w:val="0"/>
        <w:snapToGrid w:val="0"/>
        <w:spacing w:line="576" w:lineRule="exact"/>
        <w:ind w:firstLine="880" w:firstLineChars="275"/>
        <w:rPr>
          <w:rFonts w:hint="eastAsia" w:ascii="仿宋_GB2312" w:eastAsia="仿宋_GB2312"/>
          <w:color w:val="auto"/>
          <w:sz w:val="32"/>
          <w:szCs w:val="32"/>
        </w:rPr>
      </w:pPr>
      <w:r>
        <w:rPr>
          <w:rFonts w:hint="eastAsia" w:ascii="仿宋_GB2312" w:eastAsia="仿宋_GB2312" w:cs="仿宋_GB2312"/>
          <w:color w:val="auto"/>
          <w:sz w:val="32"/>
          <w:szCs w:val="32"/>
          <w:lang w:val="zh-CN"/>
        </w:rPr>
        <w:t>截止20</w:t>
      </w:r>
      <w:r>
        <w:rPr>
          <w:rFonts w:hint="eastAsia" w:ascii="仿宋_GB2312" w:eastAsia="仿宋_GB2312" w:cs="仿宋_GB2312"/>
          <w:color w:val="auto"/>
          <w:sz w:val="32"/>
          <w:szCs w:val="32"/>
        </w:rPr>
        <w:t>20</w:t>
      </w:r>
      <w:r>
        <w:rPr>
          <w:rFonts w:hint="eastAsia" w:ascii="仿宋_GB2312" w:eastAsia="仿宋_GB2312" w:cs="仿宋_GB2312"/>
          <w:color w:val="auto"/>
          <w:sz w:val="32"/>
          <w:szCs w:val="32"/>
          <w:lang w:val="zh-CN"/>
        </w:rPr>
        <w:t>年</w:t>
      </w:r>
      <w:r>
        <w:rPr>
          <w:rFonts w:hint="eastAsia" w:ascii="仿宋_GB2312" w:eastAsia="仿宋_GB2312" w:cs="仿宋_GB2312"/>
          <w:color w:val="auto"/>
          <w:sz w:val="32"/>
          <w:szCs w:val="32"/>
        </w:rPr>
        <w:t>12月31日</w:t>
      </w:r>
      <w:r>
        <w:rPr>
          <w:rFonts w:hint="eastAsia" w:ascii="仿宋_GB2312" w:eastAsia="仿宋_GB2312" w:cs="仿宋_GB2312"/>
          <w:color w:val="auto"/>
          <w:sz w:val="32"/>
          <w:szCs w:val="32"/>
          <w:lang w:val="zh-CN"/>
        </w:rPr>
        <w:t>困难残疾人补贴</w:t>
      </w:r>
      <w:r>
        <w:rPr>
          <w:rFonts w:hint="eastAsia" w:ascii="仿宋_GB2312" w:eastAsia="仿宋_GB2312" w:cs="仿宋_GB2312"/>
          <w:color w:val="auto"/>
          <w:sz w:val="32"/>
          <w:szCs w:val="32"/>
        </w:rPr>
        <w:t>4156人次，</w:t>
      </w:r>
      <w:r>
        <w:rPr>
          <w:rFonts w:hint="eastAsia" w:ascii="仿宋_GB2312" w:eastAsia="仿宋_GB2312" w:cs="仿宋_GB2312"/>
          <w:color w:val="auto"/>
          <w:sz w:val="32"/>
          <w:szCs w:val="32"/>
          <w:lang w:val="zh-CN"/>
        </w:rPr>
        <w:t>累计发放困难残疾人生活补助</w:t>
      </w:r>
      <w:r>
        <w:rPr>
          <w:rFonts w:hint="eastAsia" w:ascii="仿宋_GB2312" w:eastAsia="仿宋_GB2312" w:cs="仿宋_GB2312"/>
          <w:color w:val="auto"/>
          <w:sz w:val="32"/>
          <w:szCs w:val="32"/>
        </w:rPr>
        <w:t>41.877</w:t>
      </w:r>
      <w:r>
        <w:rPr>
          <w:rFonts w:hint="eastAsia" w:ascii="仿宋_GB2312" w:eastAsia="仿宋_GB2312" w:cs="仿宋_GB2312"/>
          <w:color w:val="auto"/>
          <w:sz w:val="32"/>
          <w:szCs w:val="32"/>
          <w:lang w:val="zh-CN"/>
        </w:rPr>
        <w:t>万元。</w:t>
      </w:r>
    </w:p>
    <w:p>
      <w:pPr>
        <w:adjustRightInd w:val="0"/>
        <w:snapToGrid w:val="0"/>
        <w:spacing w:line="580" w:lineRule="exact"/>
        <w:rPr>
          <w:rFonts w:hint="eastAsia" w:ascii="楷体_GB2312" w:eastAsia="楷体_GB2312"/>
          <w:b/>
          <w:sz w:val="32"/>
          <w:szCs w:val="32"/>
          <w:lang w:val="zh-CN"/>
        </w:rPr>
      </w:pPr>
      <w:r>
        <w:rPr>
          <w:rFonts w:hint="eastAsia" w:ascii="楷体_GB2312" w:eastAsia="楷体_GB2312"/>
          <w:b/>
          <w:sz w:val="32"/>
          <w:szCs w:val="32"/>
          <w:lang w:val="zh-CN"/>
        </w:rPr>
        <w:t>（</w:t>
      </w:r>
      <w:r>
        <w:rPr>
          <w:rFonts w:hint="eastAsia" w:ascii="楷体_GB2312" w:eastAsia="楷体_GB2312"/>
          <w:b/>
          <w:sz w:val="32"/>
          <w:szCs w:val="32"/>
        </w:rPr>
        <w:t>二</w:t>
      </w:r>
      <w:r>
        <w:rPr>
          <w:rFonts w:hint="eastAsia" w:ascii="楷体_GB2312" w:eastAsia="楷体_GB2312"/>
          <w:b/>
          <w:sz w:val="32"/>
          <w:szCs w:val="32"/>
          <w:lang w:val="zh-CN"/>
        </w:rPr>
        <w:t>）项目财务管理情况</w:t>
      </w:r>
    </w:p>
    <w:p>
      <w:pPr>
        <w:adjustRightInd w:val="0"/>
        <w:snapToGrid w:val="0"/>
        <w:spacing w:line="580" w:lineRule="exact"/>
        <w:ind w:firstLine="720"/>
        <w:textAlignment w:val="bottom"/>
        <w:rPr>
          <w:rFonts w:hint="eastAsia" w:ascii="仿宋_GB2312" w:eastAsia="仿宋_GB2312" w:cs="仿宋_GB2312"/>
          <w:sz w:val="32"/>
          <w:szCs w:val="32"/>
          <w:lang w:val="zh-CN"/>
        </w:rPr>
      </w:pPr>
      <w:r>
        <w:rPr>
          <w:rFonts w:hint="eastAsia" w:ascii="仿宋_GB2312" w:eastAsia="仿宋_GB2312"/>
          <w:sz w:val="32"/>
          <w:szCs w:val="32"/>
        </w:rPr>
        <w:t>在资金的管理方面茂县民政局严格按照《会计法》和相关的法律法规的要求，设立账簿和会计核算科目，困难</w:t>
      </w:r>
      <w:r>
        <w:rPr>
          <w:rFonts w:hint="eastAsia" w:ascii="仿宋_GB2312" w:eastAsia="仿宋_GB2312" w:cs="仿宋_GB2312"/>
          <w:sz w:val="32"/>
          <w:szCs w:val="32"/>
          <w:lang w:val="zh-CN"/>
        </w:rPr>
        <w:t>残疾人生活补贴资金纳入民政局预算管理，由民政局年初进行预算编制，拟定用款计划和方案，按上年底人数为基数进行来年预算，来年按实际人数拨付资金。困难残疾人生活补贴资金支付严格执行国库集中支付制度，符合惠民惠农财政补贴资金“一卡通”管理相关规定的，按规定执行，通过银行、信用社等代理金融机构，直接发放到个人账户。严格按照项目资金管理办法对资金进行计划申请、划拨、使用，实行专款专用，专项管理制度，任何单位和个人没有截留、挤占或挪用。</w:t>
      </w:r>
    </w:p>
    <w:p>
      <w:pPr>
        <w:adjustRightInd w:val="0"/>
        <w:snapToGrid w:val="0"/>
        <w:spacing w:line="580" w:lineRule="exact"/>
        <w:rPr>
          <w:rFonts w:hint="eastAsia" w:ascii="楷体_GB2312" w:eastAsia="楷体_GB2312"/>
          <w:b/>
          <w:sz w:val="32"/>
          <w:szCs w:val="32"/>
          <w:lang w:val="zh-CN"/>
        </w:rPr>
      </w:pPr>
      <w:r>
        <w:rPr>
          <w:rFonts w:hint="eastAsia" w:ascii="楷体_GB2312" w:eastAsia="楷体_GB2312"/>
          <w:b/>
          <w:sz w:val="32"/>
          <w:szCs w:val="32"/>
          <w:lang w:val="zh-CN"/>
        </w:rPr>
        <w:t>（三）项目组织实施情况</w:t>
      </w:r>
    </w:p>
    <w:p>
      <w:pPr>
        <w:adjustRightInd w:val="0"/>
        <w:snapToGrid w:val="0"/>
        <w:spacing w:line="576" w:lineRule="exact"/>
        <w:ind w:firstLine="640" w:firstLineChars="200"/>
        <w:rPr>
          <w:rFonts w:hint="eastAsia" w:ascii="仿宋_GB2312" w:eastAsia="仿宋_GB2312"/>
          <w:sz w:val="32"/>
          <w:szCs w:val="32"/>
          <w:lang w:val="zh-CN"/>
        </w:rPr>
      </w:pPr>
      <w:r>
        <w:rPr>
          <w:rFonts w:hint="eastAsia" w:ascii="仿宋_GB2312" w:eastAsia="仿宋_GB2312"/>
          <w:sz w:val="32"/>
          <w:szCs w:val="32"/>
        </w:rPr>
        <w:t>持有第二代《残疾人证》的困难残疾</w:t>
      </w:r>
      <w:r>
        <w:rPr>
          <w:rFonts w:hint="eastAsia" w:ascii="仿宋_GB2312" w:eastAsia="仿宋_GB2312"/>
          <w:sz w:val="32"/>
          <w:szCs w:val="32"/>
          <w:lang w:val="zh-CN"/>
        </w:rPr>
        <w:t>对象提交救助申请后，由乡镇人民政府负责对残疾对象进行入户调查，并对提交的各类材料进行审核，经乡镇人民政府审核无误后报县残联、民政部门审批。对符合的及时纳入补贴范围，做到应补尽补；对不符合条件的要及时清退，做到应退尽退。对不符合条件的申领对象并做好政策解释工作。</w:t>
      </w:r>
    </w:p>
    <w:p>
      <w:pPr>
        <w:adjustRightInd w:val="0"/>
        <w:snapToGrid w:val="0"/>
        <w:spacing w:line="580" w:lineRule="exact"/>
        <w:ind w:firstLine="720"/>
        <w:rPr>
          <w:rFonts w:hint="eastAsia" w:ascii="仿宋_GB2312" w:eastAsia="仿宋_GB2312"/>
          <w:sz w:val="32"/>
          <w:szCs w:val="32"/>
          <w:lang w:val="zh-CN"/>
        </w:rPr>
      </w:pPr>
      <w:r>
        <w:rPr>
          <w:rFonts w:hint="eastAsia" w:ascii="黑体" w:eastAsia="黑体"/>
          <w:sz w:val="32"/>
          <w:szCs w:val="32"/>
        </w:rPr>
        <w:t>三、项目绩效情况</w:t>
      </w:r>
      <w:r>
        <w:rPr>
          <w:rFonts w:hint="eastAsia" w:ascii="仿宋_GB2312" w:eastAsia="仿宋_GB2312"/>
          <w:sz w:val="32"/>
          <w:szCs w:val="32"/>
          <w:lang w:val="zh-CN"/>
        </w:rPr>
        <w:tab/>
      </w:r>
    </w:p>
    <w:p>
      <w:pPr>
        <w:adjustRightInd w:val="0"/>
        <w:snapToGrid w:val="0"/>
        <w:spacing w:line="580"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（一）项目完成情况</w:t>
      </w:r>
    </w:p>
    <w:p>
      <w:pPr>
        <w:adjustRightInd w:val="0"/>
        <w:snapToGrid w:val="0"/>
        <w:spacing w:line="576" w:lineRule="exact"/>
        <w:ind w:firstLine="720"/>
        <w:rPr>
          <w:rFonts w:hint="eastAsia" w:ascii="仿宋_GB2312" w:eastAsia="仿宋_GB2312"/>
          <w:sz w:val="32"/>
          <w:szCs w:val="32"/>
        </w:rPr>
      </w:pPr>
      <w:r>
        <w:rPr>
          <w:rFonts w:hint="eastAsia" w:ascii="仿宋_GB2312" w:eastAsia="仿宋_GB2312"/>
          <w:color w:val="auto"/>
          <w:sz w:val="32"/>
          <w:szCs w:val="32"/>
          <w:lang w:val="zh-CN"/>
        </w:rPr>
        <w:t>20</w:t>
      </w:r>
      <w:r>
        <w:rPr>
          <w:rFonts w:hint="eastAsia" w:ascii="仿宋_GB2312" w:eastAsia="仿宋_GB2312"/>
          <w:color w:val="auto"/>
          <w:sz w:val="32"/>
          <w:szCs w:val="32"/>
        </w:rPr>
        <w:t>20</w:t>
      </w:r>
      <w:r>
        <w:rPr>
          <w:rFonts w:hint="eastAsia" w:ascii="仿宋_GB2312" w:eastAsia="仿宋_GB2312"/>
          <w:color w:val="auto"/>
          <w:sz w:val="32"/>
          <w:szCs w:val="32"/>
          <w:lang w:val="zh-CN"/>
        </w:rPr>
        <w:t>年共支出困难残疾人生活补助</w:t>
      </w:r>
      <w:r>
        <w:rPr>
          <w:rFonts w:hint="eastAsia" w:ascii="仿宋_GB2312" w:eastAsia="仿宋_GB2312"/>
          <w:color w:val="auto"/>
          <w:sz w:val="32"/>
          <w:szCs w:val="32"/>
        </w:rPr>
        <w:t>资金41.877</w:t>
      </w:r>
      <w:r>
        <w:rPr>
          <w:rFonts w:hint="eastAsia" w:ascii="仿宋_GB2312" w:eastAsia="仿宋_GB2312"/>
          <w:sz w:val="32"/>
          <w:szCs w:val="32"/>
          <w:lang w:val="zh-CN"/>
        </w:rPr>
        <w:t>万元，保障标准：困难残疾人生活补助每人每月</w:t>
      </w:r>
      <w:r>
        <w:rPr>
          <w:rFonts w:hint="eastAsia" w:ascii="仿宋_GB2312" w:eastAsia="仿宋_GB2312"/>
          <w:sz w:val="32"/>
          <w:szCs w:val="32"/>
        </w:rPr>
        <w:t>100元。</w:t>
      </w:r>
      <w:r>
        <w:rPr>
          <w:rFonts w:hint="eastAsia" w:ascii="仿宋_GB2312" w:eastAsia="仿宋_GB2312"/>
          <w:sz w:val="32"/>
          <w:szCs w:val="32"/>
          <w:lang w:val="zh-CN"/>
        </w:rPr>
        <w:t>困难残疾人生活补助</w:t>
      </w:r>
      <w:r>
        <w:rPr>
          <w:rFonts w:hint="eastAsia" w:ascii="仿宋_GB2312" w:eastAsia="仿宋_GB2312"/>
          <w:sz w:val="32"/>
          <w:szCs w:val="32"/>
        </w:rPr>
        <w:t>标准达标率100%，补助资金及时发放率100%。</w:t>
      </w:r>
    </w:p>
    <w:p>
      <w:pPr>
        <w:adjustRightInd w:val="0"/>
        <w:snapToGrid w:val="0"/>
        <w:spacing w:line="580"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（二）项目效益情况</w:t>
      </w:r>
    </w:p>
    <w:p>
      <w:pPr>
        <w:adjustRightInd w:val="0"/>
        <w:snapToGrid w:val="0"/>
        <w:spacing w:line="580" w:lineRule="exact"/>
        <w:ind w:left="0" w:firstLine="640" w:firstLineChars="200"/>
        <w:rPr>
          <w:rFonts w:hint="eastAsia" w:ascii="仿宋_GB2312" w:eastAsia="仿宋_GB2312"/>
          <w:sz w:val="32"/>
          <w:szCs w:val="32"/>
          <w:highlight w:val="yellow"/>
        </w:rPr>
      </w:pPr>
      <w:r>
        <w:rPr>
          <w:rFonts w:hint="eastAsia" w:ascii="仿宋_GB2312" w:eastAsia="仿宋_GB2312"/>
          <w:sz w:val="32"/>
          <w:szCs w:val="32"/>
        </w:rPr>
        <w:t>通过实施“困难残疾人生活补贴政策”项目，切实缓解了城乡困难群众因残致贫、因残返贫的生活压力，为构建和谐社会作出了应有的贡献，同时也筑牢民生保障底线，缩短困难残疾人生活状况及社会水平的差距，进一步提高和改善困难残疾人的生活质量。</w:t>
      </w:r>
    </w:p>
    <w:p>
      <w:pPr>
        <w:adjustRightInd w:val="0"/>
        <w:snapToGrid w:val="0"/>
        <w:spacing w:line="580" w:lineRule="exact"/>
        <w:ind w:firstLine="320" w:firstLineChars="100"/>
        <w:rPr>
          <w:rFonts w:hint="eastAsia" w:ascii="黑体" w:eastAsia="黑体"/>
          <w:sz w:val="32"/>
          <w:szCs w:val="32"/>
        </w:rPr>
      </w:pPr>
      <w:r>
        <w:rPr>
          <w:rFonts w:hint="eastAsia" w:ascii="黑体" w:eastAsia="黑体"/>
          <w:sz w:val="32"/>
          <w:szCs w:val="32"/>
        </w:rPr>
        <w:t>四、问题及建议</w:t>
      </w:r>
    </w:p>
    <w:p>
      <w:pPr>
        <w:adjustRightInd w:val="0"/>
        <w:snapToGrid w:val="0"/>
        <w:spacing w:line="580" w:lineRule="exact"/>
        <w:ind w:firstLine="321" w:firstLineChars="100"/>
        <w:rPr>
          <w:rFonts w:hint="eastAsia" w:ascii="楷体_GB2312" w:eastAsia="楷体_GB2312"/>
          <w:b/>
          <w:sz w:val="32"/>
          <w:szCs w:val="32"/>
          <w:lang w:val="zh-CN"/>
        </w:rPr>
      </w:pPr>
      <w:r>
        <w:rPr>
          <w:rFonts w:hint="eastAsia" w:ascii="楷体_GB2312" w:eastAsia="楷体_GB2312"/>
          <w:b/>
          <w:sz w:val="32"/>
          <w:szCs w:val="32"/>
          <w:lang w:val="zh-CN"/>
        </w:rPr>
        <w:t>（一）存在的问题</w:t>
      </w:r>
    </w:p>
    <w:p>
      <w:pPr>
        <w:adjustRightInd w:val="0"/>
        <w:snapToGrid w:val="0"/>
        <w:spacing w:line="576" w:lineRule="exact"/>
        <w:ind w:firstLine="481" w:firstLineChars="200"/>
        <w:rPr>
          <w:rFonts w:hint="eastAsia" w:ascii="仿宋_GB2312" w:eastAsia="仿宋_GB2312"/>
          <w:sz w:val="32"/>
          <w:szCs w:val="32"/>
          <w:lang w:val="zh-CN"/>
        </w:rPr>
      </w:pPr>
      <w:r>
        <w:rPr>
          <w:rStyle w:val="17"/>
          <w:rFonts w:hint="eastAsia" w:ascii="宋体" w:eastAsia="宋体" w:cs="宋体"/>
          <w:color w:val="000000"/>
          <w:sz w:val="24"/>
          <w:szCs w:val="24"/>
          <w:shd w:val="clear" w:color="auto" w:fill="FFFFFF"/>
        </w:rPr>
        <w:t>　</w:t>
      </w:r>
      <w:r>
        <w:rPr>
          <w:rFonts w:hint="eastAsia" w:ascii="仿宋_GB2312" w:eastAsia="仿宋_GB2312"/>
          <w:sz w:val="32"/>
          <w:szCs w:val="32"/>
          <w:lang w:val="zh-CN"/>
        </w:rPr>
        <w:t>社会救助工作量大面广，民政局和各镇社会救助工作人员缺乏。</w:t>
      </w:r>
    </w:p>
    <w:p>
      <w:pPr>
        <w:adjustRightInd w:val="0"/>
        <w:snapToGrid w:val="0"/>
        <w:spacing w:line="580" w:lineRule="exact"/>
        <w:ind w:firstLine="321" w:firstLineChars="100"/>
        <w:rPr>
          <w:rFonts w:hint="eastAsia" w:ascii="楷体_GB2312" w:eastAsia="楷体_GB2312"/>
          <w:b/>
          <w:sz w:val="32"/>
          <w:szCs w:val="32"/>
          <w:lang w:val="zh-CN"/>
        </w:rPr>
      </w:pPr>
      <w:r>
        <w:rPr>
          <w:rFonts w:hint="eastAsia" w:ascii="楷体_GB2312" w:eastAsia="楷体_GB2312"/>
          <w:b/>
          <w:sz w:val="32"/>
          <w:szCs w:val="32"/>
          <w:lang w:val="zh-CN"/>
        </w:rPr>
        <w:t>（二）相关建议</w:t>
      </w:r>
    </w:p>
    <w:p>
      <w:pPr>
        <w:pStyle w:val="14"/>
        <w:shd w:val="clear" w:color="auto" w:fill="FFFFFF"/>
        <w:spacing w:before="210" w:after="210" w:line="450" w:lineRule="atLeast"/>
        <w:ind w:firstLine="645"/>
        <w:jc w:val="both"/>
        <w:rPr>
          <w:rFonts w:hint="eastAsia" w:ascii="仿宋_GB2312" w:eastAsia="仿宋_GB2312"/>
          <w:kern w:val="2"/>
          <w:sz w:val="32"/>
          <w:szCs w:val="32"/>
          <w:lang w:val="zh-CN"/>
        </w:rPr>
      </w:pPr>
      <w:r>
        <w:rPr>
          <w:rFonts w:hint="eastAsia" w:ascii="仿宋_GB2312" w:eastAsia="仿宋_GB2312"/>
          <w:kern w:val="2"/>
          <w:sz w:val="32"/>
          <w:szCs w:val="32"/>
          <w:lang w:val="zh-CN"/>
        </w:rPr>
        <w:t>配备社会救助专职工作人员，匹配相应的工作经费，以保障社会救助工作各项全面有序开展。</w:t>
      </w: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pStyle w:val="4"/>
        <w:bidi w:val="0"/>
        <w:rPr>
          <w:rFonts w:hint="eastAsia" w:ascii="仿宋_GB2312" w:eastAsia="仿宋_GB2312" w:cs="仿宋_GB2312"/>
          <w:b w:val="0"/>
          <w:bCs w:val="0"/>
          <w:kern w:val="2"/>
          <w:sz w:val="32"/>
          <w:szCs w:val="32"/>
          <w:lang w:val="en-US" w:eastAsia="zh-CN" w:bidi="ar-SA"/>
        </w:rPr>
      </w:pPr>
      <w:bookmarkStart w:id="172" w:name="_Toc32175"/>
      <w:r>
        <w:rPr>
          <w:rFonts w:hint="eastAsia" w:ascii="仿宋_GB2312" w:eastAsia="仿宋_GB2312" w:cs="仿宋_GB2312"/>
          <w:b w:val="0"/>
          <w:bCs w:val="0"/>
          <w:kern w:val="2"/>
          <w:sz w:val="32"/>
          <w:szCs w:val="32"/>
          <w:lang w:val="en-US" w:eastAsia="zh-CN" w:bidi="ar-SA"/>
        </w:rPr>
        <w:t>附件4：</w:t>
      </w:r>
      <w:bookmarkEnd w:id="172"/>
    </w:p>
    <w:p>
      <w:pPr>
        <w:pStyle w:val="4"/>
        <w:bidi w:val="0"/>
        <w:jc w:val="center"/>
        <w:rPr>
          <w:rFonts w:hint="eastAsia" w:ascii="方正小标宋简体" w:eastAsia="方正小标宋简体" w:cs="Times New Roman"/>
          <w:b w:val="0"/>
          <w:bCs w:val="0"/>
          <w:kern w:val="2"/>
          <w:sz w:val="44"/>
          <w:szCs w:val="44"/>
          <w:lang w:val="en-US" w:eastAsia="zh-CN" w:bidi="ar-SA"/>
        </w:rPr>
      </w:pPr>
      <w:bookmarkStart w:id="173" w:name="_Toc12973"/>
      <w:r>
        <w:rPr>
          <w:rFonts w:hint="eastAsia" w:ascii="方正小标宋简体" w:eastAsia="方正小标宋简体" w:cs="Times New Roman"/>
          <w:b w:val="0"/>
          <w:bCs w:val="0"/>
          <w:kern w:val="2"/>
          <w:sz w:val="44"/>
          <w:szCs w:val="44"/>
          <w:lang w:val="en-US" w:eastAsia="zh-CN" w:bidi="ar-SA"/>
        </w:rPr>
        <w:t>茂县民政局2020年度重度残疾人护理费支出绩效自评报告</w:t>
      </w:r>
      <w:bookmarkEnd w:id="173"/>
    </w:p>
    <w:p>
      <w:pPr>
        <w:numPr>
          <w:ilvl w:val="0"/>
          <w:numId w:val="9"/>
        </w:numPr>
        <w:adjustRightInd w:val="0"/>
        <w:snapToGrid w:val="0"/>
        <w:spacing w:line="580" w:lineRule="exact"/>
        <w:ind w:left="120" w:firstLine="720"/>
        <w:rPr>
          <w:rFonts w:hint="eastAsia" w:ascii="黑体" w:eastAsia="黑体"/>
          <w:sz w:val="32"/>
          <w:szCs w:val="32"/>
          <w:lang w:val="zh-CN"/>
        </w:rPr>
      </w:pPr>
      <w:r>
        <w:rPr>
          <w:rFonts w:hint="eastAsia" w:ascii="黑体" w:eastAsia="黑体"/>
          <w:sz w:val="32"/>
          <w:szCs w:val="32"/>
          <w:lang w:val="zh-CN"/>
        </w:rPr>
        <w:t>项目概况</w:t>
      </w:r>
    </w:p>
    <w:p>
      <w:pPr>
        <w:adjustRightInd w:val="0"/>
        <w:snapToGrid w:val="0"/>
        <w:spacing w:line="580" w:lineRule="exact"/>
        <w:ind w:firstLine="720"/>
        <w:textAlignment w:val="bottom"/>
        <w:rPr>
          <w:rFonts w:hint="eastAsia" w:ascii="仿宋_GB2312" w:eastAsia="仿宋_GB2312" w:cs="仿宋_GB2312"/>
          <w:sz w:val="32"/>
          <w:szCs w:val="32"/>
        </w:rPr>
      </w:pPr>
      <w:r>
        <w:rPr>
          <w:rFonts w:hint="eastAsia" w:ascii="仿宋_GB2312" w:eastAsia="仿宋_GB2312" w:cs="仿宋_GB2312"/>
          <w:sz w:val="32"/>
          <w:szCs w:val="32"/>
        </w:rPr>
        <w:t>建立残疾人两项补贴制度是落实以习近平同志为核心的党中央关于残疾人事业新部署的重大措施，是加快残疾人小康进程迈出的坚实有力步伐。残疾人两项补贴制度的全面建立，是第一次在国家层面建立的残疾人专项福利制度，具有填补残疾人社会保障体系空白的重要意义；是以全国残疾人基本服务状况与需求调查、残疾人状况监测为依据，针对广大残疾人迫切需要而推出的重大惠民举措，填补了残疾人福利制度的空白，有助于巩固提升家庭对残疾人的照顾功能，促进家庭社会和谐稳定。</w:t>
      </w:r>
    </w:p>
    <w:p>
      <w:pPr>
        <w:numPr>
          <w:ilvl w:val="0"/>
          <w:numId w:val="8"/>
        </w:numPr>
        <w:adjustRightInd w:val="0"/>
        <w:snapToGrid w:val="0"/>
        <w:spacing w:line="580" w:lineRule="exact"/>
        <w:ind w:left="0" w:firstLine="720"/>
        <w:rPr>
          <w:rFonts w:hint="eastAsia" w:ascii="楷体_GB2312" w:eastAsia="楷体_GB2312"/>
          <w:b/>
          <w:sz w:val="32"/>
          <w:szCs w:val="32"/>
          <w:lang w:val="zh-CN"/>
        </w:rPr>
      </w:pPr>
      <w:r>
        <w:rPr>
          <w:rFonts w:hint="eastAsia" w:ascii="楷体_GB2312" w:eastAsia="楷体_GB2312"/>
          <w:b/>
          <w:sz w:val="32"/>
          <w:szCs w:val="32"/>
          <w:lang w:val="zh-CN"/>
        </w:rPr>
        <w:t>项目资金申报及批复情况</w:t>
      </w:r>
    </w:p>
    <w:p>
      <w:pPr>
        <w:pStyle w:val="14"/>
        <w:spacing w:line="576" w:lineRule="exact"/>
        <w:ind w:firstLine="640" w:firstLineChars="200"/>
        <w:rPr>
          <w:rFonts w:hint="eastAsia" w:ascii="仿宋_GB2312" w:eastAsia="仿宋_GB2312"/>
          <w:color w:val="auto"/>
          <w:sz w:val="32"/>
          <w:szCs w:val="32"/>
        </w:rPr>
      </w:pPr>
      <w:r>
        <w:rPr>
          <w:rFonts w:hint="eastAsia" w:ascii="仿宋_GB2312" w:eastAsia="仿宋_GB2312" w:cs="仿宋_GB2312"/>
          <w:kern w:val="2"/>
          <w:sz w:val="32"/>
          <w:szCs w:val="32"/>
        </w:rPr>
        <w:t>根据《四川省民政厅 四川省财政厅 四川省残疾人联合会&lt;关于建立困难残疾人生活补贴和重度残疾人护理补贴&gt;的通知》（川民发〔2015〕195号）规定</w:t>
      </w:r>
      <w:r>
        <w:rPr>
          <w:rFonts w:hint="eastAsia" w:ascii="仿宋_GB2312" w:eastAsia="仿宋_GB2312" w:cs="仿宋_GB2312"/>
          <w:kern w:val="2"/>
          <w:sz w:val="32"/>
          <w:szCs w:val="32"/>
          <w:lang w:val="zh-CN"/>
        </w:rPr>
        <w:t>，</w:t>
      </w:r>
      <w:r>
        <w:rPr>
          <w:rFonts w:hint="eastAsia" w:ascii="仿宋_GB2312" w:eastAsia="仿宋_GB2312" w:cs="仿宋_GB2312"/>
          <w:kern w:val="2"/>
          <w:sz w:val="32"/>
          <w:szCs w:val="32"/>
        </w:rPr>
        <w:t>对我县残疾人当中持有《残疾证》第二代证一级、二级的人员建立护理补</w:t>
      </w:r>
      <w:r>
        <w:rPr>
          <w:rFonts w:hint="eastAsia" w:ascii="仿宋_GB2312" w:eastAsia="仿宋_GB2312" w:cs="仿宋_GB2312"/>
          <w:color w:val="auto"/>
          <w:sz w:val="32"/>
          <w:szCs w:val="32"/>
        </w:rPr>
        <w:t>贴对象的发放。发放标准为：一级重度残疾人按每人每月不低于80元的标准给予护理费用补贴，二级重度残疾人按每人每月不低于50元的标准给予护理费用补贴。2020年发放标准为</w:t>
      </w:r>
      <w:r>
        <w:rPr>
          <w:rFonts w:hint="eastAsia" w:ascii="仿宋_GB2312" w:eastAsia="仿宋_GB2312"/>
          <w:color w:val="auto"/>
          <w:sz w:val="32"/>
          <w:szCs w:val="32"/>
        </w:rPr>
        <w:t>重度残疾人一级残疾每人每月100元，二级残疾每人每月70元。</w:t>
      </w:r>
    </w:p>
    <w:p>
      <w:pPr>
        <w:pStyle w:val="14"/>
        <w:spacing w:line="576" w:lineRule="exact"/>
        <w:ind w:firstLine="640" w:firstLineChars="200"/>
        <w:rPr>
          <w:rFonts w:hint="eastAsia" w:ascii="仿宋_GB2312" w:eastAsia="仿宋_GB2312"/>
          <w:sz w:val="24"/>
          <w:szCs w:val="20"/>
          <w:lang w:val="zh-CN"/>
        </w:rPr>
      </w:pPr>
      <w:r>
        <w:rPr>
          <w:rFonts w:hint="eastAsia" w:ascii="仿宋_GB2312" w:eastAsia="仿宋_GB2312"/>
          <w:sz w:val="32"/>
          <w:szCs w:val="32"/>
        </w:rPr>
        <w:t>重度残疾人护理补贴所需</w:t>
      </w:r>
      <w:r>
        <w:rPr>
          <w:rFonts w:hint="eastAsia" w:ascii="仿宋_GB2312" w:eastAsia="仿宋_GB2312"/>
          <w:sz w:val="32"/>
          <w:szCs w:val="32"/>
          <w:lang w:val="zh-CN"/>
        </w:rPr>
        <w:t>资金纳入地方财政预算安排，省级财政按照</w:t>
      </w:r>
      <w:r>
        <w:rPr>
          <w:rFonts w:hint="eastAsia" w:ascii="仿宋_GB2312" w:eastAsia="仿宋_GB2312"/>
          <w:sz w:val="32"/>
          <w:szCs w:val="32"/>
        </w:rPr>
        <w:t>50%总体补助水平对市县给予补助（其中：对三州和扩权县补助比例为55%，对其他县市补助比例为40%），总额包干。州、县按4:6配套资金。</w:t>
      </w:r>
    </w:p>
    <w:p>
      <w:pPr>
        <w:adjustRightInd w:val="0"/>
        <w:snapToGrid w:val="0"/>
        <w:spacing w:line="580" w:lineRule="exact"/>
        <w:ind w:left="0" w:firstLine="642" w:firstLineChars="200"/>
        <w:rPr>
          <w:rFonts w:hint="eastAsia" w:ascii="楷体_GB2312" w:eastAsia="楷体_GB2312"/>
          <w:b/>
          <w:sz w:val="32"/>
          <w:szCs w:val="32"/>
          <w:lang w:val="zh-CN"/>
        </w:rPr>
      </w:pPr>
      <w:r>
        <w:rPr>
          <w:rFonts w:hint="eastAsia" w:ascii="楷体_GB2312" w:eastAsia="楷体_GB2312"/>
          <w:b/>
          <w:sz w:val="32"/>
          <w:szCs w:val="32"/>
          <w:lang w:val="zh-CN"/>
        </w:rPr>
        <w:t>（</w:t>
      </w:r>
      <w:r>
        <w:rPr>
          <w:rFonts w:hint="eastAsia" w:ascii="楷体_GB2312" w:eastAsia="楷体_GB2312"/>
          <w:b/>
          <w:sz w:val="32"/>
          <w:szCs w:val="32"/>
        </w:rPr>
        <w:t>二</w:t>
      </w:r>
      <w:r>
        <w:rPr>
          <w:rFonts w:hint="eastAsia" w:ascii="楷体_GB2312" w:eastAsia="楷体_GB2312"/>
          <w:b/>
          <w:sz w:val="32"/>
          <w:szCs w:val="32"/>
          <w:lang w:val="zh-CN"/>
        </w:rPr>
        <w:t>）项目绩效目标</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sz w:val="32"/>
          <w:szCs w:val="32"/>
        </w:rPr>
        <w:t>今年年初按照省上规定，统一发放，将重度残疾人护理补贴从残疾人联合会移交至民政局进行此项工作的开展。</w:t>
      </w:r>
      <w:r>
        <w:rPr>
          <w:rFonts w:hint="eastAsia" w:ascii="仿宋_GB2312" w:eastAsia="仿宋_GB2312" w:cs="仿宋_GB2312"/>
          <w:sz w:val="32"/>
          <w:szCs w:val="32"/>
        </w:rPr>
        <w:t>一级残疾人护理补贴由90元增长至100元；二级残疾人护理补贴由60元增长至70元。</w:t>
      </w:r>
      <w:r>
        <w:rPr>
          <w:rFonts w:hint="eastAsia" w:ascii="仿宋_GB2312" w:eastAsia="仿宋_GB2312"/>
          <w:sz w:val="32"/>
          <w:szCs w:val="32"/>
        </w:rPr>
        <w:t>重度残疾人护理补贴实属于动态管理，实行“一卡通”发放</w:t>
      </w:r>
      <w:r>
        <w:rPr>
          <w:rFonts w:hint="eastAsia" w:ascii="仿宋_GB2312" w:eastAsia="仿宋_GB2312" w:cs="仿宋_GB2312"/>
          <w:sz w:val="32"/>
          <w:szCs w:val="32"/>
        </w:rPr>
        <w:t>加快推进残疾人同步进入小康社会。</w:t>
      </w:r>
    </w:p>
    <w:p>
      <w:pPr>
        <w:adjustRightInd w:val="0"/>
        <w:snapToGrid w:val="0"/>
        <w:spacing w:line="580" w:lineRule="exact"/>
        <w:ind w:left="0" w:firstLine="642" w:firstLineChars="200"/>
        <w:rPr>
          <w:rFonts w:hint="eastAsia" w:ascii="楷体_GB2312" w:eastAsia="楷体_GB2312"/>
          <w:b/>
          <w:sz w:val="32"/>
          <w:szCs w:val="32"/>
          <w:lang w:val="zh-CN"/>
        </w:rPr>
      </w:pPr>
      <w:r>
        <w:rPr>
          <w:rFonts w:hint="eastAsia" w:ascii="楷体_GB2312" w:eastAsia="楷体_GB2312"/>
          <w:b/>
          <w:sz w:val="32"/>
          <w:szCs w:val="32"/>
          <w:lang w:val="zh-CN"/>
        </w:rPr>
        <w:t>（</w:t>
      </w:r>
      <w:r>
        <w:rPr>
          <w:rFonts w:hint="eastAsia" w:ascii="楷体_GB2312" w:eastAsia="楷体_GB2312"/>
          <w:b/>
          <w:sz w:val="32"/>
          <w:szCs w:val="32"/>
        </w:rPr>
        <w:t>三</w:t>
      </w:r>
      <w:r>
        <w:rPr>
          <w:rFonts w:hint="eastAsia" w:ascii="楷体_GB2312" w:eastAsia="楷体_GB2312"/>
          <w:b/>
          <w:sz w:val="32"/>
          <w:szCs w:val="32"/>
          <w:lang w:val="zh-CN"/>
        </w:rPr>
        <w:t>）项目资金申报相符性</w:t>
      </w:r>
    </w:p>
    <w:p>
      <w:pPr>
        <w:tabs>
          <w:tab w:val="left" w:pos="3885"/>
        </w:tabs>
        <w:spacing w:line="560" w:lineRule="exact"/>
        <w:ind w:left="0" w:firstLine="640" w:firstLineChars="200"/>
        <w:rPr>
          <w:rFonts w:hint="eastAsia" w:ascii="仿宋_GB2312" w:eastAsia="仿宋_GB2312"/>
          <w:b/>
          <w:sz w:val="32"/>
          <w:szCs w:val="32"/>
          <w:highlight w:val="yellow"/>
        </w:rPr>
      </w:pPr>
      <w:r>
        <w:rPr>
          <w:rFonts w:hint="eastAsia" w:ascii="仿宋_GB2312" w:eastAsia="仿宋_GB2312"/>
          <w:sz w:val="32"/>
          <w:szCs w:val="32"/>
        </w:rPr>
        <w:t>我局严格按照《四川省民政厅 财政厅 省残联关于建立困难残疾人生活补贴和重度残疾人护理补贴的通知》开展重度残疾人护理费补贴工作，</w:t>
      </w:r>
      <w:r>
        <w:rPr>
          <w:rFonts w:hint="eastAsia" w:ascii="仿宋_GB2312" w:eastAsia="仿宋_GB2312"/>
          <w:sz w:val="32"/>
          <w:szCs w:val="32"/>
          <w:lang w:val="zh-CN"/>
        </w:rPr>
        <w:t>项目申报内容是否与具体实施内容相符、申报目标是合理可行。</w:t>
      </w:r>
    </w:p>
    <w:p>
      <w:pPr>
        <w:adjustRightInd w:val="0"/>
        <w:snapToGrid w:val="0"/>
        <w:spacing w:line="580" w:lineRule="exact"/>
        <w:ind w:firstLine="640" w:firstLineChars="200"/>
        <w:rPr>
          <w:rFonts w:hint="eastAsia" w:ascii="黑体" w:eastAsia="黑体"/>
          <w:sz w:val="32"/>
          <w:szCs w:val="32"/>
        </w:rPr>
      </w:pPr>
      <w:r>
        <w:rPr>
          <w:rFonts w:hint="eastAsia" w:ascii="黑体" w:eastAsia="黑体"/>
          <w:sz w:val="32"/>
          <w:szCs w:val="32"/>
        </w:rPr>
        <w:t>二、项目实施及管理情况</w:t>
      </w:r>
    </w:p>
    <w:p>
      <w:pPr>
        <w:adjustRightInd w:val="0"/>
        <w:snapToGrid w:val="0"/>
        <w:spacing w:line="580" w:lineRule="exact"/>
        <w:ind w:firstLine="720"/>
        <w:rPr>
          <w:rFonts w:hint="eastAsia" w:ascii="楷体_GB2312" w:eastAsia="楷体_GB2312"/>
          <w:b/>
          <w:sz w:val="32"/>
          <w:szCs w:val="32"/>
          <w:lang w:val="zh-CN"/>
        </w:rPr>
      </w:pPr>
      <w:r>
        <w:rPr>
          <w:rFonts w:hint="eastAsia" w:ascii="仿宋_GB2312" w:eastAsia="仿宋_GB2312"/>
          <w:sz w:val="32"/>
          <w:szCs w:val="32"/>
          <w:lang w:val="zh-CN"/>
        </w:rPr>
        <w:tab/>
      </w:r>
      <w:r>
        <w:rPr>
          <w:rFonts w:hint="eastAsia" w:ascii="楷体_GB2312" w:eastAsia="楷体_GB2312"/>
          <w:b/>
          <w:sz w:val="32"/>
          <w:szCs w:val="32"/>
          <w:lang w:val="zh-CN"/>
        </w:rPr>
        <w:t>（一）资金计划、到位及使用情况</w:t>
      </w:r>
    </w:p>
    <w:p>
      <w:pPr>
        <w:spacing w:line="560" w:lineRule="exact"/>
        <w:ind w:firstLine="640" w:firstLineChars="200"/>
        <w:rPr>
          <w:rFonts w:hint="eastAsia"/>
          <w:sz w:val="32"/>
          <w:szCs w:val="32"/>
          <w:lang w:val="zh-CN"/>
        </w:rPr>
      </w:pPr>
      <w:r>
        <w:rPr>
          <w:rFonts w:hint="eastAsia"/>
          <w:sz w:val="32"/>
          <w:szCs w:val="32"/>
          <w:lang w:val="zh-CN"/>
        </w:rPr>
        <w:t>1</w:t>
      </w:r>
      <w:r>
        <w:rPr>
          <w:rFonts w:hint="eastAsia" w:eastAsia="楷体_GB2312"/>
          <w:sz w:val="32"/>
          <w:szCs w:val="32"/>
          <w:lang w:val="zh-CN"/>
        </w:rPr>
        <w:t>.资金计划及到位</w:t>
      </w:r>
    </w:p>
    <w:p>
      <w:pPr>
        <w:widowControl/>
        <w:adjustRightInd w:val="0"/>
        <w:snapToGrid w:val="0"/>
        <w:spacing w:line="576" w:lineRule="exact"/>
        <w:ind w:firstLine="880" w:firstLineChars="275"/>
        <w:rPr>
          <w:rFonts w:hint="eastAsia" w:ascii="仿宋_GB2312" w:eastAsia="仿宋_GB2312"/>
          <w:sz w:val="32"/>
          <w:szCs w:val="32"/>
        </w:rPr>
      </w:pPr>
      <w:r>
        <w:rPr>
          <w:rFonts w:hint="eastAsia" w:ascii="仿宋_GB2312" w:eastAsia="仿宋_GB2312"/>
          <w:sz w:val="32"/>
          <w:szCs w:val="32"/>
          <w:lang w:val="zh-CN"/>
        </w:rPr>
        <w:t>20</w:t>
      </w:r>
      <w:r>
        <w:rPr>
          <w:rFonts w:hint="eastAsia" w:ascii="仿宋_GB2312" w:eastAsia="仿宋_GB2312"/>
          <w:sz w:val="32"/>
          <w:szCs w:val="32"/>
        </w:rPr>
        <w:t>20</w:t>
      </w:r>
      <w:r>
        <w:rPr>
          <w:rFonts w:hint="eastAsia" w:ascii="仿宋_GB2312" w:eastAsia="仿宋_GB2312"/>
          <w:sz w:val="32"/>
          <w:szCs w:val="32"/>
          <w:lang w:val="zh-CN"/>
        </w:rPr>
        <w:t>年到位资金</w:t>
      </w:r>
      <w:r>
        <w:rPr>
          <w:rFonts w:hint="eastAsia" w:ascii="仿宋_GB2312" w:eastAsia="仿宋_GB2312"/>
          <w:sz w:val="32"/>
          <w:szCs w:val="32"/>
        </w:rPr>
        <w:t>76.5916</w:t>
      </w:r>
      <w:r>
        <w:rPr>
          <w:rFonts w:hint="eastAsia" w:ascii="仿宋_GB2312" w:eastAsia="仿宋_GB2312"/>
          <w:sz w:val="32"/>
          <w:szCs w:val="32"/>
          <w:lang w:val="zh-CN"/>
        </w:rPr>
        <w:t>万元（阿州财社【</w:t>
      </w:r>
      <w:r>
        <w:rPr>
          <w:rFonts w:hint="eastAsia" w:ascii="仿宋_GB2312" w:eastAsia="仿宋_GB2312"/>
          <w:sz w:val="32"/>
          <w:szCs w:val="32"/>
        </w:rPr>
        <w:t>2020</w:t>
      </w:r>
      <w:r>
        <w:rPr>
          <w:rFonts w:hint="eastAsia" w:ascii="仿宋_GB2312" w:eastAsia="仿宋_GB2312"/>
          <w:sz w:val="32"/>
          <w:szCs w:val="32"/>
          <w:lang w:val="zh-CN"/>
        </w:rPr>
        <w:t>】</w:t>
      </w:r>
      <w:r>
        <w:rPr>
          <w:rFonts w:hint="eastAsia" w:ascii="仿宋_GB2312" w:eastAsia="仿宋_GB2312"/>
          <w:sz w:val="32"/>
          <w:szCs w:val="32"/>
        </w:rPr>
        <w:t>11号36.08万元、阿州财社【2020】69号2.6万元、</w:t>
      </w:r>
      <w:r>
        <w:rPr>
          <w:rFonts w:hint="eastAsia" w:ascii="仿宋_GB2312" w:eastAsia="仿宋_GB2312"/>
          <w:sz w:val="32"/>
          <w:szCs w:val="32"/>
          <w:lang w:val="zh-CN"/>
        </w:rPr>
        <w:t>阿州财社【</w:t>
      </w:r>
      <w:r>
        <w:rPr>
          <w:rFonts w:hint="eastAsia" w:ascii="仿宋_GB2312" w:eastAsia="仿宋_GB2312"/>
          <w:sz w:val="32"/>
          <w:szCs w:val="32"/>
        </w:rPr>
        <w:t>2020</w:t>
      </w:r>
      <w:r>
        <w:rPr>
          <w:rFonts w:hint="eastAsia" w:ascii="仿宋_GB2312" w:eastAsia="仿宋_GB2312"/>
          <w:sz w:val="32"/>
          <w:szCs w:val="32"/>
          <w:lang w:val="zh-CN"/>
        </w:rPr>
        <w:t>】</w:t>
      </w:r>
      <w:r>
        <w:rPr>
          <w:rFonts w:hint="eastAsia" w:ascii="仿宋_GB2312" w:eastAsia="仿宋_GB2312"/>
          <w:sz w:val="32"/>
          <w:szCs w:val="32"/>
        </w:rPr>
        <w:t>101号17.37万元，年初部门预算资金20.5416万元。</w:t>
      </w:r>
      <w:r>
        <w:rPr>
          <w:rFonts w:hint="eastAsia" w:ascii="仿宋_GB2312" w:eastAsia="仿宋_GB2312"/>
          <w:sz w:val="32"/>
          <w:szCs w:val="32"/>
          <w:lang w:val="zh-CN"/>
        </w:rPr>
        <w:t>其中：</w:t>
      </w:r>
      <w:r>
        <w:rPr>
          <w:rFonts w:hint="eastAsia" w:ascii="仿宋_GB2312" w:eastAsia="仿宋_GB2312"/>
          <w:sz w:val="32"/>
          <w:szCs w:val="32"/>
        </w:rPr>
        <w:t>省级下拨29.2万元，州配套26.15万元，县级配套20.5416万元，</w:t>
      </w:r>
      <w:r>
        <w:rPr>
          <w:rFonts w:hint="eastAsia" w:ascii="仿宋_GB2312" w:eastAsia="仿宋_GB2312"/>
          <w:sz w:val="32"/>
          <w:szCs w:val="32"/>
          <w:lang w:val="zh-CN"/>
        </w:rPr>
        <w:t>资金到位率为</w:t>
      </w:r>
      <w:r>
        <w:rPr>
          <w:rFonts w:hint="eastAsia" w:ascii="仿宋_GB2312" w:eastAsia="仿宋_GB2312"/>
          <w:sz w:val="32"/>
          <w:szCs w:val="32"/>
        </w:rPr>
        <w:t>100%。上年度正常结转2万元（</w:t>
      </w:r>
      <w:r>
        <w:rPr>
          <w:rFonts w:hint="eastAsia" w:ascii="仿宋_GB2312" w:eastAsia="仿宋_GB2312"/>
          <w:sz w:val="32"/>
          <w:szCs w:val="32"/>
          <w:lang w:val="zh-CN"/>
        </w:rPr>
        <w:t>阿州财社【</w:t>
      </w:r>
      <w:r>
        <w:rPr>
          <w:rFonts w:hint="eastAsia" w:ascii="仿宋_GB2312" w:eastAsia="仿宋_GB2312"/>
          <w:sz w:val="32"/>
          <w:szCs w:val="32"/>
        </w:rPr>
        <w:t>2019</w:t>
      </w:r>
      <w:r>
        <w:rPr>
          <w:rFonts w:hint="eastAsia" w:ascii="仿宋_GB2312" w:eastAsia="仿宋_GB2312"/>
          <w:sz w:val="32"/>
          <w:szCs w:val="32"/>
          <w:lang w:val="zh-CN"/>
        </w:rPr>
        <w:t>】</w:t>
      </w:r>
      <w:r>
        <w:rPr>
          <w:rFonts w:hint="eastAsia" w:ascii="仿宋_GB2312" w:eastAsia="仿宋_GB2312"/>
          <w:sz w:val="32"/>
          <w:szCs w:val="32"/>
        </w:rPr>
        <w:t>113号）用于残疾人两项补贴。困难残疾人0.811万元，重度残疾人1.189万元。</w:t>
      </w:r>
    </w:p>
    <w:p>
      <w:pPr>
        <w:adjustRightInd w:val="0"/>
        <w:snapToGrid w:val="0"/>
        <w:spacing w:line="580" w:lineRule="exact"/>
        <w:ind w:left="0" w:firstLine="320" w:firstLineChars="100"/>
        <w:rPr>
          <w:rFonts w:hint="eastAsia" w:ascii="楷体_GB2312" w:eastAsia="楷体_GB2312"/>
          <w:sz w:val="32"/>
          <w:szCs w:val="32"/>
          <w:lang w:val="zh-CN"/>
        </w:rPr>
      </w:pPr>
      <w:r>
        <w:rPr>
          <w:rFonts w:hint="eastAsia" w:ascii="楷体_GB2312" w:eastAsia="楷体_GB2312"/>
          <w:sz w:val="32"/>
          <w:szCs w:val="32"/>
        </w:rPr>
        <w:t>2.</w:t>
      </w:r>
      <w:r>
        <w:rPr>
          <w:rFonts w:hint="eastAsia" w:ascii="楷体_GB2312" w:eastAsia="楷体_GB2312"/>
          <w:sz w:val="32"/>
          <w:szCs w:val="32"/>
          <w:lang w:val="zh-CN"/>
        </w:rPr>
        <w:t>资金使用</w:t>
      </w:r>
    </w:p>
    <w:p>
      <w:pPr>
        <w:widowControl/>
        <w:adjustRightInd w:val="0"/>
        <w:snapToGrid w:val="0"/>
        <w:spacing w:line="576" w:lineRule="exact"/>
        <w:ind w:firstLine="880" w:firstLineChars="275"/>
        <w:rPr>
          <w:rFonts w:hint="eastAsia" w:ascii="仿宋_GB2312" w:eastAsia="仿宋_GB2312"/>
          <w:color w:val="auto"/>
          <w:sz w:val="32"/>
          <w:szCs w:val="32"/>
        </w:rPr>
      </w:pPr>
      <w:r>
        <w:rPr>
          <w:rFonts w:hint="eastAsia" w:ascii="仿宋_GB2312" w:eastAsia="仿宋_GB2312" w:cs="仿宋_GB2312"/>
          <w:color w:val="auto"/>
          <w:sz w:val="32"/>
          <w:szCs w:val="32"/>
          <w:lang w:val="zh-CN"/>
        </w:rPr>
        <w:t>截止20</w:t>
      </w:r>
      <w:r>
        <w:rPr>
          <w:rFonts w:hint="eastAsia" w:ascii="仿宋_GB2312" w:eastAsia="仿宋_GB2312" w:cs="仿宋_GB2312"/>
          <w:color w:val="auto"/>
          <w:sz w:val="32"/>
          <w:szCs w:val="32"/>
        </w:rPr>
        <w:t>20</w:t>
      </w:r>
      <w:r>
        <w:rPr>
          <w:rFonts w:hint="eastAsia" w:ascii="仿宋_GB2312" w:eastAsia="仿宋_GB2312" w:cs="仿宋_GB2312"/>
          <w:color w:val="auto"/>
          <w:sz w:val="32"/>
          <w:szCs w:val="32"/>
          <w:lang w:val="zh-CN"/>
        </w:rPr>
        <w:t>年</w:t>
      </w:r>
      <w:r>
        <w:rPr>
          <w:rFonts w:hint="eastAsia" w:ascii="仿宋_GB2312" w:eastAsia="仿宋_GB2312" w:cs="仿宋_GB2312"/>
          <w:color w:val="auto"/>
          <w:sz w:val="32"/>
          <w:szCs w:val="32"/>
        </w:rPr>
        <w:t>12月31日</w:t>
      </w:r>
      <w:r>
        <w:rPr>
          <w:rFonts w:hint="eastAsia" w:ascii="仿宋_GB2312" w:eastAsia="仿宋_GB2312" w:cs="仿宋_GB2312"/>
          <w:color w:val="auto"/>
          <w:sz w:val="32"/>
          <w:szCs w:val="32"/>
          <w:lang w:val="zh-CN"/>
        </w:rPr>
        <w:t>重度残疾人护理补贴</w:t>
      </w:r>
      <w:r>
        <w:rPr>
          <w:rFonts w:hint="eastAsia" w:ascii="仿宋_GB2312" w:eastAsia="仿宋_GB2312" w:cs="仿宋_GB2312"/>
          <w:color w:val="auto"/>
          <w:sz w:val="32"/>
          <w:szCs w:val="32"/>
        </w:rPr>
        <w:t>9111人次，</w:t>
      </w:r>
      <w:r>
        <w:rPr>
          <w:rFonts w:hint="eastAsia" w:ascii="仿宋_GB2312" w:eastAsia="仿宋_GB2312" w:cs="仿宋_GB2312"/>
          <w:color w:val="auto"/>
          <w:sz w:val="32"/>
          <w:szCs w:val="32"/>
          <w:lang w:val="zh-CN"/>
        </w:rPr>
        <w:t>累计发放重度残疾人护理补贴</w:t>
      </w:r>
      <w:r>
        <w:rPr>
          <w:rFonts w:hint="eastAsia" w:ascii="仿宋_GB2312" w:eastAsia="仿宋_GB2312" w:cs="仿宋_GB2312"/>
          <w:color w:val="auto"/>
          <w:sz w:val="32"/>
          <w:szCs w:val="32"/>
        </w:rPr>
        <w:t>76.196</w:t>
      </w:r>
      <w:r>
        <w:rPr>
          <w:rFonts w:hint="eastAsia" w:ascii="仿宋_GB2312" w:eastAsia="仿宋_GB2312" w:cs="仿宋_GB2312"/>
          <w:color w:val="auto"/>
          <w:sz w:val="32"/>
          <w:szCs w:val="32"/>
          <w:lang w:val="zh-CN"/>
        </w:rPr>
        <w:t>万元。年末结转</w:t>
      </w:r>
      <w:r>
        <w:rPr>
          <w:rFonts w:hint="eastAsia" w:ascii="仿宋_GB2312" w:eastAsia="仿宋_GB2312" w:cs="仿宋_GB2312"/>
          <w:color w:val="auto"/>
          <w:sz w:val="32"/>
          <w:szCs w:val="32"/>
        </w:rPr>
        <w:t>1.5846万元，已于2021年1月支付完毕。</w:t>
      </w:r>
    </w:p>
    <w:p>
      <w:pPr>
        <w:adjustRightInd w:val="0"/>
        <w:snapToGrid w:val="0"/>
        <w:spacing w:line="580" w:lineRule="exact"/>
        <w:rPr>
          <w:rFonts w:hint="eastAsia" w:ascii="楷体_GB2312" w:eastAsia="楷体_GB2312"/>
          <w:b/>
          <w:sz w:val="32"/>
          <w:szCs w:val="32"/>
          <w:lang w:val="zh-CN"/>
        </w:rPr>
      </w:pPr>
      <w:r>
        <w:rPr>
          <w:rFonts w:hint="eastAsia" w:ascii="楷体_GB2312" w:eastAsia="楷体_GB2312"/>
          <w:b/>
          <w:sz w:val="32"/>
          <w:szCs w:val="32"/>
          <w:lang w:val="zh-CN"/>
        </w:rPr>
        <w:t>（</w:t>
      </w:r>
      <w:r>
        <w:rPr>
          <w:rFonts w:hint="eastAsia" w:ascii="楷体_GB2312" w:eastAsia="楷体_GB2312"/>
          <w:b/>
          <w:sz w:val="32"/>
          <w:szCs w:val="32"/>
        </w:rPr>
        <w:t>二</w:t>
      </w:r>
      <w:r>
        <w:rPr>
          <w:rFonts w:hint="eastAsia" w:ascii="楷体_GB2312" w:eastAsia="楷体_GB2312"/>
          <w:b/>
          <w:sz w:val="32"/>
          <w:szCs w:val="32"/>
          <w:lang w:val="zh-CN"/>
        </w:rPr>
        <w:t>）项目财务管理情况</w:t>
      </w:r>
    </w:p>
    <w:p>
      <w:pPr>
        <w:spacing w:line="560" w:lineRule="exact"/>
        <w:ind w:left="0" w:firstLine="640" w:firstLineChars="200"/>
        <w:rPr>
          <w:rFonts w:hint="eastAsia" w:ascii="仿宋_GB2312" w:eastAsia="仿宋_GB2312"/>
          <w:sz w:val="32"/>
          <w:szCs w:val="32"/>
        </w:rPr>
      </w:pPr>
      <w:r>
        <w:rPr>
          <w:rFonts w:hint="eastAsia" w:ascii="仿宋_GB2312" w:eastAsia="仿宋_GB2312"/>
          <w:sz w:val="32"/>
          <w:szCs w:val="32"/>
        </w:rPr>
        <w:t>在资金的管理方面马尔康局民政局严格按照《会计法》和相关的法律法规的要求，设立账簿和会计核算科目，历来对民政专项资金坚持“专款专用，专户管理，决不挪用，及时足额”的原则，在工作中严格按照专项资金的要求发放，做到发放手续齐全，做到账、表、档、证相符，绝无随意分配、优亲厚友、损失浪费、弄虚作假、截留挪用、贪污私分等严重违纪违规操作，以对党和人民高度负责的精神，切实做好资金的管理、使用工作。</w:t>
      </w:r>
    </w:p>
    <w:p>
      <w:pPr>
        <w:adjustRightInd w:val="0"/>
        <w:snapToGrid w:val="0"/>
        <w:spacing w:line="580" w:lineRule="exact"/>
        <w:rPr>
          <w:rFonts w:hint="eastAsia" w:ascii="楷体_GB2312" w:eastAsia="楷体_GB2312"/>
          <w:b/>
          <w:sz w:val="32"/>
          <w:szCs w:val="32"/>
          <w:lang w:val="zh-CN"/>
        </w:rPr>
      </w:pPr>
      <w:r>
        <w:rPr>
          <w:rFonts w:hint="eastAsia" w:ascii="楷体_GB2312" w:eastAsia="楷体_GB2312"/>
          <w:b/>
          <w:sz w:val="32"/>
          <w:szCs w:val="32"/>
          <w:lang w:val="zh-CN"/>
        </w:rPr>
        <w:t>（三）项目组织实施情况</w:t>
      </w:r>
    </w:p>
    <w:p>
      <w:pPr>
        <w:adjustRightInd w:val="0"/>
        <w:snapToGrid w:val="0"/>
        <w:spacing w:line="580" w:lineRule="exact"/>
        <w:ind w:left="0" w:firstLine="640" w:firstLineChars="200"/>
        <w:rPr>
          <w:rFonts w:hint="eastAsia" w:ascii="仿宋_GB2312" w:eastAsia="仿宋_GB2312"/>
          <w:sz w:val="32"/>
          <w:szCs w:val="32"/>
          <w:highlight w:val="yellow"/>
        </w:rPr>
      </w:pPr>
      <w:r>
        <w:rPr>
          <w:rFonts w:hint="eastAsia" w:ascii="仿宋_GB2312" w:eastAsia="仿宋_GB2312"/>
          <w:sz w:val="32"/>
          <w:szCs w:val="32"/>
        </w:rPr>
        <w:t>我局严格按照《四川省民政厅 财政厅 省残联关于建立困难残疾人生活补贴和重度残疾人护理补贴的通知》开展重度残疾人护理补贴工作，每季度初下发民政局《关于城乡低保、特困人员、残疾人两项补贴及高龄老人复核工作的通知》，要求各乡镇复核清理不符合重度残疾人护理补贴对象人员及需纳入新申请的重度残疾人护理补贴对象人员。</w:t>
      </w:r>
    </w:p>
    <w:p>
      <w:pPr>
        <w:adjustRightInd w:val="0"/>
        <w:snapToGrid w:val="0"/>
        <w:spacing w:line="580" w:lineRule="exact"/>
        <w:ind w:firstLine="720"/>
        <w:rPr>
          <w:rFonts w:hint="eastAsia" w:ascii="仿宋_GB2312" w:eastAsia="仿宋_GB2312"/>
          <w:sz w:val="32"/>
          <w:szCs w:val="32"/>
          <w:lang w:val="zh-CN"/>
        </w:rPr>
      </w:pPr>
      <w:r>
        <w:rPr>
          <w:rFonts w:hint="eastAsia" w:ascii="黑体" w:eastAsia="黑体"/>
          <w:sz w:val="32"/>
          <w:szCs w:val="32"/>
        </w:rPr>
        <w:t>四、项目绩效情况</w:t>
      </w:r>
      <w:r>
        <w:rPr>
          <w:rFonts w:hint="eastAsia" w:ascii="仿宋_GB2312" w:eastAsia="仿宋_GB2312"/>
          <w:sz w:val="32"/>
          <w:szCs w:val="32"/>
          <w:lang w:val="zh-CN"/>
        </w:rPr>
        <w:tab/>
      </w:r>
    </w:p>
    <w:p>
      <w:pPr>
        <w:adjustRightInd w:val="0"/>
        <w:snapToGrid w:val="0"/>
        <w:spacing w:line="580"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（一）项目完成情况</w:t>
      </w:r>
    </w:p>
    <w:p>
      <w:pPr>
        <w:adjustRightInd w:val="0"/>
        <w:snapToGrid w:val="0"/>
        <w:spacing w:line="580" w:lineRule="exact"/>
        <w:ind w:firstLine="720"/>
        <w:rPr>
          <w:rFonts w:hint="eastAsia" w:ascii="仿宋_GB2312" w:eastAsia="仿宋_GB2312"/>
          <w:color w:val="auto"/>
          <w:sz w:val="32"/>
          <w:szCs w:val="32"/>
        </w:rPr>
      </w:pPr>
      <w:r>
        <w:rPr>
          <w:rFonts w:hint="eastAsia" w:ascii="仿宋_GB2312" w:eastAsia="仿宋_GB2312"/>
          <w:color w:val="auto"/>
          <w:sz w:val="32"/>
          <w:szCs w:val="32"/>
          <w:lang w:val="zh-CN"/>
        </w:rPr>
        <w:t>20</w:t>
      </w:r>
      <w:r>
        <w:rPr>
          <w:rFonts w:hint="eastAsia" w:ascii="仿宋_GB2312" w:eastAsia="仿宋_GB2312"/>
          <w:color w:val="auto"/>
          <w:sz w:val="32"/>
          <w:szCs w:val="32"/>
        </w:rPr>
        <w:t>20</w:t>
      </w:r>
      <w:r>
        <w:rPr>
          <w:rFonts w:hint="eastAsia" w:ascii="仿宋_GB2312" w:eastAsia="仿宋_GB2312"/>
          <w:color w:val="auto"/>
          <w:sz w:val="32"/>
          <w:szCs w:val="32"/>
          <w:lang w:val="zh-CN"/>
        </w:rPr>
        <w:t>年共支出重度残疾人护理补贴</w:t>
      </w:r>
      <w:r>
        <w:rPr>
          <w:rFonts w:hint="eastAsia" w:ascii="仿宋_GB2312" w:eastAsia="仿宋_GB2312"/>
          <w:color w:val="auto"/>
          <w:sz w:val="32"/>
          <w:szCs w:val="32"/>
        </w:rPr>
        <w:t>资金76.112</w:t>
      </w:r>
      <w:r>
        <w:rPr>
          <w:rFonts w:hint="eastAsia" w:ascii="仿宋_GB2312" w:eastAsia="仿宋_GB2312"/>
          <w:color w:val="auto"/>
          <w:sz w:val="32"/>
          <w:szCs w:val="32"/>
          <w:lang w:val="zh-CN"/>
        </w:rPr>
        <w:t>万元，保障标准：</w:t>
      </w:r>
      <w:r>
        <w:rPr>
          <w:rFonts w:hint="eastAsia" w:ascii="仿宋_GB2312" w:eastAsia="仿宋_GB2312"/>
          <w:color w:val="auto"/>
          <w:sz w:val="32"/>
          <w:szCs w:val="32"/>
        </w:rPr>
        <w:t>重度残疾人一级残疾每人每月100元，二级残疾每人每月70元。</w:t>
      </w:r>
      <w:r>
        <w:rPr>
          <w:rFonts w:hint="eastAsia" w:ascii="仿宋_GB2312" w:eastAsia="仿宋_GB2312"/>
          <w:color w:val="auto"/>
          <w:sz w:val="32"/>
          <w:szCs w:val="32"/>
          <w:lang w:val="zh-CN"/>
        </w:rPr>
        <w:t>重度残疾人护理补贴</w:t>
      </w:r>
      <w:r>
        <w:rPr>
          <w:rFonts w:hint="eastAsia" w:ascii="仿宋_GB2312" w:eastAsia="仿宋_GB2312"/>
          <w:color w:val="auto"/>
          <w:sz w:val="32"/>
          <w:szCs w:val="32"/>
        </w:rPr>
        <w:t>标准达标率100%，补助资金及时发放率100%。</w:t>
      </w:r>
    </w:p>
    <w:p>
      <w:pPr>
        <w:adjustRightInd w:val="0"/>
        <w:snapToGrid w:val="0"/>
        <w:spacing w:line="580"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（二）项目效益情况</w:t>
      </w:r>
    </w:p>
    <w:p>
      <w:pPr>
        <w:adjustRightInd w:val="0"/>
        <w:snapToGrid w:val="0"/>
        <w:spacing w:line="580" w:lineRule="exact"/>
        <w:ind w:left="0" w:firstLine="640" w:firstLineChars="200"/>
        <w:rPr>
          <w:rFonts w:hint="eastAsia" w:ascii="仿宋_GB2312" w:eastAsia="仿宋_GB2312"/>
          <w:sz w:val="32"/>
          <w:szCs w:val="32"/>
          <w:highlight w:val="yellow"/>
        </w:rPr>
      </w:pPr>
      <w:r>
        <w:rPr>
          <w:rFonts w:hint="eastAsia" w:ascii="仿宋_GB2312" w:eastAsia="仿宋_GB2312"/>
          <w:sz w:val="32"/>
          <w:szCs w:val="32"/>
        </w:rPr>
        <w:t>通过实施“</w:t>
      </w:r>
      <w:r>
        <w:rPr>
          <w:rFonts w:hint="eastAsia" w:ascii="仿宋_GB2312" w:eastAsia="仿宋_GB2312"/>
          <w:color w:val="auto"/>
          <w:sz w:val="32"/>
          <w:szCs w:val="32"/>
          <w:lang w:val="zh-CN"/>
        </w:rPr>
        <w:t>重度残疾人护理</w:t>
      </w:r>
      <w:r>
        <w:rPr>
          <w:rFonts w:hint="eastAsia" w:ascii="仿宋_GB2312" w:eastAsia="仿宋_GB2312"/>
          <w:sz w:val="32"/>
          <w:szCs w:val="32"/>
        </w:rPr>
        <w:t>补贴政策”项目，切实缓解了城乡困难群众因残致贫、因残返贫的生活压力，为构建和谐社会作出了应有的贡献，同时也筑牢民生保障底线，缩短</w:t>
      </w:r>
      <w:r>
        <w:rPr>
          <w:rFonts w:hint="eastAsia" w:ascii="仿宋_GB2312" w:eastAsia="仿宋_GB2312"/>
          <w:color w:val="auto"/>
          <w:sz w:val="32"/>
          <w:szCs w:val="32"/>
          <w:lang w:val="zh-CN"/>
        </w:rPr>
        <w:t>重度残疾人</w:t>
      </w:r>
      <w:r>
        <w:rPr>
          <w:rFonts w:hint="eastAsia" w:ascii="仿宋_GB2312" w:eastAsia="仿宋_GB2312"/>
          <w:sz w:val="32"/>
          <w:szCs w:val="32"/>
        </w:rPr>
        <w:t>生活状况及社会水平的差距，进一步提高和改善</w:t>
      </w:r>
      <w:r>
        <w:rPr>
          <w:rFonts w:hint="eastAsia" w:ascii="仿宋_GB2312" w:eastAsia="仿宋_GB2312"/>
          <w:color w:val="auto"/>
          <w:sz w:val="32"/>
          <w:szCs w:val="32"/>
          <w:lang w:val="zh-CN"/>
        </w:rPr>
        <w:t>重度残疾</w:t>
      </w:r>
      <w:r>
        <w:rPr>
          <w:rFonts w:hint="eastAsia" w:ascii="仿宋_GB2312" w:eastAsia="仿宋_GB2312"/>
          <w:sz w:val="32"/>
          <w:szCs w:val="32"/>
        </w:rPr>
        <w:t>的生活质量。</w:t>
      </w:r>
    </w:p>
    <w:p>
      <w:pPr>
        <w:adjustRightInd w:val="0"/>
        <w:snapToGrid w:val="0"/>
        <w:spacing w:line="580" w:lineRule="exact"/>
        <w:ind w:firstLine="320" w:firstLineChars="100"/>
        <w:rPr>
          <w:rFonts w:hint="eastAsia" w:ascii="黑体" w:eastAsia="黑体"/>
          <w:sz w:val="32"/>
          <w:szCs w:val="32"/>
        </w:rPr>
      </w:pPr>
      <w:r>
        <w:rPr>
          <w:rFonts w:hint="eastAsia" w:ascii="黑体" w:eastAsia="黑体"/>
          <w:sz w:val="32"/>
          <w:szCs w:val="32"/>
        </w:rPr>
        <w:t>五、问题及建议</w:t>
      </w:r>
    </w:p>
    <w:p>
      <w:pPr>
        <w:adjustRightInd w:val="0"/>
        <w:snapToGrid w:val="0"/>
        <w:spacing w:line="580" w:lineRule="exact"/>
        <w:ind w:firstLine="321" w:firstLineChars="100"/>
        <w:rPr>
          <w:rFonts w:hint="eastAsia" w:ascii="楷体_GB2312" w:eastAsia="楷体_GB2312"/>
          <w:b/>
          <w:sz w:val="32"/>
          <w:szCs w:val="32"/>
          <w:lang w:val="zh-CN"/>
        </w:rPr>
      </w:pPr>
      <w:r>
        <w:rPr>
          <w:rFonts w:hint="eastAsia" w:ascii="楷体_GB2312" w:eastAsia="楷体_GB2312"/>
          <w:b/>
          <w:sz w:val="32"/>
          <w:szCs w:val="32"/>
          <w:lang w:val="zh-CN"/>
        </w:rPr>
        <w:t>（一）存在的问题</w:t>
      </w:r>
    </w:p>
    <w:p>
      <w:pPr>
        <w:adjustRightInd w:val="0"/>
        <w:snapToGrid w:val="0"/>
        <w:spacing w:line="576"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社会救助工作量大面广，民政局和各镇社会救助工作人员缺乏。</w:t>
      </w:r>
    </w:p>
    <w:p>
      <w:pPr>
        <w:adjustRightInd w:val="0"/>
        <w:snapToGrid w:val="0"/>
        <w:spacing w:line="580" w:lineRule="exact"/>
        <w:ind w:firstLine="321" w:firstLineChars="100"/>
        <w:rPr>
          <w:rFonts w:hint="eastAsia" w:ascii="楷体_GB2312" w:eastAsia="楷体_GB2312"/>
          <w:b/>
          <w:sz w:val="32"/>
          <w:szCs w:val="32"/>
          <w:lang w:val="zh-CN"/>
        </w:rPr>
      </w:pPr>
      <w:r>
        <w:rPr>
          <w:rFonts w:hint="eastAsia" w:ascii="楷体_GB2312" w:eastAsia="楷体_GB2312"/>
          <w:b/>
          <w:sz w:val="32"/>
          <w:szCs w:val="32"/>
          <w:lang w:val="zh-CN"/>
        </w:rPr>
        <w:t>（二）相关建议</w:t>
      </w:r>
    </w:p>
    <w:p>
      <w:pPr>
        <w:pStyle w:val="14"/>
        <w:shd w:val="clear" w:color="auto" w:fill="FFFFFF"/>
        <w:spacing w:before="210" w:after="210" w:line="450" w:lineRule="atLeast"/>
        <w:ind w:firstLine="645"/>
        <w:jc w:val="both"/>
        <w:rPr>
          <w:rFonts w:hint="eastAsia" w:ascii="仿宋_GB2312" w:eastAsia="仿宋_GB2312"/>
          <w:kern w:val="2"/>
          <w:sz w:val="32"/>
          <w:szCs w:val="32"/>
          <w:lang w:val="zh-CN"/>
        </w:rPr>
      </w:pPr>
      <w:r>
        <w:rPr>
          <w:rFonts w:hint="eastAsia" w:ascii="仿宋_GB2312" w:eastAsia="仿宋_GB2312"/>
          <w:kern w:val="2"/>
          <w:sz w:val="32"/>
          <w:szCs w:val="32"/>
          <w:lang w:val="zh-CN"/>
        </w:rPr>
        <w:t>配备社会救助专职工作人员，匹配相应的工作经费，以保障社会救助工作各项全面有序开展。</w:t>
      </w:r>
    </w:p>
    <w:p>
      <w:pPr>
        <w:widowControl/>
        <w:spacing w:line="580" w:lineRule="exact"/>
        <w:jc w:val="left"/>
        <w:rPr>
          <w:rFonts w:hint="eastAsia" w:ascii="仿宋_GB2312" w:eastAsia="仿宋_GB2312"/>
          <w:sz w:val="32"/>
          <w:szCs w:val="32"/>
        </w:rPr>
      </w:pPr>
    </w:p>
    <w:p>
      <w:pPr>
        <w:widowControl/>
        <w:spacing w:line="580" w:lineRule="exact"/>
        <w:jc w:val="left"/>
        <w:rPr>
          <w:rFonts w:hint="eastAsia" w:ascii="仿宋_GB2312" w:eastAsia="仿宋_GB2312"/>
          <w:sz w:val="32"/>
          <w:szCs w:val="32"/>
        </w:rPr>
      </w:pPr>
    </w:p>
    <w:p>
      <w:pPr>
        <w:pStyle w:val="4"/>
        <w:bidi w:val="0"/>
        <w:rPr>
          <w:rFonts w:hint="eastAsia" w:ascii="仿宋_GB2312" w:eastAsia="仿宋_GB2312" w:cs="Times New Roman"/>
          <w:b w:val="0"/>
          <w:bCs w:val="0"/>
          <w:color w:val="333333"/>
          <w:kern w:val="2"/>
          <w:sz w:val="32"/>
          <w:szCs w:val="24"/>
          <w:lang w:val="en-US" w:eastAsia="zh-CN" w:bidi="ar-SA"/>
        </w:rPr>
      </w:pPr>
      <w:bookmarkStart w:id="174" w:name="_Toc2072"/>
      <w:r>
        <w:rPr>
          <w:rFonts w:hint="eastAsia" w:ascii="仿宋_GB2312" w:eastAsia="仿宋_GB2312" w:cs="Times New Roman"/>
          <w:b w:val="0"/>
          <w:bCs w:val="0"/>
          <w:color w:val="333333"/>
          <w:kern w:val="2"/>
          <w:sz w:val="32"/>
          <w:szCs w:val="24"/>
          <w:lang w:val="en-US" w:eastAsia="zh-CN" w:bidi="ar-SA"/>
        </w:rPr>
        <w:t>附件5：</w:t>
      </w:r>
      <w:bookmarkEnd w:id="174"/>
    </w:p>
    <w:p>
      <w:pPr>
        <w:pStyle w:val="4"/>
        <w:bidi w:val="0"/>
        <w:jc w:val="center"/>
        <w:rPr>
          <w:rFonts w:hint="eastAsia" w:ascii="方正小标宋简体" w:eastAsia="方正小标宋简体" w:cs="Times New Roman"/>
          <w:b w:val="0"/>
          <w:bCs w:val="0"/>
          <w:kern w:val="2"/>
          <w:sz w:val="44"/>
          <w:szCs w:val="44"/>
          <w:lang w:val="en-US" w:eastAsia="zh-CN" w:bidi="ar-SA"/>
        </w:rPr>
      </w:pPr>
      <w:bookmarkStart w:id="175" w:name="_Toc985"/>
      <w:r>
        <w:rPr>
          <w:rFonts w:hint="eastAsia" w:ascii="方正小标宋简体" w:eastAsia="方正小标宋简体" w:cs="Times New Roman"/>
          <w:b w:val="0"/>
          <w:bCs w:val="0"/>
          <w:kern w:val="2"/>
          <w:sz w:val="44"/>
          <w:szCs w:val="44"/>
          <w:lang w:val="en-US" w:eastAsia="zh-CN" w:bidi="ar-SA"/>
        </w:rPr>
        <w:t>茂县民政局临时价格补贴资金支出绩效自评报告</w:t>
      </w:r>
      <w:bookmarkEnd w:id="175"/>
    </w:p>
    <w:p>
      <w:pPr>
        <w:adjustRightInd w:val="0"/>
        <w:snapToGrid w:val="0"/>
        <w:spacing w:line="580" w:lineRule="exact"/>
        <w:ind w:left="840"/>
        <w:rPr>
          <w:rFonts w:hint="eastAsia" w:ascii="黑体" w:eastAsia="黑体" w:cs="Times New Roman"/>
          <w:sz w:val="32"/>
          <w:szCs w:val="32"/>
          <w:lang w:val="zh-CN"/>
        </w:rPr>
      </w:pPr>
      <w:r>
        <w:rPr>
          <w:rFonts w:hint="eastAsia" w:ascii="黑体" w:eastAsia="黑体" w:cs="Times New Roman"/>
          <w:sz w:val="32"/>
          <w:szCs w:val="32"/>
          <w:lang w:val="zh-CN" w:eastAsia="zh-CN"/>
        </w:rPr>
        <w:t>一、</w:t>
      </w:r>
      <w:r>
        <w:rPr>
          <w:rFonts w:hint="eastAsia" w:ascii="黑体" w:eastAsia="黑体" w:cs="Times New Roman"/>
          <w:sz w:val="32"/>
          <w:szCs w:val="32"/>
          <w:lang w:val="zh-CN"/>
        </w:rPr>
        <w:t>项目概况</w:t>
      </w:r>
    </w:p>
    <w:p>
      <w:pPr>
        <w:adjustRightInd w:val="0"/>
        <w:snapToGrid w:val="0"/>
        <w:spacing w:line="360" w:lineRule="auto"/>
        <w:ind w:left="-3"/>
        <w:jc w:val="left"/>
        <w:rPr>
          <w:rFonts w:hint="eastAsia" w:ascii="仿宋_GB2312" w:eastAsia="仿宋_GB2312"/>
          <w:sz w:val="32"/>
          <w:szCs w:val="24"/>
          <w:lang w:val="zh-CN"/>
        </w:rPr>
      </w:pPr>
      <w:r>
        <w:rPr>
          <w:rFonts w:hint="eastAsia" w:ascii="仿宋_GB2312" w:eastAsia="仿宋_GB2312"/>
          <w:sz w:val="32"/>
          <w:szCs w:val="24"/>
          <w:lang w:val="zh-CN"/>
        </w:rPr>
        <w:t xml:space="preserve">    </w:t>
      </w:r>
      <w:r>
        <w:rPr>
          <w:rFonts w:hint="eastAsia" w:ascii="楷体_GB2312" w:eastAsia="楷体_GB2312" w:cs="Times New Roman"/>
          <w:b/>
          <w:sz w:val="32"/>
          <w:szCs w:val="32"/>
          <w:lang w:val="zh-CN"/>
        </w:rPr>
        <w:t xml:space="preserve"> （一）基本情况</w:t>
      </w:r>
    </w:p>
    <w:p>
      <w:pPr>
        <w:adjustRightInd w:val="0"/>
        <w:snapToGrid w:val="0"/>
        <w:spacing w:line="360" w:lineRule="auto"/>
        <w:ind w:left="-3" w:firstLine="640" w:firstLineChars="200"/>
        <w:jc w:val="left"/>
        <w:rPr>
          <w:rFonts w:hint="eastAsia" w:ascii="仿宋_GB2312" w:eastAsia="仿宋_GB2312"/>
          <w:sz w:val="32"/>
          <w:szCs w:val="24"/>
          <w:lang w:val="zh-CN"/>
        </w:rPr>
      </w:pPr>
      <w:r>
        <w:rPr>
          <w:rFonts w:hint="eastAsia" w:ascii="仿宋_GB2312" w:eastAsia="仿宋_GB2312"/>
          <w:color w:val="333333"/>
          <w:sz w:val="32"/>
          <w:szCs w:val="24"/>
        </w:rPr>
        <w:t>启动物价上涨与特困群体生活价格临时补贴联动机制，2020年我局用直达资金向孤儿、事实无人抚养儿童、城乡低保对象、特困人员发放“临时价格补贴”1028.19万元，发放人数128679人次，</w:t>
      </w:r>
      <w:bookmarkStart w:id="176" w:name="_Hlk75277846"/>
      <w:r>
        <w:rPr>
          <w:rFonts w:hint="eastAsia" w:ascii="仿宋_GB2312" w:eastAsia="仿宋_GB2312"/>
          <w:color w:val="333333"/>
          <w:sz w:val="32"/>
          <w:szCs w:val="24"/>
        </w:rPr>
        <w:t>确保了生活水平不因物价上涨而降低，保障困难群众基本生活具有积极作用。</w:t>
      </w:r>
      <w:bookmarkEnd w:id="176"/>
      <w:r>
        <w:rPr>
          <w:rFonts w:hint="eastAsia" w:ascii="仿宋_GB2312" w:eastAsia="仿宋_GB2312"/>
          <w:color w:val="333333"/>
          <w:sz w:val="32"/>
          <w:szCs w:val="24"/>
        </w:rPr>
        <w:t>其采取“按月计算、按月发放”的方法，实施补贴发放。</w:t>
      </w:r>
    </w:p>
    <w:p>
      <w:pPr>
        <w:adjustRightInd w:val="0"/>
        <w:snapToGrid w:val="0"/>
        <w:spacing w:line="360" w:lineRule="auto"/>
        <w:ind w:left="-3" w:firstLine="642" w:firstLineChars="200"/>
        <w:jc w:val="left"/>
        <w:rPr>
          <w:rFonts w:hint="eastAsia" w:ascii="楷体_GB2312" w:eastAsia="楷体_GB2312" w:cs="Times New Roman"/>
          <w:b/>
          <w:sz w:val="32"/>
          <w:szCs w:val="32"/>
          <w:lang w:val="zh-CN"/>
        </w:rPr>
      </w:pPr>
      <w:r>
        <w:rPr>
          <w:rFonts w:hint="eastAsia" w:ascii="楷体_GB2312" w:eastAsia="楷体_GB2312" w:cs="Times New Roman"/>
          <w:b/>
          <w:sz w:val="32"/>
          <w:szCs w:val="32"/>
          <w:lang w:val="zh-CN"/>
        </w:rPr>
        <w:t>（二）项目资金申报及批复情况</w:t>
      </w:r>
    </w:p>
    <w:p>
      <w:pPr>
        <w:adjustRightInd w:val="0"/>
        <w:snapToGrid w:val="0"/>
        <w:spacing w:line="360" w:lineRule="auto"/>
        <w:ind w:firstLine="640" w:firstLineChars="200"/>
        <w:rPr>
          <w:rFonts w:hint="eastAsia" w:ascii="仿宋_GB2312" w:eastAsia="仿宋_GB2312"/>
          <w:sz w:val="32"/>
          <w:szCs w:val="24"/>
          <w:lang w:val="zh-CN"/>
        </w:rPr>
      </w:pPr>
      <w:r>
        <w:rPr>
          <w:rFonts w:hint="eastAsia" w:ascii="仿宋_GB2312" w:eastAsia="仿宋_GB2312" w:cs="宋体"/>
          <w:color w:val="333333"/>
          <w:kern w:val="0"/>
          <w:sz w:val="32"/>
          <w:szCs w:val="32"/>
        </w:rPr>
        <w:t>根据（《</w:t>
      </w:r>
      <w:bookmarkStart w:id="177" w:name="_Hlk75332112"/>
      <w:r>
        <w:rPr>
          <w:rFonts w:hint="eastAsia" w:ascii="仿宋_GB2312" w:eastAsia="仿宋_GB2312" w:cs="宋体"/>
          <w:color w:val="333333"/>
          <w:kern w:val="0"/>
          <w:sz w:val="32"/>
          <w:szCs w:val="32"/>
        </w:rPr>
        <w:t>阿坝州发展和改革委员会 阿坝州教育局等7部门关于2019年11-12月实施社会救助和保障标准与物价上涨挂钩联动机制的通知</w:t>
      </w:r>
      <w:bookmarkEnd w:id="177"/>
      <w:r>
        <w:rPr>
          <w:rFonts w:hint="eastAsia" w:ascii="仿宋_GB2312" w:eastAsia="仿宋_GB2312" w:cs="宋体"/>
          <w:color w:val="333333"/>
          <w:kern w:val="0"/>
          <w:sz w:val="32"/>
          <w:szCs w:val="32"/>
        </w:rPr>
        <w:t>、阿坝州发展和改革委员会 阿坝州教育局等7部门关于2020年1-10月实施社会救助和保障标准与物价上涨挂钩联动机制的通知》阿州发改〔2019〕652号；阿州发改【2020】35、77、155、210、258、295、327、379、416、459、510号）等文件要求，</w:t>
      </w:r>
      <w:bookmarkStart w:id="178" w:name="_Hlk75332077"/>
      <w:bookmarkStart w:id="179" w:name="_Hlk75333564"/>
      <w:r>
        <w:rPr>
          <w:rFonts w:hint="eastAsia" w:ascii="仿宋_GB2312" w:eastAsia="仿宋_GB2312" w:cs="宋体"/>
          <w:color w:val="333333"/>
          <w:kern w:val="0"/>
          <w:sz w:val="32"/>
          <w:szCs w:val="32"/>
        </w:rPr>
        <w:t>2019年11月按城镇63元/月.人，农村41元/月.人；2019年12月按城镇58元/月.人</w:t>
      </w:r>
      <w:bookmarkEnd w:id="178"/>
      <w:r>
        <w:rPr>
          <w:rFonts w:hint="eastAsia" w:ascii="仿宋_GB2312" w:eastAsia="仿宋_GB2312" w:cs="宋体"/>
          <w:color w:val="333333"/>
          <w:kern w:val="0"/>
          <w:sz w:val="32"/>
          <w:szCs w:val="32"/>
        </w:rPr>
        <w:t>，农村36元/月.人；2020年1月按城镇58元/月.人，农村37元/月.人；2020年2月按城镇78元/月.人，农村51元/月.人</w:t>
      </w:r>
      <w:bookmarkEnd w:id="179"/>
      <w:r>
        <w:rPr>
          <w:rFonts w:hint="eastAsia" w:ascii="仿宋_GB2312" w:eastAsia="仿宋_GB2312" w:cs="宋体"/>
          <w:color w:val="333333"/>
          <w:kern w:val="0"/>
          <w:sz w:val="32"/>
          <w:szCs w:val="32"/>
        </w:rPr>
        <w:t>；2020年3月按城镇165元/月.人，农村107元/月.人；2020年4月按城镇152元/月.人，农村99元/月.人；2020年5月按城镇118元/月.人，农村76元/月.人；2020年6月按城镇111元/月.人，农村72元/月.人；2020年7月按城镇73元/月.人，农村48元/月.人；2020年8月按城镇57元/月.人，农村38元/月.人；2020年9月按城镇40元/月.人，农村27元/月.人；2020年10月按城镇20元/月.人，农村13元/月.人发放临时价格补贴。政府按照《联动机制》相关规定，价格临时补贴所需资金纳入统计财政预算，由州、县按2:8比例承担，资金全部到位。</w:t>
      </w:r>
    </w:p>
    <w:p>
      <w:pPr>
        <w:spacing w:line="360" w:lineRule="auto"/>
        <w:ind w:firstLine="640" w:firstLineChars="200"/>
        <w:rPr>
          <w:rFonts w:hint="eastAsia" w:ascii="仿宋_GB2312" w:eastAsia="仿宋_GB2312"/>
          <w:sz w:val="32"/>
          <w:szCs w:val="24"/>
          <w:lang w:val="zh-CN"/>
        </w:rPr>
      </w:pPr>
      <w:r>
        <w:rPr>
          <w:rFonts w:hint="eastAsia" w:ascii="仿宋_GB2312" w:eastAsia="仿宋_GB2312"/>
          <w:sz w:val="32"/>
          <w:szCs w:val="24"/>
          <w:lang w:val="zh-CN"/>
        </w:rPr>
        <w:t>2020年财政共拨入价格临时补贴资金</w:t>
      </w:r>
      <w:r>
        <w:rPr>
          <w:rFonts w:hint="eastAsia" w:ascii="仿宋_GB2312" w:eastAsia="仿宋_GB2312"/>
          <w:sz w:val="32"/>
          <w:szCs w:val="24"/>
        </w:rPr>
        <w:t>1017.15</w:t>
      </w:r>
      <w:r>
        <w:rPr>
          <w:rFonts w:hint="eastAsia" w:ascii="仿宋_GB2312" w:eastAsia="仿宋_GB2312"/>
          <w:sz w:val="32"/>
          <w:szCs w:val="24"/>
          <w:lang w:val="zh-CN"/>
        </w:rPr>
        <w:t>万元，支付</w:t>
      </w:r>
      <w:r>
        <w:rPr>
          <w:rFonts w:hint="eastAsia" w:ascii="仿宋_GB2312" w:eastAsia="仿宋_GB2312"/>
          <w:sz w:val="32"/>
          <w:szCs w:val="24"/>
        </w:rPr>
        <w:t>1028.19</w:t>
      </w:r>
      <w:r>
        <w:rPr>
          <w:rFonts w:hint="eastAsia" w:ascii="仿宋_GB2312" w:eastAsia="仿宋_GB2312"/>
          <w:sz w:val="32"/>
          <w:szCs w:val="24"/>
          <w:lang w:val="zh-CN"/>
        </w:rPr>
        <w:t>万元，该项目资金的申报和使用是科学合理的。在拨付资金的工作中无截留、挤占、挪用现象。</w:t>
      </w:r>
    </w:p>
    <w:p>
      <w:pPr>
        <w:adjustRightInd w:val="0"/>
        <w:snapToGrid w:val="0"/>
        <w:spacing w:line="360" w:lineRule="auto"/>
        <w:ind w:firstLine="359" w:firstLineChars="112"/>
        <w:rPr>
          <w:rFonts w:hint="eastAsia" w:ascii="仿宋_GB2312" w:eastAsia="仿宋_GB2312" w:cs="Times New Roman"/>
          <w:sz w:val="32"/>
          <w:szCs w:val="32"/>
          <w:lang w:val="zh-CN"/>
        </w:rPr>
      </w:pPr>
      <w:r>
        <w:rPr>
          <w:rFonts w:hint="eastAsia" w:ascii="楷体_GB2312" w:eastAsia="楷体_GB2312" w:cs="Times New Roman"/>
          <w:b/>
          <w:sz w:val="32"/>
          <w:szCs w:val="32"/>
          <w:lang w:val="zh-CN"/>
        </w:rPr>
        <w:t>（三）项目绩效目标</w:t>
      </w:r>
    </w:p>
    <w:p>
      <w:pPr>
        <w:widowControl/>
        <w:spacing w:line="360" w:lineRule="auto"/>
        <w:ind w:firstLine="640" w:firstLineChars="200"/>
        <w:jc w:val="left"/>
        <w:rPr>
          <w:rFonts w:hint="eastAsia" w:ascii="仿宋_GB2312" w:eastAsia="仿宋_GB2312" w:cs="Arial"/>
          <w:sz w:val="32"/>
          <w:szCs w:val="32"/>
        </w:rPr>
      </w:pPr>
      <w:r>
        <w:rPr>
          <w:rFonts w:hint="eastAsia" w:ascii="仿宋_GB2312" w:eastAsia="仿宋_GB2312"/>
          <w:color w:val="333333"/>
          <w:sz w:val="32"/>
          <w:szCs w:val="24"/>
        </w:rPr>
        <w:t>确保了生活水平不因物价上涨而降低，保障困难群众基本生活具有积极作用。</w:t>
      </w:r>
    </w:p>
    <w:p>
      <w:pPr>
        <w:adjustRightInd w:val="0"/>
        <w:snapToGrid w:val="0"/>
        <w:spacing w:line="580" w:lineRule="exact"/>
        <w:ind w:left="0" w:firstLine="640" w:firstLineChars="200"/>
        <w:rPr>
          <w:rFonts w:hint="eastAsia" w:ascii="黑体" w:eastAsia="黑体" w:cs="Times New Roman"/>
          <w:sz w:val="32"/>
          <w:szCs w:val="32"/>
          <w:lang w:val="zh-CN"/>
        </w:rPr>
      </w:pPr>
      <w:r>
        <w:rPr>
          <w:rFonts w:hint="eastAsia" w:ascii="黑体" w:eastAsia="黑体" w:cs="Times New Roman"/>
          <w:sz w:val="32"/>
          <w:szCs w:val="32"/>
          <w:lang w:val="zh-CN"/>
        </w:rPr>
        <w:t>二、项目实施及管理情况</w:t>
      </w:r>
    </w:p>
    <w:p>
      <w:pPr>
        <w:adjustRightInd w:val="0"/>
        <w:snapToGrid w:val="0"/>
        <w:spacing w:line="360" w:lineRule="auto"/>
        <w:ind w:firstLine="358" w:firstLineChars="112"/>
        <w:rPr>
          <w:rFonts w:hint="eastAsia" w:ascii="仿宋_GB2312" w:eastAsia="仿宋_GB2312"/>
          <w:sz w:val="32"/>
          <w:szCs w:val="24"/>
          <w:lang w:val="zh-CN"/>
        </w:rPr>
      </w:pPr>
      <w:r>
        <w:rPr>
          <w:rFonts w:hint="eastAsia" w:ascii="仿宋_GB2312" w:eastAsia="仿宋_GB2312"/>
          <w:sz w:val="32"/>
          <w:szCs w:val="24"/>
          <w:lang w:val="zh-CN"/>
        </w:rPr>
        <w:tab/>
      </w:r>
      <w:r>
        <w:rPr>
          <w:rFonts w:hint="eastAsia" w:ascii="楷体_GB2312" w:eastAsia="楷体_GB2312" w:cs="Times New Roman"/>
          <w:b/>
          <w:sz w:val="32"/>
          <w:szCs w:val="32"/>
          <w:lang w:val="zh-CN"/>
        </w:rPr>
        <w:t>（一）资金计划、到位及使用情况</w:t>
      </w:r>
    </w:p>
    <w:p>
      <w:pPr>
        <w:spacing w:line="560" w:lineRule="exact"/>
        <w:ind w:firstLine="640" w:firstLineChars="200"/>
        <w:rPr>
          <w:rFonts w:hint="eastAsia" w:eastAsia="楷体_GB2312" w:cs="Times New Roman"/>
          <w:sz w:val="32"/>
          <w:szCs w:val="32"/>
          <w:lang w:val="zh-CN"/>
        </w:rPr>
      </w:pPr>
      <w:r>
        <w:rPr>
          <w:rFonts w:hint="eastAsia" w:eastAsia="楷体_GB2312" w:cs="Times New Roman"/>
          <w:sz w:val="32"/>
          <w:szCs w:val="32"/>
          <w:lang w:val="zh-CN"/>
        </w:rPr>
        <w:t>1</w:t>
      </w:r>
      <w:r>
        <w:rPr>
          <w:rFonts w:hint="eastAsia" w:eastAsia="楷体_GB2312" w:cs="Times New Roman"/>
          <w:sz w:val="32"/>
          <w:szCs w:val="32"/>
          <w:lang w:val="en-US" w:eastAsia="zh-CN"/>
        </w:rPr>
        <w:t>.</w:t>
      </w:r>
      <w:r>
        <w:rPr>
          <w:rFonts w:hint="eastAsia" w:eastAsia="楷体_GB2312" w:cs="Times New Roman"/>
          <w:sz w:val="32"/>
          <w:szCs w:val="32"/>
          <w:lang w:val="zh-CN"/>
        </w:rPr>
        <w:t>资金计划及到位。</w:t>
      </w:r>
    </w:p>
    <w:p>
      <w:pPr>
        <w:adjustRightInd w:val="0"/>
        <w:snapToGrid w:val="0"/>
        <w:spacing w:line="360" w:lineRule="auto"/>
        <w:ind w:firstLine="640" w:firstLineChars="200"/>
        <w:rPr>
          <w:rFonts w:hint="eastAsia" w:ascii="仿宋_GB2312" w:eastAsia="仿宋_GB2312"/>
          <w:sz w:val="32"/>
          <w:szCs w:val="24"/>
          <w:lang w:val="zh-CN"/>
        </w:rPr>
      </w:pPr>
      <w:r>
        <w:rPr>
          <w:rFonts w:hint="eastAsia" w:ascii="仿宋_GB2312" w:eastAsia="仿宋_GB2312"/>
          <w:sz w:val="32"/>
          <w:szCs w:val="24"/>
          <w:lang w:val="zh-CN"/>
        </w:rPr>
        <w:t>2020年财政共拨付价格临时补贴资金</w:t>
      </w:r>
      <w:r>
        <w:rPr>
          <w:rFonts w:hint="eastAsia" w:ascii="仿宋_GB2312" w:eastAsia="仿宋_GB2312"/>
          <w:sz w:val="32"/>
          <w:szCs w:val="24"/>
        </w:rPr>
        <w:t>1017.15万元</w:t>
      </w:r>
      <w:r>
        <w:rPr>
          <w:rFonts w:hint="eastAsia" w:ascii="仿宋_GB2312" w:eastAsia="仿宋_GB2312"/>
          <w:sz w:val="32"/>
          <w:szCs w:val="24"/>
          <w:lang w:val="zh-CN"/>
        </w:rPr>
        <w:t>，</w:t>
      </w:r>
      <w:r>
        <w:rPr>
          <w:rFonts w:hint="eastAsia" w:ascii="仿宋_GB2312" w:eastAsia="仿宋_GB2312"/>
          <w:sz w:val="32"/>
          <w:szCs w:val="24"/>
        </w:rPr>
        <w:t>资金</w:t>
      </w:r>
      <w:r>
        <w:rPr>
          <w:rFonts w:hint="eastAsia" w:ascii="仿宋_GB2312" w:eastAsia="仿宋_GB2312"/>
          <w:sz w:val="32"/>
          <w:szCs w:val="24"/>
          <w:lang w:val="zh-CN"/>
        </w:rPr>
        <w:t>到位率100%，已全部发放到位。</w:t>
      </w:r>
    </w:p>
    <w:p>
      <w:pPr>
        <w:spacing w:line="560" w:lineRule="exact"/>
        <w:ind w:firstLine="640" w:firstLineChars="200"/>
        <w:rPr>
          <w:rFonts w:hint="eastAsia" w:eastAsia="楷体_GB2312" w:cs="Times New Roman"/>
          <w:sz w:val="32"/>
          <w:szCs w:val="32"/>
          <w:lang w:val="zh-CN"/>
        </w:rPr>
      </w:pPr>
      <w:r>
        <w:rPr>
          <w:rFonts w:hint="eastAsia" w:eastAsia="楷体_GB2312" w:cs="Times New Roman"/>
          <w:sz w:val="32"/>
          <w:szCs w:val="32"/>
          <w:lang w:val="zh-CN"/>
        </w:rPr>
        <w:t>2</w:t>
      </w:r>
      <w:r>
        <w:rPr>
          <w:rFonts w:hint="eastAsia" w:eastAsia="楷体_GB2312" w:cs="Times New Roman"/>
          <w:sz w:val="32"/>
          <w:szCs w:val="32"/>
          <w:lang w:val="en-US" w:eastAsia="zh-CN"/>
        </w:rPr>
        <w:t>.</w:t>
      </w:r>
      <w:r>
        <w:rPr>
          <w:rFonts w:hint="eastAsia" w:eastAsia="楷体_GB2312" w:cs="Times New Roman"/>
          <w:sz w:val="32"/>
          <w:szCs w:val="32"/>
          <w:lang w:val="zh-CN"/>
        </w:rPr>
        <w:t>资金使用。</w:t>
      </w:r>
    </w:p>
    <w:p>
      <w:pPr>
        <w:adjustRightInd w:val="0"/>
        <w:snapToGrid w:val="0"/>
        <w:spacing w:line="360" w:lineRule="auto"/>
        <w:ind w:firstLine="640" w:firstLineChars="200"/>
        <w:rPr>
          <w:rFonts w:hint="eastAsia" w:ascii="仿宋_GB2312" w:eastAsia="仿宋_GB2312"/>
          <w:sz w:val="32"/>
          <w:szCs w:val="24"/>
          <w:lang w:val="zh-CN"/>
        </w:rPr>
      </w:pPr>
      <w:r>
        <w:rPr>
          <w:rFonts w:hint="eastAsia" w:ascii="仿宋_GB2312" w:eastAsia="仿宋_GB2312"/>
          <w:sz w:val="32"/>
          <w:szCs w:val="24"/>
          <w:lang w:val="zh-CN"/>
        </w:rPr>
        <w:t>按资金性质及时申报，在金财大平台上申请资金。2020年共支付价格临时补贴资金</w:t>
      </w:r>
      <w:r>
        <w:rPr>
          <w:rFonts w:hint="eastAsia" w:ascii="仿宋_GB2312" w:eastAsia="仿宋_GB2312"/>
          <w:sz w:val="32"/>
          <w:szCs w:val="24"/>
        </w:rPr>
        <w:t>1028.19</w:t>
      </w:r>
      <w:r>
        <w:rPr>
          <w:rFonts w:hint="eastAsia" w:ascii="仿宋_GB2312" w:eastAsia="仿宋_GB2312"/>
          <w:sz w:val="32"/>
          <w:szCs w:val="24"/>
          <w:lang w:val="zh-CN"/>
        </w:rPr>
        <w:t>万元。</w:t>
      </w:r>
    </w:p>
    <w:p>
      <w:pPr>
        <w:adjustRightInd w:val="0"/>
        <w:snapToGrid w:val="0"/>
        <w:spacing w:line="360" w:lineRule="auto"/>
        <w:ind w:firstLine="359" w:firstLineChars="112"/>
        <w:rPr>
          <w:rFonts w:hint="eastAsia" w:ascii="楷体_GB2312" w:eastAsia="楷体_GB2312" w:cs="Times New Roman"/>
          <w:b/>
          <w:sz w:val="32"/>
          <w:szCs w:val="32"/>
          <w:lang w:val="zh-CN"/>
        </w:rPr>
      </w:pPr>
      <w:r>
        <w:rPr>
          <w:rFonts w:hint="eastAsia" w:ascii="楷体_GB2312" w:eastAsia="楷体_GB2312" w:cs="Times New Roman"/>
          <w:b/>
          <w:sz w:val="32"/>
          <w:szCs w:val="32"/>
          <w:lang w:val="zh-CN"/>
        </w:rPr>
        <w:t>（二）项目财务管理情况</w:t>
      </w:r>
    </w:p>
    <w:p>
      <w:pPr>
        <w:adjustRightInd w:val="0"/>
        <w:snapToGrid w:val="0"/>
        <w:spacing w:line="580" w:lineRule="exact"/>
        <w:ind w:left="0" w:firstLine="640" w:firstLineChars="200"/>
        <w:rPr>
          <w:rFonts w:hint="eastAsia" w:ascii="黑体" w:eastAsia="黑体" w:cs="Times New Roman"/>
          <w:sz w:val="32"/>
          <w:szCs w:val="32"/>
          <w:lang w:val="zh-CN"/>
        </w:rPr>
      </w:pPr>
      <w:r>
        <w:rPr>
          <w:rFonts w:hint="eastAsia" w:ascii="仿宋_GB2312" w:eastAsia="仿宋_GB2312"/>
          <w:sz w:val="32"/>
          <w:szCs w:val="24"/>
          <w:lang w:val="zh-CN"/>
        </w:rPr>
        <w:t>项目实行专账专管，对资金的会计核算及账务处理做到及时性、规范性和准确性。在资金的管理工作中做到不截留、不挤占、不挪用。</w:t>
      </w:r>
    </w:p>
    <w:p>
      <w:pPr>
        <w:adjustRightInd w:val="0"/>
        <w:snapToGrid w:val="0"/>
        <w:spacing w:line="580" w:lineRule="exact"/>
        <w:ind w:left="0" w:firstLine="640" w:firstLineChars="200"/>
        <w:rPr>
          <w:rFonts w:hint="eastAsia" w:ascii="黑体" w:eastAsia="黑体" w:cs="Times New Roman"/>
          <w:sz w:val="32"/>
          <w:szCs w:val="32"/>
          <w:lang w:val="zh-CN"/>
        </w:rPr>
      </w:pPr>
      <w:r>
        <w:rPr>
          <w:rFonts w:hint="eastAsia" w:ascii="黑体" w:eastAsia="黑体" w:cs="Times New Roman"/>
          <w:sz w:val="32"/>
          <w:szCs w:val="32"/>
          <w:lang w:val="zh-CN"/>
        </w:rPr>
        <w:t>三、目标完成情况</w:t>
      </w:r>
      <w:r>
        <w:rPr>
          <w:rFonts w:hint="eastAsia" w:ascii="黑体" w:eastAsia="黑体" w:cs="Times New Roman"/>
          <w:sz w:val="32"/>
          <w:szCs w:val="32"/>
          <w:lang w:val="zh-CN"/>
        </w:rPr>
        <w:tab/>
      </w:r>
    </w:p>
    <w:p>
      <w:pPr>
        <w:adjustRightInd w:val="0"/>
        <w:snapToGrid w:val="0"/>
        <w:spacing w:line="360" w:lineRule="auto"/>
        <w:ind w:firstLine="359" w:firstLineChars="112"/>
        <w:rPr>
          <w:rFonts w:hint="eastAsia" w:ascii="楷体_GB2312" w:eastAsia="楷体_GB2312" w:cs="Times New Roman"/>
          <w:b/>
          <w:sz w:val="32"/>
          <w:szCs w:val="32"/>
          <w:lang w:val="zh-CN"/>
        </w:rPr>
      </w:pPr>
      <w:r>
        <w:rPr>
          <w:rFonts w:hint="eastAsia" w:ascii="楷体_GB2312" w:eastAsia="楷体_GB2312" w:cs="Times New Roman"/>
          <w:b/>
          <w:sz w:val="32"/>
          <w:szCs w:val="32"/>
          <w:lang w:val="zh-CN"/>
        </w:rPr>
        <w:t>（一）项目完成情况</w:t>
      </w:r>
    </w:p>
    <w:p>
      <w:pPr>
        <w:adjustRightInd w:val="0"/>
        <w:snapToGrid w:val="0"/>
        <w:spacing w:line="360" w:lineRule="auto"/>
        <w:ind w:firstLine="640" w:firstLineChars="200"/>
        <w:rPr>
          <w:rFonts w:hint="eastAsia" w:ascii="仿宋_GB2312" w:eastAsia="仿宋_GB2312"/>
          <w:sz w:val="32"/>
          <w:szCs w:val="24"/>
          <w:lang w:val="zh-CN"/>
        </w:rPr>
      </w:pPr>
      <w:r>
        <w:rPr>
          <w:rFonts w:hint="eastAsia" w:ascii="仿宋_GB2312" w:eastAsia="仿宋_GB2312"/>
          <w:sz w:val="32"/>
          <w:szCs w:val="24"/>
          <w:lang w:val="zh-CN"/>
        </w:rPr>
        <w:t>2020年共发放价格临时补贴</w:t>
      </w:r>
      <w:r>
        <w:rPr>
          <w:rFonts w:hint="eastAsia" w:ascii="仿宋_GB2312" w:eastAsia="仿宋_GB2312"/>
          <w:sz w:val="32"/>
          <w:szCs w:val="24"/>
        </w:rPr>
        <w:t>1028.19</w:t>
      </w:r>
      <w:r>
        <w:rPr>
          <w:rFonts w:hint="eastAsia" w:ascii="仿宋_GB2312" w:eastAsia="仿宋_GB2312"/>
          <w:sz w:val="32"/>
          <w:szCs w:val="24"/>
          <w:lang w:val="zh-CN"/>
        </w:rPr>
        <w:t>万元，累计保障</w:t>
      </w:r>
      <w:r>
        <w:rPr>
          <w:rFonts w:hint="eastAsia" w:ascii="仿宋_GB2312" w:eastAsia="仿宋_GB2312"/>
          <w:sz w:val="32"/>
          <w:szCs w:val="24"/>
        </w:rPr>
        <w:t>110179</w:t>
      </w:r>
      <w:r>
        <w:rPr>
          <w:rFonts w:hint="eastAsia" w:ascii="仿宋_GB2312" w:eastAsia="仿宋_GB2312"/>
          <w:sz w:val="32"/>
          <w:szCs w:val="24"/>
          <w:lang w:val="zh-CN"/>
        </w:rPr>
        <w:t>人次，所有资金已足额、及时通过惠民一折通发放到位。</w:t>
      </w:r>
    </w:p>
    <w:p>
      <w:pPr>
        <w:adjustRightInd w:val="0"/>
        <w:snapToGrid w:val="0"/>
        <w:spacing w:line="360" w:lineRule="auto"/>
        <w:ind w:firstLine="359" w:firstLineChars="112"/>
        <w:rPr>
          <w:rFonts w:hint="eastAsia" w:ascii="楷体_GB2312" w:eastAsia="楷体_GB2312" w:cs="Times New Roman"/>
          <w:b/>
          <w:sz w:val="32"/>
          <w:szCs w:val="32"/>
          <w:lang w:val="zh-CN"/>
        </w:rPr>
      </w:pPr>
      <w:r>
        <w:rPr>
          <w:rFonts w:hint="eastAsia" w:ascii="楷体_GB2312" w:eastAsia="楷体_GB2312" w:cs="Times New Roman"/>
          <w:b/>
          <w:sz w:val="32"/>
          <w:szCs w:val="32"/>
          <w:lang w:val="zh-CN"/>
        </w:rPr>
        <w:t>（二）项目效益情况</w:t>
      </w:r>
    </w:p>
    <w:p>
      <w:pPr>
        <w:adjustRightInd w:val="0"/>
        <w:snapToGrid w:val="0"/>
        <w:spacing w:line="360" w:lineRule="auto"/>
        <w:ind w:firstLine="640" w:firstLineChars="200"/>
        <w:rPr>
          <w:rFonts w:hint="eastAsia" w:ascii="仿宋_GB2312" w:eastAsia="仿宋_GB2312"/>
          <w:sz w:val="32"/>
          <w:szCs w:val="24"/>
        </w:rPr>
      </w:pPr>
      <w:r>
        <w:rPr>
          <w:rFonts w:hint="eastAsia" w:ascii="仿宋_GB2312" w:eastAsia="仿宋_GB2312"/>
          <w:color w:val="333333"/>
          <w:sz w:val="32"/>
          <w:szCs w:val="24"/>
        </w:rPr>
        <w:t>对社会救助和保障人员发放临时价格补贴，体现了党和政府对困难群众的关心关爱，确保其生活水平不因物价上涨而降低。它对缓解物价上涨影响、保障困难群众基本生活具有积极作用。</w:t>
      </w:r>
    </w:p>
    <w:p>
      <w:pPr>
        <w:adjustRightInd w:val="0"/>
        <w:snapToGrid w:val="0"/>
        <w:spacing w:line="580" w:lineRule="exact"/>
        <w:ind w:left="0" w:firstLine="640" w:firstLineChars="200"/>
        <w:rPr>
          <w:rFonts w:hint="eastAsia" w:ascii="仿宋_GB2312" w:eastAsia="仿宋_GB2312"/>
          <w:sz w:val="32"/>
          <w:szCs w:val="32"/>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widowControl/>
        <w:spacing w:line="576" w:lineRule="exact"/>
        <w:jc w:val="left"/>
        <w:rPr>
          <w:rStyle w:val="20"/>
          <w:rFonts w:ascii="黑体" w:eastAsia="黑体"/>
          <w:b w:val="0"/>
        </w:rPr>
      </w:pPr>
    </w:p>
    <w:p>
      <w:pPr>
        <w:spacing w:line="576" w:lineRule="exact"/>
        <w:jc w:val="center"/>
        <w:outlineLvl w:val="0"/>
        <w:rPr>
          <w:rStyle w:val="20"/>
          <w:rFonts w:ascii="黑体" w:eastAsia="黑体"/>
          <w:b w:val="0"/>
        </w:rPr>
      </w:pPr>
      <w:bookmarkStart w:id="180" w:name="_Toc20734"/>
      <w:bookmarkStart w:id="181" w:name="_Toc13079"/>
      <w:bookmarkStart w:id="182" w:name="_Toc32044"/>
      <w:bookmarkStart w:id="183" w:name="_Toc15396618"/>
      <w:r>
        <w:rPr>
          <w:rFonts w:hint="eastAsia" w:ascii="黑体" w:eastAsia="黑体"/>
          <w:color w:val="000000"/>
          <w:sz w:val="44"/>
          <w:szCs w:val="44"/>
        </w:rPr>
        <w:t>第</w:t>
      </w:r>
      <w:r>
        <w:rPr>
          <w:rStyle w:val="20"/>
          <w:rFonts w:hint="eastAsia" w:ascii="黑体" w:eastAsia="黑体"/>
          <w:b w:val="0"/>
        </w:rPr>
        <w:t>五部分 附表</w:t>
      </w:r>
      <w:bookmarkEnd w:id="150"/>
      <w:bookmarkEnd w:id="180"/>
      <w:bookmarkEnd w:id="181"/>
      <w:bookmarkEnd w:id="182"/>
      <w:bookmarkEnd w:id="183"/>
    </w:p>
    <w:p>
      <w:pPr>
        <w:spacing w:line="576" w:lineRule="exact"/>
        <w:jc w:val="center"/>
        <w:outlineLvl w:val="9"/>
        <w:rPr>
          <w:rFonts w:ascii="仿宋_GB2312" w:eastAsia="仿宋_GB2312"/>
          <w:b/>
          <w:color w:val="000000"/>
          <w:sz w:val="44"/>
          <w:szCs w:val="44"/>
        </w:rPr>
      </w:pPr>
    </w:p>
    <w:p>
      <w:pPr>
        <w:pStyle w:val="5"/>
        <w:spacing w:before="0" w:after="0" w:line="576" w:lineRule="exact"/>
        <w:rPr>
          <w:rFonts w:ascii="仿宋_GB2312" w:eastAsia="仿宋_GB2312"/>
          <w:color w:val="000000"/>
        </w:rPr>
      </w:pPr>
      <w:bookmarkStart w:id="184" w:name="_Toc15396619"/>
      <w:bookmarkStart w:id="185" w:name="_Toc4042"/>
      <w:bookmarkStart w:id="186" w:name="_Toc19393"/>
      <w:bookmarkStart w:id="187" w:name="_Toc19204"/>
      <w:r>
        <w:rPr>
          <w:rFonts w:hint="eastAsia" w:ascii="仿宋_GB2312" w:eastAsia="仿宋_GB2312"/>
          <w:b w:val="0"/>
          <w:color w:val="000000"/>
        </w:rPr>
        <w:t>一、收</w:t>
      </w:r>
      <w:r>
        <w:rPr>
          <w:rStyle w:val="21"/>
          <w:rFonts w:hint="eastAsia" w:ascii="仿宋_GB2312" w:eastAsia="仿宋_GB2312"/>
          <w:b w:val="0"/>
          <w:bCs w:val="0"/>
        </w:rPr>
        <w:t>入支出决算总表</w:t>
      </w:r>
      <w:bookmarkEnd w:id="184"/>
      <w:bookmarkEnd w:id="185"/>
      <w:bookmarkEnd w:id="186"/>
      <w:bookmarkEnd w:id="187"/>
    </w:p>
    <w:p>
      <w:pPr>
        <w:pStyle w:val="5"/>
        <w:spacing w:before="0" w:after="0" w:line="576" w:lineRule="exact"/>
        <w:rPr>
          <w:rFonts w:ascii="仿宋_GB2312" w:eastAsia="仿宋_GB2312"/>
          <w:color w:val="000000"/>
        </w:rPr>
      </w:pPr>
      <w:bookmarkStart w:id="188" w:name="_Toc23343"/>
      <w:bookmarkStart w:id="189" w:name="_Toc15396620"/>
      <w:bookmarkStart w:id="190" w:name="_Toc4226"/>
      <w:bookmarkStart w:id="191" w:name="_Toc23830"/>
      <w:r>
        <w:rPr>
          <w:rFonts w:hint="eastAsia" w:ascii="仿宋_GB2312" w:eastAsia="仿宋_GB2312"/>
          <w:b w:val="0"/>
          <w:color w:val="000000"/>
        </w:rPr>
        <w:t>二、收</w:t>
      </w:r>
      <w:r>
        <w:rPr>
          <w:rStyle w:val="21"/>
          <w:rFonts w:hint="eastAsia" w:ascii="仿宋_GB2312" w:eastAsia="仿宋_GB2312"/>
          <w:b w:val="0"/>
          <w:bCs w:val="0"/>
        </w:rPr>
        <w:t>入决算表</w:t>
      </w:r>
      <w:bookmarkEnd w:id="188"/>
      <w:bookmarkEnd w:id="189"/>
      <w:bookmarkEnd w:id="190"/>
      <w:bookmarkEnd w:id="191"/>
    </w:p>
    <w:p>
      <w:pPr>
        <w:pStyle w:val="5"/>
        <w:spacing w:before="0" w:after="0" w:line="576" w:lineRule="exact"/>
        <w:rPr>
          <w:rFonts w:ascii="仿宋_GB2312" w:eastAsia="仿宋_GB2312"/>
          <w:color w:val="000000"/>
        </w:rPr>
      </w:pPr>
      <w:bookmarkStart w:id="192" w:name="_Toc23944"/>
      <w:bookmarkStart w:id="193" w:name="_Toc25592"/>
      <w:bookmarkStart w:id="194" w:name="_Toc15396621"/>
      <w:bookmarkStart w:id="195" w:name="_Toc28556"/>
      <w:r>
        <w:rPr>
          <w:rStyle w:val="21"/>
          <w:rFonts w:hint="eastAsia" w:ascii="仿宋_GB2312" w:eastAsia="仿宋_GB2312"/>
          <w:b w:val="0"/>
          <w:bCs w:val="0"/>
        </w:rPr>
        <w:t>三、</w:t>
      </w:r>
      <w:r>
        <w:rPr>
          <w:rFonts w:hint="eastAsia" w:ascii="仿宋_GB2312" w:eastAsia="仿宋_GB2312"/>
          <w:b w:val="0"/>
          <w:color w:val="000000"/>
        </w:rPr>
        <w:t>支</w:t>
      </w:r>
      <w:r>
        <w:rPr>
          <w:rStyle w:val="21"/>
          <w:rFonts w:hint="eastAsia" w:ascii="仿宋_GB2312" w:eastAsia="仿宋_GB2312"/>
          <w:b w:val="0"/>
          <w:bCs w:val="0"/>
        </w:rPr>
        <w:t>出决算表</w:t>
      </w:r>
      <w:bookmarkEnd w:id="192"/>
      <w:bookmarkEnd w:id="193"/>
      <w:bookmarkEnd w:id="194"/>
      <w:bookmarkEnd w:id="195"/>
    </w:p>
    <w:p>
      <w:pPr>
        <w:pStyle w:val="5"/>
        <w:spacing w:before="0" w:after="0" w:line="576" w:lineRule="exact"/>
        <w:rPr>
          <w:rFonts w:ascii="仿宋_GB2312" w:eastAsia="仿宋_GB2312"/>
          <w:b w:val="0"/>
          <w:color w:val="000000"/>
        </w:rPr>
      </w:pPr>
      <w:bookmarkStart w:id="196" w:name="_Toc15396622"/>
      <w:bookmarkStart w:id="197" w:name="_Toc6755"/>
      <w:bookmarkStart w:id="198" w:name="_Toc13673"/>
      <w:bookmarkStart w:id="199" w:name="_Toc27577"/>
      <w:r>
        <w:rPr>
          <w:rStyle w:val="21"/>
          <w:rFonts w:hint="eastAsia" w:ascii="仿宋_GB2312" w:eastAsia="仿宋_GB2312"/>
          <w:b w:val="0"/>
          <w:bCs w:val="0"/>
        </w:rPr>
        <w:t>四、</w:t>
      </w:r>
      <w:r>
        <w:rPr>
          <w:rFonts w:hint="eastAsia" w:ascii="仿宋_GB2312" w:eastAsia="仿宋_GB2312"/>
          <w:b w:val="0"/>
          <w:color w:val="000000"/>
        </w:rPr>
        <w:t>财</w:t>
      </w:r>
      <w:r>
        <w:rPr>
          <w:rStyle w:val="21"/>
          <w:rFonts w:hint="eastAsia" w:ascii="仿宋_GB2312" w:eastAsia="仿宋_GB2312"/>
          <w:b w:val="0"/>
          <w:bCs w:val="0"/>
        </w:rPr>
        <w:t>政拨款收入支出决算总表</w:t>
      </w:r>
      <w:bookmarkEnd w:id="196"/>
      <w:bookmarkEnd w:id="197"/>
      <w:bookmarkEnd w:id="198"/>
      <w:bookmarkEnd w:id="199"/>
    </w:p>
    <w:p>
      <w:pPr>
        <w:pStyle w:val="5"/>
        <w:spacing w:before="0" w:after="0" w:line="576" w:lineRule="exact"/>
        <w:rPr>
          <w:rStyle w:val="21"/>
          <w:rFonts w:ascii="仿宋_GB2312" w:eastAsia="仿宋_GB2312"/>
          <w:b w:val="0"/>
          <w:bCs w:val="0"/>
        </w:rPr>
      </w:pPr>
      <w:bookmarkStart w:id="200" w:name="_Toc1968"/>
      <w:bookmarkStart w:id="201" w:name="_Toc27294"/>
      <w:bookmarkStart w:id="202" w:name="_Toc15396623"/>
      <w:bookmarkStart w:id="203" w:name="_Toc4033"/>
      <w:r>
        <w:rPr>
          <w:rStyle w:val="21"/>
          <w:rFonts w:hint="eastAsia" w:ascii="仿宋_GB2312" w:eastAsia="仿宋_GB2312"/>
          <w:b w:val="0"/>
          <w:bCs w:val="0"/>
        </w:rPr>
        <w:t>五、</w:t>
      </w:r>
      <w:r>
        <w:rPr>
          <w:rFonts w:hint="eastAsia" w:ascii="仿宋_GB2312" w:eastAsia="仿宋_GB2312"/>
          <w:b w:val="0"/>
          <w:color w:val="000000"/>
        </w:rPr>
        <w:t>财</w:t>
      </w:r>
      <w:r>
        <w:rPr>
          <w:rStyle w:val="21"/>
          <w:rFonts w:hint="eastAsia" w:ascii="仿宋_GB2312" w:eastAsia="仿宋_GB2312"/>
          <w:b w:val="0"/>
          <w:bCs w:val="0"/>
        </w:rPr>
        <w:t>政拨款支出决算明细表</w:t>
      </w:r>
      <w:bookmarkEnd w:id="200"/>
      <w:bookmarkEnd w:id="201"/>
      <w:bookmarkEnd w:id="202"/>
      <w:bookmarkEnd w:id="203"/>
      <w:bookmarkStart w:id="204" w:name="_Toc15396624"/>
    </w:p>
    <w:p>
      <w:pPr>
        <w:pStyle w:val="5"/>
        <w:spacing w:before="0" w:after="0" w:line="576" w:lineRule="exact"/>
        <w:rPr>
          <w:rFonts w:ascii="仿宋_GB2312" w:eastAsia="仿宋_GB2312"/>
          <w:color w:val="000000"/>
        </w:rPr>
      </w:pPr>
      <w:bookmarkStart w:id="205" w:name="_Toc1276"/>
      <w:bookmarkStart w:id="206" w:name="_Toc16582"/>
      <w:bookmarkStart w:id="207" w:name="_Toc26471"/>
      <w:r>
        <w:rPr>
          <w:rStyle w:val="21"/>
          <w:rFonts w:hint="eastAsia" w:ascii="仿宋_GB2312" w:eastAsia="仿宋_GB2312"/>
          <w:b w:val="0"/>
          <w:bCs w:val="0"/>
        </w:rPr>
        <w:t>六、</w:t>
      </w:r>
      <w:r>
        <w:rPr>
          <w:rFonts w:hint="eastAsia" w:ascii="仿宋_GB2312" w:eastAsia="仿宋_GB2312"/>
          <w:b w:val="0"/>
          <w:color w:val="000000"/>
        </w:rPr>
        <w:t>一</w:t>
      </w:r>
      <w:r>
        <w:rPr>
          <w:rStyle w:val="21"/>
          <w:rFonts w:hint="eastAsia" w:ascii="仿宋_GB2312" w:eastAsia="仿宋_GB2312"/>
          <w:b w:val="0"/>
          <w:bCs w:val="0"/>
        </w:rPr>
        <w:t>般公共预算财政拨款支出决算表</w:t>
      </w:r>
      <w:bookmarkEnd w:id="204"/>
      <w:bookmarkEnd w:id="205"/>
      <w:bookmarkEnd w:id="206"/>
      <w:bookmarkEnd w:id="207"/>
    </w:p>
    <w:p>
      <w:pPr>
        <w:pStyle w:val="5"/>
        <w:spacing w:before="0" w:after="0" w:line="576" w:lineRule="exact"/>
        <w:rPr>
          <w:rFonts w:ascii="仿宋_GB2312" w:eastAsia="仿宋_GB2312"/>
          <w:color w:val="000000"/>
        </w:rPr>
      </w:pPr>
      <w:bookmarkStart w:id="208" w:name="_Toc29510"/>
      <w:bookmarkStart w:id="209" w:name="_Toc15396625"/>
      <w:bookmarkStart w:id="210" w:name="_Toc1977"/>
      <w:bookmarkStart w:id="211" w:name="_Toc25348"/>
      <w:r>
        <w:rPr>
          <w:rStyle w:val="21"/>
          <w:rFonts w:hint="eastAsia" w:ascii="仿宋_GB2312" w:eastAsia="仿宋_GB2312"/>
          <w:b w:val="0"/>
          <w:bCs w:val="0"/>
        </w:rPr>
        <w:t>七、</w:t>
      </w:r>
      <w:r>
        <w:rPr>
          <w:rFonts w:hint="eastAsia" w:ascii="仿宋_GB2312" w:eastAsia="仿宋_GB2312"/>
          <w:b w:val="0"/>
          <w:color w:val="000000"/>
        </w:rPr>
        <w:t>一</w:t>
      </w:r>
      <w:r>
        <w:rPr>
          <w:rStyle w:val="21"/>
          <w:rFonts w:hint="eastAsia" w:ascii="仿宋_GB2312" w:eastAsia="仿宋_GB2312"/>
          <w:b w:val="0"/>
          <w:bCs w:val="0"/>
        </w:rPr>
        <w:t>般公共预算财政拨款支出决算明细表</w:t>
      </w:r>
      <w:bookmarkEnd w:id="208"/>
      <w:bookmarkEnd w:id="209"/>
      <w:bookmarkEnd w:id="210"/>
      <w:bookmarkEnd w:id="211"/>
    </w:p>
    <w:p>
      <w:pPr>
        <w:pStyle w:val="5"/>
        <w:spacing w:before="0" w:after="0" w:line="576" w:lineRule="exact"/>
        <w:rPr>
          <w:rFonts w:ascii="仿宋_GB2312" w:eastAsia="仿宋_GB2312"/>
          <w:color w:val="000000"/>
        </w:rPr>
      </w:pPr>
      <w:bookmarkStart w:id="212" w:name="_Toc1206"/>
      <w:bookmarkStart w:id="213" w:name="_Toc28902"/>
      <w:bookmarkStart w:id="214" w:name="_Toc15396626"/>
      <w:bookmarkStart w:id="215" w:name="_Toc29804"/>
      <w:r>
        <w:rPr>
          <w:rStyle w:val="21"/>
          <w:rFonts w:hint="eastAsia" w:ascii="仿宋_GB2312" w:eastAsia="仿宋_GB2312"/>
          <w:b w:val="0"/>
          <w:bCs w:val="0"/>
        </w:rPr>
        <w:t>八、</w:t>
      </w:r>
      <w:r>
        <w:rPr>
          <w:rFonts w:hint="eastAsia" w:ascii="仿宋_GB2312" w:eastAsia="仿宋_GB2312"/>
          <w:b w:val="0"/>
          <w:color w:val="000000"/>
        </w:rPr>
        <w:t>一</w:t>
      </w:r>
      <w:r>
        <w:rPr>
          <w:rStyle w:val="21"/>
          <w:rFonts w:hint="eastAsia" w:ascii="仿宋_GB2312" w:eastAsia="仿宋_GB2312"/>
          <w:b w:val="0"/>
          <w:bCs w:val="0"/>
        </w:rPr>
        <w:t>般公共预算财政拨款基本支出决算表</w:t>
      </w:r>
      <w:bookmarkEnd w:id="212"/>
      <w:bookmarkEnd w:id="213"/>
      <w:bookmarkEnd w:id="214"/>
      <w:bookmarkEnd w:id="215"/>
    </w:p>
    <w:p>
      <w:pPr>
        <w:pStyle w:val="5"/>
        <w:spacing w:before="0" w:after="0" w:line="576" w:lineRule="exact"/>
        <w:rPr>
          <w:rFonts w:ascii="仿宋_GB2312" w:eastAsia="仿宋_GB2312"/>
          <w:color w:val="000000"/>
        </w:rPr>
      </w:pPr>
      <w:bookmarkStart w:id="216" w:name="_Toc25270"/>
      <w:bookmarkStart w:id="217" w:name="_Toc22305"/>
      <w:bookmarkStart w:id="218" w:name="_Toc15396627"/>
      <w:bookmarkStart w:id="219" w:name="_Toc20794"/>
      <w:r>
        <w:rPr>
          <w:rStyle w:val="21"/>
          <w:rFonts w:hint="eastAsia" w:ascii="仿宋_GB2312" w:eastAsia="仿宋_GB2312"/>
          <w:b w:val="0"/>
          <w:bCs w:val="0"/>
        </w:rPr>
        <w:t>九、</w:t>
      </w:r>
      <w:r>
        <w:rPr>
          <w:rFonts w:hint="eastAsia" w:ascii="仿宋_GB2312" w:eastAsia="仿宋_GB2312"/>
          <w:b w:val="0"/>
          <w:color w:val="000000"/>
        </w:rPr>
        <w:t>一</w:t>
      </w:r>
      <w:r>
        <w:rPr>
          <w:rStyle w:val="21"/>
          <w:rFonts w:hint="eastAsia" w:ascii="仿宋_GB2312" w:eastAsia="仿宋_GB2312"/>
          <w:b w:val="0"/>
          <w:bCs w:val="0"/>
        </w:rPr>
        <w:t>般公共预算财政拨款项目支出决算表</w:t>
      </w:r>
      <w:bookmarkEnd w:id="216"/>
      <w:bookmarkEnd w:id="217"/>
      <w:bookmarkEnd w:id="218"/>
      <w:bookmarkEnd w:id="219"/>
    </w:p>
    <w:p>
      <w:pPr>
        <w:pStyle w:val="5"/>
        <w:spacing w:before="0" w:after="0" w:line="576" w:lineRule="exact"/>
        <w:rPr>
          <w:rFonts w:ascii="仿宋_GB2312" w:eastAsia="仿宋_GB2312"/>
          <w:color w:val="000000"/>
        </w:rPr>
      </w:pPr>
      <w:bookmarkStart w:id="220" w:name="_Toc15396628"/>
      <w:bookmarkStart w:id="221" w:name="_Toc7515"/>
      <w:bookmarkStart w:id="222" w:name="_Toc23419"/>
      <w:bookmarkStart w:id="223" w:name="_Toc15712"/>
      <w:r>
        <w:rPr>
          <w:rStyle w:val="21"/>
          <w:rFonts w:hint="eastAsia" w:ascii="仿宋_GB2312" w:eastAsia="仿宋_GB2312"/>
          <w:b w:val="0"/>
          <w:bCs w:val="0"/>
        </w:rPr>
        <w:t>十、</w:t>
      </w:r>
      <w:r>
        <w:rPr>
          <w:rFonts w:hint="eastAsia" w:ascii="仿宋_GB2312" w:eastAsia="仿宋_GB2312"/>
          <w:b w:val="0"/>
          <w:color w:val="000000"/>
        </w:rPr>
        <w:t>一</w:t>
      </w:r>
      <w:r>
        <w:rPr>
          <w:rStyle w:val="21"/>
          <w:rFonts w:hint="eastAsia" w:ascii="仿宋_GB2312" w:eastAsia="仿宋_GB2312"/>
          <w:b w:val="0"/>
          <w:bCs w:val="0"/>
        </w:rPr>
        <w:t>般公共预算财政拨款“三公”经费支出决算表</w:t>
      </w:r>
      <w:bookmarkEnd w:id="220"/>
      <w:bookmarkEnd w:id="221"/>
      <w:bookmarkEnd w:id="222"/>
      <w:bookmarkEnd w:id="223"/>
    </w:p>
    <w:p>
      <w:pPr>
        <w:pStyle w:val="5"/>
        <w:spacing w:before="0" w:after="0" w:line="576" w:lineRule="exact"/>
        <w:rPr>
          <w:rFonts w:ascii="仿宋_GB2312" w:eastAsia="仿宋_GB2312"/>
          <w:color w:val="000000"/>
        </w:rPr>
      </w:pPr>
      <w:bookmarkStart w:id="224" w:name="_Toc15396629"/>
      <w:bookmarkStart w:id="225" w:name="_Toc1372"/>
      <w:bookmarkStart w:id="226" w:name="_Toc22118"/>
      <w:bookmarkStart w:id="227" w:name="_Toc21904"/>
      <w:r>
        <w:rPr>
          <w:rStyle w:val="21"/>
          <w:rFonts w:hint="eastAsia" w:ascii="仿宋_GB2312" w:eastAsia="仿宋_GB2312"/>
          <w:b w:val="0"/>
          <w:bCs w:val="0"/>
        </w:rPr>
        <w:t>十一、</w:t>
      </w:r>
      <w:r>
        <w:rPr>
          <w:rFonts w:hint="eastAsia" w:ascii="仿宋_GB2312" w:eastAsia="仿宋_GB2312"/>
          <w:b w:val="0"/>
          <w:color w:val="000000"/>
        </w:rPr>
        <w:t>政</w:t>
      </w:r>
      <w:r>
        <w:rPr>
          <w:rStyle w:val="21"/>
          <w:rFonts w:hint="eastAsia" w:ascii="仿宋_GB2312" w:eastAsia="仿宋_GB2312"/>
          <w:b w:val="0"/>
          <w:bCs w:val="0"/>
        </w:rPr>
        <w:t>府性基金预算财政拨款收入支出决算表</w:t>
      </w:r>
      <w:bookmarkEnd w:id="224"/>
      <w:bookmarkEnd w:id="225"/>
      <w:bookmarkEnd w:id="226"/>
      <w:bookmarkEnd w:id="227"/>
    </w:p>
    <w:p>
      <w:pPr>
        <w:pStyle w:val="5"/>
        <w:spacing w:before="0" w:after="0" w:line="576" w:lineRule="exact"/>
        <w:rPr>
          <w:rFonts w:ascii="仿宋_GB2312" w:eastAsia="仿宋_GB2312"/>
          <w:color w:val="000000"/>
        </w:rPr>
      </w:pPr>
      <w:bookmarkStart w:id="228" w:name="_Toc16874"/>
      <w:bookmarkStart w:id="229" w:name="_Toc15396630"/>
      <w:bookmarkStart w:id="230" w:name="_Toc27899"/>
      <w:bookmarkStart w:id="231" w:name="_Toc25995"/>
      <w:r>
        <w:rPr>
          <w:rStyle w:val="21"/>
          <w:rFonts w:hint="eastAsia" w:ascii="仿宋_GB2312" w:eastAsia="仿宋_GB2312"/>
          <w:b w:val="0"/>
          <w:bCs w:val="0"/>
        </w:rPr>
        <w:t>十二、</w:t>
      </w:r>
      <w:r>
        <w:rPr>
          <w:rFonts w:hint="eastAsia" w:ascii="仿宋_GB2312" w:eastAsia="仿宋_GB2312"/>
          <w:b w:val="0"/>
          <w:color w:val="000000"/>
        </w:rPr>
        <w:t>政</w:t>
      </w:r>
      <w:r>
        <w:rPr>
          <w:rStyle w:val="21"/>
          <w:rFonts w:hint="eastAsia" w:ascii="仿宋_GB2312" w:eastAsia="仿宋_GB2312"/>
          <w:b w:val="0"/>
          <w:bCs w:val="0"/>
        </w:rPr>
        <w:t>府性基金预算财政拨款“三公”经费支出决算表</w:t>
      </w:r>
      <w:bookmarkEnd w:id="228"/>
      <w:bookmarkEnd w:id="229"/>
      <w:bookmarkEnd w:id="230"/>
      <w:bookmarkEnd w:id="231"/>
    </w:p>
    <w:p>
      <w:pPr>
        <w:pStyle w:val="5"/>
        <w:spacing w:before="0" w:after="0" w:line="576" w:lineRule="exact"/>
        <w:rPr>
          <w:rStyle w:val="21"/>
          <w:rFonts w:hint="eastAsia" w:ascii="仿宋_GB2312" w:eastAsia="仿宋_GB2312"/>
          <w:b w:val="0"/>
          <w:bCs w:val="0"/>
        </w:rPr>
      </w:pPr>
      <w:bookmarkStart w:id="232" w:name="_Toc15396631"/>
      <w:bookmarkStart w:id="233" w:name="_Toc4512"/>
      <w:bookmarkStart w:id="234" w:name="_Toc10286"/>
      <w:bookmarkStart w:id="235" w:name="_Toc5581"/>
      <w:r>
        <w:rPr>
          <w:rStyle w:val="21"/>
          <w:rFonts w:hint="eastAsia" w:ascii="仿宋_GB2312" w:eastAsia="仿宋_GB2312"/>
          <w:b w:val="0"/>
          <w:bCs w:val="0"/>
        </w:rPr>
        <w:t>十三、</w:t>
      </w:r>
      <w:r>
        <w:rPr>
          <w:rFonts w:hint="eastAsia" w:ascii="仿宋_GB2312" w:eastAsia="仿宋_GB2312"/>
          <w:b w:val="0"/>
          <w:color w:val="000000"/>
        </w:rPr>
        <w:t>国</w:t>
      </w:r>
      <w:r>
        <w:rPr>
          <w:rStyle w:val="21"/>
          <w:rFonts w:hint="eastAsia" w:ascii="仿宋_GB2312" w:eastAsia="仿宋_GB2312"/>
          <w:b w:val="0"/>
          <w:bCs w:val="0"/>
        </w:rPr>
        <w:t>有资本经营预算</w:t>
      </w:r>
      <w:r>
        <w:rPr>
          <w:rStyle w:val="21"/>
          <w:rFonts w:hint="eastAsia" w:ascii="仿宋_GB2312" w:eastAsia="仿宋_GB2312"/>
          <w:b w:val="0"/>
          <w:bCs w:val="0"/>
          <w:lang w:eastAsia="zh-CN"/>
        </w:rPr>
        <w:t>财政拨款收入</w:t>
      </w:r>
      <w:r>
        <w:rPr>
          <w:rStyle w:val="21"/>
          <w:rFonts w:hint="eastAsia" w:ascii="仿宋_GB2312" w:eastAsia="仿宋_GB2312"/>
          <w:b w:val="0"/>
          <w:bCs w:val="0"/>
        </w:rPr>
        <w:t>支出决算表</w:t>
      </w:r>
      <w:bookmarkEnd w:id="232"/>
      <w:bookmarkEnd w:id="233"/>
      <w:bookmarkEnd w:id="234"/>
      <w:bookmarkEnd w:id="235"/>
    </w:p>
    <w:p>
      <w:pPr>
        <w:pStyle w:val="5"/>
        <w:spacing w:before="0" w:after="0" w:line="576" w:lineRule="exact"/>
        <w:rPr>
          <w:rStyle w:val="21"/>
          <w:rFonts w:hint="eastAsia" w:ascii="仿宋_GB2312" w:eastAsia="仿宋_GB2312"/>
          <w:b w:val="0"/>
          <w:bCs w:val="0"/>
        </w:rPr>
      </w:pPr>
      <w:bookmarkStart w:id="236" w:name="_Toc26688"/>
      <w:r>
        <w:rPr>
          <w:rStyle w:val="21"/>
          <w:rFonts w:hint="eastAsia" w:ascii="仿宋_GB2312" w:eastAsia="仿宋_GB2312"/>
          <w:b w:val="0"/>
          <w:bCs w:val="0"/>
        </w:rPr>
        <w:t>十</w:t>
      </w:r>
      <w:r>
        <w:rPr>
          <w:rStyle w:val="21"/>
          <w:rFonts w:hint="eastAsia" w:ascii="仿宋_GB2312" w:eastAsia="仿宋_GB2312"/>
          <w:b w:val="0"/>
          <w:bCs w:val="0"/>
          <w:lang w:eastAsia="zh-CN"/>
        </w:rPr>
        <w:t>四</w:t>
      </w:r>
      <w:r>
        <w:rPr>
          <w:rStyle w:val="21"/>
          <w:rFonts w:hint="eastAsia" w:ascii="仿宋_GB2312" w:eastAsia="仿宋_GB2312"/>
          <w:b w:val="0"/>
          <w:bCs w:val="0"/>
        </w:rPr>
        <w:t>、</w:t>
      </w:r>
      <w:r>
        <w:rPr>
          <w:rFonts w:hint="eastAsia" w:ascii="仿宋_GB2312" w:eastAsia="仿宋_GB2312"/>
          <w:b w:val="0"/>
          <w:color w:val="000000"/>
        </w:rPr>
        <w:t>国</w:t>
      </w:r>
      <w:r>
        <w:rPr>
          <w:rStyle w:val="21"/>
          <w:rFonts w:hint="eastAsia" w:ascii="仿宋_GB2312" w:eastAsia="仿宋_GB2312"/>
          <w:b w:val="0"/>
          <w:bCs w:val="0"/>
        </w:rPr>
        <w:t>有资本经营预算</w:t>
      </w:r>
      <w:r>
        <w:rPr>
          <w:rStyle w:val="21"/>
          <w:rFonts w:hint="eastAsia" w:ascii="仿宋_GB2312" w:eastAsia="仿宋_GB2312"/>
          <w:b w:val="0"/>
          <w:bCs w:val="0"/>
          <w:lang w:eastAsia="zh-CN"/>
        </w:rPr>
        <w:t>财政拨款</w:t>
      </w:r>
      <w:r>
        <w:rPr>
          <w:rStyle w:val="21"/>
          <w:rFonts w:hint="eastAsia" w:ascii="仿宋_GB2312" w:eastAsia="仿宋_GB2312"/>
          <w:b w:val="0"/>
          <w:bCs w:val="0"/>
        </w:rPr>
        <w:t>支出决算表</w:t>
      </w:r>
      <w:bookmarkEnd w:id="236"/>
    </w:p>
    <w:p/>
    <w:sectPr>
      <w:footerReference r:id="rId5" w:type="first"/>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DejaVu Sans"/>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altName w:val="仿宋"/>
    <w:panose1 w:val="00000000000000000000"/>
    <w:charset w:val="01"/>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王羲之行书体">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10"/>
              <wp:cNvGraphicFramePr/>
              <a:graphic xmlns:a="http://schemas.openxmlformats.org/drawingml/2006/main">
                <a:graphicData uri="http://schemas.microsoft.com/office/word/2010/wordprocessingShape">
                  <wps:wsp>
                    <wps:cNvSpPr/>
                    <wps:spPr>
                      <a:xfrm>
                        <a:off x="0" y="0"/>
                        <a:ext cx="114298" cy="131557"/>
                      </a:xfrm>
                      <a:prstGeom prst="rect">
                        <a:avLst/>
                      </a:prstGeom>
                      <a:noFill/>
                      <a:ln w="6350" cap="flat" cmpd="sng">
                        <a:noFill/>
                        <a:prstDash val="solid"/>
                        <a:round/>
                      </a:ln>
                    </wps:spPr>
                    <wps:txbx>
                      <w:txbxContent>
                        <w:p>
                          <w:pPr>
                            <w:pStyle w:val="1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59264;mso-width-relative:page;mso-height-relative:page;" filled="f" stroked="f" coordsize="21600,21600" o:gfxdata="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XRSXJ1QAAAAMBAAAPAAAA&#10;AAAAAAEAIAAAADgAAABkcnMvZG93bnJldi54bWxQSwECFAAUAAAACACHTuJAtx14SQICAAD1AwAA&#10;DgAAAAAAAAABACAAAAA6AQAAZHJzL2Uyb0RvYy54bWxQSwUGAAAAAAYABgBZAQAArgUAAAAA&#10;">
              <v:fill on="f" focussize="0,0"/>
              <v:stroke on="f" weight="0.5pt" joinstyle="round"/>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rect>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11"/>
              <wp:cNvGraphicFramePr/>
              <a:graphic xmlns:a="http://schemas.openxmlformats.org/drawingml/2006/main">
                <a:graphicData uri="http://schemas.microsoft.com/office/word/2010/wordprocessingShape">
                  <wps:wsp>
                    <wps:cNvSpPr/>
                    <wps:spPr>
                      <a:xfrm>
                        <a:off x="0" y="0"/>
                        <a:ext cx="57150" cy="131559"/>
                      </a:xfrm>
                      <a:prstGeom prst="rect">
                        <a:avLst/>
                      </a:prstGeom>
                      <a:noFill/>
                      <a:ln w="6350" cap="flat" cmpd="sng">
                        <a:noFill/>
                        <a:prstDash val="solid"/>
                        <a:round/>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10.35pt;width:4.5pt;mso-position-horizontal:center;mso-position-horizontal-relative:margin;mso-wrap-style:none;z-index:251659264;mso-width-relative:page;mso-height-relative:page;" filled="f" stroked="f" coordsize="21600,21600" o:gfxdata="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jKmL89UAAAACAQAADwAA&#10;AAAAAAABACAAAAA4AAAAZHJzL2Rvd25yZXYueG1sUEsBAhQAFAAAAAgAh07iQPPIj24DAgAA9AMA&#10;AA4AAAAAAAAAAQAgAAAAOgEAAGRycy9lMm9Eb2MueG1sUEsFBgAAAAAGAAYAWQEAAK8FAAAAAA==&#10;">
              <v:fill on="f" focussize="0,0"/>
              <v:stroke on="f" weight="0.5pt" joinstyle="round"/>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rect>
          </w:pict>
        </mc:Fallback>
      </mc:AlternateContent>
    </w:r>
    <w:sdt>
      <w:sdtPr>
        <w:id w:val="-1"/>
        <w:docPartList>
          <w:docPartGallery w:val="autotext"/>
        </w:docPartList>
      </w:sdtPr>
      <w:sdtContent/>
    </w:sdt>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1268"/>
    <w:multiLevelType w:val="multilevel"/>
    <w:tmpl w:val="916B1268"/>
    <w:lvl w:ilvl="0" w:tentative="0">
      <w:start w:val="1"/>
      <w:numFmt w:val="chineseCounting"/>
      <w:suff w:val="nothing"/>
      <w:lvlText w:val="%1、"/>
      <w:lvlJc w:val="left"/>
      <w:pPr>
        <w:ind w:left="0" w:firstLine="0"/>
      </w:pPr>
      <w:rPr>
        <w:rFonts w:hint="default"/>
        <w:u w:val="none" w:color="auto"/>
      </w:rPr>
    </w:lvl>
    <w:lvl w:ilvl="1" w:tentative="0">
      <w:start w:val="1"/>
      <w:numFmt w:val="decimal"/>
      <w:lvlText w:val=""/>
      <w:lvlJc w:val="left"/>
      <w:pPr>
        <w:ind w:left="0" w:firstLine="0"/>
      </w:pPr>
    </w:lvl>
    <w:lvl w:ilvl="2" w:tentative="0">
      <w:start w:val="1"/>
      <w:numFmt w:val="decimal"/>
      <w:lvlText w:val=""/>
      <w:lvlJc w:val="left"/>
      <w:pPr>
        <w:ind w:left="0" w:firstLine="0"/>
      </w:pPr>
    </w:lvl>
    <w:lvl w:ilvl="3" w:tentative="0">
      <w:start w:val="1"/>
      <w:numFmt w:val="decimal"/>
      <w:lvlText w:val=""/>
      <w:lvlJc w:val="left"/>
      <w:pPr>
        <w:ind w:left="0" w:firstLine="0"/>
      </w:pPr>
    </w:lvl>
    <w:lvl w:ilvl="4" w:tentative="0">
      <w:start w:val="1"/>
      <w:numFmt w:val="decimal"/>
      <w:lvlText w:val=""/>
      <w:lvlJc w:val="left"/>
      <w:pPr>
        <w:ind w:left="0" w:firstLine="0"/>
      </w:pPr>
    </w:lvl>
    <w:lvl w:ilvl="5" w:tentative="0">
      <w:start w:val="1"/>
      <w:numFmt w:val="decimal"/>
      <w:lvlText w:val=""/>
      <w:lvlJc w:val="left"/>
      <w:pPr>
        <w:ind w:left="0" w:firstLine="0"/>
      </w:pPr>
    </w:lvl>
    <w:lvl w:ilvl="6" w:tentative="0">
      <w:start w:val="1"/>
      <w:numFmt w:val="decimal"/>
      <w:lvlText w:val=""/>
      <w:lvlJc w:val="left"/>
      <w:pPr>
        <w:ind w:left="0" w:firstLine="0"/>
      </w:pPr>
    </w:lvl>
    <w:lvl w:ilvl="7" w:tentative="0">
      <w:start w:val="1"/>
      <w:numFmt w:val="decimal"/>
      <w:lvlText w:val=""/>
      <w:lvlJc w:val="left"/>
      <w:pPr>
        <w:ind w:left="0" w:firstLine="0"/>
      </w:pPr>
    </w:lvl>
    <w:lvl w:ilvl="8" w:tentative="0">
      <w:start w:val="1"/>
      <w:numFmt w:val="decimal"/>
      <w:lvlText w:val=""/>
      <w:lvlJc w:val="left"/>
      <w:pPr>
        <w:ind w:left="0" w:firstLine="0"/>
      </w:pPr>
    </w:lvl>
  </w:abstractNum>
  <w:abstractNum w:abstractNumId="1">
    <w:nsid w:val="AB436E55"/>
    <w:multiLevelType w:val="singleLevel"/>
    <w:tmpl w:val="AB436E55"/>
    <w:lvl w:ilvl="0" w:tentative="0">
      <w:start w:val="3"/>
      <w:numFmt w:val="chineseCounting"/>
      <w:suff w:val="nothing"/>
      <w:lvlText w:val="（%1）"/>
      <w:lvlJc w:val="left"/>
      <w:pPr>
        <w:ind w:left="0" w:firstLine="0"/>
      </w:pPr>
      <w:rPr>
        <w:rFonts w:hint="eastAsia"/>
      </w:rPr>
    </w:lvl>
  </w:abstractNum>
  <w:abstractNum w:abstractNumId="2">
    <w:nsid w:val="B4DE9C45"/>
    <w:multiLevelType w:val="singleLevel"/>
    <w:tmpl w:val="B4DE9C45"/>
    <w:lvl w:ilvl="0" w:tentative="0">
      <w:start w:val="1"/>
      <w:numFmt w:val="chineseCounting"/>
      <w:suff w:val="nothing"/>
      <w:lvlText w:val="%1、"/>
      <w:lvlJc w:val="left"/>
      <w:pPr>
        <w:ind w:left="0" w:firstLine="0"/>
      </w:pPr>
      <w:rPr>
        <w:rFonts w:hint="eastAsia"/>
      </w:rPr>
    </w:lvl>
  </w:abstractNum>
  <w:abstractNum w:abstractNumId="3">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4">
    <w:nsid w:val="D3D76841"/>
    <w:multiLevelType w:val="multilevel"/>
    <w:tmpl w:val="D3D76841"/>
    <w:lvl w:ilvl="0" w:tentative="0">
      <w:start w:val="1"/>
      <w:numFmt w:val="chineseCounting"/>
      <w:suff w:val="nothing"/>
      <w:lvlText w:val="（%1）"/>
      <w:lvlJc w:val="left"/>
      <w:pPr>
        <w:ind w:left="0" w:firstLine="0"/>
      </w:pPr>
      <w:rPr>
        <w:rFonts w:hint="default"/>
        <w:u w:val="none" w:color="auto"/>
      </w:rPr>
    </w:lvl>
    <w:lvl w:ilvl="1" w:tentative="0">
      <w:start w:val="1"/>
      <w:numFmt w:val="decimal"/>
      <w:lvlText w:val=""/>
      <w:lvlJc w:val="left"/>
      <w:pPr>
        <w:ind w:left="0" w:firstLine="0"/>
      </w:pPr>
    </w:lvl>
    <w:lvl w:ilvl="2" w:tentative="0">
      <w:start w:val="1"/>
      <w:numFmt w:val="decimal"/>
      <w:lvlText w:val=""/>
      <w:lvlJc w:val="left"/>
      <w:pPr>
        <w:ind w:left="0" w:firstLine="0"/>
      </w:pPr>
    </w:lvl>
    <w:lvl w:ilvl="3" w:tentative="0">
      <w:start w:val="1"/>
      <w:numFmt w:val="decimal"/>
      <w:lvlText w:val=""/>
      <w:lvlJc w:val="left"/>
      <w:pPr>
        <w:ind w:left="0" w:firstLine="0"/>
      </w:pPr>
    </w:lvl>
    <w:lvl w:ilvl="4" w:tentative="0">
      <w:start w:val="1"/>
      <w:numFmt w:val="decimal"/>
      <w:lvlText w:val=""/>
      <w:lvlJc w:val="left"/>
      <w:pPr>
        <w:ind w:left="0" w:firstLine="0"/>
      </w:pPr>
    </w:lvl>
    <w:lvl w:ilvl="5" w:tentative="0">
      <w:start w:val="1"/>
      <w:numFmt w:val="decimal"/>
      <w:lvlText w:val=""/>
      <w:lvlJc w:val="left"/>
      <w:pPr>
        <w:ind w:left="0" w:firstLine="0"/>
      </w:pPr>
    </w:lvl>
    <w:lvl w:ilvl="6" w:tentative="0">
      <w:start w:val="1"/>
      <w:numFmt w:val="decimal"/>
      <w:lvlText w:val=""/>
      <w:lvlJc w:val="left"/>
      <w:pPr>
        <w:ind w:left="0" w:firstLine="0"/>
      </w:pPr>
    </w:lvl>
    <w:lvl w:ilvl="7" w:tentative="0">
      <w:start w:val="1"/>
      <w:numFmt w:val="decimal"/>
      <w:lvlText w:val=""/>
      <w:lvlJc w:val="left"/>
      <w:pPr>
        <w:ind w:left="0" w:firstLine="0"/>
      </w:pPr>
    </w:lvl>
    <w:lvl w:ilvl="8" w:tentative="0">
      <w:start w:val="1"/>
      <w:numFmt w:val="decimal"/>
      <w:lvlText w:val=""/>
      <w:lvlJc w:val="left"/>
      <w:pPr>
        <w:ind w:left="0" w:firstLine="0"/>
      </w:pPr>
    </w:lvl>
  </w:abstractNum>
  <w:abstractNum w:abstractNumId="5">
    <w:nsid w:val="E2FA047D"/>
    <w:multiLevelType w:val="singleLevel"/>
    <w:tmpl w:val="E2FA047D"/>
    <w:lvl w:ilvl="0" w:tentative="0">
      <w:start w:val="3"/>
      <w:numFmt w:val="chineseCounting"/>
      <w:suff w:val="space"/>
      <w:lvlText w:val="第%1部分"/>
      <w:lvlJc w:val="left"/>
      <w:pPr>
        <w:ind w:left="0" w:firstLine="0"/>
      </w:pPr>
      <w:rPr>
        <w:rFonts w:hint="eastAsia"/>
      </w:rPr>
    </w:lvl>
  </w:abstractNum>
  <w:abstractNum w:abstractNumId="6">
    <w:nsid w:val="F4954EC6"/>
    <w:multiLevelType w:val="multilevel"/>
    <w:tmpl w:val="F4954EC6"/>
    <w:lvl w:ilvl="0" w:tentative="0">
      <w:start w:val="1"/>
      <w:numFmt w:val="chineseCounting"/>
      <w:suff w:val="nothing"/>
      <w:lvlText w:val="（%1）"/>
      <w:lvlJc w:val="left"/>
      <w:pPr>
        <w:ind w:left="0" w:firstLine="0"/>
      </w:pPr>
      <w:rPr>
        <w:rFonts w:hint="default"/>
        <w:u w:val="none" w:color="auto"/>
      </w:rPr>
    </w:lvl>
    <w:lvl w:ilvl="1" w:tentative="0">
      <w:start w:val="1"/>
      <w:numFmt w:val="decimal"/>
      <w:lvlText w:val=""/>
      <w:lvlJc w:val="left"/>
      <w:pPr>
        <w:ind w:left="0" w:firstLine="0"/>
      </w:pPr>
    </w:lvl>
    <w:lvl w:ilvl="2" w:tentative="0">
      <w:start w:val="1"/>
      <w:numFmt w:val="decimal"/>
      <w:lvlText w:val=""/>
      <w:lvlJc w:val="left"/>
      <w:pPr>
        <w:ind w:left="0" w:firstLine="0"/>
      </w:pPr>
    </w:lvl>
    <w:lvl w:ilvl="3" w:tentative="0">
      <w:start w:val="1"/>
      <w:numFmt w:val="decimal"/>
      <w:lvlText w:val=""/>
      <w:lvlJc w:val="left"/>
      <w:pPr>
        <w:ind w:left="0" w:firstLine="0"/>
      </w:pPr>
    </w:lvl>
    <w:lvl w:ilvl="4" w:tentative="0">
      <w:start w:val="1"/>
      <w:numFmt w:val="decimal"/>
      <w:lvlText w:val=""/>
      <w:lvlJc w:val="left"/>
      <w:pPr>
        <w:ind w:left="0" w:firstLine="0"/>
      </w:pPr>
    </w:lvl>
    <w:lvl w:ilvl="5" w:tentative="0">
      <w:start w:val="1"/>
      <w:numFmt w:val="decimal"/>
      <w:lvlText w:val=""/>
      <w:lvlJc w:val="left"/>
      <w:pPr>
        <w:ind w:left="0" w:firstLine="0"/>
      </w:pPr>
    </w:lvl>
    <w:lvl w:ilvl="6" w:tentative="0">
      <w:start w:val="1"/>
      <w:numFmt w:val="decimal"/>
      <w:lvlText w:val=""/>
      <w:lvlJc w:val="left"/>
      <w:pPr>
        <w:ind w:left="0" w:firstLine="0"/>
      </w:pPr>
    </w:lvl>
    <w:lvl w:ilvl="7" w:tentative="0">
      <w:start w:val="1"/>
      <w:numFmt w:val="decimal"/>
      <w:lvlText w:val=""/>
      <w:lvlJc w:val="left"/>
      <w:pPr>
        <w:ind w:left="0" w:firstLine="0"/>
      </w:pPr>
    </w:lvl>
    <w:lvl w:ilvl="8" w:tentative="0">
      <w:start w:val="1"/>
      <w:numFmt w:val="decimal"/>
      <w:lvlText w:val=""/>
      <w:lvlJc w:val="left"/>
      <w:pPr>
        <w:ind w:left="0" w:firstLine="0"/>
      </w:pPr>
    </w:lvl>
  </w:abstractNum>
  <w:abstractNum w:abstractNumId="7">
    <w:nsid w:val="F67BCEF7"/>
    <w:multiLevelType w:val="multilevel"/>
    <w:tmpl w:val="F67BCEF7"/>
    <w:lvl w:ilvl="0" w:tentative="0">
      <w:start w:val="1"/>
      <w:numFmt w:val="chineseCounting"/>
      <w:suff w:val="nothing"/>
      <w:lvlText w:val="%1、"/>
      <w:lvlJc w:val="left"/>
      <w:pPr>
        <w:ind w:left="120" w:hanging="120"/>
      </w:pPr>
      <w:rPr>
        <w:rFonts w:hint="default"/>
        <w:u w:val="none" w:color="auto"/>
      </w:rPr>
    </w:lvl>
    <w:lvl w:ilvl="1" w:tentative="0">
      <w:start w:val="1"/>
      <w:numFmt w:val="decimal"/>
      <w:lvlText w:val=""/>
      <w:lvlJc w:val="left"/>
      <w:pPr>
        <w:ind w:left="0" w:firstLine="0"/>
      </w:pPr>
    </w:lvl>
    <w:lvl w:ilvl="2" w:tentative="0">
      <w:start w:val="1"/>
      <w:numFmt w:val="decimal"/>
      <w:lvlText w:val=""/>
      <w:lvlJc w:val="left"/>
      <w:pPr>
        <w:ind w:left="0" w:firstLine="0"/>
      </w:pPr>
    </w:lvl>
    <w:lvl w:ilvl="3" w:tentative="0">
      <w:start w:val="1"/>
      <w:numFmt w:val="decimal"/>
      <w:lvlText w:val=""/>
      <w:lvlJc w:val="left"/>
      <w:pPr>
        <w:ind w:left="0" w:firstLine="0"/>
      </w:pPr>
    </w:lvl>
    <w:lvl w:ilvl="4" w:tentative="0">
      <w:start w:val="1"/>
      <w:numFmt w:val="decimal"/>
      <w:lvlText w:val=""/>
      <w:lvlJc w:val="left"/>
      <w:pPr>
        <w:ind w:left="0" w:firstLine="0"/>
      </w:pPr>
    </w:lvl>
    <w:lvl w:ilvl="5" w:tentative="0">
      <w:start w:val="1"/>
      <w:numFmt w:val="decimal"/>
      <w:lvlText w:val=""/>
      <w:lvlJc w:val="left"/>
      <w:pPr>
        <w:ind w:left="0" w:firstLine="0"/>
      </w:pPr>
    </w:lvl>
    <w:lvl w:ilvl="6" w:tentative="0">
      <w:start w:val="1"/>
      <w:numFmt w:val="decimal"/>
      <w:lvlText w:val=""/>
      <w:lvlJc w:val="left"/>
      <w:pPr>
        <w:ind w:left="0" w:firstLine="0"/>
      </w:pPr>
    </w:lvl>
    <w:lvl w:ilvl="7" w:tentative="0">
      <w:start w:val="1"/>
      <w:numFmt w:val="decimal"/>
      <w:lvlText w:val=""/>
      <w:lvlJc w:val="left"/>
      <w:pPr>
        <w:ind w:left="0" w:firstLine="0"/>
      </w:pPr>
    </w:lvl>
    <w:lvl w:ilvl="8" w:tentative="0">
      <w:start w:val="1"/>
      <w:numFmt w:val="decimal"/>
      <w:lvlText w:val=""/>
      <w:lvlJc w:val="left"/>
      <w:pPr>
        <w:ind w:left="0" w:firstLine="0"/>
      </w:pPr>
    </w:lvl>
  </w:abstractNum>
  <w:abstractNum w:abstractNumId="8">
    <w:nsid w:val="6F1E3313"/>
    <w:multiLevelType w:val="multilevel"/>
    <w:tmpl w:val="6F1E3313"/>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3"/>
  </w:num>
  <w:num w:numId="4">
    <w:abstractNumId w:val="5"/>
  </w:num>
  <w:num w:numId="5">
    <w:abstractNumId w:val="8"/>
  </w:num>
  <w:num w:numId="6">
    <w:abstractNumId w:val="6"/>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NTc0NTI2OWEyNjQxYzlhMzAzOTZlYWM5ZDEzOTFkZjYifQ=="/>
  </w:docVars>
  <w:rsids>
    <w:rsidRoot w:val="00000000"/>
    <w:rsid w:val="FBEFAB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link w:val="2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rPr>
      <w:sz w:val="32"/>
      <w:szCs w:val="32"/>
    </w:rPr>
  </w:style>
  <w:style w:type="paragraph" w:styleId="3">
    <w:name w:val="Body Text Indent"/>
    <w:basedOn w:val="1"/>
    <w:qFormat/>
    <w:uiPriority w:val="0"/>
    <w:pPr>
      <w:ind w:right="-159" w:rightChars="-159" w:firstLine="200" w:firstLineChars="200"/>
      <w:jc w:val="left"/>
    </w:pPr>
    <w:rPr>
      <w:rFonts w:ascii="仿宋_GB2312" w:eastAsia="仿宋_GB2312"/>
      <w:sz w:val="32"/>
      <w:szCs w:val="32"/>
    </w:rPr>
  </w:style>
  <w:style w:type="paragraph" w:styleId="7">
    <w:name w:val="Body Text"/>
    <w:basedOn w:val="1"/>
    <w:qFormat/>
    <w:uiPriority w:val="0"/>
    <w:pPr>
      <w:spacing w:before="30" w:beforeLines="30"/>
    </w:pPr>
    <w:rPr>
      <w:rFonts w:ascii="仿宋_GB2312" w:eastAsia="仿宋_GB2312"/>
      <w:kern w:val="0"/>
      <w:sz w:val="30"/>
    </w:rPr>
  </w:style>
  <w:style w:type="paragraph" w:styleId="8">
    <w:name w:val="toc 3"/>
    <w:basedOn w:val="1"/>
    <w:next w:val="1"/>
    <w:qFormat/>
    <w:uiPriority w:val="0"/>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oc 2"/>
    <w:basedOn w:val="1"/>
    <w:next w:val="1"/>
    <w:qFormat/>
    <w:uiPriority w:val="0"/>
    <w:pPr>
      <w:tabs>
        <w:tab w:val="right" w:leader="dot" w:pos="8296"/>
      </w:tabs>
      <w:ind w:left="200" w:leftChars="200"/>
    </w:pPr>
  </w:style>
  <w:style w:type="paragraph" w:styleId="14">
    <w:name w:val="Normal (Web)"/>
    <w:basedOn w:val="1"/>
    <w:qFormat/>
    <w:uiPriority w:val="0"/>
    <w:pPr>
      <w:widowControl/>
      <w:spacing w:before="100" w:beforeAutospacing="1" w:after="100" w:afterAutospacing="1"/>
      <w:jc w:val="left"/>
    </w:pPr>
    <w:rPr>
      <w:rFonts w:ascii="宋体" w:cs="宋体"/>
      <w:kern w:val="0"/>
      <w:sz w:val="24"/>
    </w:rPr>
  </w:style>
  <w:style w:type="character" w:styleId="17">
    <w:name w:val="Strong"/>
    <w:basedOn w:val="16"/>
    <w:qFormat/>
    <w:uiPriority w:val="0"/>
    <w:rPr>
      <w:b/>
    </w:rPr>
  </w:style>
  <w:style w:type="character" w:styleId="18">
    <w:name w:val="page number"/>
    <w:basedOn w:val="16"/>
    <w:qFormat/>
    <w:uiPriority w:val="0"/>
    <w:rPr>
      <w:sz w:val="24"/>
      <w:szCs w:val="24"/>
    </w:rPr>
  </w:style>
  <w:style w:type="character" w:styleId="19">
    <w:name w:val="Hyperlink"/>
    <w:basedOn w:val="16"/>
    <w:qFormat/>
    <w:uiPriority w:val="0"/>
    <w:rPr>
      <w:color w:val="0000FF"/>
      <w:u w:val="single"/>
    </w:rPr>
  </w:style>
  <w:style w:type="character" w:customStyle="1" w:styleId="20">
    <w:name w:val="heading 1 Char"/>
    <w:basedOn w:val="16"/>
    <w:link w:val="4"/>
    <w:qFormat/>
    <w:uiPriority w:val="0"/>
    <w:rPr>
      <w:rFonts w:ascii="Times New Roman" w:hAnsi="Times New Roman" w:eastAsia="宋体" w:cs="Times New Roman"/>
      <w:b/>
      <w:bCs/>
      <w:kern w:val="44"/>
      <w:sz w:val="44"/>
      <w:szCs w:val="44"/>
      <w:lang w:val="en-US" w:eastAsia="zh-CN" w:bidi="ar-SA"/>
    </w:rPr>
  </w:style>
  <w:style w:type="character" w:customStyle="1" w:styleId="21">
    <w:name w:val="heading 2 Char"/>
    <w:basedOn w:val="16"/>
    <w:link w:val="5"/>
    <w:qFormat/>
    <w:uiPriority w:val="0"/>
    <w:rPr>
      <w:rFonts w:ascii="Cambria" w:hAnsi="Cambria" w:eastAsia="宋体" w:cs="Times New Roman"/>
      <w:b/>
      <w:bCs/>
      <w:kern w:val="2"/>
      <w:sz w:val="32"/>
      <w:szCs w:val="32"/>
      <w:lang w:val="en-US" w:eastAsia="zh-CN" w:bidi="ar-SA"/>
    </w:rPr>
  </w:style>
  <w:style w:type="character" w:customStyle="1" w:styleId="22">
    <w:name w:val="Header Char"/>
    <w:basedOn w:val="16"/>
    <w:qFormat/>
    <w:uiPriority w:val="0"/>
    <w:rPr>
      <w:rFonts w:ascii="Times New Roman" w:hAnsi="Times New Roman"/>
      <w:sz w:val="18"/>
      <w:szCs w:val="18"/>
    </w:rPr>
  </w:style>
  <w:style w:type="character" w:customStyle="1" w:styleId="23">
    <w:name w:val="Footer Char"/>
    <w:basedOn w:val="16"/>
    <w:qFormat/>
    <w:uiPriority w:val="0"/>
    <w:rPr>
      <w:rFonts w:ascii="Times New Roman" w:hAnsi="Times New Roman"/>
      <w:sz w:val="18"/>
      <w:szCs w:val="18"/>
    </w:rPr>
  </w:style>
  <w:style w:type="character" w:customStyle="1" w:styleId="24">
    <w:name w:val="Body Text Char"/>
    <w:basedOn w:val="16"/>
    <w:qFormat/>
    <w:uiPriority w:val="0"/>
    <w:rPr>
      <w:rFonts w:ascii="Times New Roman" w:hAnsi="Times New Roman"/>
      <w:szCs w:val="24"/>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6">
    <w:name w:val="List Paragraph"/>
    <w:basedOn w:val="1"/>
    <w:qFormat/>
    <w:uiPriority w:val="0"/>
    <w:pPr>
      <w:ind w:firstLine="200" w:firstLineChars="200"/>
    </w:pPr>
  </w:style>
  <w:style w:type="paragraph" w:customStyle="1" w:styleId="27">
    <w:name w:val="TOC 标题1"/>
    <w:basedOn w:val="4"/>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8">
    <w:name w:val="TOC 标题2"/>
    <w:basedOn w:val="4"/>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9">
    <w:name w:val="TOC Heading"/>
    <w:basedOn w:val="4"/>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30">
    <w:name w:val="四号正文"/>
    <w:basedOn w:val="1"/>
    <w:qFormat/>
    <w:uiPriority w:val="0"/>
    <w:pPr>
      <w:spacing w:line="360" w:lineRule="auto"/>
    </w:pPr>
    <w:rPr>
      <w:rFonts w:ascii="??" w:hAnsi="??" w:eastAsia="宋体" w:cs="宋体"/>
      <w:color w:val="000000"/>
      <w:kern w:val="0"/>
      <w:sz w:val="28"/>
      <w:szCs w:val="21"/>
    </w:rPr>
  </w:style>
  <w:style w:type="paragraph" w:customStyle="1" w:styleId="31">
    <w:name w:val="WPSOffice手动目录 1"/>
    <w:qFormat/>
    <w:uiPriority w:val="0"/>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2019年收、支总计</c:f>
              <c:strCache>
                <c:ptCount val="1"/>
                <c:pt idx="0">
                  <c:v>2019年收、支总计</c:v>
                </c:pt>
              </c:strCache>
            </c:strRef>
          </c:tx>
          <c:spPr>
            <a:solidFill>
              <a:srgbClr val="4F81BD"/>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{#N/A,4293.98}</c:f>
              <c:numCache>
                <c:formatCode>General</c:formatCode>
                <c:ptCount val="2"/>
                <c:pt idx="1">
                  <c:v>4293.98</c:v>
                </c:pt>
              </c:numCache>
            </c:numRef>
          </c:val>
        </c:ser>
        <c:ser>
          <c:idx val="1"/>
          <c:order val="1"/>
          <c:tx>
            <c:strRef>
              <c:f>2020年收、支总计</c:f>
              <c:strCache>
                <c:ptCount val="1"/>
                <c:pt idx="0">
                  <c:v>2020年收、支总计</c:v>
                </c:pt>
              </c:strCache>
            </c:strRef>
          </c:tx>
          <c:spPr>
            <a:solidFill>
              <a:srgbClr val="C0504D"/>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{#N/A,7036.52}</c:f>
              <c:numCache>
                <c:formatCode>General</c:formatCode>
                <c:ptCount val="2"/>
                <c:pt idx="1">
                  <c:v>7036.52</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4F81BD"/>
            </a:solidFill>
          </c:spPr>
          <c:explosion val="0"/>
          <c:dPt>
            <c:idx val="0"/>
            <c:bubble3D val="0"/>
            <c:spPr>
              <a:solidFill>
                <a:srgbClr val="4F81BD"/>
              </a:solidFill>
              <a:ln>
                <a:noFill/>
              </a:ln>
            </c:spPr>
          </c:dPt>
          <c:dPt>
            <c:idx val="1"/>
            <c:bubble3D val="0"/>
            <c:spPr>
              <a:solidFill>
                <a:srgbClr val="C0504D"/>
              </a:solidFill>
              <a:ln>
                <a:noFill/>
              </a:ln>
            </c:spPr>
          </c:dPt>
          <c:dLbls>
            <c:dLbl>
              <c:idx val="0"/>
              <c:layout/>
              <c:tx>
                <c:rich>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Lucida Sans"/>
                      </a:defRPr>
                    </a:pPr>
                    <a:r>
                      <a:rPr lang="zh-CN" sz="900" b="1" i="0" u="none" strike="noStrike" baseline="0">
                        <a:solidFill>
                          <a:srgbClr val="FFFFFF"/>
                        </a:solidFill>
                        <a:latin typeface="Times New Roman" panose="02020603050405020304"/>
                        <a:ea typeface="宋体" panose="02010600030101010101" charset="-122"/>
                        <a:cs typeface="Lucida Sans"/>
                      </a:rPr>
                      <a:t>一般公共预算财政拨款收入, 6533.72, 99.76%</a:t>
                    </a:r>
                    <a:endParaRPr lang="zh-CN" sz="900" b="1" i="0" u="none" strike="noStrike" baseline="0">
                      <a:solidFill>
                        <a:srgbClr val="FFFFFF"/>
                      </a:solidFill>
                      <a:latin typeface="Times New Roman" panose="02020603050405020304"/>
                      <a:ea typeface="宋体" panose="02010600030101010101"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Lucida Sans"/>
                    </a:defRPr>
                  </a:pPr>
                </a:p>
              </c:txPr>
              <c:dLblPos val="inEnd"/>
              <c:showLegendKey val="0"/>
              <c:showVal val="1"/>
              <c:showCatName val="1"/>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Lucida Sans"/>
                      </a:defRPr>
                    </a:pPr>
                    <a:r>
                      <a:rPr lang="zh-CN" sz="900" b="1" i="0" u="none" strike="noStrike" baseline="0">
                        <a:solidFill>
                          <a:srgbClr val="FFFFFF"/>
                        </a:solidFill>
                        <a:latin typeface="Times New Roman" panose="02020603050405020304"/>
                        <a:ea typeface="宋体" panose="02010600030101010101" charset="-122"/>
                        <a:cs typeface="Lucida Sans"/>
                      </a:rPr>
                      <a:t>政府性基金预算财政拨款收入, 15.42, 0.24%</a:t>
                    </a:r>
                    <a:endParaRPr lang="zh-CN" sz="900" b="1" i="0" u="none" strike="noStrike" baseline="0">
                      <a:solidFill>
                        <a:srgbClr val="FFFFFF"/>
                      </a:solidFill>
                      <a:latin typeface="Times New Roman" panose="02020603050405020304"/>
                      <a:ea typeface="宋体" panose="02010600030101010101"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Lucida Sans"/>
                    </a:defRPr>
                  </a:pPr>
                </a:p>
              </c:txPr>
              <c:dLblPos val="inEnd"/>
              <c:showLegendKey val="0"/>
              <c:showVal val="1"/>
              <c:showCatName val="1"/>
              <c:showSerName val="0"/>
              <c:showPercent val="1"/>
              <c:showBubbleSize val="0"/>
              <c:extLst>
                <c:ext xmlns:c15="http://schemas.microsoft.com/office/drawing/2012/chart" uri="{CE6537A1-D6FC-4f65-9D91-7224C49458BB}"/>
              </c:extLst>
            </c:dLbl>
            <c:numFmt formatCode="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Lucida San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{"一般公共预算","政府基金预算"}</c:f>
              <c:strCache>
                <c:ptCount val="2"/>
                <c:pt idx="0">
                  <c:v>一般公共预算</c:v>
                </c:pt>
                <c:pt idx="1">
                  <c:v>政府基金预算</c:v>
                </c:pt>
              </c:strCache>
            </c:strRef>
          </c:cat>
          <c:val>
            <c:numRef>
              <c:f>{6533.72,15.42}</c:f>
              <c:numCache>
                <c:formatCode>General</c:formatCode>
                <c:ptCount val="2"/>
                <c:pt idx="0">
                  <c:v>6533.72</c:v>
                </c:pt>
                <c:pt idx="1">
                  <c:v>15.42</c:v>
                </c:pt>
              </c:numCache>
            </c:numRef>
          </c:val>
        </c:ser>
        <c:dLbls>
          <c:showLegendKey val="0"/>
          <c:showVal val="1"/>
          <c:showCatName val="1"/>
          <c:showSerName val="0"/>
          <c:showPercent val="1"/>
          <c:showBubbleSize val="0"/>
          <c:showLeaderLines val="1"/>
        </c:dLbls>
        <c:firstSliceAng val="0"/>
      </c:pieChart>
      <c:spPr>
        <a:noFill/>
        <a:ln>
          <a:noFill/>
        </a:ln>
      </c:spPr>
    </c:plotArea>
    <c:legend>
      <c:legendPos val="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0"/>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4F81BD"/>
            </a:solidFill>
          </c:spPr>
          <c:explosion val="0"/>
          <c:dPt>
            <c:idx val="0"/>
            <c:bubble3D val="0"/>
            <c:spPr>
              <a:solidFill>
                <a:srgbClr val="4F81BD"/>
              </a:solidFill>
              <a:ln>
                <a:noFill/>
              </a:ln>
              <a:effectLst>
                <a:outerShdw dist="35921" dir="2700000" algn="br">
                  <a:srgbClr val="000000"/>
                </a:outerShdw>
              </a:effectLst>
            </c:spPr>
          </c:dPt>
          <c:dPt>
            <c:idx val="1"/>
            <c:bubble3D val="0"/>
            <c:explosion val="25"/>
            <c:spPr>
              <a:solidFill>
                <a:srgbClr val="C0504D"/>
              </a:solidFill>
              <a:ln>
                <a:noFill/>
              </a:ln>
              <a:effectLst>
                <a:outerShdw dist="35921" dir="2700000" algn="br">
                  <a:srgbClr val="000000"/>
                </a:outerShdw>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r>
                      <a:rPr lang="zh-CN" sz="1000" b="0" i="0" u="none" strike="noStrike" baseline="0">
                        <a:solidFill>
                          <a:srgbClr val="000000"/>
                        </a:solidFill>
                        <a:latin typeface="Times New Roman" panose="02020603050405020304"/>
                        <a:ea typeface="宋体" panose="02010600030101010101" charset="-122"/>
                        <a:cs typeface="Lucida Sans"/>
                      </a:rPr>
                      <a:t>基本支出, 525.30</a:t>
                    </a:r>
                    <a:endParaRPr lang="zh-CN" sz="1000" b="0" i="0" u="none" strike="noStrike" baseline="0">
                      <a:solidFill>
                        <a:srgbClr val="00000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inEnd"/>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r>
                      <a:rPr lang="zh-CN" sz="1000" b="0" i="0" u="none" strike="noStrike" baseline="0">
                        <a:solidFill>
                          <a:srgbClr val="000000"/>
                        </a:solidFill>
                        <a:latin typeface="Times New Roman" panose="02020603050405020304"/>
                        <a:ea typeface="宋体" panose="02010600030101010101" charset="-122"/>
                        <a:cs typeface="Lucida Sans"/>
                      </a:rPr>
                      <a:t>项目支出, 5956.92</a:t>
                    </a:r>
                    <a:endParaRPr lang="zh-CN" sz="1000" b="0" i="0" u="none" strike="noStrike" baseline="0">
                      <a:solidFill>
                        <a:srgbClr val="00000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inEnd"/>
              <c:showLegendKey val="0"/>
              <c:showVal val="1"/>
              <c:showCatName val="1"/>
              <c:showSerName val="0"/>
              <c:showPercent val="0"/>
              <c:showBubbleSize val="0"/>
              <c:extLst>
                <c:ext xmlns:c15="http://schemas.microsoft.com/office/drawing/2012/chart" uri="{CE6537A1-D6FC-4f65-9D91-7224C49458BB}"/>
              </c:extLst>
            </c:dLbl>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{525.29,5956.93}</c:f>
              <c:numCache>
                <c:formatCode>General</c:formatCode>
                <c:ptCount val="2"/>
                <c:pt idx="0">
                  <c:v>525.29</c:v>
                </c:pt>
                <c:pt idx="1">
                  <c:v>5956.93</c:v>
                </c:pt>
              </c:numCache>
            </c:numRef>
          </c:val>
        </c:ser>
        <c:dLbls>
          <c:showLegendKey val="0"/>
          <c:showVal val="1"/>
          <c:showCatName val="1"/>
          <c:showSerName val="0"/>
          <c:showPercent val="0"/>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0"/>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2019年财政拨款收、支总计</c:f>
              <c:strCache>
                <c:ptCount val="1"/>
                <c:pt idx="0">
                  <c:v>2019年财政拨款收、支总计</c:v>
                </c:pt>
              </c:strCache>
            </c:strRef>
          </c:tx>
          <c:spPr>
            <a:solidFill>
              <a:srgbClr val="4F81BD"/>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{#N/A,4293.98}</c:f>
              <c:numCache>
                <c:formatCode>General</c:formatCode>
                <c:ptCount val="2"/>
                <c:pt idx="1">
                  <c:v>4293.98</c:v>
                </c:pt>
              </c:numCache>
            </c:numRef>
          </c:val>
        </c:ser>
        <c:ser>
          <c:idx val="1"/>
          <c:order val="1"/>
          <c:tx>
            <c:strRef>
              <c:f>2020年财政拨款收、支总计</c:f>
              <c:strCache>
                <c:ptCount val="1"/>
                <c:pt idx="0">
                  <c:v>2020年财政拨款收、支总计</c:v>
                </c:pt>
              </c:strCache>
            </c:strRef>
          </c:tx>
          <c:spPr>
            <a:solidFill>
              <a:srgbClr val="C0504D"/>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{#N/A,6533.72}</c:f>
              <c:numCache>
                <c:formatCode>General</c:formatCode>
                <c:ptCount val="2"/>
                <c:pt idx="1">
                  <c:v>6533.72</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rgbClr val="C0504D"/>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{"2019年一般公共预算财政拨款支出","2020年一般公共预算财政拨款支出"}</c:f>
              <c:strCache>
                <c:ptCount val="2"/>
                <c:pt idx="0">
                  <c:v>2019年一般公共预算财政拨款支出</c:v>
                </c:pt>
                <c:pt idx="1">
                  <c:v>2020年一般公共预算财政拨款支出</c:v>
                </c:pt>
              </c:strCache>
            </c:strRef>
          </c:cat>
          <c:val>
            <c:numRef>
              <c:f>{3442.78,6411.22}</c:f>
              <c:numCache>
                <c:formatCode>General</c:formatCode>
                <c:ptCount val="2"/>
                <c:pt idx="0">
                  <c:v>3442.78</c:v>
                </c:pt>
                <c:pt idx="1">
                  <c:v>6411.22</c:v>
                </c:pt>
              </c:numCache>
            </c:numRef>
          </c:val>
        </c:ser>
        <c:dLbls>
          <c:showLegendKey val="0"/>
          <c:showVal val="1"/>
          <c:showCatName val="0"/>
          <c:showSerName val="0"/>
          <c:showPercent val="0"/>
          <c:showBubbleSize val="0"/>
        </c:dLbls>
        <c:gapWidth val="150"/>
        <c:axId val="0"/>
        <c:axId val="1"/>
      </c:barChart>
      <c:catAx>
        <c:axId val="0"/>
        <c:scaling>
          <c:orientation val="minMax"/>
        </c:scaling>
        <c:delete val="1"/>
        <c:axPos val="b"/>
        <c:majorGridlines/>
        <c:numFmt formatCode="General" sourceLinked="0"/>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out"/>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Table>
      <c:spPr>
        <a:noFill/>
        <a:ln>
          <a:noFill/>
        </a:ln>
      </c:spPr>
    </c:plotArea>
    <c:plotVisOnly val="0"/>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Pt>
            <c:idx val="4"/>
            <c:bubble3D val="0"/>
            <c:spPr>
              <a:solidFill>
                <a:srgbClr val="4BACC6"/>
              </a:solidFill>
              <a:ln w="19050">
                <a:solidFill>
                  <a:srgbClr val="FFFFFF"/>
                </a:solidFill>
                <a:prstDash val="solid"/>
              </a:ln>
            </c:spPr>
          </c:dPt>
          <c:dPt>
            <c:idx val="5"/>
            <c:bubble3D val="0"/>
            <c:spPr>
              <a:solidFill>
                <a:srgbClr val="DB843D"/>
              </a:solidFill>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社会保障和就业支出, 6328.29, 98.71%</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inEnd"/>
              <c:showLegendKey val="0"/>
              <c:showVal val="1"/>
              <c:showCatName val="1"/>
              <c:showSerName val="0"/>
              <c:showPercent val="1"/>
              <c:showBubbleSize val="0"/>
              <c:extLst>
                <c:ext xmlns:c15="http://schemas.microsoft.com/office/drawing/2012/chart" uri="{CE6537A1-D6FC-4f65-9D91-7224C49458BB}"/>
              </c:extLst>
            </c:dLbl>
            <c:dLbl>
              <c:idx val="1"/>
              <c:layout>
                <c:manualLayout>
                  <c:x val="-0.18364654"/>
                  <c:y val="-0.04336235"/>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卫生健康支出, 25.87, 0.4%</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723364"/>
                  <c:y val="0.05787145"/>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农林水支出, 1.85, 0.03%</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07565847"/>
                  <c:y val="-0.042683538"/>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住房保障支出, 35.23, 0.55%</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21556616"/>
                  <c:y val="-0.027907504"/>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灾害防治及应急管理支出,18.61, 0.29%</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16436617"/>
                  <c:y val="0.04496066"/>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其他支出, 1.37, 0.02%</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{"社会保障和就业支出","卫生健康支出","农林水支出","住房保障支出","灾害防治及应急管理支出","其他支出"}</c:f>
              <c:strCache>
                <c:ptCount val="6"/>
                <c:pt idx="0">
                  <c:v>社会保障和就业支出</c:v>
                </c:pt>
                <c:pt idx="1">
                  <c:v>卫生健康支出</c:v>
                </c:pt>
                <c:pt idx="2">
                  <c:v>农林水支出</c:v>
                </c:pt>
                <c:pt idx="3">
                  <c:v>住房保障支出</c:v>
                </c:pt>
                <c:pt idx="4">
                  <c:v>灾害防治及应急管理支出</c:v>
                </c:pt>
                <c:pt idx="5">
                  <c:v>其他支出</c:v>
                </c:pt>
              </c:strCache>
            </c:strRef>
          </c:cat>
          <c:val>
            <c:numRef>
              <c:f>{6328.29,25.87,1.85,35.23,18.61,1.37}</c:f>
              <c:numCache>
                <c:formatCode>General</c:formatCode>
                <c:ptCount val="6"/>
                <c:pt idx="0">
                  <c:v>6328.29</c:v>
                </c:pt>
                <c:pt idx="1">
                  <c:v>25.87</c:v>
                </c:pt>
                <c:pt idx="2">
                  <c:v>1.85</c:v>
                </c:pt>
                <c:pt idx="3">
                  <c:v>35.23</c:v>
                </c:pt>
                <c:pt idx="4">
                  <c:v>18.61</c:v>
                </c:pt>
                <c:pt idx="5">
                  <c:v>1.37</c:v>
                </c:pt>
              </c:numCache>
            </c:numRef>
          </c:val>
        </c:ser>
        <c:dLbls>
          <c:showLegendKey val="0"/>
          <c:showVal val="1"/>
          <c:showCatName val="1"/>
          <c:showSerName val="0"/>
          <c:showPercent val="1"/>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4F81BD"/>
            </a:solidFill>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Pt>
            <c:idx val="4"/>
            <c:bubble3D val="0"/>
            <c:spPr>
              <a:solidFill>
                <a:srgbClr val="4BACC6"/>
              </a:solidFill>
              <a:ln w="19050">
                <a:solidFill>
                  <a:srgbClr val="FFFFFF"/>
                </a:solidFill>
                <a:prstDash val="solid"/>
              </a:ln>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公务接待费, 0.04, 1.05%</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inEnd"/>
              <c:showLegendKey val="0"/>
              <c:showVal val="1"/>
              <c:showCatName val="1"/>
              <c:showSerName val="0"/>
              <c:showPercent val="1"/>
              <c:showBubbleSize val="0"/>
              <c:extLst>
                <c:ext xmlns:c15="http://schemas.microsoft.com/office/drawing/2012/chart" uri="{CE6537A1-D6FC-4f65-9D91-7224C49458BB}"/>
              </c:extLst>
            </c:dLbl>
            <c:dLbl>
              <c:idx val="1"/>
              <c:layout>
                <c:manualLayout>
                  <c:x val="-0.06352889"/>
                  <c:y val="0.114408664"/>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公务用车运行与维护费, 3.78, 98.95%</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0059672"/>
                  <c:y val="0.035391122"/>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59098568"/>
                  <c:y val="-0.11300238"/>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0022960156"/>
                  <c:y val="-0.0030590496"/>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{"公务接待费","公务用车运行与维护费","","",""}</c:f>
              <c:strCache>
                <c:ptCount val="5"/>
                <c:pt idx="0">
                  <c:v>公务接待费</c:v>
                </c:pt>
                <c:pt idx="1">
                  <c:v>公务用车运行与维护费</c:v>
                </c:pt>
              </c:strCache>
            </c:strRef>
          </c:cat>
          <c:val>
            <c:numRef>
              <c:f>{0.04,3.78,#N/A,#N/A,#N/A}</c:f>
              <c:numCache>
                <c:formatCode>General</c:formatCode>
                <c:ptCount val="5"/>
                <c:pt idx="0">
                  <c:v>0.04</c:v>
                </c:pt>
                <c:pt idx="1">
                  <c:v>3.78</c:v>
                </c:pt>
              </c:numCache>
            </c:numRef>
          </c:val>
        </c:ser>
        <c:dLbls>
          <c:showLegendKey val="0"/>
          <c:showVal val="1"/>
          <c:showCatName val="1"/>
          <c:showSerName val="0"/>
          <c:showPercent val="1"/>
          <c:showBubbleSize val="0"/>
          <c:showLeaderLines val="1"/>
        </c:dLbls>
        <c:firstSliceAng val="0"/>
      </c:pieChart>
      <c:spPr>
        <a:noFill/>
        <a:ln>
          <a:noFill/>
        </a:ln>
      </c:spPr>
    </c:plotArea>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Pages>
  <Words>7</Words>
  <Characters>7</Characters>
  <Lines>1</Lines>
  <Paragraphs>0</Paragraphs>
  <TotalTime>2</TotalTime>
  <ScaleCrop>false</ScaleCrop>
  <LinksUpToDate>false</LinksUpToDate>
  <CharactersWithSpaces>7</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2021-09-26T10:54:00Z</cp:lastPrinted>
  <dcterms:modified xsi:type="dcterms:W3CDTF">2026-04-22T10:10:43Z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69FD6E65A52046A9A38A8F55C36BEE17</vt:lpwstr>
  </property>
</Properties>
</file>