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132" w:name="_GoBack"/>
      <w:bookmarkEnd w:id="132"/>
      <w:bookmarkStart w:id="0" w:name="_Toc15377193"/>
      <w:bookmarkStart w:id="1" w:name="_Toc15378441"/>
      <w:bookmarkStart w:id="2" w:name="_Toc15377425"/>
      <w:bookmarkStart w:id="3" w:name="_Toc15396475"/>
      <w:bookmarkStart w:id="4" w:name="_Toc15396597"/>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7194"/>
      <w:bookmarkStart w:id="7" w:name="_Toc15377426"/>
      <w:bookmarkStart w:id="8" w:name="_Toc15378442"/>
      <w:bookmarkStart w:id="9" w:name="_Toc15306268"/>
      <w:bookmarkStart w:id="10" w:name="_Toc15396476"/>
      <w:bookmarkStart w:id="11" w:name="_Toc15396598"/>
      <w:r>
        <w:rPr>
          <w:rFonts w:asciiTheme="minorEastAsia" w:hAnsiTheme="minorEastAsia" w:eastAsiaTheme="minorEastAsia"/>
          <w:b/>
          <w:sz w:val="72"/>
          <w:szCs w:val="72"/>
        </w:rPr>
        <w:t>阿坝州茂县司法局（本级）</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rPr>
          <w:rFonts w:asciiTheme="minorHAnsi" w:hAnsiTheme="minorHAnsi" w:eastAsiaTheme="minorEastAsia" w:cstheme="minorBidi"/>
          <w:sz w:val="21"/>
          <w:szCs w:val="22"/>
        </w:rPr>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"_Toc113981009" </w:instrText>
      </w:r>
      <w:r>
        <w:fldChar w:fldCharType="separate"/>
      </w:r>
      <w:r>
        <w:rPr>
          <w:rStyle w:val="18"/>
          <w:rFonts w:ascii="黑体" w:hAnsi="黑体" w:eastAsia="黑体" w:cs="黑体"/>
        </w:rPr>
        <w:t>第一部分 部门概况</w:t>
      </w:r>
      <w:r>
        <w:tab/>
      </w:r>
      <w:r>
        <w:fldChar w:fldCharType="begin"/>
      </w:r>
      <w:r>
        <w:instrText xml:space="preserve"> PAGEREF _Toc113981009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"_Toc113981010" </w:instrText>
      </w:r>
      <w:r>
        <w:fldChar w:fldCharType="separate"/>
      </w:r>
      <w:r>
        <w:rPr>
          <w:rStyle w:val="18"/>
          <w:rFonts w:ascii="黑体" w:eastAsia="黑体"/>
        </w:rPr>
        <w:t>一、基本职能及主要工作</w:t>
      </w:r>
      <w:r>
        <w:tab/>
      </w:r>
      <w:r>
        <w:fldChar w:fldCharType="begin"/>
      </w:r>
      <w:r>
        <w:instrText xml:space="preserve"> PAGEREF _Toc113981010 \h </w:instrText>
      </w:r>
      <w:r>
        <w:fldChar w:fldCharType="separate"/>
      </w:r>
      <w:r>
        <w:t>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"_Toc113981011" </w:instrText>
      </w:r>
      <w:r>
        <w:fldChar w:fldCharType="separate"/>
      </w:r>
      <w:r>
        <w:rPr>
          <w:rStyle w:val="18"/>
          <w:rFonts w:ascii="黑体" w:eastAsia="黑体"/>
        </w:rPr>
        <w:t>二、机构设置</w:t>
      </w:r>
      <w:r>
        <w:tab/>
      </w:r>
      <w:r>
        <w:fldChar w:fldCharType="begin"/>
      </w:r>
      <w:r>
        <w:instrText xml:space="preserve"> PAGEREF _Toc113981011 \h </w:instrText>
      </w:r>
      <w:r>
        <w:fldChar w:fldCharType="separate"/>
      </w:r>
      <w:r>
        <w:t>3</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"_Toc113981012" </w:instrText>
      </w:r>
      <w:r>
        <w:fldChar w:fldCharType="separate"/>
      </w:r>
      <w:r>
        <w:rPr>
          <w:rStyle w:val="18"/>
          <w:rFonts w:hint="eastAsia" w:ascii="黑体" w:hAnsi="黑体" w:eastAsia="黑体" w:cs="黑体"/>
        </w:rPr>
        <w:t>第二部分</w:t>
      </w:r>
      <w:r>
        <w:rPr>
          <w:rStyle w:val="18"/>
          <w:rFonts w:ascii="黑体" w:hAnsi="黑体" w:eastAsia="黑体" w:cs="黑体"/>
        </w:rPr>
        <w:t xml:space="preserve"> 2021年度部门决算情况说明</w:t>
      </w:r>
      <w:r>
        <w:tab/>
      </w:r>
      <w:r>
        <w:fldChar w:fldCharType="begin"/>
      </w:r>
      <w:r>
        <w:instrText xml:space="preserve"> PAGEREF _Toc113981012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"_Toc113981013" </w:instrText>
      </w:r>
      <w:r>
        <w:fldChar w:fldCharType="separate"/>
      </w:r>
      <w:r>
        <w:rPr>
          <w:rStyle w:val="18"/>
          <w:rFonts w:ascii="黑体" w:eastAsia="黑体"/>
        </w:rPr>
        <w:t>一、收入支出决算总体情况说明</w:t>
      </w:r>
      <w:r>
        <w:tab/>
      </w:r>
      <w:r>
        <w:fldChar w:fldCharType="begin"/>
      </w:r>
      <w:r>
        <w:instrText xml:space="preserve"> PAGEREF _Toc113981013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"_Toc113981014" </w:instrText>
      </w:r>
      <w:r>
        <w:fldChar w:fldCharType="separate"/>
      </w:r>
      <w:r>
        <w:rPr>
          <w:rStyle w:val="18"/>
          <w:rFonts w:ascii="黑体" w:eastAsia="黑体"/>
        </w:rPr>
        <w:t>二、收入决算情况说明</w:t>
      </w:r>
      <w:r>
        <w:tab/>
      </w:r>
      <w:r>
        <w:fldChar w:fldCharType="begin"/>
      </w:r>
      <w:r>
        <w:instrText xml:space="preserve"> PAGEREF _Toc113981014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"_Toc113981015" </w:instrText>
      </w:r>
      <w:r>
        <w:fldChar w:fldCharType="separate"/>
      </w:r>
      <w:r>
        <w:rPr>
          <w:rStyle w:val="18"/>
          <w:rFonts w:ascii="黑体" w:eastAsia="黑体"/>
        </w:rPr>
        <w:t>三、支出决算情况说明</w:t>
      </w:r>
      <w:r>
        <w:tab/>
      </w:r>
      <w:r>
        <w:fldChar w:fldCharType="begin"/>
      </w:r>
      <w:r>
        <w:instrText xml:space="preserve"> PAGEREF _Toc113981015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"_Toc113981016" </w:instrText>
      </w:r>
      <w:r>
        <w:fldChar w:fldCharType="separate"/>
      </w:r>
      <w:r>
        <w:rPr>
          <w:rStyle w:val="18"/>
          <w:rFonts w:ascii="黑体" w:eastAsia="黑体"/>
        </w:rPr>
        <w:t>四、财政拨款收入支出决算总体情况说明</w:t>
      </w:r>
      <w:r>
        <w:tab/>
      </w:r>
      <w:r>
        <w:fldChar w:fldCharType="begin"/>
      </w:r>
      <w:r>
        <w:instrText xml:space="preserve"> PAGEREF _Toc113981016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"_Toc113981017" </w:instrText>
      </w:r>
      <w:r>
        <w:fldChar w:fldCharType="separate"/>
      </w:r>
      <w:r>
        <w:rPr>
          <w:rStyle w:val="18"/>
          <w:rFonts w:ascii="黑体" w:eastAsia="黑体"/>
        </w:rPr>
        <w:t>五、一般公共预算财政拨款支出决算情况说明</w:t>
      </w:r>
      <w:r>
        <w:tab/>
      </w:r>
      <w:r>
        <w:fldChar w:fldCharType="begin"/>
      </w:r>
      <w:r>
        <w:instrText xml:space="preserve"> PAGEREF _Toc113981017 \h </w:instrText>
      </w:r>
      <w:r>
        <w:fldChar w:fldCharType="separate"/>
      </w:r>
      <w:r>
        <w:t>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"_Toc113981018" </w:instrText>
      </w:r>
      <w:r>
        <w:fldChar w:fldCharType="separate"/>
      </w:r>
      <w:r>
        <w:rPr>
          <w:rStyle w:val="18"/>
          <w:rFonts w:ascii="黑体" w:eastAsia="黑体"/>
        </w:rPr>
        <w:t>六、一般公共预算财政拨款基本支出决算情况说明</w:t>
      </w:r>
      <w:r>
        <w:tab/>
      </w:r>
      <w:r>
        <w:fldChar w:fldCharType="begin"/>
      </w:r>
      <w:r>
        <w:instrText xml:space="preserve"> PAGEREF _Toc113981018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"_Toc113981019" </w:instrText>
      </w:r>
      <w:r>
        <w:fldChar w:fldCharType="separate"/>
      </w:r>
      <w:r>
        <w:rPr>
          <w:rStyle w:val="18"/>
          <w:rFonts w:ascii="黑体" w:eastAsia="黑体"/>
        </w:rPr>
        <w:t>七、“三公”经费财政拨款支出决算情况说明</w:t>
      </w:r>
      <w:r>
        <w:tab/>
      </w:r>
      <w:r>
        <w:fldChar w:fldCharType="begin"/>
      </w:r>
      <w:r>
        <w:instrText xml:space="preserve"> PAGEREF _Toc113981019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"_Toc113981020" </w:instrText>
      </w:r>
      <w:r>
        <w:fldChar w:fldCharType="separate"/>
      </w:r>
      <w:r>
        <w:rPr>
          <w:rStyle w:val="18"/>
          <w:rFonts w:ascii="黑体" w:eastAsia="黑体"/>
        </w:rPr>
        <w:t>八、政府性基金预算支出决算情况说明</w:t>
      </w:r>
      <w:r>
        <w:tab/>
      </w:r>
      <w:r>
        <w:fldChar w:fldCharType="begin"/>
      </w:r>
      <w:r>
        <w:instrText xml:space="preserve"> PAGEREF _Toc113981020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"_Toc113981021" </w:instrText>
      </w:r>
      <w:r>
        <w:fldChar w:fldCharType="separate"/>
      </w:r>
      <w:r>
        <w:rPr>
          <w:rStyle w:val="18"/>
          <w:rFonts w:ascii="黑体" w:eastAsia="黑体"/>
        </w:rPr>
        <w:t>九、国有资本经营预算支出决算情况说明</w:t>
      </w:r>
      <w:r>
        <w:tab/>
      </w:r>
      <w:r>
        <w:fldChar w:fldCharType="begin"/>
      </w:r>
      <w:r>
        <w:instrText xml:space="preserve"> PAGEREF _Toc113981021 \h </w:instrText>
      </w:r>
      <w:r>
        <w:fldChar w:fldCharType="separate"/>
      </w:r>
      <w:r>
        <w:t>12</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"_Toc113981022" </w:instrText>
      </w:r>
      <w:r>
        <w:fldChar w:fldCharType="separate"/>
      </w:r>
      <w:r>
        <w:rPr>
          <w:rStyle w:val="18"/>
          <w:rFonts w:ascii="黑体" w:eastAsia="黑体"/>
        </w:rPr>
        <w:t>十、其他重要事项的情况说明</w:t>
      </w:r>
      <w:r>
        <w:tab/>
      </w:r>
      <w:r>
        <w:fldChar w:fldCharType="begin"/>
      </w:r>
      <w:r>
        <w:instrText xml:space="preserve"> PAGEREF _Toc113981022 \h </w:instrText>
      </w:r>
      <w:r>
        <w:fldChar w:fldCharType="separate"/>
      </w:r>
      <w:r>
        <w:t>12</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"_Toc113981023" </w:instrText>
      </w:r>
      <w:r>
        <w:fldChar w:fldCharType="separate"/>
      </w:r>
      <w:r>
        <w:rPr>
          <w:rStyle w:val="18"/>
          <w:rFonts w:ascii="黑体" w:hAnsi="黑体" w:eastAsia="黑体" w:cs="黑体"/>
        </w:rPr>
        <w:t>第三部分 名词解释</w:t>
      </w:r>
      <w:r>
        <w:tab/>
      </w:r>
      <w:r>
        <w:fldChar w:fldCharType="begin"/>
      </w:r>
      <w:r>
        <w:instrText xml:space="preserve"> PAGEREF _Toc113981023 \h </w:instrText>
      </w:r>
      <w:r>
        <w:fldChar w:fldCharType="separate"/>
      </w:r>
      <w:r>
        <w:t>14</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"_Toc113981024" </w:instrText>
      </w:r>
      <w:r>
        <w:fldChar w:fldCharType="separate"/>
      </w:r>
      <w:r>
        <w:rPr>
          <w:rStyle w:val="18"/>
          <w:rFonts w:ascii="黑体" w:hAnsi="黑体" w:eastAsia="黑体" w:cs="黑体"/>
        </w:rPr>
        <w:t>第四部分 附件</w:t>
      </w:r>
      <w:r>
        <w:tab/>
      </w:r>
      <w:r>
        <w:fldChar w:fldCharType="begin"/>
      </w:r>
      <w:r>
        <w:instrText xml:space="preserve"> PAGEREF _Toc113981024 \h </w:instrText>
      </w:r>
      <w:r>
        <w:fldChar w:fldCharType="separate"/>
      </w:r>
      <w:r>
        <w:t>16</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"_Toc113981025" </w:instrText>
      </w:r>
      <w:r>
        <w:fldChar w:fldCharType="separate"/>
      </w:r>
      <w:r>
        <w:rPr>
          <w:rStyle w:val="18"/>
          <w:rFonts w:ascii="黑体" w:hAnsi="黑体" w:eastAsia="黑体" w:cs="黑体"/>
        </w:rPr>
        <w:t>第五部分 附表</w:t>
      </w:r>
      <w:r>
        <w:tab/>
      </w:r>
      <w:r>
        <w:fldChar w:fldCharType="begin"/>
      </w:r>
      <w:r>
        <w:instrText xml:space="preserve"> PAGEREF _Toc113981025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"_Toc113981026" </w:instrText>
      </w:r>
      <w:r>
        <w:fldChar w:fldCharType="separate"/>
      </w:r>
      <w:r>
        <w:rPr>
          <w:rStyle w:val="18"/>
          <w:rFonts w:ascii="黑体" w:eastAsia="黑体"/>
        </w:rPr>
        <w:t>一、收入支出决算总表</w:t>
      </w:r>
      <w:r>
        <w:tab/>
      </w:r>
      <w:r>
        <w:fldChar w:fldCharType="begin"/>
      </w:r>
      <w:r>
        <w:instrText xml:space="preserve"> PAGEREF _Toc113981026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"_Toc113981027" </w:instrText>
      </w:r>
      <w:r>
        <w:fldChar w:fldCharType="separate"/>
      </w:r>
      <w:r>
        <w:rPr>
          <w:rStyle w:val="18"/>
          <w:rFonts w:ascii="黑体" w:eastAsia="黑体"/>
        </w:rPr>
        <w:t>二、收入决算表</w:t>
      </w:r>
      <w:r>
        <w:tab/>
      </w:r>
      <w:r>
        <w:fldChar w:fldCharType="begin"/>
      </w:r>
      <w:r>
        <w:instrText xml:space="preserve"> PAGEREF _Toc113981027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"_Toc113981028" </w:instrText>
      </w:r>
      <w:r>
        <w:fldChar w:fldCharType="separate"/>
      </w:r>
      <w:r>
        <w:rPr>
          <w:rStyle w:val="18"/>
          <w:rFonts w:ascii="黑体" w:eastAsia="黑体"/>
        </w:rPr>
        <w:t>三、支出决算表</w:t>
      </w:r>
      <w:r>
        <w:tab/>
      </w:r>
      <w:r>
        <w:fldChar w:fldCharType="begin"/>
      </w:r>
      <w:r>
        <w:instrText xml:space="preserve"> PAGEREF _Toc113981028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"_Toc113981029" </w:instrText>
      </w:r>
      <w:r>
        <w:fldChar w:fldCharType="separate"/>
      </w:r>
      <w:r>
        <w:rPr>
          <w:rStyle w:val="18"/>
          <w:rFonts w:ascii="黑体" w:eastAsia="黑体"/>
        </w:rPr>
        <w:t>四、财政拨款收入支出决算总表</w:t>
      </w:r>
      <w:r>
        <w:tab/>
      </w:r>
      <w:r>
        <w:fldChar w:fldCharType="begin"/>
      </w:r>
      <w:r>
        <w:instrText xml:space="preserve"> PAGEREF _Toc113981029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"_Toc113981030" </w:instrText>
      </w:r>
      <w:r>
        <w:fldChar w:fldCharType="separate"/>
      </w:r>
      <w:r>
        <w:rPr>
          <w:rStyle w:val="18"/>
          <w:rFonts w:ascii="黑体" w:eastAsia="黑体"/>
        </w:rPr>
        <w:t>五、财政拨款支出决算明细表</w:t>
      </w:r>
      <w:r>
        <w:tab/>
      </w:r>
      <w:r>
        <w:fldChar w:fldCharType="begin"/>
      </w:r>
      <w:r>
        <w:instrText xml:space="preserve"> PAGEREF _Toc113981030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"_Toc113981031" </w:instrText>
      </w:r>
      <w:r>
        <w:fldChar w:fldCharType="separate"/>
      </w:r>
      <w:r>
        <w:rPr>
          <w:rStyle w:val="18"/>
          <w:rFonts w:ascii="黑体" w:eastAsia="黑体"/>
        </w:rPr>
        <w:t>六、一般公共预算财政拨款支出决算表</w:t>
      </w:r>
      <w:r>
        <w:tab/>
      </w:r>
      <w:r>
        <w:fldChar w:fldCharType="begin"/>
      </w:r>
      <w:r>
        <w:instrText xml:space="preserve"> PAGEREF _Toc113981031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"_Toc113981032" </w:instrText>
      </w:r>
      <w:r>
        <w:fldChar w:fldCharType="separate"/>
      </w:r>
      <w:r>
        <w:rPr>
          <w:rStyle w:val="18"/>
          <w:rFonts w:ascii="黑体" w:eastAsia="黑体"/>
        </w:rPr>
        <w:t>七、一般公共预算财政拨款支出决算明细表</w:t>
      </w:r>
      <w:r>
        <w:tab/>
      </w:r>
      <w:r>
        <w:fldChar w:fldCharType="begin"/>
      </w:r>
      <w:r>
        <w:instrText xml:space="preserve"> PAGEREF _Toc113981032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"_Toc113981033" </w:instrText>
      </w:r>
      <w:r>
        <w:fldChar w:fldCharType="separate"/>
      </w:r>
      <w:r>
        <w:rPr>
          <w:rStyle w:val="18"/>
          <w:rFonts w:ascii="黑体" w:eastAsia="黑体"/>
        </w:rPr>
        <w:t>八、一般公共预算财政拨款基本支出决算表</w:t>
      </w:r>
      <w:r>
        <w:tab/>
      </w:r>
      <w:r>
        <w:fldChar w:fldCharType="begin"/>
      </w:r>
      <w:r>
        <w:instrText xml:space="preserve"> PAGEREF _Toc113981033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"_Toc113981034" </w:instrText>
      </w:r>
      <w:r>
        <w:fldChar w:fldCharType="separate"/>
      </w:r>
      <w:r>
        <w:rPr>
          <w:rStyle w:val="18"/>
          <w:rFonts w:ascii="黑体" w:eastAsia="黑体"/>
        </w:rPr>
        <w:t>九、一般公共预算财政拨款项目支出决算表</w:t>
      </w:r>
      <w:r>
        <w:tab/>
      </w:r>
      <w:r>
        <w:fldChar w:fldCharType="begin"/>
      </w:r>
      <w:r>
        <w:instrText xml:space="preserve"> PAGEREF _Toc113981034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"_Toc113981035" </w:instrText>
      </w:r>
      <w:r>
        <w:fldChar w:fldCharType="separate"/>
      </w:r>
      <w:r>
        <w:rPr>
          <w:rStyle w:val="18"/>
          <w:rFonts w:ascii="黑体" w:eastAsia="黑体"/>
        </w:rPr>
        <w:t>十、一般公共预算财政拨款“三公”经费支出决算表</w:t>
      </w:r>
      <w:r>
        <w:tab/>
      </w:r>
      <w:r>
        <w:fldChar w:fldCharType="begin"/>
      </w:r>
      <w:r>
        <w:instrText xml:space="preserve"> PAGEREF _Toc113981035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"_Toc113981036" </w:instrText>
      </w:r>
      <w:r>
        <w:fldChar w:fldCharType="separate"/>
      </w:r>
      <w:r>
        <w:rPr>
          <w:rStyle w:val="18"/>
          <w:rFonts w:ascii="黑体" w:eastAsia="黑体"/>
        </w:rPr>
        <w:t>十一、政府性基金预算财政拨款收入支出决算表</w:t>
      </w:r>
      <w:r>
        <w:tab/>
      </w:r>
      <w:r>
        <w:fldChar w:fldCharType="begin"/>
      </w:r>
      <w:r>
        <w:instrText xml:space="preserve"> PAGEREF _Toc113981036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"_Toc113981037" </w:instrText>
      </w:r>
      <w:r>
        <w:fldChar w:fldCharType="separate"/>
      </w:r>
      <w:r>
        <w:rPr>
          <w:rStyle w:val="18"/>
          <w:rFonts w:ascii="黑体" w:eastAsia="黑体"/>
        </w:rPr>
        <w:t>十二、政府性基金预算财政拨款“三公”经费支出决算表</w:t>
      </w:r>
      <w:r>
        <w:tab/>
      </w:r>
      <w:r>
        <w:fldChar w:fldCharType="begin"/>
      </w:r>
      <w:r>
        <w:instrText xml:space="preserve"> PAGEREF _Toc113981037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"_Toc113981038" </w:instrText>
      </w:r>
      <w:r>
        <w:fldChar w:fldCharType="separate"/>
      </w:r>
      <w:r>
        <w:rPr>
          <w:rStyle w:val="18"/>
          <w:rFonts w:ascii="黑体" w:eastAsia="黑体"/>
        </w:rPr>
        <w:t>十三、国有资本经营预算财政拨款收入支出决算表</w:t>
      </w:r>
      <w:r>
        <w:tab/>
      </w:r>
      <w:r>
        <w:fldChar w:fldCharType="begin"/>
      </w:r>
      <w:r>
        <w:instrText xml:space="preserve"> PAGEREF _Toc113981038 \h </w:instrText>
      </w:r>
      <w:r>
        <w:fldChar w:fldCharType="separate"/>
      </w:r>
      <w:r>
        <w:t>17</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"_Toc113981039" </w:instrText>
      </w:r>
      <w:r>
        <w:fldChar w:fldCharType="separate"/>
      </w:r>
      <w:r>
        <w:rPr>
          <w:rStyle w:val="18"/>
          <w:rFonts w:ascii="黑体" w:eastAsia="黑体"/>
        </w:rPr>
        <w:t>十四、国有资本经营预算财政拨款支出决算表</w:t>
      </w:r>
      <w:r>
        <w:tab/>
      </w:r>
      <w:r>
        <w:fldChar w:fldCharType="begin"/>
      </w:r>
      <w:r>
        <w:instrText xml:space="preserve"> PAGEREF _Toc113981039 \h </w:instrText>
      </w:r>
      <w:r>
        <w:fldChar w:fldCharType="separate"/>
      </w:r>
      <w:r>
        <w:t>17</w:t>
      </w:r>
      <w:r>
        <w:fldChar w:fldCharType="end"/>
      </w:r>
      <w: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3981009"/>
      <w:bookmarkStart w:id="14" w:name="_Toc111208495"/>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ind w:firstLine="642" w:firstLineChars="200"/>
        <w:rPr>
          <w:rFonts w:ascii="黑体" w:eastAsia="黑体" w:cs="Times New Roman"/>
          <w:bCs w:val="0"/>
          <w:color w:val="000000"/>
        </w:rPr>
      </w:pPr>
      <w:bookmarkStart w:id="15" w:name="_Toc15377197"/>
      <w:bookmarkStart w:id="16" w:name="_Toc111208496"/>
      <w:bookmarkStart w:id="17" w:name="_Toc113981010"/>
      <w:r>
        <w:rPr>
          <w:rFonts w:hint="eastAsia" w:ascii="黑体" w:eastAsia="黑体" w:cs="Times New Roman"/>
          <w:bCs w:val="0"/>
          <w:color w:val="000000"/>
        </w:rPr>
        <w:t>一、基本职能及主要工作</w:t>
      </w:r>
      <w:bookmarkEnd w:id="15"/>
      <w:bookmarkEnd w:id="16"/>
      <w:bookmarkEnd w:id="17"/>
      <w:bookmarkStart w:id="18" w:name="_Toc15377198"/>
      <w:bookmarkStart w:id="19" w:name="_Toc15378445"/>
    </w:p>
    <w:p>
      <w:pPr>
        <w:spacing w:line="600" w:lineRule="exact"/>
        <w:ind w:firstLine="642" w:firstLineChars="200"/>
        <w:outlineLvl w:val="2"/>
        <w:rPr>
          <w:rFonts w:hint="eastAsia" w:ascii="仿宋" w:hAnsi="仿宋" w:eastAsia="仿宋"/>
          <w:color w:val="000000"/>
          <w:sz w:val="32"/>
          <w:szCs w:val="32"/>
          <w:lang w:eastAsia="zh-CN"/>
        </w:rPr>
      </w:pPr>
      <w:r>
        <w:rPr>
          <w:rFonts w:hint="eastAsia" w:ascii="仿宋" w:hAnsi="仿宋" w:eastAsia="仿宋"/>
          <w:b/>
          <w:color w:val="000000"/>
          <w:sz w:val="32"/>
          <w:szCs w:val="32"/>
        </w:rPr>
        <w:t>（一）主要职能</w:t>
      </w:r>
      <w:bookmarkEnd w:id="18"/>
      <w:bookmarkEnd w:id="19"/>
    </w:p>
    <w:p>
      <w:pPr>
        <w:rPr>
          <w:rFonts w:ascii="仿宋" w:hAnsi="仿宋" w:eastAsia="仿宋"/>
          <w:color w:val="000000"/>
          <w:sz w:val="32"/>
          <w:szCs w:val="32"/>
        </w:rPr>
      </w:pPr>
      <w:r>
        <w:rPr>
          <w:rFonts w:ascii="仿宋" w:hAnsi="仿宋" w:eastAsia="仿宋"/>
          <w:color w:val="000000"/>
          <w:sz w:val="32"/>
          <w:szCs w:val="32"/>
        </w:rPr>
        <w:tab/>
      </w:r>
      <w:r>
        <w:rPr>
          <w:rFonts w:hint="eastAsia" w:ascii="仿宋" w:hAnsi="仿宋" w:eastAsia="仿宋"/>
          <w:color w:val="000000"/>
          <w:sz w:val="32"/>
          <w:szCs w:val="32"/>
          <w:lang w:val="en-US" w:eastAsia="zh-CN"/>
        </w:rPr>
        <w:t xml:space="preserve"> 1.</w:t>
      </w:r>
      <w:r>
        <w:rPr>
          <w:rFonts w:ascii="仿宋" w:hAnsi="仿宋" w:eastAsia="仿宋"/>
          <w:color w:val="000000"/>
          <w:sz w:val="32"/>
          <w:szCs w:val="32"/>
        </w:rPr>
        <w:t>承担全面依法治国、依法治省、依法治州、依法治县重大问题的政策研究，协调有关方面提出全面依法治县规划建议,负责有关重大决策部署督察工作。
</w:t>
      </w:r>
    </w:p>
    <w:p>
      <w:pPr>
        <w:ind w:firstLine="320" w:firstLineChars="1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负责县人民政府规范性文件、重大行政决策的合法性审查。承办县人民政府发布规范性文件的报送备案工作。负责各乡(镇)人民政府和县人民政府各部门规范性文件报送县人民政府的备案审查工作。组织开展规范性文件清理。</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ascii="仿宋" w:hAnsi="仿宋" w:eastAsia="仿宋"/>
          <w:color w:val="000000"/>
          <w:sz w:val="32"/>
          <w:szCs w:val="32"/>
        </w:rPr>
        <w:t>承担统筹推进法治政府建设的责任。指导监督县人民政府各部门、各乡(镇)人民政府依法行政工作。负责综合协调监督检査行政执法,协助推进行政执法体制改革有关工作,推进严格规范公正文明执法。指导监督全县行政复议、行政应诉和行政赔偿工作,承办向县人民政府申请的行政复议、行政赔偿案件代理县人民政府行政应诉案件。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ascii="仿宋" w:hAnsi="仿宋" w:eastAsia="仿宋"/>
          <w:color w:val="000000"/>
          <w:sz w:val="32"/>
          <w:szCs w:val="32"/>
        </w:rPr>
        <w:t>承担统筹规划法治社会建设的责任。负责拟订法治宣传教育规划,组织实施普法宣传工作,组织对外法治宣传。推动人民参与和促进法治建设。统筹推进全县依法治理和法治创建工作。指导调解工作。协助人民监督员的选任管理工作。负责并指导人民陪审员选任工作。推进司法所建设。将环境保护、安全生产、职业健康法律法规纳入公民普法教育重要内容并会同有关部门开展宣传普及工作,做好职责范围内的安全生产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ascii="仿宋" w:hAnsi="仿宋" w:eastAsia="仿宋"/>
          <w:color w:val="000000"/>
          <w:sz w:val="32"/>
          <w:szCs w:val="32"/>
        </w:rPr>
        <w:t>负责管理社区矫正日常工作。指导、协调有关部门对刑满释放人员的帮教安置工作。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ascii="仿宋" w:hAnsi="仿宋" w:eastAsia="仿宋"/>
          <w:color w:val="000000"/>
          <w:sz w:val="32"/>
          <w:szCs w:val="32"/>
        </w:rPr>
        <w:t>负责全县公共法律服务体系建设的规划实施。负责监督管理律师、公证、法律援助、司法鉴定、仲裁和基层法律服务工作。协助上级部门开展国家统一法律职业资格考试的组织实工作。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ascii="仿宋" w:hAnsi="仿宋" w:eastAsia="仿宋"/>
          <w:color w:val="000000"/>
          <w:sz w:val="32"/>
          <w:szCs w:val="32"/>
        </w:rPr>
        <w:t>负责本单位服装和警车管理工作。负责本单位财务、装备、设施、场所等保障工作。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ascii="仿宋" w:hAnsi="仿宋" w:eastAsia="仿宋"/>
          <w:color w:val="000000"/>
          <w:sz w:val="32"/>
          <w:szCs w:val="32"/>
        </w:rPr>
        <w:t>规划、协调法治人才队伍建设相关工作，负责本单位队伍建设。 
</w:t>
      </w:r>
    </w:p>
    <w:p>
      <w:p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ascii="仿宋" w:hAnsi="仿宋" w:eastAsia="仿宋"/>
          <w:color w:val="000000"/>
          <w:sz w:val="32"/>
          <w:szCs w:val="32"/>
        </w:rPr>
        <w:t>负责本单位行政审批工作。负责全县外来企业投诉处理和民营企业法律服务工作。 
</w:t>
      </w:r>
    </w:p>
    <w:p>
      <w:pPr>
        <w:ind w:firstLine="640" w:firstLineChars="200"/>
      </w:pPr>
      <w:r>
        <w:rPr>
          <w:rFonts w:hint="eastAsia" w:ascii="仿宋" w:hAnsi="仿宋" w:eastAsia="仿宋"/>
          <w:color w:val="000000"/>
          <w:sz w:val="32"/>
          <w:szCs w:val="32"/>
          <w:lang w:val="en-US" w:eastAsia="zh-CN"/>
        </w:rPr>
        <w:t>10.</w:t>
      </w:r>
      <w:r>
        <w:rPr>
          <w:rFonts w:ascii="仿宋" w:hAnsi="仿宋" w:eastAsia="仿宋"/>
          <w:color w:val="000000"/>
          <w:sz w:val="32"/>
          <w:szCs w:val="32"/>
        </w:rPr>
        <w:t>完成县委、县人民政府交办的其他任务。
</w:t>
      </w:r>
    </w:p>
    <w:p>
      <w:pPr>
        <w:spacing w:line="600" w:lineRule="exact"/>
        <w:ind w:firstLine="642" w:firstLineChars="200"/>
        <w:outlineLvl w:val="2"/>
        <w:rPr>
          <w:rFonts w:hint="eastAsia" w:ascii="仿宋" w:hAnsi="仿宋" w:eastAsia="仿宋"/>
          <w:color w:val="000000"/>
          <w:sz w:val="32"/>
          <w:szCs w:val="32"/>
          <w:lang w:eastAsia="zh-CN"/>
        </w:rPr>
      </w:pPr>
      <w:bookmarkStart w:id="20" w:name="_Toc15378446"/>
      <w:bookmarkStart w:id="21" w:name="_Toc15377199"/>
      <w:r>
        <w:rPr>
          <w:rFonts w:hint="eastAsia" w:ascii="仿宋" w:hAnsi="仿宋" w:eastAsia="仿宋"/>
          <w:b/>
          <w:color w:val="000000"/>
          <w:sz w:val="32"/>
          <w:szCs w:val="32"/>
        </w:rPr>
        <w:t>（二）</w:t>
      </w:r>
      <w:r>
        <w:rPr>
          <w:rFonts w:ascii="仿宋" w:hAnsi="仿宋" w:eastAsia="仿宋"/>
          <w:b/>
          <w:color w:val="000000"/>
          <w:sz w:val="32"/>
          <w:szCs w:val="32"/>
        </w:rPr>
        <w:t>2021</w:t>
      </w:r>
      <w:r>
        <w:rPr>
          <w:rFonts w:hint="eastAsia" w:ascii="仿宋" w:hAnsi="仿宋" w:eastAsia="仿宋"/>
          <w:b/>
          <w:color w:val="000000"/>
          <w:sz w:val="32"/>
          <w:szCs w:val="32"/>
        </w:rPr>
        <w:t>重点工作完成情况</w:t>
      </w:r>
      <w:bookmarkEnd w:id="20"/>
      <w:bookmarkEnd w:id="21"/>
      <w:bookmarkStart w:id="22" w:name="_Toc15377200"/>
    </w:p>
    <w:p>
      <w:pPr>
        <w:numPr>
          <w:ilvl w:val="0"/>
          <w:numId w:val="1"/>
        </w:numPr>
        <w:ind w:firstLine="640" w:firstLineChars="200"/>
        <w:rPr>
          <w:rFonts w:ascii="仿宋" w:hAnsi="仿宋" w:eastAsia="仿宋"/>
          <w:color w:val="000000"/>
          <w:sz w:val="32"/>
          <w:szCs w:val="32"/>
        </w:rPr>
      </w:pPr>
      <w:r>
        <w:rPr>
          <w:rFonts w:ascii="仿宋" w:hAnsi="仿宋" w:eastAsia="仿宋"/>
          <w:color w:val="000000"/>
          <w:sz w:val="32"/>
          <w:szCs w:val="32"/>
        </w:rPr>
        <w:t>聚焦中心、抓住关键、精准发力，深入推进法治茂县建设。坚持规范服务，确保行政合法合规，以深化两项改革“后半篇”文章为抓手，大力推进“最多跑一次”“不见面审批”等改革，认真落实“一次就做对”工作法，服务环境进一步优化。
</w:t>
      </w:r>
    </w:p>
    <w:p>
      <w:pPr>
        <w:numPr>
          <w:ilvl w:val="0"/>
          <w:numId w:val="0"/>
        </w:numPr>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当好参谋顾问，深入推进法治政府建设工作。认真开展合法性审查工作，内容涉及规范性文件制定、重大行政决策、合同协议、行政通告等方面，为政府全面依法行政提供了有力保障。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3.普法治理工作有序开展。召开“法律政策七进”工作联系会，对2021年的普法依法治理工作进行了再细化再推进再落实；大力开展民法典、返乡农民工、森林草原防灭火、反电信诈骗、疫情防控、农民工工资支付条例等多个专项法治宣传活动和 “一月一主题”宣传活动。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4.持续优化基层司法所布局。按照政法队伍教育整顿“五大行动”要求，结合推进基层治理体系和治理能力现代化；按照两项改革“后半篇”文章要求完成了“法治小院”叠溪司法所的打造。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5.有效排查化解矛盾纠纷，坚持“专项+日常”相结合扎实开展矛盾纠纷隐患排查调处工作，切实做到排查纠纷经常化、制度化，为辖区经济发展创造了稳定的社会环境，公正的法治环境，优质的服务环境。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6.以服务人民为中心，大力推进公共法律服务规范化、便民化。紧紧围绕推进法治建设，服务人民，方便群众的主线，进一步梳理规章制度、工作流程，研究制定更细化的公共法律服务审批、服务程序，切实践行“一次就做对”工作法，让群众少跑路，有力提升公共法律服务质量，提高群众满意度。
</w:t>
      </w:r>
    </w:p>
    <w:p>
      <w:pPr>
        <w:numPr>
          <w:ilvl w:val="0"/>
          <w:numId w:val="0"/>
        </w:numPr>
        <w:ind w:firstLine="640" w:firstLineChars="200"/>
        <w:rPr>
          <w:rFonts w:ascii="仿宋" w:hAnsi="仿宋" w:eastAsia="仿宋"/>
          <w:color w:val="000000"/>
          <w:sz w:val="32"/>
          <w:szCs w:val="32"/>
        </w:rPr>
      </w:pPr>
      <w:r>
        <w:rPr>
          <w:rFonts w:ascii="仿宋" w:hAnsi="仿宋" w:eastAsia="仿宋"/>
          <w:color w:val="000000"/>
          <w:sz w:val="32"/>
          <w:szCs w:val="32"/>
        </w:rPr>
        <w:t>7.依法开展好社区矫正日常工作，认真开展社区矫正审前社会调查，及时做好衔接接收工作，及时完成社区矫正对象接收手续和落实信息化核查手机，随时掌握社区矫正对象的动态，确保社区矫正对象不脱管、不失控，并重点预防其重新犯罪。
</w:t>
      </w:r>
    </w:p>
    <w:p>
      <w:pPr>
        <w:pStyle w:val="4"/>
        <w:ind w:firstLine="642" w:firstLineChars="200"/>
        <w:rPr>
          <w:rFonts w:hint="eastAsia" w:ascii="仿宋" w:hAnsi="仿宋" w:eastAsia="仿宋"/>
          <w:color w:val="000000"/>
          <w:sz w:val="32"/>
          <w:szCs w:val="32"/>
          <w:lang w:eastAsia="zh-CN"/>
        </w:rPr>
      </w:pPr>
      <w:bookmarkStart w:id="23" w:name="_Toc113981011"/>
      <w:bookmarkStart w:id="24" w:name="_Toc111208497"/>
      <w:r>
        <w:rPr>
          <w:rFonts w:hint="eastAsia" w:ascii="黑体" w:eastAsia="黑体" w:cs="Times New Roman"/>
          <w:bCs w:val="0"/>
          <w:color w:val="000000"/>
        </w:rPr>
        <w:t>二、机构设置</w:t>
      </w:r>
      <w:bookmarkEnd w:id="22"/>
      <w:bookmarkEnd w:id="23"/>
      <w:bookmarkEnd w:id="24"/>
    </w:p>
    <w:p>
      <w:pPr>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茂县司法局属（本级）为二级预算单位，单位性质为行政，内设办公室、法治调研督察股、合法性审查股、社区矫正管理股、普法与依法治理股、人民参与和促进法治股、装备财务保障股</w:t>
      </w:r>
      <w:r>
        <w:rPr>
          <w:rFonts w:hint="eastAsia" w:ascii="仿宋" w:hAnsi="仿宋" w:eastAsia="仿宋"/>
          <w:color w:val="000000"/>
          <w:sz w:val="32"/>
          <w:szCs w:val="32"/>
          <w:lang w:eastAsia="zh-CN"/>
        </w:rPr>
        <w:t>。</w:t>
      </w:r>
    </w:p>
    <w:p>
      <w:pPr>
        <w:widowControl/>
        <w:jc w:val="left"/>
        <w:rPr>
          <w:rFonts w:ascii="仿宋_GB2312" w:hAnsi="黑体" w:eastAsia="仿宋_GB2312"/>
          <w:b/>
          <w:bCs/>
          <w:color w:val="000000"/>
          <w:kern w:val="44"/>
          <w:sz w:val="44"/>
          <w:szCs w:val="44"/>
        </w:rPr>
      </w:pPr>
      <w:bookmarkStart w:id="25" w:name="_Toc15377204"/>
      <w:r>
        <w:rPr>
          <w:rFonts w:ascii="仿宋_GB2312" w:hAnsi="黑体" w:eastAsia="仿宋_GB2312"/>
          <w:color w:val="000000"/>
        </w:rPr>
        <w:br w:type="page"/>
      </w:r>
    </w:p>
    <w:p>
      <w:pPr>
        <w:pStyle w:val="3"/>
        <w:jc w:val="center"/>
        <w:rPr>
          <w:rFonts w:ascii="黑体" w:hAnsi="黑体" w:eastAsia="黑体" w:cs="黑体"/>
        </w:rPr>
      </w:pPr>
      <w:bookmarkStart w:id="26" w:name="_Toc113981012"/>
      <w:bookmarkStart w:id="27"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2021年度部门决算情况说明</w:t>
      </w:r>
      <w:bookmarkEnd w:id="25"/>
      <w:bookmarkEnd w:id="26"/>
      <w:bookmarkEnd w:id="27"/>
    </w:p>
    <w:p>
      <w:pPr>
        <w:pStyle w:val="4"/>
        <w:ind w:firstLine="642" w:firstLineChars="200"/>
        <w:rPr>
          <w:rFonts w:ascii="黑体" w:eastAsia="黑体" w:cs="Times New Roman"/>
          <w:bCs w:val="0"/>
          <w:color w:val="000000"/>
        </w:rPr>
      </w:pPr>
      <w:bookmarkStart w:id="28" w:name="_Toc15377205"/>
      <w:bookmarkStart w:id="29" w:name="_Toc111208499"/>
      <w:bookmarkStart w:id="30" w:name="_Toc113981013"/>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1053.60</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年相比，收、支总计各</w:t>
      </w:r>
      <w:r>
        <w:rPr>
          <w:rFonts w:ascii="仿宋" w:hAnsi="仿宋" w:eastAsia="仿宋"/>
          <w:color w:val="000000"/>
          <w:sz w:val="32"/>
          <w:szCs w:val="32"/>
        </w:rPr>
        <w:t>增加69.69</w:t>
      </w:r>
      <w:r>
        <w:rPr>
          <w:rFonts w:hint="eastAsia" w:ascii="仿宋" w:hAnsi="仿宋" w:eastAsia="仿宋"/>
          <w:color w:val="000000"/>
          <w:sz w:val="32"/>
          <w:szCs w:val="32"/>
        </w:rPr>
        <w:t>万元，</w:t>
      </w:r>
      <w:r>
        <w:rPr>
          <w:rFonts w:ascii="仿宋" w:hAnsi="仿宋" w:eastAsia="仿宋"/>
          <w:color w:val="000000"/>
          <w:sz w:val="32"/>
          <w:szCs w:val="32"/>
        </w:rPr>
        <w:t>增加7.08</w:t>
      </w:r>
      <w:r>
        <w:rPr>
          <w:rFonts w:hint="eastAsia" w:ascii="仿宋" w:hAnsi="仿宋" w:eastAsia="仿宋"/>
          <w:color w:val="000000"/>
          <w:sz w:val="32"/>
          <w:szCs w:val="32"/>
        </w:rPr>
        <w:t xml:space="preserve"> %。主要变动原因是人员工资变动等</w:t>
      </w:r>
    </w:p>
    <w:p>
      <w:pPr>
        <w:spacing w:line="600" w:lineRule="exact"/>
        <w:ind w:firstLine="640" w:firstLineChars="200"/>
        <w:rPr>
          <w:rFonts w:ascii="仿宋_GB2312" w:hAnsi="仿宋" w:eastAsia="仿宋_GB2312"/>
          <w:color w:val="000000" w:themeColor="text1"/>
          <w:sz w:val="28"/>
          <w:szCs w:val="28"/>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ind w:left="0" w:leftChars="0" w:firstLine="0" w:firstLineChars="0"/>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2" w:firstLineChars="200"/>
        <w:rPr>
          <w:rFonts w:ascii="黑体" w:eastAsia="黑体" w:cs="Times New Roman"/>
          <w:bCs w:val="0"/>
          <w:color w:val="000000"/>
        </w:rPr>
      </w:pPr>
      <w:bookmarkStart w:id="31" w:name="_Toc15377206"/>
      <w:bookmarkStart w:id="32" w:name="_Toc113981014"/>
      <w:bookmarkStart w:id="33" w:name="_Toc111208500"/>
      <w:r>
        <w:rPr>
          <w:rFonts w:hint="eastAsia" w:ascii="黑体" w:eastAsia="黑体" w:cs="Times New Roman"/>
          <w:bCs w:val="0"/>
          <w:color w:val="000000"/>
        </w:rPr>
        <w:t>二、收入决算情况说明</w:t>
      </w:r>
      <w:bookmarkEnd w:id="31"/>
      <w:bookmarkEnd w:id="32"/>
      <w:bookmarkEnd w:id="3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2021年本年收入合计977.67万元，其中：一般公共预算财政拨款收入977.67万元，占100.00%；政府性基金预算财政拨款收入0.00万元；国有资本经营预算财政拨款收入0.00万元；上级补助收入0.00万元；事业收入0.00万元；经营收入0.00万元；附属单位上缴收入0.00万元；其他收入0.00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0" w:leftChars="0" w:firstLine="0" w:firstLineChars="0"/>
        <w:jc w:val="both"/>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2" w:firstLineChars="200"/>
        <w:rPr>
          <w:rFonts w:ascii="黑体" w:eastAsia="黑体" w:cs="Times New Roman"/>
          <w:bCs w:val="0"/>
          <w:color w:val="000000"/>
        </w:rPr>
      </w:pPr>
      <w:bookmarkStart w:id="34" w:name="_Toc15377207"/>
      <w:bookmarkStart w:id="35" w:name="_Toc111208501"/>
      <w:bookmarkStart w:id="36" w:name="_Toc113981015"/>
      <w:r>
        <w:rPr>
          <w:rFonts w:hint="eastAsia" w:ascii="黑体" w:eastAsia="黑体" w:cs="Times New Roman"/>
          <w:bCs w:val="0"/>
          <w:color w:val="000000"/>
        </w:rPr>
        <w:t>三、支出决算情况说明</w:t>
      </w:r>
      <w:bookmarkEnd w:id="34"/>
      <w:bookmarkEnd w:id="35"/>
      <w:bookmarkEnd w:id="36"/>
    </w:p>
    <w:p>
      <w:pPr>
        <w:pStyle w:val="2"/>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1053.60</w:t>
      </w:r>
      <w:r>
        <w:rPr>
          <w:rFonts w:ascii="仿宋" w:hAnsi="仿宋" w:eastAsia="仿宋"/>
          <w:color w:val="000000"/>
          <w:sz w:val="32"/>
          <w:szCs w:val="32"/>
        </w:rPr>
        <w:t>万元，其中：基本支出</w:t>
      </w:r>
      <w:r>
        <w:rPr>
          <w:rFonts w:hint="eastAsia" w:ascii="仿宋" w:hAnsi="仿宋" w:eastAsia="仿宋"/>
          <w:color w:val="000000"/>
          <w:sz w:val="32"/>
          <w:szCs w:val="32"/>
        </w:rPr>
        <w:t>826.86</w:t>
      </w:r>
      <w:r>
        <w:rPr>
          <w:rFonts w:ascii="仿宋" w:hAnsi="仿宋" w:eastAsia="仿宋"/>
          <w:color w:val="000000"/>
          <w:sz w:val="32"/>
          <w:szCs w:val="32"/>
        </w:rPr>
        <w:t>万元，占</w:t>
      </w:r>
      <w:r>
        <w:rPr>
          <w:rFonts w:hint="eastAsia" w:ascii="仿宋" w:hAnsi="仿宋" w:eastAsia="仿宋"/>
          <w:color w:val="000000"/>
          <w:sz w:val="32"/>
          <w:szCs w:val="32"/>
        </w:rPr>
        <w:t>78.48</w:t>
      </w:r>
      <w:r>
        <w:rPr>
          <w:rFonts w:ascii="仿宋" w:hAnsi="仿宋" w:eastAsia="仿宋"/>
          <w:color w:val="000000"/>
          <w:sz w:val="32"/>
          <w:szCs w:val="32"/>
        </w:rPr>
        <w:t>%；项目支出</w:t>
      </w:r>
      <w:r>
        <w:rPr>
          <w:rFonts w:hint="eastAsia" w:ascii="仿宋" w:hAnsi="仿宋" w:eastAsia="仿宋"/>
          <w:color w:val="000000"/>
          <w:sz w:val="32"/>
          <w:szCs w:val="32"/>
        </w:rPr>
        <w:t>226.74</w:t>
      </w:r>
      <w:r>
        <w:rPr>
          <w:rFonts w:ascii="仿宋" w:hAnsi="仿宋" w:eastAsia="仿宋"/>
          <w:color w:val="000000"/>
          <w:sz w:val="32"/>
          <w:szCs w:val="32"/>
        </w:rPr>
        <w:t>万元，占</w:t>
      </w:r>
      <w:r>
        <w:rPr>
          <w:rFonts w:hint="eastAsia" w:ascii="仿宋" w:hAnsi="仿宋" w:eastAsia="仿宋"/>
          <w:color w:val="000000"/>
          <w:sz w:val="32"/>
          <w:szCs w:val="32"/>
        </w:rPr>
        <w:t>21.52</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万元；经营支出</w:t>
      </w:r>
      <w:r>
        <w:rPr>
          <w:rFonts w:hint="eastAsia" w:ascii="仿宋" w:hAnsi="仿宋" w:eastAsia="仿宋"/>
          <w:color w:val="000000"/>
          <w:sz w:val="32"/>
          <w:szCs w:val="32"/>
        </w:rPr>
        <w:t>0.00</w:t>
      </w:r>
      <w:r>
        <w:rPr>
          <w:rFonts w:ascii="仿宋" w:hAnsi="仿宋" w:eastAsia="仿宋"/>
          <w:color w:val="000000"/>
          <w:sz w:val="32"/>
          <w:szCs w:val="32"/>
        </w:rPr>
        <w:t>万元；对附属单位补助支出</w:t>
      </w:r>
      <w:r>
        <w:rPr>
          <w:rFonts w:hint="eastAsia" w:ascii="仿宋" w:hAnsi="仿宋" w:eastAsia="仿宋"/>
          <w:color w:val="000000"/>
          <w:sz w:val="32"/>
          <w:szCs w:val="32"/>
        </w:rPr>
        <w:t>0.00</w:t>
      </w:r>
      <w:r>
        <w:rPr>
          <w:rFonts w:ascii="仿宋" w:hAnsi="仿宋" w:eastAsia="仿宋"/>
          <w:color w:val="000000"/>
          <w:sz w:val="32"/>
          <w:szCs w:val="32"/>
        </w:rPr>
        <w:t>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37" w:name="_Toc15377208"/>
      <w:bookmarkStart w:id="38" w:name="_Toc111208502"/>
      <w:bookmarkStart w:id="39" w:name="_Toc113981016"/>
      <w:r>
        <w:rPr>
          <w:rFonts w:hint="eastAsia" w:ascii="黑体" w:eastAsia="黑体" w:cs="Times New Roman"/>
          <w:bCs w:val="0"/>
          <w:color w:val="000000"/>
        </w:rPr>
        <w:t>四、财政拨款收入支出决算总体情况说明</w:t>
      </w:r>
      <w:bookmarkEnd w:id="37"/>
      <w:bookmarkEnd w:id="38"/>
      <w:bookmarkEnd w:id="39"/>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2021年财政拨款收、支总计1053.60万元。与2020年相比，财政拨款收、支总计各增加69.69万元，增加7.08 %。主要变动原因是人员工资变动等</w:t>
      </w:r>
      <w:r>
        <w:rPr>
          <w:rFonts w:hint="eastAsia" w:ascii="仿宋" w:hAnsi="仿宋" w:eastAsia="仿宋"/>
          <w:color w:val="000000"/>
          <w:sz w:val="32"/>
          <w:szCs w:val="32"/>
          <w:lang w:eastAsia="zh-CN"/>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ind w:left="0" w:leftChars="0" w:firstLine="0" w:firstLineChars="0"/>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2" w:firstLineChars="200"/>
        <w:rPr>
          <w:rFonts w:ascii="黑体" w:eastAsia="黑体" w:cs="Times New Roman"/>
          <w:bCs w:val="0"/>
          <w:color w:val="000000"/>
        </w:rPr>
      </w:pPr>
      <w:bookmarkStart w:id="40" w:name="_Toc15377209"/>
      <w:bookmarkStart w:id="41" w:name="_Toc111208503"/>
      <w:bookmarkStart w:id="42" w:name="_Toc113981017"/>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spacing w:line="600" w:lineRule="exact"/>
        <w:ind w:firstLine="642" w:firstLineChars="200"/>
        <w:outlineLvl w:val="2"/>
        <w:rPr>
          <w:rFonts w:ascii="仿宋" w:hAnsi="仿宋" w:eastAsia="仿宋"/>
          <w:b/>
          <w:color w:val="000000"/>
          <w:sz w:val="32"/>
          <w:szCs w:val="32"/>
        </w:rPr>
      </w:pPr>
      <w:bookmarkStart w:id="43" w:name="_Toc15377210"/>
      <w:r>
        <w:rPr>
          <w:rFonts w:hint="eastAsia" w:ascii="仿宋" w:hAnsi="仿宋" w:eastAsia="仿宋"/>
          <w:b/>
          <w:color w:val="000000"/>
          <w:sz w:val="32"/>
          <w:szCs w:val="32"/>
        </w:rPr>
        <w:t>（一）一般公共预算财政拨款支出决算总体情况</w:t>
      </w:r>
      <w:bookmarkEnd w:id="43"/>
    </w:p>
    <w:p>
      <w:pPr>
        <w:spacing w:line="600" w:lineRule="exact"/>
        <w:ind w:firstLine="640" w:firstLineChars="200"/>
        <w:rPr>
          <w:rFonts w:ascii="仿宋_GB2312" w:hAnsi="仿宋" w:eastAsia="仿宋_GB2312"/>
          <w:color w:val="000000"/>
          <w:sz w:val="32"/>
          <w:szCs w:val="32"/>
        </w:rPr>
      </w:pPr>
      <w:bookmarkStart w:id="44" w:name="_Toc15377211"/>
      <w:r>
        <w:rPr>
          <w:rFonts w:hint="eastAsia" w:ascii="仿宋" w:hAnsi="仿宋" w:eastAsia="仿宋"/>
          <w:color w:val="000000"/>
          <w:sz w:val="32"/>
          <w:szCs w:val="32"/>
        </w:rPr>
        <w:t>2021年一般公共预算财政拨款支出1053.60万元，占本年支出合计的100.00%。与2020相比，一般公共预算财政拨款增加184.73万元，增加21.26 %。主要变动原因是人员工资变动等</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4"/>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2021年一般公共预算财政拨款支出1053.60万元，主要用于以下方面:公共安全支出875.92万元，占83.14%；社会保障和就业支出76.35万元，占7.25%；卫生健康支出40.41万元，占3.84%；农林水支出1.91万元，占0.18%；住房保障支出59.02万元，占5.59%。</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5"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5"/>
    </w:p>
    <w:p>
      <w:pPr>
        <w:spacing w:line="600" w:lineRule="exact"/>
        <w:ind w:firstLine="640"/>
        <w:rPr>
          <w:rFonts w:ascii="仿宋" w:hAnsi="仿宋" w:eastAsia="仿宋"/>
          <w:color w:val="000000"/>
          <w:sz w:val="32"/>
          <w:szCs w:val="32"/>
        </w:rPr>
      </w:pPr>
      <w:bookmarkStart w:id="46" w:name="_Toc15377444"/>
      <w:bookmarkStart w:id="47" w:name="_Toc15377213"/>
      <w:bookmarkStart w:id="48" w:name="_Toc15378460"/>
      <w:r>
        <w:rPr>
          <w:rFonts w:hint="eastAsia" w:ascii="仿宋" w:hAnsi="仿宋" w:eastAsia="仿宋"/>
          <w:color w:val="000000"/>
          <w:sz w:val="32"/>
          <w:szCs w:val="32"/>
        </w:rPr>
        <w:t>2021年一般公共预算支出决算数为1053.60万，完成预算100%。其中：</w:t>
      </w:r>
      <w:bookmarkEnd w:id="46"/>
      <w:bookmarkEnd w:id="47"/>
      <w:bookmarkEnd w:id="48"/>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1.公共安全支出（204）司法（20406）行政运行（2040601）支出决算651.78万元，完成预算100%。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2.公共安全支出（204）司法（20406）一般行政管理事务（2040602）支出决算123.98万元，完成预算100%。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3.公共安全支出（204）司法（20406）基层司法业务（2040604）支出决算18.74万元，完成预算100%。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4.公共安全支出（204）司法（20406）普法宣传（2040605）支出决算24.82万元，完成预算100%。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5.公共安全支出（204）司法（20406）律师管理（2040606）支出决算19.60万元，完成预算100%。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6.公共安全支出（204）司法（20406）公共法律服务（2040607）支出决算14.53万元，完成预算100%。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7.公共安全支出（204）司法（20406）社区矫正（2040610）支出决算9.52万元，完成预算100%。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8.公共安全支出（204）司法（20406）其他司法支出（2040699）支出决算12.94万元，完成预算100%。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9.社会保障和就业支出（208）行政事业单位养老支出（20805）机关事业单位基本养老保险缴费支出（2080505）支出决算50.54万元，完成预算100%。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10.社会保障和就业支出（208）行政事业单位养老支出（20805）机关事业单位职业年金缴费支出（2080506）支出决算25.11万元，完成预算100%。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11.社会保障和就业支出（208）退役军人管理事务（20828）拥军优属（2082804）支出决算0.70万元，完成预算100%。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12.卫生健康支出（210）行政事业单位医疗（21011）行政单位医疗（2101101）支出决算40.41万元，完成预算100%。</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13.农林水支出（213）扶贫（21305）其他扶贫支出（2130599）支出决算1.91万元，完成预算100%。</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14.住房保障支出（221）住房改革支出（22102）住房公积金（2210201）支出决算59.02万元，完成预算100%。</w:t>
      </w:r>
    </w:p>
    <w:p>
      <w:pPr>
        <w:pStyle w:val="4"/>
        <w:ind w:firstLine="642" w:firstLineChars="200"/>
        <w:rPr>
          <w:rFonts w:ascii="黑体" w:eastAsia="黑体" w:cs="Times New Roman"/>
          <w:b w:val="0"/>
          <w:color w:val="000000"/>
        </w:rPr>
      </w:pPr>
      <w:bookmarkStart w:id="49" w:name="_Toc15377214"/>
      <w:bookmarkStart w:id="50" w:name="_Toc113981018"/>
      <w:bookmarkStart w:id="51" w:name="_Toc111208504"/>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2021年一般公共预算财政拨款基本支出826.86万元，其中：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780.56万元，主要包括：基本工资152.39万元、津贴补贴221.82万元、奖金202.08万元、机关事业单位基本养老保险缴费50.54万元、职业年金缴费25.11万元、职工基本医疗保险缴费40.41万元、其他社会保障缴费1.23万元、住房公积金59.02万元、医疗费5.52万元、生活补助22.33万元、医疗费补助0.01万元、奖励金0.10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46.30万元，主要包括：办公费25.48万元、手续费0.01万元、水费0.05万元、电费3.28万元、邮电费2.28万元、差旅费5.43万元、维修（护）费2.15万元、培训费0.07万元、公务接待费0.46万元、劳务费0.04万元、公务用车运行维护费7.05万元。</w:t>
      </w:r>
    </w:p>
    <w:p>
      <w:pPr>
        <w:pStyle w:val="4"/>
        <w:ind w:firstLine="642" w:firstLineChars="200"/>
        <w:rPr>
          <w:rFonts w:ascii="黑体" w:eastAsia="黑体" w:cs="Times New Roman"/>
          <w:bCs w:val="0"/>
          <w:color w:val="000000"/>
        </w:rPr>
      </w:pPr>
      <w:bookmarkStart w:id="52" w:name="_Toc15377215"/>
      <w:bookmarkStart w:id="53" w:name="_Toc111208505"/>
      <w:bookmarkStart w:id="54" w:name="_Toc113981019"/>
      <w:r>
        <w:rPr>
          <w:rFonts w:hint="eastAsia" w:ascii="黑体" w:eastAsia="黑体" w:cs="Times New Roman"/>
          <w:bCs w:val="0"/>
          <w:color w:val="000000"/>
        </w:rPr>
        <w:t>七、“三公”经费财政拨款支出决算情况说明</w:t>
      </w:r>
      <w:bookmarkEnd w:id="52"/>
      <w:bookmarkEnd w:id="53"/>
      <w:bookmarkEnd w:id="54"/>
    </w:p>
    <w:p>
      <w:pPr>
        <w:spacing w:line="600" w:lineRule="exact"/>
        <w:ind w:firstLine="642" w:firstLineChars="200"/>
        <w:outlineLvl w:val="2"/>
        <w:rPr>
          <w:rFonts w:ascii="仿宋" w:hAnsi="仿宋" w:eastAsia="仿宋"/>
          <w:b/>
          <w:color w:val="000000"/>
          <w:sz w:val="32"/>
          <w:szCs w:val="32"/>
        </w:rPr>
      </w:pPr>
      <w:bookmarkStart w:id="55" w:name="_Toc15377216"/>
      <w:r>
        <w:rPr>
          <w:rFonts w:hint="eastAsia" w:ascii="仿宋" w:hAnsi="仿宋" w:eastAsia="仿宋"/>
          <w:b/>
          <w:color w:val="000000"/>
          <w:sz w:val="32"/>
          <w:szCs w:val="32"/>
        </w:rPr>
        <w:t>（一）“三公”经费财政拨款支出决算总体情况说明</w:t>
      </w:r>
      <w:bookmarkEnd w:id="5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2021年“三公”经费财政拨款支出决算为8.00万元，完成预算100.00%。</w:t>
      </w:r>
      <w:bookmarkStart w:id="56" w:name="_Toc15377217"/>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2021年“三公”经费财政拨款支出8.00万，因公出国（境）费支出决算0.00万元；公务用车购置及运行维护费支出决算7.55万元，占94.30%；公务接待费支出决算0.46万元，占5.70%。具体情况如下：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1.因公出国（境）经费支出0.00万元,完成预算100%。全年安排因公出国（境）团组0次，出国（境）0人。因公出国（境）支出决算比2020年增加0.00万元。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2.公务用车购置及运行维护费支出7.55万元,完成预算100.00%。公务用车购置及运行维护费支出决算比2020年减少2.35万元，减少23.72%。主要原因是厉行节约。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月底，单位共有公务用车6辆，其中：轿车2辆、越野车2辆、载客汽车0辆。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公务用车运行维护费支出7.55万元。主要用于厉行节约。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3.公务接待费支出0.46万元，完成预算100.00%。公务接待费支出决算比2020年增加0.17万元，增加36.84</w:t>
      </w:r>
      <w:r>
        <w:rPr>
          <w:rFonts w:ascii="仿宋" w:hAnsi="仿宋" w:eastAsia="仿宋"/>
          <w:color w:val="000000"/>
          <w:sz w:val="32"/>
          <w:szCs w:val="32"/>
        </w:rPr>
        <w:t>%</w:t>
      </w:r>
      <w:r>
        <w:rPr>
          <w:rFonts w:hint="eastAsia" w:ascii="仿宋" w:hAnsi="仿宋" w:eastAsia="仿宋"/>
          <w:color w:val="000000"/>
          <w:sz w:val="32"/>
          <w:szCs w:val="32"/>
        </w:rPr>
        <w:t>。</w:t>
      </w:r>
      <w:bookmarkStart w:id="57" w:name="_Toc15377218"/>
      <w:r>
        <w:rPr>
          <w:rFonts w:hint="eastAsia" w:ascii="仿宋" w:hAnsi="仿宋" w:eastAsia="仿宋"/>
          <w:color w:val="000000"/>
          <w:sz w:val="32"/>
          <w:szCs w:val="32"/>
        </w:rPr>
        <w:t xml:space="preserve">主要原因是接待批次增加。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国内公务接待支出0.46万元。国内公务接待4批次，39人次（不包括陪同人员），共计支出0.46万元。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pPr>
        <w:pStyle w:val="4"/>
        <w:ind w:firstLine="642" w:firstLineChars="200"/>
        <w:rPr>
          <w:rFonts w:ascii="黑体" w:eastAsia="黑体" w:cs="Times New Roman"/>
          <w:bCs w:val="0"/>
          <w:color w:val="000000"/>
        </w:rPr>
      </w:pPr>
      <w:bookmarkStart w:id="58" w:name="_Toc113981020"/>
      <w:bookmarkStart w:id="59" w:name="_Toc111208506"/>
      <w:r>
        <w:rPr>
          <w:rFonts w:hint="eastAsia" w:ascii="黑体" w:eastAsia="黑体" w:cs="Times New Roman"/>
          <w:bCs w:val="0"/>
          <w:color w:val="000000"/>
        </w:rPr>
        <w:t>八、政府性基金预算支出决算情况说明</w:t>
      </w:r>
      <w:bookmarkEnd w:id="57"/>
      <w:bookmarkEnd w:id="58"/>
      <w:bookmarkEnd w:id="59"/>
    </w:p>
    <w:p>
      <w:pPr>
        <w:spacing w:line="600" w:lineRule="exact"/>
        <w:ind w:firstLine="640"/>
        <w:rPr>
          <w:rFonts w:ascii="仿宋" w:hAnsi="仿宋" w:eastAsia="仿宋"/>
        </w:rPr>
      </w:pPr>
      <w:r>
        <w:rPr>
          <w:rFonts w:hint="eastAsia" w:ascii="仿宋" w:hAnsi="仿宋" w:eastAsia="仿宋"/>
          <w:color w:val="000000"/>
          <w:sz w:val="32"/>
          <w:szCs w:val="32"/>
        </w:rPr>
        <w:t>2021年政府性基金预算拨款支出0.00万元。</w:t>
      </w:r>
      <w:bookmarkStart w:id="60" w:name="_Toc15377219"/>
    </w:p>
    <w:p>
      <w:pPr>
        <w:pStyle w:val="4"/>
        <w:ind w:firstLine="642" w:firstLineChars="200"/>
        <w:rPr>
          <w:rFonts w:ascii="黑体" w:eastAsia="黑体" w:cs="Times New Roman"/>
          <w:bCs w:val="0"/>
          <w:color w:val="000000"/>
        </w:rPr>
      </w:pPr>
      <w:bookmarkStart w:id="61" w:name="_Toc113981021"/>
      <w:bookmarkStart w:id="62" w:name="_Toc111208507"/>
      <w:r>
        <w:rPr>
          <w:rFonts w:hint="eastAsia" w:ascii="黑体" w:eastAsia="黑体" w:cs="Times New Roman"/>
          <w:bCs w:val="0"/>
          <w:color w:val="000000"/>
        </w:rPr>
        <w:t>九、国有资本经营预算支出决算情况说明</w:t>
      </w:r>
      <w:bookmarkEnd w:id="60"/>
      <w:bookmarkEnd w:id="61"/>
      <w:bookmarkEnd w:id="62"/>
    </w:p>
    <w:p>
      <w:pPr>
        <w:spacing w:line="600" w:lineRule="exact"/>
        <w:ind w:firstLine="640"/>
        <w:rPr>
          <w:rFonts w:ascii="仿宋" w:hAnsi="仿宋" w:eastAsia="仿宋"/>
        </w:rPr>
      </w:pPr>
      <w:r>
        <w:rPr>
          <w:rFonts w:hint="eastAsia" w:ascii="仿宋" w:hAnsi="仿宋" w:eastAsia="仿宋"/>
          <w:color w:val="000000"/>
          <w:sz w:val="32"/>
          <w:szCs w:val="32"/>
        </w:rPr>
        <w:t>2021年国有资本经营预算拨款支出0.00万元。</w:t>
      </w:r>
    </w:p>
    <w:p>
      <w:pPr>
        <w:pStyle w:val="4"/>
        <w:ind w:firstLine="642" w:firstLineChars="200"/>
        <w:rPr>
          <w:rFonts w:ascii="黑体" w:eastAsia="黑体" w:cs="Times New Roman"/>
          <w:bCs w:val="0"/>
          <w:color w:val="000000"/>
        </w:rPr>
      </w:pPr>
      <w:bookmarkStart w:id="63" w:name="_Toc113981022"/>
      <w:bookmarkStart w:id="64" w:name="_Toc111208508"/>
      <w:bookmarkStart w:id="65" w:name="_Toc15377221"/>
      <w:r>
        <w:rPr>
          <w:rFonts w:hint="eastAsia" w:ascii="黑体" w:eastAsia="黑体" w:cs="Times New Roman"/>
          <w:bCs w:val="0"/>
          <w:color w:val="000000"/>
        </w:rPr>
        <w:t>十、其他重要事项的情况说明</w:t>
      </w:r>
      <w:bookmarkEnd w:id="63"/>
      <w:bookmarkEnd w:id="64"/>
      <w:bookmarkEnd w:id="65"/>
    </w:p>
    <w:p>
      <w:pPr>
        <w:spacing w:line="600" w:lineRule="exact"/>
        <w:ind w:firstLine="642" w:firstLineChars="200"/>
        <w:outlineLvl w:val="2"/>
        <w:rPr>
          <w:rFonts w:ascii="仿宋" w:hAnsi="仿宋" w:eastAsia="仿宋"/>
          <w:b/>
          <w:color w:val="000000"/>
          <w:sz w:val="32"/>
          <w:szCs w:val="32"/>
        </w:rPr>
      </w:pPr>
      <w:bookmarkStart w:id="66" w:name="_Toc15377222"/>
      <w:r>
        <w:rPr>
          <w:rFonts w:hint="eastAsia" w:ascii="仿宋" w:hAnsi="仿宋" w:eastAsia="仿宋"/>
          <w:b/>
          <w:color w:val="000000"/>
          <w:sz w:val="32"/>
          <w:szCs w:val="32"/>
        </w:rPr>
        <w:t>（一）机关运行经费支出情况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2021年，机关运行经费支出46.30万元，比2020年减少2.23万元，减少4.6 %。 </w:t>
      </w:r>
    </w:p>
    <w:p>
      <w:pPr>
        <w:spacing w:line="600" w:lineRule="exact"/>
        <w:ind w:firstLine="642" w:firstLineChars="200"/>
        <w:outlineLvl w:val="2"/>
        <w:rPr>
          <w:rFonts w:ascii="仿宋" w:hAnsi="仿宋" w:eastAsia="仿宋"/>
          <w:b/>
          <w:color w:val="000000"/>
          <w:sz w:val="32"/>
          <w:szCs w:val="32"/>
        </w:rPr>
      </w:pPr>
      <w:bookmarkStart w:id="67" w:name="_Toc15377223"/>
      <w:r>
        <w:rPr>
          <w:rFonts w:hint="eastAsia" w:ascii="仿宋" w:hAnsi="仿宋" w:eastAsia="仿宋"/>
          <w:b/>
          <w:color w:val="000000"/>
          <w:sz w:val="32"/>
          <w:szCs w:val="32"/>
        </w:rPr>
        <w:t>（二）政府采购支出情况</w:t>
      </w:r>
      <w:bookmarkEnd w:id="67"/>
      <w:r>
        <w:rPr>
          <w:rFonts w:hint="eastAsia" w:ascii="仿宋" w:hAnsi="仿宋" w:eastAsia="仿宋"/>
          <w:b/>
          <w:color w:val="000000"/>
          <w:sz w:val="32"/>
          <w:szCs w:val="32"/>
        </w:rPr>
        <w:t>(机构运行信息表)</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2021年，政府采购支出总额3.56万元，其中：政府采购货物支出3.56万元、政府采购工程支出0.00万元、政府采购服务支出0.00万元。授予中小企业合同金额3.56万元，其中：授予小微企业合同金额3.56万元，占总合同的100.00%。</w:t>
      </w:r>
    </w:p>
    <w:p>
      <w:pPr>
        <w:spacing w:line="600" w:lineRule="exact"/>
        <w:ind w:firstLine="642" w:firstLineChars="200"/>
        <w:outlineLvl w:val="2"/>
        <w:rPr>
          <w:rFonts w:ascii="仿宋" w:hAnsi="仿宋" w:eastAsia="仿宋"/>
          <w:b/>
          <w:color w:val="000000"/>
          <w:sz w:val="32"/>
          <w:szCs w:val="32"/>
        </w:rPr>
      </w:pPr>
      <w:bookmarkStart w:id="68" w:name="_Toc15377224"/>
      <w:r>
        <w:rPr>
          <w:rFonts w:hint="eastAsia" w:ascii="仿宋" w:hAnsi="仿宋" w:eastAsia="仿宋"/>
          <w:b/>
          <w:color w:val="000000"/>
          <w:sz w:val="32"/>
          <w:szCs w:val="32"/>
        </w:rPr>
        <w:t>（三）国有资产占有使用情况</w:t>
      </w:r>
      <w:bookmarkEnd w:id="6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截至2021年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日，共有车辆6辆，其中：主要领导干部用车0辆、机要通信用车0辆、应急保障用车0辆、其他用车0辆。单价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33"/>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（一）部门预算项目绩效管理。</w:t>
      </w:r>
    </w:p>
    <w:p>
      <w:pPr>
        <w:pStyle w:val="33"/>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部门绩效目标制定严格按照《预算法》等，结合单位实际工作情况进行制定，人员类经费如工资津贴保险类支出均按要求，按月执行支付；运转类经费如办公费用按实际发生实报实销；特定目标类经费按照项目进度及工作开展进度进行支付。</w:t>
      </w:r>
    </w:p>
    <w:p>
      <w:pPr>
        <w:pStyle w:val="48"/>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Style w:val="49"/>
          <w:rFonts w:ascii="仿宋_GB2312" w:eastAsia="仿宋_GB2312" w:cs="仿宋_GB2312"/>
          <w:b w:val="0"/>
          <w:i w:val="0"/>
          <w:caps w:val="0"/>
          <w:smallCaps w:val="0"/>
          <w:spacing w:val="0"/>
          <w:kern w:val="2"/>
          <w:sz w:val="32"/>
          <w:szCs w:val="32"/>
          <w:shd w:val="clear" w:color="auto" w:fill="FFFFFF"/>
        </w:rPr>
      </w:pPr>
      <w:r>
        <w:rPr>
          <w:rStyle w:val="49"/>
          <w:rFonts w:ascii="仿宋_GB2312" w:eastAsia="仿宋_GB2312" w:cs="仿宋_GB2312"/>
          <w:b w:val="0"/>
          <w:i w:val="0"/>
          <w:caps w:val="0"/>
          <w:smallCaps w:val="0"/>
          <w:spacing w:val="0"/>
          <w:kern w:val="2"/>
          <w:sz w:val="32"/>
          <w:szCs w:val="32"/>
          <w:shd w:val="clear" w:color="auto" w:fill="FFFFFF"/>
        </w:rPr>
        <w:t>2021年我单位达到如下目标：</w:t>
      </w:r>
    </w:p>
    <w:p>
      <w:pPr>
        <w:pStyle w:val="48"/>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Fonts w:hint="eastAsia" w:ascii="仿宋_GB2312" w:eastAsia="仿宋_GB2312" w:cs="宋体"/>
          <w:sz w:val="32"/>
          <w:szCs w:val="32"/>
          <w:shd w:val="clear" w:color="auto" w:fill="FFFFFF"/>
        </w:rPr>
      </w:pPr>
      <w:r>
        <w:rPr>
          <w:rStyle w:val="49"/>
          <w:rFonts w:ascii="仿宋_GB2312" w:eastAsia="仿宋_GB2312" w:cs="仿宋_GB2312"/>
          <w:b w:val="0"/>
          <w:i w:val="0"/>
          <w:caps w:val="0"/>
          <w:smallCaps w:val="0"/>
          <w:spacing w:val="0"/>
          <w:kern w:val="2"/>
          <w:sz w:val="32"/>
          <w:szCs w:val="32"/>
          <w:shd w:val="clear" w:color="auto" w:fill="FFFFFF"/>
        </w:rPr>
        <w:t>1.</w:t>
      </w:r>
      <w:r>
        <w:rPr>
          <w:rStyle w:val="49"/>
          <w:rFonts w:hint="eastAsia" w:ascii="仿宋_GB2312" w:eastAsia="仿宋_GB2312" w:cs="仿宋_GB2312"/>
          <w:b w:val="0"/>
          <w:i w:val="0"/>
          <w:caps w:val="0"/>
          <w:smallCaps w:val="0"/>
          <w:spacing w:val="0"/>
          <w:sz w:val="32"/>
          <w:szCs w:val="32"/>
          <w:shd w:val="clear" w:color="auto" w:fill="FFFFFF"/>
        </w:rPr>
        <w:t>聚焦中心、抓住关键、精准发力，深入推进法治茂县建设。坚持规范服务，确保行政合法合规</w:t>
      </w:r>
      <w:r>
        <w:rPr>
          <w:rStyle w:val="49"/>
          <w:rFonts w:ascii="仿宋_GB2312" w:eastAsia="仿宋_GB2312" w:cs="仿宋_GB2312"/>
          <w:b w:val="0"/>
          <w:i w:val="0"/>
          <w:caps w:val="0"/>
          <w:smallCaps w:val="0"/>
          <w:spacing w:val="0"/>
          <w:sz w:val="32"/>
          <w:szCs w:val="32"/>
          <w:shd w:val="clear" w:color="auto" w:fill="FFFFFF"/>
        </w:rPr>
        <w:t>。</w:t>
      </w:r>
    </w:p>
    <w:p>
      <w:pPr>
        <w:pStyle w:val="33"/>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bCs w:val="0"/>
          <w:i w:val="0"/>
          <w:caps w:val="0"/>
          <w:smallCaps w:val="0"/>
          <w:color w:val="000000"/>
          <w:spacing w:val="0"/>
          <w:sz w:val="32"/>
          <w:szCs w:val="32"/>
          <w:vertAlign w:val="baseline"/>
        </w:rPr>
        <w:t>2</w:t>
      </w:r>
      <w:r>
        <w:rPr>
          <w:rStyle w:val="49"/>
          <w:rFonts w:hint="eastAsia" w:ascii="仿宋_GB2312" w:eastAsia="仿宋_GB2312" w:cs="仿宋_GB2312"/>
          <w:b w:val="0"/>
          <w:bCs w:val="0"/>
          <w:i w:val="0"/>
          <w:caps w:val="0"/>
          <w:smallCaps w:val="0"/>
          <w:color w:val="000000"/>
          <w:spacing w:val="0"/>
          <w:sz w:val="32"/>
          <w:szCs w:val="32"/>
          <w:vertAlign w:val="baseline"/>
        </w:rPr>
        <w:t>.当好参谋顾问，深入推进法治政府建设工作</w:t>
      </w:r>
      <w:r>
        <w:rPr>
          <w:rStyle w:val="49"/>
          <w:rFonts w:hint="eastAsia" w:ascii="楷体_GB2312" w:eastAsia="楷体_GB2312" w:cs="楷体_GB2312"/>
          <w:b w:val="0"/>
          <w:bCs w:val="0"/>
          <w:i w:val="0"/>
          <w:caps w:val="0"/>
          <w:smallCaps w:val="0"/>
          <w:spacing w:val="0"/>
          <w:kern w:val="2"/>
          <w:sz w:val="32"/>
          <w:szCs w:val="32"/>
          <w:vertAlign w:val="baseline"/>
        </w:rPr>
        <w:t>。</w:t>
      </w:r>
      <w:r>
        <w:rPr>
          <w:rStyle w:val="49"/>
          <w:rFonts w:hint="eastAsia" w:ascii="仿宋_GB2312" w:eastAsia="仿宋_GB2312" w:cs="仿宋_GB2312"/>
          <w:b w:val="0"/>
          <w:bCs w:val="0"/>
          <w:i w:val="0"/>
          <w:caps w:val="0"/>
          <w:smallCaps w:val="0"/>
          <w:color w:val="000000"/>
          <w:spacing w:val="0"/>
          <w:sz w:val="32"/>
          <w:szCs w:val="32"/>
          <w:vertAlign w:val="baseline"/>
        </w:rPr>
        <w:t>认真开展合法性审查工作</w:t>
      </w:r>
      <w:r>
        <w:rPr>
          <w:rStyle w:val="49"/>
          <w:rFonts w:hint="eastAsia" w:ascii="仿宋_GB2312" w:eastAsia="仿宋_GB2312" w:cs="宋体"/>
          <w:b w:val="0"/>
          <w:i w:val="0"/>
          <w:caps w:val="0"/>
          <w:smallCaps w:val="0"/>
          <w:color w:val="000000"/>
          <w:spacing w:val="0"/>
          <w:sz w:val="32"/>
          <w:szCs w:val="32"/>
          <w:vertAlign w:val="baseline"/>
        </w:rPr>
        <w:t>为政府全面依法行政提供了有力保障。</w:t>
      </w:r>
    </w:p>
    <w:p>
      <w:pPr>
        <w:pStyle w:val="50"/>
        <w:keepNext w:val="0"/>
        <w:keepLines w:val="0"/>
        <w:widowControl/>
        <w:suppressLineNumbers w:val="0"/>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i w:val="0"/>
          <w:caps w:val="0"/>
          <w:smallCaps w:val="0"/>
          <w:color w:val="000000"/>
          <w:spacing w:val="0"/>
          <w:sz w:val="32"/>
          <w:szCs w:val="32"/>
          <w:vertAlign w:val="baseline"/>
        </w:rPr>
        <w:t>3</w:t>
      </w:r>
      <w:r>
        <w:rPr>
          <w:rStyle w:val="49"/>
          <w:rFonts w:hint="eastAsia" w:ascii="仿宋_GB2312" w:eastAsia="仿宋_GB2312" w:cs="仿宋_GB2312"/>
          <w:b w:val="0"/>
          <w:i w:val="0"/>
          <w:caps w:val="0"/>
          <w:smallCaps w:val="0"/>
          <w:color w:val="000000"/>
          <w:spacing w:val="0"/>
          <w:sz w:val="32"/>
          <w:szCs w:val="32"/>
          <w:vertAlign w:val="baseline"/>
        </w:rPr>
        <w:t>.普法治理工作有序开展。</w:t>
      </w:r>
    </w:p>
    <w:p>
      <w:pPr>
        <w:pStyle w:val="33"/>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49"/>
          <w:rFonts w:ascii="仿宋_GB2312" w:eastAsia="仿宋_GB2312" w:cs="仿宋_GB2312"/>
          <w:b w:val="0"/>
          <w:i w:val="0"/>
          <w:caps w:val="0"/>
          <w:smallCaps w:val="0"/>
          <w:color w:val="000000"/>
          <w:spacing w:val="0"/>
          <w:kern w:val="2"/>
          <w:sz w:val="32"/>
          <w:szCs w:val="32"/>
          <w:vertAlign w:val="baseline"/>
        </w:rPr>
        <w:t>4</w:t>
      </w:r>
      <w:r>
        <w:rPr>
          <w:rStyle w:val="49"/>
          <w:rFonts w:hint="eastAsia" w:ascii="仿宋_GB2312" w:eastAsia="仿宋_GB2312" w:cs="仿宋_GB2312"/>
          <w:b w:val="0"/>
          <w:i w:val="0"/>
          <w:caps w:val="0"/>
          <w:smallCaps w:val="0"/>
          <w:color w:val="000000"/>
          <w:spacing w:val="0"/>
          <w:kern w:val="2"/>
          <w:sz w:val="32"/>
          <w:szCs w:val="32"/>
          <w:vertAlign w:val="baseline"/>
        </w:rPr>
        <w:t>.持续优化基层司法所布局。</w:t>
      </w:r>
      <w:r>
        <w:rPr>
          <w:rStyle w:val="51"/>
          <w:rFonts w:hint="eastAsia" w:ascii="仿宋_GB2312" w:eastAsia="仿宋_GB2312" w:cs="仿宋_GB2312"/>
          <w:b w:val="0"/>
          <w:bCs w:val="0"/>
          <w:i w:val="0"/>
          <w:caps w:val="0"/>
          <w:smallCaps w:val="0"/>
          <w:color w:val="000000"/>
          <w:spacing w:val="0"/>
          <w:kern w:val="2"/>
          <w:sz w:val="32"/>
          <w:szCs w:val="32"/>
          <w:vertAlign w:val="baseline"/>
        </w:rPr>
        <w:t>按照两项改革</w:t>
      </w:r>
      <w:r>
        <w:rPr>
          <w:rStyle w:val="51"/>
          <w:rFonts w:hint="eastAsia" w:ascii="仿宋_GB2312" w:eastAsia="仿宋_GB2312" w:cs="宋体"/>
          <w:b w:val="0"/>
          <w:bCs w:val="0"/>
          <w:i w:val="0"/>
          <w:caps w:val="0"/>
          <w:smallCaps w:val="0"/>
          <w:color w:val="000000"/>
          <w:spacing w:val="0"/>
          <w:kern w:val="2"/>
          <w:sz w:val="32"/>
          <w:szCs w:val="32"/>
          <w:vertAlign w:val="baseline"/>
        </w:rPr>
        <w:t>“后半篇”文章要求完成了“法治小院”叠溪司法所的打造。</w:t>
      </w:r>
    </w:p>
    <w:p>
      <w:pPr>
        <w:pStyle w:val="48"/>
        <w:keepNext w:val="0"/>
        <w:keepLines w:val="0"/>
        <w:widowControl w:val="0"/>
        <w:suppressLineNumbers w:val="0"/>
        <w:shd w:val="clear" w:color="auto" w:fill="FFFFFF"/>
        <w:autoSpaceDE w:val="0"/>
        <w:autoSpaceDN/>
        <w:spacing w:before="0" w:beforeAutospacing="0" w:after="0" w:afterAutospacing="0" w:line="576" w:lineRule="exact"/>
        <w:ind w:left="0" w:right="-105" w:firstLine="643"/>
        <w:jc w:val="both"/>
        <w:rPr>
          <w:rFonts w:hint="eastAsia" w:ascii="仿宋_GB2312" w:eastAsia="仿宋_GB2312" w:cs="黑体"/>
          <w:b/>
          <w:bCs/>
          <w:sz w:val="32"/>
          <w:szCs w:val="32"/>
          <w:shd w:val="clear" w:color="auto" w:fill="FFFFFF"/>
        </w:rPr>
      </w:pPr>
      <w:r>
        <w:rPr>
          <w:rStyle w:val="49"/>
          <w:rFonts w:ascii="仿宋_GB2312" w:eastAsia="仿宋_GB2312" w:cs="仿宋_GB2312"/>
          <w:b w:val="0"/>
          <w:i w:val="0"/>
          <w:iCs w:val="0"/>
          <w:caps w:val="0"/>
          <w:smallCaps w:val="0"/>
          <w:color w:val="000000"/>
          <w:spacing w:val="8"/>
          <w:kern w:val="2"/>
          <w:sz w:val="32"/>
          <w:szCs w:val="32"/>
          <w:shd w:val="clear" w:color="auto" w:fill="FFFFFF"/>
        </w:rPr>
        <w:t>5</w:t>
      </w:r>
      <w:r>
        <w:rPr>
          <w:rStyle w:val="49"/>
          <w:rFonts w:hint="eastAsia" w:ascii="仿宋_GB2312" w:eastAsia="仿宋_GB2312" w:cs="仿宋_GB2312"/>
          <w:b w:val="0"/>
          <w:i w:val="0"/>
          <w:iCs w:val="0"/>
          <w:caps w:val="0"/>
          <w:smallCaps w:val="0"/>
          <w:color w:val="000000"/>
          <w:spacing w:val="8"/>
          <w:kern w:val="2"/>
          <w:sz w:val="32"/>
          <w:szCs w:val="32"/>
          <w:shd w:val="clear" w:color="auto" w:fill="FFFFFF"/>
        </w:rPr>
        <w:t>.有效排查化解矛盾纠纷，</w:t>
      </w:r>
      <w:r>
        <w:rPr>
          <w:rStyle w:val="49"/>
          <w:rFonts w:hint="eastAsia" w:ascii="仿宋_GB2312" w:eastAsia="仿宋_GB2312" w:cs="仿宋_GB2312"/>
          <w:b w:val="0"/>
          <w:i w:val="0"/>
          <w:caps w:val="0"/>
          <w:smallCaps w:val="0"/>
          <w:color w:val="000000"/>
          <w:spacing w:val="0"/>
          <w:kern w:val="2"/>
          <w:sz w:val="32"/>
          <w:szCs w:val="32"/>
          <w:shd w:val="clear" w:color="auto" w:fill="FFFFFF"/>
        </w:rPr>
        <w:t>为辖区经济发展创造了稳定的社会环境，公正的法治环境，优质的服务环境</w:t>
      </w:r>
      <w:r>
        <w:rPr>
          <w:rStyle w:val="49"/>
          <w:rFonts w:hint="eastAsia" w:ascii="仿宋_GB2312" w:eastAsia="仿宋_GB2312" w:cs="仿宋_GB2312"/>
          <w:b w:val="0"/>
          <w:bCs w:val="0"/>
          <w:i w:val="0"/>
          <w:caps w:val="0"/>
          <w:smallCaps w:val="0"/>
          <w:color w:val="000000"/>
          <w:spacing w:val="0"/>
          <w:kern w:val="2"/>
          <w:sz w:val="32"/>
          <w:szCs w:val="32"/>
          <w:shd w:val="clear" w:color="auto" w:fill="FFFFFF"/>
        </w:rPr>
        <w:t>。</w:t>
      </w:r>
    </w:p>
    <w:p>
      <w:pPr>
        <w:pStyle w:val="48"/>
        <w:keepNext w:val="0"/>
        <w:keepLines w:val="0"/>
        <w:widowControl/>
        <w:suppressLineNumbers w:val="0"/>
        <w:spacing w:before="0" w:beforeAutospacing="0" w:after="0" w:afterAutospacing="0" w:line="576" w:lineRule="exact"/>
        <w:ind w:left="0" w:right="0" w:firstLine="640" w:firstLineChars="200"/>
        <w:jc w:val="both"/>
        <w:textAlignment w:val="baseline"/>
        <w:rPr>
          <w:rFonts w:hint="eastAsia" w:ascii="仿宋_GB2312" w:eastAsia="仿宋_GB2312" w:cs="宋体"/>
          <w:b w:val="0"/>
          <w:i w:val="0"/>
          <w:caps w:val="0"/>
          <w:smallCaps w:val="0"/>
          <w:color w:val="000000"/>
          <w:spacing w:val="0"/>
          <w:kern w:val="0"/>
          <w:sz w:val="32"/>
          <w:szCs w:val="32"/>
          <w:vertAlign w:val="baseline"/>
        </w:rPr>
      </w:pPr>
      <w:r>
        <w:rPr>
          <w:rStyle w:val="49"/>
          <w:rFonts w:ascii="仿宋_GB2312" w:eastAsia="仿宋_GB2312" w:cs="仿宋_GB2312"/>
          <w:b w:val="0"/>
          <w:i w:val="0"/>
          <w:caps w:val="0"/>
          <w:smallCaps w:val="0"/>
          <w:color w:val="000000"/>
          <w:spacing w:val="0"/>
          <w:kern w:val="0"/>
          <w:sz w:val="32"/>
          <w:szCs w:val="32"/>
          <w:vertAlign w:val="baseline"/>
        </w:rPr>
        <w:t>6</w:t>
      </w:r>
      <w:r>
        <w:rPr>
          <w:rStyle w:val="49"/>
          <w:rFonts w:hint="eastAsia" w:ascii="仿宋_GB2312" w:eastAsia="仿宋_GB2312" w:cs="仿宋_GB2312"/>
          <w:b w:val="0"/>
          <w:i w:val="0"/>
          <w:caps w:val="0"/>
          <w:smallCaps w:val="0"/>
          <w:color w:val="000000"/>
          <w:spacing w:val="0"/>
          <w:kern w:val="0"/>
          <w:sz w:val="32"/>
          <w:szCs w:val="32"/>
          <w:vertAlign w:val="baseline"/>
        </w:rPr>
        <w:t>.以服务人民为中心，大力推进公共法律服务规范化、便民化。</w:t>
      </w:r>
    </w:p>
    <w:p>
      <w:pPr>
        <w:pStyle w:val="33"/>
        <w:spacing w:line="576" w:lineRule="exact"/>
        <w:ind w:left="0" w:firstLine="640" w:firstLineChars="200"/>
        <w:rPr>
          <w:rFonts w:hint="eastAsia" w:ascii="仿宋_GB2312"/>
          <w:color w:val="000000"/>
          <w:kern w:val="0"/>
          <w:szCs w:val="32"/>
        </w:rPr>
      </w:pPr>
      <w:r>
        <w:rPr>
          <w:rStyle w:val="49"/>
          <w:rFonts w:ascii="仿宋_GB2312" w:eastAsia="仿宋_GB2312" w:cs="仿宋_GB2312"/>
          <w:b w:val="0"/>
          <w:i w:val="0"/>
          <w:caps w:val="0"/>
          <w:smallCaps w:val="0"/>
          <w:color w:val="000000"/>
          <w:spacing w:val="0"/>
          <w:kern w:val="0"/>
          <w:sz w:val="32"/>
          <w:szCs w:val="32"/>
        </w:rPr>
        <w:t>7</w:t>
      </w:r>
      <w:r>
        <w:rPr>
          <w:rStyle w:val="49"/>
          <w:rFonts w:hint="eastAsia" w:ascii="仿宋_GB2312" w:eastAsia="仿宋_GB2312" w:cs="仿宋_GB2312"/>
          <w:b w:val="0"/>
          <w:i w:val="0"/>
          <w:caps w:val="0"/>
          <w:smallCaps w:val="0"/>
          <w:color w:val="000000"/>
          <w:spacing w:val="0"/>
          <w:kern w:val="0"/>
          <w:sz w:val="32"/>
          <w:szCs w:val="32"/>
        </w:rPr>
        <w:t>.依法开展好社区矫正日常工作，随时掌握社区矫正对象的动态，确保社区矫正对象不脱管、不失控。</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9" w:name="_Toc111208509"/>
      <w:bookmarkStart w:id="70" w:name="_Toc15377225"/>
      <w:bookmarkStart w:id="71" w:name="_Toc113981023"/>
      <w:r>
        <w:rPr>
          <w:rFonts w:hint="eastAsia" w:ascii="黑体" w:hAnsi="黑体" w:eastAsia="黑体" w:cs="黑体"/>
        </w:rPr>
        <w:t>第三部分 名词解释</w:t>
      </w:r>
      <w:bookmarkEnd w:id="69"/>
      <w:bookmarkEnd w:id="70"/>
      <w:bookmarkEnd w:id="71"/>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9.公共安全支出（204）司法（20406）行政运行（2040601）：反映行政单位（包括实行公务员管理的事业单位）的基本支出。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10.公共安全支出（204）司法（20406）一般行政管理事务（2040602）：反映行政单位（包括实行公务员管理的事业单位）未单独设置项级科g的其他项目支出。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11.公共安全支出（204）司法（20406）基层司法业务（2040604）：反映各级司法行政部门用于基层业务的支出，包括基层工作指导费、调解费、安置帮教费、司法所经费和公共法律服务平台相关支出、人民陪审员选任管理费用、人民监督员选任管理费用等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12.公共安全支出（204）司法（20406）普法宣传（2040605）：反映各级司法行政部门用于组织各种媒体的宣传、普法装备与设施、宣传资料、对外宣传、法制作品的审读评审等方面的支出。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13.公共安全支出（204）司法（20406）律师管理（2040606）：反映司法行政部门用于律师管理和法律顾问的相关支出。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14.公共安全支出（204）司法（20406）公共法律服务（2040607）：反映司法行政部门用于法律援助、司法鉴定、公证、仲裁等公共法律服务工作的相关支出。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15.公共安全支出（204）司法（20406）社区矫正（2040610）：反映司法行政部门用于社区矫正的相关支出。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16.公共安全支出（204）司法（20406）其他司法支出（2040699）：反映除上述项目以外其他用于司法方面的支出。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17.社会保障和就业支出（208）行政事业单位养老支出（20805）机关事业单位基本养老保险缴费支出（2080505）：反映机关事业单位实施养老保险制度由单位缴纳的基本养老保险费支出。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18.社会保障和就业支出（208）行政事业单位养老支出（20805）机关事业单位职业年金缴费支出（2080506）：反映机关事业单位实施养老保险制度由单位实际缴纳的职业年金支出。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19.社会保障和就业支出（208）退役军人管理事务（20828）拥军优属（2082804）：反映开展拥军优属活动的支出。</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20.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ab/>
      </w:r>
      <w:r>
        <w:rPr>
          <w:rFonts w:hint="eastAsia" w:ascii="仿宋" w:hAnsi="仿宋" w:eastAsia="仿宋"/>
          <w:color w:val="000000"/>
          <w:sz w:val="32"/>
          <w:szCs w:val="32"/>
        </w:rPr>
        <w:t>21.农林水支出（213）扶贫（21305）其他扶贫支出（2130599）：反映除上述项目以外其他用于扶贫方面的支出。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ab/>
      </w:r>
      <w:r>
        <w:rPr>
          <w:rFonts w:hint="eastAsia" w:ascii="仿宋" w:hAnsi="仿宋" w:eastAsia="仿宋"/>
          <w:color w:val="000000"/>
          <w:sz w:val="32"/>
          <w:szCs w:val="32"/>
        </w:rPr>
        <w:t>22.住房保障支出（221）住房改革支出（22102）住房公积金（2210201）：反映行政事业单位按人力资源和社会保障部、财政部规定的基本工资和津贴补贴以及规定比例为职工缴纳的住房公积金。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23.基本支出：指为保障机构正常运转、完成日常工作任务而发生的人员支出和公用支出。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24.经营支出：指事业单位在专业业务活动及其辅助活动之外开展非独立核算经营活动发生的支出。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27.财政应返还额度：为行政事业单位会计核算科目，用于核算实行国库集中支付的行政事业单位应收财政返还的资金额度。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pPr>
      <w:bookmarkStart w:id="72" w:name="_Toc113981024"/>
      <w:bookmarkStart w:id="73" w:name="_Toc111208510"/>
      <w:r>
        <w:rPr>
          <w:rFonts w:hint="eastAsia" w:ascii="黑体" w:hAnsi="黑体" w:eastAsia="黑体" w:cs="黑体"/>
        </w:rPr>
        <w:t>第四部分 附件</w:t>
      </w:r>
      <w:bookmarkEnd w:id="72"/>
      <w:bookmarkEnd w:id="73"/>
    </w:p>
    <w:p>
      <w:pPr>
        <w:pStyle w:val="52"/>
        <w:spacing w:line="580" w:lineRule="exact"/>
        <w:contextualSpacing/>
        <w:rPr>
          <w:rFonts w:ascii="黑体" w:eastAsia="黑体" w:cs="黑体"/>
          <w:szCs w:val="32"/>
          <w:lang w:val="zh-CN"/>
        </w:rPr>
      </w:pPr>
      <w:r>
        <w:rPr>
          <w:rFonts w:hint="eastAsia" w:ascii="黑体" w:eastAsia="黑体" w:cs="黑体"/>
          <w:szCs w:val="32"/>
          <w:lang w:val="zh-CN"/>
        </w:rPr>
        <w:t>附件</w:t>
      </w:r>
      <w:r>
        <w:rPr>
          <w:rFonts w:hint="eastAsia" w:ascii="黑体" w:eastAsia="黑体" w:cs="黑体"/>
          <w:szCs w:val="32"/>
        </w:rPr>
        <w:t>2</w:t>
      </w:r>
    </w:p>
    <w:p>
      <w:pPr>
        <w:pStyle w:val="52"/>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2022年</w:t>
      </w:r>
      <w:r>
        <w:rPr>
          <w:rFonts w:ascii="宋体" w:eastAsia="宋体"/>
          <w:b/>
          <w:sz w:val="44"/>
          <w:szCs w:val="44"/>
          <w:shd w:val="clear" w:color="auto" w:fill="FFFFFF"/>
        </w:rPr>
        <w:t>茂县司法局</w:t>
      </w:r>
    </w:p>
    <w:p>
      <w:pPr>
        <w:pStyle w:val="52"/>
        <w:widowControl/>
        <w:spacing w:line="580" w:lineRule="exact"/>
        <w:contextualSpacing/>
        <w:jc w:val="center"/>
        <w:rPr>
          <w:rFonts w:ascii="宋体" w:eastAsia="宋体"/>
          <w:b/>
          <w:sz w:val="44"/>
          <w:szCs w:val="44"/>
          <w:shd w:val="clear" w:color="auto" w:fill="FFFFFF"/>
        </w:rPr>
      </w:pPr>
      <w:r>
        <w:rPr>
          <w:rFonts w:hint="eastAsia" w:ascii="宋体" w:eastAsia="宋体"/>
          <w:b/>
          <w:sz w:val="44"/>
          <w:szCs w:val="44"/>
          <w:shd w:val="clear" w:color="auto" w:fill="FFFFFF"/>
        </w:rPr>
        <w:t>整体支出绩效评价报告</w:t>
      </w:r>
    </w:p>
    <w:p>
      <w:pPr>
        <w:pStyle w:val="52"/>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lang w:val="zh-CN"/>
        </w:rPr>
      </w:pPr>
      <w:r>
        <w:rPr>
          <w:rFonts w:hint="eastAsia" w:ascii="黑体" w:eastAsia="黑体" w:cs="宋体"/>
          <w:color w:val="000000"/>
          <w:kern w:val="0"/>
          <w:szCs w:val="32"/>
          <w:shd w:val="clear" w:color="auto" w:fill="FFFFFF"/>
        </w:rPr>
        <w:t>一、</w:t>
      </w:r>
      <w:r>
        <w:rPr>
          <w:rFonts w:hint="eastAsia" w:ascii="黑体" w:eastAsia="黑体" w:cs="宋体"/>
          <w:color w:val="000000"/>
          <w:kern w:val="0"/>
          <w:szCs w:val="32"/>
          <w:shd w:val="clear" w:color="auto" w:fill="FFFFFF"/>
          <w:lang w:val="zh-CN"/>
        </w:rPr>
        <w:t>部门（单位）概况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（一）机构组成。</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eastAsia="仿宋_GB2312" w:cs="仿宋_GB2312"/>
          <w:kern w:val="0"/>
          <w:szCs w:val="32"/>
        </w:rPr>
        <w:t>司法局为行政事业单位，无下属二级预算单位</w:t>
      </w:r>
      <w:r>
        <w:rPr>
          <w:rFonts w:hint="eastAsia" w:ascii="仿宋_GB2312" w:cs="仿宋_GB2312"/>
          <w:kern w:val="0"/>
          <w:szCs w:val="32"/>
          <w:lang w:eastAsia="zh-CN"/>
        </w:rPr>
        <w:t>。</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（二）机构职能。</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承担全面依法治国、依法治省、依法治州、依法治县重大问题的政策研究，协调有关方面提出全面依法治县规划建议,负责有关重大决策部署督察工作。</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负责县人民政府规范性文件、重大行政决策的合法性审查。承办县人民政府发布规范性文件的报送备案工作。负责各乡(镇)人民政府和县人民政府各部门规范性文件报送县人民政府的备案审查工作。组织开展规范性文件清理。</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承担统筹推进法治政府建设的责任。指导监督县人民政府各部门、各乡(镇)人民政府依法行政工作。负责综合协调监督检査行政执法,协助推进行政执法体制改革有关工作,推进严格规范公正文明执法。指导监督全县行政复议、行政应诉和行政赔偿工作,承办向县人民政府申请的行政复议、行政赔偿案件代理县人民政府行政应诉案件。</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承担统筹规划法治社会建设的责任。负责拟订法治宣传教育规划,组织实施普法宣传工作,组织对外法治宣传。推动人民参与和促进法治建设。统筹推进全县依法治理和法治创建工作。指导调解工作。协助人民监督员的选任管理工作。负责并指导人民陪审员选任工作。推进司法所建设。将环境保护、安全生产、职业健康法律法规纳入公民普法教育重要内容并会同有关部门开展宣传普及工作,做好职责范围内的安全生产工作。</w:t>
      </w:r>
    </w:p>
    <w:p>
      <w:pPr>
        <w:pStyle w:val="52"/>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负责管理社区矫正日常工作。指导、协调有关部门对刑满释放人员的帮教安置工作。</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 xml:space="preserve">负责全县公共法律服务体系建设的规划实施。负责监督管理律师、公证、法律援助、司法鉴定、仲裁和基层法律服务工作。协助上级部门开展国家统一法律职业资格考试的组织实工作。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 xml:space="preserve">负责本单位服装和警车管理工作。负责本单位财务、装备、设施、场所等保障工作。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 xml:space="preserve">规划、协调法治人才队伍建设相关工作，负责本单位队伍建设。 </w:t>
      </w:r>
    </w:p>
    <w:p>
      <w:pPr>
        <w:pStyle w:val="52"/>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 xml:space="preserve">负责本单位行政审批工作。负责全县外来企业投诉处理和民营企业法律服务工作。 </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eastAsia="仿宋_GB2312"/>
          <w:sz w:val="32"/>
          <w:szCs w:val="32"/>
          <w:lang w:val="en-US" w:eastAsia="zh-CN"/>
        </w:rPr>
        <w:t>10.</w:t>
      </w:r>
      <w:r>
        <w:rPr>
          <w:rFonts w:hint="eastAsia" w:ascii="仿宋_GB2312" w:eastAsia="仿宋_GB2312"/>
          <w:sz w:val="32"/>
          <w:szCs w:val="32"/>
        </w:rPr>
        <w:t>完成县委、县人民政府交办的其他任务。</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（三）人员概况。</w:t>
      </w:r>
    </w:p>
    <w:p>
      <w:pPr>
        <w:pStyle w:val="52"/>
        <w:keepNext w:val="0"/>
        <w:keepLines w:val="0"/>
        <w:pageBreakBefore w:val="0"/>
        <w:widowControl w:val="0"/>
        <w:kinsoku/>
        <w:wordWrap/>
        <w:overflowPunct/>
        <w:topLinePunct w:val="0"/>
        <w:autoSpaceDE/>
        <w:autoSpaceDN/>
        <w:adjustRightInd w:val="0"/>
        <w:snapToGrid w:val="0"/>
        <w:spacing w:line="520" w:lineRule="exact"/>
        <w:ind w:firstLine="640" w:firstLineChars="200"/>
        <w:rPr>
          <w:rFonts w:hint="eastAsia" w:ascii="仿宋_GB2312" w:cs="宋体"/>
          <w:color w:val="000000"/>
          <w:kern w:val="0"/>
          <w:lang w:val="zh-CN"/>
        </w:rPr>
      </w:pPr>
      <w:r>
        <w:rPr>
          <w:rFonts w:hint="eastAsia" w:ascii="仿宋_GB2312" w:eastAsia="仿宋_GB2312" w:cs="仿宋_GB2312"/>
          <w:bCs/>
          <w:color w:val="000000"/>
          <w:kern w:val="0"/>
          <w:sz w:val="32"/>
          <w:szCs w:val="32"/>
          <w:shd w:val="clear" w:color="auto" w:fill="auto"/>
          <w:lang w:val="en-US" w:eastAsia="zh-CN" w:bidi="ar-SA"/>
        </w:rPr>
        <w:t>司法局总编制</w:t>
      </w:r>
      <w:r>
        <w:rPr>
          <w:rFonts w:hint="eastAsia" w:ascii="仿宋_GB2312" w:cs="仿宋_GB2312"/>
          <w:bCs/>
          <w:color w:val="000000"/>
          <w:kern w:val="0"/>
          <w:sz w:val="32"/>
          <w:szCs w:val="32"/>
          <w:shd w:val="clear" w:color="auto" w:fill="auto"/>
          <w:lang w:val="en-US" w:eastAsia="zh-CN" w:bidi="ar-SA"/>
        </w:rPr>
        <w:t>51</w:t>
      </w:r>
      <w:r>
        <w:rPr>
          <w:rFonts w:hint="eastAsia" w:ascii="仿宋_GB2312" w:eastAsia="仿宋_GB2312" w:cs="仿宋_GB2312"/>
          <w:bCs/>
          <w:color w:val="000000"/>
          <w:kern w:val="0"/>
          <w:sz w:val="32"/>
          <w:szCs w:val="32"/>
          <w:shd w:val="clear" w:color="auto" w:fill="auto"/>
          <w:lang w:val="en-US" w:eastAsia="zh-CN" w:bidi="ar-SA"/>
        </w:rPr>
        <w:t>名，其中：行政编制</w:t>
      </w:r>
      <w:r>
        <w:rPr>
          <w:rFonts w:hint="eastAsia" w:ascii="仿宋_GB2312" w:cs="仿宋_GB2312"/>
          <w:bCs/>
          <w:color w:val="000000"/>
          <w:kern w:val="0"/>
          <w:sz w:val="32"/>
          <w:szCs w:val="32"/>
          <w:shd w:val="clear" w:color="auto" w:fill="auto"/>
          <w:lang w:val="en-US" w:eastAsia="zh-CN" w:bidi="ar-SA"/>
        </w:rPr>
        <w:t>39</w:t>
      </w:r>
      <w:r>
        <w:rPr>
          <w:rFonts w:hint="eastAsia" w:ascii="仿宋_GB2312" w:eastAsia="仿宋_GB2312" w:cs="仿宋_GB2312"/>
          <w:bCs/>
          <w:color w:val="000000"/>
          <w:kern w:val="0"/>
          <w:sz w:val="32"/>
          <w:szCs w:val="32"/>
          <w:shd w:val="clear" w:color="auto" w:fill="auto"/>
          <w:lang w:val="en-US" w:eastAsia="zh-CN" w:bidi="ar-SA"/>
        </w:rPr>
        <w:t>名，</w:t>
      </w:r>
      <w:r>
        <w:rPr>
          <w:rFonts w:hint="eastAsia" w:ascii="仿宋_GB2312" w:cs="仿宋_GB2312"/>
          <w:bCs/>
          <w:color w:val="000000"/>
          <w:kern w:val="0"/>
          <w:sz w:val="32"/>
          <w:szCs w:val="32"/>
          <w:shd w:val="clear" w:color="auto" w:fill="auto"/>
          <w:lang w:val="en-US" w:eastAsia="zh-CN" w:bidi="ar-SA"/>
        </w:rPr>
        <w:t>行政工勤2名</w:t>
      </w:r>
      <w:r>
        <w:rPr>
          <w:rFonts w:hint="eastAsia" w:ascii="仿宋_GB2312" w:eastAsia="仿宋_GB2312" w:cs="仿宋_GB2312"/>
          <w:bCs/>
          <w:color w:val="000000"/>
          <w:kern w:val="0"/>
          <w:sz w:val="32"/>
          <w:szCs w:val="32"/>
          <w:shd w:val="clear" w:color="auto" w:fill="auto"/>
          <w:lang w:val="en-US" w:eastAsia="zh-CN" w:bidi="ar-SA"/>
        </w:rPr>
        <w:t>。在职人员总数</w:t>
      </w:r>
      <w:r>
        <w:rPr>
          <w:rFonts w:hint="eastAsia" w:ascii="仿宋_GB2312" w:cs="仿宋_GB2312"/>
          <w:bCs/>
          <w:color w:val="000000"/>
          <w:kern w:val="0"/>
          <w:sz w:val="32"/>
          <w:szCs w:val="32"/>
          <w:shd w:val="clear" w:color="auto" w:fill="auto"/>
          <w:lang w:val="en-US" w:eastAsia="zh-CN" w:bidi="ar-SA"/>
        </w:rPr>
        <w:t>39</w:t>
      </w:r>
      <w:r>
        <w:rPr>
          <w:rFonts w:hint="eastAsia" w:ascii="仿宋_GB2312" w:eastAsia="仿宋_GB2312" w:cs="仿宋_GB2312"/>
          <w:bCs/>
          <w:color w:val="000000"/>
          <w:kern w:val="0"/>
          <w:sz w:val="32"/>
          <w:szCs w:val="32"/>
          <w:shd w:val="clear" w:color="auto" w:fill="auto"/>
          <w:lang w:val="en-US" w:eastAsia="zh-CN" w:bidi="ar-SA"/>
        </w:rPr>
        <w:t>人，其中：行政人员</w:t>
      </w:r>
      <w:r>
        <w:rPr>
          <w:rFonts w:ascii="仿宋_GB2312" w:eastAsia="仿宋_GB2312" w:cs="仿宋_GB2312"/>
          <w:bCs/>
          <w:color w:val="000000"/>
          <w:kern w:val="0"/>
          <w:sz w:val="32"/>
          <w:szCs w:val="32"/>
          <w:shd w:val="clear" w:color="auto" w:fill="auto"/>
          <w:lang w:val="en-US" w:eastAsia="zh-CN" w:bidi="ar-SA"/>
        </w:rPr>
        <w:t>3</w:t>
      </w:r>
      <w:r>
        <w:rPr>
          <w:rFonts w:hint="eastAsia" w:ascii="仿宋_GB2312" w:cs="仿宋_GB2312"/>
          <w:bCs/>
          <w:color w:val="000000"/>
          <w:kern w:val="0"/>
          <w:sz w:val="32"/>
          <w:szCs w:val="32"/>
          <w:shd w:val="clear" w:color="auto" w:fill="auto"/>
          <w:lang w:val="en-US" w:eastAsia="zh-CN" w:bidi="ar-SA"/>
        </w:rPr>
        <w:t>7</w:t>
      </w:r>
      <w:r>
        <w:rPr>
          <w:rFonts w:hint="eastAsia" w:ascii="仿宋_GB2312" w:eastAsia="仿宋_GB2312" w:cs="仿宋_GB2312"/>
          <w:bCs/>
          <w:color w:val="000000"/>
          <w:kern w:val="0"/>
          <w:sz w:val="32"/>
          <w:szCs w:val="32"/>
          <w:shd w:val="clear" w:color="auto" w:fill="auto"/>
          <w:lang w:val="en-US" w:eastAsia="zh-CN" w:bidi="ar-SA"/>
        </w:rPr>
        <w:t>人，</w:t>
      </w:r>
      <w:r>
        <w:rPr>
          <w:rFonts w:hint="eastAsia" w:ascii="仿宋_GB2312" w:cs="仿宋_GB2312"/>
          <w:bCs/>
          <w:color w:val="000000"/>
          <w:kern w:val="0"/>
          <w:sz w:val="32"/>
          <w:szCs w:val="32"/>
          <w:shd w:val="clear" w:color="auto" w:fill="auto"/>
          <w:lang w:val="en-US" w:eastAsia="zh-CN" w:bidi="ar-SA"/>
        </w:rPr>
        <w:t>行政工勤2</w:t>
      </w:r>
      <w:r>
        <w:rPr>
          <w:rFonts w:hint="eastAsia" w:ascii="仿宋_GB2312" w:eastAsia="仿宋_GB2312" w:cs="仿宋_GB2312"/>
          <w:bCs/>
          <w:color w:val="000000"/>
          <w:kern w:val="0"/>
          <w:sz w:val="32"/>
          <w:szCs w:val="32"/>
          <w:shd w:val="clear" w:color="auto" w:fill="auto"/>
          <w:lang w:val="en-US" w:eastAsia="zh-CN" w:bidi="ar-SA"/>
        </w:rPr>
        <w:t>人。</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二、部门财政资金收支情况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（一）部门财政资金收入情况。</w:t>
      </w:r>
    </w:p>
    <w:p>
      <w:pPr>
        <w:spacing w:line="600" w:lineRule="exact"/>
        <w:ind w:firstLine="640" w:firstLineChars="200"/>
        <w:rPr>
          <w:rFonts w:ascii="仿宋_GB2312" w:cs="宋体"/>
          <w:color w:val="000000"/>
          <w:kern w:val="0"/>
          <w:szCs w:val="32"/>
          <w:shd w:val="clear" w:color="auto" w:fill="FFFFFF"/>
          <w:lang w:val="zh-CN"/>
        </w:rPr>
      </w:pPr>
      <w:r>
        <w:rPr>
          <w:rFonts w:hint="eastAsia" w:ascii="仿宋" w:hAnsi="仿宋" w:eastAsia="仿宋"/>
          <w:color w:val="000000"/>
          <w:sz w:val="32"/>
          <w:szCs w:val="32"/>
        </w:rPr>
        <w:t>2021年本年收入合计977.67万元，其中：一般公共预算财政拨款收入977.67万元，占100.00%；政府性基金预算财政拨款收入0.00万元；国有资本经营预算财政拨款收入0.00万元；上级补助收入0.00万元；事业收入0.00万元；经营收入0.00万元；附属单位上缴收入0.00万元；其他收入0.00万元。</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（二）部门财政资金支出情况。</w:t>
      </w:r>
    </w:p>
    <w:p>
      <w:pPr>
        <w:pStyle w:val="52"/>
        <w:snapToGrid w:val="0"/>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2021</w:t>
      </w:r>
      <w:r>
        <w:rPr>
          <w:rFonts w:ascii="仿宋" w:hAnsi="仿宋" w:eastAsia="仿宋"/>
          <w:color w:val="000000"/>
          <w:sz w:val="32"/>
          <w:szCs w:val="32"/>
        </w:rPr>
        <w:t>年本年支出合计</w:t>
      </w:r>
      <w:r>
        <w:rPr>
          <w:rFonts w:hint="eastAsia" w:ascii="仿宋" w:hAnsi="仿宋" w:eastAsia="仿宋"/>
          <w:color w:val="000000"/>
          <w:sz w:val="32"/>
          <w:szCs w:val="32"/>
        </w:rPr>
        <w:t>1053.60</w:t>
      </w:r>
      <w:r>
        <w:rPr>
          <w:rFonts w:ascii="仿宋" w:hAnsi="仿宋" w:eastAsia="仿宋"/>
          <w:color w:val="000000"/>
          <w:sz w:val="32"/>
          <w:szCs w:val="32"/>
        </w:rPr>
        <w:t>万元，其中：基本支出</w:t>
      </w:r>
      <w:r>
        <w:rPr>
          <w:rFonts w:hint="eastAsia" w:ascii="仿宋" w:hAnsi="仿宋" w:eastAsia="仿宋"/>
          <w:color w:val="000000"/>
          <w:sz w:val="32"/>
          <w:szCs w:val="32"/>
        </w:rPr>
        <w:t>826.86</w:t>
      </w:r>
      <w:r>
        <w:rPr>
          <w:rFonts w:ascii="仿宋" w:hAnsi="仿宋" w:eastAsia="仿宋"/>
          <w:color w:val="000000"/>
          <w:sz w:val="32"/>
          <w:szCs w:val="32"/>
        </w:rPr>
        <w:t>万元，占</w:t>
      </w:r>
      <w:r>
        <w:rPr>
          <w:rFonts w:hint="eastAsia" w:ascii="仿宋" w:hAnsi="仿宋" w:eastAsia="仿宋"/>
          <w:color w:val="000000"/>
          <w:sz w:val="32"/>
          <w:szCs w:val="32"/>
        </w:rPr>
        <w:t>78.48</w:t>
      </w:r>
      <w:r>
        <w:rPr>
          <w:rFonts w:ascii="仿宋" w:hAnsi="仿宋" w:eastAsia="仿宋"/>
          <w:color w:val="000000"/>
          <w:sz w:val="32"/>
          <w:szCs w:val="32"/>
        </w:rPr>
        <w:t>%；项目支出</w:t>
      </w:r>
      <w:r>
        <w:rPr>
          <w:rFonts w:hint="eastAsia" w:ascii="仿宋" w:hAnsi="仿宋" w:eastAsia="仿宋"/>
          <w:color w:val="000000"/>
          <w:sz w:val="32"/>
          <w:szCs w:val="32"/>
        </w:rPr>
        <w:t>226.74</w:t>
      </w:r>
      <w:r>
        <w:rPr>
          <w:rFonts w:ascii="仿宋" w:hAnsi="仿宋" w:eastAsia="仿宋"/>
          <w:color w:val="000000"/>
          <w:sz w:val="32"/>
          <w:szCs w:val="32"/>
        </w:rPr>
        <w:t>万元，占</w:t>
      </w:r>
      <w:r>
        <w:rPr>
          <w:rFonts w:hint="eastAsia" w:ascii="仿宋" w:hAnsi="仿宋" w:eastAsia="仿宋"/>
          <w:color w:val="000000"/>
          <w:sz w:val="32"/>
          <w:szCs w:val="32"/>
        </w:rPr>
        <w:t>21.52</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万元；经营支出</w:t>
      </w:r>
      <w:r>
        <w:rPr>
          <w:rFonts w:hint="eastAsia" w:ascii="仿宋" w:hAnsi="仿宋" w:eastAsia="仿宋"/>
          <w:color w:val="000000"/>
          <w:sz w:val="32"/>
          <w:szCs w:val="32"/>
        </w:rPr>
        <w:t>0.00</w:t>
      </w:r>
      <w:r>
        <w:rPr>
          <w:rFonts w:ascii="仿宋" w:hAnsi="仿宋" w:eastAsia="仿宋"/>
          <w:color w:val="000000"/>
          <w:sz w:val="32"/>
          <w:szCs w:val="32"/>
        </w:rPr>
        <w:t>万元；对附属单位补助支出</w:t>
      </w:r>
      <w:r>
        <w:rPr>
          <w:rFonts w:hint="eastAsia" w:ascii="仿宋" w:hAnsi="仿宋" w:eastAsia="仿宋"/>
          <w:color w:val="000000"/>
          <w:sz w:val="32"/>
          <w:szCs w:val="32"/>
        </w:rPr>
        <w:t>0.00</w:t>
      </w:r>
      <w:r>
        <w:rPr>
          <w:rFonts w:ascii="仿宋" w:hAnsi="仿宋" w:eastAsia="仿宋"/>
          <w:color w:val="000000"/>
          <w:sz w:val="32"/>
          <w:szCs w:val="32"/>
        </w:rPr>
        <w:t>万元。</w:t>
      </w:r>
    </w:p>
    <w:p>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2021年一般公共预算财政拨款支出1053.60万元，主要用于以下方面:公共安全支出875.92万元，占83.14%；社会保障和就业支出76.35万元，占7.25%；卫生健康支出40.41万元，占3.84%；农林水支出1.91万元，占0.18%；住房保障支出59.02万元，占5.59%。</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三、部门整体预算绩效管理情况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（一）部门预算项目绩效管理。</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部门绩效目标制定严格按照《预算法》等，结合单位实际工作情况进行制定，人员类经费如工资津贴保险类支出均按要求，按月执行支付；运转类经费如办公费用按实际发生实报实销；特定目标类经费按照项目进度及工作开展进度进行支付。</w:t>
      </w:r>
    </w:p>
    <w:p>
      <w:pPr>
        <w:pStyle w:val="66"/>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Style w:val="67"/>
          <w:rFonts w:ascii="仿宋_GB2312" w:eastAsia="仿宋_GB2312" w:cs="仿宋_GB2312"/>
          <w:b w:val="0"/>
          <w:i w:val="0"/>
          <w:caps w:val="0"/>
          <w:smallCaps w:val="0"/>
          <w:spacing w:val="0"/>
          <w:kern w:val="2"/>
          <w:sz w:val="32"/>
          <w:szCs w:val="32"/>
          <w:shd w:val="clear" w:color="auto" w:fill="FFFFFF"/>
        </w:rPr>
      </w:pPr>
      <w:r>
        <w:rPr>
          <w:rStyle w:val="67"/>
          <w:rFonts w:ascii="仿宋_GB2312" w:eastAsia="仿宋_GB2312" w:cs="仿宋_GB2312"/>
          <w:b w:val="0"/>
          <w:i w:val="0"/>
          <w:caps w:val="0"/>
          <w:smallCaps w:val="0"/>
          <w:spacing w:val="0"/>
          <w:kern w:val="2"/>
          <w:sz w:val="32"/>
          <w:szCs w:val="32"/>
          <w:shd w:val="clear" w:color="auto" w:fill="FFFFFF"/>
        </w:rPr>
        <w:t>2021年我单位达到如下目标：</w:t>
      </w:r>
    </w:p>
    <w:p>
      <w:pPr>
        <w:pStyle w:val="66"/>
        <w:keepNext w:val="0"/>
        <w:keepLines w:val="0"/>
        <w:widowControl w:val="0"/>
        <w:suppressLineNumbers w:val="0"/>
        <w:shd w:val="clear" w:color="auto" w:fill="FFFFFF"/>
        <w:autoSpaceDE w:val="0"/>
        <w:autoSpaceDN/>
        <w:spacing w:before="0" w:beforeAutospacing="0" w:after="0" w:afterAutospacing="0" w:line="560" w:lineRule="exact"/>
        <w:ind w:left="0" w:right="-105" w:firstLine="643"/>
        <w:jc w:val="both"/>
        <w:rPr>
          <w:rFonts w:hint="eastAsia" w:ascii="仿宋_GB2312" w:eastAsia="仿宋_GB2312" w:cs="宋体"/>
          <w:sz w:val="32"/>
          <w:szCs w:val="32"/>
          <w:shd w:val="clear" w:color="auto" w:fill="FFFFFF"/>
        </w:rPr>
      </w:pPr>
      <w:r>
        <w:rPr>
          <w:rStyle w:val="67"/>
          <w:rFonts w:ascii="仿宋_GB2312" w:eastAsia="仿宋_GB2312" w:cs="仿宋_GB2312"/>
          <w:b w:val="0"/>
          <w:i w:val="0"/>
          <w:caps w:val="0"/>
          <w:smallCaps w:val="0"/>
          <w:spacing w:val="0"/>
          <w:kern w:val="2"/>
          <w:sz w:val="32"/>
          <w:szCs w:val="32"/>
          <w:shd w:val="clear" w:color="auto" w:fill="FFFFFF"/>
        </w:rPr>
        <w:t>1.</w:t>
      </w:r>
      <w:r>
        <w:rPr>
          <w:rStyle w:val="67"/>
          <w:rFonts w:hint="eastAsia" w:ascii="仿宋_GB2312" w:eastAsia="仿宋_GB2312" w:cs="仿宋_GB2312"/>
          <w:b w:val="0"/>
          <w:i w:val="0"/>
          <w:caps w:val="0"/>
          <w:smallCaps w:val="0"/>
          <w:spacing w:val="0"/>
          <w:sz w:val="32"/>
          <w:szCs w:val="32"/>
          <w:shd w:val="clear" w:color="auto" w:fill="FFFFFF"/>
        </w:rPr>
        <w:t>聚焦中心、抓住关键、精准发力，深入推进法治茂县建设。坚持规范服务，确保行政合法合规</w:t>
      </w:r>
      <w:r>
        <w:rPr>
          <w:rStyle w:val="67"/>
          <w:rFonts w:ascii="仿宋_GB2312" w:eastAsia="仿宋_GB2312" w:cs="仿宋_GB2312"/>
          <w:b w:val="0"/>
          <w:i w:val="0"/>
          <w:caps w:val="0"/>
          <w:smallCaps w:val="0"/>
          <w:spacing w:val="0"/>
          <w:sz w:val="32"/>
          <w:szCs w:val="32"/>
          <w:shd w:val="clear" w:color="auto" w:fill="FFFFFF"/>
        </w:rPr>
        <w:t>。</w:t>
      </w:r>
    </w:p>
    <w:p>
      <w:pPr>
        <w:pStyle w:val="52"/>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bCs w:val="0"/>
          <w:i w:val="0"/>
          <w:caps w:val="0"/>
          <w:smallCaps w:val="0"/>
          <w:color w:val="000000"/>
          <w:spacing w:val="0"/>
          <w:sz w:val="32"/>
          <w:szCs w:val="32"/>
          <w:vertAlign w:val="baseline"/>
        </w:rPr>
        <w:t>2</w:t>
      </w:r>
      <w:r>
        <w:rPr>
          <w:rStyle w:val="67"/>
          <w:rFonts w:hint="eastAsia" w:ascii="仿宋_GB2312" w:eastAsia="仿宋_GB2312" w:cs="仿宋_GB2312"/>
          <w:b w:val="0"/>
          <w:bCs w:val="0"/>
          <w:i w:val="0"/>
          <w:caps w:val="0"/>
          <w:smallCaps w:val="0"/>
          <w:color w:val="000000"/>
          <w:spacing w:val="0"/>
          <w:sz w:val="32"/>
          <w:szCs w:val="32"/>
          <w:vertAlign w:val="baseline"/>
        </w:rPr>
        <w:t>.当好参谋顾问，深入推进法治政府建设工作</w:t>
      </w:r>
      <w:r>
        <w:rPr>
          <w:rStyle w:val="67"/>
          <w:rFonts w:hint="eastAsia" w:ascii="楷体_GB2312" w:eastAsia="楷体_GB2312" w:cs="楷体_GB2312"/>
          <w:b w:val="0"/>
          <w:bCs w:val="0"/>
          <w:i w:val="0"/>
          <w:caps w:val="0"/>
          <w:smallCaps w:val="0"/>
          <w:spacing w:val="0"/>
          <w:kern w:val="2"/>
          <w:sz w:val="32"/>
          <w:szCs w:val="32"/>
          <w:vertAlign w:val="baseline"/>
        </w:rPr>
        <w:t>。</w:t>
      </w:r>
      <w:r>
        <w:rPr>
          <w:rStyle w:val="67"/>
          <w:rFonts w:hint="eastAsia" w:ascii="仿宋_GB2312" w:eastAsia="仿宋_GB2312" w:cs="仿宋_GB2312"/>
          <w:b w:val="0"/>
          <w:bCs w:val="0"/>
          <w:i w:val="0"/>
          <w:caps w:val="0"/>
          <w:smallCaps w:val="0"/>
          <w:color w:val="000000"/>
          <w:spacing w:val="0"/>
          <w:sz w:val="32"/>
          <w:szCs w:val="32"/>
          <w:vertAlign w:val="baseline"/>
        </w:rPr>
        <w:t>认真开展合法性审查工作</w:t>
      </w:r>
      <w:r>
        <w:rPr>
          <w:rStyle w:val="67"/>
          <w:rFonts w:hint="eastAsia" w:ascii="仿宋_GB2312" w:eastAsia="仿宋_GB2312" w:cs="宋体"/>
          <w:b w:val="0"/>
          <w:i w:val="0"/>
          <w:caps w:val="0"/>
          <w:smallCaps w:val="0"/>
          <w:color w:val="000000"/>
          <w:spacing w:val="0"/>
          <w:sz w:val="32"/>
          <w:szCs w:val="32"/>
          <w:vertAlign w:val="baseline"/>
        </w:rPr>
        <w:t>为政府全面依法行政提供了有力保障。</w:t>
      </w:r>
    </w:p>
    <w:p>
      <w:pPr>
        <w:pStyle w:val="68"/>
        <w:keepNext w:val="0"/>
        <w:keepLines w:val="0"/>
        <w:widowControl/>
        <w:suppressLineNumbers w:val="0"/>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i w:val="0"/>
          <w:caps w:val="0"/>
          <w:smallCaps w:val="0"/>
          <w:color w:val="000000"/>
          <w:spacing w:val="0"/>
          <w:sz w:val="32"/>
          <w:szCs w:val="32"/>
          <w:vertAlign w:val="baseline"/>
        </w:rPr>
        <w:t>3</w:t>
      </w:r>
      <w:r>
        <w:rPr>
          <w:rStyle w:val="67"/>
          <w:rFonts w:hint="eastAsia" w:ascii="仿宋_GB2312" w:eastAsia="仿宋_GB2312" w:cs="仿宋_GB2312"/>
          <w:b w:val="0"/>
          <w:i w:val="0"/>
          <w:caps w:val="0"/>
          <w:smallCaps w:val="0"/>
          <w:color w:val="000000"/>
          <w:spacing w:val="0"/>
          <w:sz w:val="32"/>
          <w:szCs w:val="32"/>
          <w:vertAlign w:val="baseline"/>
        </w:rPr>
        <w:t>.普法治理工作有序开展。</w:t>
      </w:r>
    </w:p>
    <w:p>
      <w:pPr>
        <w:pStyle w:val="52"/>
        <w:spacing w:before="0" w:beforeAutospacing="0" w:after="0" w:afterAutospacing="0" w:line="540" w:lineRule="exact"/>
        <w:ind w:left="0" w:firstLine="640" w:firstLineChars="200"/>
        <w:jc w:val="both"/>
        <w:textAlignment w:val="baseline"/>
        <w:rPr>
          <w:rFonts w:hint="eastAsia" w:ascii="仿宋_GB2312" w:eastAsia="仿宋_GB2312" w:cs="宋体"/>
          <w:sz w:val="32"/>
          <w:szCs w:val="32"/>
          <w:vertAlign w:val="baseline"/>
        </w:rPr>
      </w:pPr>
      <w:r>
        <w:rPr>
          <w:rStyle w:val="67"/>
          <w:rFonts w:ascii="仿宋_GB2312" w:eastAsia="仿宋_GB2312" w:cs="仿宋_GB2312"/>
          <w:b w:val="0"/>
          <w:i w:val="0"/>
          <w:caps w:val="0"/>
          <w:smallCaps w:val="0"/>
          <w:color w:val="000000"/>
          <w:spacing w:val="0"/>
          <w:kern w:val="2"/>
          <w:sz w:val="32"/>
          <w:szCs w:val="32"/>
          <w:vertAlign w:val="baseline"/>
        </w:rPr>
        <w:t>4</w:t>
      </w:r>
      <w:r>
        <w:rPr>
          <w:rStyle w:val="67"/>
          <w:rFonts w:hint="eastAsia" w:ascii="仿宋_GB2312" w:eastAsia="仿宋_GB2312" w:cs="仿宋_GB2312"/>
          <w:b w:val="0"/>
          <w:i w:val="0"/>
          <w:caps w:val="0"/>
          <w:smallCaps w:val="0"/>
          <w:color w:val="000000"/>
          <w:spacing w:val="0"/>
          <w:kern w:val="2"/>
          <w:sz w:val="32"/>
          <w:szCs w:val="32"/>
          <w:vertAlign w:val="baseline"/>
        </w:rPr>
        <w:t>.持续优化基层司法所布局。</w:t>
      </w:r>
      <w:r>
        <w:rPr>
          <w:rStyle w:val="69"/>
          <w:rFonts w:hint="eastAsia" w:ascii="仿宋_GB2312" w:eastAsia="仿宋_GB2312" w:cs="仿宋_GB2312"/>
          <w:b w:val="0"/>
          <w:bCs w:val="0"/>
          <w:i w:val="0"/>
          <w:caps w:val="0"/>
          <w:smallCaps w:val="0"/>
          <w:color w:val="000000"/>
          <w:spacing w:val="0"/>
          <w:kern w:val="2"/>
          <w:sz w:val="32"/>
          <w:szCs w:val="32"/>
          <w:vertAlign w:val="baseline"/>
        </w:rPr>
        <w:t>按照两项改革</w:t>
      </w:r>
      <w:r>
        <w:rPr>
          <w:rStyle w:val="69"/>
          <w:rFonts w:hint="eastAsia" w:ascii="仿宋_GB2312" w:eastAsia="仿宋_GB2312" w:cs="宋体"/>
          <w:b w:val="0"/>
          <w:bCs w:val="0"/>
          <w:i w:val="0"/>
          <w:caps w:val="0"/>
          <w:smallCaps w:val="0"/>
          <w:color w:val="000000"/>
          <w:spacing w:val="0"/>
          <w:kern w:val="2"/>
          <w:sz w:val="32"/>
          <w:szCs w:val="32"/>
          <w:vertAlign w:val="baseline"/>
        </w:rPr>
        <w:t>“后半篇”文章要求完成了“法治小院”叠溪司法所的打造。</w:t>
      </w:r>
    </w:p>
    <w:p>
      <w:pPr>
        <w:pStyle w:val="66"/>
        <w:keepNext w:val="0"/>
        <w:keepLines w:val="0"/>
        <w:widowControl w:val="0"/>
        <w:suppressLineNumbers w:val="0"/>
        <w:shd w:val="clear" w:color="auto" w:fill="FFFFFF"/>
        <w:autoSpaceDE w:val="0"/>
        <w:autoSpaceDN/>
        <w:spacing w:before="0" w:beforeAutospacing="0" w:after="0" w:afterAutospacing="0" w:line="576" w:lineRule="exact"/>
        <w:ind w:left="0" w:right="-105" w:firstLine="643"/>
        <w:jc w:val="both"/>
        <w:rPr>
          <w:rFonts w:hint="eastAsia" w:ascii="仿宋_GB2312" w:eastAsia="仿宋_GB2312" w:cs="黑体"/>
          <w:b/>
          <w:bCs/>
          <w:sz w:val="32"/>
          <w:szCs w:val="32"/>
          <w:shd w:val="clear" w:color="auto" w:fill="FFFFFF"/>
        </w:rPr>
      </w:pPr>
      <w:r>
        <w:rPr>
          <w:rStyle w:val="67"/>
          <w:rFonts w:ascii="仿宋_GB2312" w:eastAsia="仿宋_GB2312" w:cs="仿宋_GB2312"/>
          <w:b w:val="0"/>
          <w:i w:val="0"/>
          <w:iCs w:val="0"/>
          <w:caps w:val="0"/>
          <w:smallCaps w:val="0"/>
          <w:color w:val="000000"/>
          <w:spacing w:val="8"/>
          <w:kern w:val="2"/>
          <w:sz w:val="32"/>
          <w:szCs w:val="32"/>
          <w:shd w:val="clear" w:color="auto" w:fill="FFFFFF"/>
        </w:rPr>
        <w:t>5</w:t>
      </w:r>
      <w:r>
        <w:rPr>
          <w:rStyle w:val="67"/>
          <w:rFonts w:hint="eastAsia" w:ascii="仿宋_GB2312" w:eastAsia="仿宋_GB2312" w:cs="仿宋_GB2312"/>
          <w:b w:val="0"/>
          <w:i w:val="0"/>
          <w:iCs w:val="0"/>
          <w:caps w:val="0"/>
          <w:smallCaps w:val="0"/>
          <w:color w:val="000000"/>
          <w:spacing w:val="8"/>
          <w:kern w:val="2"/>
          <w:sz w:val="32"/>
          <w:szCs w:val="32"/>
          <w:shd w:val="clear" w:color="auto" w:fill="FFFFFF"/>
        </w:rPr>
        <w:t>.有效排查化解矛盾纠纷，</w:t>
      </w:r>
      <w:r>
        <w:rPr>
          <w:rStyle w:val="67"/>
          <w:rFonts w:hint="eastAsia" w:ascii="仿宋_GB2312" w:eastAsia="仿宋_GB2312" w:cs="仿宋_GB2312"/>
          <w:b w:val="0"/>
          <w:i w:val="0"/>
          <w:caps w:val="0"/>
          <w:smallCaps w:val="0"/>
          <w:color w:val="000000"/>
          <w:spacing w:val="0"/>
          <w:kern w:val="2"/>
          <w:sz w:val="32"/>
          <w:szCs w:val="32"/>
          <w:shd w:val="clear" w:color="auto" w:fill="FFFFFF"/>
        </w:rPr>
        <w:t>为辖区经济发展创造了稳定的社会环境，公正的法治环境，优质的服务环境</w:t>
      </w:r>
      <w:r>
        <w:rPr>
          <w:rStyle w:val="67"/>
          <w:rFonts w:hint="eastAsia" w:ascii="仿宋_GB2312" w:eastAsia="仿宋_GB2312" w:cs="仿宋_GB2312"/>
          <w:b w:val="0"/>
          <w:bCs w:val="0"/>
          <w:i w:val="0"/>
          <w:caps w:val="0"/>
          <w:smallCaps w:val="0"/>
          <w:color w:val="000000"/>
          <w:spacing w:val="0"/>
          <w:kern w:val="2"/>
          <w:sz w:val="32"/>
          <w:szCs w:val="32"/>
          <w:shd w:val="clear" w:color="auto" w:fill="FFFFFF"/>
        </w:rPr>
        <w:t>。</w:t>
      </w:r>
    </w:p>
    <w:p>
      <w:pPr>
        <w:pStyle w:val="66"/>
        <w:keepNext w:val="0"/>
        <w:keepLines w:val="0"/>
        <w:widowControl/>
        <w:suppressLineNumbers w:val="0"/>
        <w:spacing w:before="0" w:beforeAutospacing="0" w:after="0" w:afterAutospacing="0" w:line="576" w:lineRule="exact"/>
        <w:ind w:left="0" w:right="0" w:firstLine="640" w:firstLineChars="200"/>
        <w:jc w:val="both"/>
        <w:textAlignment w:val="baseline"/>
        <w:rPr>
          <w:rFonts w:hint="eastAsia" w:ascii="仿宋_GB2312" w:eastAsia="仿宋_GB2312" w:cs="宋体"/>
          <w:b w:val="0"/>
          <w:i w:val="0"/>
          <w:caps w:val="0"/>
          <w:smallCaps w:val="0"/>
          <w:color w:val="000000"/>
          <w:spacing w:val="0"/>
          <w:kern w:val="0"/>
          <w:sz w:val="32"/>
          <w:szCs w:val="32"/>
          <w:vertAlign w:val="baseline"/>
        </w:rPr>
      </w:pPr>
      <w:r>
        <w:rPr>
          <w:rStyle w:val="67"/>
          <w:rFonts w:ascii="仿宋_GB2312" w:eastAsia="仿宋_GB2312" w:cs="仿宋_GB2312"/>
          <w:b w:val="0"/>
          <w:i w:val="0"/>
          <w:caps w:val="0"/>
          <w:smallCaps w:val="0"/>
          <w:color w:val="000000"/>
          <w:spacing w:val="0"/>
          <w:kern w:val="0"/>
          <w:sz w:val="32"/>
          <w:szCs w:val="32"/>
          <w:vertAlign w:val="baseline"/>
        </w:rPr>
        <w:t>6</w:t>
      </w:r>
      <w:r>
        <w:rPr>
          <w:rStyle w:val="67"/>
          <w:rFonts w:hint="eastAsia" w:ascii="仿宋_GB2312" w:eastAsia="仿宋_GB2312" w:cs="仿宋_GB2312"/>
          <w:b w:val="0"/>
          <w:i w:val="0"/>
          <w:caps w:val="0"/>
          <w:smallCaps w:val="0"/>
          <w:color w:val="000000"/>
          <w:spacing w:val="0"/>
          <w:kern w:val="0"/>
          <w:sz w:val="32"/>
          <w:szCs w:val="32"/>
          <w:vertAlign w:val="baseline"/>
        </w:rPr>
        <w:t>.以服务人民为中心，大力推进公共法律服务规范化、便民化。</w:t>
      </w:r>
    </w:p>
    <w:p>
      <w:pPr>
        <w:pStyle w:val="52"/>
        <w:spacing w:line="576" w:lineRule="exact"/>
        <w:ind w:left="0" w:firstLine="640" w:firstLineChars="200"/>
        <w:rPr>
          <w:rFonts w:hint="eastAsia" w:ascii="仿宋_GB2312"/>
          <w:color w:val="000000"/>
          <w:kern w:val="0"/>
          <w:szCs w:val="32"/>
        </w:rPr>
      </w:pPr>
      <w:r>
        <w:rPr>
          <w:rStyle w:val="67"/>
          <w:rFonts w:ascii="仿宋_GB2312" w:eastAsia="仿宋_GB2312" w:cs="仿宋_GB2312"/>
          <w:b w:val="0"/>
          <w:i w:val="0"/>
          <w:caps w:val="0"/>
          <w:smallCaps w:val="0"/>
          <w:color w:val="000000"/>
          <w:spacing w:val="0"/>
          <w:kern w:val="0"/>
          <w:sz w:val="32"/>
          <w:szCs w:val="32"/>
        </w:rPr>
        <w:t>7</w:t>
      </w:r>
      <w:r>
        <w:rPr>
          <w:rStyle w:val="67"/>
          <w:rFonts w:hint="eastAsia" w:ascii="仿宋_GB2312" w:eastAsia="仿宋_GB2312" w:cs="仿宋_GB2312"/>
          <w:b w:val="0"/>
          <w:i w:val="0"/>
          <w:caps w:val="0"/>
          <w:smallCaps w:val="0"/>
          <w:color w:val="000000"/>
          <w:spacing w:val="0"/>
          <w:kern w:val="0"/>
          <w:sz w:val="32"/>
          <w:szCs w:val="32"/>
        </w:rPr>
        <w:t>.依法开展好社区矫正日常工作，随时掌握社区矫正对象的动态，确保社区矫正对象不脱管、不失控，并重点预防其重新犯罪。</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（二）结果应用情况。</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ascii="仿宋_GB2312" w:cs="宋体"/>
          <w:color w:val="000000"/>
          <w:kern w:val="0"/>
          <w:szCs w:val="32"/>
          <w:shd w:val="clear" w:color="auto" w:fill="FFFFFF"/>
          <w:lang w:val="zh-CN"/>
        </w:rPr>
        <w:t>通过开展绩效自评，及时发现本单位在实现绩效目标过程中存在的的问题和困难，及时进行梳理和整改，达到高效运用资金，保障好本单位各项工作顺利有序推进。</w:t>
      </w:r>
    </w:p>
    <w:p>
      <w:pPr>
        <w:pStyle w:val="52"/>
        <w:widowControl/>
        <w:numPr>
          <w:ilvl w:val="0"/>
          <w:numId w:val="2"/>
        </w:numPr>
        <w:adjustRightInd w:val="0"/>
        <w:snapToGrid w:val="0"/>
        <w:spacing w:line="580" w:lineRule="exact"/>
        <w:ind w:left="0" w:firstLine="640" w:firstLineChars="200"/>
        <w:contextualSpacing/>
        <w:jc w:val="left"/>
        <w:rPr>
          <w:rFonts w:ascii="仿宋_GB2312" w:cs="宋体"/>
          <w:color w:val="000000"/>
          <w:kern w:val="0"/>
          <w:szCs w:val="32"/>
          <w:shd w:val="clear" w:color="auto" w:fill="FFFFFF"/>
          <w:lang w:val="zh-CN"/>
        </w:rPr>
      </w:pPr>
      <w:r>
        <w:rPr>
          <w:rFonts w:hint="eastAsia" w:ascii="仿宋_GB2312" w:cs="宋体"/>
          <w:color w:val="000000"/>
          <w:kern w:val="0"/>
          <w:szCs w:val="32"/>
          <w:shd w:val="clear" w:color="auto" w:fill="FFFFFF"/>
          <w:lang w:val="zh-CN"/>
        </w:rPr>
        <w:t>自评质量</w:t>
      </w:r>
    </w:p>
    <w:p>
      <w:pPr>
        <w:pStyle w:val="52"/>
        <w:widowControl/>
        <w:adjustRightInd w:val="0"/>
        <w:snapToGrid w:val="0"/>
        <w:spacing w:line="580" w:lineRule="exact"/>
        <w:contextualSpacing/>
        <w:jc w:val="left"/>
        <w:rPr>
          <w:rFonts w:ascii="仿宋_GB2312" w:cs="宋体"/>
          <w:color w:val="000000"/>
          <w:kern w:val="0"/>
          <w:szCs w:val="32"/>
          <w:shd w:val="clear" w:color="auto" w:fill="FFFFFF"/>
        </w:rPr>
      </w:pPr>
      <w:r>
        <w:rPr>
          <w:rFonts w:hint="eastAsia" w:ascii="仿宋_GB2312" w:cs="宋体"/>
          <w:color w:val="000000"/>
          <w:kern w:val="0"/>
          <w:szCs w:val="32"/>
          <w:shd w:val="clear" w:color="auto" w:fill="FFFFFF"/>
        </w:rPr>
        <w:t xml:space="preserve">    </w:t>
      </w:r>
      <w:r>
        <w:rPr>
          <w:rFonts w:ascii="仿宋_GB2312" w:cs="宋体"/>
          <w:color w:val="000000"/>
          <w:kern w:val="0"/>
          <w:szCs w:val="32"/>
          <w:shd w:val="clear" w:color="auto" w:fill="FFFFFF"/>
        </w:rPr>
        <w:t>茂县司法局绩效自评工作，结合自身工作开展情况及资金使用情况，实事求是，认真分析。</w:t>
      </w:r>
    </w:p>
    <w:p>
      <w:pPr>
        <w:pStyle w:val="52"/>
        <w:widowControl/>
        <w:adjustRightInd w:val="0"/>
        <w:snapToGrid w:val="0"/>
        <w:spacing w:line="580" w:lineRule="exact"/>
        <w:ind w:firstLine="640" w:firstLineChars="200"/>
        <w:contextualSpacing/>
        <w:jc w:val="left"/>
        <w:rPr>
          <w:rFonts w:ascii="黑体" w:eastAsia="黑体" w:cs="宋体"/>
          <w:color w:val="000000"/>
          <w:kern w:val="0"/>
          <w:szCs w:val="32"/>
          <w:shd w:val="clear" w:color="auto" w:fill="FFFFFF"/>
        </w:rPr>
      </w:pPr>
      <w:r>
        <w:rPr>
          <w:rFonts w:hint="eastAsia" w:ascii="黑体" w:eastAsia="黑体" w:cs="宋体"/>
          <w:color w:val="000000"/>
          <w:kern w:val="0"/>
          <w:szCs w:val="32"/>
          <w:shd w:val="clear" w:color="auto" w:fill="FFFFFF"/>
        </w:rPr>
        <w:t>四、评价结论及建议</w:t>
      </w:r>
    </w:p>
    <w:p>
      <w:pPr>
        <w:pStyle w:val="52"/>
        <w:widowControl/>
        <w:adjustRightInd w:val="0"/>
        <w:snapToGrid w:val="0"/>
        <w:spacing w:line="480" w:lineRule="exact"/>
        <w:ind w:firstLine="720"/>
        <w:jc w:val="left"/>
        <w:rPr>
          <w:rFonts w:hint="eastAsia" w:ascii="仿宋_GB2312" w:cs="宋体"/>
          <w:color w:val="000000"/>
          <w:kern w:val="0"/>
          <w:lang w:val="zh-CN"/>
        </w:rPr>
      </w:pPr>
      <w:r>
        <w:rPr>
          <w:rFonts w:hint="eastAsia" w:ascii="仿宋_GB2312" w:cs="宋体"/>
          <w:color w:val="000000"/>
          <w:kern w:val="0"/>
          <w:lang w:val="zh-CN"/>
        </w:rPr>
        <w:t>（一）评价结论</w:t>
      </w:r>
    </w:p>
    <w:p>
      <w:pPr>
        <w:pStyle w:val="5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cs="仿宋_GB2312"/>
          <w:sz w:val="32"/>
          <w:szCs w:val="32"/>
          <w:lang w:val="zh-CN" w:eastAsia="zh-CN"/>
        </w:rPr>
      </w:pPr>
      <w:r>
        <w:rPr>
          <w:rFonts w:hint="eastAsia" w:ascii="仿宋_GB2312" w:cs="仿宋_GB2312"/>
          <w:sz w:val="32"/>
          <w:szCs w:val="32"/>
          <w:lang w:eastAsia="zh-CN"/>
        </w:rPr>
        <w:t>茂县司法局严格按照预算法按时完成预决算编制。在执行过程中有计划进行资金申报使用，完善资金管理及内部控制制度，确保资金安全，做到</w:t>
      </w:r>
      <w:r>
        <w:rPr>
          <w:rFonts w:hint="eastAsia" w:ascii="仿宋_GB2312" w:cs="仿宋_GB2312"/>
          <w:sz w:val="32"/>
          <w:szCs w:val="32"/>
          <w:lang w:val="en-US" w:eastAsia="zh-CN"/>
        </w:rPr>
        <w:t>账</w:t>
      </w:r>
      <w:r>
        <w:rPr>
          <w:rFonts w:hint="eastAsia" w:ascii="仿宋_GB2312" w:cs="仿宋_GB2312"/>
          <w:sz w:val="32"/>
          <w:szCs w:val="32"/>
          <w:lang w:eastAsia="zh-CN"/>
        </w:rPr>
        <w:t>款、</w:t>
      </w:r>
      <w:r>
        <w:rPr>
          <w:rFonts w:hint="eastAsia" w:ascii="仿宋_GB2312" w:cs="仿宋_GB2312"/>
          <w:sz w:val="32"/>
          <w:szCs w:val="32"/>
          <w:lang w:val="en-US" w:eastAsia="zh-CN"/>
        </w:rPr>
        <w:t>账账</w:t>
      </w:r>
      <w:r>
        <w:rPr>
          <w:rFonts w:hint="eastAsia" w:ascii="仿宋_GB2312" w:cs="仿宋_GB2312"/>
          <w:sz w:val="32"/>
          <w:szCs w:val="32"/>
          <w:lang w:eastAsia="zh-CN"/>
        </w:rPr>
        <w:t>、</w:t>
      </w:r>
      <w:r>
        <w:rPr>
          <w:rFonts w:hint="eastAsia" w:ascii="仿宋_GB2312" w:cs="仿宋_GB2312"/>
          <w:sz w:val="32"/>
          <w:szCs w:val="32"/>
          <w:lang w:val="en-US" w:eastAsia="zh-CN"/>
        </w:rPr>
        <w:t>账</w:t>
      </w:r>
      <w:r>
        <w:rPr>
          <w:rFonts w:hint="eastAsia" w:ascii="仿宋_GB2312" w:cs="仿宋_GB2312"/>
          <w:sz w:val="32"/>
          <w:szCs w:val="32"/>
          <w:lang w:eastAsia="zh-CN"/>
        </w:rPr>
        <w:t>实相符。</w:t>
      </w:r>
    </w:p>
    <w:p>
      <w:pPr>
        <w:pStyle w:val="52"/>
        <w:widowControl/>
        <w:adjustRightInd w:val="0"/>
        <w:snapToGrid w:val="0"/>
        <w:spacing w:line="480" w:lineRule="exact"/>
        <w:ind w:left="720"/>
        <w:jc w:val="left"/>
        <w:rPr>
          <w:rFonts w:hint="eastAsia" w:ascii="仿宋_GB2312" w:cs="宋体"/>
          <w:color w:val="000000"/>
          <w:kern w:val="0"/>
          <w:lang w:val="zh-CN"/>
        </w:rPr>
      </w:pPr>
      <w:r>
        <w:rPr>
          <w:rFonts w:hint="eastAsia" w:ascii="仿宋_GB2312" w:cs="宋体"/>
          <w:color w:val="000000"/>
          <w:kern w:val="0"/>
          <w:lang w:val="zh-CN"/>
        </w:rPr>
        <w:t>（二）存在问题</w:t>
      </w:r>
    </w:p>
    <w:p>
      <w:pPr>
        <w:pStyle w:val="5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cs="仿宋_GB2312"/>
          <w:sz w:val="32"/>
          <w:szCs w:val="32"/>
          <w:lang w:val="zh-CN" w:eastAsia="zh-CN"/>
        </w:rPr>
      </w:pPr>
      <w:r>
        <w:rPr>
          <w:rFonts w:hint="eastAsia" w:ascii="仿宋_GB2312" w:cs="仿宋_GB2312"/>
          <w:sz w:val="32"/>
          <w:szCs w:val="32"/>
          <w:lang w:val="zh-CN" w:eastAsia="zh-CN"/>
        </w:rPr>
        <w:t>通过茂县司法局部门支出整体绩效评价发现，仍然存在预算执行</w:t>
      </w:r>
      <w:r>
        <w:rPr>
          <w:rFonts w:hint="eastAsia" w:ascii="仿宋_GB2312" w:cs="仿宋_GB2312"/>
          <w:sz w:val="32"/>
          <w:szCs w:val="32"/>
          <w:lang w:val="en-US" w:eastAsia="zh-CN"/>
        </w:rPr>
        <w:t>集中在下半年</w:t>
      </w:r>
      <w:r>
        <w:rPr>
          <w:rFonts w:hint="eastAsia" w:ascii="仿宋_GB2312" w:cs="仿宋_GB2312"/>
          <w:sz w:val="32"/>
          <w:szCs w:val="32"/>
          <w:lang w:val="zh-CN" w:eastAsia="zh-CN"/>
        </w:rPr>
        <w:t>情况，主要原因为</w:t>
      </w:r>
      <w:r>
        <w:rPr>
          <w:rFonts w:ascii="仿宋_GB2312" w:cs="仿宋_GB2312"/>
          <w:sz w:val="32"/>
          <w:szCs w:val="32"/>
          <w:lang w:val="zh-CN" w:eastAsia="zh-CN"/>
        </w:rPr>
        <w:t>部分工作具有延时性，</w:t>
      </w:r>
      <w:r>
        <w:rPr>
          <w:rFonts w:ascii="仿宋_GB2312" w:cs="仿宋_GB2312"/>
          <w:sz w:val="32"/>
          <w:szCs w:val="32"/>
          <w:lang w:val="en-US" w:eastAsia="zh-CN"/>
        </w:rPr>
        <w:t>上半年开始实施，下半年完成</w:t>
      </w:r>
      <w:r>
        <w:rPr>
          <w:rFonts w:hint="eastAsia" w:ascii="仿宋_GB2312" w:cs="仿宋_GB2312"/>
          <w:sz w:val="32"/>
          <w:szCs w:val="32"/>
          <w:lang w:val="en-US" w:eastAsia="zh-CN"/>
        </w:rPr>
        <w:t>，</w:t>
      </w:r>
      <w:r>
        <w:rPr>
          <w:rFonts w:ascii="仿宋_GB2312" w:cs="仿宋_GB2312"/>
          <w:sz w:val="32"/>
          <w:szCs w:val="32"/>
          <w:lang w:val="en-US" w:eastAsia="zh-CN"/>
        </w:rPr>
        <w:t>故在下半年完成时形成费用</w:t>
      </w:r>
      <w:r>
        <w:rPr>
          <w:rFonts w:hint="eastAsia" w:ascii="仿宋_GB2312" w:cs="仿宋_GB2312"/>
          <w:sz w:val="32"/>
          <w:szCs w:val="32"/>
          <w:lang w:val="en-US" w:eastAsia="zh-CN"/>
        </w:rPr>
        <w:t>支出</w:t>
      </w:r>
      <w:r>
        <w:rPr>
          <w:rFonts w:hint="eastAsia" w:ascii="仿宋_GB2312" w:cs="仿宋_GB2312"/>
          <w:sz w:val="32"/>
          <w:szCs w:val="32"/>
          <w:lang w:val="zh-CN" w:eastAsia="zh-CN"/>
        </w:rPr>
        <w:t>。</w:t>
      </w:r>
    </w:p>
    <w:p>
      <w:pPr>
        <w:pStyle w:val="52"/>
        <w:widowControl/>
        <w:adjustRightInd w:val="0"/>
        <w:snapToGrid w:val="0"/>
        <w:spacing w:line="480" w:lineRule="exact"/>
        <w:ind w:firstLine="720"/>
        <w:jc w:val="left"/>
        <w:rPr>
          <w:rFonts w:ascii="仿宋_GB2312"/>
        </w:rPr>
      </w:pPr>
      <w:r>
        <w:rPr>
          <w:rFonts w:hint="eastAsia" w:ascii="仿宋_GB2312" w:cs="宋体"/>
          <w:color w:val="000000"/>
          <w:kern w:val="0"/>
          <w:lang w:val="zh-CN"/>
        </w:rPr>
        <w:t>（三）改进建议</w:t>
      </w:r>
    </w:p>
    <w:p>
      <w:pPr>
        <w:pStyle w:val="52"/>
        <w:widowControl/>
        <w:adjustRightInd w:val="0"/>
        <w:snapToGrid w:val="0"/>
        <w:spacing w:line="580" w:lineRule="exact"/>
        <w:ind w:firstLine="640" w:firstLineChars="200"/>
        <w:contextualSpacing/>
        <w:jc w:val="left"/>
        <w:rPr>
          <w:rFonts w:ascii="仿宋_GB2312" w:cs="宋体"/>
          <w:color w:val="000000"/>
          <w:kern w:val="0"/>
          <w:szCs w:val="32"/>
          <w:shd w:val="clear" w:color="auto" w:fill="FFFFFF"/>
          <w:lang w:val="zh-CN"/>
        </w:rPr>
      </w:pPr>
      <w:r>
        <w:rPr>
          <w:rFonts w:hint="eastAsia" w:ascii="仿宋_GB2312" w:cs="仿宋_GB2312"/>
          <w:sz w:val="32"/>
          <w:szCs w:val="32"/>
          <w:lang w:val="zh-CN" w:eastAsia="zh-CN"/>
        </w:rPr>
        <w:t>我单位</w:t>
      </w:r>
      <w:r>
        <w:rPr>
          <w:rFonts w:hint="eastAsia" w:ascii="仿宋_GB2312" w:cs="仿宋_GB2312"/>
          <w:sz w:val="32"/>
          <w:szCs w:val="32"/>
          <w:lang w:val="en-US" w:eastAsia="zh-CN"/>
        </w:rPr>
        <w:t>将严格</w:t>
      </w:r>
      <w:r>
        <w:rPr>
          <w:rFonts w:hint="eastAsia" w:ascii="仿宋_GB2312" w:cs="仿宋_GB2312"/>
          <w:sz w:val="32"/>
          <w:szCs w:val="32"/>
          <w:lang w:val="zh-CN" w:eastAsia="zh-CN"/>
        </w:rPr>
        <w:t>遵守《会计法》、《</w:t>
      </w:r>
      <w:r>
        <w:rPr>
          <w:rFonts w:hint="eastAsia" w:ascii="仿宋_GB2312" w:cs="仿宋_GB2312"/>
          <w:sz w:val="32"/>
          <w:szCs w:val="32"/>
          <w:lang w:val="en-US" w:eastAsia="zh-CN"/>
        </w:rPr>
        <w:t>预算法</w:t>
      </w:r>
      <w:r>
        <w:rPr>
          <w:rFonts w:hint="eastAsia" w:ascii="仿宋_GB2312" w:cs="仿宋_GB2312"/>
          <w:sz w:val="32"/>
          <w:szCs w:val="32"/>
          <w:lang w:val="zh-CN" w:eastAsia="zh-CN"/>
        </w:rPr>
        <w:t>》等</w:t>
      </w:r>
      <w:r>
        <w:rPr>
          <w:rFonts w:hint="eastAsia" w:ascii="仿宋_GB2312" w:cs="仿宋_GB2312"/>
          <w:sz w:val="32"/>
          <w:szCs w:val="32"/>
          <w:lang w:val="en-US" w:eastAsia="zh-CN"/>
        </w:rPr>
        <w:t>相关法律</w:t>
      </w:r>
      <w:r>
        <w:rPr>
          <w:rFonts w:hint="eastAsia" w:ascii="仿宋_GB2312" w:cs="仿宋_GB2312"/>
          <w:sz w:val="32"/>
          <w:szCs w:val="32"/>
          <w:lang w:val="zh-CN" w:eastAsia="zh-CN"/>
        </w:rPr>
        <w:t>法规，</w:t>
      </w:r>
      <w:r>
        <w:rPr>
          <w:rFonts w:hint="eastAsia" w:ascii="仿宋_GB2312" w:cs="仿宋_GB2312"/>
          <w:sz w:val="32"/>
          <w:szCs w:val="32"/>
          <w:lang w:val="en-US" w:eastAsia="zh-CN"/>
        </w:rPr>
        <w:t>严格</w:t>
      </w:r>
      <w:r>
        <w:rPr>
          <w:rFonts w:hint="eastAsia" w:ascii="仿宋_GB2312" w:cs="仿宋_GB2312"/>
          <w:sz w:val="32"/>
          <w:szCs w:val="32"/>
          <w:lang w:val="zh-CN" w:eastAsia="zh-CN"/>
        </w:rPr>
        <w:t>财务报账审批程序，加快资金支付进度。</w:t>
      </w:r>
    </w:p>
    <w:p>
      <w:pPr>
        <w:pStyle w:val="52"/>
        <w:widowControl/>
        <w:adjustRightInd w:val="0"/>
        <w:snapToGrid w:val="0"/>
        <w:spacing w:line="580" w:lineRule="exact"/>
        <w:contextualSpacing/>
        <w:jc w:val="left"/>
        <w:rPr>
          <w:rFonts w:ascii="仿宋_GB2312" w:cs="宋体"/>
          <w:color w:val="000000"/>
          <w:kern w:val="0"/>
          <w:szCs w:val="32"/>
          <w:shd w:val="clear" w:color="auto" w:fill="FFFFFF"/>
        </w:rPr>
      </w:pPr>
    </w:p>
    <w:p>
      <w:pPr>
        <w:pStyle w:val="3"/>
        <w:jc w:val="center"/>
        <w:rPr>
          <w:rFonts w:ascii="黑体" w:hAnsi="黑体" w:eastAsia="黑体" w:cs="黑体"/>
        </w:rPr>
      </w:pPr>
      <w:bookmarkStart w:id="74" w:name="_Toc111208512"/>
      <w:bookmarkStart w:id="75" w:name="_Toc113981025"/>
      <w:bookmarkStart w:id="76" w:name="_Toc79163885"/>
      <w:bookmarkStart w:id="77" w:name="_Toc79163635"/>
      <w:r>
        <w:rPr>
          <w:rFonts w:hint="eastAsia" w:ascii="黑体" w:hAnsi="黑体" w:eastAsia="黑体" w:cs="黑体"/>
        </w:rPr>
        <w:t>第五部分 附表</w:t>
      </w:r>
      <w:bookmarkEnd w:id="74"/>
      <w:bookmarkEnd w:id="75"/>
      <w:bookmarkEnd w:id="76"/>
      <w:bookmarkEnd w:id="77"/>
    </w:p>
    <w:p>
      <w:pPr>
        <w:pStyle w:val="4"/>
        <w:ind w:firstLine="642" w:firstLineChars="200"/>
        <w:rPr>
          <w:rFonts w:ascii="黑体" w:eastAsia="黑体" w:cs="Times New Roman"/>
          <w:bCs w:val="0"/>
          <w:color w:val="000000"/>
        </w:rPr>
      </w:pPr>
      <w:bookmarkStart w:id="78" w:name="_Toc79163886"/>
      <w:bookmarkStart w:id="79" w:name="_Toc111208513"/>
      <w:bookmarkStart w:id="80" w:name="_Toc79163636"/>
      <w:bookmarkStart w:id="81" w:name="_Toc113981026"/>
      <w:r>
        <w:rPr>
          <w:rFonts w:hint="eastAsia" w:ascii="黑体" w:eastAsia="黑体" w:cs="Times New Roman"/>
          <w:bCs w:val="0"/>
          <w:color w:val="000000"/>
        </w:rPr>
        <w:t>一、收入支出决算总表</w:t>
      </w:r>
      <w:bookmarkEnd w:id="78"/>
      <w:bookmarkEnd w:id="79"/>
      <w:bookmarkEnd w:id="80"/>
      <w:bookmarkEnd w:id="81"/>
    </w:p>
    <w:p>
      <w:pPr>
        <w:pStyle w:val="4"/>
        <w:ind w:firstLine="642" w:firstLineChars="200"/>
        <w:rPr>
          <w:rFonts w:ascii="黑体" w:eastAsia="黑体" w:cs="Times New Roman"/>
          <w:bCs w:val="0"/>
          <w:color w:val="000000"/>
        </w:rPr>
      </w:pPr>
      <w:bookmarkStart w:id="82" w:name="_Toc111208514"/>
      <w:bookmarkStart w:id="83" w:name="_Toc79163887"/>
      <w:bookmarkStart w:id="84" w:name="_Toc79163637"/>
      <w:bookmarkStart w:id="85" w:name="_Toc113981027"/>
      <w:r>
        <w:rPr>
          <w:rFonts w:hint="eastAsia" w:ascii="黑体" w:eastAsia="黑体" w:cs="Times New Roman"/>
          <w:bCs w:val="0"/>
          <w:color w:val="000000"/>
        </w:rPr>
        <w:t>二、收入决算表</w:t>
      </w:r>
      <w:bookmarkEnd w:id="82"/>
      <w:bookmarkEnd w:id="83"/>
      <w:bookmarkEnd w:id="84"/>
      <w:bookmarkEnd w:id="85"/>
    </w:p>
    <w:p>
      <w:pPr>
        <w:pStyle w:val="4"/>
        <w:ind w:firstLine="642" w:firstLineChars="200"/>
        <w:rPr>
          <w:rFonts w:ascii="黑体" w:eastAsia="黑体" w:cs="Times New Roman"/>
          <w:b w:val="0"/>
          <w:color w:val="000000"/>
        </w:rPr>
      </w:pPr>
      <w:bookmarkStart w:id="86" w:name="_Toc113981028"/>
      <w:bookmarkStart w:id="87" w:name="_Toc79163638"/>
      <w:bookmarkStart w:id="88" w:name="_Toc111208515"/>
      <w:bookmarkStart w:id="89" w:name="_Toc79163888"/>
      <w:r>
        <w:rPr>
          <w:rFonts w:hint="eastAsia" w:ascii="黑体" w:eastAsia="黑体" w:cs="Times New Roman"/>
          <w:bCs w:val="0"/>
          <w:color w:val="000000"/>
        </w:rPr>
        <w:t>三、支出决算表</w:t>
      </w:r>
      <w:bookmarkEnd w:id="86"/>
      <w:bookmarkEnd w:id="87"/>
      <w:bookmarkEnd w:id="88"/>
      <w:bookmarkEnd w:id="89"/>
    </w:p>
    <w:p>
      <w:pPr>
        <w:pStyle w:val="4"/>
        <w:ind w:firstLine="642" w:firstLineChars="200"/>
        <w:rPr>
          <w:rFonts w:ascii="黑体" w:eastAsia="黑体" w:cs="Times New Roman"/>
          <w:bCs w:val="0"/>
          <w:color w:val="000000"/>
        </w:rPr>
      </w:pPr>
      <w:bookmarkStart w:id="90" w:name="_Toc79163639"/>
      <w:bookmarkStart w:id="91" w:name="_Toc111208516"/>
      <w:bookmarkStart w:id="92" w:name="_Toc79163889"/>
      <w:bookmarkStart w:id="93" w:name="_Toc113981029"/>
      <w:r>
        <w:rPr>
          <w:rFonts w:hint="eastAsia" w:ascii="黑体" w:eastAsia="黑体" w:cs="Times New Roman"/>
          <w:bCs w:val="0"/>
          <w:color w:val="000000"/>
        </w:rPr>
        <w:t>四、财政拨款收入支出决算总表</w:t>
      </w:r>
      <w:bookmarkEnd w:id="90"/>
      <w:bookmarkEnd w:id="91"/>
      <w:bookmarkEnd w:id="92"/>
      <w:bookmarkEnd w:id="93"/>
    </w:p>
    <w:p>
      <w:pPr>
        <w:pStyle w:val="4"/>
        <w:ind w:firstLine="642" w:firstLineChars="200"/>
        <w:rPr>
          <w:rFonts w:ascii="黑体" w:eastAsia="黑体" w:cs="Times New Roman"/>
          <w:bCs w:val="0"/>
          <w:color w:val="000000"/>
        </w:rPr>
      </w:pPr>
      <w:bookmarkStart w:id="94" w:name="_Toc111208517"/>
      <w:bookmarkStart w:id="95" w:name="_Toc79163640"/>
      <w:bookmarkStart w:id="96" w:name="_Toc79163890"/>
      <w:bookmarkStart w:id="97" w:name="_Toc113981030"/>
      <w:r>
        <w:rPr>
          <w:rFonts w:hint="eastAsia" w:ascii="黑体" w:eastAsia="黑体" w:cs="Times New Roman"/>
          <w:bCs w:val="0"/>
          <w:color w:val="000000"/>
        </w:rPr>
        <w:t>五、财政拨款支出决算明细表</w:t>
      </w:r>
      <w:bookmarkEnd w:id="94"/>
      <w:bookmarkEnd w:id="95"/>
      <w:bookmarkEnd w:id="96"/>
      <w:bookmarkEnd w:id="97"/>
    </w:p>
    <w:p>
      <w:pPr>
        <w:pStyle w:val="4"/>
        <w:ind w:firstLine="642" w:firstLineChars="200"/>
        <w:rPr>
          <w:rFonts w:ascii="黑体" w:eastAsia="黑体" w:cs="Times New Roman"/>
          <w:bCs w:val="0"/>
          <w:color w:val="000000"/>
        </w:rPr>
      </w:pPr>
      <w:bookmarkStart w:id="98" w:name="_Toc113981031"/>
      <w:bookmarkStart w:id="99" w:name="_Toc79163891"/>
      <w:bookmarkStart w:id="100" w:name="_Toc111208518"/>
      <w:bookmarkStart w:id="101" w:name="_Toc79163641"/>
      <w:r>
        <w:rPr>
          <w:rFonts w:hint="eastAsia" w:ascii="黑体" w:eastAsia="黑体" w:cs="Times New Roman"/>
          <w:bCs w:val="0"/>
          <w:color w:val="000000"/>
        </w:rPr>
        <w:t>六、一般公共预算财政拨款支出决算表</w:t>
      </w:r>
      <w:bookmarkEnd w:id="98"/>
      <w:bookmarkEnd w:id="99"/>
      <w:bookmarkEnd w:id="100"/>
      <w:bookmarkEnd w:id="101"/>
    </w:p>
    <w:p>
      <w:pPr>
        <w:pStyle w:val="4"/>
        <w:ind w:firstLine="642" w:firstLineChars="200"/>
        <w:rPr>
          <w:rFonts w:ascii="黑体" w:eastAsia="黑体" w:cs="Times New Roman"/>
          <w:bCs w:val="0"/>
          <w:color w:val="000000"/>
        </w:rPr>
      </w:pPr>
      <w:bookmarkStart w:id="102" w:name="_Toc113981032"/>
      <w:bookmarkStart w:id="103" w:name="_Toc111208519"/>
      <w:bookmarkStart w:id="104" w:name="_Toc79163892"/>
      <w:bookmarkStart w:id="105" w:name="_Toc79163642"/>
      <w:r>
        <w:rPr>
          <w:rFonts w:hint="eastAsia" w:ascii="黑体" w:eastAsia="黑体" w:cs="Times New Roman"/>
          <w:bCs w:val="0"/>
          <w:color w:val="000000"/>
        </w:rPr>
        <w:t>七、一般公共预算财政拨款支出决算明细表</w:t>
      </w:r>
      <w:bookmarkEnd w:id="102"/>
      <w:bookmarkEnd w:id="103"/>
      <w:bookmarkEnd w:id="104"/>
      <w:bookmarkEnd w:id="105"/>
    </w:p>
    <w:p>
      <w:pPr>
        <w:pStyle w:val="4"/>
        <w:ind w:firstLine="642" w:firstLineChars="200"/>
        <w:rPr>
          <w:rFonts w:ascii="黑体" w:eastAsia="黑体" w:cs="Times New Roman"/>
          <w:bCs w:val="0"/>
          <w:color w:val="000000"/>
        </w:rPr>
      </w:pPr>
      <w:bookmarkStart w:id="106" w:name="_Toc111208520"/>
      <w:bookmarkStart w:id="107" w:name="_Toc79163893"/>
      <w:bookmarkStart w:id="108" w:name="_Toc113981033"/>
      <w:bookmarkStart w:id="109" w:name="_Toc79163643"/>
      <w:r>
        <w:rPr>
          <w:rFonts w:hint="eastAsia" w:ascii="黑体" w:eastAsia="黑体" w:cs="Times New Roman"/>
          <w:bCs w:val="0"/>
          <w:color w:val="000000"/>
        </w:rPr>
        <w:t>八、一般公共预算财政拨款基本支出决算表</w:t>
      </w:r>
      <w:bookmarkEnd w:id="106"/>
      <w:bookmarkEnd w:id="107"/>
      <w:bookmarkEnd w:id="108"/>
      <w:bookmarkEnd w:id="109"/>
    </w:p>
    <w:p>
      <w:pPr>
        <w:pStyle w:val="4"/>
        <w:ind w:firstLine="642" w:firstLineChars="200"/>
        <w:rPr>
          <w:rFonts w:ascii="黑体" w:eastAsia="黑体" w:cs="Times New Roman"/>
          <w:bCs w:val="0"/>
          <w:color w:val="000000"/>
        </w:rPr>
      </w:pPr>
      <w:bookmarkStart w:id="110" w:name="_Toc113981034"/>
      <w:bookmarkStart w:id="111" w:name="_Toc111208521"/>
      <w:bookmarkStart w:id="112" w:name="_Toc79163644"/>
      <w:bookmarkStart w:id="113" w:name="_Toc79163894"/>
      <w:r>
        <w:rPr>
          <w:rFonts w:hint="eastAsia" w:ascii="黑体" w:eastAsia="黑体" w:cs="Times New Roman"/>
          <w:bCs w:val="0"/>
          <w:color w:val="000000"/>
        </w:rPr>
        <w:t>九、一般公共预算财政拨款项目支出决算表</w:t>
      </w:r>
      <w:bookmarkEnd w:id="110"/>
      <w:bookmarkEnd w:id="111"/>
      <w:bookmarkEnd w:id="112"/>
      <w:bookmarkEnd w:id="113"/>
    </w:p>
    <w:p>
      <w:pPr>
        <w:pStyle w:val="4"/>
        <w:ind w:firstLine="642" w:firstLineChars="200"/>
        <w:rPr>
          <w:rFonts w:ascii="黑体" w:eastAsia="黑体" w:cs="Times New Roman"/>
          <w:bCs w:val="0"/>
          <w:color w:val="000000"/>
        </w:rPr>
      </w:pPr>
      <w:bookmarkStart w:id="114" w:name="_Toc111208522"/>
      <w:bookmarkStart w:id="115" w:name="_Toc79163645"/>
      <w:bookmarkStart w:id="116" w:name="_Toc79163895"/>
      <w:bookmarkStart w:id="117" w:name="_Toc113981035"/>
      <w:r>
        <w:rPr>
          <w:rFonts w:hint="eastAsia" w:ascii="黑体" w:eastAsia="黑体" w:cs="Times New Roman"/>
          <w:bCs w:val="0"/>
          <w:color w:val="000000"/>
        </w:rPr>
        <w:t>十、一般公共预算财政拨款“三公”经费支出决算表</w:t>
      </w:r>
      <w:bookmarkEnd w:id="114"/>
      <w:bookmarkEnd w:id="115"/>
      <w:bookmarkEnd w:id="116"/>
      <w:bookmarkEnd w:id="117"/>
    </w:p>
    <w:p>
      <w:pPr>
        <w:pStyle w:val="4"/>
        <w:ind w:firstLine="642" w:firstLineChars="200"/>
        <w:rPr>
          <w:rFonts w:ascii="黑体" w:eastAsia="黑体" w:cs="Times New Roman"/>
          <w:bCs w:val="0"/>
          <w:color w:val="000000"/>
        </w:rPr>
      </w:pPr>
      <w:bookmarkStart w:id="118" w:name="_Toc79163646"/>
      <w:bookmarkStart w:id="119" w:name="_Toc111208523"/>
      <w:bookmarkStart w:id="120" w:name="_Toc113981036"/>
      <w:bookmarkStart w:id="121" w:name="_Toc79163896"/>
      <w:r>
        <w:rPr>
          <w:rFonts w:hint="eastAsia" w:ascii="黑体" w:eastAsia="黑体" w:cs="Times New Roman"/>
          <w:bCs w:val="0"/>
          <w:color w:val="000000"/>
        </w:rPr>
        <w:t>十一、政府性基金预算财政拨款收入支出决算表</w:t>
      </w:r>
      <w:bookmarkEnd w:id="118"/>
      <w:bookmarkEnd w:id="119"/>
      <w:bookmarkEnd w:id="120"/>
      <w:bookmarkEnd w:id="121"/>
    </w:p>
    <w:p>
      <w:pPr>
        <w:pStyle w:val="4"/>
        <w:ind w:firstLine="642" w:firstLineChars="200"/>
        <w:rPr>
          <w:rFonts w:ascii="黑体" w:eastAsia="黑体" w:cs="Times New Roman"/>
          <w:bCs w:val="0"/>
          <w:color w:val="000000"/>
        </w:rPr>
      </w:pPr>
      <w:bookmarkStart w:id="122" w:name="_Toc79163897"/>
      <w:bookmarkStart w:id="123" w:name="_Toc113981037"/>
      <w:bookmarkStart w:id="124" w:name="_Toc79163647"/>
      <w:bookmarkStart w:id="125" w:name="_Toc111208524"/>
      <w:r>
        <w:rPr>
          <w:rFonts w:hint="eastAsia" w:ascii="黑体" w:eastAsia="黑体" w:cs="Times New Roman"/>
          <w:bCs w:val="0"/>
          <w:color w:val="000000"/>
        </w:rPr>
        <w:t>十二、政府性基金预算财政拨款“三公”经费支出决算表</w:t>
      </w:r>
      <w:bookmarkEnd w:id="122"/>
      <w:bookmarkEnd w:id="123"/>
      <w:bookmarkEnd w:id="124"/>
      <w:bookmarkEnd w:id="125"/>
    </w:p>
    <w:p>
      <w:pPr>
        <w:pStyle w:val="4"/>
        <w:ind w:firstLine="642" w:firstLineChars="200"/>
        <w:rPr>
          <w:rFonts w:ascii="黑体" w:eastAsia="黑体" w:cs="Times New Roman"/>
          <w:bCs w:val="0"/>
          <w:color w:val="000000"/>
        </w:rPr>
      </w:pPr>
      <w:bookmarkStart w:id="126" w:name="_Toc79163648"/>
      <w:bookmarkStart w:id="127" w:name="_Toc79163898"/>
      <w:bookmarkStart w:id="128" w:name="_Toc113981038"/>
      <w:bookmarkStart w:id="129" w:name="_Toc111208525"/>
      <w:r>
        <w:rPr>
          <w:rFonts w:hint="eastAsia" w:ascii="黑体" w:eastAsia="黑体" w:cs="Times New Roman"/>
          <w:bCs w:val="0"/>
          <w:color w:val="000000"/>
        </w:rPr>
        <w:t>十三、</w:t>
      </w:r>
      <w:bookmarkEnd w:id="126"/>
      <w:bookmarkEnd w:id="127"/>
      <w:r>
        <w:rPr>
          <w:rFonts w:hint="eastAsia" w:ascii="黑体" w:eastAsia="黑体" w:cs="Times New Roman"/>
          <w:bCs w:val="0"/>
          <w:color w:val="000000"/>
        </w:rPr>
        <w:t>国有资本经营预算财政拨款收入支出决算表</w:t>
      </w:r>
      <w:bookmarkEnd w:id="128"/>
      <w:bookmarkEnd w:id="129"/>
    </w:p>
    <w:p>
      <w:pPr>
        <w:pStyle w:val="4"/>
        <w:ind w:firstLine="642" w:firstLineChars="200"/>
        <w:rPr>
          <w:rFonts w:ascii="黑体" w:eastAsia="黑体" w:cs="Times New Roman"/>
          <w:b w:val="0"/>
          <w:color w:val="000000"/>
        </w:rPr>
      </w:pPr>
      <w:bookmarkStart w:id="130" w:name="_Toc113981039"/>
      <w:bookmarkStart w:id="131" w:name="_Toc111208526"/>
      <w:r>
        <w:rPr>
          <w:rFonts w:hint="eastAsia" w:ascii="黑体" w:eastAsia="黑体" w:cs="Times New Roman"/>
          <w:bCs w:val="0"/>
          <w:color w:val="000000"/>
        </w:rPr>
        <w:t>十四、国有资本经营预算财政拨款支出决算表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pPr>
        <w:ind w:left="0" w:firstLine="0"/>
      </w:pPr>
      <w:rPr>
        <w:rFonts w:hint="eastAsia"/>
      </w:rPr>
    </w:lvl>
  </w:abstractNum>
  <w:abstractNum w:abstractNumId="1">
    <w:nsid w:val="5339CFC5"/>
    <w:multiLevelType w:val="singleLevel"/>
    <w:tmpl w:val="5339CFC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NTRmNjMxNjEyNWQ4ZDlkOGY5YmIzYjYyMjE4NDA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451E2A"/>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44736C9"/>
    <w:rsid w:val="35244754"/>
    <w:rsid w:val="364D41F6"/>
    <w:rsid w:val="36FD0156"/>
    <w:rsid w:val="38F8371D"/>
    <w:rsid w:val="39226F5F"/>
    <w:rsid w:val="39902098"/>
    <w:rsid w:val="3A3A0F35"/>
    <w:rsid w:val="3A4E1148"/>
    <w:rsid w:val="3C8D2F9D"/>
    <w:rsid w:val="3CE0510E"/>
    <w:rsid w:val="3D1E4B3E"/>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A1B4027"/>
    <w:rsid w:val="7A965738"/>
    <w:rsid w:val="7ABC1C9C"/>
    <w:rsid w:val="7B022DCE"/>
    <w:rsid w:val="7B272834"/>
    <w:rsid w:val="7B8F71DF"/>
    <w:rsid w:val="7CB2612E"/>
    <w:rsid w:val="7CC25607"/>
    <w:rsid w:val="7DE859ED"/>
    <w:rsid w:val="7E4C610E"/>
    <w:rsid w:val="E65F39E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Normaled3037d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4">
    <w:name w:val="heading 1efb5ee01"/>
    <w:basedOn w:val="33"/>
    <w:next w:val="3"/>
    <w:qFormat/>
    <w:uiPriority w:val="0"/>
    <w:pPr>
      <w:keepNext/>
      <w:keepLines/>
      <w:widowControl w:val="0"/>
      <w:spacing w:before="340" w:after="330" w:line="578" w:lineRule="auto"/>
      <w:outlineLvl w:val="0"/>
    </w:pPr>
    <w:rPr>
      <w:b/>
      <w:bCs/>
      <w:kern w:val="44"/>
      <w:sz w:val="44"/>
    </w:rPr>
  </w:style>
  <w:style w:type="paragraph" w:customStyle="1" w:styleId="35">
    <w:name w:val="heading 230a9fb1a"/>
    <w:basedOn w:val="33"/>
    <w:next w:val="3"/>
    <w:qFormat/>
    <w:uiPriority w:val="0"/>
    <w:pPr>
      <w:keepNext/>
      <w:keepLines/>
      <w:widowControl w:val="0"/>
      <w:spacing w:before="260" w:after="260" w:line="415" w:lineRule="auto"/>
      <w:outlineLvl w:val="1"/>
    </w:pPr>
    <w:rPr>
      <w:rFonts w:ascii="Times New Roman" w:hAnsi="Times New Roman" w:eastAsia="黑体"/>
      <w:b/>
      <w:sz w:val="32"/>
    </w:rPr>
  </w:style>
  <w:style w:type="paragraph" w:customStyle="1" w:styleId="36">
    <w:name w:val="heading 34"/>
    <w:basedOn w:val="33"/>
    <w:next w:val="3"/>
    <w:qFormat/>
    <w:uiPriority w:val="0"/>
    <w:pPr>
      <w:keepNext/>
      <w:keepLines/>
      <w:widowControl w:val="0"/>
      <w:spacing w:before="260" w:after="260" w:line="415" w:lineRule="auto"/>
      <w:outlineLvl w:val="2"/>
    </w:pPr>
    <w:rPr>
      <w:b/>
      <w:sz w:val="32"/>
    </w:rPr>
  </w:style>
  <w:style w:type="character" w:customStyle="1" w:styleId="37">
    <w:name w:val="Default Paragraph Font11"/>
    <w:qFormat/>
    <w:uiPriority w:val="0"/>
  </w:style>
  <w:style w:type="table" w:customStyle="1" w:styleId="38">
    <w:name w:val="Normal Tablea46a4769"/>
    <w:semiHidden/>
    <w:qFormat/>
    <w:uiPriority w:val="0"/>
    <w:tblPr>
      <w:tblCellMar>
        <w:top w:w="0" w:type="dxa"/>
        <w:left w:w="108" w:type="dxa"/>
        <w:bottom w:w="0" w:type="dxa"/>
        <w:right w:w="108" w:type="dxa"/>
      </w:tblCellMar>
    </w:tblPr>
  </w:style>
  <w:style w:type="paragraph" w:customStyle="1" w:styleId="39">
    <w:name w:val="Document Map5"/>
    <w:basedOn w:val="33"/>
    <w:qFormat/>
    <w:uiPriority w:val="0"/>
    <w:rPr>
      <w:rFonts w:ascii="宋体" w:eastAsia="宋体"/>
      <w:sz w:val="18"/>
      <w:szCs w:val="18"/>
    </w:rPr>
  </w:style>
  <w:style w:type="paragraph" w:customStyle="1" w:styleId="40">
    <w:name w:val="index 66"/>
    <w:basedOn w:val="33"/>
    <w:next w:val="3"/>
    <w:qFormat/>
    <w:uiPriority w:val="0"/>
    <w:pPr>
      <w:ind w:left="2100"/>
    </w:pPr>
  </w:style>
  <w:style w:type="paragraph" w:customStyle="1" w:styleId="41">
    <w:name w:val="Balloon Text7"/>
    <w:basedOn w:val="33"/>
    <w:qFormat/>
    <w:uiPriority w:val="0"/>
    <w:rPr>
      <w:sz w:val="18"/>
      <w:szCs w:val="18"/>
    </w:rPr>
  </w:style>
  <w:style w:type="paragraph" w:customStyle="1" w:styleId="42">
    <w:name w:val="footer8"/>
    <w:basedOn w:val="33"/>
    <w:qFormat/>
    <w:uiPriority w:val="0"/>
    <w:pPr>
      <w:tabs>
        <w:tab w:val="center" w:pos="4153"/>
        <w:tab w:val="right" w:pos="8306"/>
      </w:tabs>
      <w:snapToGrid w:val="0"/>
      <w:jc w:val="left"/>
    </w:pPr>
    <w:rPr>
      <w:rFonts w:eastAsia="宋体"/>
      <w:sz w:val="18"/>
      <w:szCs w:val="18"/>
    </w:rPr>
  </w:style>
  <w:style w:type="paragraph" w:customStyle="1" w:styleId="43">
    <w:name w:val="header9"/>
    <w:basedOn w:val="33"/>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44">
    <w:name w:val="page number12"/>
    <w:basedOn w:val="37"/>
    <w:qFormat/>
    <w:uiPriority w:val="0"/>
  </w:style>
  <w:style w:type="paragraph" w:customStyle="1" w:styleId="45">
    <w:name w:val="四号正文13"/>
    <w:basedOn w:val="33"/>
    <w:qFormat/>
    <w:uiPriority w:val="0"/>
    <w:pPr>
      <w:spacing w:line="360" w:lineRule="auto"/>
    </w:pPr>
    <w:rPr>
      <w:rFonts w:ascii="??" w:hAnsi="??" w:eastAsia="宋体" w:cs="宋体"/>
      <w:color w:val="000000"/>
      <w:kern w:val="0"/>
      <w:sz w:val="28"/>
      <w:szCs w:val="21"/>
    </w:rPr>
  </w:style>
  <w:style w:type="paragraph" w:customStyle="1" w:styleId="46">
    <w:name w:val="a14"/>
    <w:basedOn w:val="33"/>
    <w:qFormat/>
    <w:uiPriority w:val="0"/>
    <w:pPr>
      <w:widowControl/>
      <w:spacing w:before="100" w:beforeAutospacing="1" w:after="100" w:afterAutospacing="1"/>
      <w:jc w:val="left"/>
    </w:pPr>
    <w:rPr>
      <w:rFonts w:ascii="宋体" w:eastAsia="宋体" w:cs="宋体"/>
      <w:kern w:val="0"/>
      <w:sz w:val="24"/>
    </w:rPr>
  </w:style>
  <w:style w:type="character" w:customStyle="1" w:styleId="47">
    <w:name w:val="font3115"/>
    <w:basedOn w:val="37"/>
    <w:qFormat/>
    <w:uiPriority w:val="0"/>
    <w:rPr>
      <w:rFonts w:ascii="宋体" w:eastAsia="宋体" w:cs="宋体"/>
      <w:color w:val="000000"/>
      <w:sz w:val="24"/>
      <w:szCs w:val="24"/>
      <w:u w:val="none"/>
    </w:rPr>
  </w:style>
  <w:style w:type="paragraph" w:customStyle="1" w:styleId="48">
    <w:name w:val="HtmlNormal16"/>
    <w:basedOn w:val="33"/>
    <w:qFormat/>
    <w:uiPriority w:val="0"/>
    <w:pPr>
      <w:widowControl w:val="0"/>
      <w:spacing w:before="100" w:beforeAutospacing="1" w:after="100" w:afterAutospacing="1"/>
      <w:jc w:val="left"/>
    </w:pPr>
    <w:rPr>
      <w:rFonts w:ascii="宋体" w:eastAsia="宋体" w:cs="Times New Roman"/>
      <w:kern w:val="0"/>
      <w:sz w:val="24"/>
      <w:szCs w:val="24"/>
      <w:lang w:val="en-US" w:eastAsia="zh-CN" w:bidi="ar-SA"/>
    </w:rPr>
  </w:style>
  <w:style w:type="character" w:customStyle="1" w:styleId="49">
    <w:name w:val="1617"/>
    <w:qFormat/>
    <w:uiPriority w:val="0"/>
    <w:rPr>
      <w:rFonts w:ascii="Times New Roman" w:hAnsi="Times New Roman" w:cs="Times New Roman"/>
    </w:rPr>
  </w:style>
  <w:style w:type="paragraph" w:customStyle="1" w:styleId="50">
    <w:name w:val="BodyText1I218"/>
    <w:basedOn w:val="33"/>
    <w:qFormat/>
    <w:uiPriority w:val="0"/>
    <w:pPr>
      <w:keepNext w:val="0"/>
      <w:keepLines w:val="0"/>
      <w:widowControl/>
      <w:suppressLineNumbers w:val="0"/>
      <w:spacing w:before="0" w:beforeAutospacing="0" w:after="0" w:afterAutospacing="0"/>
      <w:ind w:left="0" w:right="0" w:firstLine="200" w:firstLineChars="200"/>
      <w:jc w:val="both"/>
      <w:textAlignment w:val="baseline"/>
    </w:pPr>
    <w:rPr>
      <w:rFonts w:ascii="仿宋_GB2312" w:eastAsia="仿宋_GB2312" w:cs="宋体"/>
      <w:kern w:val="0"/>
      <w:sz w:val="32"/>
      <w:szCs w:val="32"/>
      <w:lang w:val="en-US" w:eastAsia="zh-CN" w:bidi="ar-SA"/>
    </w:rPr>
  </w:style>
  <w:style w:type="character" w:customStyle="1" w:styleId="51">
    <w:name w:val="1719"/>
    <w:qFormat/>
    <w:uiPriority w:val="0"/>
    <w:rPr>
      <w:rFonts w:ascii="Calibri" w:hAnsi="Calibri" w:eastAsia="宋体" w:cs="Calibri"/>
      <w:kern w:val="2"/>
      <w:sz w:val="21"/>
      <w:szCs w:val="21"/>
    </w:rPr>
  </w:style>
  <w:style w:type="paragraph" w:customStyle="1" w:styleId="52">
    <w:name w:val="Normal0"/>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
    <w:name w:val="heading 128645323"/>
    <w:basedOn w:val="52"/>
    <w:next w:val="52"/>
    <w:qFormat/>
    <w:uiPriority w:val="0"/>
    <w:pPr>
      <w:keepNext/>
      <w:keepLines/>
      <w:widowControl w:val="0"/>
      <w:spacing w:before="340" w:after="330" w:line="578" w:lineRule="auto"/>
      <w:outlineLvl w:val="0"/>
    </w:pPr>
    <w:rPr>
      <w:b/>
      <w:bCs/>
      <w:kern w:val="44"/>
      <w:sz w:val="44"/>
    </w:rPr>
  </w:style>
  <w:style w:type="paragraph" w:customStyle="1" w:styleId="54">
    <w:name w:val="heading 2086750a4"/>
    <w:basedOn w:val="52"/>
    <w:next w:val="52"/>
    <w:qFormat/>
    <w:uiPriority w:val="0"/>
    <w:pPr>
      <w:keepNext/>
      <w:keepLines/>
      <w:widowControl w:val="0"/>
      <w:spacing w:before="260" w:after="260" w:line="415" w:lineRule="auto"/>
      <w:outlineLvl w:val="1"/>
    </w:pPr>
    <w:rPr>
      <w:rFonts w:ascii="Times New Roman" w:hAnsi="Times New Roman" w:eastAsia="黑体"/>
      <w:b/>
      <w:sz w:val="32"/>
    </w:rPr>
  </w:style>
  <w:style w:type="paragraph" w:customStyle="1" w:styleId="55">
    <w:name w:val="heading 350c1b1ab"/>
    <w:basedOn w:val="52"/>
    <w:next w:val="52"/>
    <w:qFormat/>
    <w:uiPriority w:val="0"/>
    <w:pPr>
      <w:keepNext/>
      <w:keepLines/>
      <w:widowControl w:val="0"/>
      <w:spacing w:before="260" w:after="260" w:line="415" w:lineRule="auto"/>
      <w:outlineLvl w:val="2"/>
    </w:pPr>
    <w:rPr>
      <w:b/>
      <w:sz w:val="32"/>
    </w:rPr>
  </w:style>
  <w:style w:type="character" w:customStyle="1" w:styleId="56">
    <w:name w:val="Default Paragraph Fonte84ac572"/>
    <w:qFormat/>
    <w:uiPriority w:val="0"/>
  </w:style>
  <w:style w:type="paragraph" w:customStyle="1" w:styleId="57">
    <w:name w:val="Document Map1b6ada2e"/>
    <w:basedOn w:val="52"/>
    <w:qFormat/>
    <w:uiPriority w:val="0"/>
    <w:rPr>
      <w:rFonts w:ascii="宋体" w:eastAsia="宋体"/>
      <w:sz w:val="18"/>
      <w:szCs w:val="18"/>
    </w:rPr>
  </w:style>
  <w:style w:type="paragraph" w:customStyle="1" w:styleId="58">
    <w:name w:val="Balloon Textf02ae448"/>
    <w:basedOn w:val="52"/>
    <w:qFormat/>
    <w:uiPriority w:val="0"/>
    <w:rPr>
      <w:sz w:val="18"/>
      <w:szCs w:val="18"/>
    </w:rPr>
  </w:style>
  <w:style w:type="paragraph" w:customStyle="1" w:styleId="59">
    <w:name w:val="footerb9a66fba"/>
    <w:basedOn w:val="52"/>
    <w:qFormat/>
    <w:uiPriority w:val="0"/>
    <w:pPr>
      <w:tabs>
        <w:tab w:val="center" w:pos="4153"/>
        <w:tab w:val="right" w:pos="8306"/>
      </w:tabs>
      <w:snapToGrid w:val="0"/>
      <w:jc w:val="left"/>
    </w:pPr>
    <w:rPr>
      <w:rFonts w:eastAsia="宋体"/>
      <w:sz w:val="18"/>
      <w:szCs w:val="18"/>
    </w:rPr>
  </w:style>
  <w:style w:type="paragraph" w:customStyle="1" w:styleId="60">
    <w:name w:val="headerdd549631"/>
    <w:basedOn w:val="52"/>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61">
    <w:name w:val="page numbera6c8681b"/>
    <w:basedOn w:val="56"/>
    <w:qFormat/>
    <w:uiPriority w:val="0"/>
  </w:style>
  <w:style w:type="paragraph" w:customStyle="1" w:styleId="62">
    <w:name w:val="四号正文1a659eb8"/>
    <w:basedOn w:val="52"/>
    <w:qFormat/>
    <w:uiPriority w:val="0"/>
    <w:pPr>
      <w:spacing w:line="360" w:lineRule="auto"/>
    </w:pPr>
    <w:rPr>
      <w:rFonts w:ascii="??" w:hAnsi="??" w:eastAsia="宋体" w:cs="宋体"/>
      <w:color w:val="000000"/>
      <w:kern w:val="0"/>
      <w:sz w:val="28"/>
      <w:szCs w:val="21"/>
    </w:rPr>
  </w:style>
  <w:style w:type="paragraph" w:customStyle="1" w:styleId="63">
    <w:name w:val="a21"/>
    <w:basedOn w:val="52"/>
    <w:qFormat/>
    <w:uiPriority w:val="0"/>
    <w:pPr>
      <w:widowControl/>
      <w:spacing w:before="100" w:beforeAutospacing="1" w:after="100" w:afterAutospacing="1"/>
      <w:jc w:val="left"/>
    </w:pPr>
    <w:rPr>
      <w:rFonts w:ascii="宋体" w:eastAsia="宋体" w:cs="宋体"/>
      <w:kern w:val="0"/>
      <w:sz w:val="24"/>
    </w:rPr>
  </w:style>
  <w:style w:type="character" w:customStyle="1" w:styleId="64">
    <w:name w:val="font3122"/>
    <w:basedOn w:val="56"/>
    <w:qFormat/>
    <w:uiPriority w:val="0"/>
    <w:rPr>
      <w:rFonts w:ascii="宋体" w:eastAsia="宋体" w:cs="宋体"/>
      <w:color w:val="000000"/>
      <w:sz w:val="24"/>
      <w:szCs w:val="24"/>
      <w:u w:val="none"/>
    </w:rPr>
  </w:style>
  <w:style w:type="paragraph" w:customStyle="1" w:styleId="65">
    <w:name w:val="index 623"/>
    <w:basedOn w:val="52"/>
    <w:next w:val="52"/>
    <w:qFormat/>
    <w:uiPriority w:val="0"/>
    <w:pPr>
      <w:ind w:left="2100"/>
    </w:pPr>
  </w:style>
  <w:style w:type="paragraph" w:customStyle="1" w:styleId="66">
    <w:name w:val="HtmlNormal24"/>
    <w:basedOn w:val="52"/>
    <w:qFormat/>
    <w:uiPriority w:val="0"/>
    <w:pPr>
      <w:widowControl w:val="0"/>
      <w:spacing w:before="100" w:beforeAutospacing="1" w:after="100" w:afterAutospacing="1"/>
      <w:jc w:val="left"/>
    </w:pPr>
    <w:rPr>
      <w:rFonts w:ascii="宋体" w:eastAsia="宋体" w:cs="Times New Roman"/>
      <w:kern w:val="0"/>
      <w:sz w:val="24"/>
      <w:szCs w:val="24"/>
      <w:lang w:val="en-US" w:eastAsia="zh-CN" w:bidi="ar-SA"/>
    </w:rPr>
  </w:style>
  <w:style w:type="character" w:customStyle="1" w:styleId="67">
    <w:name w:val="1625"/>
    <w:qFormat/>
    <w:uiPriority w:val="0"/>
    <w:rPr>
      <w:rFonts w:ascii="Times New Roman" w:hAnsi="Times New Roman" w:cs="Times New Roman"/>
    </w:rPr>
  </w:style>
  <w:style w:type="paragraph" w:customStyle="1" w:styleId="68">
    <w:name w:val="BodyText1I226"/>
    <w:basedOn w:val="52"/>
    <w:qFormat/>
    <w:uiPriority w:val="0"/>
    <w:pPr>
      <w:keepNext w:val="0"/>
      <w:keepLines w:val="0"/>
      <w:widowControl/>
      <w:suppressLineNumbers w:val="0"/>
      <w:spacing w:before="0" w:beforeAutospacing="0" w:after="0" w:afterAutospacing="0"/>
      <w:ind w:left="0" w:right="0" w:firstLine="200" w:firstLineChars="200"/>
      <w:jc w:val="both"/>
      <w:textAlignment w:val="baseline"/>
    </w:pPr>
    <w:rPr>
      <w:rFonts w:ascii="仿宋_GB2312" w:eastAsia="仿宋_GB2312" w:cs="宋体"/>
      <w:kern w:val="0"/>
      <w:sz w:val="32"/>
      <w:szCs w:val="32"/>
      <w:lang w:val="en-US" w:eastAsia="zh-CN" w:bidi="ar-SA"/>
    </w:rPr>
  </w:style>
  <w:style w:type="character" w:customStyle="1" w:styleId="69">
    <w:name w:val="1727"/>
    <w:qFormat/>
    <w:uiPriority w:val="0"/>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{983.91,1053.6}</c:f>
              <c:numCache>
                <c:formatCode>General</c:formatCode>
                <c:ptCount val="2"/>
                <c:pt idx="0">
                  <c:v>983.91</c:v>
                </c:pt>
                <c:pt idx="1">
                  <c:v>1053.6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{983.91,1053.6}</c:f>
              <c:numCache>
                <c:formatCode>General</c:formatCode>
                <c:ptCount val="2"/>
                <c:pt idx="0">
                  <c:v>983.91</c:v>
                </c:pt>
                <c:pt idx="1">
                  <c:v>1053.6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{9776707.15,0,0,0,0,0,0,0}</c:f>
              <c:numCache>
                <c:formatCode>General</c:formatCode>
                <c:ptCount val="8"/>
                <c:pt idx="0">
                  <c:v>9776707.15</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{8268597.86,2267447.99,0,0,0}</c:f>
              <c:numCache>
                <c:formatCode>General</c:formatCode>
                <c:ptCount val="5"/>
                <c:pt idx="0">
                  <c:v>8268597.86</c:v>
                </c:pt>
                <c:pt idx="1">
                  <c:v>2267447.99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{983.91,1053.6}</c:f>
              <c:numCache>
                <c:formatCode>General</c:formatCode>
                <c:ptCount val="2"/>
                <c:pt idx="0">
                  <c:v>983.91</c:v>
                </c:pt>
                <c:pt idx="1">
                  <c:v>1053.6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{"2020","2021"}</c:f>
              <c:strCache>
                <c:ptCount val="2"/>
                <c:pt idx="0">
                  <c:v>2020</c:v>
                </c:pt>
                <c:pt idx="1">
                  <c:v>2021</c:v>
                </c:pt>
              </c:strCache>
            </c:strRef>
          </c:cat>
          <c:val>
            <c:numRef>
              <c:f>{983.91,1053.6}</c:f>
              <c:numCache>
                <c:formatCode>General</c:formatCode>
                <c:ptCount val="2"/>
                <c:pt idx="0">
                  <c:v>983.91</c:v>
                </c:pt>
                <c:pt idx="1">
                  <c:v>1053.6</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2020</c:f>
              <c:strCache>
                <c:ptCount val="1"/>
                <c:pt idx="0">
                  <c:v>2020</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{868.87}</c:f>
              <c:numCache>
                <c:formatCode>General</c:formatCode>
                <c:ptCount val="1"/>
                <c:pt idx="0">
                  <c:v>868.87</c:v>
                </c:pt>
              </c:numCache>
            </c:numRef>
          </c:val>
        </c:ser>
        <c:ser>
          <c:idx val="2"/>
          <c:order val="1"/>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{1053.6}</c:f>
              <c:numCache>
                <c:formatCode>General</c:formatCode>
                <c:ptCount val="1"/>
                <c:pt idx="0">
                  <c:v>1053.6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{"公共安全支出","社会保障和就业支出","卫生健康支出","农林水支出","住房保障支出"}</c:f>
              <c:strCache>
                <c:ptCount val="5"/>
                <c:pt idx="0">
                  <c:v>公共安全支出</c:v>
                </c:pt>
                <c:pt idx="1">
                  <c:v>社会保障和就业支出</c:v>
                </c:pt>
                <c:pt idx="2">
                  <c:v>卫生健康支出</c:v>
                </c:pt>
                <c:pt idx="3">
                  <c:v>农林水支出</c:v>
                </c:pt>
                <c:pt idx="4">
                  <c:v>住房保障支出</c:v>
                </c:pt>
              </c:strCache>
            </c:strRef>
          </c:cat>
          <c:val>
            <c:numRef>
              <c:f>{875.92,76.35,40.41,1.91,59.02}</c:f>
              <c:numCache>
                <c:formatCode>General</c:formatCode>
                <c:ptCount val="5"/>
                <c:pt idx="0">
                  <c:v>875.92</c:v>
                </c:pt>
                <c:pt idx="1">
                  <c:v>76.35</c:v>
                </c:pt>
                <c:pt idx="2">
                  <c:v>40.41</c:v>
                </c:pt>
                <c:pt idx="3">
                  <c:v>1.91</c:v>
                </c:pt>
                <c:pt idx="4">
                  <c:v>59.02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{0,7.55,0.46}</c:f>
              <c:numCache>
                <c:formatCode>General</c:formatCode>
                <c:ptCount val="3"/>
                <c:pt idx="0">
                  <c:v>0</c:v>
                </c:pt>
                <c:pt idx="1">
                  <c:v>7.55</c:v>
                </c:pt>
                <c:pt idx="2">
                  <c:v>0.46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9224</Words>
  <Characters>10510</Characters>
  <Lines>51</Lines>
  <Paragraphs>14</Paragraphs>
  <TotalTime>4</TotalTime>
  <ScaleCrop>false</ScaleCrop>
  <LinksUpToDate>false</LinksUpToDate>
  <CharactersWithSpaces>10606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user</cp:lastModifiedBy>
  <cp:lastPrinted>2021-09-26T16:39:00Z</cp:lastPrinted>
  <dcterms:modified xsi:type="dcterms:W3CDTF">2026-04-21T10:36:34Z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ies>
</file>