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6461">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0CB6D0F3"/>
    <w:p w14:paraId="24B271B7"/>
    <w:p w14:paraId="36B49E9C"/>
    <w:p w14:paraId="35A212A9">
      <w:pPr>
        <w:ind w:firstLine="1050" w:firstLineChars="500"/>
      </w:pPr>
    </w:p>
    <w:p w14:paraId="17BE634C">
      <w:pPr>
        <w:ind w:firstLine="1050" w:firstLineChars="500"/>
      </w:pPr>
    </w:p>
    <w:p w14:paraId="7864B6C2">
      <w:pPr>
        <w:ind w:firstLine="1760" w:firstLineChars="400"/>
        <w:rPr>
          <w:rFonts w:hint="eastAsia" w:ascii="黑体" w:hAnsi="黑体" w:eastAsia="黑体"/>
          <w:sz w:val="44"/>
          <w:szCs w:val="44"/>
        </w:rPr>
      </w:pPr>
    </w:p>
    <w:p w14:paraId="0D6D585B">
      <w:pPr>
        <w:ind w:firstLine="1760" w:firstLineChars="400"/>
        <w:rPr>
          <w:rFonts w:hint="eastAsia" w:ascii="黑体" w:hAnsi="黑体" w:eastAsia="黑体"/>
          <w:sz w:val="44"/>
          <w:szCs w:val="44"/>
        </w:rPr>
      </w:pPr>
    </w:p>
    <w:p w14:paraId="7A3F8F8F">
      <w:pPr>
        <w:jc w:val="center"/>
        <w:rPr>
          <w:rFonts w:hint="eastAsia" w:ascii="黑体" w:hAnsi="黑体" w:eastAsia="黑体"/>
          <w:sz w:val="44"/>
          <w:szCs w:val="44"/>
        </w:rPr>
      </w:pPr>
      <w:r>
        <w:rPr>
          <w:rFonts w:hint="eastAsia" w:ascii="黑体" w:hAnsi="黑体" w:eastAsia="黑体"/>
          <w:sz w:val="44"/>
          <w:szCs w:val="44"/>
        </w:rPr>
        <w:t>茂县图书馆</w:t>
      </w:r>
    </w:p>
    <w:p w14:paraId="4034AFD0">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025年部门预算</w:t>
      </w:r>
    </w:p>
    <w:p w14:paraId="38644578">
      <w:pPr>
        <w:ind w:firstLine="1760" w:firstLineChars="400"/>
        <w:rPr>
          <w:rFonts w:hint="eastAsia" w:ascii="黑体" w:hAnsi="黑体" w:eastAsia="黑体"/>
          <w:sz w:val="44"/>
          <w:szCs w:val="44"/>
        </w:rPr>
      </w:pPr>
    </w:p>
    <w:p w14:paraId="0502C552">
      <w:pPr>
        <w:ind w:firstLine="1760" w:firstLineChars="400"/>
        <w:rPr>
          <w:rFonts w:hint="eastAsia" w:ascii="黑体" w:hAnsi="黑体" w:eastAsia="黑体"/>
          <w:sz w:val="44"/>
          <w:szCs w:val="44"/>
        </w:rPr>
      </w:pPr>
    </w:p>
    <w:p w14:paraId="7893993A">
      <w:pPr>
        <w:ind w:firstLine="1760" w:firstLineChars="400"/>
        <w:rPr>
          <w:rFonts w:hint="eastAsia" w:ascii="黑体" w:hAnsi="黑体" w:eastAsia="黑体"/>
          <w:sz w:val="44"/>
          <w:szCs w:val="44"/>
        </w:rPr>
      </w:pPr>
    </w:p>
    <w:p w14:paraId="0A2E5358">
      <w:pPr>
        <w:ind w:firstLine="1760" w:firstLineChars="400"/>
        <w:rPr>
          <w:rFonts w:hint="eastAsia" w:ascii="黑体" w:hAnsi="黑体" w:eastAsia="黑体"/>
          <w:sz w:val="44"/>
          <w:szCs w:val="44"/>
        </w:rPr>
      </w:pPr>
    </w:p>
    <w:p w14:paraId="308121B8">
      <w:pPr>
        <w:ind w:firstLine="1760" w:firstLineChars="400"/>
        <w:rPr>
          <w:rFonts w:hint="eastAsia" w:ascii="黑体" w:hAnsi="黑体" w:eastAsia="黑体"/>
          <w:sz w:val="44"/>
          <w:szCs w:val="44"/>
        </w:rPr>
      </w:pPr>
    </w:p>
    <w:p w14:paraId="0706FA28">
      <w:pPr>
        <w:ind w:firstLine="1760" w:firstLineChars="400"/>
        <w:rPr>
          <w:rFonts w:hint="eastAsia" w:ascii="黑体" w:hAnsi="黑体" w:eastAsia="黑体"/>
          <w:sz w:val="44"/>
          <w:szCs w:val="44"/>
        </w:rPr>
      </w:pPr>
    </w:p>
    <w:p w14:paraId="4CCDC2CB">
      <w:pPr>
        <w:ind w:firstLine="1760" w:firstLineChars="400"/>
        <w:rPr>
          <w:rFonts w:hint="eastAsia" w:ascii="黑体" w:hAnsi="黑体" w:eastAsia="黑体"/>
          <w:sz w:val="44"/>
          <w:szCs w:val="44"/>
        </w:rPr>
      </w:pPr>
    </w:p>
    <w:p w14:paraId="3368ABC4">
      <w:pPr>
        <w:ind w:firstLine="1760" w:firstLineChars="400"/>
        <w:rPr>
          <w:rFonts w:hint="eastAsia" w:ascii="黑体" w:hAnsi="黑体" w:eastAsia="黑体"/>
          <w:sz w:val="44"/>
          <w:szCs w:val="44"/>
        </w:rPr>
      </w:pPr>
    </w:p>
    <w:p w14:paraId="708C2E6D">
      <w:pPr>
        <w:ind w:firstLine="1760" w:firstLineChars="400"/>
        <w:rPr>
          <w:rFonts w:hint="eastAsia" w:ascii="黑体" w:hAnsi="黑体" w:eastAsia="黑体"/>
          <w:sz w:val="44"/>
          <w:szCs w:val="44"/>
        </w:rPr>
      </w:pPr>
    </w:p>
    <w:p w14:paraId="1FEBF209">
      <w:pPr>
        <w:ind w:firstLine="1760" w:firstLineChars="400"/>
        <w:rPr>
          <w:rFonts w:hint="eastAsia" w:ascii="黑体" w:hAnsi="黑体" w:eastAsia="黑体"/>
          <w:sz w:val="44"/>
          <w:szCs w:val="44"/>
        </w:rPr>
      </w:pPr>
    </w:p>
    <w:p w14:paraId="57A4AE50">
      <w:pPr>
        <w:ind w:firstLine="1760" w:firstLineChars="400"/>
        <w:rPr>
          <w:rFonts w:hint="eastAsia" w:ascii="黑体" w:hAnsi="黑体" w:eastAsia="黑体"/>
          <w:sz w:val="44"/>
          <w:szCs w:val="44"/>
        </w:rPr>
      </w:pPr>
    </w:p>
    <w:p w14:paraId="7F9A46A5">
      <w:pPr>
        <w:ind w:firstLine="1760" w:firstLineChars="400"/>
        <w:rPr>
          <w:rFonts w:hint="eastAsia" w:ascii="黑体" w:hAnsi="黑体" w:eastAsia="黑体"/>
          <w:sz w:val="44"/>
          <w:szCs w:val="44"/>
        </w:rPr>
      </w:pPr>
    </w:p>
    <w:p w14:paraId="4DCC7C61">
      <w:pPr>
        <w:rPr>
          <w:rFonts w:hint="eastAsia" w:ascii="黑体" w:hAnsi="黑体" w:eastAsia="黑体"/>
          <w:sz w:val="44"/>
          <w:szCs w:val="44"/>
        </w:rPr>
      </w:pPr>
    </w:p>
    <w:p w14:paraId="4F81233B">
      <w:pPr>
        <w:rPr>
          <w:rFonts w:hint="eastAsia" w:ascii="黑体" w:hAnsi="黑体" w:eastAsia="黑体"/>
          <w:sz w:val="44"/>
          <w:szCs w:val="44"/>
        </w:rPr>
      </w:pPr>
    </w:p>
    <w:p w14:paraId="30744BE4">
      <w:pPr>
        <w:ind w:firstLine="3120" w:firstLineChars="600"/>
        <w:rPr>
          <w:rFonts w:hint="eastAsia" w:ascii="黑体" w:hAnsi="黑体" w:eastAsia="黑体"/>
          <w:sz w:val="52"/>
          <w:szCs w:val="52"/>
        </w:rPr>
      </w:pPr>
      <w:r>
        <w:rPr>
          <w:rFonts w:hint="eastAsia" w:ascii="黑体" w:hAnsi="黑体" w:eastAsia="黑体"/>
          <w:sz w:val="52"/>
          <w:szCs w:val="52"/>
        </w:rPr>
        <w:t>目录</w:t>
      </w:r>
    </w:p>
    <w:p w14:paraId="2A427AE2">
      <w:pPr>
        <w:ind w:firstLine="3080" w:firstLineChars="700"/>
        <w:rPr>
          <w:rFonts w:hint="eastAsia" w:ascii="黑体" w:hAnsi="黑体" w:eastAsia="黑体"/>
          <w:sz w:val="44"/>
          <w:szCs w:val="44"/>
        </w:rPr>
      </w:pPr>
    </w:p>
    <w:p w14:paraId="64018C37">
      <w:pPr>
        <w:pStyle w:val="9"/>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14:paraId="10B95ADD">
      <w:pPr>
        <w:rPr>
          <w:rFonts w:hint="eastAsia" w:ascii="楷体_GB2312" w:hAnsi="楷体" w:eastAsia="楷体_GB2312"/>
          <w:sz w:val="32"/>
          <w:szCs w:val="32"/>
        </w:rPr>
      </w:pPr>
      <w:r>
        <w:rPr>
          <w:rFonts w:hint="eastAsia" w:ascii="楷体_GB2312" w:hAnsi="楷体" w:eastAsia="楷体_GB2312"/>
          <w:sz w:val="32"/>
          <w:szCs w:val="32"/>
        </w:rPr>
        <w:t>（一）部门职能简介</w:t>
      </w:r>
    </w:p>
    <w:p w14:paraId="5D62DA5F">
      <w:pPr>
        <w:rPr>
          <w:rFonts w:hint="eastAsia" w:ascii="楷体_GB2312" w:hAnsi="楷体" w:eastAsia="楷体_GB2312"/>
          <w:sz w:val="32"/>
          <w:szCs w:val="32"/>
        </w:rPr>
      </w:pPr>
      <w:r>
        <w:rPr>
          <w:rFonts w:hint="eastAsia" w:ascii="楷体_GB2312" w:hAnsi="楷体" w:eastAsia="楷体_GB2312"/>
          <w:sz w:val="32"/>
          <w:szCs w:val="32"/>
        </w:rPr>
        <w:t>（二）2025年重点工作</w:t>
      </w:r>
    </w:p>
    <w:p w14:paraId="36DF538A">
      <w:pPr>
        <w:rPr>
          <w:rFonts w:hint="eastAsia" w:ascii="黑体" w:hAnsi="黑体" w:eastAsia="黑体"/>
          <w:sz w:val="32"/>
          <w:szCs w:val="32"/>
        </w:rPr>
      </w:pPr>
      <w:r>
        <w:rPr>
          <w:rFonts w:hint="eastAsia" w:ascii="黑体" w:hAnsi="黑体" w:eastAsia="黑体"/>
          <w:sz w:val="32"/>
          <w:szCs w:val="32"/>
        </w:rPr>
        <w:t>二、部门预算单位构成</w:t>
      </w:r>
    </w:p>
    <w:p w14:paraId="1213EA4E">
      <w:pPr>
        <w:rPr>
          <w:rFonts w:hint="eastAsia" w:ascii="黑体" w:hAnsi="黑体" w:eastAsia="黑体"/>
          <w:sz w:val="32"/>
          <w:szCs w:val="32"/>
        </w:rPr>
      </w:pPr>
      <w:r>
        <w:rPr>
          <w:rFonts w:hint="eastAsia" w:ascii="黑体" w:hAnsi="黑体" w:eastAsia="黑体"/>
          <w:sz w:val="32"/>
          <w:szCs w:val="32"/>
        </w:rPr>
        <w:t>三、收支预算情况说明</w:t>
      </w:r>
    </w:p>
    <w:p w14:paraId="7325F3C9">
      <w:pPr>
        <w:rPr>
          <w:rFonts w:hint="eastAsia" w:ascii="楷体_GB2312" w:hAnsi="楷体" w:eastAsia="楷体_GB2312"/>
          <w:sz w:val="32"/>
          <w:szCs w:val="32"/>
        </w:rPr>
      </w:pPr>
      <w:r>
        <w:rPr>
          <w:rFonts w:hint="eastAsia" w:ascii="楷体_GB2312" w:hAnsi="楷体" w:eastAsia="楷体_GB2312"/>
          <w:sz w:val="32"/>
          <w:szCs w:val="32"/>
        </w:rPr>
        <w:t>（一）收入预算情况</w:t>
      </w:r>
    </w:p>
    <w:p w14:paraId="0125E649">
      <w:pPr>
        <w:rPr>
          <w:rFonts w:hint="eastAsia" w:ascii="楷体_GB2312" w:hAnsi="楷体" w:eastAsia="楷体_GB2312"/>
          <w:sz w:val="32"/>
          <w:szCs w:val="32"/>
        </w:rPr>
      </w:pPr>
      <w:r>
        <w:rPr>
          <w:rFonts w:hint="eastAsia" w:ascii="楷体_GB2312" w:hAnsi="楷体" w:eastAsia="楷体_GB2312"/>
          <w:sz w:val="32"/>
          <w:szCs w:val="32"/>
        </w:rPr>
        <w:t>（二）支出预算情况</w:t>
      </w:r>
    </w:p>
    <w:p w14:paraId="346323FE">
      <w:pPr>
        <w:rPr>
          <w:rFonts w:hint="eastAsia" w:ascii="黑体" w:hAnsi="黑体" w:eastAsia="黑体"/>
          <w:sz w:val="32"/>
          <w:szCs w:val="32"/>
        </w:rPr>
      </w:pPr>
      <w:r>
        <w:rPr>
          <w:rFonts w:hint="eastAsia" w:ascii="黑体" w:hAnsi="黑体" w:eastAsia="黑体"/>
          <w:sz w:val="32"/>
          <w:szCs w:val="32"/>
        </w:rPr>
        <w:t>四、财政拨款收支预算情况说明</w:t>
      </w:r>
    </w:p>
    <w:p w14:paraId="3D125E84">
      <w:pPr>
        <w:rPr>
          <w:rFonts w:hint="eastAsia" w:ascii="黑体" w:hAnsi="黑体" w:eastAsia="黑体"/>
          <w:sz w:val="32"/>
          <w:szCs w:val="32"/>
        </w:rPr>
      </w:pPr>
      <w:r>
        <w:rPr>
          <w:rFonts w:hint="eastAsia" w:ascii="黑体" w:hAnsi="黑体" w:eastAsia="黑体"/>
          <w:sz w:val="32"/>
          <w:szCs w:val="32"/>
        </w:rPr>
        <w:t>五、一般公共预算当年拨款情况说明</w:t>
      </w:r>
    </w:p>
    <w:p w14:paraId="3CAE5CF8">
      <w:pPr>
        <w:rPr>
          <w:rFonts w:hint="eastAsia" w:ascii="楷体_GB2312" w:hAnsi="楷体" w:eastAsia="楷体_GB2312"/>
          <w:sz w:val="32"/>
          <w:szCs w:val="32"/>
        </w:rPr>
      </w:pPr>
      <w:r>
        <w:rPr>
          <w:rFonts w:hint="eastAsia" w:ascii="楷体_GB2312" w:hAnsi="楷体" w:eastAsia="楷体_GB2312"/>
          <w:sz w:val="32"/>
          <w:szCs w:val="32"/>
        </w:rPr>
        <w:t>（一）一般公共预算当年拨款规模变化情况</w:t>
      </w:r>
    </w:p>
    <w:p w14:paraId="1D65A0C5">
      <w:pPr>
        <w:rPr>
          <w:rFonts w:hint="eastAsia" w:ascii="楷体_GB2312" w:hAnsi="楷体" w:eastAsia="楷体_GB2312"/>
          <w:sz w:val="32"/>
          <w:szCs w:val="32"/>
        </w:rPr>
      </w:pPr>
      <w:r>
        <w:rPr>
          <w:rFonts w:hint="eastAsia" w:ascii="楷体_GB2312" w:hAnsi="楷体" w:eastAsia="楷体_GB2312"/>
          <w:sz w:val="32"/>
          <w:szCs w:val="32"/>
        </w:rPr>
        <w:t>（二）一般公共预算当年拨款结构情况</w:t>
      </w:r>
    </w:p>
    <w:p w14:paraId="775008CF">
      <w:pPr>
        <w:rPr>
          <w:rFonts w:hint="eastAsia" w:ascii="楷体_GB2312" w:hAnsi="楷体" w:eastAsia="楷体_GB2312"/>
          <w:sz w:val="32"/>
          <w:szCs w:val="32"/>
        </w:rPr>
      </w:pPr>
      <w:r>
        <w:rPr>
          <w:rFonts w:hint="eastAsia" w:ascii="楷体_GB2312" w:hAnsi="楷体" w:eastAsia="楷体_GB2312"/>
          <w:sz w:val="32"/>
          <w:szCs w:val="32"/>
        </w:rPr>
        <w:t>（三）一般公共预算当年拨款具体使用情况</w:t>
      </w:r>
    </w:p>
    <w:p w14:paraId="323485AC">
      <w:pPr>
        <w:rPr>
          <w:rFonts w:hint="eastAsia" w:ascii="黑体" w:hAnsi="黑体" w:eastAsia="黑体"/>
          <w:sz w:val="32"/>
          <w:szCs w:val="32"/>
        </w:rPr>
      </w:pPr>
      <w:r>
        <w:rPr>
          <w:rFonts w:hint="eastAsia" w:ascii="黑体" w:hAnsi="黑体" w:eastAsia="黑体"/>
          <w:sz w:val="32"/>
          <w:szCs w:val="32"/>
        </w:rPr>
        <w:t>六、一般公共预算基本支出情况说明</w:t>
      </w:r>
    </w:p>
    <w:p w14:paraId="19E72F54">
      <w:pPr>
        <w:rPr>
          <w:rFonts w:hint="eastAsia" w:ascii="黑体" w:hAnsi="黑体" w:eastAsia="黑体"/>
          <w:sz w:val="32"/>
          <w:szCs w:val="32"/>
        </w:rPr>
      </w:pPr>
      <w:r>
        <w:rPr>
          <w:rFonts w:hint="eastAsia" w:ascii="黑体" w:hAnsi="黑体" w:eastAsia="黑体"/>
          <w:sz w:val="32"/>
          <w:szCs w:val="32"/>
        </w:rPr>
        <w:t>七、“三公”经费财政拨款预算安排情况说明</w:t>
      </w:r>
    </w:p>
    <w:p w14:paraId="75742075">
      <w:pPr>
        <w:rPr>
          <w:rFonts w:hint="eastAsia" w:ascii="黑体" w:hAnsi="黑体" w:eastAsia="黑体"/>
          <w:sz w:val="32"/>
          <w:szCs w:val="32"/>
        </w:rPr>
      </w:pPr>
      <w:r>
        <w:rPr>
          <w:rFonts w:hint="eastAsia" w:ascii="黑体" w:hAnsi="黑体" w:eastAsia="黑体"/>
          <w:sz w:val="32"/>
          <w:szCs w:val="32"/>
        </w:rPr>
        <w:t>八、政府性基金预算支出情况说明</w:t>
      </w:r>
    </w:p>
    <w:p w14:paraId="3E466E05">
      <w:pPr>
        <w:rPr>
          <w:rFonts w:hint="eastAsia" w:ascii="黑体" w:hAnsi="黑体" w:eastAsia="黑体"/>
          <w:sz w:val="32"/>
          <w:szCs w:val="32"/>
        </w:rPr>
      </w:pPr>
      <w:r>
        <w:rPr>
          <w:rFonts w:hint="eastAsia" w:ascii="黑体" w:hAnsi="黑体" w:eastAsia="黑体"/>
          <w:sz w:val="32"/>
          <w:szCs w:val="32"/>
        </w:rPr>
        <w:t>九、其他重要事项的情况说明</w:t>
      </w:r>
    </w:p>
    <w:p w14:paraId="52A30B9D">
      <w:pPr>
        <w:rPr>
          <w:rFonts w:hint="eastAsia" w:ascii="黑体" w:hAnsi="黑体" w:eastAsia="黑体"/>
          <w:sz w:val="32"/>
          <w:szCs w:val="32"/>
        </w:rPr>
      </w:pPr>
      <w:r>
        <w:rPr>
          <w:rFonts w:hint="eastAsia" w:ascii="黑体" w:hAnsi="黑体" w:eastAsia="黑体"/>
          <w:sz w:val="32"/>
          <w:szCs w:val="32"/>
        </w:rPr>
        <w:t>十、名称解释</w:t>
      </w:r>
    </w:p>
    <w:p w14:paraId="1E36FD74">
      <w:pPr>
        <w:rPr>
          <w:rFonts w:hint="eastAsia" w:ascii="黑体" w:hAnsi="黑体" w:eastAsia="黑体"/>
          <w:sz w:val="32"/>
          <w:szCs w:val="32"/>
        </w:rPr>
      </w:pPr>
    </w:p>
    <w:p w14:paraId="2F389956">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73E5648">
      <w:pPr>
        <w:pStyle w:val="9"/>
        <w:spacing w:line="560" w:lineRule="exact"/>
        <w:ind w:firstLine="640"/>
        <w:rPr>
          <w:rFonts w:hint="eastAsia" w:ascii="黑体" w:hAnsi="黑体" w:eastAsia="黑体"/>
          <w:color w:val="000000" w:themeColor="text1"/>
          <w:sz w:val="32"/>
          <w:szCs w:val="32"/>
        </w:rPr>
      </w:pPr>
      <w:r>
        <w:rPr>
          <w:rFonts w:hint="eastAsia" w:ascii="黑体" w:hAnsi="黑体" w:eastAsia="黑体"/>
          <w:color w:val="000000" w:themeColor="text1"/>
          <w:sz w:val="32"/>
          <w:szCs w:val="32"/>
        </w:rPr>
        <w:t>一、基本职能及主要工作</w:t>
      </w:r>
    </w:p>
    <w:p w14:paraId="67AE374C">
      <w:pPr>
        <w:spacing w:line="560" w:lineRule="exact"/>
        <w:ind w:firstLine="643" w:firstLineChars="200"/>
        <w:rPr>
          <w:rFonts w:hint="eastAsia" w:ascii="楷体_GB2312" w:hAnsi="楷体" w:eastAsia="楷体_GB2312"/>
          <w:b/>
          <w:color w:val="000000" w:themeColor="text1"/>
          <w:sz w:val="32"/>
          <w:szCs w:val="32"/>
        </w:rPr>
      </w:pPr>
      <w:r>
        <w:rPr>
          <w:rFonts w:hint="eastAsia" w:ascii="楷体_GB2312" w:hAnsi="楷体" w:eastAsia="楷体_GB2312"/>
          <w:b/>
          <w:color w:val="000000" w:themeColor="text1"/>
          <w:sz w:val="32"/>
          <w:szCs w:val="32"/>
        </w:rPr>
        <w:t>（一）部门职能简介</w:t>
      </w:r>
    </w:p>
    <w:p w14:paraId="2BE0BE7A">
      <w:pPr>
        <w:pStyle w:val="3"/>
        <w:adjustRightInd w:val="0"/>
        <w:snapToGrid w:val="0"/>
        <w:spacing w:after="0" w:line="560" w:lineRule="exact"/>
        <w:ind w:firstLine="672" w:firstLineChars="210"/>
        <w:outlineLvl w:val="2"/>
        <w:rPr>
          <w:color w:val="000000" w:themeColor="text1"/>
        </w:rPr>
      </w:pPr>
      <w:r>
        <w:rPr>
          <w:rFonts w:hint="eastAsia" w:ascii="仿宋_GB2312" w:hAnsi="仿宋_GB2312" w:eastAsia="仿宋_GB2312" w:cs="仿宋_GB2312"/>
          <w:color w:val="000000" w:themeColor="text1"/>
          <w:sz w:val="32"/>
          <w:szCs w:val="32"/>
        </w:rPr>
        <w:t>图书、文献、报刊采编储藏，图书借阅。</w:t>
      </w:r>
    </w:p>
    <w:p w14:paraId="7B7CC143">
      <w:pPr>
        <w:spacing w:line="560" w:lineRule="exact"/>
        <w:ind w:firstLine="643" w:firstLineChars="200"/>
        <w:rPr>
          <w:rFonts w:hint="eastAsia" w:ascii="楷体_GB2312" w:hAnsi="楷体" w:eastAsia="楷体_GB2312"/>
          <w:b/>
          <w:color w:val="000000" w:themeColor="text1"/>
          <w:sz w:val="32"/>
          <w:szCs w:val="32"/>
        </w:rPr>
      </w:pPr>
      <w:r>
        <w:rPr>
          <w:rFonts w:hint="eastAsia" w:ascii="楷体_GB2312" w:hAnsi="楷体" w:eastAsia="楷体_GB2312"/>
          <w:b/>
          <w:color w:val="000000" w:themeColor="text1"/>
          <w:sz w:val="32"/>
          <w:szCs w:val="32"/>
        </w:rPr>
        <w:t>（二）2025年重点工作</w:t>
      </w:r>
    </w:p>
    <w:p w14:paraId="0C3CB92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1.打造品牌阅读活动，持续开展“书香茂县”系列活动。阅读推广进基层。开展“流动图书车”下乡服务，每月覆盖至少1个镇，提供现场借阅、数字资源推广服务。</w:t>
      </w:r>
    </w:p>
    <w:p w14:paraId="577A7D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2.完善分馆布局与服务。新增1个镇分馆、2个社区分馆。强化总分馆管理机制。建立统一业务管理平台，规范分馆图书编目、借阅流程及数据统计。</w:t>
      </w:r>
    </w:p>
    <w:p w14:paraId="1D2FD4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3.加强文献资源采购，地方文献保护与利用，推广数字阅读服务。</w:t>
      </w:r>
    </w:p>
    <w:p w14:paraId="6EA7A1A3">
      <w:pPr>
        <w:spacing w:line="560" w:lineRule="exact"/>
        <w:ind w:firstLine="640" w:firstLineChars="200"/>
        <w:rPr>
          <w:rFonts w:hint="eastAsia" w:ascii="仿宋_GB2312" w:hAnsi="仿宋_GB2312" w:eastAsia="仿宋_GB2312" w:cs="仿宋_GB2312"/>
          <w:color w:val="FF0000"/>
        </w:rPr>
      </w:pPr>
      <w:r>
        <w:rPr>
          <w:rFonts w:hint="eastAsia" w:ascii="仿宋_GB2312" w:hAnsi="仿宋_GB2312" w:eastAsia="仿宋_GB2312" w:cs="仿宋_GB2312"/>
          <w:sz w:val="32"/>
          <w:szCs w:val="32"/>
        </w:rPr>
        <w:t>4.坚持延时、错时开放每周56小时，增设夜间自习室及节假日专场服务。</w:t>
      </w:r>
    </w:p>
    <w:p w14:paraId="65702785">
      <w:pPr>
        <w:numPr>
          <w:ilvl w:val="0"/>
          <w:numId w:val="1"/>
        </w:numPr>
        <w:pBdr>
          <w:bottom w:val="single" w:color="FFFFFF" w:sz="4" w:space="28"/>
        </w:pBdr>
        <w:topLinePunct/>
        <w:spacing w:line="560" w:lineRule="exact"/>
        <w:ind w:firstLine="675" w:firstLineChars="211"/>
        <w:contextualSpacing/>
        <w:rPr>
          <w:rFonts w:hint="eastAsia" w:ascii="黑体" w:hAnsi="黑体" w:eastAsia="黑体"/>
          <w:color w:val="000000" w:themeColor="text1"/>
          <w:sz w:val="32"/>
          <w:szCs w:val="32"/>
        </w:rPr>
      </w:pPr>
      <w:r>
        <w:rPr>
          <w:rFonts w:hint="eastAsia" w:ascii="黑体" w:hAnsi="黑体" w:eastAsia="黑体"/>
          <w:color w:val="000000" w:themeColor="text1"/>
          <w:sz w:val="32"/>
          <w:szCs w:val="32"/>
        </w:rPr>
        <w:t>部门预算单位构成</w:t>
      </w:r>
    </w:p>
    <w:p w14:paraId="576BB95A">
      <w:pPr>
        <w:pBdr>
          <w:bottom w:val="single" w:color="FFFFFF" w:sz="4" w:space="28"/>
        </w:pBdr>
        <w:topLinePunct/>
        <w:spacing w:line="560" w:lineRule="exact"/>
        <w:ind w:firstLine="640" w:firstLineChars="200"/>
        <w:contextualSpacing/>
        <w:rPr>
          <w:rStyle w:val="11"/>
          <w:rFonts w:hint="eastAsia" w:ascii="仿宋_GB2312" w:hAnsi="仿宋_GB2312" w:eastAsia="仿宋_GB2312" w:cs="仿宋_GB2312"/>
          <w:b w:val="0"/>
          <w:bCs w:val="0"/>
        </w:rPr>
      </w:pPr>
      <w:r>
        <w:rPr>
          <w:rStyle w:val="11"/>
          <w:rFonts w:hint="eastAsia" w:ascii="仿宋_GB2312" w:hAnsi="仿宋_GB2312" w:eastAsia="仿宋_GB2312" w:cs="仿宋_GB2312"/>
          <w:b w:val="0"/>
          <w:bCs w:val="0"/>
        </w:rPr>
        <w:t>茂县图书馆属茂县文化广播电视体育和旅游局下属二级预算单位，其中：参照公务员法管理的事业单位0个，其他事业单位0个。</w:t>
      </w:r>
    </w:p>
    <w:p w14:paraId="1451EB50">
      <w:pPr>
        <w:numPr>
          <w:ilvl w:val="0"/>
          <w:numId w:val="1"/>
        </w:numPr>
        <w:pBdr>
          <w:bottom w:val="single" w:color="FFFFFF" w:sz="4" w:space="28"/>
        </w:pBdr>
        <w:topLinePunct/>
        <w:spacing w:line="560" w:lineRule="exact"/>
        <w:ind w:firstLine="675" w:firstLineChars="211"/>
        <w:contextualSpacing/>
        <w:rPr>
          <w:rFonts w:hint="eastAsia" w:ascii="黑体" w:hAnsi="黑体" w:eastAsia="黑体"/>
          <w:sz w:val="32"/>
          <w:szCs w:val="32"/>
        </w:rPr>
      </w:pPr>
      <w:r>
        <w:rPr>
          <w:rFonts w:hint="eastAsia" w:ascii="黑体" w:hAnsi="黑体" w:eastAsia="黑体"/>
          <w:sz w:val="32"/>
          <w:szCs w:val="32"/>
        </w:rPr>
        <w:t>收支预算情况说明</w:t>
      </w:r>
    </w:p>
    <w:p w14:paraId="43694792">
      <w:pPr>
        <w:pBdr>
          <w:bottom w:val="single" w:color="FFFFFF" w:sz="4" w:space="28"/>
        </w:pBdr>
        <w:topLinePunct/>
        <w:spacing w:line="560" w:lineRule="exact"/>
        <w:ind w:firstLine="640" w:firstLineChars="200"/>
        <w:contextualSpacing/>
        <w:rPr>
          <w:rFonts w:ascii="仿宋_GB2312" w:eastAsia="仿宋_GB2312"/>
          <w:color w:val="FF0000"/>
          <w:sz w:val="32"/>
          <w:szCs w:val="32"/>
        </w:rPr>
      </w:pPr>
      <w:r>
        <w:rPr>
          <w:rFonts w:ascii="仿宋_GB2312" w:eastAsia="仿宋_GB2312"/>
          <w:color w:val="000000" w:themeColor="text1"/>
          <w:sz w:val="32"/>
          <w:szCs w:val="32"/>
        </w:rPr>
        <w:t>按照综合预算的原则，</w:t>
      </w:r>
      <w:r>
        <w:rPr>
          <w:rStyle w:val="11"/>
          <w:rFonts w:hint="eastAsia" w:ascii="仿宋_GB2312" w:hAnsi="仿宋_GB2312" w:eastAsia="仿宋_GB2312" w:cs="仿宋_GB2312"/>
          <w:b w:val="0"/>
          <w:bCs w:val="0"/>
        </w:rPr>
        <w:t>茂县图书馆</w:t>
      </w:r>
      <w:r>
        <w:rPr>
          <w:rFonts w:ascii="仿宋_GB2312" w:eastAsia="仿宋_GB2312"/>
          <w:color w:val="000000" w:themeColor="text1"/>
          <w:sz w:val="32"/>
          <w:szCs w:val="32"/>
        </w:rPr>
        <w:t>所有收入和支出均纳入部门预算管理。收入包括：一般公共预算拨款收入</w:t>
      </w:r>
      <w:r>
        <w:rPr>
          <w:rFonts w:hint="eastAsia" w:ascii="仿宋_GB2312" w:eastAsia="仿宋_GB2312"/>
          <w:color w:val="000000" w:themeColor="text1"/>
          <w:sz w:val="32"/>
          <w:szCs w:val="32"/>
        </w:rPr>
        <w:t>1229156.76</w:t>
      </w:r>
      <w:r>
        <w:rPr>
          <w:rFonts w:ascii="仿宋_GB2312" w:eastAsia="仿宋_GB2312"/>
          <w:color w:val="000000" w:themeColor="text1"/>
          <w:sz w:val="32"/>
          <w:szCs w:val="32"/>
        </w:rPr>
        <w:t>元；支出包括：</w:t>
      </w:r>
      <w:r>
        <w:rPr>
          <w:rFonts w:hint="eastAsia" w:ascii="仿宋_GB2312" w:eastAsia="仿宋_GB2312"/>
          <w:color w:val="000000" w:themeColor="text1"/>
          <w:sz w:val="32"/>
          <w:szCs w:val="32"/>
        </w:rPr>
        <w:t>文化旅游体育与传媒</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918550.45</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rPr>
        <w:t>136509.80</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72096.51</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rPr>
        <w:t>102000.00</w:t>
      </w:r>
      <w:r>
        <w:rPr>
          <w:rFonts w:ascii="仿宋_GB2312" w:eastAsia="仿宋_GB2312"/>
          <w:color w:val="000000" w:themeColor="text1"/>
          <w:sz w:val="32"/>
          <w:szCs w:val="32"/>
        </w:rPr>
        <w:t>元。</w:t>
      </w:r>
      <w:r>
        <w:rPr>
          <w:rFonts w:hint="eastAsia" w:ascii="仿宋_GB2312" w:eastAsia="仿宋_GB2312"/>
          <w:color w:val="000000" w:themeColor="text1"/>
          <w:sz w:val="32"/>
          <w:szCs w:val="32"/>
        </w:rPr>
        <w:t>茂县图书馆</w:t>
      </w:r>
      <w:r>
        <w:rPr>
          <w:rFonts w:ascii="仿宋_GB2312" w:eastAsia="仿宋_GB2312"/>
          <w:color w:val="000000" w:themeColor="text1"/>
          <w:sz w:val="32"/>
          <w:szCs w:val="32"/>
        </w:rPr>
        <w:t>20</w:t>
      </w:r>
      <w:r>
        <w:rPr>
          <w:rFonts w:hint="eastAsia" w:ascii="仿宋_GB2312" w:eastAsia="仿宋_GB2312"/>
          <w:color w:val="000000" w:themeColor="text1"/>
          <w:sz w:val="32"/>
          <w:szCs w:val="32"/>
        </w:rPr>
        <w:t>25</w:t>
      </w:r>
      <w:r>
        <w:rPr>
          <w:rFonts w:ascii="仿宋_GB2312" w:eastAsia="仿宋_GB2312"/>
          <w:color w:val="000000" w:themeColor="text1"/>
          <w:sz w:val="32"/>
          <w:szCs w:val="32"/>
        </w:rPr>
        <w:t>年收支总预算</w:t>
      </w:r>
      <w:r>
        <w:rPr>
          <w:rFonts w:hint="eastAsia" w:ascii="仿宋_GB2312" w:eastAsia="仿宋_GB2312"/>
          <w:color w:val="000000" w:themeColor="text1"/>
          <w:sz w:val="32"/>
          <w:szCs w:val="32"/>
        </w:rPr>
        <w:t>1229156.76</w:t>
      </w:r>
      <w:r>
        <w:rPr>
          <w:rFonts w:ascii="仿宋_GB2312" w:eastAsia="仿宋_GB2312"/>
          <w:color w:val="000000" w:themeColor="text1"/>
          <w:sz w:val="32"/>
          <w:szCs w:val="32"/>
        </w:rPr>
        <w:t>元,比20</w:t>
      </w:r>
      <w:r>
        <w:rPr>
          <w:rFonts w:hint="eastAsia" w:ascii="仿宋_GB2312" w:eastAsia="仿宋_GB2312"/>
          <w:color w:val="000000" w:themeColor="text1"/>
          <w:sz w:val="32"/>
          <w:szCs w:val="32"/>
        </w:rPr>
        <w:t>24</w:t>
      </w:r>
      <w:r>
        <w:rPr>
          <w:rFonts w:ascii="仿宋_GB2312" w:eastAsia="仿宋_GB2312"/>
          <w:color w:val="000000" w:themeColor="text1"/>
          <w:sz w:val="32"/>
          <w:szCs w:val="32"/>
        </w:rPr>
        <w:t>年收支预算总数</w:t>
      </w:r>
      <w:r>
        <w:rPr>
          <w:rFonts w:hint="eastAsia" w:ascii="仿宋_GB2312" w:eastAsia="仿宋_GB2312"/>
          <w:color w:val="000000" w:themeColor="text1"/>
          <w:sz w:val="32"/>
          <w:szCs w:val="32"/>
        </w:rPr>
        <w:t>增加46592.85</w:t>
      </w:r>
      <w:r>
        <w:rPr>
          <w:rFonts w:ascii="仿宋_GB2312" w:eastAsia="仿宋_GB2312"/>
          <w:color w:val="000000" w:themeColor="text1"/>
          <w:sz w:val="32"/>
          <w:szCs w:val="32"/>
        </w:rPr>
        <w:t>元，主要原因:</w:t>
      </w:r>
      <w:r>
        <w:rPr>
          <w:rFonts w:hint="eastAsia" w:ascii="仿宋_GB2312" w:eastAsia="仿宋_GB2312"/>
          <w:color w:val="000000" w:themeColor="text1"/>
          <w:sz w:val="32"/>
          <w:szCs w:val="32"/>
        </w:rPr>
        <w:t>人员变动及工资保险金额增加。</w:t>
      </w:r>
    </w:p>
    <w:p w14:paraId="558E63FF">
      <w:p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50732C1F">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w:t>
      </w:r>
      <w:r>
        <w:rPr>
          <w:rFonts w:ascii="仿宋_GB2312" w:eastAsia="仿宋_GB2312"/>
          <w:sz w:val="32"/>
          <w:szCs w:val="32"/>
        </w:rPr>
        <w:t>年收入预算</w:t>
      </w:r>
      <w:r>
        <w:rPr>
          <w:rFonts w:hint="eastAsia" w:ascii="仿宋_GB2312" w:eastAsia="仿宋_GB2312"/>
          <w:color w:val="000000" w:themeColor="text1"/>
          <w:sz w:val="32"/>
          <w:szCs w:val="32"/>
        </w:rPr>
        <w:t>1229156.76</w:t>
      </w:r>
      <w:r>
        <w:rPr>
          <w:rFonts w:ascii="仿宋_GB2312" w:eastAsia="仿宋_GB2312"/>
          <w:sz w:val="32"/>
          <w:szCs w:val="32"/>
        </w:rPr>
        <w:t>元；一般公共预算拨款收入</w:t>
      </w:r>
      <w:r>
        <w:rPr>
          <w:rFonts w:hint="eastAsia" w:ascii="仿宋_GB2312" w:eastAsia="仿宋_GB2312"/>
          <w:color w:val="000000" w:themeColor="text1"/>
          <w:sz w:val="32"/>
          <w:szCs w:val="32"/>
        </w:rPr>
        <w:t>1229156.76</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11B1B10B">
      <w:p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08DBE4DB">
      <w:pPr>
        <w:pBdr>
          <w:bottom w:val="single" w:color="FFFFFF" w:sz="4" w:space="28"/>
        </w:pBdr>
        <w:topLinePunct/>
        <w:spacing w:line="560" w:lineRule="exact"/>
        <w:ind w:firstLine="640" w:firstLineChars="200"/>
        <w:contextualSpacing/>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025</w:t>
      </w:r>
      <w:r>
        <w:rPr>
          <w:rFonts w:ascii="仿宋_GB2312" w:eastAsia="仿宋_GB2312"/>
          <w:sz w:val="32"/>
          <w:szCs w:val="32"/>
        </w:rPr>
        <w:t>年支出预算</w:t>
      </w:r>
      <w:r>
        <w:rPr>
          <w:rFonts w:hint="eastAsia" w:ascii="仿宋_GB2312" w:eastAsia="仿宋_GB2312"/>
          <w:color w:val="000000" w:themeColor="text1"/>
          <w:sz w:val="32"/>
          <w:szCs w:val="32"/>
        </w:rPr>
        <w:t>1229156.76</w:t>
      </w:r>
      <w:r>
        <w:rPr>
          <w:rFonts w:ascii="仿宋_GB2312" w:eastAsia="仿宋_GB2312"/>
          <w:sz w:val="32"/>
          <w:szCs w:val="32"/>
        </w:rPr>
        <w:t>元，其中：基本支出</w:t>
      </w:r>
      <w:r>
        <w:rPr>
          <w:rFonts w:hint="eastAsia" w:ascii="仿宋_GB2312" w:eastAsia="仿宋_GB2312"/>
          <w:color w:val="000000" w:themeColor="text1"/>
          <w:sz w:val="32"/>
          <w:szCs w:val="32"/>
        </w:rPr>
        <w:t>1211556.76</w:t>
      </w:r>
      <w:r>
        <w:rPr>
          <w:rFonts w:ascii="仿宋_GB2312" w:eastAsia="仿宋_GB2312"/>
          <w:sz w:val="32"/>
          <w:szCs w:val="32"/>
        </w:rPr>
        <w:t>元，占</w:t>
      </w:r>
      <w:r>
        <w:rPr>
          <w:rFonts w:hint="eastAsia" w:ascii="仿宋_GB2312" w:eastAsia="仿宋_GB2312"/>
          <w:sz w:val="32"/>
          <w:szCs w:val="32"/>
        </w:rPr>
        <w:t>98.6</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17600.00</w:t>
      </w:r>
      <w:r>
        <w:rPr>
          <w:rFonts w:ascii="仿宋_GB2312" w:eastAsia="仿宋_GB2312"/>
          <w:sz w:val="32"/>
          <w:szCs w:val="32"/>
        </w:rPr>
        <w:t>元，占</w:t>
      </w:r>
      <w:r>
        <w:rPr>
          <w:rFonts w:hint="eastAsia" w:ascii="仿宋_GB2312" w:eastAsia="仿宋_GB2312"/>
          <w:sz w:val="32"/>
          <w:szCs w:val="32"/>
        </w:rPr>
        <w:t>1.4</w:t>
      </w:r>
      <w:r>
        <w:rPr>
          <w:rFonts w:ascii="仿宋_GB2312" w:eastAsia="仿宋_GB2312"/>
          <w:sz w:val="32"/>
          <w:szCs w:val="32"/>
        </w:rPr>
        <w:t>%。</w:t>
      </w:r>
    </w:p>
    <w:p w14:paraId="48952058">
      <w:pPr>
        <w:spacing w:line="560" w:lineRule="exact"/>
        <w:ind w:left="964" w:hanging="964" w:hangingChars="300"/>
        <w:jc w:val="left"/>
        <w:rPr>
          <w:rFonts w:ascii="仿宋_GB2312" w:eastAsia="仿宋_GB2312"/>
          <w:sz w:val="32"/>
          <w:szCs w:val="32"/>
        </w:rPr>
      </w:pPr>
      <w:r>
        <w:rPr>
          <w:rFonts w:ascii="黑体" w:eastAsia="黑体"/>
          <w:b/>
          <w:sz w:val="32"/>
          <w:szCs w:val="32"/>
        </w:rPr>
        <w:t xml:space="preserve"> </w:t>
      </w:r>
      <w:r>
        <w:rPr>
          <w:rFonts w:hint="eastAsia" w:ascii="黑体" w:eastAsia="黑体"/>
          <w:b/>
          <w:sz w:val="32"/>
          <w:szCs w:val="32"/>
        </w:rPr>
        <w:t xml:space="preserve">     </w:t>
      </w:r>
    </w:p>
    <w:p w14:paraId="3B86C8A1">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hAnsi="黑体" w:eastAsia="黑体" w:cs="黑体"/>
          <w:sz w:val="32"/>
          <w:szCs w:val="32"/>
        </w:rPr>
        <w:t>四、财政拨款收支预算情况说明</w:t>
      </w:r>
    </w:p>
    <w:p w14:paraId="6CFC5652">
      <w:pPr>
        <w:pBdr>
          <w:bottom w:val="single" w:color="FFFFFF" w:sz="4" w:space="28"/>
        </w:pBdr>
        <w:topLinePunct/>
        <w:spacing w:line="560" w:lineRule="exact"/>
        <w:ind w:firstLine="640" w:firstLineChars="200"/>
        <w:contextualSpacing/>
        <w:rPr>
          <w:rFonts w:ascii="仿宋_GB2312" w:eastAsia="仿宋_GB2312"/>
          <w:color w:val="000000" w:themeColor="text1"/>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年财政拨款收支总预算</w:t>
      </w:r>
      <w:r>
        <w:rPr>
          <w:rFonts w:hint="eastAsia" w:ascii="仿宋_GB2312" w:eastAsia="仿宋_GB2312"/>
          <w:color w:val="000000" w:themeColor="text1"/>
          <w:sz w:val="32"/>
          <w:szCs w:val="32"/>
        </w:rPr>
        <w:t>1229156.76</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年收支预算总数增加</w:t>
      </w:r>
      <w:r>
        <w:rPr>
          <w:rFonts w:hint="eastAsia" w:ascii="仿宋_GB2312" w:eastAsia="仿宋_GB2312"/>
          <w:color w:val="000000" w:themeColor="text1"/>
          <w:sz w:val="32"/>
          <w:szCs w:val="32"/>
        </w:rPr>
        <w:t>46592.85</w:t>
      </w:r>
      <w:r>
        <w:rPr>
          <w:rFonts w:ascii="仿宋_GB2312" w:eastAsia="仿宋_GB2312"/>
          <w:sz w:val="32"/>
          <w:szCs w:val="32"/>
        </w:rPr>
        <w:t>元，主要原因:</w:t>
      </w:r>
      <w:r>
        <w:rPr>
          <w:rFonts w:hint="eastAsia" w:ascii="仿宋_GB2312" w:eastAsia="仿宋_GB2312"/>
          <w:color w:val="000000" w:themeColor="text1"/>
          <w:sz w:val="32"/>
          <w:szCs w:val="32"/>
        </w:rPr>
        <w:t>人员变动及工资保险金额增加。</w:t>
      </w:r>
    </w:p>
    <w:p w14:paraId="096FC7C5">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color w:val="000000" w:themeColor="text1"/>
          <w:sz w:val="32"/>
          <w:szCs w:val="32"/>
        </w:rPr>
        <w:t>1229156.76</w:t>
      </w:r>
      <w:r>
        <w:rPr>
          <w:rFonts w:ascii="仿宋_GB2312" w:eastAsia="仿宋_GB2312"/>
          <w:sz w:val="32"/>
          <w:szCs w:val="32"/>
        </w:rPr>
        <w:t>元</w:t>
      </w:r>
      <w:r>
        <w:rPr>
          <w:rFonts w:hint="eastAsia" w:ascii="仿宋_GB2312" w:eastAsia="仿宋_GB2312"/>
          <w:sz w:val="32"/>
          <w:szCs w:val="32"/>
        </w:rPr>
        <w:t>。</w:t>
      </w:r>
    </w:p>
    <w:p w14:paraId="6746D667">
      <w:pPr>
        <w:pBdr>
          <w:bottom w:val="single" w:color="FFFFFF" w:sz="4" w:space="28"/>
        </w:pBdr>
        <w:topLinePunct/>
        <w:spacing w:line="560" w:lineRule="exact"/>
        <w:ind w:firstLine="640" w:firstLineChars="200"/>
        <w:contextualSpacing/>
        <w:rPr>
          <w:rFonts w:ascii="仿宋_GB2312" w:eastAsia="仿宋_GB2312"/>
          <w:color w:val="000000" w:themeColor="text1"/>
          <w:sz w:val="32"/>
          <w:szCs w:val="32"/>
        </w:rPr>
      </w:pPr>
      <w:r>
        <w:rPr>
          <w:rFonts w:ascii="仿宋_GB2312" w:eastAsia="仿宋_GB2312"/>
          <w:sz w:val="32"/>
          <w:szCs w:val="32"/>
        </w:rPr>
        <w:t>支出包括：</w:t>
      </w:r>
      <w:r>
        <w:rPr>
          <w:rFonts w:hint="eastAsia" w:ascii="仿宋_GB2312" w:eastAsia="仿宋_GB2312"/>
          <w:color w:val="000000" w:themeColor="text1"/>
          <w:sz w:val="32"/>
          <w:szCs w:val="32"/>
        </w:rPr>
        <w:t>文化旅游体育与传媒</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918550.45</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rPr>
        <w:t>136509.80</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72096.51</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rPr>
        <w:t>102000.00</w:t>
      </w:r>
      <w:r>
        <w:rPr>
          <w:rFonts w:ascii="仿宋_GB2312" w:eastAsia="仿宋_GB2312"/>
          <w:color w:val="000000" w:themeColor="text1"/>
          <w:sz w:val="32"/>
          <w:szCs w:val="32"/>
        </w:rPr>
        <w:t>元。</w:t>
      </w:r>
    </w:p>
    <w:p w14:paraId="3F60FAF5">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hAnsi="黑体" w:eastAsia="黑体"/>
          <w:sz w:val="32"/>
          <w:szCs w:val="32"/>
        </w:rPr>
        <w:t>五、一般公共预算当年拨款情况说明</w:t>
      </w:r>
    </w:p>
    <w:p w14:paraId="03E29C87">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 w:hAnsi="楷体" w:eastAsia="楷体" w:cs="楷体"/>
          <w:b/>
          <w:bCs/>
          <w:sz w:val="32"/>
          <w:szCs w:val="32"/>
        </w:rPr>
        <w:t>（一）一般公共预算当年拨款规模变</w:t>
      </w:r>
      <w:r>
        <w:rPr>
          <w:rFonts w:hint="eastAsia" w:ascii="楷体_GB2312" w:hAnsi="楷体" w:eastAsia="楷体_GB2312" w:cs="仿宋_GB2312"/>
          <w:b/>
          <w:sz w:val="32"/>
          <w:szCs w:val="32"/>
        </w:rPr>
        <w:t>化情况</w:t>
      </w:r>
    </w:p>
    <w:p w14:paraId="19602760">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color w:val="000000" w:themeColor="text1"/>
          <w:sz w:val="32"/>
          <w:szCs w:val="32"/>
        </w:rPr>
        <w:t>1229156.76</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年预算数增加</w:t>
      </w:r>
      <w:r>
        <w:rPr>
          <w:rFonts w:hint="eastAsia" w:ascii="仿宋_GB2312" w:eastAsia="仿宋_GB2312"/>
          <w:color w:val="000000" w:themeColor="text1"/>
          <w:sz w:val="32"/>
          <w:szCs w:val="32"/>
        </w:rPr>
        <w:t>46592.85</w:t>
      </w:r>
      <w:r>
        <w:rPr>
          <w:rFonts w:ascii="仿宋_GB2312" w:eastAsia="仿宋_GB2312"/>
          <w:sz w:val="32"/>
          <w:szCs w:val="32"/>
        </w:rPr>
        <w:t>元，主要原因:</w:t>
      </w:r>
      <w:r>
        <w:rPr>
          <w:rFonts w:hint="eastAsia" w:ascii="仿宋_GB2312" w:eastAsia="仿宋_GB2312"/>
          <w:color w:val="000000" w:themeColor="text1"/>
          <w:sz w:val="32"/>
          <w:szCs w:val="32"/>
        </w:rPr>
        <w:t>人员变动及工资保险金</w:t>
      </w:r>
      <w:r>
        <w:rPr>
          <w:rFonts w:hint="eastAsia" w:ascii="仿宋_GB2312" w:eastAsia="仿宋_GB2312"/>
          <w:sz w:val="32"/>
          <w:szCs w:val="32"/>
        </w:rPr>
        <w:t>额增加。</w:t>
      </w:r>
    </w:p>
    <w:p w14:paraId="2C82F972">
      <w:pPr>
        <w:pBdr>
          <w:bottom w:val="single" w:color="FFFFFF" w:sz="4" w:space="28"/>
        </w:pBdr>
        <w:topLinePunct/>
        <w:spacing w:line="560" w:lineRule="exact"/>
        <w:ind w:firstLine="643" w:firstLineChars="200"/>
        <w:contextualSpacing/>
        <w:rPr>
          <w:rFonts w:hint="eastAsia" w:ascii="楷体" w:hAnsi="楷体" w:eastAsia="楷体" w:cs="楷体"/>
          <w:b/>
          <w:bCs/>
          <w:sz w:val="32"/>
          <w:szCs w:val="32"/>
        </w:rPr>
      </w:pPr>
      <w:r>
        <w:rPr>
          <w:rFonts w:hint="eastAsia" w:ascii="楷体" w:hAnsi="楷体" w:eastAsia="楷体" w:cs="楷体"/>
          <w:b/>
          <w:bCs/>
          <w:sz w:val="32"/>
          <w:szCs w:val="32"/>
        </w:rPr>
        <w:t>（二）一般公共预算当年拨款结构情况</w:t>
      </w:r>
    </w:p>
    <w:p w14:paraId="3A7AF3E8">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文化旅游体</w:t>
      </w:r>
      <w:r>
        <w:rPr>
          <w:rFonts w:hint="eastAsia" w:ascii="仿宋_GB2312" w:eastAsia="仿宋_GB2312"/>
          <w:color w:val="000000" w:themeColor="text1"/>
          <w:sz w:val="32"/>
          <w:szCs w:val="32"/>
        </w:rPr>
        <w:t>育</w:t>
      </w:r>
      <w:r>
        <w:rPr>
          <w:rFonts w:hint="eastAsia" w:ascii="仿宋_GB2312" w:eastAsia="仿宋_GB2312"/>
          <w:sz w:val="32"/>
          <w:szCs w:val="32"/>
        </w:rPr>
        <w:t>与传媒</w:t>
      </w:r>
      <w:r>
        <w:rPr>
          <w:rFonts w:ascii="仿宋_GB2312" w:eastAsia="仿宋_GB2312"/>
          <w:sz w:val="32"/>
          <w:szCs w:val="32"/>
        </w:rPr>
        <w:t>支出</w:t>
      </w:r>
      <w:r>
        <w:rPr>
          <w:rFonts w:hint="eastAsia" w:ascii="仿宋_GB2312" w:eastAsia="仿宋_GB2312"/>
          <w:sz w:val="32"/>
          <w:szCs w:val="32"/>
        </w:rPr>
        <w:t>918550.45</w:t>
      </w:r>
      <w:r>
        <w:rPr>
          <w:rFonts w:ascii="仿宋_GB2312" w:eastAsia="仿宋_GB2312"/>
          <w:sz w:val="32"/>
          <w:szCs w:val="32"/>
        </w:rPr>
        <w:t>元，占</w:t>
      </w:r>
      <w:r>
        <w:rPr>
          <w:rFonts w:hint="eastAsia" w:ascii="仿宋_GB2312" w:eastAsia="仿宋_GB2312"/>
          <w:sz w:val="32"/>
          <w:szCs w:val="32"/>
        </w:rPr>
        <w:t>75</w:t>
      </w:r>
      <w:r>
        <w:rPr>
          <w:rFonts w:ascii="仿宋_GB2312" w:eastAsia="仿宋_GB2312"/>
          <w:sz w:val="32"/>
          <w:szCs w:val="32"/>
        </w:rPr>
        <w:t>%；社会保障和就业支出</w:t>
      </w:r>
      <w:r>
        <w:rPr>
          <w:rFonts w:hint="eastAsia" w:ascii="仿宋_GB2312" w:eastAsia="仿宋_GB2312"/>
          <w:sz w:val="32"/>
          <w:szCs w:val="32"/>
        </w:rPr>
        <w:t>136509.80</w:t>
      </w:r>
      <w:r>
        <w:rPr>
          <w:rFonts w:ascii="仿宋_GB2312" w:eastAsia="仿宋_GB2312"/>
          <w:sz w:val="32"/>
          <w:szCs w:val="32"/>
        </w:rPr>
        <w:t>元，占</w:t>
      </w: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rPr>
        <w:t>出</w:t>
      </w:r>
      <w:r>
        <w:rPr>
          <w:rFonts w:hint="eastAsia" w:ascii="仿宋_GB2312" w:eastAsia="仿宋_GB2312"/>
          <w:color w:val="000000" w:themeColor="text1"/>
          <w:sz w:val="32"/>
          <w:szCs w:val="32"/>
        </w:rPr>
        <w:t>72096.51</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color w:val="000000" w:themeColor="text1"/>
          <w:sz w:val="32"/>
          <w:szCs w:val="32"/>
        </w:rPr>
        <w:t>102000.00</w:t>
      </w:r>
      <w:r>
        <w:rPr>
          <w:rFonts w:ascii="仿宋_GB2312" w:eastAsia="仿宋_GB2312"/>
          <w:sz w:val="32"/>
          <w:szCs w:val="32"/>
        </w:rPr>
        <w:t>元，占</w:t>
      </w:r>
      <w:r>
        <w:rPr>
          <w:rFonts w:hint="eastAsia" w:ascii="仿宋_GB2312" w:eastAsia="仿宋_GB2312"/>
          <w:sz w:val="32"/>
          <w:szCs w:val="32"/>
        </w:rPr>
        <w:t>8</w:t>
      </w:r>
      <w:r>
        <w:rPr>
          <w:rFonts w:ascii="仿宋_GB2312" w:eastAsia="仿宋_GB2312"/>
          <w:sz w:val="32"/>
          <w:szCs w:val="32"/>
        </w:rPr>
        <w:t>%。</w:t>
      </w:r>
    </w:p>
    <w:p w14:paraId="0C60AFD8">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（三）一般公共预算当年拨款具体使用情况</w:t>
      </w:r>
    </w:p>
    <w:p w14:paraId="5EC65C9B">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文化旅游体育与传媒支出（207）文化和旅游（01）图书馆（04）2025年预算数为918550.45元，主要用于:图书馆2025年</w:t>
      </w:r>
      <w:r>
        <w:rPr>
          <w:rFonts w:ascii="仿宋_GB2312" w:eastAsia="仿宋_GB2312"/>
          <w:sz w:val="32"/>
          <w:szCs w:val="32"/>
        </w:rPr>
        <w:t>的人员经费和日常公用经费等基本支出</w:t>
      </w:r>
      <w:r>
        <w:rPr>
          <w:rFonts w:hint="eastAsia" w:ascii="仿宋_GB2312" w:hAnsi="仿宋_GB2312" w:eastAsia="仿宋_GB2312" w:cs="仿宋_GB2312"/>
          <w:color w:val="000000" w:themeColor="text1"/>
          <w:sz w:val="32"/>
          <w:szCs w:val="32"/>
        </w:rPr>
        <w:t>。</w:t>
      </w:r>
    </w:p>
    <w:p w14:paraId="22F75E64">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社会保障和就业支出（208）行政事业单位养老支出（05）机关事业单位基本养老保险缴费支出（05）2025年预算数为91006.54元，主要用于：单位缴纳基本养老保险费。</w:t>
      </w:r>
    </w:p>
    <w:p w14:paraId="6B9D4369">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社会保障和就业支出（208）行政事业单位养老支出（05）机关事业单位职业年金缴费支出（06）2025年预算数为45503.26元，主要用于：单位缴纳职业年金。</w:t>
      </w:r>
    </w:p>
    <w:p w14:paraId="6B41BB1E">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卫生健康支出（210）行政事业单位医疗（11）事业单位医疗（02）2025年预算数为72096.51元，主要用于：事业单位缴纳基本医疗保险。</w:t>
      </w:r>
    </w:p>
    <w:p w14:paraId="3CF83BD8">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住房保障支出（221）住房改革支出（02）住房公积金（01）2025年预算数为102000.00元，主要用于：单位为职工缴纳住房公积金。</w:t>
      </w:r>
    </w:p>
    <w:p w14:paraId="1D68D5C2">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一般公共预算基本支出情况说明</w:t>
      </w:r>
    </w:p>
    <w:p w14:paraId="6D2EBA8E">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般公共预算基本支出1211556.76元，其中：人员经费1132007.87元，主要包括：基本工资、津贴补贴、奖金、绩效工资、机关事业单位基本养老保险缴费、职业年金缴费、职工基本医疗保险缴费、其他社会保障缴费、奖励金、住房公积金、医疗费、其他对个人和家庭的补助支出。</w:t>
      </w:r>
    </w:p>
    <w:p w14:paraId="687A0E8A">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公用经费79548.89元，主要包括：办公费、电费、邮电费、公务接待费、福利费、其他商品和服务支出。</w:t>
      </w:r>
    </w:p>
    <w:p w14:paraId="34169D79">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“三公”经费财政拨款预算安排情况说明</w:t>
      </w:r>
    </w:p>
    <w:p w14:paraId="5230889E">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2025年“三公”经费财政拨款预算数960.00元，其中：无因公出国（境）经费，公务接待费960.00元，公务用车购置及运行维护费 0.00元。</w:t>
      </w:r>
    </w:p>
    <w:p w14:paraId="46E7DFFF">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（一）2025年无因公出国（境）经费。</w:t>
      </w:r>
    </w:p>
    <w:p w14:paraId="0C132094">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z w:val="32"/>
          <w:szCs w:val="32"/>
        </w:rPr>
        <w:t>2025年公务接待经费960.00元。较2024年预算经费</w:t>
      </w:r>
      <w:r>
        <w:rPr>
          <w:rFonts w:hint="eastAsia" w:ascii="仿宋_GB2312" w:hAnsi="仿宋_GB2312" w:eastAsia="仿宋_GB2312" w:cs="仿宋_GB2312"/>
          <w:sz w:val="32"/>
          <w:szCs w:val="32"/>
        </w:rPr>
        <w:t>持平</w:t>
      </w:r>
      <w:r>
        <w:rPr>
          <w:rFonts w:hint="eastAsia" w:ascii="仿宋_GB2312" w:hAnsi="仿宋_GB2312" w:eastAsia="仿宋_GB2312" w:cs="仿宋_GB2312"/>
          <w:color w:val="000000"/>
          <w:sz w:val="32"/>
          <w:szCs w:val="32"/>
        </w:rPr>
        <w:t>。</w:t>
      </w:r>
    </w:p>
    <w:p w14:paraId="46616E85">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（三）2025年公务用车购置及运行维护费0.00元。较2024年预算经费</w:t>
      </w:r>
      <w:r>
        <w:rPr>
          <w:rFonts w:hint="eastAsia" w:ascii="仿宋_GB2312" w:hAnsi="仿宋_GB2312" w:eastAsia="仿宋_GB2312" w:cs="仿宋_GB2312"/>
          <w:sz w:val="32"/>
          <w:szCs w:val="32"/>
        </w:rPr>
        <w:t>持平</w:t>
      </w:r>
      <w:r>
        <w:rPr>
          <w:rFonts w:hint="eastAsia" w:ascii="仿宋_GB2312" w:hAnsi="仿宋_GB2312" w:eastAsia="仿宋_GB2312" w:cs="仿宋_GB2312"/>
          <w:color w:val="000000"/>
          <w:sz w:val="32"/>
          <w:szCs w:val="32"/>
        </w:rPr>
        <w:t>。</w:t>
      </w:r>
    </w:p>
    <w:p w14:paraId="330A012F">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7219C712">
      <w:pPr>
        <w:pBdr>
          <w:bottom w:val="single" w:color="FFFFFF" w:sz="4" w:space="28"/>
        </w:pBdr>
        <w:topLinePunct/>
        <w:spacing w:line="560" w:lineRule="exact"/>
        <w:ind w:firstLine="640" w:firstLineChars="200"/>
        <w:contextualSpacing/>
        <w:rPr>
          <w:rFonts w:hint="eastAsia" w:ascii="仿宋_GB2312" w:hAnsi="仿宋_GB2312" w:eastAsia="仿宋_GB2312" w:cs="仿宋_GB2312"/>
        </w:rPr>
      </w:pPr>
      <w:r>
        <w:rPr>
          <w:rFonts w:hint="eastAsia" w:ascii="仿宋_GB2312" w:hAnsi="仿宋_GB2312" w:eastAsia="仿宋_GB2312" w:cs="仿宋_GB2312"/>
          <w:sz w:val="32"/>
          <w:szCs w:val="32"/>
        </w:rPr>
        <w:t>2025年无政府性基金预算拨款安排的支出。</w:t>
      </w:r>
    </w:p>
    <w:p w14:paraId="770C07D6">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其他重要事项的情况说明</w:t>
      </w:r>
    </w:p>
    <w:p w14:paraId="2CE6187A">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14:paraId="50B7B129">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年机关运行经费财政拨款预算为</w:t>
      </w:r>
      <w:r>
        <w:rPr>
          <w:rFonts w:hint="eastAsia" w:ascii="仿宋_GB2312" w:eastAsia="仿宋_GB2312"/>
          <w:sz w:val="32"/>
          <w:szCs w:val="32"/>
        </w:rPr>
        <w:t>79548.89</w:t>
      </w:r>
      <w:r>
        <w:rPr>
          <w:rFonts w:ascii="仿宋_GB2312" w:eastAsia="仿宋_GB2312"/>
          <w:sz w:val="32"/>
          <w:szCs w:val="32"/>
        </w:rPr>
        <w:t>元，比</w:t>
      </w:r>
      <w:r>
        <w:rPr>
          <w:rFonts w:hint="eastAsia" w:ascii="仿宋_GB2312" w:eastAsia="仿宋_GB2312"/>
          <w:sz w:val="32"/>
          <w:szCs w:val="32"/>
        </w:rPr>
        <w:t>2024</w:t>
      </w:r>
      <w:r>
        <w:rPr>
          <w:rFonts w:ascii="仿宋_GB2312" w:eastAsia="仿宋_GB2312"/>
          <w:sz w:val="32"/>
          <w:szCs w:val="32"/>
        </w:rPr>
        <w:t>年预算增加</w:t>
      </w:r>
      <w:r>
        <w:rPr>
          <w:rFonts w:hint="eastAsia" w:ascii="仿宋_GB2312" w:eastAsia="仿宋_GB2312"/>
          <w:sz w:val="32"/>
          <w:szCs w:val="32"/>
        </w:rPr>
        <w:t>31548.89</w:t>
      </w:r>
      <w:r>
        <w:rPr>
          <w:rFonts w:ascii="仿宋_GB2312" w:eastAsia="仿宋_GB2312"/>
          <w:sz w:val="32"/>
          <w:szCs w:val="32"/>
        </w:rPr>
        <w:t>元，增长</w:t>
      </w:r>
      <w:r>
        <w:rPr>
          <w:rFonts w:hint="eastAsia" w:ascii="仿宋_GB2312" w:eastAsia="仿宋_GB2312"/>
          <w:sz w:val="32"/>
          <w:szCs w:val="32"/>
        </w:rPr>
        <w:t>39</w:t>
      </w:r>
      <w:r>
        <w:rPr>
          <w:rFonts w:ascii="仿宋_GB2312" w:eastAsia="仿宋_GB2312"/>
          <w:sz w:val="32"/>
          <w:szCs w:val="32"/>
        </w:rPr>
        <w:t>%。</w:t>
      </w:r>
    </w:p>
    <w:p w14:paraId="61ECC815">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政府采购情况</w:t>
      </w:r>
    </w:p>
    <w:p w14:paraId="0A199553">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2025年茂县图书馆未安排政府采购预算。</w:t>
      </w:r>
    </w:p>
    <w:p w14:paraId="5918DEF8">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国有资产占有使用情况</w:t>
      </w:r>
    </w:p>
    <w:p w14:paraId="6785AFD4">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截止20</w:t>
      </w:r>
      <w:r>
        <w:rPr>
          <w:rFonts w:hint="eastAsia" w:ascii="仿宋_GB2312" w:eastAsia="仿宋_GB2312"/>
          <w:sz w:val="32"/>
          <w:szCs w:val="32"/>
        </w:rPr>
        <w:t>24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16931657.50</w:t>
      </w:r>
      <w:r>
        <w:rPr>
          <w:rFonts w:ascii="仿宋_GB2312" w:eastAsia="仿宋_GB2312"/>
          <w:sz w:val="32"/>
          <w:szCs w:val="32"/>
        </w:rPr>
        <w:t>元，其中：房屋</w:t>
      </w:r>
      <w:r>
        <w:rPr>
          <w:rFonts w:hint="eastAsia" w:ascii="仿宋_GB2312" w:eastAsia="仿宋_GB2312"/>
          <w:sz w:val="32"/>
          <w:szCs w:val="32"/>
        </w:rPr>
        <w:t>4754.47</w:t>
      </w:r>
      <w:r>
        <w:rPr>
          <w:rFonts w:ascii="仿宋_GB2312" w:eastAsia="仿宋_GB2312"/>
          <w:sz w:val="32"/>
          <w:szCs w:val="32"/>
        </w:rPr>
        <w:t>平方米，价值</w:t>
      </w:r>
      <w:r>
        <w:rPr>
          <w:rFonts w:hint="eastAsia" w:ascii="仿宋_GB2312" w:eastAsia="仿宋_GB2312"/>
          <w:sz w:val="32"/>
          <w:szCs w:val="32"/>
        </w:rPr>
        <w:t>11726516.08</w:t>
      </w:r>
      <w:r>
        <w:rPr>
          <w:rFonts w:ascii="仿宋_GB2312" w:eastAsia="仿宋_GB2312"/>
          <w:sz w:val="32"/>
          <w:szCs w:val="32"/>
        </w:rPr>
        <w:t>元；公务用车</w:t>
      </w:r>
      <w:r>
        <w:rPr>
          <w:rFonts w:hint="eastAsia" w:ascii="仿宋_GB2312" w:eastAsia="仿宋_GB2312"/>
          <w:sz w:val="32"/>
          <w:szCs w:val="32"/>
        </w:rPr>
        <w:t>0</w:t>
      </w:r>
      <w:r>
        <w:rPr>
          <w:rFonts w:ascii="仿宋_GB2312" w:eastAsia="仿宋_GB2312"/>
          <w:sz w:val="32"/>
          <w:szCs w:val="32"/>
        </w:rPr>
        <w:t>辆，价值</w:t>
      </w:r>
      <w:r>
        <w:rPr>
          <w:rFonts w:hint="eastAsia" w:ascii="仿宋_GB2312" w:eastAsia="仿宋_GB2312"/>
          <w:sz w:val="32"/>
          <w:szCs w:val="32"/>
        </w:rPr>
        <w:t>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rPr>
        <w:t>；其他固定资产5205141.42元。</w:t>
      </w:r>
      <w:bookmarkStart w:id="0" w:name="_GoBack"/>
      <w:bookmarkEnd w:id="0"/>
    </w:p>
    <w:p w14:paraId="41444CF9">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绩效目标设置情况</w:t>
      </w:r>
    </w:p>
    <w:p w14:paraId="51D2459D">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2025年项目支出均按要求实行绩效目标管理，涉及项目1 个，一般公共预算当年拨款17600.00元。</w:t>
      </w:r>
    </w:p>
    <w:p w14:paraId="1C4AC97D">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 xml:space="preserve">名称解释 </w:t>
      </w:r>
    </w:p>
    <w:p w14:paraId="1F0EEE99">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（一）财政拨款收入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指由财政拨款形成的部门收入。按现行管理制度，部门预算中反映的财政拨款仅包括一般公共预算拨款和政府性基金预算拨款。</w:t>
      </w:r>
    </w:p>
    <w:p w14:paraId="68FABFE7">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（二）事业收入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指所属事业单位开展专业业务活动及辅助活动所取得的收入。</w:t>
      </w:r>
    </w:p>
    <w:p w14:paraId="54D2B161">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（三）事业单位经营收入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指所属事业单位在专业业务活动及其辅助活动之外开展非独立核算经营活动取得的收入。</w:t>
      </w:r>
    </w:p>
    <w:p w14:paraId="67BBC749">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（四）其他收入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14:paraId="64B2C376">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14:paraId="5BBEF82F">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（六）上年结转</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p w14:paraId="0683B9C1">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28E81F86">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43E6394E">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8342A0C">
      <w:pPr>
        <w:pStyle w:val="3"/>
        <w:ind w:firstLine="640" w:firstLineChars="200"/>
        <w:rPr>
          <w:rFonts w:ascii="仿宋_GB2312" w:eastAsia="仿宋_GB2312"/>
          <w:sz w:val="32"/>
          <w:szCs w:val="32"/>
        </w:rPr>
      </w:pPr>
      <w:r>
        <w:rPr>
          <w:rFonts w:hint="eastAsia" w:ascii="仿宋_GB2312" w:eastAsia="仿宋_GB2312"/>
          <w:sz w:val="32"/>
          <w:szCs w:val="32"/>
        </w:rPr>
        <w:t>附件：茂县图书馆2025年部门预算公开表</w:t>
      </w:r>
    </w:p>
    <w:p w14:paraId="3C54D423">
      <w:pPr>
        <w:pStyle w:val="3"/>
        <w:rPr>
          <w:rFonts w:ascii="仿宋_GB2312" w:eastAsia="仿宋_GB2312"/>
          <w:sz w:val="32"/>
          <w:szCs w:val="32"/>
        </w:rPr>
      </w:pPr>
    </w:p>
    <w:p w14:paraId="2A951F26">
      <w:pPr>
        <w:pStyle w:val="3"/>
        <w:rPr>
          <w:rFonts w:ascii="仿宋_GB2312" w:eastAsia="仿宋_GB2312"/>
          <w:sz w:val="32"/>
          <w:szCs w:val="32"/>
        </w:rPr>
      </w:pPr>
    </w:p>
    <w:p w14:paraId="3CFCC474">
      <w:pPr>
        <w:pStyle w:val="3"/>
        <w:ind w:firstLine="5120" w:firstLineChars="1600"/>
        <w:rPr>
          <w:rFonts w:ascii="仿宋_GB2312" w:eastAsia="仿宋_GB2312"/>
          <w:sz w:val="32"/>
          <w:szCs w:val="32"/>
        </w:rPr>
      </w:pPr>
      <w:r>
        <w:rPr>
          <w:rFonts w:hint="eastAsia" w:ascii="仿宋_GB2312" w:eastAsia="仿宋_GB2312"/>
          <w:sz w:val="32"/>
          <w:szCs w:val="32"/>
        </w:rPr>
        <w:t>茂县图书馆</w:t>
      </w:r>
    </w:p>
    <w:p w14:paraId="6E9E1A0A">
      <w:pPr>
        <w:pStyle w:val="3"/>
        <w:ind w:firstLine="4480" w:firstLineChars="1400"/>
        <w:rPr>
          <w:rFonts w:ascii="仿宋_GB2312" w:eastAsia="仿宋_GB2312"/>
          <w:sz w:val="32"/>
          <w:szCs w:val="32"/>
        </w:rPr>
      </w:pPr>
      <w:r>
        <w:rPr>
          <w:rFonts w:hint="eastAsia" w:ascii="仿宋_GB2312" w:eastAsia="仿宋_GB2312"/>
          <w:sz w:val="32"/>
          <w:szCs w:val="32"/>
        </w:rPr>
        <w:t>2025年3月26日</w:t>
      </w:r>
    </w:p>
    <w:p w14:paraId="7B7CFCAC">
      <w:pPr>
        <w:pBdr>
          <w:bottom w:val="single" w:color="FFFFFF" w:sz="4" w:space="28"/>
        </w:pBdr>
        <w:topLinePunct/>
        <w:spacing w:line="560" w:lineRule="exact"/>
        <w:ind w:firstLine="640" w:firstLineChars="200"/>
        <w:contextualSpacing/>
        <w:rPr>
          <w:rFonts w:ascii="仿宋_GB2312" w:eastAsia="仿宋_GB2312"/>
          <w:sz w:val="32"/>
          <w:szCs w:val="32"/>
        </w:rPr>
      </w:pPr>
    </w:p>
    <w:p w14:paraId="36C53CDC">
      <w:pPr>
        <w:spacing w:line="560" w:lineRule="exact"/>
        <w:ind w:firstLine="640" w:firstLineChars="200"/>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91C6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DBD0F"/>
    <w:multiLevelType w:val="singleLevel"/>
    <w:tmpl w:val="B67DBD0F"/>
    <w:lvl w:ilvl="0" w:tentative="0">
      <w:start w:val="6"/>
      <w:numFmt w:val="chineseCounting"/>
      <w:suff w:val="nothing"/>
      <w:lvlText w:val="%1、"/>
      <w:lvlJc w:val="left"/>
      <w:rPr>
        <w:rFonts w:hint="eastAsia"/>
      </w:rPr>
    </w:lvl>
  </w:abstractNum>
  <w:abstractNum w:abstractNumId="1">
    <w:nsid w:val="027D3420"/>
    <w:multiLevelType w:val="singleLevel"/>
    <w:tmpl w:val="027D3420"/>
    <w:lvl w:ilvl="0" w:tentative="0">
      <w:start w:val="1"/>
      <w:numFmt w:val="decimal"/>
      <w:suff w:val="nothing"/>
      <w:lvlText w:val="%1．"/>
      <w:lvlJc w:val="left"/>
    </w:lvl>
  </w:abstractNum>
  <w:abstractNum w:abstractNumId="2">
    <w:nsid w:val="113D5BBA"/>
    <w:multiLevelType w:val="singleLevel"/>
    <w:tmpl w:val="113D5BBA"/>
    <w:lvl w:ilvl="0" w:tentative="0">
      <w:start w:val="1"/>
      <w:numFmt w:val="chineseCounting"/>
      <w:suff w:val="nothing"/>
      <w:lvlText w:val="（%1）"/>
      <w:lvlJc w:val="left"/>
      <w:rPr>
        <w:rFonts w:hint="eastAsia"/>
      </w:rPr>
    </w:lvl>
  </w:abstractNum>
  <w:abstractNum w:abstractNumId="3">
    <w:nsid w:val="63C9B03E"/>
    <w:multiLevelType w:val="singleLevel"/>
    <w:tmpl w:val="63C9B03E"/>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FkZDRhZjFiYzUxNzI5MGRmZjM3OGY2MWE5MGUxYjEifQ=="/>
  </w:docVars>
  <w:rsids>
    <w:rsidRoot w:val="7AE4629A"/>
    <w:rsid w:val="0002474E"/>
    <w:rsid w:val="000451C2"/>
    <w:rsid w:val="00053256"/>
    <w:rsid w:val="0006464F"/>
    <w:rsid w:val="000C0283"/>
    <w:rsid w:val="001119C2"/>
    <w:rsid w:val="001634E3"/>
    <w:rsid w:val="001910FF"/>
    <w:rsid w:val="001948E0"/>
    <w:rsid w:val="001B1BFD"/>
    <w:rsid w:val="001C3996"/>
    <w:rsid w:val="00242435"/>
    <w:rsid w:val="00246992"/>
    <w:rsid w:val="00270F67"/>
    <w:rsid w:val="002D69F0"/>
    <w:rsid w:val="0030031F"/>
    <w:rsid w:val="00346F74"/>
    <w:rsid w:val="003A012D"/>
    <w:rsid w:val="00404935"/>
    <w:rsid w:val="004204C6"/>
    <w:rsid w:val="004379C5"/>
    <w:rsid w:val="004421E2"/>
    <w:rsid w:val="00476B63"/>
    <w:rsid w:val="0054124B"/>
    <w:rsid w:val="005B541B"/>
    <w:rsid w:val="00692F74"/>
    <w:rsid w:val="006E12F8"/>
    <w:rsid w:val="00792BFA"/>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71242"/>
    <w:rsid w:val="00CB09DF"/>
    <w:rsid w:val="00CC02D9"/>
    <w:rsid w:val="00D019EC"/>
    <w:rsid w:val="00D264D1"/>
    <w:rsid w:val="00DB29FD"/>
    <w:rsid w:val="00E26DF5"/>
    <w:rsid w:val="00EA3F33"/>
    <w:rsid w:val="00F40EE7"/>
    <w:rsid w:val="00F717C3"/>
    <w:rsid w:val="00F749FC"/>
    <w:rsid w:val="00FA2AAC"/>
    <w:rsid w:val="00FA663A"/>
    <w:rsid w:val="00FE34EC"/>
    <w:rsid w:val="01B427EC"/>
    <w:rsid w:val="01FF3BC3"/>
    <w:rsid w:val="02714395"/>
    <w:rsid w:val="02C60B85"/>
    <w:rsid w:val="051C4A8C"/>
    <w:rsid w:val="05290F57"/>
    <w:rsid w:val="0549044B"/>
    <w:rsid w:val="0764271A"/>
    <w:rsid w:val="07674A16"/>
    <w:rsid w:val="08D4525D"/>
    <w:rsid w:val="090441B5"/>
    <w:rsid w:val="0A466604"/>
    <w:rsid w:val="0A5031AE"/>
    <w:rsid w:val="0A6E000B"/>
    <w:rsid w:val="0D6E6B91"/>
    <w:rsid w:val="0DE91464"/>
    <w:rsid w:val="10CE62F9"/>
    <w:rsid w:val="11087619"/>
    <w:rsid w:val="111A5AE2"/>
    <w:rsid w:val="118651E2"/>
    <w:rsid w:val="122819FE"/>
    <w:rsid w:val="122A13B9"/>
    <w:rsid w:val="13197D31"/>
    <w:rsid w:val="14F069E6"/>
    <w:rsid w:val="164003A4"/>
    <w:rsid w:val="16C5583A"/>
    <w:rsid w:val="17655409"/>
    <w:rsid w:val="177904B8"/>
    <w:rsid w:val="19173A91"/>
    <w:rsid w:val="19B33497"/>
    <w:rsid w:val="1B0406D7"/>
    <w:rsid w:val="1BA80059"/>
    <w:rsid w:val="1BAF1D5E"/>
    <w:rsid w:val="1BE340FE"/>
    <w:rsid w:val="1CCC21A1"/>
    <w:rsid w:val="1D587C9F"/>
    <w:rsid w:val="1DC35F95"/>
    <w:rsid w:val="1E1533CE"/>
    <w:rsid w:val="1EEB6940"/>
    <w:rsid w:val="1F1567C4"/>
    <w:rsid w:val="1FEA15B7"/>
    <w:rsid w:val="20361CB8"/>
    <w:rsid w:val="20E41329"/>
    <w:rsid w:val="20F12E19"/>
    <w:rsid w:val="21A1039B"/>
    <w:rsid w:val="24B61EB6"/>
    <w:rsid w:val="25823923"/>
    <w:rsid w:val="25A213E9"/>
    <w:rsid w:val="25E00801"/>
    <w:rsid w:val="264D0AF2"/>
    <w:rsid w:val="29540476"/>
    <w:rsid w:val="29566940"/>
    <w:rsid w:val="2A3C3357"/>
    <w:rsid w:val="2AA27121"/>
    <w:rsid w:val="2BAF5CE8"/>
    <w:rsid w:val="2DC92E13"/>
    <w:rsid w:val="30180C33"/>
    <w:rsid w:val="31A43590"/>
    <w:rsid w:val="31EA248D"/>
    <w:rsid w:val="31F14A27"/>
    <w:rsid w:val="323B3865"/>
    <w:rsid w:val="32BF7DF5"/>
    <w:rsid w:val="33135A46"/>
    <w:rsid w:val="33457C5D"/>
    <w:rsid w:val="347C0C8F"/>
    <w:rsid w:val="3532617B"/>
    <w:rsid w:val="353E1A21"/>
    <w:rsid w:val="35775B42"/>
    <w:rsid w:val="359B1EE0"/>
    <w:rsid w:val="362D7FF8"/>
    <w:rsid w:val="3680281D"/>
    <w:rsid w:val="36A5033B"/>
    <w:rsid w:val="38290EA6"/>
    <w:rsid w:val="38476434"/>
    <w:rsid w:val="38D120EC"/>
    <w:rsid w:val="39081E96"/>
    <w:rsid w:val="3A5D0949"/>
    <w:rsid w:val="3A6E1D52"/>
    <w:rsid w:val="3A902B10"/>
    <w:rsid w:val="3B4B4F30"/>
    <w:rsid w:val="3C7601FF"/>
    <w:rsid w:val="3E9A7DBD"/>
    <w:rsid w:val="4033445D"/>
    <w:rsid w:val="40347B86"/>
    <w:rsid w:val="40AD2461"/>
    <w:rsid w:val="40F37AD9"/>
    <w:rsid w:val="41BF1594"/>
    <w:rsid w:val="42022339"/>
    <w:rsid w:val="42AF5D6E"/>
    <w:rsid w:val="42E0353C"/>
    <w:rsid w:val="44D50CED"/>
    <w:rsid w:val="461B60BF"/>
    <w:rsid w:val="473123A7"/>
    <w:rsid w:val="474042F8"/>
    <w:rsid w:val="48090A1B"/>
    <w:rsid w:val="4820514F"/>
    <w:rsid w:val="48EB0A3F"/>
    <w:rsid w:val="49383037"/>
    <w:rsid w:val="49415E3C"/>
    <w:rsid w:val="49DE5B8C"/>
    <w:rsid w:val="4BCB5E91"/>
    <w:rsid w:val="4C972918"/>
    <w:rsid w:val="4E173695"/>
    <w:rsid w:val="4EE07EA5"/>
    <w:rsid w:val="4EEE09B1"/>
    <w:rsid w:val="4F266023"/>
    <w:rsid w:val="4FCB2904"/>
    <w:rsid w:val="50D92DFE"/>
    <w:rsid w:val="53075456"/>
    <w:rsid w:val="54BE47E5"/>
    <w:rsid w:val="55266F6F"/>
    <w:rsid w:val="567535C9"/>
    <w:rsid w:val="57795DBC"/>
    <w:rsid w:val="58816255"/>
    <w:rsid w:val="59FA44E2"/>
    <w:rsid w:val="5A3F7450"/>
    <w:rsid w:val="5AA52BF8"/>
    <w:rsid w:val="5B6466A7"/>
    <w:rsid w:val="5BA06F4E"/>
    <w:rsid w:val="5BFD2097"/>
    <w:rsid w:val="5D69334A"/>
    <w:rsid w:val="5DB91FED"/>
    <w:rsid w:val="5E3E52FD"/>
    <w:rsid w:val="5E9842F9"/>
    <w:rsid w:val="5F7E063F"/>
    <w:rsid w:val="5F7F5C93"/>
    <w:rsid w:val="6131633F"/>
    <w:rsid w:val="61693C9D"/>
    <w:rsid w:val="619F599E"/>
    <w:rsid w:val="64CC0F4B"/>
    <w:rsid w:val="64F25DE5"/>
    <w:rsid w:val="65EC0A86"/>
    <w:rsid w:val="66230F3F"/>
    <w:rsid w:val="689B0928"/>
    <w:rsid w:val="68A865B1"/>
    <w:rsid w:val="6AD466B8"/>
    <w:rsid w:val="6CA81BAB"/>
    <w:rsid w:val="6CEF1588"/>
    <w:rsid w:val="6D02487F"/>
    <w:rsid w:val="6D055865"/>
    <w:rsid w:val="6DEE5CE3"/>
    <w:rsid w:val="6F304114"/>
    <w:rsid w:val="6FD43A8D"/>
    <w:rsid w:val="70454784"/>
    <w:rsid w:val="705F6A24"/>
    <w:rsid w:val="722C202C"/>
    <w:rsid w:val="74512B28"/>
    <w:rsid w:val="75504B8E"/>
    <w:rsid w:val="76522155"/>
    <w:rsid w:val="78B96EEE"/>
    <w:rsid w:val="7931117A"/>
    <w:rsid w:val="793B3DA7"/>
    <w:rsid w:val="79493B1E"/>
    <w:rsid w:val="79D6789C"/>
    <w:rsid w:val="7A9D381F"/>
    <w:rsid w:val="7AE4629A"/>
    <w:rsid w:val="7D3B1DD7"/>
    <w:rsid w:val="7D8C1D0F"/>
    <w:rsid w:val="7DA73BCE"/>
    <w:rsid w:val="7EE32C29"/>
    <w:rsid w:val="7FAB25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autoRedefine/>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rPr>
      <w:rFonts w:ascii="Times New Roman" w:hAnsi="Times New Roman" w:eastAsia="方正小标宋简体"/>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autoRedefine/>
    <w:unhideWhenUsed/>
    <w:qFormat/>
    <w:uiPriority w:val="0"/>
    <w:pPr>
      <w:ind w:left="400" w:leftChars="200" w:hanging="200" w:hangingChars="200"/>
    </w:pPr>
  </w:style>
  <w:style w:type="paragraph" w:styleId="9">
    <w:name w:val="List Paragraph"/>
    <w:basedOn w:val="1"/>
    <w:autoRedefine/>
    <w:qFormat/>
    <w:uiPriority w:val="99"/>
    <w:pPr>
      <w:ind w:firstLine="420" w:firstLineChars="200"/>
    </w:pPr>
  </w:style>
  <w:style w:type="paragraph" w:customStyle="1" w:styleId="10">
    <w:name w:val="正文文本1"/>
    <w:basedOn w:val="1"/>
    <w:autoRedefine/>
    <w:qFormat/>
    <w:uiPriority w:val="99"/>
    <w:pPr>
      <w:spacing w:before="93"/>
    </w:pPr>
    <w:rPr>
      <w:rFonts w:ascii="仿宋_GB2312" w:hAnsi="仿宋_GB2312" w:eastAsia="仿宋_GB2312"/>
      <w:kern w:val="0"/>
      <w:sz w:val="30"/>
      <w:szCs w:val="20"/>
    </w:rPr>
  </w:style>
  <w:style w:type="character" w:customStyle="1" w:styleId="11">
    <w:name w:val="标题 2 字符"/>
    <w:basedOn w:val="8"/>
    <w:link w:val="2"/>
    <w:autoRedefine/>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2651</Words>
  <Characters>3134</Characters>
  <Lines>23</Lines>
  <Paragraphs>6</Paragraphs>
  <TotalTime>13</TotalTime>
  <ScaleCrop>false</ScaleCrop>
  <LinksUpToDate>false</LinksUpToDate>
  <CharactersWithSpaces>3143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夙兴夜寐1384218829</cp:lastModifiedBy>
  <cp:lastPrinted>2024-03-20T02:52:00Z</cp:lastPrinted>
  <dcterms:modified xsi:type="dcterms:W3CDTF">2025-03-26T01:57:49Z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