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425"/>
      <w:bookmarkStart w:id="1" w:name="_Toc15396475"/>
      <w:bookmarkStart w:id="2" w:name="_Toc15396597"/>
      <w:bookmarkStart w:id="3" w:name="_Toc15377193"/>
      <w:bookmarkStart w:id="4" w:name="_Toc15378441"/>
      <w:bookmarkStart w:id="5" w:name="_Toc15306267"/>
    </w:p>
    <w:p w14:paraId="7D73BD19">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609AE7C3">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4</w:t>
      </w:r>
      <w:r>
        <w:rPr>
          <w:rFonts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14:paraId="6DBC95DC">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96598"/>
      <w:bookmarkStart w:id="7" w:name="_Toc15377194"/>
      <w:bookmarkStart w:id="8" w:name="_Toc15378442"/>
      <w:bookmarkStart w:id="9" w:name="_Toc15396476"/>
      <w:bookmarkStart w:id="10" w:name="_Toc15377426"/>
      <w:bookmarkStart w:id="11" w:name="_Toc15306268"/>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四川省阿坝藏族羌族自治州茂县羌族博物馆</w:t>
      </w:r>
      <w:r>
        <w:rPr>
          <w:rFonts w:ascii="方正小标宋简体" w:hAnsi="方正小标宋简体" w:eastAsia="方正小标宋简体" w:cs="方正小标宋简体"/>
          <w:color w:val="000000"/>
          <w:sz w:val="44"/>
          <w:u w:color="auto"/>
        </w:rPr>
        <w:t>单位决算</w:t>
      </w:r>
      <w:bookmarkEnd w:id="6"/>
      <w:bookmarkEnd w:id="7"/>
      <w:bookmarkEnd w:id="8"/>
      <w:bookmarkEnd w:id="9"/>
      <w:bookmarkEnd w:id="10"/>
      <w:bookmarkEnd w:id="11"/>
    </w:p>
    <w:p w14:paraId="751CA26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宋体" w:cs="仿宋_GB2312"/>
          <w:sz w:val="32"/>
          <w:szCs w:val="32"/>
        </w:rPr>
        <w:t>已经保密审查、内容审定，同意对外公开</w:t>
      </w:r>
    </w:p>
    <w:p w14:paraId="19A33A45">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3AB051CF">
      <w:pPr>
        <w:pStyle w:val="14"/>
        <w:tabs>
          <w:tab w:val="right" w:leader="dot" w:pos="8306"/>
          <w:tab w:val="clear" w:pos="8296"/>
        </w:tabs>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_Toc3741 </w:instrText>
      </w:r>
      <w:r>
        <w:rPr>
          <w:rFonts w:hint="eastAsia" w:ascii="宋体" w:hAnsi="宋体" w:eastAsia="宋体" w:cs="宋体"/>
          <w:smallCaps/>
          <w:szCs w:val="20"/>
        </w:rPr>
        <w:fldChar w:fldCharType="separate"/>
      </w:r>
      <w:r>
        <w:rPr>
          <w:rFonts w:hint="eastAsia" w:ascii="黑体" w:hAnsi="黑体" w:eastAsia="黑体" w:cs="黑体"/>
          <w:bCs w:val="0"/>
        </w:rPr>
        <w:t>第一部分 单位</w:t>
      </w:r>
      <w:r>
        <w:rPr>
          <w:rFonts w:ascii="黑体" w:hAnsi="黑体" w:eastAsia="黑体" w:cs="黑体"/>
          <w:bCs w:val="0"/>
        </w:rPr>
        <w:t>概况</w:t>
      </w:r>
      <w:r>
        <w:tab/>
      </w:r>
      <w:r>
        <w:fldChar w:fldCharType="begin"/>
      </w:r>
      <w:r>
        <w:instrText xml:space="preserve"> PAGEREF _Toc3741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FC0598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_Toc10820 </w:instrText>
      </w:r>
      <w:r>
        <w:rPr>
          <w:rFonts w:hint="eastAsia" w:ascii="宋体" w:hAnsi="宋体" w:eastAsia="宋体" w:cs="宋体"/>
          <w:smallCaps/>
          <w:szCs w:val="20"/>
        </w:rPr>
        <w:fldChar w:fldCharType="separate"/>
      </w:r>
      <w:r>
        <w:rPr>
          <w:rFonts w:hint="eastAsia" w:ascii="黑体" w:hAnsi="黑体" w:eastAsia="黑体" w:cs="黑体"/>
          <w:bCs/>
        </w:rPr>
        <w:t>一、</w:t>
      </w:r>
      <w:r>
        <w:rPr>
          <w:rFonts w:hint="eastAsia" w:ascii="黑体" w:hAnsi="黑体" w:eastAsia="黑体" w:cs="黑体"/>
          <w:bCs/>
          <w:lang w:val="en-US" w:eastAsia="zh-CN"/>
        </w:rPr>
        <w:t>主要职责</w:t>
      </w:r>
      <w:r>
        <w:tab/>
      </w:r>
      <w:r>
        <w:fldChar w:fldCharType="begin"/>
      </w:r>
      <w:r>
        <w:instrText xml:space="preserve"> PAGEREF _Toc10820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75333F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_Toc16169 </w:instrText>
      </w:r>
      <w:r>
        <w:rPr>
          <w:rFonts w:hint="eastAsia" w:ascii="宋体" w:hAnsi="宋体" w:eastAsia="宋体" w:cs="宋体"/>
          <w:smallCaps/>
          <w:szCs w:val="20"/>
        </w:rPr>
        <w:fldChar w:fldCharType="separate"/>
      </w:r>
      <w:r>
        <w:rPr>
          <w:rFonts w:hint="eastAsia" w:ascii="黑体" w:hAnsi="黑体" w:eastAsia="黑体" w:cs="黑体"/>
          <w:bCs/>
        </w:rPr>
        <w:t>二、机构设置</w:t>
      </w:r>
      <w:r>
        <w:tab/>
      </w:r>
      <w:r>
        <w:fldChar w:fldCharType="begin"/>
      </w:r>
      <w:r>
        <w:instrText xml:space="preserve"> PAGEREF _Toc16169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D394F19">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_Toc11810 </w:instrText>
      </w:r>
      <w:r>
        <w:rPr>
          <w:rFonts w:hint="eastAsia" w:ascii="宋体" w:hAnsi="宋体" w:eastAsia="宋体" w:cs="宋体"/>
          <w:smallCaps/>
          <w:szCs w:val="20"/>
        </w:rPr>
        <w:fldChar w:fldCharType="separate"/>
      </w:r>
      <w:r>
        <w:rPr>
          <w:rFonts w:hint="eastAsia" w:ascii="黑体" w:hAnsi="黑体" w:eastAsia="黑体" w:cs="黑体"/>
          <w:bCs w:val="0"/>
        </w:rPr>
        <w:t xml:space="preserve">第二部分 </w:t>
      </w:r>
      <w:r>
        <w:rPr>
          <w:rFonts w:ascii="黑体" w:hAnsi="黑体" w:eastAsia="黑体" w:cs="黑体"/>
        </w:rPr>
        <w:t>202</w:t>
      </w:r>
      <w:r>
        <w:rPr>
          <w:rFonts w:hint="eastAsia" w:ascii="黑体" w:hAnsi="黑体" w:eastAsia="黑体" w:cs="黑体"/>
          <w:lang w:val="en-US" w:eastAsia="zh-CN"/>
        </w:rPr>
        <w:t>4</w:t>
      </w:r>
      <w:r>
        <w:rPr>
          <w:rFonts w:ascii="黑体" w:hAnsi="黑体" w:eastAsia="黑体" w:cs="黑体"/>
        </w:rPr>
        <w:t>年度</w:t>
      </w:r>
      <w:r>
        <w:rPr>
          <w:rFonts w:hint="eastAsia" w:ascii="黑体" w:hAnsi="黑体" w:eastAsia="黑体" w:cs="黑体"/>
          <w:bCs w:val="0"/>
          <w:lang w:val="en-US" w:eastAsia="zh-CN"/>
        </w:rPr>
        <w:t>单位</w:t>
      </w:r>
      <w:r>
        <w:rPr>
          <w:rFonts w:hint="eastAsia" w:ascii="黑体" w:hAnsi="黑体" w:eastAsia="黑体" w:cs="黑体"/>
          <w:bCs w:val="0"/>
        </w:rPr>
        <w:t>决算情况说明</w:t>
      </w:r>
      <w:r>
        <w:tab/>
      </w:r>
      <w:r>
        <w:fldChar w:fldCharType="begin"/>
      </w:r>
      <w:r>
        <w:instrText xml:space="preserve"> PAGEREF _Toc11810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733C02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_Toc26794 </w:instrText>
      </w:r>
      <w:r>
        <w:rPr>
          <w:rFonts w:hint="eastAsia" w:ascii="宋体" w:hAnsi="宋体" w:eastAsia="宋体" w:cs="宋体"/>
          <w:smallCaps/>
          <w:szCs w:val="20"/>
        </w:rPr>
        <w:fldChar w:fldCharType="separate"/>
      </w:r>
      <w:r>
        <w:rPr>
          <w:rFonts w:hint="eastAsia" w:ascii="黑体" w:hAnsi="黑体" w:eastAsia="黑体" w:cs="黑体"/>
          <w:bCs/>
        </w:rPr>
        <w:t>一、收入支出决算总体情况说明</w:t>
      </w:r>
      <w:r>
        <w:tab/>
      </w:r>
      <w:r>
        <w:fldChar w:fldCharType="begin"/>
      </w:r>
      <w:r>
        <w:instrText xml:space="preserve"> PAGEREF _Toc26794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9A1D7F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_Toc12648 </w:instrText>
      </w:r>
      <w:r>
        <w:rPr>
          <w:rFonts w:hint="eastAsia" w:ascii="宋体" w:hAnsi="宋体" w:eastAsia="宋体" w:cs="宋体"/>
          <w:smallCaps/>
          <w:szCs w:val="20"/>
        </w:rPr>
        <w:fldChar w:fldCharType="separate"/>
      </w:r>
      <w:r>
        <w:rPr>
          <w:rFonts w:hint="eastAsia" w:ascii="黑体" w:hAnsi="黑体" w:eastAsia="黑体" w:cs="黑体"/>
          <w:bCs/>
        </w:rPr>
        <w:t>二、收入决算情况说明</w:t>
      </w:r>
      <w:r>
        <w:tab/>
      </w:r>
      <w:r>
        <w:fldChar w:fldCharType="begin"/>
      </w:r>
      <w:r>
        <w:instrText xml:space="preserve"> PAGEREF _Toc12648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9D95A20">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_Toc544 </w:instrText>
      </w:r>
      <w:r>
        <w:rPr>
          <w:rFonts w:hint="eastAsia" w:ascii="宋体" w:hAnsi="宋体" w:eastAsia="宋体" w:cs="宋体"/>
          <w:smallCaps/>
          <w:szCs w:val="20"/>
        </w:rPr>
        <w:fldChar w:fldCharType="separate"/>
      </w:r>
      <w:r>
        <w:rPr>
          <w:rFonts w:hint="eastAsia" w:ascii="黑体" w:hAnsi="黑体" w:eastAsia="黑体" w:cs="黑体"/>
          <w:bCs/>
        </w:rPr>
        <w:t>三、支出决算情况说明</w:t>
      </w:r>
      <w:r>
        <w:tab/>
      </w:r>
      <w:r>
        <w:fldChar w:fldCharType="begin"/>
      </w:r>
      <w:r>
        <w:instrText xml:space="preserve"> PAGEREF _Toc544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8A9E60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_Toc4944 </w:instrText>
      </w:r>
      <w:r>
        <w:rPr>
          <w:rFonts w:hint="eastAsia" w:ascii="宋体" w:hAnsi="宋体" w:eastAsia="宋体" w:cs="宋体"/>
          <w:smallCaps/>
          <w:szCs w:val="20"/>
        </w:rPr>
        <w:fldChar w:fldCharType="separate"/>
      </w:r>
      <w:r>
        <w:rPr>
          <w:rFonts w:hint="eastAsia" w:ascii="黑体" w:hAnsi="黑体" w:eastAsia="黑体" w:cs="黑体"/>
          <w:bCs/>
        </w:rPr>
        <w:t>四、财政拨款收入支出决算总体情况说明</w:t>
      </w:r>
      <w:r>
        <w:tab/>
      </w:r>
      <w:r>
        <w:fldChar w:fldCharType="begin"/>
      </w:r>
      <w:r>
        <w:instrText xml:space="preserve"> PAGEREF _Toc4944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431E7D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_Toc2349 </w:instrText>
      </w:r>
      <w:r>
        <w:rPr>
          <w:rFonts w:hint="eastAsia" w:ascii="宋体" w:hAnsi="宋体" w:eastAsia="宋体" w:cs="宋体"/>
          <w:smallCaps/>
          <w:szCs w:val="20"/>
        </w:rPr>
        <w:fldChar w:fldCharType="separate"/>
      </w:r>
      <w:r>
        <w:rPr>
          <w:rFonts w:hint="eastAsia" w:ascii="黑体" w:hAnsi="黑体" w:eastAsia="黑体" w:cs="黑体"/>
          <w:bCs/>
        </w:rPr>
        <w:t>五、 一般公共预算财政拨款支出决算情况说明</w:t>
      </w:r>
      <w:r>
        <w:tab/>
      </w:r>
      <w:r>
        <w:fldChar w:fldCharType="begin"/>
      </w:r>
      <w:r>
        <w:instrText xml:space="preserve"> PAGEREF _Toc2349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2B7867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_Toc20733 </w:instrText>
      </w:r>
      <w:r>
        <w:rPr>
          <w:rFonts w:hint="eastAsia" w:ascii="宋体" w:hAnsi="宋体" w:eastAsia="宋体" w:cs="宋体"/>
          <w:smallCaps/>
          <w:szCs w:val="20"/>
        </w:rPr>
        <w:fldChar w:fldCharType="separate"/>
      </w:r>
      <w:r>
        <w:rPr>
          <w:rFonts w:hint="eastAsia" w:ascii="仿宋" w:hAnsi="仿宋" w:eastAsia="仿宋" w:cs="仿宋"/>
          <w:szCs w:val="32"/>
        </w:rPr>
        <w:t>（一）一般公共预算财政拨款支出决算总体情况</w:t>
      </w:r>
      <w:r>
        <w:tab/>
      </w:r>
      <w:r>
        <w:fldChar w:fldCharType="begin"/>
      </w:r>
      <w:r>
        <w:instrText xml:space="preserve"> PAGEREF _Toc20733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B7ED4FE">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_Toc13673 </w:instrText>
      </w:r>
      <w:r>
        <w:rPr>
          <w:rFonts w:hint="eastAsia" w:ascii="宋体" w:hAnsi="宋体" w:eastAsia="宋体" w:cs="宋体"/>
          <w:smallCaps/>
          <w:szCs w:val="20"/>
        </w:rPr>
        <w:fldChar w:fldCharType="separate"/>
      </w:r>
      <w:r>
        <w:rPr>
          <w:rFonts w:hint="eastAsia" w:ascii="仿宋" w:hAnsi="仿宋" w:eastAsia="仿宋" w:cs="仿宋"/>
          <w:szCs w:val="32"/>
        </w:rPr>
        <w:t>（二）一般公共预算财政拨款支出决算结构情况</w:t>
      </w:r>
      <w:r>
        <w:tab/>
      </w:r>
      <w:r>
        <w:fldChar w:fldCharType="begin"/>
      </w:r>
      <w:r>
        <w:instrText xml:space="preserve"> PAGEREF _Toc13673 \h </w:instrText>
      </w:r>
      <w:r>
        <w:fldChar w:fldCharType="separate"/>
      </w:r>
      <w:r>
        <w:t>5</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A54F9E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_Toc12150 </w:instrText>
      </w:r>
      <w:r>
        <w:rPr>
          <w:rFonts w:hint="eastAsia" w:ascii="宋体" w:hAnsi="宋体" w:eastAsia="宋体" w:cs="宋体"/>
          <w:smallCaps/>
          <w:szCs w:val="20"/>
        </w:rPr>
        <w:fldChar w:fldCharType="separate"/>
      </w:r>
      <w:r>
        <w:rPr>
          <w:rFonts w:hint="eastAsia" w:ascii="仿宋" w:hAnsi="仿宋" w:eastAsia="仿宋" w:cs="仿宋"/>
          <w:szCs w:val="32"/>
        </w:rPr>
        <w:t>（三）一般公共预算财政拨款支出决算具体情况</w:t>
      </w:r>
      <w:r>
        <w:tab/>
      </w:r>
      <w:r>
        <w:fldChar w:fldCharType="begin"/>
      </w:r>
      <w:r>
        <w:instrText xml:space="preserve"> PAGEREF _Toc12150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FA35F7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_Toc3492 </w:instrText>
      </w:r>
      <w:r>
        <w:rPr>
          <w:rFonts w:hint="eastAsia" w:ascii="宋体" w:hAnsi="宋体" w:eastAsia="宋体" w:cs="宋体"/>
          <w:smallCaps/>
          <w:szCs w:val="20"/>
        </w:rPr>
        <w:fldChar w:fldCharType="separate"/>
      </w:r>
      <w:r>
        <w:rPr>
          <w:rFonts w:hint="eastAsia" w:ascii="黑体" w:hAnsi="黑体" w:eastAsia="黑体" w:cs="黑体"/>
          <w:bCs/>
        </w:rPr>
        <w:t>六、一般公共预算财政拨款基本支出决算情况说明</w:t>
      </w:r>
      <w:r>
        <w:tab/>
      </w:r>
      <w:r>
        <w:fldChar w:fldCharType="begin"/>
      </w:r>
      <w:r>
        <w:instrText xml:space="preserve"> PAGEREF _Toc3492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4C6B8AD">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_Toc2057 </w:instrText>
      </w:r>
      <w:r>
        <w:rPr>
          <w:rFonts w:hint="eastAsia" w:ascii="宋体" w:hAnsi="宋体" w:eastAsia="宋体" w:cs="宋体"/>
          <w:smallCaps/>
          <w:szCs w:val="20"/>
        </w:rPr>
        <w:fldChar w:fldCharType="separate"/>
      </w:r>
      <w:r>
        <w:rPr>
          <w:rFonts w:hint="eastAsia" w:ascii="黑体" w:hAnsi="黑体" w:eastAsia="黑体" w:cs="黑体"/>
          <w:bCs/>
        </w:rPr>
        <w:t>七、“三公”经费财政拨款支出决算情况说明</w:t>
      </w:r>
      <w:r>
        <w:tab/>
      </w:r>
      <w:r>
        <w:fldChar w:fldCharType="begin"/>
      </w:r>
      <w:r>
        <w:instrText xml:space="preserve"> PAGEREF _Toc2057 \h </w:instrText>
      </w:r>
      <w:r>
        <w:fldChar w:fldCharType="separate"/>
      </w:r>
      <w:r>
        <w:t>7</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B53CC4E">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_Toc11326 </w:instrText>
      </w:r>
      <w:r>
        <w:rPr>
          <w:rFonts w:hint="eastAsia" w:ascii="宋体" w:hAnsi="宋体" w:eastAsia="宋体" w:cs="宋体"/>
          <w:smallCaps/>
          <w:szCs w:val="20"/>
        </w:rPr>
        <w:fldChar w:fldCharType="separate"/>
      </w:r>
      <w:r>
        <w:rPr>
          <w:rFonts w:hint="eastAsia" w:ascii="黑体" w:hAnsi="黑体" w:eastAsia="黑体" w:cs="黑体"/>
          <w:bCs/>
        </w:rPr>
        <w:t>八、政府性基金预算支出决算情况说明</w:t>
      </w:r>
      <w:r>
        <w:tab/>
      </w:r>
      <w:r>
        <w:fldChar w:fldCharType="begin"/>
      </w:r>
      <w:r>
        <w:instrText xml:space="preserve"> PAGEREF _Toc11326 \h </w:instrText>
      </w:r>
      <w:r>
        <w:fldChar w:fldCharType="separate"/>
      </w:r>
      <w:r>
        <w:t>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CFC0B6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_Toc20196 </w:instrText>
      </w:r>
      <w:r>
        <w:rPr>
          <w:rFonts w:hint="eastAsia" w:ascii="宋体" w:hAnsi="宋体" w:eastAsia="宋体" w:cs="宋体"/>
          <w:smallCaps/>
          <w:szCs w:val="20"/>
        </w:rPr>
        <w:fldChar w:fldCharType="separate"/>
      </w:r>
      <w:r>
        <w:rPr>
          <w:rFonts w:hint="eastAsia" w:ascii="黑体" w:hAnsi="黑体" w:eastAsia="黑体" w:cs="黑体"/>
          <w:bCs/>
        </w:rPr>
        <w:t>九、国有资本经营预算支出决算情况说明</w:t>
      </w:r>
      <w:r>
        <w:tab/>
      </w:r>
      <w:r>
        <w:fldChar w:fldCharType="begin"/>
      </w:r>
      <w:r>
        <w:instrText xml:space="preserve"> PAGEREF _Toc20196 \h </w:instrText>
      </w:r>
      <w:r>
        <w:fldChar w:fldCharType="separate"/>
      </w:r>
      <w:r>
        <w:t>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C69C32A">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_Toc7377 </w:instrText>
      </w:r>
      <w:r>
        <w:rPr>
          <w:rFonts w:hint="eastAsia" w:ascii="宋体" w:hAnsi="宋体" w:eastAsia="宋体" w:cs="宋体"/>
          <w:smallCaps/>
          <w:szCs w:val="20"/>
        </w:rPr>
        <w:fldChar w:fldCharType="separate"/>
      </w:r>
      <w:r>
        <w:rPr>
          <w:rFonts w:hint="eastAsia" w:ascii="黑体" w:hAnsi="黑体" w:eastAsia="黑体" w:cs="黑体"/>
          <w:bCs/>
        </w:rPr>
        <w:t>十、其他重要事项的情况说明</w:t>
      </w:r>
      <w:r>
        <w:tab/>
      </w:r>
      <w:r>
        <w:fldChar w:fldCharType="begin"/>
      </w:r>
      <w:r>
        <w:instrText xml:space="preserve"> PAGEREF _Toc7377 \h </w:instrText>
      </w:r>
      <w:r>
        <w:fldChar w:fldCharType="separate"/>
      </w:r>
      <w:r>
        <w:t>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26C4A06">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_Toc9818 </w:instrText>
      </w:r>
      <w:r>
        <w:rPr>
          <w:rFonts w:hint="eastAsia" w:ascii="宋体" w:hAnsi="宋体" w:eastAsia="宋体" w:cs="宋体"/>
          <w:smallCaps/>
          <w:szCs w:val="20"/>
        </w:rPr>
        <w:fldChar w:fldCharType="separate"/>
      </w:r>
      <w:r>
        <w:rPr>
          <w:rFonts w:hint="eastAsia" w:ascii="黑体" w:hAnsi="黑体" w:eastAsia="黑体" w:cs="黑体"/>
          <w:bCs w:val="0"/>
        </w:rPr>
        <w:t>第三部分 名词解释</w:t>
      </w:r>
      <w:r>
        <w:tab/>
      </w:r>
      <w:r>
        <w:fldChar w:fldCharType="begin"/>
      </w:r>
      <w:r>
        <w:instrText xml:space="preserve"> PAGEREF _Toc9818 \h </w:instrText>
      </w:r>
      <w:r>
        <w:fldChar w:fldCharType="separate"/>
      </w:r>
      <w:r>
        <w:t>10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071FDBD">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_Toc12547 </w:instrText>
      </w:r>
      <w:r>
        <w:rPr>
          <w:rFonts w:hint="eastAsia" w:ascii="宋体" w:hAnsi="宋体" w:eastAsia="宋体" w:cs="宋体"/>
          <w:smallCaps/>
          <w:szCs w:val="20"/>
        </w:rPr>
        <w:fldChar w:fldCharType="separate"/>
      </w:r>
      <w:r>
        <w:rPr>
          <w:rFonts w:hint="eastAsia" w:ascii="黑体" w:hAnsi="黑体" w:eastAsia="黑体" w:cs="黑体"/>
          <w:bCs w:val="0"/>
        </w:rPr>
        <w:t>第四部分 附件</w:t>
      </w:r>
      <w:r>
        <w:tab/>
      </w:r>
      <w:r>
        <w:fldChar w:fldCharType="begin"/>
      </w:r>
      <w:r>
        <w:instrText xml:space="preserve"> PAGEREF _Toc12547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6437086">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_Toc22442 </w:instrText>
      </w:r>
      <w:r>
        <w:rPr>
          <w:rFonts w:hint="eastAsia" w:ascii="宋体" w:hAnsi="宋体" w:eastAsia="宋体" w:cs="宋体"/>
          <w:smallCaps/>
          <w:szCs w:val="20"/>
        </w:rPr>
        <w:fldChar w:fldCharType="separate"/>
      </w:r>
      <w:r>
        <w:rPr>
          <w:rFonts w:hint="eastAsia" w:ascii="黑体" w:hAnsi="黑体" w:eastAsia="黑体"/>
          <w:highlight w:val="none"/>
        </w:rPr>
        <w:t>第五部分 附表</w:t>
      </w:r>
      <w:r>
        <w:tab/>
      </w:r>
      <w:r>
        <w:fldChar w:fldCharType="begin"/>
      </w:r>
      <w:r>
        <w:instrText xml:space="preserve"> PAGEREF _Toc22442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F486086">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_Toc6782 </w:instrText>
      </w:r>
      <w:r>
        <w:rPr>
          <w:rFonts w:hint="eastAsia" w:ascii="宋体" w:hAnsi="宋体" w:eastAsia="宋体" w:cs="宋体"/>
          <w:smallCaps/>
          <w:szCs w:val="20"/>
        </w:rPr>
        <w:fldChar w:fldCharType="separate"/>
      </w:r>
      <w:r>
        <w:rPr>
          <w:rFonts w:hint="eastAsia" w:ascii="仿宋" w:hAnsi="仿宋" w:eastAsia="仿宋" w:cs="仿宋"/>
          <w:bCs/>
        </w:rPr>
        <w:t>一、收入支出决算总表</w:t>
      </w:r>
      <w:r>
        <w:tab/>
      </w:r>
      <w:r>
        <w:fldChar w:fldCharType="begin"/>
      </w:r>
      <w:r>
        <w:instrText xml:space="preserve"> PAGEREF _Toc6782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A4B6E1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_Toc19867 </w:instrText>
      </w:r>
      <w:r>
        <w:rPr>
          <w:rFonts w:hint="eastAsia" w:ascii="宋体" w:hAnsi="宋体" w:eastAsia="宋体" w:cs="宋体"/>
          <w:smallCaps/>
          <w:szCs w:val="20"/>
        </w:rPr>
        <w:fldChar w:fldCharType="separate"/>
      </w:r>
      <w:r>
        <w:rPr>
          <w:rFonts w:hint="eastAsia" w:ascii="仿宋" w:hAnsi="仿宋" w:eastAsia="仿宋" w:cs="仿宋"/>
          <w:bCs/>
        </w:rPr>
        <w:t>二、收入决算表</w:t>
      </w:r>
      <w:r>
        <w:tab/>
      </w:r>
      <w:r>
        <w:fldChar w:fldCharType="begin"/>
      </w:r>
      <w:r>
        <w:instrText xml:space="preserve"> PAGEREF _Toc19867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741D93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_Toc8615 </w:instrText>
      </w:r>
      <w:r>
        <w:rPr>
          <w:rFonts w:hint="eastAsia" w:ascii="宋体" w:hAnsi="宋体" w:eastAsia="宋体" w:cs="宋体"/>
          <w:smallCaps/>
          <w:szCs w:val="20"/>
        </w:rPr>
        <w:fldChar w:fldCharType="separate"/>
      </w:r>
      <w:r>
        <w:rPr>
          <w:rFonts w:hint="eastAsia" w:ascii="仿宋" w:hAnsi="仿宋" w:eastAsia="仿宋" w:cs="仿宋"/>
          <w:bCs/>
        </w:rPr>
        <w:t>三、支出决算表</w:t>
      </w:r>
      <w:r>
        <w:tab/>
      </w:r>
      <w:r>
        <w:fldChar w:fldCharType="begin"/>
      </w:r>
      <w:r>
        <w:instrText xml:space="preserve"> PAGEREF _Toc8615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AE2574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_Toc31951 </w:instrText>
      </w:r>
      <w:r>
        <w:rPr>
          <w:rFonts w:hint="eastAsia" w:ascii="宋体" w:hAnsi="宋体" w:eastAsia="宋体" w:cs="宋体"/>
          <w:smallCaps/>
          <w:szCs w:val="20"/>
        </w:rPr>
        <w:fldChar w:fldCharType="separate"/>
      </w:r>
      <w:r>
        <w:rPr>
          <w:rFonts w:hint="eastAsia" w:ascii="仿宋" w:hAnsi="仿宋" w:eastAsia="仿宋" w:cs="仿宋"/>
          <w:bCs/>
        </w:rPr>
        <w:t>四、财政拨款收入支出决算总表</w:t>
      </w:r>
      <w:r>
        <w:tab/>
      </w:r>
      <w:r>
        <w:fldChar w:fldCharType="begin"/>
      </w:r>
      <w:r>
        <w:instrText xml:space="preserve"> PAGEREF _Toc31951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8BE4526">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_Toc18209 </w:instrText>
      </w:r>
      <w:r>
        <w:rPr>
          <w:rFonts w:hint="eastAsia" w:ascii="宋体" w:hAnsi="宋体" w:eastAsia="宋体" w:cs="宋体"/>
          <w:smallCaps/>
          <w:szCs w:val="20"/>
        </w:rPr>
        <w:fldChar w:fldCharType="separate"/>
      </w:r>
      <w:r>
        <w:rPr>
          <w:rFonts w:hint="eastAsia" w:ascii="仿宋" w:hAnsi="仿宋" w:eastAsia="仿宋" w:cs="仿宋"/>
          <w:bCs/>
        </w:rPr>
        <w:t>五、财政拨款支出决算明细表</w:t>
      </w:r>
      <w:r>
        <w:tab/>
      </w:r>
      <w:r>
        <w:fldChar w:fldCharType="begin"/>
      </w:r>
      <w:r>
        <w:instrText xml:space="preserve"> PAGEREF _Toc18209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0A5607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_Toc28605 </w:instrText>
      </w:r>
      <w:r>
        <w:rPr>
          <w:rFonts w:hint="eastAsia" w:ascii="宋体" w:hAnsi="宋体" w:eastAsia="宋体" w:cs="宋体"/>
          <w:smallCaps/>
          <w:szCs w:val="20"/>
        </w:rPr>
        <w:fldChar w:fldCharType="separate"/>
      </w:r>
      <w:r>
        <w:rPr>
          <w:rFonts w:hint="eastAsia" w:ascii="仿宋" w:hAnsi="仿宋" w:eastAsia="仿宋" w:cs="仿宋"/>
          <w:bCs/>
        </w:rPr>
        <w:t>六、一般公共预算财政拨款支出决算表</w:t>
      </w:r>
      <w:r>
        <w:tab/>
      </w:r>
      <w:r>
        <w:fldChar w:fldCharType="begin"/>
      </w:r>
      <w:r>
        <w:instrText xml:space="preserve"> PAGEREF _Toc28605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7AA7BB0">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_Toc20065 </w:instrText>
      </w:r>
      <w:r>
        <w:rPr>
          <w:rFonts w:hint="eastAsia" w:ascii="宋体" w:hAnsi="宋体" w:eastAsia="宋体" w:cs="宋体"/>
          <w:smallCaps/>
          <w:szCs w:val="20"/>
        </w:rPr>
        <w:fldChar w:fldCharType="separate"/>
      </w:r>
      <w:r>
        <w:rPr>
          <w:rFonts w:hint="eastAsia" w:ascii="仿宋" w:hAnsi="仿宋" w:eastAsia="仿宋" w:cs="仿宋"/>
          <w:bCs/>
        </w:rPr>
        <w:t>七、一般公共预算财政拨款支出决算明细表</w:t>
      </w:r>
      <w:r>
        <w:tab/>
      </w:r>
      <w:r>
        <w:fldChar w:fldCharType="begin"/>
      </w:r>
      <w:r>
        <w:instrText xml:space="preserve"> PAGEREF _Toc20065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4E2A7AA">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_Toc7033 </w:instrText>
      </w:r>
      <w:r>
        <w:rPr>
          <w:rFonts w:hint="eastAsia" w:ascii="宋体" w:hAnsi="宋体" w:eastAsia="宋体" w:cs="宋体"/>
          <w:smallCaps/>
          <w:szCs w:val="20"/>
        </w:rPr>
        <w:fldChar w:fldCharType="separate"/>
      </w:r>
      <w:r>
        <w:rPr>
          <w:rFonts w:hint="eastAsia" w:ascii="仿宋" w:hAnsi="仿宋" w:eastAsia="仿宋" w:cs="仿宋"/>
          <w:bCs/>
        </w:rPr>
        <w:t>八、一般公共预算财政拨款基本支出决算表</w:t>
      </w:r>
      <w:r>
        <w:tab/>
      </w:r>
      <w:r>
        <w:fldChar w:fldCharType="begin"/>
      </w:r>
      <w:r>
        <w:instrText xml:space="preserve"> PAGEREF _Toc7033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80F588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_Toc25051 </w:instrText>
      </w:r>
      <w:r>
        <w:rPr>
          <w:rFonts w:hint="eastAsia" w:ascii="宋体" w:hAnsi="宋体" w:eastAsia="宋体" w:cs="宋体"/>
          <w:smallCaps/>
          <w:szCs w:val="20"/>
        </w:rPr>
        <w:fldChar w:fldCharType="separate"/>
      </w:r>
      <w:r>
        <w:rPr>
          <w:rFonts w:hint="eastAsia" w:ascii="仿宋" w:hAnsi="仿宋" w:eastAsia="仿宋" w:cs="仿宋"/>
          <w:bCs/>
        </w:rPr>
        <w:t>九、一般公共预算财政拨款项目支出决算表</w:t>
      </w:r>
      <w:r>
        <w:tab/>
      </w:r>
      <w:r>
        <w:fldChar w:fldCharType="begin"/>
      </w:r>
      <w:r>
        <w:instrText xml:space="preserve"> PAGEREF _Toc25051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01229A7">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_Toc2986 </w:instrText>
      </w:r>
      <w:r>
        <w:rPr>
          <w:rFonts w:hint="eastAsia" w:ascii="宋体" w:hAnsi="宋体" w:eastAsia="宋体" w:cs="宋体"/>
          <w:smallCaps/>
          <w:szCs w:val="20"/>
        </w:rPr>
        <w:fldChar w:fldCharType="separate"/>
      </w:r>
      <w:r>
        <w:rPr>
          <w:rFonts w:hint="eastAsia" w:ascii="仿宋" w:hAnsi="仿宋" w:eastAsia="仿宋" w:cs="仿宋"/>
          <w:bCs/>
        </w:rPr>
        <w:t>十、政府性基金预算财政拨款收入支出决算表</w:t>
      </w:r>
      <w:r>
        <w:tab/>
      </w:r>
      <w:r>
        <w:fldChar w:fldCharType="begin"/>
      </w:r>
      <w:r>
        <w:instrText xml:space="preserve"> PAGEREF _Toc2986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D0199EE">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_Toc17804 </w:instrText>
      </w:r>
      <w:r>
        <w:rPr>
          <w:rFonts w:hint="eastAsia" w:ascii="宋体" w:hAnsi="宋体" w:eastAsia="宋体" w:cs="宋体"/>
          <w:smallCaps/>
          <w:szCs w:val="20"/>
        </w:rPr>
        <w:fldChar w:fldCharType="separate"/>
      </w:r>
      <w:r>
        <w:rPr>
          <w:rFonts w:hint="eastAsia" w:ascii="仿宋" w:hAnsi="仿宋" w:eastAsia="仿宋" w:cs="仿宋"/>
          <w:bCs/>
        </w:rPr>
        <w:t>十一、国有资本经营预算财政拨款收入支出决算表</w:t>
      </w:r>
      <w:r>
        <w:tab/>
      </w:r>
      <w:r>
        <w:fldChar w:fldCharType="begin"/>
      </w:r>
      <w:r>
        <w:instrText xml:space="preserve"> PAGEREF _Toc17804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730E66D">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_Toc10090 </w:instrText>
      </w:r>
      <w:r>
        <w:rPr>
          <w:rFonts w:hint="eastAsia" w:ascii="宋体" w:hAnsi="宋体" w:eastAsia="宋体" w:cs="宋体"/>
          <w:smallCaps/>
          <w:szCs w:val="20"/>
        </w:rPr>
        <w:fldChar w:fldCharType="separate"/>
      </w:r>
      <w:r>
        <w:rPr>
          <w:rFonts w:hint="eastAsia" w:ascii="仿宋" w:hAnsi="仿宋" w:eastAsia="仿宋" w:cs="仿宋"/>
          <w:bCs/>
        </w:rPr>
        <w:t>十二、国有资本经营预算财政拨款支出决算表</w:t>
      </w:r>
      <w:r>
        <w:tab/>
      </w:r>
      <w:r>
        <w:fldChar w:fldCharType="begin"/>
      </w:r>
      <w:r>
        <w:instrText xml:space="preserve"> PAGEREF _Toc10090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CCA13A0">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_Toc29426 </w:instrText>
      </w:r>
      <w:r>
        <w:rPr>
          <w:rFonts w:hint="eastAsia" w:ascii="宋体" w:hAnsi="宋体" w:eastAsia="宋体" w:cs="宋体"/>
          <w:smallCaps/>
          <w:szCs w:val="20"/>
        </w:rPr>
        <w:fldChar w:fldCharType="separate"/>
      </w:r>
      <w:r>
        <w:rPr>
          <w:rFonts w:hint="eastAsia" w:ascii="仿宋" w:hAnsi="仿宋" w:eastAsia="仿宋" w:cs="仿宋"/>
          <w:bCs/>
        </w:rPr>
        <w:t>十三、财政拨款“三公”经费支出决算表</w:t>
      </w:r>
      <w:r>
        <w:tab/>
      </w:r>
      <w:r>
        <w:fldChar w:fldCharType="begin"/>
      </w:r>
      <w:r>
        <w:instrText xml:space="preserve"> PAGEREF _Toc29426 \h </w:instrText>
      </w:r>
      <w:r>
        <w:fldChar w:fldCharType="separate"/>
      </w:r>
      <w:r>
        <w:t>18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EC5544F">
      <w:pPr>
        <w:pStyle w:val="5"/>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宋体" w:hAnsi="宋体" w:eastAsia="宋体" w:cs="宋体"/>
          <w:smallCaps/>
          <w:color w:val="000000" w:themeColor="text1"/>
          <w:szCs w:val="20"/>
          <w14:textFill>
            <w14:solidFill>
              <w14:schemeClr w14:val="tx1"/>
            </w14:solidFill>
          </w14:textFill>
        </w:rPr>
        <w:fldChar w:fldCharType="end"/>
      </w:r>
      <w:bookmarkStart w:id="13" w:name="_Toc111208495"/>
    </w:p>
    <w:p w14:paraId="521E39E1">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bookmarkStart w:id="14" w:name="_Toc3741"/>
      <w:r>
        <w:rPr>
          <w:rFonts w:hint="eastAsia" w:ascii="黑体" w:hAnsi="黑体" w:eastAsia="黑体" w:cs="黑体"/>
          <w:b w:val="0"/>
          <w:bCs w:val="0"/>
        </w:rPr>
        <w:t xml:space="preserve">第一部分 </w:t>
      </w:r>
      <w:r>
        <w:rPr>
          <w:rStyle w:val="33"/>
          <w:rFonts w:hint="eastAsia" w:ascii="黑体" w:hAnsi="黑体" w:eastAsia="黑体" w:cs="黑体"/>
          <w:b w:val="0"/>
          <w:bCs w:val="0"/>
        </w:rPr>
        <w:t>单位</w:t>
      </w:r>
      <w:r>
        <w:rPr>
          <w:rStyle w:val="33"/>
          <w:rFonts w:ascii="黑体" w:hAnsi="黑体" w:eastAsia="黑体" w:cs="黑体"/>
          <w:b w:val="0"/>
          <w:bCs w:val="0"/>
          <w:u w:color="auto"/>
        </w:rPr>
        <w:t>概况</w:t>
      </w:r>
      <w:bookmarkEnd w:id="12"/>
      <w:bookmarkEnd w:id="13"/>
      <w:bookmarkEnd w:id="14"/>
    </w:p>
    <w:p w14:paraId="24C03C62">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lang w:val="en-US" w:eastAsia="zh-CN"/>
        </w:rPr>
      </w:pPr>
      <w:bookmarkStart w:id="15" w:name="_Toc15377197"/>
      <w:bookmarkStart w:id="16" w:name="_Toc111208496"/>
      <w:bookmarkStart w:id="17" w:name="_Toc113981010"/>
      <w:bookmarkStart w:id="18" w:name="_Toc10820"/>
      <w:bookmarkStart w:id="19" w:name="_Toc15377204"/>
      <w:r>
        <w:rPr>
          <w:rFonts w:hint="eastAsia" w:ascii="黑体" w:hAnsi="黑体" w:eastAsia="黑体" w:cs="黑体"/>
          <w:b w:val="0"/>
          <w:bCs/>
          <w:color w:val="000000"/>
        </w:rPr>
        <w:t>一、</w:t>
      </w:r>
      <w:bookmarkEnd w:id="15"/>
      <w:bookmarkEnd w:id="16"/>
      <w:bookmarkEnd w:id="17"/>
      <w:bookmarkStart w:id="20" w:name="_Toc15378445"/>
      <w:bookmarkStart w:id="21" w:name="_Toc15377198"/>
      <w:r>
        <w:rPr>
          <w:rFonts w:hint="eastAsia" w:ascii="黑体" w:hAnsi="黑体" w:eastAsia="黑体" w:cs="黑体"/>
          <w:b w:val="0"/>
          <w:bCs/>
          <w:color w:val="000000"/>
          <w:lang w:val="en-US" w:eastAsia="zh-CN"/>
        </w:rPr>
        <w:t>主要职责</w:t>
      </w:r>
      <w:bookmarkEnd w:id="18"/>
    </w:p>
    <w:bookmarkEnd w:id="20"/>
    <w:bookmarkEnd w:id="21"/>
    <w:p w14:paraId="2F4B168F">
      <w:pPr>
        <w:pStyle w:val="19"/>
        <w:keepNext w:val="0"/>
        <w:keepLines w:val="0"/>
        <w:pageBreakBefore w:val="0"/>
        <w:widowControl w:val="0"/>
        <w:suppressLineNumbers w:val="0"/>
        <w:kinsoku/>
        <w:wordWrap/>
        <w:overflowPunct/>
        <w:topLinePunct w:val="0"/>
        <w:autoSpaceDE/>
        <w:autoSpaceDN/>
        <w:bidi w:val="0"/>
        <w:adjustRightInd w:val="0"/>
        <w:snapToGrid w:val="0"/>
        <w:spacing w:before="93" w:beforeLines="30" w:beforeAutospacing="0" w:after="0" w:afterAutospacing="1" w:line="576" w:lineRule="exact"/>
        <w:ind w:left="0" w:right="0" w:firstLine="640"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bCs/>
          <w:kern w:val="2"/>
          <w:sz w:val="32"/>
          <w:szCs w:val="32"/>
          <w:lang w:val="en-US" w:eastAsia="zh-CN" w:bidi="ar"/>
        </w:rPr>
        <w:t>羌族文物征集、登编、修复、保管、展览。</w:t>
      </w:r>
    </w:p>
    <w:p w14:paraId="2CF1E803">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22" w:name="_Toc16169"/>
      <w:bookmarkStart w:id="23" w:name="_Toc15377200"/>
      <w:bookmarkStart w:id="24" w:name="_Toc111208497"/>
      <w:bookmarkStart w:id="25" w:name="_Toc113981011"/>
      <w:r>
        <w:rPr>
          <w:rFonts w:hint="eastAsia" w:ascii="黑体" w:hAnsi="黑体" w:eastAsia="黑体" w:cs="黑体"/>
          <w:b w:val="0"/>
          <w:bCs/>
          <w:color w:val="000000"/>
        </w:rPr>
        <w:t>二、机构设置</w:t>
      </w:r>
      <w:bookmarkEnd w:id="22"/>
      <w:bookmarkEnd w:id="23"/>
      <w:bookmarkEnd w:id="24"/>
      <w:bookmarkEnd w:id="25"/>
    </w:p>
    <w:p w14:paraId="4E8ABF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Cs/>
          <w:kern w:val="2"/>
          <w:sz w:val="32"/>
          <w:szCs w:val="32"/>
          <w:lang w:val="en-US"/>
        </w:rPr>
      </w:pPr>
      <w:r>
        <w:rPr>
          <w:rFonts w:hint="eastAsia" w:ascii="仿宋_GB2312" w:hAnsi="仿宋_GB2312" w:eastAsia="仿宋_GB2312" w:cs="仿宋_GB2312"/>
          <w:bCs/>
          <w:kern w:val="2"/>
          <w:sz w:val="32"/>
          <w:szCs w:val="32"/>
          <w:lang w:val="en-US" w:eastAsia="zh-CN" w:bidi="ar"/>
        </w:rPr>
        <w:t>本单位本年度纳入本套决算编制范围的独立编制机构数共1个，比上年增加0个；独立核算机构数共1个，比上年增加0个。本单位本年度年末实有人数为13人。</w:t>
      </w:r>
    </w:p>
    <w:p w14:paraId="35A282C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color w:val="000000"/>
          <w:sz w:val="32"/>
          <w:szCs w:val="32"/>
        </w:rPr>
      </w:pPr>
    </w:p>
    <w:p w14:paraId="5A04B536">
      <w:pPr>
        <w:pageBreakBefore w:val="0"/>
        <w:widowControl/>
        <w:kinsoku/>
        <w:wordWrap/>
        <w:overflowPunct/>
        <w:topLinePunct w:val="0"/>
        <w:autoSpaceDE/>
        <w:autoSpaceDN/>
        <w:bidi w:val="0"/>
        <w:adjustRightInd w:val="0"/>
        <w:snapToGrid w:val="0"/>
        <w:spacing w:line="576" w:lineRule="exact"/>
        <w:jc w:val="left"/>
        <w:textAlignment w:val="auto"/>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bookmarkStart w:id="26" w:name="_Toc111208498"/>
      <w:bookmarkStart w:id="27" w:name="_Toc11810"/>
      <w:r>
        <w:rPr>
          <w:rFonts w:hint="eastAsia" w:ascii="黑体" w:hAnsi="黑体" w:eastAsia="黑体" w:cs="黑体"/>
          <w:b w:val="0"/>
          <w:bCs w:val="0"/>
        </w:rPr>
        <w:t xml:space="preserve">第二部分 </w:t>
      </w:r>
      <w:r>
        <w:rPr>
          <w:rFonts w:ascii="黑体" w:hAnsi="黑体" w:eastAsia="黑体" w:cs="黑体"/>
          <w:u w:color="auto"/>
        </w:rPr>
        <w:t>202</w:t>
      </w:r>
      <w:r>
        <w:rPr>
          <w:rFonts w:hint="eastAsia" w:ascii="黑体" w:hAnsi="黑体" w:eastAsia="黑体" w:cs="黑体"/>
          <w:u w:color="auto"/>
          <w:lang w:val="en-US" w:eastAsia="zh-CN"/>
        </w:rPr>
        <w:t>4</w:t>
      </w:r>
      <w:r>
        <w:rPr>
          <w:rFonts w:ascii="黑体" w:hAnsi="黑体" w:eastAsia="黑体" w:cs="黑体"/>
          <w:u w:color="auto"/>
        </w:rPr>
        <w:t>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14:paraId="778F85CC">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28" w:name="_Toc15377205"/>
      <w:bookmarkStart w:id="29" w:name="_Toc111208499"/>
      <w:bookmarkStart w:id="30" w:name="_Toc26794"/>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u w:color="auto"/>
        </w:rPr>
        <w:t>年度收、支总计均为</w:t>
      </w:r>
      <w:r>
        <w:rPr>
          <w:rFonts w:hint="eastAsia" w:ascii="仿宋_GB2312" w:hAnsi="仿宋_GB2312" w:eastAsia="仿宋_GB2312" w:cs="仿宋_GB2312"/>
          <w:color w:val="000000"/>
          <w:sz w:val="32"/>
          <w:u w:color="auto"/>
          <w:lang w:val="en-US" w:eastAsia="zh-CN"/>
        </w:rPr>
        <w:t>457.69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30.58</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7.15</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新增人员，人员变动工资变动，博物馆免开项目资金当年全部到位，上年未</w:t>
      </w:r>
      <w:r>
        <w:rPr>
          <w:rFonts w:hint="eastAsia" w:ascii="仿宋_GB2312" w:hAnsi="仿宋_GB2312" w:eastAsia="仿宋_GB2312" w:cs="仿宋_GB2312"/>
          <w:color w:val="000000"/>
          <w:sz w:val="32"/>
          <w:szCs w:val="32"/>
          <w:lang w:eastAsia="zh-CN"/>
        </w:rPr>
        <w:t>到位</w:t>
      </w:r>
      <w:r>
        <w:rPr>
          <w:rFonts w:hint="eastAsia" w:ascii="仿宋_GB2312" w:hAnsi="仿宋_GB2312" w:eastAsia="仿宋_GB2312" w:cs="仿宋_GB2312"/>
          <w:color w:val="000000"/>
          <w:sz w:val="32"/>
          <w:szCs w:val="32"/>
        </w:rPr>
        <w:t xml:space="preserve">。 </w:t>
      </w:r>
    </w:p>
    <w:p w14:paraId="61134D0D">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17780</wp:posOffset>
            </wp:positionH>
            <wp:positionV relativeFrom="paragraph">
              <wp:posOffset>363855</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3B3D363">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Cs w:val="0"/>
          <w:color w:val="000000"/>
        </w:rPr>
      </w:pPr>
      <w:bookmarkStart w:id="31" w:name="_Toc12648"/>
      <w:bookmarkStart w:id="32" w:name="_Toc15377206"/>
      <w:bookmarkStart w:id="33" w:name="_Toc111208500"/>
      <w:r>
        <w:rPr>
          <w:rFonts w:hint="eastAsia" w:ascii="黑体" w:hAnsi="黑体" w:eastAsia="黑体" w:cs="黑体"/>
          <w:b w:val="0"/>
          <w:bCs/>
          <w:color w:val="000000"/>
        </w:rPr>
        <w:t>二、收入决算情况说明</w:t>
      </w:r>
      <w:bookmarkEnd w:id="31"/>
      <w:bookmarkEnd w:id="32"/>
      <w:bookmarkEnd w:id="33"/>
    </w:p>
    <w:p w14:paraId="7DAB4092">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lang w:val="en-US" w:eastAsia="zh-CN"/>
        </w:rPr>
        <w:t>457.69</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，其中:一般公共预算财政拨款收入457.69万元，占100.00%</w:t>
      </w:r>
      <w:r>
        <w:rPr>
          <w:rFonts w:hint="eastAsia" w:ascii="仿宋_GB2312" w:hAnsi="仿宋_GB2312" w:eastAsia="仿宋_GB2312" w:cs="仿宋_GB2312"/>
          <w:color w:val="000000"/>
          <w:sz w:val="32"/>
          <w:szCs w:val="32"/>
        </w:rPr>
        <w:t>。</w:t>
      </w:r>
    </w:p>
    <w:p w14:paraId="6E48941D">
      <w:pPr>
        <w:pStyle w:val="16"/>
        <w:pageBreakBefore w:val="0"/>
        <w:kinsoku/>
        <w:wordWrap/>
        <w:overflowPunct/>
        <w:topLinePunct w:val="0"/>
        <w:autoSpaceDE/>
        <w:autoSpaceDN/>
        <w:bidi w:val="0"/>
        <w:adjustRightInd w:val="0"/>
        <w:snapToGrid w:val="0"/>
        <w:spacing w:line="576" w:lineRule="exact"/>
        <w:ind w:left="1060" w:hanging="640"/>
        <w:jc w:val="center"/>
        <w:textAlignment w:val="auto"/>
        <w:rPr>
          <w:rFonts w:hint="eastAsia" w:ascii="思源黑体 CN Normal" w:hAnsi="思源黑体 CN Normal" w:eastAsia="思源黑体 CN Normal" w:cs="思源黑体 CN Normal"/>
          <w:color w:val="FF0000"/>
          <w:sz w:val="32"/>
          <w:szCs w:val="32"/>
        </w:rPr>
      </w:pPr>
      <w:bookmarkStart w:id="94" w:name="_GoBack"/>
      <w:bookmarkEnd w:id="94"/>
      <w:r>
        <w:rPr>
          <w:rFonts w:hint="eastAsia" w:ascii="思源黑体 CN Normal" w:hAnsi="思源黑体 CN Normal" w:eastAsia="思源黑体 CN Normal" w:cs="思源黑体 CN Normal"/>
          <w:color w:val="FF0000"/>
          <w:sz w:val="32"/>
          <w:szCs w:val="32"/>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-8027670</wp:posOffset>
            </wp:positionV>
            <wp:extent cx="5332730" cy="3400425"/>
            <wp:effectExtent l="0" t="0" r="127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196F3EB">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34" w:name="_Toc15377207"/>
      <w:bookmarkStart w:id="35" w:name="_Toc111208501"/>
      <w:bookmarkStart w:id="36" w:name="_Toc544"/>
      <w:r>
        <w:rPr>
          <w:rFonts w:hint="eastAsia" w:ascii="黑体" w:hAnsi="黑体" w:eastAsia="黑体" w:cs="黑体"/>
          <w:b w:val="0"/>
          <w:bCs/>
          <w:color w:val="000000"/>
        </w:rPr>
        <w:t>三、支出决算情况说明</w:t>
      </w:r>
      <w:bookmarkEnd w:id="34"/>
      <w:bookmarkEnd w:id="35"/>
      <w:bookmarkEnd w:id="36"/>
    </w:p>
    <w:p w14:paraId="1753835D">
      <w:pPr>
        <w:pStyle w:val="5"/>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lang w:val="en-US" w:eastAsia="zh-CN"/>
        </w:rPr>
        <w:t>457.69</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，其中:基本支出283.69万元，占61.98%；项目支出174万元，占38.02%</w:t>
      </w:r>
      <w:r>
        <w:rPr>
          <w:rFonts w:hint="eastAsia" w:ascii="仿宋_GB2312" w:hAnsi="仿宋_GB2312" w:eastAsia="仿宋_GB2312" w:cs="仿宋_GB2312"/>
          <w:color w:val="000000"/>
          <w:sz w:val="32"/>
          <w:szCs w:val="32"/>
        </w:rPr>
        <w:t>。</w:t>
      </w:r>
    </w:p>
    <w:p w14:paraId="25194A6F">
      <w:pPr>
        <w:pageBreakBefore w:val="0"/>
        <w:kinsoku/>
        <w:wordWrap/>
        <w:overflowPunct/>
        <w:topLinePunct w:val="0"/>
        <w:autoSpaceDE/>
        <w:autoSpaceDN/>
        <w:bidi w:val="0"/>
        <w:adjustRightInd w:val="0"/>
        <w:snapToGrid w:val="0"/>
        <w:spacing w:line="576" w:lineRule="exact"/>
        <w:jc w:val="center"/>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drawing>
          <wp:anchor distT="0" distB="0" distL="114300" distR="114300" simplePos="0" relativeHeight="251661312" behindDoc="0" locked="0" layoutInCell="1" allowOverlap="1">
            <wp:simplePos x="0" y="0"/>
            <wp:positionH relativeFrom="column">
              <wp:posOffset>-9525</wp:posOffset>
            </wp:positionH>
            <wp:positionV relativeFrom="paragraph">
              <wp:posOffset>287020</wp:posOffset>
            </wp:positionV>
            <wp:extent cx="4961890" cy="2543810"/>
            <wp:effectExtent l="4445" t="4445" r="5715" b="2349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60629C1">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37" w:name="_Toc15377208"/>
      <w:bookmarkStart w:id="38" w:name="_Toc111208502"/>
      <w:bookmarkStart w:id="39" w:name="_Toc4944"/>
      <w:r>
        <w:rPr>
          <w:rFonts w:hint="eastAsia" w:ascii="黑体" w:hAnsi="黑体" w:eastAsia="黑体" w:cs="黑体"/>
          <w:b w:val="0"/>
          <w:bCs/>
          <w:color w:val="000000"/>
        </w:rPr>
        <w:t>四、财政拨款收入支出决算总体情况说明</w:t>
      </w:r>
      <w:bookmarkEnd w:id="37"/>
      <w:bookmarkEnd w:id="38"/>
      <w:bookmarkEnd w:id="39"/>
    </w:p>
    <w:p w14:paraId="74768A39">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szCs w:val="32"/>
          <w:lang w:val="en-US" w:eastAsia="zh-CN"/>
        </w:rPr>
        <w:t>457.69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3年度</w:t>
      </w:r>
      <w:r>
        <w:rPr>
          <w:rFonts w:hint="eastAsia" w:ascii="仿宋_GB2312" w:hAnsi="仿宋_GB2312" w:eastAsia="仿宋_GB2312" w:cs="仿宋_GB2312"/>
          <w:color w:val="000000"/>
          <w:sz w:val="32"/>
          <w:szCs w:val="32"/>
        </w:rPr>
        <w:t>相比，财政拨款收、支总计各增加</w:t>
      </w:r>
      <w:r>
        <w:rPr>
          <w:rFonts w:hint="eastAsia" w:ascii="仿宋_GB2312" w:hAnsi="仿宋_GB2312" w:eastAsia="仿宋_GB2312" w:cs="仿宋_GB2312"/>
          <w:color w:val="000000"/>
          <w:sz w:val="32"/>
          <w:szCs w:val="32"/>
          <w:lang w:val="en-US" w:eastAsia="zh-CN"/>
        </w:rPr>
        <w:t>30.58</w:t>
      </w:r>
      <w:r>
        <w:rPr>
          <w:rFonts w:hint="eastAsia" w:ascii="仿宋_GB2312" w:hAnsi="仿宋_GB2312" w:eastAsia="仿宋_GB2312" w:cs="仿宋_GB2312"/>
          <w:color w:val="000000"/>
          <w:sz w:val="32"/>
          <w:szCs w:val="32"/>
        </w:rPr>
        <w:t>万元，增加</w:t>
      </w:r>
      <w:r>
        <w:rPr>
          <w:rFonts w:hint="eastAsia" w:ascii="仿宋_GB2312" w:hAnsi="仿宋_GB2312" w:eastAsia="仿宋_GB2312" w:cs="仿宋_GB2312"/>
          <w:color w:val="000000"/>
          <w:sz w:val="32"/>
          <w:szCs w:val="32"/>
          <w:lang w:val="en-US" w:eastAsia="zh-CN"/>
        </w:rPr>
        <w:t>7.15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新增人员，人员变动工资变动，博物馆免开项目资金当年羌全部到位，上年未</w:t>
      </w:r>
      <w:r>
        <w:rPr>
          <w:rFonts w:hint="eastAsia" w:ascii="仿宋_GB2312" w:hAnsi="仿宋_GB2312" w:eastAsia="仿宋_GB2312" w:cs="仿宋_GB2312"/>
          <w:color w:val="000000"/>
          <w:sz w:val="32"/>
          <w:szCs w:val="32"/>
          <w:lang w:eastAsia="zh-CN"/>
        </w:rPr>
        <w:t>到位</w:t>
      </w:r>
      <w:r>
        <w:rPr>
          <w:rFonts w:hint="eastAsia" w:ascii="仿宋_GB2312" w:hAnsi="仿宋_GB2312" w:eastAsia="仿宋_GB2312" w:cs="仿宋_GB2312"/>
          <w:color w:val="000000"/>
          <w:sz w:val="32"/>
          <w:szCs w:val="32"/>
        </w:rPr>
        <w:t>。</w:t>
      </w:r>
    </w:p>
    <w:p w14:paraId="6F94979C">
      <w:pPr>
        <w:pStyle w:val="3"/>
        <w:keepNext/>
        <w:keepLines/>
        <w:pageBreakBefore w:val="0"/>
        <w:widowControl w:val="0"/>
        <w:numPr>
          <w:ilvl w:val="0"/>
          <w:numId w:val="1"/>
        </w:numPr>
        <w:kinsoku/>
        <w:wordWrap/>
        <w:overflowPunct/>
        <w:topLinePunct w:val="0"/>
        <w:autoSpaceDE/>
        <w:autoSpaceDN/>
        <w:bidi w:val="0"/>
        <w:adjustRightInd w:val="0"/>
        <w:snapToGrid w:val="0"/>
        <w:spacing w:before="0" w:after="0" w:line="240" w:lineRule="auto"/>
        <w:ind w:left="420" w:leftChars="200" w:firstLine="0" w:firstLineChars="0"/>
        <w:jc w:val="left"/>
        <w:textAlignment w:val="auto"/>
        <w:rPr>
          <w:rFonts w:hint="eastAsia" w:ascii="仿宋" w:hAnsi="仿宋" w:eastAsia="仿宋" w:cs="仿宋"/>
          <w:b/>
          <w:color w:val="000000"/>
          <w:sz w:val="32"/>
          <w:szCs w:val="32"/>
        </w:rPr>
      </w:pPr>
      <w:bookmarkStart w:id="40" w:name="_Toc15377209"/>
      <w:bookmarkStart w:id="41" w:name="_Toc111208503"/>
      <w:bookmarkStart w:id="42" w:name="_Toc2349"/>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-61595</wp:posOffset>
            </wp:positionH>
            <wp:positionV relativeFrom="paragraph">
              <wp:posOffset>163830</wp:posOffset>
            </wp:positionV>
            <wp:extent cx="5256530" cy="2988310"/>
            <wp:effectExtent l="5080" t="4445" r="15240" b="1714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黑体" w:hAnsi="黑体" w:eastAsia="黑体" w:cs="黑体"/>
          <w:b w:val="0"/>
          <w:bCs/>
          <w:color w:val="000000"/>
          <w:lang w:val="en-US" w:eastAsia="zh-CN"/>
        </w:rPr>
        <w:t xml:space="preserve"> </w:t>
      </w:r>
      <w:r>
        <w:rPr>
          <w:rFonts w:hint="eastAsia" w:ascii="黑体" w:hAnsi="黑体" w:eastAsia="黑体" w:cs="黑体"/>
          <w:b w:val="0"/>
          <w:bCs/>
          <w:color w:val="000000"/>
        </w:rPr>
        <w:t>一般公共预算财政拨款支出决算情况说</w:t>
      </w:r>
      <w:bookmarkEnd w:id="40"/>
      <w:r>
        <w:rPr>
          <w:rFonts w:hint="eastAsia" w:ascii="黑体" w:hAnsi="黑体" w:eastAsia="黑体" w:cs="黑体"/>
          <w:b w:val="0"/>
          <w:bCs/>
          <w:color w:val="000000"/>
        </w:rPr>
        <w:t>明</w:t>
      </w:r>
      <w:bookmarkEnd w:id="41"/>
      <w:bookmarkEnd w:id="42"/>
      <w:bookmarkStart w:id="43" w:name="_Toc20733"/>
      <w:bookmarkStart w:id="44" w:name="_Toc15377210"/>
    </w:p>
    <w:p w14:paraId="36EE17BD">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auto"/>
        <w:ind w:firstLine="643" w:firstLineChars="200"/>
        <w:jc w:val="left"/>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（一）一般公共预算财政拨款支出决算总体情况</w:t>
      </w:r>
      <w:bookmarkEnd w:id="43"/>
      <w:bookmarkEnd w:id="44"/>
    </w:p>
    <w:p w14:paraId="371C2FB4">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u w:color="auto"/>
        </w:rPr>
      </w:pPr>
      <w:bookmarkStart w:id="45" w:name="_Toc15377211"/>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457.69</w:t>
      </w:r>
      <w:r>
        <w:rPr>
          <w:rFonts w:hint="eastAsia" w:ascii="仿宋_GB2312" w:hAnsi="仿宋_GB2312" w:eastAsia="仿宋_GB2312" w:cs="仿宋_GB2312"/>
          <w:color w:val="000000"/>
          <w:sz w:val="32"/>
          <w:u w:color="auto"/>
        </w:rPr>
        <w:t>万元，占本年支出合计的100.00%。与202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30.58</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7.15</w:t>
      </w:r>
      <w:r>
        <w:rPr>
          <w:rFonts w:hint="eastAsia" w:ascii="仿宋_GB2312" w:hAnsi="仿宋_GB2312" w:eastAsia="仿宋_GB2312" w:cs="仿宋_GB2312"/>
          <w:color w:val="000000"/>
          <w:sz w:val="32"/>
          <w:u w:color="auto"/>
        </w:rPr>
        <w:t xml:space="preserve"> %。主要变动原因是新增人员，人员变动工资变动，博物馆免开项目资金当年羌全部到位，上年未</w:t>
      </w:r>
      <w:r>
        <w:rPr>
          <w:rFonts w:hint="eastAsia" w:ascii="仿宋_GB2312" w:hAnsi="仿宋_GB2312" w:eastAsia="仿宋_GB2312" w:cs="仿宋_GB2312"/>
          <w:color w:val="000000"/>
          <w:sz w:val="32"/>
          <w:u w:color="auto"/>
          <w:lang w:eastAsia="zh-CN"/>
        </w:rPr>
        <w:t>到位</w:t>
      </w:r>
      <w:r>
        <w:rPr>
          <w:rFonts w:hint="eastAsia" w:ascii="仿宋_GB2312" w:hAnsi="仿宋_GB2312" w:eastAsia="仿宋_GB2312" w:cs="仿宋_GB2312"/>
          <w:color w:val="000000"/>
          <w:sz w:val="32"/>
          <w:u w:color="auto"/>
        </w:rPr>
        <w:t xml:space="preserve">。 </w:t>
      </w:r>
    </w:p>
    <w:p w14:paraId="3F5201C9">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u w:color="auto"/>
        </w:rPr>
      </w:pPr>
    </w:p>
    <w:p w14:paraId="0D6A514E">
      <w:pPr>
        <w:pStyle w:val="3"/>
        <w:pageBreakBefore w:val="0"/>
        <w:numPr>
          <w:ilvl w:val="0"/>
          <w:numId w:val="0"/>
        </w:numPr>
        <w:kinsoku/>
        <w:wordWrap/>
        <w:overflowPunct/>
        <w:topLinePunct w:val="0"/>
        <w:autoSpaceDE/>
        <w:autoSpaceDN/>
        <w:bidi w:val="0"/>
        <w:adjustRightInd w:val="0"/>
        <w:snapToGrid w:val="0"/>
        <w:spacing w:line="576" w:lineRule="exact"/>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eastAsia="zh-CN"/>
        </w:rPr>
        <w:pict>
          <v:shape id="_x0000_s1026" o:spid="_x0000_s1026" o:spt="75" type="#_x0000_t75" style="position:absolute;left:0pt;margin-left:-0.75pt;margin-top:3.75pt;height:237pt;width:415.5pt;mso-wrap-distance-bottom:0pt;mso-wrap-distance-left:9pt;mso-wrap-distance-right:9pt;mso-wrap-distance-top:0pt;z-index:251663360;mso-width-relative:page;mso-height-relative:page;" o:ole="t" filled="f" o:preferrelative="t" stroked="f" coordsize="21600,21600" o:gfxdata="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">
            <v:path/>
            <v:fill on="f" focussize="0,0"/>
            <v:stroke on="f"/>
            <v:imagedata r:id="rId13" o:title=""/>
            <o:lock v:ext="edit" aspectratio="t"/>
            <w10:wrap type="square"/>
          </v:shape>
          <o:OLEObject Type="Embed" ProgID="excel.sheet.8" ShapeID="_x0000_s1026" DrawAspect="Content" ObjectID="_1468075725" r:id="rId12">
            <o:LockedField>false</o:LockedField>
          </o:OLEObject>
        </w:pict>
      </w:r>
    </w:p>
    <w:p w14:paraId="75A4B7C4">
      <w:pPr>
        <w:pStyle w:val="3"/>
        <w:pageBreakBefore w:val="0"/>
        <w:numPr>
          <w:ilvl w:val="0"/>
          <w:numId w:val="0"/>
        </w:numPr>
        <w:kinsoku/>
        <w:wordWrap/>
        <w:overflowPunct/>
        <w:topLinePunct w:val="0"/>
        <w:autoSpaceDE/>
        <w:autoSpaceDN/>
        <w:bidi w:val="0"/>
        <w:adjustRightInd w:val="0"/>
        <w:snapToGrid w:val="0"/>
        <w:spacing w:before="0" w:after="0" w:line="240" w:lineRule="auto"/>
        <w:ind w:firstLine="643" w:firstLineChars="200"/>
        <w:textAlignment w:val="auto"/>
        <w:rPr>
          <w:rFonts w:hint="eastAsia" w:ascii="仿宋" w:hAnsi="仿宋" w:eastAsia="仿宋" w:cs="仿宋"/>
          <w:b/>
          <w:color w:val="000000"/>
          <w:sz w:val="32"/>
          <w:szCs w:val="32"/>
        </w:rPr>
      </w:pPr>
      <w:bookmarkStart w:id="46" w:name="_Toc13673"/>
      <w:r>
        <w:rPr>
          <w:rFonts w:hint="eastAsia" w:ascii="仿宋" w:hAnsi="仿宋" w:eastAsia="仿宋" w:cs="仿宋"/>
          <w:b/>
          <w:color w:val="000000"/>
          <w:sz w:val="32"/>
          <w:szCs w:val="32"/>
        </w:rPr>
        <w:t>（二）一般公共预算财政拨款支出决算结构情况</w:t>
      </w:r>
      <w:bookmarkEnd w:id="45"/>
      <w:bookmarkEnd w:id="46"/>
    </w:p>
    <w:p w14:paraId="1E3404D8">
      <w:pPr>
        <w:pageBreakBefore w:val="0"/>
        <w:kinsoku/>
        <w:wordWrap/>
        <w:overflowPunct/>
        <w:topLinePunct w:val="0"/>
        <w:autoSpaceDE/>
        <w:autoSpaceDN/>
        <w:bidi w:val="0"/>
        <w:adjustRightInd w:val="0"/>
        <w:snapToGrid w:val="0"/>
        <w:spacing w:line="576" w:lineRule="exact"/>
        <w:ind w:firstLine="840" w:firstLineChars="4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rPr>
        <w:drawing>
          <wp:anchor distT="0" distB="0" distL="0" distR="0" simplePos="0" relativeHeight="251664384" behindDoc="0" locked="0" layoutInCell="1" allowOverlap="1">
            <wp:simplePos x="0" y="0"/>
            <wp:positionH relativeFrom="column">
              <wp:posOffset>179070</wp:posOffset>
            </wp:positionH>
            <wp:positionV relativeFrom="paragraph">
              <wp:posOffset>1945005</wp:posOffset>
            </wp:positionV>
            <wp:extent cx="4333240" cy="2886075"/>
            <wp:effectExtent l="4445" t="4445" r="571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457.69</w:t>
      </w:r>
      <w:r>
        <w:rPr>
          <w:rFonts w:hint="eastAsia" w:ascii="仿宋_GB2312" w:hAnsi="仿宋_GB2312" w:eastAsia="仿宋_GB2312" w:cs="仿宋_GB2312"/>
          <w:color w:val="000000"/>
          <w:sz w:val="32"/>
          <w:u w:color="auto"/>
        </w:rPr>
        <w:t>万元，主要用于以下方面: 文化旅游体育与传媒支出</w:t>
      </w:r>
      <w:r>
        <w:rPr>
          <w:rFonts w:hint="eastAsia" w:ascii="仿宋_GB2312" w:hAnsi="仿宋_GB2312" w:eastAsia="仿宋_GB2312" w:cs="仿宋_GB2312"/>
          <w:color w:val="000000"/>
          <w:sz w:val="32"/>
          <w:u w:color="auto"/>
          <w:lang w:val="en-US" w:eastAsia="zh-CN"/>
        </w:rPr>
        <w:t>378.87</w:t>
      </w:r>
      <w:r>
        <w:rPr>
          <w:rFonts w:hint="eastAsia" w:ascii="仿宋_GB2312" w:hAnsi="仿宋_GB2312" w:eastAsia="仿宋_GB2312" w:cs="仿宋_GB2312"/>
          <w:color w:val="000000"/>
          <w:sz w:val="32"/>
          <w:u w:color="auto"/>
        </w:rPr>
        <w:t>万元，占82.</w:t>
      </w:r>
      <w:r>
        <w:rPr>
          <w:rFonts w:hint="eastAsia" w:ascii="仿宋_GB2312" w:hAnsi="仿宋_GB2312" w:eastAsia="仿宋_GB2312" w:cs="仿宋_GB2312"/>
          <w:color w:val="000000"/>
          <w:sz w:val="32"/>
          <w:u w:color="auto"/>
          <w:lang w:val="en-US" w:eastAsia="zh-CN"/>
        </w:rPr>
        <w:t>78</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40.77</w:t>
      </w:r>
      <w:r>
        <w:rPr>
          <w:rFonts w:hint="eastAsia" w:ascii="仿宋_GB2312" w:hAnsi="仿宋_GB2312" w:eastAsia="仿宋_GB2312" w:cs="仿宋_GB2312"/>
          <w:color w:val="000000"/>
          <w:sz w:val="32"/>
          <w:u w:color="auto"/>
        </w:rPr>
        <w:t>万元，占8.9</w:t>
      </w:r>
      <w:r>
        <w:rPr>
          <w:rFonts w:hint="eastAsia" w:ascii="仿宋_GB2312" w:hAnsi="仿宋_GB2312" w:eastAsia="仿宋_GB2312" w:cs="仿宋_GB2312"/>
          <w:color w:val="000000"/>
          <w:sz w:val="32"/>
          <w:u w:color="auto"/>
          <w:lang w:val="en-US" w:eastAsia="zh-CN"/>
        </w:rPr>
        <w:t>1</w:t>
      </w:r>
      <w:r>
        <w:rPr>
          <w:rFonts w:hint="eastAsia" w:ascii="仿宋_GB2312" w:hAnsi="仿宋_GB2312" w:eastAsia="仿宋_GB2312" w:cs="仿宋_GB2312"/>
          <w:color w:val="000000"/>
          <w:sz w:val="32"/>
          <w:u w:color="auto"/>
        </w:rPr>
        <w:t>%；卫生健康支出</w:t>
      </w:r>
      <w:r>
        <w:rPr>
          <w:rFonts w:hint="eastAsia" w:ascii="仿宋_GB2312" w:hAnsi="仿宋_GB2312" w:eastAsia="仿宋_GB2312" w:cs="仿宋_GB2312"/>
          <w:color w:val="000000"/>
          <w:sz w:val="32"/>
          <w:u w:color="auto"/>
          <w:lang w:val="en-US" w:eastAsia="zh-CN"/>
        </w:rPr>
        <w:t>16.48</w:t>
      </w:r>
      <w:r>
        <w:rPr>
          <w:rFonts w:hint="eastAsia" w:ascii="仿宋_GB2312" w:hAnsi="仿宋_GB2312" w:eastAsia="仿宋_GB2312" w:cs="仿宋_GB2312"/>
          <w:color w:val="000000"/>
          <w:sz w:val="32"/>
          <w:u w:color="auto"/>
        </w:rPr>
        <w:t>万元，占3.6</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21.57</w:t>
      </w:r>
      <w:r>
        <w:rPr>
          <w:rFonts w:hint="eastAsia" w:ascii="仿宋_GB2312" w:hAnsi="仿宋_GB2312" w:eastAsia="仿宋_GB2312" w:cs="仿宋_GB2312"/>
          <w:color w:val="000000"/>
          <w:sz w:val="32"/>
          <w:u w:color="auto"/>
        </w:rPr>
        <w:t>万元，占4.</w:t>
      </w:r>
      <w:r>
        <w:rPr>
          <w:rFonts w:hint="eastAsia" w:ascii="仿宋_GB2312" w:hAnsi="仿宋_GB2312" w:eastAsia="仿宋_GB2312" w:cs="仿宋_GB2312"/>
          <w:color w:val="000000"/>
          <w:sz w:val="32"/>
          <w:u w:color="auto"/>
          <w:lang w:val="en-US" w:eastAsia="zh-CN"/>
        </w:rPr>
        <w:t>71</w:t>
      </w:r>
      <w:r>
        <w:rPr>
          <w:rFonts w:hint="eastAsia" w:ascii="仿宋_GB2312" w:hAnsi="仿宋_GB2312" w:eastAsia="仿宋_GB2312" w:cs="仿宋_GB2312"/>
          <w:color w:val="000000"/>
          <w:sz w:val="32"/>
          <w:u w:color="auto"/>
        </w:rPr>
        <w:t>%。</w:t>
      </w:r>
    </w:p>
    <w:p w14:paraId="68BC5887">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rPr>
      </w:pPr>
      <w:bookmarkStart w:id="47" w:name="_Toc15377212"/>
    </w:p>
    <w:p w14:paraId="7B678BDA">
      <w:pPr>
        <w:pStyle w:val="3"/>
        <w:pageBreakBefore w:val="0"/>
        <w:numPr>
          <w:ilvl w:val="0"/>
          <w:numId w:val="0"/>
        </w:numPr>
        <w:kinsoku/>
        <w:wordWrap/>
        <w:overflowPunct/>
        <w:topLinePunct w:val="0"/>
        <w:autoSpaceDE/>
        <w:autoSpaceDN/>
        <w:bidi w:val="0"/>
        <w:adjustRightInd w:val="0"/>
        <w:snapToGrid w:val="0"/>
        <w:spacing w:before="0" w:after="0" w:line="240" w:lineRule="auto"/>
        <w:ind w:firstLine="643" w:firstLineChars="200"/>
        <w:textAlignment w:val="auto"/>
        <w:rPr>
          <w:rFonts w:hint="eastAsia" w:ascii="仿宋" w:hAnsi="仿宋" w:eastAsia="仿宋" w:cs="仿宋"/>
          <w:b/>
          <w:color w:val="000000"/>
          <w:sz w:val="32"/>
          <w:szCs w:val="32"/>
        </w:rPr>
      </w:pPr>
      <w:bookmarkStart w:id="48" w:name="_Toc12150"/>
      <w:r>
        <w:rPr>
          <w:rFonts w:hint="eastAsia" w:ascii="仿宋" w:hAnsi="仿宋" w:eastAsia="仿宋" w:cs="仿宋"/>
          <w:b/>
          <w:color w:val="000000"/>
          <w:sz w:val="32"/>
          <w:szCs w:val="32"/>
        </w:rPr>
        <w:t>（三）一般公共预算财政拨款支出决算具体情况</w:t>
      </w:r>
      <w:bookmarkEnd w:id="47"/>
      <w:bookmarkEnd w:id="48"/>
    </w:p>
    <w:p w14:paraId="13506E72">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bookmarkStart w:id="49" w:name="_Toc15377444"/>
      <w:bookmarkStart w:id="50" w:name="_Toc15378460"/>
      <w:bookmarkStart w:id="51" w:name="_Toc15377213"/>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lang w:val="en-US" w:eastAsia="zh-CN"/>
        </w:rPr>
        <w:t>457.69</w:t>
      </w:r>
      <w:r>
        <w:rPr>
          <w:rFonts w:hint="eastAsia" w:ascii="仿宋_GB2312" w:hAnsi="仿宋_GB2312" w:eastAsia="仿宋_GB2312" w:cs="仿宋_GB2312"/>
          <w:color w:val="000000"/>
          <w:sz w:val="32"/>
          <w:u w:color="auto"/>
        </w:rPr>
        <w:t>万元，完成预算100%。其中：</w:t>
      </w:r>
      <w:bookmarkEnd w:id="49"/>
      <w:bookmarkEnd w:id="50"/>
      <w:bookmarkEnd w:id="51"/>
    </w:p>
    <w:p w14:paraId="3FE1C993">
      <w:pPr>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）文物（</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）博物馆（</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378.87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lang w:eastAsia="zh-CN"/>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）机关事业单位基本养老保险缴费支出（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27.18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lang w:eastAsia="zh-CN"/>
        </w:rPr>
        <w:t>决算数与预算数持平。</w:t>
      </w:r>
    </w:p>
    <w:p w14:paraId="5243F055">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）机关事业单位职业年金缴费支出（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13.59</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lang w:eastAsia="zh-CN"/>
        </w:rPr>
        <w:t>决算数与预算数持平。</w:t>
      </w:r>
    </w:p>
    <w:p w14:paraId="353EA950">
      <w:pPr>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000000"/>
          <w:sz w:val="32"/>
          <w:szCs w:val="32"/>
        </w:rPr>
        <w:t>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）事业单位医疗（</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16.48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lang w:eastAsia="zh-CN"/>
        </w:rPr>
        <w:t>决算数与预算数持平。</w:t>
      </w:r>
    </w:p>
    <w:p w14:paraId="7AED4EFD">
      <w:pPr>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21.57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auto"/>
          <w:sz w:val="32"/>
          <w:szCs w:val="32"/>
          <w:lang w:eastAsia="zh-CN"/>
        </w:rPr>
        <w:t>决算数与预算数持平。</w:t>
      </w:r>
    </w:p>
    <w:p w14:paraId="5F1461C4">
      <w:pPr>
        <w:pStyle w:val="3"/>
        <w:pageBreakBefore w:val="0"/>
        <w:widowControl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color w:val="000000"/>
        </w:rPr>
      </w:pPr>
      <w:bookmarkStart w:id="52" w:name="_Toc15377214"/>
      <w:bookmarkStart w:id="53" w:name="_Toc3492"/>
      <w:bookmarkStart w:id="54" w:name="_Toc111208504"/>
      <w:r>
        <w:rPr>
          <w:rFonts w:hint="eastAsia" w:ascii="黑体" w:hAnsi="黑体" w:eastAsia="黑体" w:cs="黑体"/>
          <w:b w:val="0"/>
          <w:bCs/>
          <w:color w:val="000000"/>
        </w:rPr>
        <w:t>六、一般公共预算财政拨款基本支出决算情况说</w:t>
      </w:r>
      <w:bookmarkEnd w:id="52"/>
      <w:r>
        <w:rPr>
          <w:rFonts w:hint="eastAsia" w:ascii="黑体" w:hAnsi="黑体" w:eastAsia="黑体" w:cs="黑体"/>
          <w:b w:val="0"/>
          <w:bCs/>
          <w:color w:val="000000"/>
        </w:rPr>
        <w:t>明</w:t>
      </w:r>
      <w:bookmarkEnd w:id="53"/>
      <w:bookmarkEnd w:id="54"/>
    </w:p>
    <w:p w14:paraId="5A9F5381">
      <w:pPr>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u w:color="auto"/>
          <w:lang w:val="en-US" w:eastAsia="zh-CN"/>
        </w:rPr>
        <w:t>283.69</w:t>
      </w:r>
      <w:r>
        <w:rPr>
          <w:rFonts w:hint="eastAsia" w:ascii="仿宋_GB2312" w:hAnsi="仿宋_GB2312" w:eastAsia="仿宋_GB2312" w:cs="仿宋_GB2312"/>
          <w:color w:val="000000"/>
          <w:sz w:val="32"/>
          <w:u w:color="auto"/>
        </w:rPr>
        <w:t>万元，其中：</w:t>
      </w:r>
    </w:p>
    <w:p w14:paraId="116EF1FA">
      <w:pPr>
        <w:pageBreakBefore w:val="0"/>
        <w:widowControl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u w:color="auto"/>
          <w:lang w:val="en-US" w:eastAsia="zh-CN"/>
        </w:rPr>
        <w:t>271.48</w:t>
      </w:r>
      <w:r>
        <w:rPr>
          <w:rFonts w:hint="eastAsia" w:ascii="仿宋_GB2312" w:hAnsi="仿宋_GB2312" w:eastAsia="仿宋_GB2312" w:cs="仿宋_GB2312"/>
          <w:color w:val="000000"/>
          <w:sz w:val="32"/>
          <w:u w:color="auto"/>
        </w:rPr>
        <w:t>万元，主要包括：基本工资</w:t>
      </w:r>
      <w:r>
        <w:rPr>
          <w:rFonts w:hint="eastAsia" w:ascii="仿宋_GB2312" w:hAnsi="仿宋_GB2312" w:eastAsia="仿宋_GB2312" w:cs="仿宋_GB2312"/>
          <w:color w:val="000000"/>
          <w:sz w:val="32"/>
          <w:u w:color="auto"/>
          <w:lang w:val="en-US" w:eastAsia="zh-CN"/>
        </w:rPr>
        <w:t>66.85</w:t>
      </w:r>
      <w:r>
        <w:rPr>
          <w:rFonts w:hint="eastAsia" w:ascii="仿宋_GB2312" w:hAnsi="仿宋_GB2312" w:eastAsia="仿宋_GB2312" w:cs="仿宋_GB2312"/>
          <w:color w:val="000000"/>
          <w:sz w:val="32"/>
          <w:u w:color="auto"/>
        </w:rPr>
        <w:t>万元、津贴补贴</w:t>
      </w:r>
      <w:r>
        <w:rPr>
          <w:rFonts w:hint="eastAsia" w:ascii="仿宋_GB2312" w:hAnsi="仿宋_GB2312" w:eastAsia="仿宋_GB2312" w:cs="仿宋_GB2312"/>
          <w:color w:val="000000"/>
          <w:sz w:val="32"/>
          <w:u w:color="auto"/>
          <w:lang w:val="en-US" w:eastAsia="zh-CN"/>
        </w:rPr>
        <w:t>9.05</w:t>
      </w:r>
      <w:r>
        <w:rPr>
          <w:rFonts w:hint="eastAsia" w:ascii="仿宋_GB2312" w:hAnsi="仿宋_GB2312" w:eastAsia="仿宋_GB2312" w:cs="仿宋_GB2312"/>
          <w:color w:val="000000"/>
          <w:sz w:val="32"/>
          <w:u w:color="auto"/>
        </w:rPr>
        <w:t>万元、绩效工资</w:t>
      </w:r>
      <w:r>
        <w:rPr>
          <w:rFonts w:hint="eastAsia" w:ascii="仿宋_GB2312" w:hAnsi="仿宋_GB2312" w:eastAsia="仿宋_GB2312" w:cs="仿宋_GB2312"/>
          <w:color w:val="000000"/>
          <w:sz w:val="32"/>
          <w:u w:color="auto"/>
          <w:lang w:val="en-US" w:eastAsia="zh-CN"/>
        </w:rPr>
        <w:t>113.16</w:t>
      </w:r>
      <w:r>
        <w:rPr>
          <w:rFonts w:hint="eastAsia" w:ascii="仿宋_GB2312" w:hAnsi="仿宋_GB2312" w:eastAsia="仿宋_GB2312" w:cs="仿宋_GB2312"/>
          <w:color w:val="000000"/>
          <w:sz w:val="32"/>
          <w:u w:color="auto"/>
        </w:rPr>
        <w:t>万元、机关事业单位基本养老保险缴费</w:t>
      </w:r>
      <w:r>
        <w:rPr>
          <w:rFonts w:hint="eastAsia" w:ascii="仿宋_GB2312" w:hAnsi="仿宋_GB2312" w:eastAsia="仿宋_GB2312" w:cs="仿宋_GB2312"/>
          <w:color w:val="000000"/>
          <w:sz w:val="32"/>
          <w:u w:color="auto"/>
          <w:lang w:val="en-US" w:eastAsia="zh-CN"/>
        </w:rPr>
        <w:t>27.18</w:t>
      </w:r>
      <w:r>
        <w:rPr>
          <w:rFonts w:hint="eastAsia" w:ascii="仿宋_GB2312" w:hAnsi="仿宋_GB2312" w:eastAsia="仿宋_GB2312" w:cs="仿宋_GB2312"/>
          <w:color w:val="000000"/>
          <w:sz w:val="32"/>
          <w:u w:color="auto"/>
        </w:rPr>
        <w:t>万元、职业年金缴费</w:t>
      </w:r>
      <w:r>
        <w:rPr>
          <w:rFonts w:hint="eastAsia" w:ascii="仿宋_GB2312" w:hAnsi="仿宋_GB2312" w:eastAsia="仿宋_GB2312" w:cs="仿宋_GB2312"/>
          <w:color w:val="000000"/>
          <w:sz w:val="32"/>
          <w:u w:color="auto"/>
          <w:lang w:val="en-US" w:eastAsia="zh-CN"/>
        </w:rPr>
        <w:t>13.59</w:t>
      </w:r>
      <w:r>
        <w:rPr>
          <w:rFonts w:hint="eastAsia" w:ascii="仿宋_GB2312" w:hAnsi="仿宋_GB2312" w:eastAsia="仿宋_GB2312" w:cs="仿宋_GB2312"/>
          <w:color w:val="000000"/>
          <w:sz w:val="32"/>
          <w:u w:color="auto"/>
        </w:rPr>
        <w:t>万元、职工基本医疗保险缴费</w:t>
      </w:r>
      <w:r>
        <w:rPr>
          <w:rFonts w:hint="eastAsia" w:ascii="仿宋_GB2312" w:hAnsi="仿宋_GB2312" w:eastAsia="仿宋_GB2312" w:cs="仿宋_GB2312"/>
          <w:color w:val="000000"/>
          <w:sz w:val="32"/>
          <w:u w:color="auto"/>
          <w:lang w:val="en-US" w:eastAsia="zh-CN"/>
        </w:rPr>
        <w:t>16.48</w:t>
      </w:r>
      <w:r>
        <w:rPr>
          <w:rFonts w:hint="eastAsia" w:ascii="仿宋_GB2312" w:hAnsi="仿宋_GB2312" w:eastAsia="仿宋_GB2312" w:cs="仿宋_GB2312"/>
          <w:color w:val="000000"/>
          <w:sz w:val="32"/>
          <w:u w:color="auto"/>
        </w:rPr>
        <w:t>万元、其他社会保障缴费</w:t>
      </w:r>
      <w:r>
        <w:rPr>
          <w:rFonts w:hint="eastAsia" w:ascii="仿宋_GB2312" w:hAnsi="仿宋_GB2312" w:eastAsia="仿宋_GB2312" w:cs="仿宋_GB2312"/>
          <w:color w:val="000000"/>
          <w:sz w:val="32"/>
          <w:u w:color="auto"/>
          <w:lang w:val="en-US" w:eastAsia="zh-CN"/>
        </w:rPr>
        <w:t>1.29</w:t>
      </w:r>
      <w:r>
        <w:rPr>
          <w:rFonts w:hint="eastAsia" w:ascii="仿宋_GB2312" w:hAnsi="仿宋_GB2312" w:eastAsia="仿宋_GB2312" w:cs="仿宋_GB2312"/>
          <w:color w:val="000000"/>
          <w:sz w:val="32"/>
          <w:u w:color="auto"/>
        </w:rPr>
        <w:t>万元、住房公积金</w:t>
      </w:r>
      <w:r>
        <w:rPr>
          <w:rFonts w:hint="eastAsia" w:ascii="仿宋_GB2312" w:hAnsi="仿宋_GB2312" w:eastAsia="仿宋_GB2312" w:cs="仿宋_GB2312"/>
          <w:color w:val="000000"/>
          <w:sz w:val="32"/>
          <w:u w:color="auto"/>
          <w:lang w:val="en-US" w:eastAsia="zh-CN"/>
        </w:rPr>
        <w:t>21.57</w:t>
      </w:r>
      <w:r>
        <w:rPr>
          <w:rFonts w:hint="eastAsia" w:ascii="仿宋_GB2312" w:hAnsi="仿宋_GB2312" w:eastAsia="仿宋_GB2312" w:cs="仿宋_GB2312"/>
          <w:color w:val="000000"/>
          <w:sz w:val="32"/>
          <w:u w:color="auto"/>
        </w:rPr>
        <w:t>万元、医疗费</w:t>
      </w:r>
      <w:r>
        <w:rPr>
          <w:rFonts w:hint="eastAsia" w:ascii="仿宋_GB2312" w:hAnsi="仿宋_GB2312" w:eastAsia="仿宋_GB2312" w:cs="仿宋_GB2312"/>
          <w:color w:val="000000"/>
          <w:sz w:val="32"/>
          <w:u w:color="auto"/>
          <w:lang w:val="en-US" w:eastAsia="zh-CN"/>
        </w:rPr>
        <w:t>2.31</w:t>
      </w:r>
      <w:r>
        <w:rPr>
          <w:rFonts w:hint="eastAsia" w:ascii="仿宋_GB2312" w:hAnsi="仿宋_GB2312" w:eastAsia="仿宋_GB2312" w:cs="仿宋_GB2312"/>
          <w:color w:val="000000"/>
          <w:sz w:val="32"/>
          <w:u w:color="auto"/>
        </w:rPr>
        <w:t>万元、生活补助</w:t>
      </w:r>
      <w:r>
        <w:rPr>
          <w:rFonts w:hint="eastAsia" w:ascii="仿宋_GB2312" w:hAnsi="仿宋_GB2312" w:eastAsia="仿宋_GB2312" w:cs="仿宋_GB2312"/>
          <w:color w:val="000000"/>
          <w:sz w:val="32"/>
          <w:u w:color="auto"/>
          <w:lang w:val="en-US" w:eastAsia="zh-CN"/>
        </w:rPr>
        <w:t>4.56</w:t>
      </w:r>
      <w:r>
        <w:rPr>
          <w:rFonts w:hint="eastAsia" w:ascii="仿宋_GB2312" w:hAnsi="仿宋_GB2312" w:eastAsia="仿宋_GB2312" w:cs="仿宋_GB2312"/>
          <w:color w:val="000000"/>
          <w:sz w:val="32"/>
          <w:u w:color="auto"/>
        </w:rPr>
        <w:t>万元。</w:t>
      </w:r>
    </w:p>
    <w:p w14:paraId="39B6CA0F">
      <w:pPr>
        <w:pageBreakBefore w:val="0"/>
        <w:kinsoku/>
        <w:wordWrap/>
        <w:overflowPunct/>
        <w:topLinePunct w:val="0"/>
        <w:autoSpaceDE/>
        <w:autoSpaceDN/>
        <w:bidi w:val="0"/>
        <w:adjustRightInd w:val="0"/>
        <w:snapToGrid w:val="0"/>
        <w:spacing w:line="576" w:lineRule="exact"/>
        <w:ind w:firstLine="640"/>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u w:color="auto"/>
          <w:lang w:val="en-US" w:eastAsia="zh-CN"/>
        </w:rPr>
        <w:t>7.64</w:t>
      </w:r>
      <w:r>
        <w:rPr>
          <w:rFonts w:hint="eastAsia" w:ascii="仿宋_GB2312" w:hAnsi="仿宋_GB2312" w:eastAsia="仿宋_GB2312" w:cs="仿宋_GB2312"/>
          <w:color w:val="000000"/>
          <w:sz w:val="32"/>
          <w:u w:color="auto"/>
        </w:rPr>
        <w:t>万元，主要包括：办公费</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u w:color="auto"/>
        </w:rPr>
        <w:t>万元、邮电费</w:t>
      </w:r>
      <w:r>
        <w:rPr>
          <w:rFonts w:hint="eastAsia" w:ascii="仿宋_GB2312" w:hAnsi="仿宋_GB2312" w:eastAsia="仿宋_GB2312" w:cs="仿宋_GB2312"/>
          <w:color w:val="000000"/>
          <w:sz w:val="32"/>
          <w:u w:color="auto"/>
          <w:lang w:val="en-US" w:eastAsia="zh-CN"/>
        </w:rPr>
        <w:t>0.11</w:t>
      </w:r>
      <w:r>
        <w:rPr>
          <w:rFonts w:hint="eastAsia" w:ascii="仿宋_GB2312" w:hAnsi="仿宋_GB2312" w:eastAsia="仿宋_GB2312" w:cs="仿宋_GB2312"/>
          <w:color w:val="000000"/>
          <w:sz w:val="32"/>
          <w:u w:color="auto"/>
        </w:rPr>
        <w:t>万元、差旅费4.</w:t>
      </w:r>
      <w:r>
        <w:rPr>
          <w:rFonts w:hint="eastAsia" w:ascii="仿宋_GB2312" w:hAnsi="仿宋_GB2312" w:eastAsia="仿宋_GB2312" w:cs="仿宋_GB2312"/>
          <w:color w:val="000000"/>
          <w:sz w:val="32"/>
          <w:u w:color="auto"/>
          <w:lang w:val="en-US" w:eastAsia="zh-CN"/>
        </w:rPr>
        <w:t>51</w:t>
      </w:r>
      <w:r>
        <w:rPr>
          <w:rFonts w:hint="eastAsia" w:ascii="仿宋_GB2312" w:hAnsi="仿宋_GB2312" w:eastAsia="仿宋_GB2312" w:cs="仿宋_GB2312"/>
          <w:color w:val="000000"/>
          <w:sz w:val="32"/>
          <w:u w:color="auto"/>
        </w:rPr>
        <w:t>万元、公务接待费</w:t>
      </w:r>
      <w:r>
        <w:rPr>
          <w:rFonts w:hint="eastAsia" w:ascii="仿宋_GB2312" w:hAnsi="仿宋_GB2312" w:eastAsia="仿宋_GB2312" w:cs="仿宋_GB2312"/>
          <w:color w:val="000000"/>
          <w:sz w:val="32"/>
          <w:u w:color="auto"/>
          <w:lang w:val="en-US" w:eastAsia="zh-CN"/>
        </w:rPr>
        <w:t>0.02</w:t>
      </w:r>
      <w:r>
        <w:rPr>
          <w:rFonts w:hint="eastAsia" w:ascii="仿宋_GB2312" w:hAnsi="仿宋_GB2312" w:eastAsia="仿宋_GB2312" w:cs="仿宋_GB2312"/>
          <w:color w:val="000000"/>
          <w:sz w:val="32"/>
          <w:u w:color="auto"/>
        </w:rPr>
        <w:t>万元。</w:t>
      </w:r>
    </w:p>
    <w:p w14:paraId="151B178E">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55" w:name="_Toc2057"/>
      <w:bookmarkStart w:id="56" w:name="_Toc111208505"/>
      <w:bookmarkStart w:id="57" w:name="_Toc15377215"/>
      <w:r>
        <w:rPr>
          <w:rFonts w:hint="eastAsia" w:ascii="黑体" w:hAnsi="黑体" w:eastAsia="黑体" w:cs="黑体"/>
          <w:b w:val="0"/>
          <w:bCs/>
          <w:color w:val="000000"/>
        </w:rPr>
        <w:t>七、“三公”经费财政拨款支出决算情况说明</w:t>
      </w:r>
      <w:bookmarkEnd w:id="55"/>
      <w:bookmarkEnd w:id="56"/>
      <w:bookmarkEnd w:id="57"/>
    </w:p>
    <w:p w14:paraId="613FE387">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58" w:name="_Toc15377216"/>
      <w:r>
        <w:rPr>
          <w:rFonts w:hint="eastAsia" w:ascii="仿宋" w:hAnsi="仿宋" w:eastAsia="仿宋" w:cs="仿宋"/>
          <w:b/>
          <w:color w:val="000000"/>
          <w:sz w:val="32"/>
          <w:szCs w:val="32"/>
        </w:rPr>
        <w:t>（一）“三公”经费财政拨款支出决算总体情况说明</w:t>
      </w:r>
      <w:bookmarkEnd w:id="58"/>
    </w:p>
    <w:p w14:paraId="0C6B4B9F">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lang w:val="en-US" w:eastAsia="zh-CN"/>
        </w:rPr>
        <w:t>0.02</w:t>
      </w:r>
      <w:r>
        <w:rPr>
          <w:rFonts w:hint="eastAsia" w:ascii="仿宋_GB2312" w:hAnsi="仿宋_GB2312" w:eastAsia="仿宋_GB2312" w:cs="仿宋_GB2312"/>
          <w:color w:val="000000"/>
          <w:sz w:val="32"/>
          <w:u w:color="auto"/>
        </w:rPr>
        <w:t>万元，完成预算100.00%，较上年度</w:t>
      </w:r>
      <w:r>
        <w:rPr>
          <w:rFonts w:hint="eastAsia" w:ascii="仿宋_GB2312" w:hAnsi="仿宋_GB2312" w:eastAsia="仿宋_GB2312" w:cs="仿宋_GB2312"/>
          <w:color w:val="000000"/>
          <w:sz w:val="32"/>
          <w:u w:color="auto"/>
          <w:lang w:eastAsia="zh-CN"/>
        </w:rPr>
        <w:t>减少</w:t>
      </w:r>
      <w:r>
        <w:rPr>
          <w:rFonts w:hint="eastAsia" w:ascii="仿宋_GB2312" w:hAnsi="仿宋_GB2312" w:eastAsia="仿宋_GB2312" w:cs="仿宋_GB2312"/>
          <w:color w:val="000000"/>
          <w:sz w:val="32"/>
          <w:u w:color="auto"/>
          <w:lang w:val="en-US" w:eastAsia="zh-CN"/>
        </w:rPr>
        <w:t>0.17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下降</w:t>
      </w:r>
      <w:r>
        <w:rPr>
          <w:rFonts w:hint="eastAsia" w:ascii="仿宋_GB2312" w:hAnsi="仿宋_GB2312" w:eastAsia="仿宋_GB2312" w:cs="仿宋_GB2312"/>
          <w:color w:val="000000"/>
          <w:sz w:val="32"/>
          <w:u w:color="auto"/>
          <w:lang w:val="en-US" w:eastAsia="zh-CN"/>
        </w:rPr>
        <w:t>89.47</w:t>
      </w:r>
      <w:r>
        <w:rPr>
          <w:rFonts w:hint="eastAsia" w:ascii="仿宋_GB2312" w:hAnsi="仿宋_GB2312" w:eastAsia="仿宋_GB2312" w:cs="仿宋_GB2312"/>
          <w:color w:val="000000"/>
          <w:sz w:val="32"/>
          <w:u w:color="auto"/>
        </w:rPr>
        <w:t>%。</w:t>
      </w:r>
      <w:bookmarkStart w:id="59" w:name="_Toc15377217"/>
    </w:p>
    <w:p w14:paraId="5BC57BE3">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9"/>
    </w:p>
    <w:p w14:paraId="3F323677">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lang w:val="en-US" w:eastAsia="zh-CN"/>
        </w:rPr>
        <w:t>0.02</w:t>
      </w:r>
      <w:r>
        <w:rPr>
          <w:rFonts w:hint="eastAsia" w:ascii="仿宋_GB2312" w:hAnsi="仿宋_GB2312" w:eastAsia="仿宋_GB2312" w:cs="仿宋_GB2312"/>
          <w:color w:val="000000"/>
          <w:sz w:val="32"/>
          <w:u w:color="auto"/>
        </w:rPr>
        <w:t>万元，因公出国（境）费支出决算0.00万元；公务用车购置及运行维护费支出决算0.00万元；公务接待费支出决算0.</w:t>
      </w:r>
      <w:r>
        <w:rPr>
          <w:rFonts w:hint="eastAsia" w:ascii="仿宋_GB2312" w:hAnsi="仿宋_GB2312" w:eastAsia="仿宋_GB2312" w:cs="仿宋_GB2312"/>
          <w:color w:val="000000"/>
          <w:sz w:val="32"/>
          <w:u w:color="auto"/>
          <w:lang w:val="en-US" w:eastAsia="zh-CN"/>
        </w:rPr>
        <w:t>02</w:t>
      </w:r>
      <w:r>
        <w:rPr>
          <w:rFonts w:hint="eastAsia" w:ascii="仿宋_GB2312" w:hAnsi="仿宋_GB2312" w:eastAsia="仿宋_GB2312" w:cs="仿宋_GB2312"/>
          <w:color w:val="000000"/>
          <w:sz w:val="32"/>
          <w:u w:color="auto"/>
        </w:rPr>
        <w:t>万元，占100.00%。具体情况如下：</w:t>
      </w:r>
    </w:p>
    <w:p w14:paraId="35A33F8D">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anchor distT="0" distB="0" distL="0" distR="0" simplePos="0" relativeHeight="251665408" behindDoc="0" locked="0" layoutInCell="1" allowOverlap="1">
            <wp:simplePos x="0" y="0"/>
            <wp:positionH relativeFrom="column">
              <wp:posOffset>679450</wp:posOffset>
            </wp:positionH>
            <wp:positionV relativeFrom="paragraph">
              <wp:posOffset>150495</wp:posOffset>
            </wp:positionV>
            <wp:extent cx="4276090" cy="2543175"/>
            <wp:effectExtent l="4445" t="5080" r="5715" b="444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0123A6B">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rPr>
      </w:pPr>
    </w:p>
    <w:p w14:paraId="14AC8135">
      <w:pPr>
        <w:pageBreakBefore w:val="0"/>
        <w:numPr>
          <w:ilvl w:val="0"/>
          <w:numId w:val="0"/>
        </w:numPr>
        <w:kinsoku/>
        <w:wordWrap/>
        <w:overflowPunct/>
        <w:topLinePunct w:val="0"/>
        <w:autoSpaceDE/>
        <w:autoSpaceDN/>
        <w:bidi w:val="0"/>
        <w:adjustRightInd w:val="0"/>
        <w:snapToGrid w:val="0"/>
        <w:spacing w:line="576" w:lineRule="exact"/>
        <w:ind w:firstLine="640" w:firstLineChars="0"/>
        <w:textAlignment w:val="auto"/>
        <w:rPr>
          <w:rFonts w:hint="eastAsia" w:ascii="仿宋_GB2312" w:hAnsi="仿宋_GB2312" w:eastAsia="仿宋_GB2312" w:cs="仿宋_GB2312"/>
          <w:color w:val="000000"/>
          <w:sz w:val="32"/>
          <w:u w:color="auto"/>
        </w:rPr>
      </w:pPr>
      <w:r>
        <w:rPr>
          <w:rFonts w:hint="eastAsia" w:ascii="仿宋_GB2312" w:hAnsi="仿宋_GB2312" w:eastAsia="仿宋_GB2312" w:cs="仿宋_GB2312"/>
          <w:b/>
          <w:bCs/>
          <w:color w:val="000000"/>
          <w:kern w:val="2"/>
          <w:sz w:val="32"/>
          <w:szCs w:val="24"/>
          <w:u w:color="auto"/>
          <w:lang w:val="en-US" w:eastAsia="zh-CN" w:bidi="ar-SA"/>
        </w:rPr>
        <w:t>1.</w:t>
      </w:r>
      <w:r>
        <w:rPr>
          <w:rFonts w:hint="eastAsia" w:ascii="仿宋_GB2312" w:hAnsi="仿宋_GB2312" w:eastAsia="仿宋_GB2312" w:cs="仿宋_GB2312"/>
          <w:b/>
          <w:bCs/>
          <w:color w:val="000000"/>
          <w:sz w:val="32"/>
          <w:szCs w:val="32"/>
        </w:rPr>
        <w:t>因公出国（境）经费支出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万元。全年安排因公出国（境）团组0次，出国（境）0人。</w:t>
      </w:r>
    </w:p>
    <w:p w14:paraId="327BF985">
      <w:pPr>
        <w:pageBreakBefore w:val="0"/>
        <w:numPr>
          <w:ilvl w:val="0"/>
          <w:numId w:val="0"/>
        </w:numPr>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w:t>
      </w:r>
    </w:p>
    <w:p w14:paraId="7D2B639A">
      <w:pPr>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万元。全年按规定更新购置公务用车0辆，其中：轿车0辆、金额0.00万元，越野车0辆、金额0.00万元，载客汽车0辆、金额0.00万元。截至202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w:t>
      </w:r>
      <w:r>
        <w:rPr>
          <w:rFonts w:hint="eastAsia" w:ascii="仿宋_GB2312" w:hAnsi="仿宋_GB2312" w:eastAsia="仿宋_GB2312" w:cs="仿宋_GB2312"/>
          <w:color w:val="000000"/>
          <w:sz w:val="32"/>
          <w:u w:color="auto"/>
        </w:rPr>
        <w:t>0辆，其中：轿车0辆、越野车0辆、载客汽车0辆</w:t>
      </w:r>
      <w:r>
        <w:rPr>
          <w:rFonts w:hint="eastAsia" w:ascii="仿宋_GB2312" w:hAnsi="仿宋_GB2312" w:eastAsia="仿宋_GB2312" w:cs="仿宋_GB2312"/>
          <w:color w:val="000000"/>
          <w:sz w:val="32"/>
          <w:szCs w:val="32"/>
          <w:lang w:val="en-US" w:eastAsia="zh-CN"/>
        </w:rPr>
        <w:t>。</w:t>
      </w:r>
    </w:p>
    <w:p w14:paraId="2ED6A1A6">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 xml:space="preserve">万元。 </w:t>
      </w:r>
    </w:p>
    <w:p w14:paraId="2C1431EB">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3.公务接待费支出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0.02</w:t>
      </w:r>
      <w:r>
        <w:rPr>
          <w:rFonts w:hint="eastAsia" w:ascii="仿宋_GB2312" w:hAnsi="仿宋_GB2312" w:eastAsia="仿宋_GB2312" w:cs="仿宋_GB2312"/>
          <w:color w:val="000000" w:themeColor="text1"/>
          <w:sz w:val="32"/>
          <w:u w:color="auto"/>
          <w14:textFill>
            <w14:solidFill>
              <w14:schemeClr w14:val="tx1"/>
            </w14:solidFill>
          </w14:textFill>
        </w:rPr>
        <w:t>万元，完成预算100.00%。公务接待费支出决算</w:t>
      </w:r>
      <w:r>
        <w:rPr>
          <w:rFonts w:hint="eastAsia" w:ascii="仿宋_GB2312" w:hAnsi="仿宋_GB2312" w:eastAsia="仿宋_GB2312" w:cs="仿宋_GB2312"/>
          <w:color w:val="000000" w:themeColor="text1"/>
          <w:sz w:val="32"/>
          <w:u w:color="auto"/>
          <w:lang w:eastAsia="zh-CN"/>
          <w14:textFill>
            <w14:solidFill>
              <w14:schemeClr w14:val="tx1"/>
            </w14:solidFill>
          </w14:textFill>
        </w:rPr>
        <w:t>较</w:t>
      </w:r>
      <w:r>
        <w:rPr>
          <w:rFonts w:hint="eastAsia" w:ascii="仿宋_GB2312" w:hAnsi="仿宋_GB2312" w:eastAsia="仿宋_GB2312" w:cs="仿宋_GB2312"/>
          <w:color w:val="000000" w:themeColor="text1"/>
          <w:sz w:val="32"/>
          <w:u w:color="auto"/>
          <w14:textFill>
            <w14:solidFill>
              <w14:schemeClr w14:val="tx1"/>
            </w14:solidFill>
          </w14:textFill>
        </w:rPr>
        <w:t>202</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减少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0.17</w:t>
      </w:r>
      <w:r>
        <w:rPr>
          <w:rFonts w:hint="eastAsia" w:ascii="仿宋_GB2312" w:hAnsi="仿宋_GB2312" w:eastAsia="仿宋_GB2312" w:cs="仿宋_GB2312"/>
          <w:color w:val="000000" w:themeColor="text1"/>
          <w:sz w:val="32"/>
          <w:u w:color="auto"/>
          <w14:textFill>
            <w14:solidFill>
              <w14:schemeClr w14:val="tx1"/>
            </w14:solidFill>
          </w14:textFill>
        </w:rPr>
        <w:t>万元，</w:t>
      </w:r>
      <w:r>
        <w:rPr>
          <w:rFonts w:hint="eastAsia" w:ascii="仿宋_GB2312" w:hAnsi="仿宋_GB2312" w:eastAsia="仿宋_GB2312" w:cs="仿宋_GB2312"/>
          <w:color w:val="000000" w:themeColor="text1"/>
          <w:sz w:val="32"/>
          <w:u w:color="auto"/>
          <w:lang w:eastAsia="zh-CN"/>
          <w14:textFill>
            <w14:solidFill>
              <w14:schemeClr w14:val="tx1"/>
            </w14:solidFill>
          </w14:textFill>
        </w:rPr>
        <w:t>下降</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89.47</w:t>
      </w:r>
      <w:r>
        <w:rPr>
          <w:rFonts w:hint="eastAsia" w:ascii="仿宋_GB2312" w:hAnsi="仿宋_GB2312" w:eastAsia="仿宋_GB2312" w:cs="仿宋_GB2312"/>
          <w:color w:val="000000" w:themeColor="text1"/>
          <w:sz w:val="32"/>
          <w:u w:color="auto"/>
          <w14:textFill>
            <w14:solidFill>
              <w14:schemeClr w14:val="tx1"/>
            </w14:solidFill>
          </w14:textFill>
        </w:rPr>
        <w:t>%。</w:t>
      </w:r>
      <w:bookmarkStart w:id="60" w:name="_Toc15377218"/>
      <w:r>
        <w:rPr>
          <w:rFonts w:hint="eastAsia" w:ascii="仿宋_GB2312" w:hAnsi="仿宋_GB2312" w:eastAsia="仿宋_GB2312" w:cs="仿宋_GB2312"/>
          <w:color w:val="000000" w:themeColor="text1"/>
          <w:sz w:val="32"/>
          <w:szCs w:val="32"/>
          <w14:textFill>
            <w14:solidFill>
              <w14:schemeClr w14:val="tx1"/>
            </w14:solidFill>
          </w14:textFill>
        </w:rPr>
        <w:t xml:space="preserve">主要原因是接待批次人数增加。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w:t>
      </w:r>
    </w:p>
    <w:p w14:paraId="7F3EE578">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国内公务接待支出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0.02</w:t>
      </w:r>
      <w:r>
        <w:rPr>
          <w:rFonts w:hint="eastAsia" w:ascii="仿宋_GB2312" w:hAnsi="仿宋_GB2312" w:eastAsia="仿宋_GB2312" w:cs="仿宋_GB2312"/>
          <w:color w:val="000000" w:themeColor="text1"/>
          <w:sz w:val="32"/>
          <w:u w:color="auto"/>
          <w14:textFill>
            <w14:solidFill>
              <w14:schemeClr w14:val="tx1"/>
            </w14:solidFill>
          </w14:textFill>
        </w:rPr>
        <w:t>万元，主要用于执行公务、开展业务活动开支的交通费、住宿费、用餐费等。国内公务接待</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1</w:t>
      </w:r>
      <w:r>
        <w:rPr>
          <w:rFonts w:hint="eastAsia" w:ascii="仿宋_GB2312" w:hAnsi="仿宋_GB2312" w:eastAsia="仿宋_GB2312" w:cs="仿宋_GB2312"/>
          <w:color w:val="000000" w:themeColor="text1"/>
          <w:sz w:val="32"/>
          <w:u w:color="auto"/>
          <w14:textFill>
            <w14:solidFill>
              <w14:schemeClr w14:val="tx1"/>
            </w14:solidFill>
          </w14:textFill>
        </w:rPr>
        <w:t>批次，</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6</w:t>
      </w:r>
      <w:r>
        <w:rPr>
          <w:rFonts w:hint="eastAsia" w:ascii="仿宋_GB2312" w:hAnsi="仿宋_GB2312" w:eastAsia="仿宋_GB2312" w:cs="仿宋_GB2312"/>
          <w:color w:val="000000" w:themeColor="text1"/>
          <w:sz w:val="32"/>
          <w:u w:color="auto"/>
          <w14:textFill>
            <w14:solidFill>
              <w14:schemeClr w14:val="tx1"/>
            </w14:solidFill>
          </w14:textFill>
        </w:rPr>
        <w:t>人次（不包括陪同人员），共计支出</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0.02</w:t>
      </w:r>
      <w:r>
        <w:rPr>
          <w:rFonts w:hint="eastAsia" w:ascii="仿宋_GB2312" w:hAnsi="仿宋_GB2312" w:eastAsia="仿宋_GB2312" w:cs="仿宋_GB2312"/>
          <w:color w:val="000000" w:themeColor="text1"/>
          <w:sz w:val="32"/>
          <w:u w:color="auto"/>
          <w14:textFill>
            <w14:solidFill>
              <w14:schemeClr w14:val="tx1"/>
            </w14:solidFill>
          </w14:textFill>
        </w:rPr>
        <w:t>万元，具体内容包括：</w:t>
      </w:r>
      <w:r>
        <w:rPr>
          <w:rFonts w:hint="eastAsia" w:ascii="仿宋_GB2312" w:hAnsi="仿宋_GB2312" w:eastAsia="仿宋_GB2312" w:cs="仿宋_GB2312"/>
          <w:color w:val="000000" w:themeColor="text1"/>
          <w:sz w:val="32"/>
          <w:u w:color="auto"/>
          <w:lang w:val="en-US" w:eastAsia="zh-CN"/>
          <w14:textFill>
            <w14:solidFill>
              <w14:schemeClr w14:val="tx1"/>
            </w14:solidFill>
          </w14:textFill>
        </w:rPr>
        <w:t>接待蜀文化展参观学习</w:t>
      </w:r>
      <w:r>
        <w:rPr>
          <w:rFonts w:hint="eastAsia" w:ascii="仿宋_GB2312" w:hAnsi="仿宋_GB2312" w:eastAsia="仿宋_GB2312" w:cs="仿宋_GB2312"/>
          <w:color w:val="000000" w:themeColor="text1"/>
          <w:sz w:val="32"/>
          <w:u w:color="auto"/>
          <w14:textFill>
            <w14:solidFill>
              <w14:schemeClr w14:val="tx1"/>
            </w14:solidFill>
          </w14:textFill>
        </w:rPr>
        <w:t>。</w:t>
      </w:r>
    </w:p>
    <w:p w14:paraId="662C5F0F">
      <w:pPr>
        <w:pStyle w:val="5"/>
        <w:pageBreakBefore w:val="0"/>
        <w:kinsoku/>
        <w:wordWrap/>
        <w:overflowPunct/>
        <w:topLinePunct w:val="0"/>
        <w:autoSpaceDE/>
        <w:autoSpaceDN/>
        <w:bidi w:val="0"/>
        <w:adjustRightInd w:val="0"/>
        <w:snapToGrid w:val="0"/>
        <w:spacing w:line="576"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外事接待支出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万元。外事接待</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批次，0人次（不包括陪同人员），共计支出0.00万元。</w:t>
      </w:r>
    </w:p>
    <w:p w14:paraId="5DA11626">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61" w:name="_Toc111208506"/>
      <w:bookmarkStart w:id="62" w:name="_Toc11326"/>
      <w:r>
        <w:rPr>
          <w:rFonts w:hint="eastAsia" w:ascii="黑体" w:hAnsi="黑体" w:eastAsia="黑体" w:cs="黑体"/>
          <w:b w:val="0"/>
          <w:bCs/>
          <w:color w:val="000000"/>
        </w:rPr>
        <w:t>八、政府性基金预算支出决算情况说明</w:t>
      </w:r>
      <w:bookmarkEnd w:id="60"/>
      <w:bookmarkEnd w:id="61"/>
      <w:bookmarkEnd w:id="62"/>
    </w:p>
    <w:p w14:paraId="1C230691">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u w:color="auto"/>
        </w:rPr>
        <w:t>0.00万元。</w:t>
      </w:r>
      <w:bookmarkStart w:id="63" w:name="_Toc15377219"/>
    </w:p>
    <w:p w14:paraId="79E1D034">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64" w:name="_Toc20196"/>
      <w:bookmarkStart w:id="65" w:name="_Toc111208507"/>
      <w:r>
        <w:rPr>
          <w:rFonts w:hint="eastAsia" w:ascii="黑体" w:hAnsi="黑体" w:eastAsia="黑体" w:cs="黑体"/>
          <w:b w:val="0"/>
          <w:bCs/>
          <w:color w:val="000000"/>
        </w:rPr>
        <w:t>九、国有资本经营预算支出决算情况说明</w:t>
      </w:r>
      <w:bookmarkEnd w:id="63"/>
      <w:bookmarkEnd w:id="64"/>
      <w:bookmarkEnd w:id="65"/>
    </w:p>
    <w:p w14:paraId="04E25F7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0.00万元。</w:t>
      </w:r>
    </w:p>
    <w:p w14:paraId="76FD0E14">
      <w:pPr>
        <w:pStyle w:val="3"/>
        <w:pageBreakBefore w:val="0"/>
        <w:kinsoku/>
        <w:wordWrap/>
        <w:overflowPunct/>
        <w:topLinePunct w:val="0"/>
        <w:autoSpaceDE/>
        <w:autoSpaceDN/>
        <w:bidi w:val="0"/>
        <w:adjustRightInd w:val="0"/>
        <w:snapToGrid w:val="0"/>
        <w:spacing w:before="0" w:after="0" w:line="240" w:lineRule="auto"/>
        <w:ind w:firstLine="640" w:firstLineChars="200"/>
        <w:textAlignment w:val="auto"/>
        <w:rPr>
          <w:rFonts w:hint="eastAsia" w:ascii="黑体" w:hAnsi="黑体" w:eastAsia="黑体" w:cs="黑体"/>
          <w:b w:val="0"/>
          <w:bCs/>
          <w:color w:val="000000"/>
        </w:rPr>
      </w:pPr>
      <w:bookmarkStart w:id="66" w:name="_Toc111208508"/>
      <w:bookmarkStart w:id="67" w:name="_Toc7377"/>
      <w:bookmarkStart w:id="68" w:name="_Toc15377221"/>
      <w:r>
        <w:rPr>
          <w:rFonts w:hint="eastAsia" w:ascii="黑体" w:hAnsi="黑体" w:eastAsia="黑体" w:cs="黑体"/>
          <w:b w:val="0"/>
          <w:bCs/>
          <w:color w:val="000000"/>
        </w:rPr>
        <w:t>十、其他重要事项的情况说明</w:t>
      </w:r>
      <w:bookmarkEnd w:id="66"/>
      <w:bookmarkEnd w:id="67"/>
      <w:bookmarkEnd w:id="68"/>
    </w:p>
    <w:p w14:paraId="019CBB22">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69" w:name="_Toc15377222"/>
      <w:r>
        <w:rPr>
          <w:rFonts w:hint="eastAsia" w:ascii="仿宋" w:hAnsi="仿宋" w:eastAsia="仿宋" w:cs="仿宋"/>
          <w:b/>
          <w:color w:val="000000"/>
          <w:sz w:val="32"/>
          <w:szCs w:val="32"/>
        </w:rPr>
        <w:t>（一）机关运行经费支出情况</w:t>
      </w:r>
      <w:bookmarkEnd w:id="69"/>
    </w:p>
    <w:p w14:paraId="527675A8">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u w:color="auto"/>
        </w:rPr>
        <w:t xml:space="preserve">。 </w:t>
      </w:r>
    </w:p>
    <w:p w14:paraId="66094D57">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70" w:name="_Toc15377223"/>
      <w:r>
        <w:rPr>
          <w:rFonts w:hint="eastAsia" w:ascii="仿宋" w:hAnsi="仿宋" w:eastAsia="仿宋" w:cs="仿宋"/>
          <w:b/>
          <w:color w:val="000000"/>
          <w:sz w:val="32"/>
          <w:szCs w:val="32"/>
        </w:rPr>
        <w:t>（二）政府采购支出情况</w:t>
      </w:r>
      <w:bookmarkEnd w:id="70"/>
    </w:p>
    <w:p w14:paraId="2CEFD7A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u w:color="auto"/>
        </w:rPr>
        <w:t>0.00万元。</w:t>
      </w:r>
    </w:p>
    <w:p w14:paraId="12B7C937">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bookmarkStart w:id="71" w:name="_Toc15377224"/>
      <w:r>
        <w:rPr>
          <w:rFonts w:hint="eastAsia" w:ascii="仿宋" w:hAnsi="仿宋" w:eastAsia="仿宋" w:cs="仿宋"/>
          <w:b/>
          <w:color w:val="000000"/>
          <w:sz w:val="32"/>
          <w:szCs w:val="32"/>
        </w:rPr>
        <w:t>（三）国有资产占有使用情况</w:t>
      </w:r>
      <w:bookmarkEnd w:id="71"/>
    </w:p>
    <w:p w14:paraId="17A0ED7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年12月31日，共有车辆0辆。</w:t>
      </w:r>
    </w:p>
    <w:p w14:paraId="4DCE1CED">
      <w:pPr>
        <w:pageBreakBefore w:val="0"/>
        <w:kinsoku/>
        <w:wordWrap/>
        <w:overflowPunct/>
        <w:topLinePunct w:val="0"/>
        <w:autoSpaceDE/>
        <w:autoSpaceDN/>
        <w:bidi w:val="0"/>
        <w:adjustRightInd w:val="0"/>
        <w:snapToGrid w:val="0"/>
        <w:spacing w:line="576" w:lineRule="exact"/>
        <w:ind w:firstLine="643" w:firstLineChars="200"/>
        <w:textAlignment w:val="auto"/>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lang w:val="en-US" w:eastAsia="zh-CN"/>
        </w:rPr>
        <w:t>（四）</w:t>
      </w:r>
      <w:r>
        <w:rPr>
          <w:rFonts w:hint="eastAsia" w:ascii="仿宋" w:hAnsi="仿宋" w:eastAsia="仿宋" w:cs="仿宋"/>
          <w:b/>
          <w:color w:val="000000"/>
          <w:sz w:val="32"/>
          <w:szCs w:val="32"/>
        </w:rPr>
        <w:t>预算绩效管理情况</w:t>
      </w:r>
    </w:p>
    <w:p w14:paraId="1F943EA8">
      <w:pPr>
        <w:pStyle w:val="5"/>
        <w:pageBreakBefore w:val="0"/>
        <w:kinsoku/>
        <w:wordWrap/>
        <w:overflowPunct/>
        <w:topLinePunct w:val="0"/>
        <w:autoSpaceDE/>
        <w:autoSpaceDN/>
        <w:bidi w:val="0"/>
        <w:adjustRightInd w:val="0"/>
        <w:snapToGrid w:val="0"/>
        <w:spacing w:line="576" w:lineRule="exact"/>
        <w:textAlignment w:val="auto"/>
        <w:rPr>
          <w:rFonts w:hint="eastAsia" w:ascii="思源黑体 CN Normal" w:hAnsi="思源黑体 CN Normal" w:eastAsia="思源黑体 CN Normal" w:cs="思源黑体 CN Normal"/>
          <w:b/>
          <w:color w:val="FF0000"/>
          <w:sz w:val="32"/>
          <w:szCs w:val="32"/>
        </w:rPr>
      </w:pPr>
      <w:r>
        <w:rPr>
          <w:rFonts w:hint="eastAsia" w:ascii="仿宋" w:hAnsi="仿宋" w:eastAsia="仿宋" w:cs="仿宋"/>
          <w:color w:val="auto"/>
          <w:sz w:val="32"/>
          <w:szCs w:val="32"/>
        </w:rPr>
        <w:t xml:space="preserve"> </w:t>
      </w: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年博物馆免开资金</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42E0CA6D">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bookmarkStart w:id="72" w:name="_Toc15377225"/>
      <w:bookmarkStart w:id="73" w:name="_Toc111208509"/>
    </w:p>
    <w:p w14:paraId="55C9BD8E">
      <w:pPr>
        <w:rPr>
          <w:rFonts w:hint="eastAsia" w:ascii="黑体" w:hAnsi="黑体" w:eastAsia="黑体" w:cs="黑体"/>
          <w:b w:val="0"/>
          <w:bCs w:val="0"/>
        </w:rPr>
      </w:pPr>
    </w:p>
    <w:p w14:paraId="2A5D17DF">
      <w:pPr>
        <w:rPr>
          <w:rFonts w:hint="eastAsia" w:ascii="黑体" w:hAnsi="黑体" w:eastAsia="黑体" w:cs="黑体"/>
          <w:b w:val="0"/>
          <w:bCs w:val="0"/>
        </w:rPr>
      </w:pPr>
    </w:p>
    <w:p w14:paraId="13A7D264">
      <w:pPr>
        <w:rPr>
          <w:rFonts w:hint="eastAsia" w:ascii="黑体" w:hAnsi="黑体" w:eastAsia="黑体" w:cs="黑体"/>
          <w:b w:val="0"/>
          <w:bCs w:val="0"/>
        </w:rPr>
      </w:pPr>
    </w:p>
    <w:p w14:paraId="489B9687">
      <w:pPr>
        <w:rPr>
          <w:rFonts w:hint="eastAsia" w:ascii="黑体" w:hAnsi="黑体" w:eastAsia="黑体" w:cs="黑体"/>
          <w:b w:val="0"/>
          <w:bCs w:val="0"/>
        </w:rPr>
      </w:pPr>
    </w:p>
    <w:p w14:paraId="5889CCAE">
      <w:pPr>
        <w:rPr>
          <w:rFonts w:hint="eastAsia" w:ascii="黑体" w:hAnsi="黑体" w:eastAsia="黑体" w:cs="黑体"/>
          <w:b w:val="0"/>
          <w:bCs w:val="0"/>
        </w:rPr>
      </w:pPr>
    </w:p>
    <w:p w14:paraId="3A6B8D9F">
      <w:pPr>
        <w:rPr>
          <w:rFonts w:hint="eastAsia" w:ascii="黑体" w:hAnsi="黑体" w:eastAsia="黑体" w:cs="黑体"/>
          <w:b w:val="0"/>
          <w:bCs w:val="0"/>
        </w:rPr>
      </w:pPr>
    </w:p>
    <w:p w14:paraId="56578A11">
      <w:pPr>
        <w:rPr>
          <w:rFonts w:hint="eastAsia" w:ascii="黑体" w:hAnsi="黑体" w:eastAsia="黑体" w:cs="黑体"/>
          <w:b w:val="0"/>
          <w:bCs w:val="0"/>
        </w:rPr>
      </w:pPr>
    </w:p>
    <w:p w14:paraId="5C18BBCC">
      <w:pPr>
        <w:rPr>
          <w:rFonts w:hint="eastAsia" w:ascii="黑体" w:hAnsi="黑体" w:eastAsia="黑体" w:cs="黑体"/>
          <w:b w:val="0"/>
          <w:bCs w:val="0"/>
        </w:rPr>
      </w:pPr>
    </w:p>
    <w:p w14:paraId="37DEDC38">
      <w:pPr>
        <w:rPr>
          <w:rFonts w:hint="eastAsia" w:ascii="黑体" w:hAnsi="黑体" w:eastAsia="黑体" w:cs="黑体"/>
          <w:b w:val="0"/>
          <w:bCs w:val="0"/>
        </w:rPr>
      </w:pPr>
    </w:p>
    <w:p w14:paraId="022F8546">
      <w:pPr>
        <w:rPr>
          <w:rFonts w:hint="eastAsia" w:ascii="黑体" w:hAnsi="黑体" w:eastAsia="黑体" w:cs="黑体"/>
          <w:b w:val="0"/>
          <w:bCs w:val="0"/>
        </w:rPr>
      </w:pPr>
    </w:p>
    <w:p w14:paraId="0E856015">
      <w:pPr>
        <w:rPr>
          <w:rFonts w:hint="eastAsia" w:ascii="黑体" w:hAnsi="黑体" w:eastAsia="黑体" w:cs="黑体"/>
          <w:b w:val="0"/>
          <w:bCs w:val="0"/>
        </w:rPr>
      </w:pPr>
    </w:p>
    <w:p w14:paraId="137401FE">
      <w:pPr>
        <w:rPr>
          <w:rFonts w:hint="eastAsia" w:ascii="黑体" w:hAnsi="黑体" w:eastAsia="黑体" w:cs="黑体"/>
          <w:b w:val="0"/>
          <w:bCs w:val="0"/>
        </w:rPr>
      </w:pPr>
    </w:p>
    <w:p w14:paraId="3E1832B1">
      <w:pPr>
        <w:rPr>
          <w:rFonts w:hint="eastAsia" w:ascii="黑体" w:hAnsi="黑体" w:eastAsia="黑体" w:cs="黑体"/>
          <w:b w:val="0"/>
          <w:bCs w:val="0"/>
        </w:rPr>
      </w:pPr>
    </w:p>
    <w:p w14:paraId="1B486477">
      <w:pPr>
        <w:rPr>
          <w:rFonts w:hint="eastAsia" w:ascii="黑体" w:hAnsi="黑体" w:eastAsia="黑体" w:cs="黑体"/>
          <w:b w:val="0"/>
          <w:bCs w:val="0"/>
        </w:rPr>
      </w:pPr>
    </w:p>
    <w:p w14:paraId="7A1E9CE4">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p>
    <w:p w14:paraId="7A1AED01">
      <w:pPr>
        <w:pStyle w:val="2"/>
        <w:pageBreakBefore w:val="0"/>
        <w:kinsoku/>
        <w:wordWrap/>
        <w:overflowPunct/>
        <w:topLinePunct w:val="0"/>
        <w:autoSpaceDE/>
        <w:autoSpaceDN/>
        <w:bidi w:val="0"/>
        <w:adjustRightInd w:val="0"/>
        <w:snapToGrid w:val="0"/>
        <w:spacing w:line="576" w:lineRule="exact"/>
        <w:jc w:val="center"/>
        <w:textAlignment w:val="auto"/>
        <w:rPr>
          <w:rFonts w:hint="eastAsia" w:ascii="黑体" w:hAnsi="黑体" w:eastAsia="黑体" w:cs="黑体"/>
          <w:b w:val="0"/>
          <w:bCs w:val="0"/>
        </w:rPr>
      </w:pPr>
      <w:bookmarkStart w:id="74" w:name="_Toc9818"/>
      <w:r>
        <w:rPr>
          <w:rFonts w:hint="eastAsia" w:ascii="黑体" w:hAnsi="黑体" w:eastAsia="黑体" w:cs="黑体"/>
          <w:b w:val="0"/>
          <w:bCs w:val="0"/>
        </w:rPr>
        <w:t>第三部分 名词解释</w:t>
      </w:r>
      <w:bookmarkEnd w:id="72"/>
      <w:bookmarkEnd w:id="73"/>
      <w:bookmarkEnd w:id="74"/>
    </w:p>
    <w:p w14:paraId="022F61EC">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0CFB853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616A190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3F55D9B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619A9CF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14:paraId="68EE8AD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14:paraId="0839DE2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32ED236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15C4A990">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9.文化旅游体育与传媒支出（类）文物（款）博物馆（项）:反映文物系统及其他部门所属博物馆、纪念馆（室）的支出。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13.住房保障支出（类）住房改革支出（款）住房公积金（项）:反映行政事业单位按人力资源和社会保障部、财政部规定的基本工资和津贴补贴以及规定比例为职工缴纳的住房公积金。</w:t>
      </w:r>
    </w:p>
    <w:p w14:paraId="773E015D">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14:paraId="0010CAE3">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14:paraId="77C94036">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14:paraId="2180527E">
      <w:pPr>
        <w:pageBreakBefore w:val="0"/>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3D8A8E">
      <w:pPr>
        <w:pageBreakBefore w:val="0"/>
        <w:widowControl/>
        <w:kinsoku/>
        <w:wordWrap/>
        <w:overflowPunct/>
        <w:topLinePunct w:val="0"/>
        <w:autoSpaceDE/>
        <w:autoSpaceDN/>
        <w:bidi w:val="0"/>
        <w:adjustRightInd w:val="0"/>
        <w:snapToGrid w:val="0"/>
        <w:spacing w:line="576" w:lineRule="exact"/>
        <w:jc w:val="left"/>
        <w:textAlignment w:val="auto"/>
        <w:rPr>
          <w:rStyle w:val="33"/>
          <w:rFonts w:hint="eastAsia" w:ascii="仿宋_GB2312" w:hAnsi="仿宋_GB2312" w:eastAsia="仿宋_GB2312" w:cs="仿宋_GB2312"/>
        </w:rPr>
      </w:pPr>
      <w:r>
        <w:rPr>
          <w:rStyle w:val="33"/>
          <w:rFonts w:hint="eastAsia" w:ascii="仿宋_GB2312" w:hAnsi="仿宋_GB2312" w:eastAsia="仿宋_GB2312" w:cs="仿宋_GB2312"/>
        </w:rPr>
        <w:br w:type="page"/>
      </w:r>
    </w:p>
    <w:p w14:paraId="6C0AB0B1">
      <w:pPr>
        <w:pStyle w:val="2"/>
        <w:jc w:val="center"/>
        <w:rPr>
          <w:rFonts w:hint="eastAsia" w:ascii="仿宋" w:hAnsi="仿宋" w:eastAsia="仿宋" w:cs="仿宋"/>
          <w:sz w:val="32"/>
          <w:szCs w:val="32"/>
        </w:rPr>
      </w:pPr>
      <w:bookmarkStart w:id="75" w:name="_Toc12547"/>
      <w:bookmarkStart w:id="76" w:name="_Toc111208510"/>
      <w:r>
        <w:rPr>
          <w:rFonts w:hint="eastAsia" w:ascii="黑体" w:hAnsi="黑体" w:eastAsia="黑体" w:cs="黑体"/>
          <w:b w:val="0"/>
          <w:bCs w:val="0"/>
        </w:rPr>
        <w:t>第四部分 附件</w:t>
      </w:r>
      <w:bookmarkEnd w:id="75"/>
      <w:bookmarkEnd w:id="76"/>
    </w:p>
    <w:tbl>
      <w:tblPr>
        <w:tblStyle w:val="20"/>
        <w:tblW w:w="9445"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
        <w:gridCol w:w="622"/>
        <w:gridCol w:w="79"/>
        <w:gridCol w:w="626"/>
        <w:gridCol w:w="473"/>
        <w:gridCol w:w="712"/>
        <w:gridCol w:w="350"/>
        <w:gridCol w:w="1317"/>
        <w:gridCol w:w="449"/>
        <w:gridCol w:w="640"/>
        <w:gridCol w:w="492"/>
        <w:gridCol w:w="449"/>
        <w:gridCol w:w="120"/>
        <w:gridCol w:w="827"/>
        <w:gridCol w:w="253"/>
        <w:gridCol w:w="243"/>
        <w:gridCol w:w="486"/>
        <w:gridCol w:w="332"/>
        <w:gridCol w:w="941"/>
      </w:tblGrid>
      <w:tr w14:paraId="24E9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1" w:type="dxa"/>
          <w:trHeight w:val="330" w:hRule="atLeast"/>
        </w:trPr>
        <w:tc>
          <w:tcPr>
            <w:tcW w:w="735" w:type="dxa"/>
            <w:gridSpan w:val="3"/>
            <w:tcBorders>
              <w:top w:val="nil"/>
              <w:left w:val="nil"/>
              <w:bottom w:val="nil"/>
              <w:right w:val="nil"/>
            </w:tcBorders>
            <w:noWrap/>
            <w:vAlign w:val="center"/>
          </w:tcPr>
          <w:p w14:paraId="224FFFE3">
            <w:pPr>
              <w:rPr>
                <w:rFonts w:hint="eastAsia" w:ascii="黑体" w:hAnsi="宋体" w:eastAsia="黑体" w:cs="黑体"/>
                <w:i w:val="0"/>
                <w:iCs w:val="0"/>
                <w:color w:val="000000"/>
                <w:sz w:val="24"/>
                <w:szCs w:val="24"/>
                <w:u w:val="none"/>
              </w:rPr>
            </w:pPr>
          </w:p>
        </w:tc>
        <w:tc>
          <w:tcPr>
            <w:tcW w:w="626" w:type="dxa"/>
            <w:tcBorders>
              <w:top w:val="nil"/>
              <w:left w:val="nil"/>
              <w:bottom w:val="nil"/>
              <w:right w:val="nil"/>
            </w:tcBorders>
            <w:noWrap w:val="0"/>
            <w:vAlign w:val="center"/>
          </w:tcPr>
          <w:p w14:paraId="40BAB5F5">
            <w:pPr>
              <w:rPr>
                <w:rFonts w:hint="eastAsia" w:ascii="黑体" w:hAnsi="宋体" w:eastAsia="黑体" w:cs="黑体"/>
                <w:i w:val="0"/>
                <w:iCs w:val="0"/>
                <w:color w:val="000000"/>
                <w:sz w:val="24"/>
                <w:szCs w:val="24"/>
                <w:u w:val="none"/>
              </w:rPr>
            </w:pPr>
          </w:p>
        </w:tc>
        <w:tc>
          <w:tcPr>
            <w:tcW w:w="1185" w:type="dxa"/>
            <w:gridSpan w:val="2"/>
            <w:tcBorders>
              <w:top w:val="nil"/>
              <w:left w:val="nil"/>
              <w:bottom w:val="nil"/>
              <w:right w:val="nil"/>
            </w:tcBorders>
            <w:noWrap w:val="0"/>
            <w:vAlign w:val="center"/>
          </w:tcPr>
          <w:p w14:paraId="27A988EC">
            <w:pPr>
              <w:rPr>
                <w:rFonts w:hint="eastAsia" w:ascii="黑体" w:hAnsi="宋体" w:eastAsia="黑体" w:cs="黑体"/>
                <w:i w:val="0"/>
                <w:iCs w:val="0"/>
                <w:color w:val="000000"/>
                <w:sz w:val="24"/>
                <w:szCs w:val="24"/>
                <w:u w:val="none"/>
              </w:rPr>
            </w:pPr>
          </w:p>
        </w:tc>
        <w:tc>
          <w:tcPr>
            <w:tcW w:w="2756" w:type="dxa"/>
            <w:gridSpan w:val="4"/>
            <w:tcBorders>
              <w:top w:val="nil"/>
              <w:left w:val="nil"/>
              <w:bottom w:val="nil"/>
              <w:right w:val="nil"/>
            </w:tcBorders>
            <w:noWrap w:val="0"/>
            <w:vAlign w:val="center"/>
          </w:tcPr>
          <w:p w14:paraId="2059E38D">
            <w:pPr>
              <w:rPr>
                <w:rFonts w:hint="eastAsia" w:ascii="黑体" w:hAnsi="宋体" w:eastAsia="黑体" w:cs="黑体"/>
                <w:i w:val="0"/>
                <w:iCs w:val="0"/>
                <w:color w:val="000000"/>
                <w:sz w:val="24"/>
                <w:szCs w:val="24"/>
                <w:u w:val="none"/>
              </w:rPr>
            </w:pPr>
          </w:p>
        </w:tc>
        <w:tc>
          <w:tcPr>
            <w:tcW w:w="1061" w:type="dxa"/>
            <w:gridSpan w:val="3"/>
            <w:tcBorders>
              <w:top w:val="nil"/>
              <w:left w:val="nil"/>
              <w:bottom w:val="nil"/>
              <w:right w:val="nil"/>
            </w:tcBorders>
            <w:noWrap w:val="0"/>
            <w:vAlign w:val="center"/>
          </w:tcPr>
          <w:p w14:paraId="6665B044">
            <w:pPr>
              <w:rPr>
                <w:rFonts w:hint="eastAsia" w:ascii="宋体" w:hAnsi="宋体" w:eastAsia="宋体" w:cs="宋体"/>
                <w:i w:val="0"/>
                <w:iCs w:val="0"/>
                <w:color w:val="000000"/>
                <w:sz w:val="24"/>
                <w:szCs w:val="24"/>
                <w:u w:val="none"/>
              </w:rPr>
            </w:pPr>
          </w:p>
        </w:tc>
        <w:tc>
          <w:tcPr>
            <w:tcW w:w="1080" w:type="dxa"/>
            <w:gridSpan w:val="2"/>
            <w:tcBorders>
              <w:top w:val="nil"/>
              <w:left w:val="nil"/>
              <w:bottom w:val="nil"/>
              <w:right w:val="nil"/>
            </w:tcBorders>
            <w:noWrap w:val="0"/>
            <w:vAlign w:val="center"/>
          </w:tcPr>
          <w:p w14:paraId="267B8401">
            <w:pPr>
              <w:rPr>
                <w:rFonts w:hint="eastAsia" w:ascii="宋体" w:hAnsi="宋体" w:eastAsia="宋体" w:cs="宋体"/>
                <w:i w:val="0"/>
                <w:iCs w:val="0"/>
                <w:color w:val="000000"/>
                <w:sz w:val="24"/>
                <w:szCs w:val="24"/>
                <w:u w:val="none"/>
              </w:rPr>
            </w:pPr>
          </w:p>
        </w:tc>
        <w:tc>
          <w:tcPr>
            <w:tcW w:w="1061" w:type="dxa"/>
            <w:gridSpan w:val="3"/>
            <w:tcBorders>
              <w:top w:val="nil"/>
              <w:left w:val="nil"/>
              <w:bottom w:val="nil"/>
              <w:right w:val="nil"/>
            </w:tcBorders>
            <w:noWrap w:val="0"/>
            <w:vAlign w:val="center"/>
          </w:tcPr>
          <w:p w14:paraId="44B3C754">
            <w:pPr>
              <w:rPr>
                <w:rFonts w:hint="eastAsia" w:ascii="宋体" w:hAnsi="宋体" w:eastAsia="宋体" w:cs="宋体"/>
                <w:i w:val="0"/>
                <w:iCs w:val="0"/>
                <w:color w:val="000000"/>
                <w:sz w:val="24"/>
                <w:szCs w:val="24"/>
                <w:u w:val="none"/>
              </w:rPr>
            </w:pPr>
          </w:p>
        </w:tc>
      </w:tr>
      <w:tr w14:paraId="0D45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904" w:hRule="atLeast"/>
        </w:trPr>
        <w:tc>
          <w:tcPr>
            <w:tcW w:w="941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4E192C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77" w:name="_Toc79163885"/>
            <w:bookmarkStart w:id="78" w:name="_Toc111208512"/>
            <w:bookmarkStart w:id="79" w:name="_Toc79163635"/>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7A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285" w:hRule="atLeast"/>
        </w:trPr>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F92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1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92597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51322324T000011670165-2023博物馆免开资金阿州财教</w:t>
            </w:r>
          </w:p>
        </w:tc>
      </w:tr>
      <w:tr w14:paraId="7862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514" w:hRule="atLeast"/>
        </w:trPr>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DE4C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ECBB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7" w:type="dxa"/>
            <w:gridSpan w:val="2"/>
            <w:tcBorders>
              <w:top w:val="nil"/>
              <w:left w:val="nil"/>
              <w:bottom w:val="nil"/>
              <w:right w:val="nil"/>
            </w:tcBorders>
            <w:shd w:val="clear" w:color="auto" w:fill="auto"/>
            <w:vAlign w:val="center"/>
          </w:tcPr>
          <w:p w14:paraId="28CEBFD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71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茂县博物馆</w:t>
            </w:r>
          </w:p>
        </w:tc>
      </w:tr>
      <w:tr w14:paraId="1C41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285"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71F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57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891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B2C19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29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70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BC8F">
            <w:pPr>
              <w:rPr>
                <w:rFonts w:hint="eastAsia" w:ascii="宋体" w:hAnsi="宋体" w:eastAsia="宋体" w:cs="宋体"/>
                <w:i w:val="0"/>
                <w:iCs w:val="0"/>
                <w:color w:val="000000"/>
                <w:sz w:val="18"/>
                <w:szCs w:val="18"/>
                <w:u w:val="none"/>
              </w:rPr>
            </w:pPr>
          </w:p>
        </w:tc>
        <w:tc>
          <w:tcPr>
            <w:tcW w:w="1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2874A">
            <w:pPr>
              <w:rPr>
                <w:rFonts w:hint="eastAsia" w:ascii="宋体" w:hAnsi="宋体" w:eastAsia="宋体" w:cs="宋体"/>
                <w:i w:val="0"/>
                <w:iCs w:val="0"/>
                <w:color w:val="000000"/>
                <w:sz w:val="18"/>
                <w:szCs w:val="18"/>
                <w:u w:val="none"/>
              </w:rPr>
            </w:pPr>
          </w:p>
        </w:tc>
        <w:tc>
          <w:tcPr>
            <w:tcW w:w="44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2094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用于保障茂县羌族博物馆免费开放工作正常运作，主要用于博物馆安保人员及临聘人员工资，日常采购、馆舍维修、水电网、耗材、绿化养护、电梯维修维护等</w:t>
            </w:r>
          </w:p>
        </w:tc>
        <w:tc>
          <w:tcPr>
            <w:tcW w:w="320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61F3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按照计划，全部完成，并支付，完成率100%</w:t>
            </w:r>
          </w:p>
        </w:tc>
      </w:tr>
      <w:tr w14:paraId="4E6D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694"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F680">
            <w:pP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356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1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3E49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茂县羌族博物馆在上级主管部门的领导下认真贯彻执行“保护第一、加强管理、挖掘价值、有效利用、让文物活起来”的文物工作方针，发挥博物馆的社会功能，在进一步落实免费开放政策，完善基础设施，开展业务培训，提高服务质量，加强未成年人思想道德建设等方面，锐意进取，取得了良好的社会效益。</w:t>
            </w:r>
          </w:p>
        </w:tc>
      </w:tr>
      <w:tr w14:paraId="27EF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60"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A7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BA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8C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6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D0B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F9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8D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E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D0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26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45"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D8BA">
            <w:pPr>
              <w:jc w:val="cente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AC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B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C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A2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5E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EE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F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ECE13">
            <w:pPr>
              <w:rPr>
                <w:rFonts w:hint="eastAsia" w:ascii="黑体" w:hAnsi="黑体" w:eastAsia="黑体" w:cs="黑体"/>
                <w:i/>
                <w:iCs/>
                <w:color w:val="000000"/>
                <w:sz w:val="18"/>
                <w:szCs w:val="18"/>
                <w:u w:val="none"/>
              </w:rPr>
            </w:pPr>
          </w:p>
        </w:tc>
      </w:tr>
      <w:tr w14:paraId="197F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9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EAC6">
            <w:pPr>
              <w:jc w:val="cente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7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93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F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BE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CB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2A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0AEAC">
            <w:pPr>
              <w:rPr>
                <w:rFonts w:hint="eastAsia" w:ascii="黑体" w:hAnsi="黑体" w:eastAsia="黑体" w:cs="黑体"/>
                <w:i/>
                <w:iCs/>
                <w:color w:val="000000"/>
                <w:sz w:val="18"/>
                <w:szCs w:val="18"/>
                <w:u w:val="none"/>
              </w:rPr>
            </w:pPr>
          </w:p>
        </w:tc>
      </w:tr>
      <w:tr w14:paraId="27F7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409"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8EA6">
            <w:pPr>
              <w:jc w:val="cente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43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73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E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34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5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45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F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02CD">
            <w:pPr>
              <w:rPr>
                <w:rFonts w:hint="eastAsia" w:ascii="黑体" w:hAnsi="黑体" w:eastAsia="黑体" w:cs="黑体"/>
                <w:i/>
                <w:iCs/>
                <w:color w:val="000000"/>
                <w:sz w:val="18"/>
                <w:szCs w:val="18"/>
                <w:u w:val="none"/>
              </w:rPr>
            </w:pPr>
          </w:p>
        </w:tc>
      </w:tr>
      <w:tr w14:paraId="7618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60"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87A2">
            <w:pPr>
              <w:jc w:val="cente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6F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7C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74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95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74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2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64FEF">
            <w:pPr>
              <w:rPr>
                <w:rFonts w:hint="eastAsia" w:ascii="黑体" w:hAnsi="黑体" w:eastAsia="黑体" w:cs="黑体"/>
                <w:i/>
                <w:iCs/>
                <w:color w:val="000000"/>
                <w:sz w:val="18"/>
                <w:szCs w:val="18"/>
                <w:u w:val="none"/>
              </w:rPr>
            </w:pPr>
          </w:p>
        </w:tc>
      </w:tr>
      <w:tr w14:paraId="758A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3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90ADC">
            <w:pPr>
              <w:jc w:val="cente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A3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22942">
            <w:pPr>
              <w:jc w:val="center"/>
              <w:rPr>
                <w:rFonts w:hint="eastAsia" w:ascii="微软雅黑" w:hAnsi="微软雅黑" w:eastAsia="微软雅黑" w:cs="微软雅黑"/>
                <w:i/>
                <w:iCs/>
                <w:color w:val="000000"/>
                <w:sz w:val="16"/>
                <w:szCs w:val="16"/>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1A90">
            <w:pPr>
              <w:jc w:val="center"/>
              <w:rPr>
                <w:rFonts w:hint="eastAsia" w:ascii="微软雅黑" w:hAnsi="微软雅黑" w:eastAsia="微软雅黑" w:cs="微软雅黑"/>
                <w:i/>
                <w:iCs/>
                <w:color w:val="000000"/>
                <w:sz w:val="16"/>
                <w:szCs w:val="16"/>
                <w:u w:val="none"/>
              </w:rPr>
            </w:pPr>
          </w:p>
        </w:tc>
        <w:tc>
          <w:tcPr>
            <w:tcW w:w="2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2E36D">
            <w:pPr>
              <w:jc w:val="center"/>
              <w:rPr>
                <w:rFonts w:hint="eastAsia" w:ascii="微软雅黑" w:hAnsi="微软雅黑" w:eastAsia="微软雅黑" w:cs="微软雅黑"/>
                <w:i/>
                <w:iCs/>
                <w:color w:val="000000"/>
                <w:sz w:val="16"/>
                <w:szCs w:val="16"/>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B7BC4">
            <w:pPr>
              <w:jc w:val="center"/>
              <w:rPr>
                <w:rFonts w:hint="eastAsia" w:ascii="微软雅黑" w:hAnsi="微软雅黑" w:eastAsia="微软雅黑" w:cs="微软雅黑"/>
                <w:i/>
                <w:iCs/>
                <w:color w:val="000000"/>
                <w:sz w:val="16"/>
                <w:szCs w:val="16"/>
                <w:u w:val="none"/>
              </w:rPr>
            </w:pP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23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A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F432">
            <w:pPr>
              <w:rPr>
                <w:rFonts w:hint="eastAsia" w:ascii="黑体" w:hAnsi="黑体" w:eastAsia="黑体" w:cs="黑体"/>
                <w:i/>
                <w:iCs/>
                <w:color w:val="000000"/>
                <w:sz w:val="18"/>
                <w:szCs w:val="18"/>
                <w:u w:val="none"/>
              </w:rPr>
            </w:pPr>
          </w:p>
        </w:tc>
      </w:tr>
      <w:tr w14:paraId="35EF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454" w:hRule="atLeast"/>
        </w:trPr>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AF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52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06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2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1E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16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8C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4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2C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4F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454"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B589">
            <w:pPr>
              <w:jc w:val="center"/>
              <w:rPr>
                <w:rFonts w:hint="eastAsia" w:ascii="宋体" w:hAnsi="宋体" w:eastAsia="宋体" w:cs="宋体"/>
                <w:i w:val="0"/>
                <w:iCs w:val="0"/>
                <w:color w:val="000000"/>
                <w:sz w:val="18"/>
                <w:szCs w:val="18"/>
                <w:u w:val="none"/>
              </w:rPr>
            </w:pPr>
          </w:p>
        </w:tc>
        <w:tc>
          <w:tcPr>
            <w:tcW w:w="11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82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98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C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全年接待人次</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A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F6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5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53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30.2万人次</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B8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1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6256A">
            <w:pPr>
              <w:jc w:val="center"/>
              <w:rPr>
                <w:rFonts w:hint="eastAsia" w:ascii="微软雅黑" w:hAnsi="微软雅黑" w:eastAsia="微软雅黑" w:cs="微软雅黑"/>
                <w:i/>
                <w:iCs/>
                <w:color w:val="000000"/>
                <w:sz w:val="16"/>
                <w:szCs w:val="16"/>
                <w:u w:val="none"/>
              </w:rPr>
            </w:pPr>
          </w:p>
        </w:tc>
      </w:tr>
      <w:tr w14:paraId="66CE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3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A760C">
            <w:pPr>
              <w:jc w:val="center"/>
              <w:rPr>
                <w:rFonts w:hint="eastAsia" w:ascii="宋体" w:hAnsi="宋体" w:eastAsia="宋体" w:cs="宋体"/>
                <w:i w:val="0"/>
                <w:iCs w:val="0"/>
                <w:color w:val="000000"/>
                <w:sz w:val="18"/>
                <w:szCs w:val="18"/>
                <w:u w:val="none"/>
              </w:rPr>
            </w:pPr>
          </w:p>
        </w:tc>
        <w:tc>
          <w:tcPr>
            <w:tcW w:w="1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1830">
            <w:pPr>
              <w:jc w:val="center"/>
              <w:rPr>
                <w:rFonts w:hint="eastAsia" w:ascii="宋体" w:hAnsi="宋体" w:eastAsia="宋体" w:cs="宋体"/>
                <w:i w:val="0"/>
                <w:iCs w:val="0"/>
                <w:color w:val="000000"/>
                <w:sz w:val="18"/>
                <w:szCs w:val="18"/>
                <w:u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D069">
            <w:pPr>
              <w:jc w:val="center"/>
              <w:rPr>
                <w:rFonts w:hint="eastAsia" w:ascii="宋体" w:hAnsi="宋体" w:eastAsia="宋体" w:cs="宋体"/>
                <w:i w:val="0"/>
                <w:iCs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C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临时展览</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6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85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5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5B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25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1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45687">
            <w:pPr>
              <w:jc w:val="center"/>
              <w:rPr>
                <w:rFonts w:hint="eastAsia" w:ascii="微软雅黑" w:hAnsi="微软雅黑" w:eastAsia="微软雅黑" w:cs="微软雅黑"/>
                <w:i/>
                <w:iCs/>
                <w:color w:val="000000"/>
                <w:sz w:val="16"/>
                <w:szCs w:val="16"/>
                <w:u w:val="none"/>
              </w:rPr>
            </w:pPr>
          </w:p>
        </w:tc>
      </w:tr>
      <w:tr w14:paraId="634D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3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A2BF">
            <w:pPr>
              <w:jc w:val="center"/>
              <w:rPr>
                <w:rFonts w:hint="eastAsia" w:ascii="宋体" w:hAnsi="宋体" w:eastAsia="宋体" w:cs="宋体"/>
                <w:i w:val="0"/>
                <w:iCs w:val="0"/>
                <w:color w:val="000000"/>
                <w:sz w:val="18"/>
                <w:szCs w:val="18"/>
                <w:u w:val="none"/>
              </w:rPr>
            </w:pPr>
          </w:p>
        </w:tc>
        <w:tc>
          <w:tcPr>
            <w:tcW w:w="1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44D99">
            <w:pPr>
              <w:jc w:val="center"/>
              <w:rPr>
                <w:rFonts w:hint="eastAsia" w:ascii="宋体" w:hAnsi="宋体" w:eastAsia="宋体" w:cs="宋体"/>
                <w:i w:val="0"/>
                <w:iCs w:val="0"/>
                <w:color w:val="000000"/>
                <w:sz w:val="18"/>
                <w:szCs w:val="18"/>
                <w:u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2D83C">
            <w:pPr>
              <w:jc w:val="center"/>
              <w:rPr>
                <w:rFonts w:hint="eastAsia" w:ascii="宋体" w:hAnsi="宋体" w:eastAsia="宋体" w:cs="宋体"/>
                <w:i w:val="0"/>
                <w:iCs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2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馆际交流</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4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33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67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7次</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00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4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8B0C4">
            <w:pPr>
              <w:jc w:val="center"/>
              <w:rPr>
                <w:rFonts w:hint="eastAsia" w:ascii="微软雅黑" w:hAnsi="微软雅黑" w:eastAsia="微软雅黑" w:cs="微软雅黑"/>
                <w:i/>
                <w:iCs/>
                <w:color w:val="000000"/>
                <w:sz w:val="16"/>
                <w:szCs w:val="16"/>
                <w:u w:val="none"/>
              </w:rPr>
            </w:pPr>
          </w:p>
        </w:tc>
      </w:tr>
      <w:tr w14:paraId="2E72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3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F900">
            <w:pPr>
              <w:jc w:val="center"/>
              <w:rPr>
                <w:rFonts w:hint="eastAsia" w:ascii="宋体" w:hAnsi="宋体" w:eastAsia="宋体" w:cs="宋体"/>
                <w:i w:val="0"/>
                <w:iCs w:val="0"/>
                <w:color w:val="000000"/>
                <w:sz w:val="18"/>
                <w:szCs w:val="18"/>
                <w:u w:val="none"/>
              </w:rPr>
            </w:pPr>
          </w:p>
        </w:tc>
        <w:tc>
          <w:tcPr>
            <w:tcW w:w="1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6942">
            <w:pPr>
              <w:jc w:val="center"/>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DA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C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馆内日常维护</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A1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6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47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7次</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A0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C2D9E">
            <w:pPr>
              <w:jc w:val="center"/>
              <w:rPr>
                <w:rFonts w:hint="eastAsia" w:ascii="微软雅黑" w:hAnsi="微软雅黑" w:eastAsia="微软雅黑" w:cs="微软雅黑"/>
                <w:i/>
                <w:iCs/>
                <w:color w:val="000000"/>
                <w:sz w:val="16"/>
                <w:szCs w:val="16"/>
                <w:u w:val="none"/>
              </w:rPr>
            </w:pPr>
          </w:p>
        </w:tc>
      </w:tr>
      <w:tr w14:paraId="448C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3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9E75">
            <w:pPr>
              <w:jc w:val="center"/>
              <w:rPr>
                <w:rFonts w:hint="eastAsia" w:ascii="宋体" w:hAnsi="宋体" w:eastAsia="宋体" w:cs="宋体"/>
                <w:i w:val="0"/>
                <w:iCs w:val="0"/>
                <w:color w:val="000000"/>
                <w:sz w:val="18"/>
                <w:szCs w:val="18"/>
                <w:u w:val="none"/>
              </w:rPr>
            </w:pPr>
          </w:p>
        </w:tc>
        <w:tc>
          <w:tcPr>
            <w:tcW w:w="11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4A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B7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全年接待多少天</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4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5B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317</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6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8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319天</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89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6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335FA">
            <w:pPr>
              <w:jc w:val="center"/>
              <w:rPr>
                <w:rFonts w:hint="eastAsia" w:ascii="微软雅黑" w:hAnsi="微软雅黑" w:eastAsia="微软雅黑" w:cs="微软雅黑"/>
                <w:i/>
                <w:iCs/>
                <w:color w:val="000000"/>
                <w:sz w:val="16"/>
                <w:szCs w:val="16"/>
                <w:u w:val="none"/>
              </w:rPr>
            </w:pPr>
          </w:p>
        </w:tc>
      </w:tr>
      <w:tr w14:paraId="252E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3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2F17">
            <w:pPr>
              <w:jc w:val="center"/>
              <w:rPr>
                <w:rFonts w:hint="eastAsia" w:ascii="宋体" w:hAnsi="宋体" w:eastAsia="宋体" w:cs="宋体"/>
                <w:i w:val="0"/>
                <w:iCs w:val="0"/>
                <w:color w:val="000000"/>
                <w:sz w:val="18"/>
                <w:szCs w:val="18"/>
                <w:u w:val="none"/>
              </w:rPr>
            </w:pPr>
          </w:p>
        </w:tc>
        <w:tc>
          <w:tcPr>
            <w:tcW w:w="11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1F51">
            <w:pPr>
              <w:jc w:val="center"/>
              <w:rPr>
                <w:rFonts w:hint="eastAsia" w:ascii="宋体" w:hAnsi="宋体" w:eastAsia="宋体" w:cs="宋体"/>
                <w:i w:val="0"/>
                <w:iCs w:val="0"/>
                <w:color w:val="000000"/>
                <w:sz w:val="18"/>
                <w:szCs w:val="18"/>
                <w:u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DF42">
            <w:pPr>
              <w:jc w:val="center"/>
              <w:rPr>
                <w:rFonts w:hint="eastAsia" w:ascii="宋体" w:hAnsi="宋体" w:eastAsia="宋体" w:cs="宋体"/>
                <w:i w:val="0"/>
                <w:iCs w:val="0"/>
                <w:color w:val="000000"/>
                <w:sz w:val="18"/>
                <w:szCs w:val="18"/>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5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开展社会教育活动</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5D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4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E7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41"/>
                <w:lang w:val="en-US" w:eastAsia="zh-CN" w:bidi="ar"/>
              </w:rPr>
              <w:t>550</w:t>
            </w:r>
            <w:r>
              <w:rPr>
                <w:rStyle w:val="42"/>
                <w:lang w:val="en-US" w:eastAsia="zh-CN" w:bidi="ar"/>
              </w:rPr>
              <w:t>余次义务讲解</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76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A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2782E">
            <w:pPr>
              <w:jc w:val="center"/>
              <w:rPr>
                <w:rFonts w:hint="eastAsia" w:ascii="微软雅黑" w:hAnsi="微软雅黑" w:eastAsia="微软雅黑" w:cs="微软雅黑"/>
                <w:i/>
                <w:iCs/>
                <w:color w:val="000000"/>
                <w:sz w:val="16"/>
                <w:szCs w:val="16"/>
                <w:u w:val="none"/>
              </w:rPr>
            </w:pPr>
          </w:p>
        </w:tc>
      </w:tr>
      <w:tr w14:paraId="7792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454"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D59B">
            <w:pPr>
              <w:jc w:val="cente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11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81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2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参观人数满意度</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F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EE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9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8C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0.98</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0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2736D">
            <w:pPr>
              <w:jc w:val="center"/>
              <w:rPr>
                <w:rFonts w:hint="eastAsia" w:ascii="微软雅黑" w:hAnsi="微软雅黑" w:eastAsia="微软雅黑" w:cs="微软雅黑"/>
                <w:i/>
                <w:iCs/>
                <w:color w:val="000000"/>
                <w:sz w:val="16"/>
                <w:szCs w:val="16"/>
                <w:u w:val="none"/>
              </w:rPr>
            </w:pPr>
          </w:p>
        </w:tc>
      </w:tr>
      <w:tr w14:paraId="2153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338" w:hRule="atLeast"/>
        </w:trPr>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3250">
            <w:pPr>
              <w:jc w:val="center"/>
              <w:rPr>
                <w:rFonts w:hint="eastAsia" w:ascii="宋体" w:hAnsi="宋体" w:eastAsia="宋体" w:cs="宋体"/>
                <w:i w:val="0"/>
                <w:iCs w:val="0"/>
                <w:color w:val="000000"/>
                <w:sz w:val="18"/>
                <w:szCs w:val="18"/>
                <w:u w:val="none"/>
              </w:rPr>
            </w:pPr>
          </w:p>
        </w:tc>
        <w:tc>
          <w:tcPr>
            <w:tcW w:w="1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60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DA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E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免开运行维护</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0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27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E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08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15万元</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1B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E226A">
            <w:pPr>
              <w:jc w:val="center"/>
              <w:rPr>
                <w:rFonts w:hint="eastAsia" w:ascii="微软雅黑" w:hAnsi="微软雅黑" w:eastAsia="微软雅黑" w:cs="微软雅黑"/>
                <w:i/>
                <w:iCs/>
                <w:color w:val="000000"/>
                <w:sz w:val="16"/>
                <w:szCs w:val="16"/>
                <w:u w:val="none"/>
              </w:rPr>
            </w:pPr>
          </w:p>
        </w:tc>
      </w:tr>
      <w:tr w14:paraId="37F0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285" w:hRule="atLeast"/>
        </w:trPr>
        <w:tc>
          <w:tcPr>
            <w:tcW w:w="715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1FA4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C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AB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0B506">
            <w:pPr>
              <w:rPr>
                <w:rFonts w:hint="eastAsia" w:ascii="宋体" w:hAnsi="宋体" w:eastAsia="宋体" w:cs="宋体"/>
                <w:i w:val="0"/>
                <w:iCs w:val="0"/>
                <w:color w:val="000000"/>
                <w:sz w:val="18"/>
                <w:szCs w:val="18"/>
                <w:u w:val="none"/>
              </w:rPr>
            </w:pPr>
          </w:p>
        </w:tc>
      </w:tr>
      <w:tr w14:paraId="328A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1000"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6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8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1B88E4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我县共有文物单位数量440处，其中不可移动文物共计439处，其他文物单位1处。2024年全县文物保护单位共发生文物安全案件零起，发生火灾事故零起，盗窃案件零起，盗抢案件零起，盗掘案件零起，安全责任事故零起。2.2024年，茂县羌族博物馆在上级主管部门的领导下认真贯彻执行“保护第一、加强管理、挖掘价值、有效利用、让文物活起来”的文物工作方针，发挥博物馆的社会功能，在进一步落实免费开放政策，完善基础设施，开展业务培训，提高服务质量，加强未成年人思想道德建设等方面，锐意进取，取得了良好的社会效益。</w:t>
            </w:r>
          </w:p>
        </w:tc>
      </w:tr>
      <w:tr w14:paraId="25B8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574"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B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8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5B6EB4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62B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634"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7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8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455AC6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8D4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4" w:type="dxa"/>
          <w:trHeight w:val="285" w:hRule="atLeast"/>
        </w:trPr>
        <w:tc>
          <w:tcPr>
            <w:tcW w:w="46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D92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项目负责人：蔡清</w:t>
            </w:r>
          </w:p>
        </w:tc>
        <w:tc>
          <w:tcPr>
            <w:tcW w:w="47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73E2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财务负责人：梁昌蕾</w:t>
            </w:r>
          </w:p>
        </w:tc>
      </w:tr>
    </w:tbl>
    <w:p w14:paraId="46FCE90A">
      <w:pPr>
        <w:rPr>
          <w:rStyle w:val="38"/>
          <w:rFonts w:hint="eastAsia" w:ascii="黑体" w:hAnsi="黑体" w:eastAsia="黑体"/>
          <w:b w:val="0"/>
          <w:color w:val="auto"/>
          <w:highlight w:val="none"/>
        </w:rPr>
      </w:pPr>
    </w:p>
    <w:tbl>
      <w:tblPr>
        <w:tblStyle w:val="20"/>
        <w:tblW w:w="9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650"/>
        <w:gridCol w:w="721"/>
        <w:gridCol w:w="1002"/>
        <w:gridCol w:w="525"/>
        <w:gridCol w:w="973"/>
        <w:gridCol w:w="402"/>
        <w:gridCol w:w="1010"/>
        <w:gridCol w:w="510"/>
        <w:gridCol w:w="486"/>
        <w:gridCol w:w="2550"/>
      </w:tblGrid>
      <w:tr w14:paraId="667C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E4636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134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262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8ED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51322324T000011938567-阿州财教（2024）28号，博物馆免开资金</w:t>
            </w:r>
          </w:p>
        </w:tc>
      </w:tr>
      <w:tr w14:paraId="75CE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337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F1B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10" w:type="dxa"/>
            <w:tcBorders>
              <w:top w:val="nil"/>
              <w:left w:val="nil"/>
              <w:bottom w:val="nil"/>
              <w:right w:val="nil"/>
            </w:tcBorders>
            <w:shd w:val="clear" w:color="auto" w:fill="auto"/>
            <w:vAlign w:val="center"/>
          </w:tcPr>
          <w:p w14:paraId="013DF7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08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茂县博物馆</w:t>
            </w:r>
          </w:p>
        </w:tc>
      </w:tr>
      <w:tr w14:paraId="2702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3EF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268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8E5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C105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35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1FA2">
            <w:pP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3D00">
            <w:pPr>
              <w:rPr>
                <w:rFonts w:hint="eastAsia" w:ascii="宋体" w:hAnsi="宋体" w:eastAsia="宋体" w:cs="宋体"/>
                <w:i w:val="0"/>
                <w:iCs w:val="0"/>
                <w:color w:val="000000"/>
                <w:sz w:val="18"/>
                <w:szCs w:val="18"/>
                <w:u w:val="none"/>
              </w:rPr>
            </w:pP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1AC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完成全年博物馆免费开放工作，为维护和传播我县文化遗产和推进我县文化自立更新，有效促进茂县文博事业持续发展</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9D0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按照计划，全部完成，完成率100%</w:t>
            </w:r>
          </w:p>
        </w:tc>
      </w:tr>
      <w:tr w14:paraId="614E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04E66">
            <w:pP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A6D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茂县羌族博物馆在上级主管部门的领导下认真贯彻执行“保护第一、加强管理、挖掘价值、有效利用、让文物活起来”的文物工作方针，发挥博物馆的社会功能，在进一步落实免费开放政策，完善基础设施，开展业务培训，提高服务质量，加强未成年人思想道德建设等方面，锐意进取，取得了良好的社会效益。</w:t>
            </w:r>
          </w:p>
        </w:tc>
      </w:tr>
      <w:tr w14:paraId="4F7E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97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1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8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A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86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B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E2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1C36">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C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D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A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80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4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B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1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0EA9C">
            <w:pPr>
              <w:rPr>
                <w:rFonts w:hint="eastAsia" w:ascii="黑体" w:hAnsi="黑体" w:eastAsia="黑体" w:cs="黑体"/>
                <w:i/>
                <w:iCs/>
                <w:color w:val="000000"/>
                <w:sz w:val="18"/>
                <w:szCs w:val="18"/>
                <w:u w:val="none"/>
              </w:rPr>
            </w:pPr>
          </w:p>
        </w:tc>
      </w:tr>
      <w:tr w14:paraId="138D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3F28">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7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0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3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90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A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2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C83C">
            <w:pPr>
              <w:rPr>
                <w:rFonts w:hint="eastAsia" w:ascii="黑体" w:hAnsi="黑体" w:eastAsia="黑体" w:cs="黑体"/>
                <w:i/>
                <w:iCs/>
                <w:color w:val="000000"/>
                <w:sz w:val="18"/>
                <w:szCs w:val="18"/>
                <w:u w:val="none"/>
              </w:rPr>
            </w:pPr>
          </w:p>
        </w:tc>
      </w:tr>
      <w:tr w14:paraId="07B3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5474">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1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B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D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60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A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D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F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8DCC">
            <w:pPr>
              <w:rPr>
                <w:rFonts w:hint="eastAsia" w:ascii="黑体" w:hAnsi="黑体" w:eastAsia="黑体" w:cs="黑体"/>
                <w:i/>
                <w:iCs/>
                <w:color w:val="000000"/>
                <w:sz w:val="18"/>
                <w:szCs w:val="18"/>
                <w:u w:val="none"/>
              </w:rPr>
            </w:pPr>
          </w:p>
        </w:tc>
      </w:tr>
      <w:tr w14:paraId="3251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AA6A">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B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1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23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C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B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3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9F73">
            <w:pPr>
              <w:rPr>
                <w:rFonts w:hint="eastAsia" w:ascii="黑体" w:hAnsi="黑体" w:eastAsia="黑体" w:cs="黑体"/>
                <w:i/>
                <w:iCs/>
                <w:color w:val="000000"/>
                <w:sz w:val="18"/>
                <w:szCs w:val="18"/>
                <w:u w:val="none"/>
              </w:rPr>
            </w:pPr>
          </w:p>
        </w:tc>
      </w:tr>
      <w:tr w14:paraId="41BF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D9E9">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17B">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3533">
            <w:pPr>
              <w:jc w:val="center"/>
              <w:rPr>
                <w:rFonts w:hint="eastAsia" w:ascii="微软雅黑" w:hAnsi="微软雅黑" w:eastAsia="微软雅黑" w:cs="微软雅黑"/>
                <w:i/>
                <w:iCs/>
                <w:color w:val="000000"/>
                <w:sz w:val="16"/>
                <w:szCs w:val="16"/>
                <w:u w:val="none"/>
              </w:rPr>
            </w:pP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A67FA">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922C">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D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5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3858C">
            <w:pPr>
              <w:rPr>
                <w:rFonts w:hint="eastAsia" w:ascii="黑体" w:hAnsi="黑体" w:eastAsia="黑体" w:cs="黑体"/>
                <w:i/>
                <w:iCs/>
                <w:color w:val="000000"/>
                <w:sz w:val="18"/>
                <w:szCs w:val="18"/>
                <w:u w:val="none"/>
              </w:rPr>
            </w:pPr>
          </w:p>
        </w:tc>
      </w:tr>
      <w:tr w14:paraId="5277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DD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0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C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E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6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7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0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2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0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02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9F84">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5A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EC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馆际交流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5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0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20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6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5875">
            <w:pPr>
              <w:jc w:val="center"/>
              <w:rPr>
                <w:rFonts w:hint="eastAsia" w:ascii="微软雅黑" w:hAnsi="微软雅黑" w:eastAsia="微软雅黑" w:cs="微软雅黑"/>
                <w:i/>
                <w:iCs/>
                <w:color w:val="000000"/>
                <w:sz w:val="16"/>
                <w:szCs w:val="16"/>
                <w:u w:val="none"/>
              </w:rPr>
            </w:pPr>
          </w:p>
        </w:tc>
      </w:tr>
      <w:tr w14:paraId="3D2D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F0C3">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103F">
            <w:pPr>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4F5D6">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2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临时展览</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4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A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0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5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A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6853">
            <w:pPr>
              <w:jc w:val="center"/>
              <w:rPr>
                <w:rFonts w:hint="eastAsia" w:ascii="微软雅黑" w:hAnsi="微软雅黑" w:eastAsia="微软雅黑" w:cs="微软雅黑"/>
                <w:i/>
                <w:iCs/>
                <w:color w:val="000000"/>
                <w:sz w:val="16"/>
                <w:szCs w:val="16"/>
                <w:u w:val="none"/>
              </w:rPr>
            </w:pPr>
          </w:p>
        </w:tc>
      </w:tr>
      <w:tr w14:paraId="4C3D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AF59">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E1AE">
            <w:pPr>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26AE1">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8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全年接待人数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1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9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A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B2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30.2万人次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A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1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E8BC">
            <w:pPr>
              <w:jc w:val="center"/>
              <w:rPr>
                <w:rFonts w:hint="eastAsia" w:ascii="微软雅黑" w:hAnsi="微软雅黑" w:eastAsia="微软雅黑" w:cs="微软雅黑"/>
                <w:i/>
                <w:iCs/>
                <w:color w:val="000000"/>
                <w:sz w:val="16"/>
                <w:szCs w:val="16"/>
                <w:u w:val="none"/>
              </w:rPr>
            </w:pPr>
          </w:p>
        </w:tc>
      </w:tr>
      <w:tr w14:paraId="640B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4429">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F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A2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5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完成全年接待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8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317</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9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4A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319天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E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B3E5">
            <w:pPr>
              <w:jc w:val="center"/>
              <w:rPr>
                <w:rFonts w:hint="eastAsia" w:ascii="微软雅黑" w:hAnsi="微软雅黑" w:eastAsia="微软雅黑" w:cs="微软雅黑"/>
                <w:i/>
                <w:iCs/>
                <w:color w:val="000000"/>
                <w:sz w:val="16"/>
                <w:szCs w:val="16"/>
                <w:u w:val="none"/>
              </w:rPr>
            </w:pPr>
          </w:p>
        </w:tc>
      </w:tr>
      <w:tr w14:paraId="4861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C163">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82AAC">
            <w:pPr>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099C">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3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开展社会教育活动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B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C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1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AD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550余次义务讲解</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1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F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3B64">
            <w:pPr>
              <w:jc w:val="center"/>
              <w:rPr>
                <w:rFonts w:hint="eastAsia" w:ascii="微软雅黑" w:hAnsi="微软雅黑" w:eastAsia="微软雅黑" w:cs="微软雅黑"/>
                <w:i/>
                <w:iCs/>
                <w:color w:val="000000"/>
                <w:sz w:val="16"/>
                <w:szCs w:val="16"/>
                <w:u w:val="none"/>
              </w:rPr>
            </w:pPr>
          </w:p>
        </w:tc>
      </w:tr>
      <w:tr w14:paraId="66C3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26EF5">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1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B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8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A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687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8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A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56AA">
            <w:pPr>
              <w:jc w:val="center"/>
              <w:rPr>
                <w:rFonts w:hint="eastAsia" w:ascii="微软雅黑" w:hAnsi="微软雅黑" w:eastAsia="微软雅黑" w:cs="微软雅黑"/>
                <w:i/>
                <w:iCs/>
                <w:color w:val="000000"/>
                <w:sz w:val="16"/>
                <w:szCs w:val="16"/>
                <w:u w:val="none"/>
              </w:rPr>
            </w:pPr>
          </w:p>
        </w:tc>
      </w:tr>
      <w:tr w14:paraId="069D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B44B">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4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3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2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免开运行维护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F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A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33C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159万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9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4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7DA7">
            <w:pPr>
              <w:jc w:val="center"/>
              <w:rPr>
                <w:rFonts w:hint="eastAsia" w:ascii="微软雅黑" w:hAnsi="微软雅黑" w:eastAsia="微软雅黑" w:cs="微软雅黑"/>
                <w:i/>
                <w:iCs/>
                <w:color w:val="000000"/>
                <w:sz w:val="16"/>
                <w:szCs w:val="16"/>
                <w:u w:val="none"/>
              </w:rPr>
            </w:pPr>
          </w:p>
        </w:tc>
      </w:tr>
      <w:tr w14:paraId="142A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B85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2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78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E7E">
            <w:pPr>
              <w:rPr>
                <w:rFonts w:hint="eastAsia" w:ascii="宋体" w:hAnsi="宋体" w:eastAsia="宋体" w:cs="宋体"/>
                <w:i w:val="0"/>
                <w:iCs w:val="0"/>
                <w:color w:val="000000"/>
                <w:sz w:val="18"/>
                <w:szCs w:val="18"/>
                <w:u w:val="none"/>
              </w:rPr>
            </w:pPr>
          </w:p>
        </w:tc>
      </w:tr>
      <w:tr w14:paraId="1FE3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B2F51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我县共有文物单位数量440处，其中不可移动文物共计439处，其他文物单位1处。2024年全县文物保护单位共发生文物安全案件零起，发生火灾事故零起，盗窃案件零起，盗抢案件零起，盗掘案件零起，安全责任事故零起。2.2024年，茂县羌族博物馆在上级主管部门的领导下认真贯彻执行“保护第一、加强管理、挖掘价值、有效利用、让文物活起来”的文物工作方针，发挥博物馆的社会功能，在进一步落实免费开放政策，完善基础设施，开展业务培训，提高服务质量，加强未成年人思想道德建设等方面，锐意进取，取得了良好的社会效益。</w:t>
            </w:r>
          </w:p>
        </w:tc>
      </w:tr>
      <w:tr w14:paraId="5C14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D777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14B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2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5420B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8B9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CC4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项目负责人：蔡清</w:t>
            </w:r>
          </w:p>
        </w:tc>
        <w:tc>
          <w:tcPr>
            <w:tcW w:w="5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C7C0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财务负责人：梁昌蕾</w:t>
            </w:r>
          </w:p>
        </w:tc>
      </w:tr>
      <w:tr w14:paraId="1A65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E559F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E4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1B7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4988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51322325T000012097445-问蜀—东周时期的蜀文化特展借展费</w:t>
            </w:r>
          </w:p>
        </w:tc>
      </w:tr>
      <w:tr w14:paraId="70B1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5E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667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1010" w:type="dxa"/>
            <w:tcBorders>
              <w:top w:val="nil"/>
              <w:left w:val="nil"/>
              <w:bottom w:val="nil"/>
              <w:right w:val="nil"/>
            </w:tcBorders>
            <w:shd w:val="clear" w:color="auto" w:fill="auto"/>
            <w:vAlign w:val="center"/>
          </w:tcPr>
          <w:p w14:paraId="796CAB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78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茂县博物馆</w:t>
            </w:r>
          </w:p>
        </w:tc>
      </w:tr>
      <w:tr w14:paraId="5C195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073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051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8D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60F1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3B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59B9">
            <w:pP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6B80">
            <w:pPr>
              <w:rPr>
                <w:rFonts w:hint="eastAsia" w:ascii="宋体" w:hAnsi="宋体" w:eastAsia="宋体" w:cs="宋体"/>
                <w:i w:val="0"/>
                <w:iCs w:val="0"/>
                <w:color w:val="000000"/>
                <w:sz w:val="18"/>
                <w:szCs w:val="18"/>
                <w:u w:val="none"/>
              </w:rPr>
            </w:pPr>
          </w:p>
        </w:tc>
        <w:tc>
          <w:tcPr>
            <w:tcW w:w="36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F08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让茂县文物“走出去”，促进馆际交流合作，保障借出展览的馆藏文物安全。</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16D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按照计划，全部完成，完成率100%</w:t>
            </w:r>
          </w:p>
        </w:tc>
      </w:tr>
      <w:tr w14:paraId="25C6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FCB7E">
            <w:pP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70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58B9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让茂县文物“走出去”，促进馆际交流合作，保障借出展览的馆藏文物安全。</w:t>
            </w:r>
          </w:p>
        </w:tc>
      </w:tr>
      <w:tr w14:paraId="1B47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8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2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72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8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B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B3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9FC02">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9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9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F6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1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C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2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14075">
            <w:pPr>
              <w:rPr>
                <w:rFonts w:hint="eastAsia" w:ascii="黑体" w:hAnsi="黑体" w:eastAsia="黑体" w:cs="黑体"/>
                <w:i/>
                <w:iCs/>
                <w:color w:val="000000"/>
                <w:sz w:val="18"/>
                <w:szCs w:val="18"/>
                <w:u w:val="none"/>
              </w:rPr>
            </w:pPr>
          </w:p>
        </w:tc>
      </w:tr>
      <w:tr w14:paraId="6647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888F6">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D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CC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A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4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5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CC65">
            <w:pPr>
              <w:rPr>
                <w:rFonts w:hint="eastAsia" w:ascii="黑体" w:hAnsi="黑体" w:eastAsia="黑体" w:cs="黑体"/>
                <w:i/>
                <w:iCs/>
                <w:color w:val="000000"/>
                <w:sz w:val="18"/>
                <w:szCs w:val="18"/>
                <w:u w:val="none"/>
              </w:rPr>
            </w:pPr>
          </w:p>
        </w:tc>
      </w:tr>
      <w:tr w14:paraId="056F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54C02">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2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D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3D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5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6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C4FC">
            <w:pPr>
              <w:rPr>
                <w:rFonts w:hint="eastAsia" w:ascii="黑体" w:hAnsi="黑体" w:eastAsia="黑体" w:cs="黑体"/>
                <w:i/>
                <w:iCs/>
                <w:color w:val="000000"/>
                <w:sz w:val="18"/>
                <w:szCs w:val="18"/>
                <w:u w:val="none"/>
              </w:rPr>
            </w:pPr>
          </w:p>
        </w:tc>
      </w:tr>
      <w:tr w14:paraId="12B7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BEF2">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B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DF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B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2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2546">
            <w:pPr>
              <w:rPr>
                <w:rFonts w:hint="eastAsia" w:ascii="黑体" w:hAnsi="黑体" w:eastAsia="黑体" w:cs="黑体"/>
                <w:i/>
                <w:iCs/>
                <w:color w:val="000000"/>
                <w:sz w:val="18"/>
                <w:szCs w:val="18"/>
                <w:u w:val="none"/>
              </w:rPr>
            </w:pPr>
          </w:p>
        </w:tc>
      </w:tr>
      <w:tr w14:paraId="36B1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9AA2">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D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994">
            <w:pPr>
              <w:jc w:val="center"/>
              <w:rPr>
                <w:rFonts w:hint="eastAsia" w:ascii="微软雅黑" w:hAnsi="微软雅黑" w:eastAsia="微软雅黑" w:cs="微软雅黑"/>
                <w:i/>
                <w:iCs/>
                <w:color w:val="000000"/>
                <w:sz w:val="16"/>
                <w:szCs w:val="16"/>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9B62">
            <w:pPr>
              <w:jc w:val="center"/>
              <w:rPr>
                <w:rFonts w:hint="eastAsia" w:ascii="微软雅黑" w:hAnsi="微软雅黑" w:eastAsia="微软雅黑" w:cs="微软雅黑"/>
                <w:i/>
                <w:iCs/>
                <w:color w:val="000000"/>
                <w:sz w:val="16"/>
                <w:szCs w:val="16"/>
                <w:u w:val="none"/>
              </w:rPr>
            </w:pPr>
          </w:p>
        </w:tc>
        <w:tc>
          <w:tcPr>
            <w:tcW w:w="1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5630E">
            <w:pPr>
              <w:jc w:val="center"/>
              <w:rPr>
                <w:rFonts w:hint="eastAsia" w:ascii="微软雅黑" w:hAnsi="微软雅黑" w:eastAsia="微软雅黑" w:cs="微软雅黑"/>
                <w:i/>
                <w:iCs/>
                <w:color w:val="000000"/>
                <w:sz w:val="16"/>
                <w:szCs w:val="16"/>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EE3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5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1FAA">
            <w:pPr>
              <w:rPr>
                <w:rFonts w:hint="eastAsia" w:ascii="黑体" w:hAnsi="黑体" w:eastAsia="黑体" w:cs="黑体"/>
                <w:i/>
                <w:iCs/>
                <w:color w:val="000000"/>
                <w:sz w:val="18"/>
                <w:szCs w:val="18"/>
                <w:u w:val="none"/>
              </w:rPr>
            </w:pPr>
          </w:p>
        </w:tc>
      </w:tr>
      <w:tr w14:paraId="5DF2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53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0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B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6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1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B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D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8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F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2FA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58B3">
            <w:pPr>
              <w:jc w:val="center"/>
              <w:rPr>
                <w:rFonts w:hint="eastAsia" w:ascii="宋体" w:hAnsi="宋体" w:eastAsia="宋体" w:cs="宋体"/>
                <w:i w:val="0"/>
                <w:iCs w:val="0"/>
                <w:color w:val="000000"/>
                <w:sz w:val="18"/>
                <w:szCs w:val="18"/>
                <w:u w:val="none"/>
              </w:rPr>
            </w:pP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70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97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1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展览天数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B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8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88D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123天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E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4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3F21">
            <w:pPr>
              <w:jc w:val="center"/>
              <w:rPr>
                <w:rFonts w:hint="eastAsia" w:ascii="微软雅黑" w:hAnsi="微软雅黑" w:eastAsia="微软雅黑" w:cs="微软雅黑"/>
                <w:i/>
                <w:iCs/>
                <w:color w:val="000000"/>
                <w:sz w:val="16"/>
                <w:szCs w:val="16"/>
                <w:u w:val="none"/>
              </w:rPr>
            </w:pPr>
          </w:p>
        </w:tc>
      </w:tr>
      <w:tr w14:paraId="72C4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63F1">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3CF0">
            <w:pPr>
              <w:jc w:val="center"/>
              <w:rPr>
                <w:rFonts w:hint="eastAsia" w:ascii="宋体" w:hAnsi="宋体" w:eastAsia="宋体" w:cs="宋体"/>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14E8">
            <w:pPr>
              <w:jc w:val="center"/>
              <w:rPr>
                <w:rFonts w:hint="eastAsia" w:ascii="宋体" w:hAnsi="宋体" w:eastAsia="宋体" w:cs="宋体"/>
                <w:i w:val="0"/>
                <w:iCs w:val="0"/>
                <w:color w:val="000000"/>
                <w:sz w:val="18"/>
                <w:szCs w:val="18"/>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5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借展文物件数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2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3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8BE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29件</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2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6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D56D">
            <w:pPr>
              <w:jc w:val="center"/>
              <w:rPr>
                <w:rFonts w:hint="eastAsia" w:ascii="微软雅黑" w:hAnsi="微软雅黑" w:eastAsia="微软雅黑" w:cs="微软雅黑"/>
                <w:i/>
                <w:iCs/>
                <w:color w:val="000000"/>
                <w:sz w:val="16"/>
                <w:szCs w:val="16"/>
                <w:u w:val="none"/>
              </w:rPr>
            </w:pPr>
          </w:p>
        </w:tc>
      </w:tr>
      <w:tr w14:paraId="35C1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23E0">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4EF8B">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5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B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文物安全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5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A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BAF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9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2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752A">
            <w:pPr>
              <w:jc w:val="center"/>
              <w:rPr>
                <w:rFonts w:hint="eastAsia" w:ascii="微软雅黑" w:hAnsi="微软雅黑" w:eastAsia="微软雅黑" w:cs="微软雅黑"/>
                <w:i/>
                <w:iCs/>
                <w:color w:val="000000"/>
                <w:sz w:val="16"/>
                <w:szCs w:val="16"/>
                <w:u w:val="none"/>
              </w:rPr>
            </w:pPr>
          </w:p>
        </w:tc>
      </w:tr>
      <w:tr w14:paraId="493C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FF36">
            <w:pPr>
              <w:jc w:val="center"/>
              <w:rPr>
                <w:rFonts w:hint="eastAsia" w:ascii="宋体" w:hAnsi="宋体" w:eastAsia="宋体" w:cs="宋体"/>
                <w:i w:val="0"/>
                <w:iCs w:val="0"/>
                <w:color w:val="000000"/>
                <w:sz w:val="18"/>
                <w:szCs w:val="18"/>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6D27">
            <w:pPr>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3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8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展览时间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8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E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3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E4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5月</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E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BAF1">
            <w:pPr>
              <w:jc w:val="center"/>
              <w:rPr>
                <w:rFonts w:hint="eastAsia" w:ascii="微软雅黑" w:hAnsi="微软雅黑" w:eastAsia="微软雅黑" w:cs="微软雅黑"/>
                <w:i/>
                <w:iCs/>
                <w:color w:val="000000"/>
                <w:sz w:val="16"/>
                <w:szCs w:val="16"/>
                <w:u w:val="none"/>
              </w:rPr>
            </w:pPr>
          </w:p>
        </w:tc>
      </w:tr>
      <w:tr w14:paraId="746D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61A4">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8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5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1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宣传羌族历史，促进馆际交流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1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2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F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0D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8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9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06F2">
            <w:pPr>
              <w:jc w:val="center"/>
              <w:rPr>
                <w:rFonts w:hint="eastAsia" w:ascii="微软雅黑" w:hAnsi="微软雅黑" w:eastAsia="微软雅黑" w:cs="微软雅黑"/>
                <w:i/>
                <w:iCs/>
                <w:color w:val="000000"/>
                <w:sz w:val="16"/>
                <w:szCs w:val="16"/>
                <w:u w:val="none"/>
              </w:rPr>
            </w:pPr>
          </w:p>
        </w:tc>
      </w:tr>
      <w:tr w14:paraId="4661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017C">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A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5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7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参观展览人员满意度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1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C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D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47E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1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5629">
            <w:pPr>
              <w:jc w:val="center"/>
              <w:rPr>
                <w:rFonts w:hint="eastAsia" w:ascii="微软雅黑" w:hAnsi="微软雅黑" w:eastAsia="微软雅黑" w:cs="微软雅黑"/>
                <w:i/>
                <w:iCs/>
                <w:color w:val="000000"/>
                <w:sz w:val="16"/>
                <w:szCs w:val="16"/>
                <w:u w:val="none"/>
              </w:rPr>
            </w:pPr>
          </w:p>
        </w:tc>
      </w:tr>
      <w:tr w14:paraId="0DF3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80F7">
            <w:pPr>
              <w:jc w:val="center"/>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5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A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文物运输、包装等费用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A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C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C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B68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14000元</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C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4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49E8">
            <w:pPr>
              <w:jc w:val="center"/>
              <w:rPr>
                <w:rFonts w:hint="eastAsia" w:ascii="微软雅黑" w:hAnsi="微软雅黑" w:eastAsia="微软雅黑" w:cs="微软雅黑"/>
                <w:i/>
                <w:iCs/>
                <w:color w:val="000000"/>
                <w:sz w:val="16"/>
                <w:szCs w:val="16"/>
                <w:u w:val="none"/>
              </w:rPr>
            </w:pPr>
          </w:p>
        </w:tc>
      </w:tr>
      <w:tr w14:paraId="6611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407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9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6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8501">
            <w:pPr>
              <w:rPr>
                <w:rFonts w:hint="eastAsia" w:ascii="宋体" w:hAnsi="宋体" w:eastAsia="宋体" w:cs="宋体"/>
                <w:i w:val="0"/>
                <w:iCs w:val="0"/>
                <w:color w:val="000000"/>
                <w:sz w:val="18"/>
                <w:szCs w:val="18"/>
                <w:u w:val="none"/>
              </w:rPr>
            </w:pPr>
          </w:p>
        </w:tc>
      </w:tr>
      <w:tr w14:paraId="1E11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2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DDBB6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宣传了羌族历史，促进了馆际交流。</w:t>
            </w:r>
          </w:p>
        </w:tc>
      </w:tr>
      <w:tr w14:paraId="4042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C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15DA3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E8C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C12CF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128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13F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项目负责人：蔡清</w:t>
            </w:r>
          </w:p>
        </w:tc>
        <w:tc>
          <w:tcPr>
            <w:tcW w:w="59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E03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财务负责人：梁昌蕾</w:t>
            </w:r>
          </w:p>
        </w:tc>
      </w:tr>
    </w:tbl>
    <w:p w14:paraId="6BA31B29">
      <w:pPr>
        <w:rPr>
          <w:rStyle w:val="38"/>
          <w:rFonts w:hint="eastAsia" w:ascii="黑体" w:hAnsi="黑体" w:eastAsia="黑体"/>
          <w:b w:val="0"/>
          <w:color w:val="auto"/>
          <w:highlight w:val="none"/>
        </w:rPr>
      </w:pPr>
    </w:p>
    <w:p w14:paraId="3DE43E60">
      <w:pPr>
        <w:suppressAutoHyphens/>
        <w:bidi w:val="0"/>
        <w:spacing w:line="600" w:lineRule="exact"/>
        <w:jc w:val="center"/>
        <w:outlineLvl w:val="0"/>
        <w:rPr>
          <w:rStyle w:val="38"/>
          <w:rFonts w:hint="eastAsia" w:ascii="黑体" w:hAnsi="黑体" w:eastAsia="黑体"/>
          <w:b w:val="0"/>
          <w:color w:val="auto"/>
          <w:highlight w:val="none"/>
        </w:rPr>
      </w:pPr>
    </w:p>
    <w:p w14:paraId="4AB4F71D">
      <w:pPr>
        <w:suppressAutoHyphens/>
        <w:bidi w:val="0"/>
        <w:spacing w:line="600" w:lineRule="exact"/>
        <w:jc w:val="center"/>
        <w:outlineLvl w:val="0"/>
        <w:rPr>
          <w:rStyle w:val="38"/>
          <w:rFonts w:hint="eastAsia" w:ascii="黑体" w:hAnsi="黑体" w:eastAsia="黑体"/>
          <w:b w:val="0"/>
          <w:color w:val="auto"/>
          <w:highlight w:val="none"/>
        </w:rPr>
      </w:pPr>
    </w:p>
    <w:p w14:paraId="48143F08">
      <w:pPr>
        <w:suppressAutoHyphens/>
        <w:bidi w:val="0"/>
        <w:spacing w:line="600" w:lineRule="exact"/>
        <w:jc w:val="center"/>
        <w:outlineLvl w:val="0"/>
        <w:rPr>
          <w:rStyle w:val="38"/>
          <w:rFonts w:hint="eastAsia" w:ascii="黑体" w:hAnsi="黑体" w:eastAsia="黑体"/>
          <w:b w:val="0"/>
          <w:color w:val="auto"/>
          <w:highlight w:val="none"/>
        </w:rPr>
      </w:pPr>
    </w:p>
    <w:p w14:paraId="42C23832">
      <w:pPr>
        <w:suppressAutoHyphens/>
        <w:bidi w:val="0"/>
        <w:spacing w:line="600" w:lineRule="exact"/>
        <w:jc w:val="center"/>
        <w:outlineLvl w:val="0"/>
        <w:rPr>
          <w:rStyle w:val="38"/>
          <w:rFonts w:hint="eastAsia" w:ascii="黑体" w:hAnsi="黑体" w:eastAsia="黑体"/>
          <w:b w:val="0"/>
          <w:color w:val="auto"/>
          <w:highlight w:val="none"/>
        </w:rPr>
      </w:pPr>
    </w:p>
    <w:p w14:paraId="40EEA758">
      <w:pPr>
        <w:suppressAutoHyphens/>
        <w:bidi w:val="0"/>
        <w:spacing w:line="600" w:lineRule="exact"/>
        <w:jc w:val="center"/>
        <w:outlineLvl w:val="0"/>
        <w:rPr>
          <w:rStyle w:val="38"/>
          <w:rFonts w:hint="eastAsia" w:ascii="黑体" w:hAnsi="黑体" w:eastAsia="黑体"/>
          <w:b w:val="0"/>
          <w:color w:val="auto"/>
          <w:highlight w:val="none"/>
        </w:rPr>
      </w:pPr>
    </w:p>
    <w:p w14:paraId="4CACEDE8">
      <w:pPr>
        <w:suppressAutoHyphens/>
        <w:bidi w:val="0"/>
        <w:spacing w:line="600" w:lineRule="exact"/>
        <w:jc w:val="center"/>
        <w:outlineLvl w:val="0"/>
        <w:rPr>
          <w:rStyle w:val="38"/>
          <w:rFonts w:hint="eastAsia" w:ascii="黑体" w:hAnsi="黑体" w:eastAsia="黑体"/>
          <w:b w:val="0"/>
          <w:color w:val="auto"/>
          <w:highlight w:val="none"/>
        </w:rPr>
      </w:pPr>
    </w:p>
    <w:p w14:paraId="4D67CB6F">
      <w:pPr>
        <w:suppressAutoHyphens/>
        <w:bidi w:val="0"/>
        <w:spacing w:line="600" w:lineRule="exact"/>
        <w:jc w:val="center"/>
        <w:outlineLvl w:val="0"/>
        <w:rPr>
          <w:rStyle w:val="38"/>
          <w:rFonts w:hint="eastAsia" w:ascii="黑体" w:hAnsi="黑体" w:eastAsia="黑体"/>
          <w:b w:val="0"/>
          <w:color w:val="auto"/>
          <w:highlight w:val="none"/>
        </w:rPr>
      </w:pPr>
    </w:p>
    <w:p w14:paraId="0003C978">
      <w:pPr>
        <w:suppressAutoHyphens/>
        <w:bidi w:val="0"/>
        <w:spacing w:line="600" w:lineRule="exact"/>
        <w:jc w:val="center"/>
        <w:outlineLvl w:val="0"/>
        <w:rPr>
          <w:rStyle w:val="38"/>
          <w:rFonts w:hint="eastAsia" w:ascii="黑体" w:hAnsi="黑体" w:eastAsia="黑体"/>
          <w:b w:val="0"/>
          <w:color w:val="auto"/>
          <w:highlight w:val="none"/>
        </w:rPr>
      </w:pPr>
    </w:p>
    <w:p w14:paraId="4F18945F">
      <w:pPr>
        <w:suppressAutoHyphens/>
        <w:bidi w:val="0"/>
        <w:spacing w:line="600" w:lineRule="exact"/>
        <w:jc w:val="center"/>
        <w:outlineLvl w:val="0"/>
        <w:rPr>
          <w:rStyle w:val="38"/>
          <w:rFonts w:hint="eastAsia" w:ascii="黑体" w:hAnsi="黑体" w:eastAsia="黑体"/>
          <w:b w:val="0"/>
          <w:color w:val="auto"/>
          <w:highlight w:val="none"/>
        </w:rPr>
      </w:pPr>
    </w:p>
    <w:p w14:paraId="0D48354A">
      <w:pPr>
        <w:suppressAutoHyphens/>
        <w:bidi w:val="0"/>
        <w:spacing w:line="600" w:lineRule="exact"/>
        <w:jc w:val="center"/>
        <w:outlineLvl w:val="0"/>
        <w:rPr>
          <w:rStyle w:val="38"/>
          <w:rFonts w:hint="eastAsia" w:ascii="黑体" w:hAnsi="黑体" w:eastAsia="黑体"/>
          <w:b w:val="0"/>
          <w:color w:val="auto"/>
          <w:highlight w:val="none"/>
        </w:rPr>
      </w:pPr>
    </w:p>
    <w:p w14:paraId="4C15C79D">
      <w:pPr>
        <w:suppressAutoHyphens/>
        <w:bidi w:val="0"/>
        <w:spacing w:line="600" w:lineRule="exact"/>
        <w:jc w:val="center"/>
        <w:outlineLvl w:val="0"/>
        <w:rPr>
          <w:rStyle w:val="38"/>
          <w:rFonts w:hint="eastAsia" w:ascii="黑体" w:hAnsi="黑体" w:eastAsia="黑体"/>
          <w:b w:val="0"/>
          <w:color w:val="auto"/>
          <w:highlight w:val="none"/>
        </w:rPr>
      </w:pPr>
    </w:p>
    <w:p w14:paraId="7151B9BB">
      <w:pPr>
        <w:suppressAutoHyphens/>
        <w:bidi w:val="0"/>
        <w:spacing w:line="600" w:lineRule="exact"/>
        <w:jc w:val="both"/>
        <w:outlineLvl w:val="0"/>
        <w:rPr>
          <w:rStyle w:val="38"/>
          <w:rFonts w:hint="eastAsia" w:ascii="黑体" w:hAnsi="黑体" w:eastAsia="黑体"/>
          <w:b w:val="0"/>
          <w:color w:val="auto"/>
          <w:highlight w:val="none"/>
        </w:rPr>
      </w:pPr>
    </w:p>
    <w:p w14:paraId="1DD58993">
      <w:pPr>
        <w:suppressAutoHyphens/>
        <w:bidi w:val="0"/>
        <w:spacing w:line="600" w:lineRule="exact"/>
        <w:ind w:firstLine="2640" w:firstLineChars="600"/>
        <w:jc w:val="both"/>
        <w:outlineLvl w:val="0"/>
        <w:rPr>
          <w:rFonts w:hint="eastAsia" w:ascii="思源黑体 CN Normal" w:hAnsi="思源黑体 CN Normal" w:eastAsia="思源黑体 CN Normal" w:cs="思源黑体 CN Normal"/>
          <w:b w:val="0"/>
          <w:bCs w:val="0"/>
        </w:rPr>
      </w:pPr>
      <w:bookmarkStart w:id="80" w:name="_Toc22442"/>
      <w:r>
        <w:rPr>
          <w:rStyle w:val="38"/>
          <w:rFonts w:hint="eastAsia" w:ascii="黑体" w:hAnsi="黑体" w:eastAsia="黑体"/>
          <w:b w:val="0"/>
          <w:color w:val="auto"/>
          <w:highlight w:val="none"/>
        </w:rPr>
        <w:t>第五部分 附表</w:t>
      </w:r>
      <w:bookmarkEnd w:id="77"/>
      <w:bookmarkEnd w:id="78"/>
      <w:bookmarkEnd w:id="79"/>
      <w:bookmarkEnd w:id="80"/>
    </w:p>
    <w:p w14:paraId="39407B2D">
      <w:pPr>
        <w:pStyle w:val="3"/>
        <w:ind w:firstLine="640" w:firstLineChars="200"/>
        <w:rPr>
          <w:rFonts w:hint="eastAsia" w:ascii="仿宋" w:hAnsi="仿宋" w:eastAsia="仿宋" w:cs="仿宋"/>
          <w:b w:val="0"/>
          <w:bCs/>
          <w:color w:val="000000"/>
        </w:rPr>
      </w:pPr>
      <w:bookmarkStart w:id="81" w:name="_Toc6782"/>
      <w:r>
        <w:rPr>
          <w:rFonts w:hint="eastAsia" w:ascii="仿宋" w:hAnsi="仿宋" w:eastAsia="仿宋" w:cs="仿宋"/>
          <w:b w:val="0"/>
          <w:bCs/>
          <w:color w:val="000000"/>
        </w:rPr>
        <w:t>一、收入支出决算总表</w:t>
      </w:r>
      <w:bookmarkEnd w:id="81"/>
    </w:p>
    <w:p w14:paraId="2B7DC4AC">
      <w:pPr>
        <w:pStyle w:val="3"/>
        <w:ind w:firstLine="640" w:firstLineChars="200"/>
        <w:rPr>
          <w:rFonts w:hint="eastAsia" w:ascii="仿宋" w:hAnsi="仿宋" w:eastAsia="仿宋" w:cs="仿宋"/>
          <w:b w:val="0"/>
          <w:bCs/>
          <w:color w:val="000000"/>
        </w:rPr>
      </w:pPr>
      <w:bookmarkStart w:id="82" w:name="_Toc19867"/>
      <w:r>
        <w:rPr>
          <w:rFonts w:hint="eastAsia" w:ascii="仿宋" w:hAnsi="仿宋" w:eastAsia="仿宋" w:cs="仿宋"/>
          <w:b w:val="0"/>
          <w:bCs/>
          <w:color w:val="000000"/>
        </w:rPr>
        <w:t>二、收入决算表</w:t>
      </w:r>
      <w:bookmarkEnd w:id="82"/>
    </w:p>
    <w:p w14:paraId="7858E927">
      <w:pPr>
        <w:pStyle w:val="3"/>
        <w:ind w:firstLine="640" w:firstLineChars="200"/>
        <w:rPr>
          <w:rFonts w:hint="eastAsia" w:ascii="仿宋" w:hAnsi="仿宋" w:eastAsia="仿宋" w:cs="仿宋"/>
          <w:b w:val="0"/>
          <w:bCs/>
          <w:color w:val="000000"/>
        </w:rPr>
      </w:pPr>
      <w:bookmarkStart w:id="83" w:name="_Toc8615"/>
      <w:r>
        <w:rPr>
          <w:rFonts w:hint="eastAsia" w:ascii="仿宋" w:hAnsi="仿宋" w:eastAsia="仿宋" w:cs="仿宋"/>
          <w:b w:val="0"/>
          <w:bCs/>
          <w:color w:val="000000"/>
        </w:rPr>
        <w:t>三、支出决算表</w:t>
      </w:r>
      <w:bookmarkEnd w:id="83"/>
    </w:p>
    <w:p w14:paraId="31EC7FA5">
      <w:pPr>
        <w:pStyle w:val="3"/>
        <w:ind w:firstLine="640" w:firstLineChars="200"/>
        <w:rPr>
          <w:rFonts w:hint="eastAsia" w:ascii="仿宋" w:hAnsi="仿宋" w:eastAsia="仿宋" w:cs="仿宋"/>
          <w:b w:val="0"/>
          <w:bCs/>
          <w:color w:val="000000"/>
        </w:rPr>
      </w:pPr>
      <w:bookmarkStart w:id="84" w:name="_Toc31951"/>
      <w:r>
        <w:rPr>
          <w:rFonts w:hint="eastAsia" w:ascii="仿宋" w:hAnsi="仿宋" w:eastAsia="仿宋" w:cs="仿宋"/>
          <w:b w:val="0"/>
          <w:bCs/>
          <w:color w:val="000000"/>
        </w:rPr>
        <w:t>四、财政拨款收入支出决算总表</w:t>
      </w:r>
      <w:bookmarkEnd w:id="84"/>
    </w:p>
    <w:p w14:paraId="4A2F30BB">
      <w:pPr>
        <w:pStyle w:val="3"/>
        <w:ind w:firstLine="640" w:firstLineChars="200"/>
        <w:rPr>
          <w:rFonts w:hint="eastAsia" w:ascii="仿宋" w:hAnsi="仿宋" w:eastAsia="仿宋" w:cs="仿宋"/>
          <w:b w:val="0"/>
          <w:bCs/>
          <w:color w:val="000000"/>
        </w:rPr>
      </w:pPr>
      <w:bookmarkStart w:id="85" w:name="_Toc18209"/>
      <w:r>
        <w:rPr>
          <w:rFonts w:hint="eastAsia" w:ascii="仿宋" w:hAnsi="仿宋" w:eastAsia="仿宋" w:cs="仿宋"/>
          <w:b w:val="0"/>
          <w:bCs/>
          <w:color w:val="000000"/>
        </w:rPr>
        <w:t>五、财政拨款支出决算明细表</w:t>
      </w:r>
      <w:bookmarkEnd w:id="85"/>
    </w:p>
    <w:p w14:paraId="712C880D">
      <w:pPr>
        <w:pStyle w:val="3"/>
        <w:ind w:firstLine="640" w:firstLineChars="200"/>
        <w:rPr>
          <w:rFonts w:hint="eastAsia" w:ascii="仿宋" w:hAnsi="仿宋" w:eastAsia="仿宋" w:cs="仿宋"/>
          <w:b w:val="0"/>
          <w:bCs/>
          <w:color w:val="000000"/>
        </w:rPr>
      </w:pPr>
      <w:bookmarkStart w:id="86" w:name="_Toc28605"/>
      <w:r>
        <w:rPr>
          <w:rFonts w:hint="eastAsia" w:ascii="仿宋" w:hAnsi="仿宋" w:eastAsia="仿宋" w:cs="仿宋"/>
          <w:b w:val="0"/>
          <w:bCs/>
          <w:color w:val="000000"/>
        </w:rPr>
        <w:t>六、一般公共预算财政拨款支出决算表</w:t>
      </w:r>
      <w:bookmarkEnd w:id="86"/>
    </w:p>
    <w:p w14:paraId="51429EF5">
      <w:pPr>
        <w:pStyle w:val="3"/>
        <w:ind w:firstLine="640" w:firstLineChars="200"/>
        <w:rPr>
          <w:rFonts w:hint="eastAsia" w:ascii="仿宋" w:hAnsi="仿宋" w:eastAsia="仿宋" w:cs="仿宋"/>
          <w:b w:val="0"/>
          <w:bCs/>
          <w:color w:val="000000"/>
        </w:rPr>
      </w:pPr>
      <w:bookmarkStart w:id="87" w:name="_Toc20065"/>
      <w:r>
        <w:rPr>
          <w:rFonts w:hint="eastAsia" w:ascii="仿宋" w:hAnsi="仿宋" w:eastAsia="仿宋" w:cs="仿宋"/>
          <w:b w:val="0"/>
          <w:bCs/>
          <w:color w:val="000000"/>
        </w:rPr>
        <w:t>七、一般公共预算财政拨款支出决算明细表</w:t>
      </w:r>
      <w:bookmarkEnd w:id="87"/>
    </w:p>
    <w:p w14:paraId="672B9B4D">
      <w:pPr>
        <w:pStyle w:val="3"/>
        <w:ind w:firstLine="640" w:firstLineChars="200"/>
        <w:rPr>
          <w:rFonts w:hint="eastAsia" w:ascii="仿宋" w:hAnsi="仿宋" w:eastAsia="仿宋" w:cs="仿宋"/>
          <w:b w:val="0"/>
          <w:bCs/>
          <w:color w:val="000000"/>
        </w:rPr>
      </w:pPr>
      <w:bookmarkStart w:id="88" w:name="_Toc7033"/>
      <w:r>
        <w:rPr>
          <w:rFonts w:hint="eastAsia" w:ascii="仿宋" w:hAnsi="仿宋" w:eastAsia="仿宋" w:cs="仿宋"/>
          <w:b w:val="0"/>
          <w:bCs/>
          <w:color w:val="000000"/>
        </w:rPr>
        <w:t>八、一般公共预算财政拨款基本支出决算表</w:t>
      </w:r>
      <w:bookmarkEnd w:id="88"/>
    </w:p>
    <w:p w14:paraId="2002A273">
      <w:pPr>
        <w:pStyle w:val="3"/>
        <w:ind w:firstLine="640" w:firstLineChars="200"/>
        <w:rPr>
          <w:rFonts w:hint="eastAsia" w:ascii="仿宋" w:hAnsi="仿宋" w:eastAsia="仿宋" w:cs="仿宋"/>
          <w:b w:val="0"/>
          <w:bCs/>
          <w:color w:val="000000"/>
        </w:rPr>
      </w:pPr>
      <w:bookmarkStart w:id="89" w:name="_Toc25051"/>
      <w:r>
        <w:rPr>
          <w:rFonts w:hint="eastAsia" w:ascii="仿宋" w:hAnsi="仿宋" w:eastAsia="仿宋" w:cs="仿宋"/>
          <w:b w:val="0"/>
          <w:bCs/>
          <w:color w:val="000000"/>
        </w:rPr>
        <w:t>九、一般公共预算财政拨款项目支出决算表</w:t>
      </w:r>
      <w:bookmarkEnd w:id="89"/>
    </w:p>
    <w:p w14:paraId="0A36D281">
      <w:pPr>
        <w:pStyle w:val="3"/>
        <w:ind w:firstLine="640" w:firstLineChars="200"/>
        <w:rPr>
          <w:rFonts w:hint="eastAsia" w:ascii="仿宋" w:hAnsi="仿宋" w:eastAsia="仿宋" w:cs="仿宋"/>
          <w:b w:val="0"/>
          <w:bCs/>
          <w:color w:val="000000"/>
        </w:rPr>
      </w:pPr>
      <w:bookmarkStart w:id="90" w:name="_Toc2986"/>
      <w:r>
        <w:rPr>
          <w:rFonts w:hint="eastAsia" w:ascii="仿宋" w:hAnsi="仿宋" w:eastAsia="仿宋" w:cs="仿宋"/>
          <w:b w:val="0"/>
          <w:bCs/>
          <w:color w:val="000000"/>
        </w:rPr>
        <w:t>十、政府性基金预算财政拨款收入支出决算表</w:t>
      </w:r>
      <w:bookmarkEnd w:id="90"/>
    </w:p>
    <w:p w14:paraId="0BD12BAB">
      <w:pPr>
        <w:pStyle w:val="3"/>
        <w:ind w:firstLine="640" w:firstLineChars="200"/>
        <w:rPr>
          <w:rFonts w:hint="eastAsia" w:ascii="仿宋" w:hAnsi="仿宋" w:eastAsia="仿宋" w:cs="仿宋"/>
          <w:b w:val="0"/>
          <w:bCs/>
          <w:color w:val="000000"/>
        </w:rPr>
      </w:pPr>
      <w:bookmarkStart w:id="91" w:name="_Toc17804"/>
      <w:r>
        <w:rPr>
          <w:rFonts w:hint="eastAsia" w:ascii="仿宋" w:hAnsi="仿宋" w:eastAsia="仿宋" w:cs="仿宋"/>
          <w:b w:val="0"/>
          <w:bCs/>
          <w:color w:val="000000"/>
        </w:rPr>
        <w:t>十一、国有资本经营预算财政拨款收入支出决算表</w:t>
      </w:r>
      <w:bookmarkEnd w:id="91"/>
    </w:p>
    <w:p w14:paraId="124CF2DF">
      <w:pPr>
        <w:pStyle w:val="3"/>
        <w:ind w:firstLine="640" w:firstLineChars="200"/>
        <w:rPr>
          <w:rFonts w:hint="eastAsia" w:ascii="仿宋" w:hAnsi="仿宋" w:eastAsia="仿宋" w:cs="仿宋"/>
          <w:b w:val="0"/>
          <w:bCs/>
          <w:color w:val="000000"/>
        </w:rPr>
      </w:pPr>
      <w:bookmarkStart w:id="92" w:name="_Toc10090"/>
      <w:r>
        <w:rPr>
          <w:rFonts w:hint="eastAsia" w:ascii="仿宋" w:hAnsi="仿宋" w:eastAsia="仿宋" w:cs="仿宋"/>
          <w:b w:val="0"/>
          <w:bCs/>
          <w:color w:val="000000"/>
        </w:rPr>
        <w:t>十二、国有资本经营预算财政拨款支出决算表</w:t>
      </w:r>
      <w:bookmarkEnd w:id="92"/>
    </w:p>
    <w:p w14:paraId="39A925A5">
      <w:pPr>
        <w:pStyle w:val="3"/>
        <w:ind w:firstLine="640" w:firstLineChars="200"/>
        <w:rPr>
          <w:rFonts w:hint="eastAsia" w:ascii="仿宋" w:hAnsi="仿宋" w:eastAsia="仿宋" w:cs="仿宋"/>
          <w:b w:val="0"/>
          <w:bCs/>
          <w:color w:val="000000"/>
        </w:rPr>
      </w:pPr>
      <w:bookmarkStart w:id="93" w:name="_Toc29426"/>
      <w:r>
        <w:rPr>
          <w:rFonts w:hint="eastAsia" w:ascii="仿宋" w:hAnsi="仿宋" w:eastAsia="仿宋" w:cs="仿宋"/>
          <w:b w:val="0"/>
          <w:bCs/>
          <w:color w:val="000000"/>
        </w:rPr>
        <w:t>十三、财政拨款“三公”经费支出决算表</w:t>
      </w:r>
      <w:bookmarkEnd w:id="93"/>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3D01E2-1979-49D8-91B5-4F8D07F826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318A157-CA54-445E-B8E2-C1F061DCC780}"/>
  </w:font>
  <w:font w:name="仿宋">
    <w:panose1 w:val="02010609060101010101"/>
    <w:charset w:val="86"/>
    <w:family w:val="modern"/>
    <w:pitch w:val="default"/>
    <w:sig w:usb0="800002BF" w:usb1="38CF7CFA" w:usb2="00000016" w:usb3="00000000" w:csb0="00040001" w:csb1="00000000"/>
    <w:embedRegular r:id="rId3" w:fontKey="{2011FB71-0E55-4303-A6D1-DF356A904AD9}"/>
  </w:font>
  <w:font w:name="思源黑体 CN Normal">
    <w:altName w:val="黑体"/>
    <w:panose1 w:val="020B0400000000000000"/>
    <w:charset w:val="86"/>
    <w:family w:val="auto"/>
    <w:pitch w:val="default"/>
    <w:sig w:usb0="00000000" w:usb1="00000000" w:usb2="00000016" w:usb3="00000000" w:csb0="60060107" w:csb1="00000000"/>
    <w:embedRegular r:id="rId4" w:fontKey="{DB5807C6-B286-421C-9E22-274B3615F8F6}"/>
  </w:font>
  <w:font w:name="方正小标宋简体">
    <w:panose1 w:val="03000509000000000000"/>
    <w:charset w:val="86"/>
    <w:family w:val="auto"/>
    <w:pitch w:val="default"/>
    <w:sig w:usb0="00000001" w:usb1="080E0000" w:usb2="00000000" w:usb3="00000000" w:csb0="00040000" w:csb1="00000000"/>
    <w:embedRegular r:id="rId5" w:fontKey="{59621711-120D-4158-B785-AD4F438F4317}"/>
  </w:font>
  <w:font w:name="微软雅黑">
    <w:panose1 w:val="020B0503020204020204"/>
    <w:charset w:val="86"/>
    <w:family w:val="auto"/>
    <w:pitch w:val="default"/>
    <w:sig w:usb0="80000287" w:usb1="280F3C52" w:usb2="00000016" w:usb3="00000000" w:csb0="0004001F" w:csb1="00000000"/>
    <w:embedRegular r:id="rId6" w:fontKey="{7FBE073B-1BE2-4A26-8CFD-29F084988B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2"/>
      <w:jc w:val="center"/>
    </w:pPr>
  </w:p>
  <w:p w14:paraId="400921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1AABA"/>
    <w:multiLevelType w:val="singleLevel"/>
    <w:tmpl w:val="0B51AAB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hYjYyYjJhZDA1YjZjODUzOWZkNWEwZWZlMjE0Y2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3C61"/>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912F41"/>
    <w:rsid w:val="03F359AA"/>
    <w:rsid w:val="041512A1"/>
    <w:rsid w:val="04224FAE"/>
    <w:rsid w:val="045647CC"/>
    <w:rsid w:val="0463543B"/>
    <w:rsid w:val="048D6B52"/>
    <w:rsid w:val="04A56E6E"/>
    <w:rsid w:val="04D45254"/>
    <w:rsid w:val="04D550AF"/>
    <w:rsid w:val="051A6F96"/>
    <w:rsid w:val="05C25E8C"/>
    <w:rsid w:val="06951176"/>
    <w:rsid w:val="07001BE1"/>
    <w:rsid w:val="07267DE7"/>
    <w:rsid w:val="08803584"/>
    <w:rsid w:val="088F55D5"/>
    <w:rsid w:val="089C4B49"/>
    <w:rsid w:val="09081517"/>
    <w:rsid w:val="091B747D"/>
    <w:rsid w:val="092E626A"/>
    <w:rsid w:val="09A572B6"/>
    <w:rsid w:val="0A19737C"/>
    <w:rsid w:val="0A1B6DE0"/>
    <w:rsid w:val="0A216B85"/>
    <w:rsid w:val="0B00275A"/>
    <w:rsid w:val="0B7218AA"/>
    <w:rsid w:val="0B99373B"/>
    <w:rsid w:val="0BA37CB5"/>
    <w:rsid w:val="0C601702"/>
    <w:rsid w:val="0CDB522D"/>
    <w:rsid w:val="0D0429D6"/>
    <w:rsid w:val="0D093B48"/>
    <w:rsid w:val="0D322E51"/>
    <w:rsid w:val="0D6C338E"/>
    <w:rsid w:val="0DB37F58"/>
    <w:rsid w:val="0DD90E5C"/>
    <w:rsid w:val="0DDA54E4"/>
    <w:rsid w:val="0E05105A"/>
    <w:rsid w:val="0E6D2010"/>
    <w:rsid w:val="0EC00B7E"/>
    <w:rsid w:val="0F227143"/>
    <w:rsid w:val="0F5E6610"/>
    <w:rsid w:val="0FB52B86"/>
    <w:rsid w:val="0FDB629D"/>
    <w:rsid w:val="0FE657E0"/>
    <w:rsid w:val="0FEB18E2"/>
    <w:rsid w:val="0FFD0B0D"/>
    <w:rsid w:val="103747CF"/>
    <w:rsid w:val="103F4D68"/>
    <w:rsid w:val="10C055FF"/>
    <w:rsid w:val="11494BC6"/>
    <w:rsid w:val="116A6D7C"/>
    <w:rsid w:val="11761AF6"/>
    <w:rsid w:val="11851C0B"/>
    <w:rsid w:val="118C3028"/>
    <w:rsid w:val="11D56DF6"/>
    <w:rsid w:val="11ED6591"/>
    <w:rsid w:val="11F85D8C"/>
    <w:rsid w:val="12B368BB"/>
    <w:rsid w:val="12CB529F"/>
    <w:rsid w:val="13136DB9"/>
    <w:rsid w:val="13367661"/>
    <w:rsid w:val="133E2072"/>
    <w:rsid w:val="136F089E"/>
    <w:rsid w:val="13D81ACD"/>
    <w:rsid w:val="142C6F62"/>
    <w:rsid w:val="147D6BCA"/>
    <w:rsid w:val="14D728AA"/>
    <w:rsid w:val="14FE28FC"/>
    <w:rsid w:val="151E03AD"/>
    <w:rsid w:val="15F1786F"/>
    <w:rsid w:val="161F0F67"/>
    <w:rsid w:val="1665477F"/>
    <w:rsid w:val="16B9337E"/>
    <w:rsid w:val="16BB723D"/>
    <w:rsid w:val="17283764"/>
    <w:rsid w:val="17BC7656"/>
    <w:rsid w:val="17C1746A"/>
    <w:rsid w:val="17EA348C"/>
    <w:rsid w:val="1840212F"/>
    <w:rsid w:val="184656CF"/>
    <w:rsid w:val="193C261A"/>
    <w:rsid w:val="19934117"/>
    <w:rsid w:val="19943114"/>
    <w:rsid w:val="19DE22C0"/>
    <w:rsid w:val="1A710F7F"/>
    <w:rsid w:val="1AB026BC"/>
    <w:rsid w:val="1ABB32B6"/>
    <w:rsid w:val="1B787B60"/>
    <w:rsid w:val="1BF70747"/>
    <w:rsid w:val="1C06153F"/>
    <w:rsid w:val="1C1425F4"/>
    <w:rsid w:val="1C755B9B"/>
    <w:rsid w:val="1C986C96"/>
    <w:rsid w:val="1D7371C3"/>
    <w:rsid w:val="1DDC2BB3"/>
    <w:rsid w:val="1E34479D"/>
    <w:rsid w:val="1EF81F78"/>
    <w:rsid w:val="1F620905"/>
    <w:rsid w:val="1F6669AD"/>
    <w:rsid w:val="1FBA682C"/>
    <w:rsid w:val="1FD12B34"/>
    <w:rsid w:val="201A6AB0"/>
    <w:rsid w:val="203B66A0"/>
    <w:rsid w:val="206D278F"/>
    <w:rsid w:val="210E14A9"/>
    <w:rsid w:val="211A679A"/>
    <w:rsid w:val="21253DA0"/>
    <w:rsid w:val="22857975"/>
    <w:rsid w:val="2326726E"/>
    <w:rsid w:val="233F60BE"/>
    <w:rsid w:val="23902475"/>
    <w:rsid w:val="23D9206E"/>
    <w:rsid w:val="23FA0B3C"/>
    <w:rsid w:val="240371BF"/>
    <w:rsid w:val="24156E1F"/>
    <w:rsid w:val="2435534E"/>
    <w:rsid w:val="244017F7"/>
    <w:rsid w:val="24534F10"/>
    <w:rsid w:val="24DF6C66"/>
    <w:rsid w:val="253D03DB"/>
    <w:rsid w:val="253F66D1"/>
    <w:rsid w:val="25A20B86"/>
    <w:rsid w:val="25B1070F"/>
    <w:rsid w:val="25DD571A"/>
    <w:rsid w:val="265C1D1F"/>
    <w:rsid w:val="26BB36DB"/>
    <w:rsid w:val="27167A8B"/>
    <w:rsid w:val="271C5A93"/>
    <w:rsid w:val="276F1834"/>
    <w:rsid w:val="27B459F9"/>
    <w:rsid w:val="27C51E91"/>
    <w:rsid w:val="27C923FA"/>
    <w:rsid w:val="280173B2"/>
    <w:rsid w:val="28513369"/>
    <w:rsid w:val="285C501C"/>
    <w:rsid w:val="28BF6D42"/>
    <w:rsid w:val="28C822A0"/>
    <w:rsid w:val="292A336C"/>
    <w:rsid w:val="292E058E"/>
    <w:rsid w:val="29A33672"/>
    <w:rsid w:val="29AE7AF9"/>
    <w:rsid w:val="29B449E4"/>
    <w:rsid w:val="29FD04D3"/>
    <w:rsid w:val="2AE504A4"/>
    <w:rsid w:val="2BF65788"/>
    <w:rsid w:val="2C1E1BB4"/>
    <w:rsid w:val="2CAE1BBE"/>
    <w:rsid w:val="2CCF04B2"/>
    <w:rsid w:val="2DF079DB"/>
    <w:rsid w:val="2E4C04E0"/>
    <w:rsid w:val="2E67588F"/>
    <w:rsid w:val="2F803D16"/>
    <w:rsid w:val="2FA5249D"/>
    <w:rsid w:val="2FF22B1D"/>
    <w:rsid w:val="30766E97"/>
    <w:rsid w:val="30CB71E3"/>
    <w:rsid w:val="30D0778F"/>
    <w:rsid w:val="30E36C85"/>
    <w:rsid w:val="312C6E14"/>
    <w:rsid w:val="31810DA9"/>
    <w:rsid w:val="31903F88"/>
    <w:rsid w:val="319F7F4E"/>
    <w:rsid w:val="31B72CAD"/>
    <w:rsid w:val="31CB288D"/>
    <w:rsid w:val="32004B5E"/>
    <w:rsid w:val="323A1C2F"/>
    <w:rsid w:val="329448A6"/>
    <w:rsid w:val="32F45598"/>
    <w:rsid w:val="33204932"/>
    <w:rsid w:val="33447C07"/>
    <w:rsid w:val="34594B05"/>
    <w:rsid w:val="345D075E"/>
    <w:rsid w:val="35244754"/>
    <w:rsid w:val="361C390A"/>
    <w:rsid w:val="36462DE7"/>
    <w:rsid w:val="364D41F6"/>
    <w:rsid w:val="367F5E2B"/>
    <w:rsid w:val="36BF3D0E"/>
    <w:rsid w:val="36FD0156"/>
    <w:rsid w:val="38207F4E"/>
    <w:rsid w:val="3870051C"/>
    <w:rsid w:val="38E54BBA"/>
    <w:rsid w:val="38F8371D"/>
    <w:rsid w:val="38FD1F03"/>
    <w:rsid w:val="39226F5F"/>
    <w:rsid w:val="39902098"/>
    <w:rsid w:val="39FD5F33"/>
    <w:rsid w:val="3A14459A"/>
    <w:rsid w:val="3A3A0F35"/>
    <w:rsid w:val="3A4E1148"/>
    <w:rsid w:val="3A695377"/>
    <w:rsid w:val="3AF15A98"/>
    <w:rsid w:val="3BBF2D60"/>
    <w:rsid w:val="3C8D2F9D"/>
    <w:rsid w:val="3CCA034E"/>
    <w:rsid w:val="3CE0510E"/>
    <w:rsid w:val="3D0E3B71"/>
    <w:rsid w:val="3D1927CA"/>
    <w:rsid w:val="3D1E4B3E"/>
    <w:rsid w:val="3D6F2272"/>
    <w:rsid w:val="3D8344ED"/>
    <w:rsid w:val="3DAF5796"/>
    <w:rsid w:val="3DD25DAD"/>
    <w:rsid w:val="3E03620E"/>
    <w:rsid w:val="3E343C22"/>
    <w:rsid w:val="3EB70DA6"/>
    <w:rsid w:val="3F512FA9"/>
    <w:rsid w:val="3F7C601F"/>
    <w:rsid w:val="3FAC4683"/>
    <w:rsid w:val="3FEA5DFB"/>
    <w:rsid w:val="40035B02"/>
    <w:rsid w:val="401C35B7"/>
    <w:rsid w:val="4119235A"/>
    <w:rsid w:val="413B181B"/>
    <w:rsid w:val="41677310"/>
    <w:rsid w:val="41A835D2"/>
    <w:rsid w:val="41F05A5A"/>
    <w:rsid w:val="42170A15"/>
    <w:rsid w:val="422C2C46"/>
    <w:rsid w:val="424B1F31"/>
    <w:rsid w:val="4251506E"/>
    <w:rsid w:val="42B75819"/>
    <w:rsid w:val="43662DE0"/>
    <w:rsid w:val="43684120"/>
    <w:rsid w:val="444F07DA"/>
    <w:rsid w:val="44601E28"/>
    <w:rsid w:val="45B233E6"/>
    <w:rsid w:val="461742AB"/>
    <w:rsid w:val="472E4611"/>
    <w:rsid w:val="475E72DC"/>
    <w:rsid w:val="47F514AF"/>
    <w:rsid w:val="4839282C"/>
    <w:rsid w:val="48C12F4D"/>
    <w:rsid w:val="48FD75BD"/>
    <w:rsid w:val="49243056"/>
    <w:rsid w:val="494C4A06"/>
    <w:rsid w:val="498B627D"/>
    <w:rsid w:val="4A113668"/>
    <w:rsid w:val="4A745623"/>
    <w:rsid w:val="4A8E0D19"/>
    <w:rsid w:val="4B1542AF"/>
    <w:rsid w:val="4B187071"/>
    <w:rsid w:val="4B2B2DCB"/>
    <w:rsid w:val="4B6A5BC2"/>
    <w:rsid w:val="4B6D2BD3"/>
    <w:rsid w:val="4BCA2E53"/>
    <w:rsid w:val="4BE34F89"/>
    <w:rsid w:val="4C102728"/>
    <w:rsid w:val="4C105929"/>
    <w:rsid w:val="4C7555EC"/>
    <w:rsid w:val="4D135D42"/>
    <w:rsid w:val="4D846266"/>
    <w:rsid w:val="4D8D78A2"/>
    <w:rsid w:val="4DF123A8"/>
    <w:rsid w:val="4E290981"/>
    <w:rsid w:val="4E832A53"/>
    <w:rsid w:val="4E9E44C2"/>
    <w:rsid w:val="4EBC1A30"/>
    <w:rsid w:val="4F395B30"/>
    <w:rsid w:val="4F3B530F"/>
    <w:rsid w:val="4F6F7A34"/>
    <w:rsid w:val="4F8A4550"/>
    <w:rsid w:val="4FD74194"/>
    <w:rsid w:val="4FDA49F5"/>
    <w:rsid w:val="50AE413E"/>
    <w:rsid w:val="51E1640E"/>
    <w:rsid w:val="51EE42CA"/>
    <w:rsid w:val="52195E38"/>
    <w:rsid w:val="52302EF2"/>
    <w:rsid w:val="526E48F5"/>
    <w:rsid w:val="52B61E54"/>
    <w:rsid w:val="52ED6284"/>
    <w:rsid w:val="5322283B"/>
    <w:rsid w:val="532B0C13"/>
    <w:rsid w:val="53BA6F17"/>
    <w:rsid w:val="53BE2B80"/>
    <w:rsid w:val="53C2401E"/>
    <w:rsid w:val="54136CE6"/>
    <w:rsid w:val="541505F1"/>
    <w:rsid w:val="547846DC"/>
    <w:rsid w:val="54992FD0"/>
    <w:rsid w:val="55872E29"/>
    <w:rsid w:val="56C34335"/>
    <w:rsid w:val="56D0674C"/>
    <w:rsid w:val="574A55AA"/>
    <w:rsid w:val="57D23F06"/>
    <w:rsid w:val="57EA3B43"/>
    <w:rsid w:val="58BA52C3"/>
    <w:rsid w:val="58BC5D23"/>
    <w:rsid w:val="59177DCC"/>
    <w:rsid w:val="59E040FC"/>
    <w:rsid w:val="59E11CD3"/>
    <w:rsid w:val="5A857BDE"/>
    <w:rsid w:val="5B0D5B7E"/>
    <w:rsid w:val="5B2A4567"/>
    <w:rsid w:val="5BE202EA"/>
    <w:rsid w:val="5C416164"/>
    <w:rsid w:val="5CE95B0C"/>
    <w:rsid w:val="5CFA7F1D"/>
    <w:rsid w:val="5D577E65"/>
    <w:rsid w:val="5D6F6B2F"/>
    <w:rsid w:val="5E2506F8"/>
    <w:rsid w:val="5E5E7F75"/>
    <w:rsid w:val="5EA316D6"/>
    <w:rsid w:val="5ECE1AC8"/>
    <w:rsid w:val="5EF556B7"/>
    <w:rsid w:val="5F3A07D2"/>
    <w:rsid w:val="5F593A88"/>
    <w:rsid w:val="5FE356D0"/>
    <w:rsid w:val="5FF901AE"/>
    <w:rsid w:val="600339F4"/>
    <w:rsid w:val="6013374F"/>
    <w:rsid w:val="60651EAC"/>
    <w:rsid w:val="60BB3927"/>
    <w:rsid w:val="60CA4511"/>
    <w:rsid w:val="6200749A"/>
    <w:rsid w:val="620F0B35"/>
    <w:rsid w:val="6240022D"/>
    <w:rsid w:val="62A42EE2"/>
    <w:rsid w:val="62F14F12"/>
    <w:rsid w:val="630D013F"/>
    <w:rsid w:val="63347FC4"/>
    <w:rsid w:val="63604CB9"/>
    <w:rsid w:val="64124205"/>
    <w:rsid w:val="644F5459"/>
    <w:rsid w:val="64A36D0B"/>
    <w:rsid w:val="64C656C1"/>
    <w:rsid w:val="64F77166"/>
    <w:rsid w:val="65201386"/>
    <w:rsid w:val="65332685"/>
    <w:rsid w:val="657F4183"/>
    <w:rsid w:val="658466A7"/>
    <w:rsid w:val="6596487B"/>
    <w:rsid w:val="65DF63C9"/>
    <w:rsid w:val="662A7F2C"/>
    <w:rsid w:val="66375571"/>
    <w:rsid w:val="66627873"/>
    <w:rsid w:val="66D65FFA"/>
    <w:rsid w:val="67C24194"/>
    <w:rsid w:val="67EB36EB"/>
    <w:rsid w:val="68376E03"/>
    <w:rsid w:val="68DA2DB6"/>
    <w:rsid w:val="69725134"/>
    <w:rsid w:val="6A553BF7"/>
    <w:rsid w:val="6AAF0A00"/>
    <w:rsid w:val="6ACD532A"/>
    <w:rsid w:val="6ACD70D8"/>
    <w:rsid w:val="6B264A3A"/>
    <w:rsid w:val="6B4666B6"/>
    <w:rsid w:val="6BB306BC"/>
    <w:rsid w:val="6CC85DA9"/>
    <w:rsid w:val="6D0B213A"/>
    <w:rsid w:val="6D2A5F93"/>
    <w:rsid w:val="6D41054C"/>
    <w:rsid w:val="6D8F2D6B"/>
    <w:rsid w:val="6DB91990"/>
    <w:rsid w:val="6DC31436"/>
    <w:rsid w:val="6E315BD0"/>
    <w:rsid w:val="6E6F4E2B"/>
    <w:rsid w:val="6ECB49CF"/>
    <w:rsid w:val="6ECB5A2B"/>
    <w:rsid w:val="6F806E0F"/>
    <w:rsid w:val="70202A42"/>
    <w:rsid w:val="70ED3F4C"/>
    <w:rsid w:val="715655D4"/>
    <w:rsid w:val="717410B3"/>
    <w:rsid w:val="72227D09"/>
    <w:rsid w:val="72814BB5"/>
    <w:rsid w:val="72E476B5"/>
    <w:rsid w:val="72F22338"/>
    <w:rsid w:val="73327580"/>
    <w:rsid w:val="733572FD"/>
    <w:rsid w:val="73BE3A62"/>
    <w:rsid w:val="743B1556"/>
    <w:rsid w:val="746C7E4B"/>
    <w:rsid w:val="750E6C6B"/>
    <w:rsid w:val="755E374E"/>
    <w:rsid w:val="75884CEA"/>
    <w:rsid w:val="759D7D66"/>
    <w:rsid w:val="75B310E7"/>
    <w:rsid w:val="75B318F4"/>
    <w:rsid w:val="75CE3124"/>
    <w:rsid w:val="761A4623"/>
    <w:rsid w:val="76377F56"/>
    <w:rsid w:val="764B35A7"/>
    <w:rsid w:val="7686417E"/>
    <w:rsid w:val="769E6A57"/>
    <w:rsid w:val="76A333E3"/>
    <w:rsid w:val="77B238DE"/>
    <w:rsid w:val="78A4106B"/>
    <w:rsid w:val="79406912"/>
    <w:rsid w:val="79975481"/>
    <w:rsid w:val="79B4511D"/>
    <w:rsid w:val="79F60BE5"/>
    <w:rsid w:val="7A1B4027"/>
    <w:rsid w:val="7A23641D"/>
    <w:rsid w:val="7A965738"/>
    <w:rsid w:val="7ABC1C9C"/>
    <w:rsid w:val="7B022DCE"/>
    <w:rsid w:val="7B272834"/>
    <w:rsid w:val="7B5C32EC"/>
    <w:rsid w:val="7B8F71DF"/>
    <w:rsid w:val="7C1568F9"/>
    <w:rsid w:val="7C6500EE"/>
    <w:rsid w:val="7C8B5906"/>
    <w:rsid w:val="7CB2612E"/>
    <w:rsid w:val="7CC25607"/>
    <w:rsid w:val="7CEE6147"/>
    <w:rsid w:val="7D2052C4"/>
    <w:rsid w:val="7D252EDB"/>
    <w:rsid w:val="7DE859ED"/>
    <w:rsid w:val="7E132BFC"/>
    <w:rsid w:val="7E4C610E"/>
    <w:rsid w:val="7EC87E8B"/>
    <w:rsid w:val="7ECA59B1"/>
    <w:rsid w:val="7F09108F"/>
    <w:rsid w:val="7FDC49A0"/>
    <w:rsid w:val="7FF014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unhideWhenUsed/>
    <w:qFormat/>
    <w:uiPriority w:val="99"/>
    <w:rPr>
      <w:sz w:val="24"/>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字符"/>
    <w:link w:val="13"/>
    <w:semiHidden/>
    <w:qFormat/>
    <w:locked/>
    <w:uiPriority w:val="99"/>
    <w:rPr>
      <w:sz w:val="18"/>
    </w:rPr>
  </w:style>
  <w:style w:type="character" w:customStyle="1" w:styleId="28">
    <w:name w:val="Footer Char"/>
    <w:basedOn w:val="21"/>
    <w:autoRedefine/>
    <w:semiHidden/>
    <w:qFormat/>
    <w:uiPriority w:val="99"/>
    <w:rPr>
      <w:rFonts w:ascii="Times New Roman" w:hAnsi="Times New Roman"/>
      <w:sz w:val="18"/>
      <w:szCs w:val="18"/>
    </w:rPr>
  </w:style>
  <w:style w:type="character" w:customStyle="1" w:styleId="29">
    <w:name w:val="页脚 字符"/>
    <w:link w:val="12"/>
    <w:autoRedefine/>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字符"/>
    <w:link w:val="7"/>
    <w:qFormat/>
    <w:locked/>
    <w:uiPriority w:val="99"/>
    <w:rPr>
      <w:rFonts w:ascii="仿宋_GB2312" w:hAnsi="Times New Roman" w:eastAsia="仿宋_GB2312"/>
      <w:sz w:val="24"/>
    </w:rPr>
  </w:style>
  <w:style w:type="paragraph" w:styleId="32">
    <w:name w:val="List Paragraph"/>
    <w:basedOn w:val="1"/>
    <w:autoRedefine/>
    <w:qFormat/>
    <w:uiPriority w:val="34"/>
    <w:pPr>
      <w:ind w:firstLine="420" w:firstLineChars="200"/>
    </w:pPr>
  </w:style>
  <w:style w:type="character" w:customStyle="1" w:styleId="33">
    <w:name w:val="标题 1 字符"/>
    <w:basedOn w:val="21"/>
    <w:link w:val="2"/>
    <w:qFormat/>
    <w:uiPriority w:val="9"/>
    <w:rPr>
      <w:rFonts w:ascii="Times New Roman" w:hAnsi="Times New Roman"/>
      <w:b/>
      <w:bCs/>
      <w:kern w:val="44"/>
      <w:sz w:val="44"/>
      <w:szCs w:val="44"/>
    </w:rPr>
  </w:style>
  <w:style w:type="character" w:customStyle="1" w:styleId="34">
    <w:name w:val="标题 2 字符"/>
    <w:basedOn w:val="21"/>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1"/>
    <w:link w:val="11"/>
    <w:autoRedefine/>
    <w:semiHidden/>
    <w:qFormat/>
    <w:uiPriority w:val="99"/>
    <w:rPr>
      <w:rFonts w:ascii="Times New Roman" w:hAnsi="Times New Roman"/>
      <w:kern w:val="2"/>
      <w:sz w:val="18"/>
      <w:szCs w:val="18"/>
    </w:rPr>
  </w:style>
  <w:style w:type="character" w:customStyle="1" w:styleId="37">
    <w:name w:val="标题 3 字符"/>
    <w:basedOn w:val="21"/>
    <w:link w:val="4"/>
    <w:autoRedefine/>
    <w:qFormat/>
    <w:uiPriority w:val="9"/>
    <w:rPr>
      <w:rFonts w:ascii="Times New Roman" w:hAnsi="Times New Roman"/>
      <w:b/>
      <w:bCs/>
      <w:kern w:val="2"/>
      <w:sz w:val="32"/>
      <w:szCs w:val="32"/>
    </w:rPr>
  </w:style>
  <w:style w:type="character" w:customStyle="1" w:styleId="38">
    <w:name w:val="标题 1 Char"/>
    <w:basedOn w:val="21"/>
    <w:link w:val="2"/>
    <w:qFormat/>
    <w:uiPriority w:val="9"/>
    <w:rPr>
      <w:b/>
      <w:bCs/>
      <w:kern w:val="44"/>
      <w:sz w:val="44"/>
      <w:szCs w:val="44"/>
    </w:rPr>
  </w:style>
  <w:style w:type="character" w:customStyle="1" w:styleId="39">
    <w:name w:val="font11"/>
    <w:basedOn w:val="21"/>
    <w:qFormat/>
    <w:uiPriority w:val="0"/>
    <w:rPr>
      <w:rFonts w:hint="eastAsia" w:ascii="宋体" w:hAnsi="宋体" w:eastAsia="宋体" w:cs="宋体"/>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4"/>
      <w:szCs w:val="24"/>
      <w:u w:val="none"/>
    </w:rPr>
  </w:style>
  <w:style w:type="character" w:customStyle="1" w:styleId="41">
    <w:name w:val="font21"/>
    <w:basedOn w:val="21"/>
    <w:qFormat/>
    <w:uiPriority w:val="0"/>
    <w:rPr>
      <w:rFonts w:ascii="宋体" w:hAnsi="宋体" w:eastAsia="宋体" w:cs="宋体"/>
      <w:color w:val="000000"/>
      <w:sz w:val="18"/>
      <w:szCs w:val="18"/>
      <w:u w:val="none"/>
    </w:rPr>
  </w:style>
  <w:style w:type="character" w:customStyle="1" w:styleId="42">
    <w:name w:val="font7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image" Target="media/image1.png"/><Relationship Id="rId12" Type="http://schemas.openxmlformats.org/officeDocument/2006/relationships/oleObject" Target="embeddings/oleObject1.bin"/><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收、支决算总计变动情况图</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427.11</c:v>
                </c:pt>
                <c:pt idx="1">
                  <c:v>457.69</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60"/>
        <c:overlap val="-32"/>
        <c:axId val="738770368"/>
        <c:axId val="301223101"/>
      </c:barChart>
      <c:catAx>
        <c:axId val="7387703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223101"/>
        <c:crosses val="autoZero"/>
        <c:auto val="1"/>
        <c:lblAlgn val="ctr"/>
        <c:lblOffset val="100"/>
        <c:noMultiLvlLbl val="0"/>
      </c:catAx>
      <c:valAx>
        <c:axId val="30122310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8770368"/>
        <c:crosses val="autoZero"/>
        <c:crossBetween val="between"/>
      </c:valAx>
      <c:spPr>
        <a:noFill/>
        <a:ln>
          <a:noFill/>
        </a:ln>
        <a:effectLst/>
      </c:spPr>
    </c:plotArea>
    <c:legend>
      <c:legendPos val="t"/>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6a43ef-59ca-42b6-b928-f3873eeb450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manualLayout>
          <c:xMode val="edge"/>
          <c:yMode val="edge"/>
          <c:x val="0.346034770183377"/>
          <c:y val="0.092436974789916"/>
        </c:manualLayout>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{427.11}</c:f>
              <c:numCache>
                <c:formatCode>General</c:formatCode>
                <c:ptCount val="1"/>
                <c:pt idx="0">
                  <c:v>427.11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3332a121-b463-4133-af29-f267b3984df9}"/>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61.98</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38.02</a:t>
                    </a:r>
                    <a:r>
                      <a:t>%</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{267.11,160}</c:f>
              <c:numCache>
                <c:formatCode>General</c:formatCode>
                <c:ptCount val="2"/>
                <c:pt idx="0">
                  <c:v>267.11</c:v>
                </c:pt>
                <c:pt idx="1">
                  <c:v>160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9a7dd974-2823-4d24-8fed-6ece1c5dca46}"/>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tLang="zh-CN"/>
              <a:t>财政拨款收、支决算总计变动情况图</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427.11</c:v>
                </c:pt>
                <c:pt idx="1">
                  <c:v>457.69</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c:v>
                </c:pt>
                <c:pt idx="1">
                  <c:v>2024年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60"/>
        <c:overlap val="-32"/>
        <c:axId val="738770368"/>
        <c:axId val="301223101"/>
      </c:barChart>
      <c:catAx>
        <c:axId val="7387703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223101"/>
        <c:crosses val="autoZero"/>
        <c:auto val="1"/>
        <c:lblAlgn val="ctr"/>
        <c:lblOffset val="100"/>
        <c:noMultiLvlLbl val="0"/>
      </c:catAx>
      <c:valAx>
        <c:axId val="30122310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8770368"/>
        <c:crosses val="autoZero"/>
        <c:crossBetween val="between"/>
      </c:valAx>
      <c:spPr>
        <a:noFill/>
        <a:ln>
          <a:noFill/>
        </a:ln>
        <a:effectLst/>
      </c:spPr>
    </c:plotArea>
    <c:legend>
      <c:legendPos val="t"/>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76d326-4847-453b-8b79-4c4889bd6e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378.87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40.77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16.</a:t>
                    </a:r>
                    <a:r>
                      <a:t>48</a:t>
                    </a:r>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21.57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{"文化旅游体育与传媒支出","社会保障和就业支出","卫生健康支出","住房保障支出"}</c:f>
              <c:strCache>
                <c:ptCount val="4"/>
                <c:pt idx="0">
                  <c:v>文化旅游体育与传媒支出</c:v>
                </c:pt>
                <c:pt idx="1">
                  <c:v>社会保障和就业支出</c:v>
                </c:pt>
                <c:pt idx="2">
                  <c:v>卫生健康支出</c:v>
                </c:pt>
                <c:pt idx="3">
                  <c:v>住房保障支出</c:v>
                </c:pt>
              </c:strCache>
            </c:strRef>
          </c:cat>
          <c:val>
            <c:numRef>
              <c:f>{354.38,38.32,15.48,18.94}</c:f>
              <c:numCache>
                <c:formatCode>General</c:formatCode>
                <c:ptCount val="4"/>
                <c:pt idx="0">
                  <c:v>354.38</c:v>
                </c:pt>
                <c:pt idx="1">
                  <c:v>38.32</c:v>
                </c:pt>
                <c:pt idx="2">
                  <c:v>15.48</c:v>
                </c:pt>
                <c:pt idx="3">
                  <c:v>18.94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a020ce2-0717-4f42-9a7a-f3c783baa41b}"/>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manualLayout>
          <c:xMode val="edge"/>
          <c:yMode val="edge"/>
          <c:x val="0.384169884169884"/>
          <c:y val="0.0374531835205993"/>
        </c:manualLayout>
      </c:layout>
      <c:overlay val="0"/>
    </c:title>
    <c:autoTitleDeleted val="0"/>
    <c:plotArea>
      <c:layout/>
      <c:pieChart>
        <c:varyColors val="1"/>
        <c:ser>
          <c:idx val="1"/>
          <c:order val="0"/>
          <c:explosion val="0"/>
          <c:dPt>
            <c:idx val="0"/>
            <c:bubble3D val="0"/>
          </c:dPt>
          <c:dPt>
            <c:idx val="1"/>
            <c:bubble3D val="0"/>
          </c:dPt>
          <c:dPt>
            <c:idx val="2"/>
            <c:bubble3D val="0"/>
          </c:dPt>
          <c:dLbls>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0</a:t>
                    </a:r>
                    <a:r>
                      <a:rPr lang="en-US" altLang="zh-CN"/>
                      <a:t>.02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{0,0,0.19}</c:f>
              <c:numCache>
                <c:formatCode>General</c:formatCode>
                <c:ptCount val="3"/>
                <c:pt idx="0">
                  <c:v>0</c:v>
                </c:pt>
                <c:pt idx="1">
                  <c:v>0</c:v>
                </c:pt>
                <c:pt idx="2">
                  <c:v>0.19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d88f89c-300d-4ac9-abfa-2c024ad81cfd}"/>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3664</Words>
  <Characters>4143</Characters>
  <Lines>1</Lines>
  <Paragraphs>1</Paragraphs>
  <TotalTime>8</TotalTime>
  <ScaleCrop>false</ScaleCrop>
  <LinksUpToDate>false</LinksUpToDate>
  <CharactersWithSpaces>4220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夙兴夜寐1384218829</cp:lastModifiedBy>
  <cp:lastPrinted>2025-09-29T10:08:06Z</cp:lastPrinted>
  <dcterms:modified xsi:type="dcterms:W3CDTF">2025-09-29T10:08:53Z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93837F55559D4651AB0EC48D46F59E2D_13</vt:lpwstr>
  </property>
  <property fmtid="{D5CDD505-2E9C-101B-9397-08002B2CF9AE}" pid="4" name="KSOTemplateDocerSaveRecord">
    <vt:lpwstr>eyJoZGlkIjoiNjFkZDRhZjFiYzUxNzI5MGRmZjM3OGY2MWE5MGUxYjEiLCJ1c2VySWQiOiI3NzE1NDc5In0=</vt:lpwstr>
  </property>
</Properties>
</file>