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eastAsia="黑体"/>
          <w:lang w:val="en-US" w:eastAsia="zh-CN"/>
        </w:rPr>
      </w:pPr>
      <w:r>
        <w:rPr>
          <w:rFonts w:hint="eastAsia" w:ascii="黑体" w:hAnsi="黑体" w:eastAsia="黑体"/>
          <w:sz w:val="44"/>
          <w:szCs w:val="44"/>
        </w:rPr>
        <w:t>茂县</w:t>
      </w:r>
      <w:r>
        <w:rPr>
          <w:rFonts w:hint="eastAsia" w:ascii="黑体" w:hAnsi="黑体" w:eastAsia="黑体"/>
          <w:sz w:val="44"/>
          <w:szCs w:val="44"/>
          <w:lang w:eastAsia="zh-CN"/>
        </w:rPr>
        <w:t>文化广播电视体育和旅游局（本级）</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2"/>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keepNext w:val="0"/>
        <w:keepLines w:val="0"/>
        <w:pageBreakBefore w:val="0"/>
        <w:widowControl w:val="0"/>
        <w:kinsoku/>
        <w:wordWrap/>
        <w:overflowPunct/>
        <w:autoSpaceDE/>
        <w:autoSpaceDN/>
        <w:bidi w:val="0"/>
        <w:adjustRightInd/>
        <w:snapToGrid/>
        <w:spacing w:line="560" w:lineRule="exact"/>
        <w:ind w:firstLine="640"/>
        <w:textAlignment w:val="auto"/>
        <w:rPr>
          <w:rFonts w:ascii="黑体" w:hAnsi="黑体" w:eastAsia="黑体"/>
          <w:color w:val="auto"/>
          <w:sz w:val="32"/>
          <w:szCs w:val="32"/>
        </w:rPr>
      </w:pPr>
      <w:r>
        <w:rPr>
          <w:rFonts w:hint="eastAsia" w:ascii="黑体" w:hAnsi="黑体" w:eastAsia="黑体"/>
          <w:color w:val="auto"/>
          <w:sz w:val="32"/>
          <w:szCs w:val="32"/>
        </w:rPr>
        <w:t>一、基本职能及主要工作</w:t>
      </w:r>
    </w:p>
    <w:p>
      <w:pPr>
        <w:keepNext w:val="0"/>
        <w:keepLines w:val="0"/>
        <w:pageBreakBefore w:val="0"/>
        <w:widowControl w:val="0"/>
        <w:kinsoku/>
        <w:wordWrap/>
        <w:overflowPunct/>
        <w:autoSpaceDE/>
        <w:autoSpaceDN/>
        <w:bidi w:val="0"/>
        <w:adjustRightInd/>
        <w:snapToGrid/>
        <w:spacing w:line="560" w:lineRule="exact"/>
        <w:ind w:firstLine="643" w:firstLineChars="2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（一）部门职能简介</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省、州关于文化、体育、旅游、广播电视管理的方针、政策和法律、法规、规章；拟定全县文化、体育、旅游、广播电视规范性文件，并监督实施。拟订我县文化体育和旅游政策措施，负责本部门依法行政工作。</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2.组织推动全县文化体育事业、文化体育产业和旅游业发展，拟订发展规划并组织实施，推进文化体育和旅游体制机制改革，推进文化体育和旅游融合发展。指导重点文化体育旅游企业发展和招商引资工作。</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5.承担公共文化事业发展责任，推进全县公共文化体育服务体系建设和旅游公共服务建设，深入实施文化惠民工程，统筹推进基本公共文化服务标准化、均等化。</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6.推进文化、体育和旅游科技创新，推进文化、体育和旅游行业信息化、标准化建设。</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7.负责非物质文化遗产保护工作，推动非物质文化遗产的保护、传承、普及、弘扬和振兴。</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9.指导全县文化、体育、旅游市场发展，对全县文化、体育、旅游市场依法进行行业监管，推进文化、体育、旅游行业信用体系建设，依法规范文化、体育、旅游市场。</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10.统筹全县文化、文物、体育、旅游市场综合行政执法，组织查处文化、文物、体育、旅游等市场的违法行为，维护市场秩序。</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11.承担文化体育和旅游系统及市场安全生产工作的综合协调与监督管理责任，对文化、体育、旅游园区的安全生产和职业健康工作实施行业监督管理，制定职责范围内的安全生产年度检查计划并组织实施。</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12.监测旅游经济运行，负责旅游信息化建设、旅游统计和行业信息发布。</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13.承担职责范围内的生态环境保护、开发利用风景名胜资源、审批服务便民化等工作责任。</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14.协助编制县内景区总体规划和建设性详细规划并组织实施，按照总体规划对风景名胜区内的新建、扩建和改建项目进行审核，对建设活动进行监督检查。</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15.完成县委、县政府交办的其他任务。</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职能转变。统筹推进文化事业、文化产业、体育事业和旅游业融合发展。用好文化创意、科技创新和社会投资等新动能，促进文化体育和旅游与相关产业融合发展。巩固旅游业的战略性支柱产业地位，提升国家文化软实力、国际旅游竞争力。</w:t>
      </w:r>
    </w:p>
    <w:p>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17.管理县广播电视局。</w:t>
      </w:r>
    </w:p>
    <w:p>
      <w:pPr>
        <w:keepNext w:val="0"/>
        <w:keepLines w:val="0"/>
        <w:pageBreakBefore w:val="0"/>
        <w:widowControl w:val="0"/>
        <w:kinsoku/>
        <w:wordWrap/>
        <w:overflowPunct/>
        <w:autoSpaceDE/>
        <w:autoSpaceDN/>
        <w:bidi w:val="0"/>
        <w:adjustRightInd/>
        <w:snapToGrid/>
        <w:spacing w:line="560" w:lineRule="exact"/>
        <w:ind w:left="0" w:leftChars="0"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（二）202</w:t>
      </w:r>
      <w:r>
        <w:rPr>
          <w:rFonts w:hint="eastAsia" w:ascii="楷体_GB2312" w:hAnsi="楷体" w:eastAsia="楷体_GB2312"/>
          <w:b/>
          <w:color w:val="auto"/>
          <w:sz w:val="32"/>
          <w:szCs w:val="32"/>
          <w:lang w:val="en-US" w:eastAsia="zh-CN"/>
        </w:rPr>
        <w:t>6</w:t>
      </w:r>
      <w:r>
        <w:rPr>
          <w:rFonts w:hint="eastAsia" w:ascii="楷体_GB2312" w:hAnsi="楷体" w:eastAsia="楷体_GB2312"/>
          <w:b/>
          <w:color w:val="auto"/>
          <w:sz w:val="32"/>
          <w:szCs w:val="32"/>
        </w:rPr>
        <w:t>年重点工作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2026年，茂县文广体旅局将围绕县委、县政府工作部署，持续抓好工作落实。</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1.深化文化保护传承，增强文化自信。</w:t>
      </w:r>
      <w:r>
        <w:rPr>
          <w:rFonts w:hint="eastAsia" w:ascii="仿宋_GB2312" w:hAnsi="仿宋_GB2312" w:eastAsia="仿宋_GB2312" w:cs="仿宋_GB2312"/>
          <w:sz w:val="32"/>
          <w:szCs w:val="32"/>
          <w:lang w:val="en-US" w:eastAsia="zh-CN"/>
        </w:rPr>
        <w:t>持续加强非遗传承人队伍建设，开展传承人研修培训，深化非遗与旅游融合，打造2-3个非遗旅游体验示范点。加强羌年等重点项目保护，做好非遗宣传交流，开展传统节庆活动。文化馆深入开展全民艺术普及，举办瓦尔俄足节、羌年等民俗文化活动，深化文艺创作，推出1-2部优秀群文作品。</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2.推动旅游提质增效，激发市场活力。</w:t>
      </w:r>
      <w:r>
        <w:rPr>
          <w:rFonts w:hint="eastAsia" w:ascii="仿宋_GB2312" w:hAnsi="仿宋_GB2312" w:eastAsia="仿宋_GB2312" w:cs="仿宋_GB2312"/>
          <w:sz w:val="32"/>
          <w:szCs w:val="32"/>
          <w:lang w:val="en-US" w:eastAsia="zh-CN"/>
        </w:rPr>
        <w:t xml:space="preserve">强化旅游资源品牌创建，稳步推进河西片区省级旅游度假区申创，有序开展A级旅游景区复核，持续推动九鼎山、叠松等主要景区业态升级和基础提升。根据已编制的涉旅市场主体管理办法，完成全县涉旅市场统计摸排，强化准入、监管与奖惩，同时做好旅游从业人员培训，提升“好客之州”服务品质。   </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3.繁荣体育事业，促进全民健康。</w:t>
      </w:r>
      <w:r>
        <w:rPr>
          <w:rFonts w:hint="eastAsia" w:ascii="仿宋_GB2312" w:hAnsi="仿宋_GB2312" w:eastAsia="仿宋_GB2312" w:cs="仿宋_GB2312"/>
          <w:sz w:val="32"/>
          <w:szCs w:val="32"/>
          <w:lang w:val="en-US" w:eastAsia="zh-CN"/>
        </w:rPr>
        <w:t>继续举办四川全民健身大拜年、全民健身运动会、"石榴籽杯"系列赛事等品牌活动，积极承办省级、州级体育赛事，提升茂县赛事影响力加强体育设施运营管理，确保已建成的乡镇健身中心、体育场等设施高效利用。</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4.加快项目建设，强化规划引领。</w:t>
      </w:r>
      <w:r>
        <w:rPr>
          <w:rFonts w:hint="eastAsia" w:ascii="仿宋_GB2312" w:hAnsi="仿宋_GB2312" w:eastAsia="仿宋_GB2312" w:cs="仿宋_GB2312"/>
          <w:sz w:val="32"/>
          <w:szCs w:val="32"/>
          <w:lang w:val="en-US" w:eastAsia="zh-CN"/>
        </w:rPr>
        <w:t xml:space="preserve">全力推进非物质文化遗产馆（计划投资14000万元）和茂县羌族博物馆提升改造（计划投资9500万元）两大重点项目，完成前期工作并力争开工建设。完成《茂县“十五五”文化广播电视体育和旅游业发展规划》编制工作，并积极争取资金，确保规划项目落地。持续跟进营盘山国家考古遗址公园等项目前期研究工作。         </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val="0"/>
          <w:bCs w:val="0"/>
          <w:sz w:val="32"/>
          <w:szCs w:val="32"/>
          <w:lang w:val="en-US" w:eastAsia="zh-CN"/>
        </w:rPr>
        <w:t>优化市场监管，提升治理能力。</w:t>
      </w:r>
      <w:r>
        <w:rPr>
          <w:rFonts w:hint="eastAsia" w:ascii="仿宋_GB2312" w:hAnsi="仿宋_GB2312" w:eastAsia="仿宋_GB2312" w:cs="仿宋_GB2312"/>
          <w:sz w:val="32"/>
          <w:szCs w:val="32"/>
          <w:lang w:val="en-US" w:eastAsia="zh-CN"/>
        </w:rPr>
        <w:t>强化文旅市场常态化巡查和联合执法，规范市场秩序，完善旅游咨询投诉处理机制，快速响应游客诉求。</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Style w:val="14"/>
          <w:rFonts w:hint="eastAsia" w:ascii="仿宋_GB2312" w:hAnsi="仿宋_GB2312" w:eastAsia="仿宋_GB2312" w:cs="仿宋_GB2312"/>
          <w:b w:val="0"/>
          <w:bCs w:val="0"/>
          <w:color w:val="auto"/>
        </w:rPr>
      </w:pPr>
      <w:r>
        <w:rPr>
          <w:rFonts w:hint="eastAsia" w:ascii="黑体" w:hAnsi="黑体" w:eastAsia="黑体" w:cs="Times New Roman"/>
          <w:color w:val="auto"/>
          <w:kern w:val="2"/>
          <w:sz w:val="32"/>
          <w:szCs w:val="32"/>
          <w:lang w:val="en-US" w:eastAsia="zh-CN" w:bidi="ar-SA"/>
        </w:rPr>
        <w:t>二、部门预算单位构成</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Style w:val="15"/>
          <w:rFonts w:hint="eastAsia" w:ascii="仿宋_GB2312" w:hAnsi="仿宋_GB2312" w:eastAsia="仿宋_GB2312" w:cs="仿宋_GB2312"/>
          <w:b w:val="0"/>
          <w:bCs w:val="0"/>
          <w:lang w:eastAsia="zh-CN"/>
        </w:rPr>
      </w:pPr>
      <w:r>
        <w:rPr>
          <w:rStyle w:val="14"/>
          <w:rFonts w:hint="eastAsia" w:ascii="仿宋_GB2312" w:hAnsi="仿宋_GB2312" w:eastAsia="仿宋_GB2312" w:cs="仿宋_GB2312"/>
          <w:b w:val="0"/>
          <w:bCs w:val="0"/>
          <w:color w:val="auto"/>
        </w:rPr>
        <w:t>茂县文化</w:t>
      </w:r>
      <w:r>
        <w:rPr>
          <w:rStyle w:val="14"/>
          <w:rFonts w:hint="eastAsia" w:ascii="仿宋_GB2312" w:hAnsi="仿宋_GB2312" w:eastAsia="仿宋_GB2312" w:cs="仿宋_GB2312"/>
          <w:b w:val="0"/>
          <w:bCs w:val="0"/>
          <w:color w:val="auto"/>
          <w:lang w:eastAsia="zh-CN"/>
        </w:rPr>
        <w:t>广播电视</w:t>
      </w:r>
      <w:r>
        <w:rPr>
          <w:rStyle w:val="14"/>
          <w:rFonts w:hint="eastAsia" w:ascii="仿宋_GB2312" w:hAnsi="仿宋_GB2312" w:eastAsia="仿宋_GB2312" w:cs="仿宋_GB2312"/>
          <w:b w:val="0"/>
          <w:bCs w:val="0"/>
          <w:color w:val="auto"/>
        </w:rPr>
        <w:t>体育和旅游局属行政一级预算单位</w:t>
      </w:r>
      <w:r>
        <w:rPr>
          <w:rStyle w:val="14"/>
          <w:rFonts w:hint="eastAsia" w:ascii="仿宋_GB2312" w:hAnsi="仿宋_GB2312" w:eastAsia="仿宋_GB2312" w:cs="仿宋_GB2312"/>
          <w:b w:val="0"/>
          <w:bCs w:val="0"/>
          <w:color w:val="auto"/>
          <w:lang w:eastAsia="zh-CN"/>
        </w:rPr>
        <w:t>，下属二级预算单位</w:t>
      </w:r>
      <w:r>
        <w:rPr>
          <w:rStyle w:val="14"/>
          <w:rFonts w:hint="eastAsia" w:ascii="仿宋_GB2312" w:hAnsi="仿宋_GB2312" w:eastAsia="仿宋_GB2312" w:cs="仿宋_GB2312"/>
          <w:b w:val="0"/>
          <w:bCs w:val="0"/>
          <w:color w:val="auto"/>
          <w:lang w:val="en-US" w:eastAsia="zh-CN"/>
        </w:rPr>
        <w:t>0个，</w:t>
      </w:r>
      <w:r>
        <w:rPr>
          <w:rStyle w:val="15"/>
          <w:rFonts w:hint="eastAsia" w:ascii="仿宋_GB2312" w:hAnsi="仿宋_GB2312" w:eastAsia="仿宋_GB2312" w:cs="仿宋_GB2312"/>
          <w:b w:val="0"/>
          <w:bCs w:val="0"/>
        </w:rPr>
        <w:t>其中：参照公务员法管理的事业单位0个，其他事业单位</w:t>
      </w:r>
      <w:r>
        <w:rPr>
          <w:rStyle w:val="15"/>
          <w:rFonts w:hint="eastAsia" w:ascii="仿宋_GB2312" w:hAnsi="仿宋_GB2312" w:eastAsia="仿宋_GB2312" w:cs="仿宋_GB2312"/>
          <w:b w:val="0"/>
          <w:bCs w:val="0"/>
          <w:lang w:val="en-US" w:eastAsia="zh-CN"/>
        </w:rPr>
        <w:t>0</w:t>
      </w:r>
      <w:r>
        <w:rPr>
          <w:rStyle w:val="15"/>
          <w:rFonts w:hint="eastAsia" w:ascii="仿宋_GB2312" w:hAnsi="仿宋_GB2312" w:eastAsia="仿宋_GB2312" w:cs="仿宋_GB2312"/>
          <w:b w:val="0"/>
          <w:bCs w:val="0"/>
        </w:rPr>
        <w:t>个</w:t>
      </w:r>
      <w:r>
        <w:rPr>
          <w:rStyle w:val="15"/>
          <w:rFonts w:hint="eastAsia" w:ascii="仿宋_GB2312" w:hAnsi="仿宋_GB2312" w:eastAsia="仿宋_GB2312" w:cs="仿宋_GB2312"/>
          <w:b w:val="0"/>
          <w:bCs w:val="0"/>
          <w:lang w:eastAsia="zh-CN"/>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三、收支预算情况说明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按照综合预算的原则，</w:t>
      </w:r>
      <w:r>
        <w:rPr>
          <w:rStyle w:val="14"/>
          <w:rFonts w:hint="eastAsia" w:ascii="仿宋_GB2312" w:hAnsi="仿宋_GB2312" w:eastAsia="仿宋_GB2312" w:cs="仿宋_GB2312"/>
          <w:b w:val="0"/>
          <w:bCs w:val="0"/>
          <w:color w:val="auto"/>
        </w:rPr>
        <w:t>茂县</w:t>
      </w:r>
      <w:r>
        <w:rPr>
          <w:rStyle w:val="14"/>
          <w:rFonts w:hint="eastAsia" w:ascii="仿宋_GB2312" w:hAnsi="仿宋_GB2312" w:eastAsia="仿宋_GB2312" w:cs="仿宋_GB2312"/>
          <w:b w:val="0"/>
          <w:bCs w:val="0"/>
          <w:color w:val="auto"/>
          <w:lang w:eastAsia="zh-CN"/>
        </w:rPr>
        <w:t>文化广播电视体育和旅游局（本级）</w:t>
      </w:r>
      <w:r>
        <w:rPr>
          <w:rFonts w:ascii="仿宋_GB2312" w:eastAsia="仿宋_GB2312"/>
          <w:color w:val="auto"/>
          <w:sz w:val="32"/>
          <w:szCs w:val="32"/>
        </w:rPr>
        <w:t>所有收入和支出均纳入部门预算管理。收入包括：一般公共预算拨款收入</w:t>
      </w:r>
      <w:r>
        <w:rPr>
          <w:rFonts w:hint="eastAsia" w:ascii="仿宋_GB2312" w:eastAsia="仿宋_GB2312"/>
          <w:color w:val="auto"/>
          <w:sz w:val="32"/>
          <w:szCs w:val="32"/>
          <w:lang w:val="en-US" w:eastAsia="zh-CN"/>
        </w:rPr>
        <w:t>2462583.00</w:t>
      </w:r>
      <w:r>
        <w:rPr>
          <w:rFonts w:ascii="仿宋_GB2312" w:eastAsia="仿宋_GB2312"/>
          <w:color w:val="auto"/>
          <w:sz w:val="32"/>
          <w:szCs w:val="32"/>
        </w:rPr>
        <w:t>元；支出包括：</w:t>
      </w: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1550947.65</w:t>
      </w:r>
      <w:r>
        <w:rPr>
          <w:rFonts w:ascii="仿宋_GB2312" w:eastAsia="仿宋_GB2312"/>
          <w:color w:val="auto"/>
          <w:sz w:val="32"/>
          <w:szCs w:val="32"/>
        </w:rPr>
        <w:t>元，社会保障和就业支出</w:t>
      </w:r>
      <w:r>
        <w:rPr>
          <w:rFonts w:hint="eastAsia" w:ascii="仿宋_GB2312" w:eastAsia="仿宋_GB2312"/>
          <w:color w:val="auto"/>
          <w:sz w:val="32"/>
          <w:szCs w:val="32"/>
        </w:rPr>
        <w:t>305017.2</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134925.15</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163800.00</w:t>
      </w:r>
      <w:r>
        <w:rPr>
          <w:rFonts w:ascii="仿宋_GB2312" w:eastAsia="仿宋_GB2312"/>
          <w:color w:val="auto"/>
          <w:sz w:val="32"/>
          <w:szCs w:val="32"/>
        </w:rPr>
        <w:t>元。</w:t>
      </w:r>
      <w:r>
        <w:rPr>
          <w:rFonts w:hint="eastAsia" w:ascii="仿宋_GB2312" w:eastAsia="仿宋_GB2312"/>
          <w:color w:val="auto"/>
          <w:sz w:val="32"/>
          <w:szCs w:val="32"/>
          <w:lang w:eastAsia="zh-CN"/>
        </w:rPr>
        <w:t>茂县文化广播电视体育和旅游局（本级）</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年收支总预算</w:t>
      </w:r>
      <w:r>
        <w:rPr>
          <w:rFonts w:hint="eastAsia" w:ascii="仿宋_GB2312" w:eastAsia="仿宋_GB2312"/>
          <w:color w:val="auto"/>
          <w:sz w:val="32"/>
          <w:szCs w:val="32"/>
          <w:lang w:val="en-US" w:eastAsia="zh-CN"/>
        </w:rPr>
        <w:t>2462583.00</w:t>
      </w:r>
      <w:r>
        <w:rPr>
          <w:rFonts w:ascii="仿宋_GB2312" w:eastAsia="仿宋_GB2312"/>
          <w:color w:val="auto"/>
          <w:sz w:val="32"/>
          <w:szCs w:val="32"/>
        </w:rPr>
        <w:t>元,</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3411393.61</w:t>
      </w:r>
      <w:r>
        <w:rPr>
          <w:rFonts w:ascii="仿宋_GB2312" w:eastAsia="仿宋_GB2312"/>
          <w:color w:val="auto"/>
          <w:sz w:val="32"/>
          <w:szCs w:val="32"/>
        </w:rPr>
        <w:t>元，主要原因</w:t>
      </w:r>
      <w:r>
        <w:rPr>
          <w:rFonts w:hint="eastAsia" w:ascii="仿宋_GB2312" w:eastAsia="仿宋_GB2312"/>
          <w:sz w:val="32"/>
          <w:szCs w:val="32"/>
          <w:lang w:eastAsia="zh-CN"/>
        </w:rPr>
        <w:t>是</w:t>
      </w:r>
      <w:r>
        <w:rPr>
          <w:rFonts w:ascii="仿宋_GB2312" w:eastAsia="仿宋_GB2312"/>
          <w:color w:val="auto"/>
          <w:sz w:val="32"/>
          <w:szCs w:val="32"/>
        </w:rPr>
        <w:t>:</w:t>
      </w:r>
      <w:r>
        <w:rPr>
          <w:rFonts w:hint="eastAsia" w:ascii="仿宋_GB2312" w:eastAsia="仿宋_GB2312"/>
          <w:color w:val="auto"/>
          <w:sz w:val="32"/>
          <w:szCs w:val="32"/>
          <w:lang w:eastAsia="zh-CN"/>
        </w:rPr>
        <w:t>人员减少，保险减少。</w:t>
      </w:r>
    </w:p>
    <w:p>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_GB2312" w:hAnsi="楷体_GB2312" w:eastAsia="楷体_GB2312" w:cs="楷体_GB2312"/>
          <w:b/>
          <w:bCs/>
          <w:color w:val="auto"/>
          <w:sz w:val="32"/>
          <w:szCs w:val="32"/>
        </w:rPr>
      </w:pPr>
      <w:r>
        <w:rPr>
          <w:rFonts w:hint="eastAsia" w:ascii="楷体_GB2312" w:hAnsi="楷体" w:eastAsia="楷体_GB2312"/>
          <w:b/>
          <w:color w:val="auto"/>
          <w:sz w:val="32"/>
          <w:szCs w:val="32"/>
          <w:lang w:val="en-US" w:eastAsia="zh-CN"/>
        </w:rPr>
        <w:t xml:space="preserve"> </w:t>
      </w:r>
      <w:r>
        <w:rPr>
          <w:rFonts w:hint="eastAsia" w:ascii="楷体_GB2312" w:hAnsi="楷体" w:eastAsia="楷体_GB2312"/>
          <w:b/>
          <w:color w:val="auto"/>
          <w:sz w:val="32"/>
          <w:szCs w:val="32"/>
        </w:rPr>
        <w:t>收入预算情况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年收入预算</w:t>
      </w:r>
      <w:r>
        <w:rPr>
          <w:rFonts w:hint="eastAsia" w:ascii="仿宋_GB2312" w:eastAsia="仿宋_GB2312"/>
          <w:color w:val="auto"/>
          <w:sz w:val="32"/>
          <w:szCs w:val="32"/>
          <w:lang w:val="en-US" w:eastAsia="zh-CN"/>
        </w:rPr>
        <w:t>2462583.00</w:t>
      </w:r>
      <w:r>
        <w:rPr>
          <w:rFonts w:ascii="仿宋_GB2312" w:eastAsia="仿宋_GB2312"/>
          <w:color w:val="auto"/>
          <w:sz w:val="32"/>
          <w:szCs w:val="32"/>
        </w:rPr>
        <w:t>元；一般公共预算拨款收入</w:t>
      </w:r>
      <w:r>
        <w:rPr>
          <w:rFonts w:hint="eastAsia" w:ascii="仿宋_GB2312" w:eastAsia="仿宋_GB2312"/>
          <w:color w:val="auto"/>
          <w:sz w:val="32"/>
          <w:szCs w:val="32"/>
          <w:lang w:val="en-US" w:eastAsia="zh-CN"/>
        </w:rPr>
        <w:t>2462583.00</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_GB2312" w:eastAsia="楷体_GB2312" w:cs="楷体_GB2312"/>
          <w:b/>
          <w:bCs/>
          <w:color w:val="auto"/>
          <w:sz w:val="32"/>
          <w:szCs w:val="32"/>
        </w:rPr>
      </w:pPr>
      <w:r>
        <w:rPr>
          <w:rFonts w:hint="eastAsia" w:ascii="楷体_GB2312" w:hAnsi="楷体" w:eastAsia="楷体_GB2312" w:cs="仿宋_GB2312"/>
          <w:b/>
          <w:color w:val="auto"/>
          <w:sz w:val="32"/>
          <w:szCs w:val="32"/>
        </w:rPr>
        <w:t>支出预算情况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6</w:t>
      </w:r>
      <w:r>
        <w:rPr>
          <w:rFonts w:ascii="仿宋_GB2312" w:eastAsia="仿宋_GB2312"/>
          <w:color w:val="auto"/>
          <w:sz w:val="32"/>
          <w:szCs w:val="32"/>
        </w:rPr>
        <w:t>年支出预算</w:t>
      </w:r>
      <w:r>
        <w:rPr>
          <w:rFonts w:hint="eastAsia" w:ascii="仿宋_GB2312" w:eastAsia="仿宋_GB2312"/>
          <w:color w:val="auto"/>
          <w:sz w:val="32"/>
          <w:szCs w:val="32"/>
          <w:lang w:val="en-US" w:eastAsia="zh-CN"/>
        </w:rPr>
        <w:t>2462583.00</w:t>
      </w:r>
      <w:r>
        <w:rPr>
          <w:rFonts w:ascii="仿宋_GB2312" w:eastAsia="仿宋_GB2312"/>
          <w:color w:val="auto"/>
          <w:sz w:val="32"/>
          <w:szCs w:val="32"/>
        </w:rPr>
        <w:t>元，其中：基本支出</w:t>
      </w:r>
      <w:r>
        <w:rPr>
          <w:rFonts w:hint="eastAsia" w:ascii="仿宋_GB2312" w:eastAsia="仿宋_GB2312"/>
          <w:color w:val="auto"/>
          <w:sz w:val="32"/>
          <w:szCs w:val="32"/>
          <w:lang w:val="en-US" w:eastAsia="zh-CN"/>
        </w:rPr>
        <w:t>2154690.00</w:t>
      </w:r>
      <w:r>
        <w:rPr>
          <w:rFonts w:ascii="仿宋_GB2312" w:eastAsia="仿宋_GB2312"/>
          <w:color w:val="auto"/>
          <w:sz w:val="32"/>
          <w:szCs w:val="32"/>
        </w:rPr>
        <w:t>元，占</w:t>
      </w:r>
      <w:r>
        <w:rPr>
          <w:rFonts w:hint="eastAsia" w:ascii="仿宋_GB2312" w:eastAsia="仿宋_GB2312"/>
          <w:color w:val="auto"/>
          <w:sz w:val="32"/>
          <w:szCs w:val="32"/>
          <w:lang w:val="en-US" w:eastAsia="zh-CN"/>
        </w:rPr>
        <w:t>87</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其他支出</w:t>
      </w:r>
      <w:r>
        <w:rPr>
          <w:rFonts w:hint="eastAsia" w:ascii="仿宋_GB2312" w:eastAsia="仿宋_GB2312"/>
          <w:color w:val="auto"/>
          <w:sz w:val="32"/>
          <w:szCs w:val="32"/>
          <w:lang w:eastAsia="zh-CN"/>
        </w:rPr>
        <w:t>：307893</w:t>
      </w:r>
      <w:r>
        <w:rPr>
          <w:rFonts w:hint="eastAsia" w:ascii="仿宋_GB2312" w:eastAsia="仿宋_GB2312"/>
          <w:color w:val="auto"/>
          <w:sz w:val="32"/>
          <w:szCs w:val="32"/>
          <w:lang w:val="en-US" w:eastAsia="zh-CN"/>
        </w:rPr>
        <w:t>.00</w:t>
      </w:r>
      <w:r>
        <w:rPr>
          <w:rFonts w:hint="eastAsia" w:ascii="仿宋_GB2312" w:eastAsia="仿宋_GB2312"/>
          <w:color w:val="auto"/>
          <w:sz w:val="32"/>
          <w:szCs w:val="32"/>
          <w:lang w:eastAsia="zh-CN"/>
        </w:rPr>
        <w:t>元，</w:t>
      </w:r>
      <w:r>
        <w:rPr>
          <w:rFonts w:ascii="仿宋_GB2312" w:eastAsia="仿宋_GB2312"/>
          <w:color w:val="auto"/>
          <w:sz w:val="32"/>
          <w:szCs w:val="32"/>
        </w:rPr>
        <w:t>占</w:t>
      </w:r>
      <w:r>
        <w:rPr>
          <w:rFonts w:hint="eastAsia" w:ascii="仿宋_GB2312" w:eastAsia="仿宋_GB2312"/>
          <w:color w:val="auto"/>
          <w:sz w:val="32"/>
          <w:szCs w:val="32"/>
          <w:lang w:val="en-US" w:eastAsia="zh-CN"/>
        </w:rPr>
        <w:t>13</w:t>
      </w:r>
      <w:r>
        <w:rPr>
          <w:rFonts w:ascii="仿宋_GB2312" w:eastAsia="仿宋_GB2312"/>
          <w:color w:val="auto"/>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vanish/>
          <w:color w:val="auto"/>
          <w:sz w:val="32"/>
          <w:szCs w:val="32"/>
        </w:rPr>
      </w:pPr>
      <w:r>
        <w:rPr>
          <w:rFonts w:hint="eastAsia" w:ascii="黑体" w:hAnsi="黑体" w:eastAsia="黑体"/>
          <w:color w:val="auto"/>
          <w:sz w:val="32"/>
          <w:szCs w:val="32"/>
        </w:rPr>
        <w:t>四、财政拨款收支预算情况说明</w:t>
      </w:r>
    </w:p>
    <w:p>
      <w:pPr>
        <w:keepNext w:val="0"/>
        <w:keepLines w:val="0"/>
        <w:pageBreakBefore w:val="0"/>
        <w:widowControl w:val="0"/>
        <w:kinsoku/>
        <w:wordWrap/>
        <w:overflowPunct/>
        <w:autoSpaceDE/>
        <w:autoSpaceDN/>
        <w:bidi w:val="0"/>
        <w:adjustRightInd/>
        <w:snapToGrid/>
        <w:spacing w:line="560" w:lineRule="exact"/>
        <w:ind w:firstLine="643" w:firstLineChars="200"/>
        <w:textAlignment w:val="auto"/>
        <w:rPr>
          <w:rFonts w:ascii="黑体" w:eastAsia="黑体"/>
          <w:b/>
          <w:color w:val="auto"/>
          <w:sz w:val="32"/>
          <w:szCs w:val="32"/>
        </w:rPr>
      </w:pPr>
      <w:r>
        <w:rPr>
          <w:rFonts w:ascii="黑体" w:eastAsia="黑体"/>
          <w:b/>
          <w:color w:val="auto"/>
          <w:sz w:val="32"/>
          <w:szCs w:val="32"/>
        </w:rPr>
        <w:t xml:space="preserve"> </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年财政拨款收支总预算</w:t>
      </w:r>
      <w:r>
        <w:rPr>
          <w:rFonts w:hint="eastAsia" w:ascii="仿宋_GB2312" w:eastAsia="仿宋_GB2312"/>
          <w:color w:val="auto"/>
          <w:sz w:val="32"/>
          <w:szCs w:val="32"/>
          <w:lang w:val="en-US" w:eastAsia="zh-CN"/>
        </w:rPr>
        <w:t>2462583.00</w:t>
      </w:r>
      <w:r>
        <w:rPr>
          <w:rFonts w:ascii="仿宋_GB2312" w:eastAsia="仿宋_GB2312"/>
          <w:color w:val="auto"/>
          <w:sz w:val="32"/>
          <w:szCs w:val="32"/>
        </w:rPr>
        <w:t>元,</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3411393.61</w:t>
      </w:r>
      <w:r>
        <w:rPr>
          <w:rFonts w:ascii="仿宋_GB2312" w:eastAsia="仿宋_GB2312"/>
          <w:color w:val="auto"/>
          <w:sz w:val="32"/>
          <w:szCs w:val="32"/>
        </w:rPr>
        <w:t>元，主要原因</w:t>
      </w:r>
      <w:r>
        <w:rPr>
          <w:rFonts w:hint="eastAsia" w:ascii="仿宋_GB2312" w:eastAsia="仿宋_GB2312"/>
          <w:sz w:val="32"/>
          <w:szCs w:val="32"/>
          <w:lang w:eastAsia="zh-CN"/>
        </w:rPr>
        <w:t>是</w:t>
      </w:r>
      <w:r>
        <w:rPr>
          <w:rFonts w:ascii="仿宋_GB2312" w:eastAsia="仿宋_GB2312"/>
          <w:color w:val="auto"/>
          <w:sz w:val="32"/>
          <w:szCs w:val="32"/>
        </w:rPr>
        <w:t>:</w:t>
      </w:r>
      <w:r>
        <w:rPr>
          <w:rFonts w:hint="eastAsia" w:ascii="仿宋_GB2312" w:eastAsia="仿宋_GB2312"/>
          <w:color w:val="auto"/>
          <w:sz w:val="32"/>
          <w:szCs w:val="32"/>
          <w:lang w:eastAsia="zh-CN"/>
        </w:rPr>
        <w:t>人员减少，保险减少。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2462583.00</w:t>
      </w:r>
      <w:r>
        <w:rPr>
          <w:rFonts w:ascii="仿宋_GB2312" w:eastAsia="仿宋_GB2312"/>
          <w:color w:val="auto"/>
          <w:sz w:val="32"/>
          <w:szCs w:val="32"/>
        </w:rPr>
        <w:t>元</w:t>
      </w:r>
      <w:r>
        <w:rPr>
          <w:rFonts w:hint="eastAsia" w:ascii="仿宋_GB2312" w:eastAsia="仿宋_GB2312"/>
          <w:color w:val="auto"/>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支出包括：</w:t>
      </w: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1550947.65</w:t>
      </w:r>
      <w:r>
        <w:rPr>
          <w:rFonts w:ascii="仿宋_GB2312" w:eastAsia="仿宋_GB2312"/>
          <w:color w:val="auto"/>
          <w:sz w:val="32"/>
          <w:szCs w:val="32"/>
        </w:rPr>
        <w:t>元，社会保障和就业支出</w:t>
      </w:r>
      <w:r>
        <w:rPr>
          <w:rFonts w:hint="eastAsia" w:ascii="仿宋_GB2312" w:eastAsia="仿宋_GB2312"/>
          <w:color w:val="auto"/>
          <w:sz w:val="32"/>
          <w:szCs w:val="32"/>
        </w:rPr>
        <w:t>305017.2</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134925.15</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163800.00</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rPr>
        <w:t>其他支出</w:t>
      </w:r>
      <w:r>
        <w:rPr>
          <w:rFonts w:hint="eastAsia" w:ascii="仿宋_GB2312" w:eastAsia="仿宋_GB2312"/>
          <w:color w:val="auto"/>
          <w:sz w:val="32"/>
          <w:szCs w:val="32"/>
          <w:lang w:eastAsia="zh-CN"/>
        </w:rPr>
        <w:t>：307893</w:t>
      </w:r>
      <w:r>
        <w:rPr>
          <w:rFonts w:hint="eastAsia" w:ascii="仿宋_GB2312" w:eastAsia="仿宋_GB2312"/>
          <w:color w:val="auto"/>
          <w:sz w:val="32"/>
          <w:szCs w:val="32"/>
          <w:lang w:val="en-US" w:eastAsia="zh-CN"/>
        </w:rPr>
        <w:t>.00</w:t>
      </w:r>
      <w:r>
        <w:rPr>
          <w:rFonts w:hint="eastAsia" w:ascii="仿宋_GB2312" w:eastAsia="仿宋_GB2312"/>
          <w:color w:val="auto"/>
          <w:sz w:val="32"/>
          <w:szCs w:val="32"/>
          <w:lang w:eastAsia="zh-CN"/>
        </w:rPr>
        <w:t>元。</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黑体" w:hAnsi="黑体" w:eastAsia="黑体"/>
          <w:color w:val="auto"/>
          <w:sz w:val="32"/>
          <w:szCs w:val="32"/>
        </w:rPr>
        <w:t>五、一般公共预算当年拨款情况说明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ascii="楷体_GB2312" w:hAnsi="楷体" w:eastAsia="楷体_GB2312" w:cs="仿宋_GB2312"/>
          <w:b/>
          <w:color w:val="auto"/>
          <w:kern w:val="2"/>
          <w:sz w:val="32"/>
          <w:szCs w:val="32"/>
        </w:rPr>
      </w:pPr>
      <w:r>
        <w:rPr>
          <w:rFonts w:hint="eastAsia" w:ascii="楷体" w:hAnsi="楷体" w:eastAsia="楷体" w:cs="楷体"/>
          <w:b/>
          <w:bCs/>
          <w:color w:val="auto"/>
          <w:sz w:val="32"/>
          <w:szCs w:val="32"/>
        </w:rPr>
        <w:t>（一）一般公共预算当年拨款规模变</w:t>
      </w:r>
      <w:r>
        <w:rPr>
          <w:rFonts w:hint="eastAsia" w:ascii="楷体_GB2312" w:hAnsi="楷体" w:eastAsia="楷体_GB2312" w:cs="仿宋_GB2312"/>
          <w:b/>
          <w:color w:val="auto"/>
          <w:kern w:val="2"/>
          <w:sz w:val="32"/>
          <w:szCs w:val="32"/>
        </w:rPr>
        <w:t>化情况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年一般公共预算当年拨款</w:t>
      </w:r>
      <w:r>
        <w:rPr>
          <w:rFonts w:hint="eastAsia" w:ascii="仿宋_GB2312" w:eastAsia="仿宋_GB2312"/>
          <w:color w:val="auto"/>
          <w:sz w:val="32"/>
          <w:szCs w:val="32"/>
          <w:lang w:val="en-US" w:eastAsia="zh-CN"/>
        </w:rPr>
        <w:t>2462583.00</w:t>
      </w:r>
      <w:r>
        <w:rPr>
          <w:rFonts w:ascii="仿宋_GB2312" w:eastAsia="仿宋_GB2312"/>
          <w:color w:val="auto"/>
          <w:sz w:val="32"/>
          <w:szCs w:val="32"/>
        </w:rPr>
        <w:t>元,</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3411393.61</w:t>
      </w:r>
      <w:r>
        <w:rPr>
          <w:rFonts w:ascii="仿宋_GB2312" w:eastAsia="仿宋_GB2312"/>
          <w:color w:val="auto"/>
          <w:sz w:val="32"/>
          <w:szCs w:val="32"/>
        </w:rPr>
        <w:t>元，主要原因</w:t>
      </w:r>
      <w:r>
        <w:rPr>
          <w:rFonts w:hint="eastAsia" w:ascii="仿宋_GB2312" w:eastAsia="仿宋_GB2312"/>
          <w:sz w:val="32"/>
          <w:szCs w:val="32"/>
          <w:lang w:eastAsia="zh-CN"/>
        </w:rPr>
        <w:t>是</w:t>
      </w:r>
      <w:r>
        <w:rPr>
          <w:rFonts w:ascii="仿宋_GB2312" w:eastAsia="仿宋_GB2312"/>
          <w:color w:val="auto"/>
          <w:sz w:val="32"/>
          <w:szCs w:val="32"/>
        </w:rPr>
        <w:t>:</w:t>
      </w:r>
      <w:r>
        <w:rPr>
          <w:rFonts w:hint="eastAsia" w:ascii="仿宋_GB2312" w:eastAsia="仿宋_GB2312"/>
          <w:color w:val="auto"/>
          <w:sz w:val="32"/>
          <w:szCs w:val="32"/>
          <w:lang w:eastAsia="zh-CN"/>
        </w:rPr>
        <w:t>人员减少，保险减少。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（二）一般公共预算当年拨款结构情况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1550947.65</w:t>
      </w:r>
      <w:r>
        <w:rPr>
          <w:rFonts w:ascii="仿宋_GB2312" w:eastAsia="仿宋_GB2312"/>
          <w:color w:val="auto"/>
          <w:sz w:val="32"/>
          <w:szCs w:val="32"/>
        </w:rPr>
        <w:t>元，占</w:t>
      </w:r>
      <w:r>
        <w:rPr>
          <w:rFonts w:hint="eastAsia" w:ascii="仿宋_GB2312" w:eastAsia="仿宋_GB2312"/>
          <w:color w:val="auto"/>
          <w:sz w:val="32"/>
          <w:szCs w:val="32"/>
          <w:lang w:val="en-US" w:eastAsia="zh-CN"/>
        </w:rPr>
        <w:t>72</w:t>
      </w:r>
      <w:r>
        <w:rPr>
          <w:rFonts w:ascii="仿宋_GB2312" w:eastAsia="仿宋_GB2312"/>
          <w:color w:val="auto"/>
          <w:sz w:val="32"/>
          <w:szCs w:val="32"/>
        </w:rPr>
        <w:t>%；社会保障和就业支出</w:t>
      </w:r>
      <w:r>
        <w:rPr>
          <w:rFonts w:hint="eastAsia" w:ascii="仿宋_GB2312" w:eastAsia="仿宋_GB2312"/>
          <w:color w:val="auto"/>
          <w:sz w:val="32"/>
          <w:szCs w:val="32"/>
        </w:rPr>
        <w:t>305017.2</w:t>
      </w:r>
      <w:r>
        <w:rPr>
          <w:rFonts w:hint="eastAsia" w:ascii="仿宋_GB2312" w:eastAsia="仿宋_GB2312"/>
          <w:color w:val="auto"/>
          <w:sz w:val="32"/>
          <w:szCs w:val="32"/>
          <w:lang w:val="en-US" w:eastAsia="zh-CN"/>
        </w:rPr>
        <w:t>0</w:t>
      </w:r>
      <w:r>
        <w:rPr>
          <w:rFonts w:ascii="仿宋_GB2312" w:eastAsia="仿宋_GB2312"/>
          <w:color w:val="auto"/>
          <w:sz w:val="32"/>
          <w:szCs w:val="32"/>
        </w:rPr>
        <w:t>元，占</w:t>
      </w: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卫生健康</w:t>
      </w:r>
      <w:r>
        <w:rPr>
          <w:rFonts w:ascii="仿宋_GB2312" w:eastAsia="仿宋_GB2312"/>
          <w:color w:val="auto"/>
          <w:sz w:val="32"/>
          <w:szCs w:val="32"/>
        </w:rPr>
        <w:t>支</w:t>
      </w:r>
      <w:r>
        <w:rPr>
          <w:rFonts w:hint="eastAsia" w:ascii="仿宋_GB2312" w:eastAsia="仿宋_GB2312"/>
          <w:color w:val="auto"/>
          <w:sz w:val="32"/>
          <w:szCs w:val="32"/>
          <w:lang w:eastAsia="zh-CN"/>
        </w:rPr>
        <w:t>出</w:t>
      </w:r>
      <w:r>
        <w:rPr>
          <w:rFonts w:hint="eastAsia" w:ascii="仿宋_GB2312" w:eastAsia="仿宋_GB2312"/>
          <w:color w:val="auto"/>
          <w:sz w:val="32"/>
          <w:szCs w:val="32"/>
          <w:lang w:val="en-US" w:eastAsia="zh-CN"/>
        </w:rPr>
        <w:t>134925.15</w:t>
      </w:r>
      <w:r>
        <w:rPr>
          <w:rFonts w:ascii="仿宋_GB2312" w:eastAsia="仿宋_GB2312"/>
          <w:color w:val="auto"/>
          <w:sz w:val="32"/>
          <w:szCs w:val="32"/>
        </w:rPr>
        <w:t>元，占</w:t>
      </w:r>
      <w:r>
        <w:rPr>
          <w:rFonts w:hint="eastAsia" w:ascii="仿宋_GB2312" w:eastAsia="仿宋_GB2312"/>
          <w:color w:val="auto"/>
          <w:sz w:val="32"/>
          <w:szCs w:val="32"/>
          <w:lang w:val="en-US" w:eastAsia="zh-CN"/>
        </w:rPr>
        <w:t>6</w:t>
      </w:r>
      <w:r>
        <w:rPr>
          <w:rFonts w:ascii="仿宋_GB2312" w:eastAsia="仿宋_GB2312"/>
          <w:color w:val="auto"/>
          <w:sz w:val="32"/>
          <w:szCs w:val="32"/>
        </w:rPr>
        <w:t>%；住房保障支出</w:t>
      </w:r>
      <w:r>
        <w:rPr>
          <w:rFonts w:hint="eastAsia" w:ascii="仿宋_GB2312" w:eastAsia="仿宋_GB2312"/>
          <w:color w:val="auto"/>
          <w:sz w:val="32"/>
          <w:szCs w:val="32"/>
          <w:lang w:val="en-US" w:eastAsia="zh-CN"/>
        </w:rPr>
        <w:t>163800.00</w:t>
      </w:r>
      <w:r>
        <w:rPr>
          <w:rFonts w:ascii="仿宋_GB2312" w:eastAsia="仿宋_GB2312"/>
          <w:color w:val="auto"/>
          <w:sz w:val="32"/>
          <w:szCs w:val="32"/>
        </w:rPr>
        <w:t>元，占</w:t>
      </w:r>
      <w:r>
        <w:rPr>
          <w:rFonts w:hint="eastAsia" w:ascii="仿宋_GB2312" w:eastAsia="仿宋_GB2312"/>
          <w:color w:val="auto"/>
          <w:sz w:val="32"/>
          <w:szCs w:val="32"/>
          <w:lang w:val="en-US" w:eastAsia="zh-CN"/>
        </w:rPr>
        <w:t>8</w:t>
      </w:r>
      <w:r>
        <w:rPr>
          <w:rFonts w:ascii="仿宋_GB2312" w:eastAsia="仿宋_GB2312"/>
          <w:color w:val="auto"/>
          <w:sz w:val="32"/>
          <w:szCs w:val="32"/>
        </w:rPr>
        <w:t>%。</w:t>
      </w:r>
    </w:p>
    <w:p>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一般公共预算当年拨款具体使用情况</w:t>
      </w:r>
    </w:p>
    <w:p>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文化</w:t>
      </w:r>
      <w:r>
        <w:rPr>
          <w:rFonts w:hint="eastAsia" w:ascii="仿宋_GB2312" w:hAnsi="仿宋_GB2312" w:eastAsia="仿宋_GB2312" w:cs="仿宋_GB2312"/>
          <w:color w:val="auto"/>
          <w:sz w:val="32"/>
          <w:szCs w:val="32"/>
          <w:lang w:val="en-US" w:eastAsia="zh-CN"/>
        </w:rPr>
        <w:t>旅游</w:t>
      </w:r>
      <w:r>
        <w:rPr>
          <w:rFonts w:hint="eastAsia" w:ascii="仿宋_GB2312" w:hAnsi="仿宋_GB2312" w:eastAsia="仿宋_GB2312" w:cs="仿宋_GB2312"/>
          <w:color w:val="auto"/>
          <w:sz w:val="32"/>
          <w:szCs w:val="32"/>
          <w:lang w:eastAsia="zh-CN"/>
        </w:rPr>
        <w:t>体育与传媒支出（</w:t>
      </w:r>
      <w:r>
        <w:rPr>
          <w:rFonts w:hint="eastAsia" w:ascii="仿宋_GB2312" w:hAnsi="仿宋_GB2312" w:eastAsia="仿宋_GB2312" w:cs="仿宋_GB2312"/>
          <w:color w:val="auto"/>
          <w:sz w:val="32"/>
          <w:szCs w:val="32"/>
          <w:lang w:val="en-US" w:eastAsia="zh-CN"/>
        </w:rPr>
        <w:t>207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文化和旅游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行政运行支出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年预算数为</w:t>
      </w:r>
      <w:r>
        <w:rPr>
          <w:rFonts w:hint="eastAsia" w:ascii="仿宋_GB2312" w:eastAsia="仿宋_GB2312"/>
          <w:color w:val="auto"/>
          <w:sz w:val="32"/>
          <w:szCs w:val="32"/>
          <w:lang w:val="en-US" w:eastAsia="zh-CN"/>
        </w:rPr>
        <w:t>1550947.65</w:t>
      </w:r>
      <w:r>
        <w:rPr>
          <w:rFonts w:hint="eastAsia" w:ascii="仿宋_GB2312" w:hAnsi="仿宋_GB2312" w:eastAsia="仿宋_GB2312" w:cs="仿宋_GB2312"/>
          <w:color w:val="auto"/>
          <w:sz w:val="32"/>
          <w:szCs w:val="32"/>
          <w:lang w:eastAsia="zh-CN"/>
        </w:rPr>
        <w:t>元，主要用于:202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ascii="仿宋_GB2312" w:eastAsia="仿宋_GB2312"/>
          <w:color w:val="auto"/>
          <w:sz w:val="32"/>
          <w:szCs w:val="32"/>
        </w:rPr>
        <w:t>的人员经费和日常公用经费等基本支出</w:t>
      </w:r>
      <w:r>
        <w:rPr>
          <w:rFonts w:hint="eastAsia" w:ascii="仿宋_GB2312" w:eastAsia="仿宋_GB2312"/>
          <w:color w:val="auto"/>
          <w:sz w:val="32"/>
          <w:szCs w:val="32"/>
          <w:lang w:eastAsia="zh-CN"/>
        </w:rPr>
        <w:t>。</w:t>
      </w:r>
    </w:p>
    <w:p>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社会保障和就业支出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行政事业单位养老支出（05）机关事业单位基本养老保险缴费支出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203344.80</w:t>
      </w:r>
      <w:r>
        <w:rPr>
          <w:rFonts w:hint="eastAsia" w:ascii="仿宋_GB2312" w:hAnsi="仿宋_GB2312" w:eastAsia="仿宋_GB2312" w:cs="仿宋_GB2312"/>
          <w:color w:val="auto"/>
          <w:sz w:val="32"/>
          <w:szCs w:val="32"/>
          <w:lang w:eastAsia="zh-CN"/>
        </w:rPr>
        <w:t>元，主要用于：缴纳基本养老保险费。</w:t>
      </w:r>
    </w:p>
    <w:p>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行政事业单位养老支出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）机关事业单位职业年金缴费支出（</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101672.40</w:t>
      </w:r>
      <w:r>
        <w:rPr>
          <w:rFonts w:hint="eastAsia" w:ascii="仿宋_GB2312" w:hAnsi="仿宋_GB2312" w:eastAsia="仿宋_GB2312" w:cs="仿宋_GB2312"/>
          <w:color w:val="auto"/>
          <w:sz w:val="32"/>
          <w:szCs w:val="32"/>
          <w:lang w:eastAsia="zh-CN"/>
        </w:rPr>
        <w:t>元，主要用于：缴纳职业年金。</w:t>
      </w:r>
    </w:p>
    <w:p>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lang w:val="en-US" w:eastAsia="zh-CN"/>
        </w:rPr>
        <w:t>210</w:t>
      </w:r>
      <w:r>
        <w:rPr>
          <w:rFonts w:hint="eastAsia" w:ascii="仿宋_GB2312" w:hAnsi="仿宋_GB2312" w:eastAsia="仿宋_GB2312" w:cs="仿宋_GB2312"/>
          <w:color w:val="auto"/>
          <w:sz w:val="32"/>
          <w:szCs w:val="32"/>
          <w:lang w:eastAsia="zh-CN"/>
        </w:rPr>
        <w:t>）行政事业单位医疗（</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）事业单位医疗（</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134925.15</w:t>
      </w:r>
      <w:r>
        <w:rPr>
          <w:rFonts w:hint="eastAsia" w:ascii="仿宋_GB2312" w:hAnsi="仿宋_GB2312" w:eastAsia="仿宋_GB2312" w:cs="仿宋_GB2312"/>
          <w:color w:val="auto"/>
          <w:sz w:val="32"/>
          <w:szCs w:val="32"/>
          <w:lang w:eastAsia="zh-CN"/>
        </w:rPr>
        <w:t>元，主要用于：缴纳基本医疗保险。</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lang w:val="en-US" w:eastAsia="zh-CN"/>
        </w:rPr>
        <w:t>221</w:t>
      </w:r>
      <w:r>
        <w:rPr>
          <w:rFonts w:hint="eastAsia" w:ascii="仿宋_GB2312" w:hAnsi="仿宋_GB2312" w:eastAsia="仿宋_GB2312" w:cs="仿宋_GB2312"/>
          <w:color w:val="auto"/>
          <w:sz w:val="32"/>
          <w:szCs w:val="32"/>
          <w:lang w:eastAsia="zh-CN"/>
        </w:rPr>
        <w:t>）住房改革支出（</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lang w:eastAsia="zh-CN"/>
        </w:rPr>
        <w:t>）住房公积金（</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163800.00</w:t>
      </w:r>
      <w:r>
        <w:rPr>
          <w:rFonts w:hint="eastAsia" w:ascii="仿宋_GB2312" w:hAnsi="仿宋_GB2312" w:eastAsia="仿宋_GB2312" w:cs="仿宋_GB2312"/>
          <w:color w:val="auto"/>
          <w:sz w:val="32"/>
          <w:szCs w:val="32"/>
          <w:lang w:eastAsia="zh-CN"/>
        </w:rPr>
        <w:t>元，主要用于：为职工缴纳住房公积金。</w:t>
      </w:r>
    </w:p>
    <w:p>
      <w:pPr>
        <w:keepNext w:val="0"/>
        <w:keepLines w:val="0"/>
        <w:pageBreakBefore w:val="0"/>
        <w:widowControl w:val="0"/>
        <w:numPr>
          <w:ilvl w:val="0"/>
          <w:numId w:val="3"/>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color w:val="auto"/>
          <w:sz w:val="32"/>
          <w:szCs w:val="32"/>
        </w:rPr>
      </w:pPr>
      <w:r>
        <w:rPr>
          <w:rFonts w:hint="eastAsia" w:ascii="黑体" w:hAnsi="黑体" w:eastAsia="黑体"/>
          <w:color w:val="auto"/>
          <w:sz w:val="32"/>
          <w:szCs w:val="32"/>
        </w:rPr>
        <w:t>一般公共预算基本支出情况说明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年一般公共预算基本支出</w:t>
      </w:r>
      <w:r>
        <w:rPr>
          <w:rFonts w:hint="eastAsia" w:ascii="仿宋_GB2312" w:eastAsia="仿宋_GB2312"/>
          <w:color w:val="auto"/>
          <w:sz w:val="32"/>
          <w:szCs w:val="32"/>
          <w:lang w:val="en-US" w:eastAsia="zh-CN"/>
        </w:rPr>
        <w:t>2154690.00</w:t>
      </w:r>
      <w:r>
        <w:rPr>
          <w:rFonts w:hint="eastAsia" w:ascii="仿宋_GB2312" w:hAnsi="仿宋_GB2312" w:eastAsia="仿宋_GB2312" w:cs="仿宋_GB2312"/>
          <w:color w:val="auto"/>
          <w:kern w:val="2"/>
          <w:sz w:val="32"/>
          <w:szCs w:val="32"/>
        </w:rPr>
        <w:t>元，其中：人员经费</w:t>
      </w:r>
      <w:r>
        <w:rPr>
          <w:rFonts w:hint="eastAsia" w:ascii="仿宋_GB2312" w:hAnsi="仿宋_GB2312" w:eastAsia="仿宋_GB2312" w:cs="仿宋_GB2312"/>
          <w:color w:val="auto"/>
          <w:kern w:val="2"/>
          <w:sz w:val="32"/>
          <w:szCs w:val="32"/>
          <w:lang w:val="en-US" w:eastAsia="zh-CN"/>
        </w:rPr>
        <w:t>1987365.98</w:t>
      </w:r>
      <w:r>
        <w:rPr>
          <w:rFonts w:hint="eastAsia" w:ascii="仿宋_GB2312" w:hAnsi="仿宋_GB2312" w:eastAsia="仿宋_GB2312" w:cs="仿宋_GB2312"/>
          <w:color w:val="auto"/>
          <w:kern w:val="2"/>
          <w:sz w:val="32"/>
          <w:szCs w:val="32"/>
        </w:rPr>
        <w:t>元，主要包括：基本工资、津贴补贴、奖金、绩效工资、机关事业单位基本养老保险缴费、职业年金缴费、职工基本医疗保险缴费</w:t>
      </w:r>
      <w:r>
        <w:rPr>
          <w:rFonts w:hint="eastAsia" w:ascii="仿宋_GB2312" w:hAnsi="仿宋_GB2312" w:eastAsia="仿宋_GB2312" w:cs="仿宋_GB2312"/>
          <w:color w:val="auto"/>
          <w:kern w:val="2"/>
          <w:sz w:val="32"/>
          <w:szCs w:val="32"/>
          <w:lang w:eastAsia="zh-CN"/>
        </w:rPr>
        <w:t>、公务员医疗补助缴费、其他社会保障缴费、</w:t>
      </w:r>
      <w:r>
        <w:rPr>
          <w:rFonts w:hint="eastAsia" w:ascii="仿宋_GB2312" w:hAnsi="仿宋_GB2312" w:eastAsia="仿宋_GB2312" w:cs="仿宋_GB2312"/>
          <w:color w:val="auto"/>
          <w:kern w:val="2"/>
          <w:sz w:val="32"/>
          <w:szCs w:val="32"/>
        </w:rPr>
        <w:t> 失业保险、工伤保险、住房公积金、医疗费支出。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公用经费</w:t>
      </w:r>
      <w:r>
        <w:rPr>
          <w:rFonts w:hint="eastAsia" w:ascii="仿宋_GB2312" w:hAnsi="仿宋_GB2312" w:eastAsia="仿宋_GB2312" w:cs="仿宋_GB2312"/>
          <w:kern w:val="2"/>
          <w:sz w:val="32"/>
          <w:szCs w:val="32"/>
          <w:lang w:val="en-US" w:eastAsia="zh-CN"/>
        </w:rPr>
        <w:t>167324.02</w:t>
      </w:r>
      <w:r>
        <w:rPr>
          <w:rFonts w:hint="eastAsia" w:ascii="仿宋_GB2312" w:hAnsi="仿宋_GB2312" w:eastAsia="仿宋_GB2312" w:cs="仿宋_GB2312"/>
          <w:kern w:val="2"/>
          <w:sz w:val="32"/>
          <w:szCs w:val="32"/>
        </w:rPr>
        <w:t>元，主要包括：</w:t>
      </w:r>
      <w:r>
        <w:rPr>
          <w:rFonts w:hint="eastAsia" w:ascii="仿宋_GB2312" w:hAnsi="仿宋_GB2312" w:eastAsia="仿宋_GB2312" w:cs="仿宋_GB2312"/>
          <w:color w:val="auto"/>
          <w:kern w:val="2"/>
          <w:sz w:val="32"/>
          <w:szCs w:val="32"/>
        </w:rPr>
        <w:t>办公费、差旅费</w:t>
      </w:r>
      <w:r>
        <w:rPr>
          <w:rFonts w:hint="eastAsia" w:ascii="仿宋_GB2312" w:hAnsi="仿宋_GB2312" w:eastAsia="仿宋_GB2312" w:cs="仿宋_GB2312"/>
          <w:color w:val="auto"/>
          <w:kern w:val="2"/>
          <w:sz w:val="32"/>
          <w:szCs w:val="32"/>
          <w:lang w:eastAsia="zh-CN"/>
        </w:rPr>
        <w:t>、公务接待费、 福利费、残保金、公务用车运行维护费、  其他商品和服务支出</w:t>
      </w:r>
      <w:r>
        <w:rPr>
          <w:rFonts w:hint="eastAsia" w:ascii="仿宋_GB2312" w:hAnsi="仿宋_GB2312" w:eastAsia="仿宋_GB2312" w:cs="仿宋_GB2312"/>
          <w:color w:val="auto"/>
          <w:kern w:val="2"/>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40000.00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rPr>
        <w:t>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公务接待费</w:t>
      </w:r>
      <w:r>
        <w:rPr>
          <w:rFonts w:hint="eastAsia" w:ascii="仿宋_GB2312" w:hAnsi="仿宋_GB2312" w:eastAsia="仿宋_GB2312" w:cs="仿宋_GB2312"/>
          <w:kern w:val="2"/>
          <w:sz w:val="32"/>
          <w:szCs w:val="32"/>
          <w:lang w:val="en-US" w:eastAsia="zh-CN"/>
        </w:rPr>
        <w:t>0元</w:t>
      </w:r>
      <w:r>
        <w:rPr>
          <w:rFonts w:hint="eastAsia" w:ascii="仿宋_GB2312" w:hAnsi="仿宋_GB2312" w:eastAsia="仿宋_GB2312" w:cs="仿宋_GB2312"/>
          <w:kern w:val="2"/>
          <w:sz w:val="32"/>
          <w:szCs w:val="32"/>
        </w:rPr>
        <w:t>，公务用车购置及运行维护费</w:t>
      </w:r>
      <w:r>
        <w:rPr>
          <w:rFonts w:hint="eastAsia" w:ascii="仿宋_GB2312" w:hAnsi="仿宋_GB2312" w:eastAsia="仿宋_GB2312" w:cs="仿宋_GB2312"/>
          <w:kern w:val="2"/>
          <w:sz w:val="32"/>
          <w:szCs w:val="32"/>
          <w:lang w:val="en-US" w:eastAsia="zh-CN"/>
        </w:rPr>
        <w:t>40000.00</w:t>
      </w:r>
      <w:r>
        <w:rPr>
          <w:rFonts w:hint="eastAsia" w:ascii="仿宋_GB2312" w:hAnsi="仿宋_GB2312" w:eastAsia="仿宋_GB2312" w:cs="仿宋_GB2312"/>
          <w:kern w:val="2"/>
          <w:sz w:val="32"/>
          <w:szCs w:val="32"/>
        </w:rPr>
        <w:t>元。</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color w:val="000000"/>
          <w:kern w:val="2"/>
          <w:sz w:val="32"/>
          <w:szCs w:val="32"/>
          <w:lang w:eastAsia="zh-CN"/>
        </w:rPr>
        <w:t>无</w:t>
      </w:r>
      <w:r>
        <w:rPr>
          <w:rFonts w:hint="eastAsia" w:ascii="仿宋_GB2312" w:hAnsi="仿宋_GB2312" w:eastAsia="仿宋_GB2312" w:cs="仿宋_GB2312"/>
          <w:color w:val="000000"/>
          <w:kern w:val="2"/>
          <w:sz w:val="32"/>
          <w:szCs w:val="32"/>
        </w:rPr>
        <w:t>公务接待经费。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40000.00</w:t>
      </w:r>
      <w:r>
        <w:rPr>
          <w:rFonts w:hint="eastAsia" w:ascii="仿宋_GB2312" w:hAnsi="仿宋_GB2312" w:eastAsia="仿宋_GB2312" w:cs="仿宋_GB2312"/>
          <w:color w:val="000000"/>
          <w:kern w:val="2"/>
          <w:sz w:val="32"/>
          <w:szCs w:val="32"/>
        </w:rPr>
        <w:t>元。较202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auto"/>
          <w:sz w:val="32"/>
          <w:szCs w:val="32"/>
          <w:lang w:eastAsia="zh-CN"/>
        </w:rPr>
        <w:t>无变动。</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年政府性基金预算拨款安排的支出307893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其他重要事项的情况说明</w:t>
      </w:r>
    </w:p>
    <w:p>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lang w:val="en-US" w:eastAsia="zh-CN"/>
        </w:rPr>
        <w:t xml:space="preserve"> </w:t>
      </w:r>
      <w:r>
        <w:rPr>
          <w:rFonts w:hint="eastAsia" w:ascii="楷体_GB2312" w:hAnsi="楷体" w:eastAsia="楷体_GB2312" w:cs="仿宋_GB2312"/>
          <w:b/>
          <w:sz w:val="32"/>
          <w:szCs w:val="32"/>
        </w:rPr>
        <w:t>机关运行经费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lang w:val="en-US" w:eastAsia="zh-CN"/>
        </w:rPr>
        <w:t>167324.02</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271819.64</w:t>
      </w:r>
      <w:r>
        <w:rPr>
          <w:rFonts w:hint="eastAsia" w:ascii="仿宋_GB2312" w:hAnsi="仿宋_GB2312" w:eastAsia="仿宋_GB2312" w:cs="仿宋_GB2312"/>
          <w:color w:val="auto"/>
          <w:kern w:val="2"/>
          <w:sz w:val="32"/>
          <w:szCs w:val="32"/>
        </w:rPr>
        <w:t>元，</w:t>
      </w:r>
      <w:r>
        <w:rPr>
          <w:rFonts w:hint="eastAsia" w:ascii="仿宋_GB2312" w:hAnsi="仿宋_GB2312" w:eastAsia="仿宋_GB2312" w:cs="仿宋_GB2312"/>
          <w:color w:val="auto"/>
          <w:kern w:val="2"/>
          <w:sz w:val="32"/>
          <w:szCs w:val="32"/>
          <w:lang w:eastAsia="zh-CN"/>
        </w:rPr>
        <w:t>下降</w:t>
      </w:r>
      <w:r>
        <w:rPr>
          <w:rFonts w:hint="eastAsia" w:ascii="仿宋_GB2312" w:hAnsi="仿宋_GB2312" w:eastAsia="仿宋_GB2312" w:cs="仿宋_GB2312"/>
          <w:color w:val="auto"/>
          <w:kern w:val="2"/>
          <w:sz w:val="32"/>
          <w:szCs w:val="32"/>
          <w:lang w:val="en-US" w:eastAsia="zh-CN"/>
        </w:rPr>
        <w:t>62</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w:t>
      </w:r>
      <w:r>
        <w:rPr>
          <w:rFonts w:ascii="仿宋_GB2312" w:eastAsia="仿宋_GB2312"/>
          <w:color w:val="auto"/>
          <w:sz w:val="32"/>
          <w:szCs w:val="32"/>
        </w:rPr>
        <w:t>主要原因</w:t>
      </w:r>
      <w:r>
        <w:rPr>
          <w:rFonts w:hint="eastAsia" w:ascii="仿宋_GB2312" w:eastAsia="仿宋_GB2312"/>
          <w:sz w:val="32"/>
          <w:szCs w:val="32"/>
          <w:lang w:eastAsia="zh-CN"/>
        </w:rPr>
        <w:t>是</w:t>
      </w:r>
      <w:r>
        <w:rPr>
          <w:rFonts w:ascii="仿宋_GB2312" w:eastAsia="仿宋_GB2312"/>
          <w:color w:val="auto"/>
          <w:sz w:val="32"/>
          <w:szCs w:val="32"/>
        </w:rPr>
        <w:t>:</w:t>
      </w:r>
      <w:r>
        <w:rPr>
          <w:rFonts w:hint="eastAsia" w:ascii="仿宋_GB2312" w:eastAsia="仿宋_GB2312"/>
          <w:color w:val="auto"/>
          <w:sz w:val="32"/>
          <w:szCs w:val="32"/>
          <w:lang w:eastAsia="zh-CN"/>
        </w:rPr>
        <w:t>人员减少。</w:t>
      </w:r>
    </w:p>
    <w:p>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000000" w:themeColor="text1"/>
          <w:kern w:val="2"/>
          <w:sz w:val="32"/>
          <w:szCs w:val="32"/>
          <w:lang w:eastAsia="zh-CN"/>
        </w:rPr>
      </w:pPr>
      <w:r>
        <w:rPr>
          <w:rFonts w:hint="eastAsia" w:ascii="仿宋_GB2312" w:hAnsi="仿宋_GB2312" w:eastAsia="仿宋_GB2312" w:cs="仿宋_GB2312"/>
          <w:color w:val="000000" w:themeColor="text1"/>
          <w:kern w:val="2"/>
          <w:sz w:val="32"/>
          <w:szCs w:val="32"/>
        </w:rPr>
        <w:t>202</w:t>
      </w:r>
      <w:r>
        <w:rPr>
          <w:rFonts w:hint="eastAsia" w:ascii="仿宋_GB2312" w:hAnsi="仿宋_GB2312" w:eastAsia="仿宋_GB2312" w:cs="仿宋_GB2312"/>
          <w:color w:val="000000" w:themeColor="text1"/>
          <w:kern w:val="2"/>
          <w:sz w:val="32"/>
          <w:szCs w:val="32"/>
          <w:lang w:val="en-US" w:eastAsia="zh-CN"/>
        </w:rPr>
        <w:t>6</w:t>
      </w:r>
      <w:r>
        <w:rPr>
          <w:rFonts w:hint="eastAsia" w:ascii="仿宋_GB2312" w:hAnsi="仿宋_GB2312" w:eastAsia="仿宋_GB2312" w:cs="仿宋_GB2312"/>
          <w:color w:val="000000" w:themeColor="text1"/>
          <w:kern w:val="2"/>
          <w:sz w:val="32"/>
          <w:szCs w:val="32"/>
        </w:rPr>
        <w:t>年</w:t>
      </w:r>
      <w:r>
        <w:rPr>
          <w:rStyle w:val="14"/>
          <w:rFonts w:hint="eastAsia" w:ascii="仿宋_GB2312" w:hAnsi="仿宋_GB2312" w:eastAsia="仿宋_GB2312" w:cs="仿宋_GB2312"/>
          <w:b w:val="0"/>
          <w:bCs w:val="0"/>
        </w:rPr>
        <w:t>茂县</w:t>
      </w:r>
      <w:r>
        <w:rPr>
          <w:rStyle w:val="14"/>
          <w:rFonts w:hint="eastAsia" w:ascii="仿宋_GB2312" w:hAnsi="仿宋_GB2312" w:eastAsia="仿宋_GB2312" w:cs="仿宋_GB2312"/>
          <w:b w:val="0"/>
          <w:bCs w:val="0"/>
          <w:lang w:eastAsia="zh-CN"/>
        </w:rPr>
        <w:t>文化广播电视体育和旅游局（本级）</w:t>
      </w:r>
      <w:r>
        <w:rPr>
          <w:rFonts w:hint="eastAsia" w:ascii="仿宋_GB2312" w:hAnsi="仿宋_GB2312" w:eastAsia="仿宋_GB2312" w:cs="仿宋_GB2312"/>
          <w:color w:val="000000" w:themeColor="text1"/>
          <w:kern w:val="2"/>
          <w:sz w:val="32"/>
          <w:szCs w:val="32"/>
          <w:lang w:eastAsia="zh-CN"/>
        </w:rPr>
        <w:t>未</w:t>
      </w:r>
      <w:r>
        <w:rPr>
          <w:rFonts w:hint="eastAsia" w:ascii="仿宋_GB2312" w:hAnsi="仿宋_GB2312" w:eastAsia="仿宋_GB2312" w:cs="仿宋_GB2312"/>
          <w:color w:val="000000" w:themeColor="text1"/>
          <w:kern w:val="2"/>
          <w:sz w:val="32"/>
          <w:szCs w:val="32"/>
        </w:rPr>
        <w:t>安排政府采购预算</w:t>
      </w:r>
      <w:r>
        <w:rPr>
          <w:rFonts w:hint="eastAsia" w:ascii="仿宋_GB2312" w:hAnsi="仿宋_GB2312" w:eastAsia="仿宋_GB2312" w:cs="仿宋_GB2312"/>
          <w:color w:val="000000" w:themeColor="text1"/>
          <w:kern w:val="2"/>
          <w:sz w:val="32"/>
          <w:szCs w:val="32"/>
          <w:lang w:eastAsia="zh-CN"/>
        </w:rPr>
        <w:t>。</w:t>
      </w:r>
    </w:p>
    <w:p>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eastAsia="仿宋_GB2312" w:cs="仿宋_GB2312"/>
          <w:color w:val="auto"/>
          <w:sz w:val="32"/>
          <w:szCs w:val="32"/>
          <w:lang w:eastAsia="zh-CN"/>
        </w:rPr>
        <w:t>截至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572954285.70</w:t>
      </w:r>
      <w:r>
        <w:rPr>
          <w:rFonts w:ascii="仿宋_GB2312" w:eastAsia="仿宋_GB2312"/>
          <w:color w:val="auto"/>
          <w:sz w:val="32"/>
          <w:szCs w:val="32"/>
        </w:rPr>
        <w:t>元，其中：房屋</w:t>
      </w:r>
      <w:r>
        <w:rPr>
          <w:rFonts w:hint="eastAsia" w:ascii="仿宋_GB2312" w:eastAsia="仿宋_GB2312"/>
          <w:color w:val="auto"/>
          <w:sz w:val="32"/>
          <w:szCs w:val="32"/>
          <w:lang w:val="en-US" w:eastAsia="zh-CN"/>
        </w:rPr>
        <w:t>51350.89</w:t>
      </w:r>
      <w:r>
        <w:rPr>
          <w:rFonts w:ascii="仿宋_GB2312" w:eastAsia="仿宋_GB2312"/>
          <w:color w:val="auto"/>
          <w:sz w:val="32"/>
          <w:szCs w:val="32"/>
        </w:rPr>
        <w:t>平方米，价值</w:t>
      </w:r>
      <w:r>
        <w:rPr>
          <w:rFonts w:hint="eastAsia" w:ascii="仿宋_GB2312" w:eastAsia="仿宋_GB2312"/>
          <w:color w:val="auto"/>
          <w:sz w:val="32"/>
          <w:szCs w:val="32"/>
          <w:lang w:val="en-US" w:eastAsia="zh-CN"/>
        </w:rPr>
        <w:t>292608370.40</w:t>
      </w:r>
      <w:r>
        <w:rPr>
          <w:rFonts w:ascii="仿宋_GB2312" w:eastAsia="仿宋_GB2312"/>
          <w:color w:val="auto"/>
          <w:sz w:val="32"/>
          <w:szCs w:val="32"/>
        </w:rPr>
        <w:t>元；</w:t>
      </w:r>
      <w:r>
        <w:rPr>
          <w:rStyle w:val="14"/>
          <w:rFonts w:hint="eastAsia" w:ascii="仿宋_GB2312" w:hAnsi="仿宋_GB2312" w:eastAsia="仿宋_GB2312" w:cs="仿宋_GB2312"/>
          <w:b w:val="0"/>
          <w:bCs w:val="0"/>
          <w:color w:val="auto"/>
        </w:rPr>
        <w:t>茂县</w:t>
      </w:r>
      <w:r>
        <w:rPr>
          <w:rStyle w:val="14"/>
          <w:rFonts w:hint="eastAsia" w:ascii="仿宋_GB2312" w:hAnsi="仿宋_GB2312" w:eastAsia="仿宋_GB2312" w:cs="仿宋_GB2312"/>
          <w:b w:val="0"/>
          <w:bCs w:val="0"/>
          <w:color w:val="auto"/>
          <w:lang w:eastAsia="zh-CN"/>
        </w:rPr>
        <w:t>文化广播电视体育和旅游局（本级）</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价值</w:t>
      </w:r>
      <w:r>
        <w:rPr>
          <w:rFonts w:hint="eastAsia" w:ascii="仿宋_GB2312" w:hAnsi="仿宋_GB2312" w:eastAsia="仿宋_GB2312" w:cs="仿宋_GB2312"/>
          <w:color w:val="auto"/>
          <w:sz w:val="32"/>
          <w:szCs w:val="32"/>
          <w:lang w:val="en-US" w:eastAsia="zh-CN"/>
        </w:rPr>
        <w:t>862164.46元；</w:t>
      </w:r>
      <w:r>
        <w:rPr>
          <w:rFonts w:hint="eastAsia" w:ascii="仿宋_GB2312" w:eastAsia="仿宋_GB2312"/>
          <w:color w:val="auto"/>
          <w:sz w:val="32"/>
          <w:szCs w:val="32"/>
        </w:rPr>
        <w:t>其他固定资产</w:t>
      </w:r>
      <w:r>
        <w:rPr>
          <w:rFonts w:hint="eastAsia" w:ascii="仿宋_GB2312" w:eastAsia="仿宋_GB2312"/>
          <w:color w:val="auto"/>
          <w:sz w:val="32"/>
          <w:szCs w:val="32"/>
          <w:lang w:val="en-US" w:eastAsia="zh-CN"/>
        </w:rPr>
        <w:t>280345915.30</w:t>
      </w:r>
      <w:r>
        <w:rPr>
          <w:rFonts w:hint="eastAsia" w:ascii="仿宋_GB2312" w:eastAsia="仿宋_GB2312"/>
          <w:color w:val="auto"/>
          <w:sz w:val="32"/>
          <w:szCs w:val="32"/>
        </w:rPr>
        <w:t>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预算无</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，一般公共预算当年拨款</w:t>
      </w:r>
      <w:r>
        <w:rPr>
          <w:rFonts w:hint="eastAsia" w:ascii="仿宋_GB2312" w:eastAsia="仿宋_GB2312"/>
          <w:sz w:val="32"/>
          <w:szCs w:val="32"/>
          <w:lang w:val="en-US" w:eastAsia="zh-CN"/>
        </w:rPr>
        <w:t>0</w:t>
      </w:r>
      <w:bookmarkStart w:id="0" w:name="_GoBack"/>
      <w:bookmarkEnd w:id="0"/>
      <w:r>
        <w:rPr>
          <w:rFonts w:hint="eastAsia" w:ascii="仿宋_GB2312" w:eastAsia="仿宋_GB2312"/>
          <w:sz w:val="32"/>
          <w:szCs w:val="32"/>
          <w:lang w:val="en-US" w:eastAsia="zh-CN"/>
        </w:rPr>
        <w:t>元。</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 xml:space="preserve">名称解释 </w:t>
      </w:r>
    </w:p>
    <w:p>
      <w:pPr>
        <w:keepNext w:val="0"/>
        <w:keepLines w:val="0"/>
        <w:pageBreakBefore w:val="0"/>
        <w:widowControl w:val="0"/>
        <w:numPr>
          <w:ilvl w:val="0"/>
          <w:numId w:val="5"/>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财政拨款收入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指由财政拨款形成的部门收入。按现行管理制度，部门预算中反映的财政拨款仅包括一般公共预算拨款和政府性基金预算拨款。</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事业收入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指所属事业单位开展专业业务活动及辅助活动所取得的收入。</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hAnsi="仿宋_GB2312" w:eastAsia="仿宋_GB2312"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指所属事业单位在专业业务活动及其辅助活动之外开展非独立核算经营活动取得的收入。</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hAnsi="仿宋_GB2312" w:eastAsia="仿宋_GB2312"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6"/>
        <w:ind w:firstLine="2880" w:firstLineChars="900"/>
        <w:rPr>
          <w:rFonts w:hint="eastAsia" w:ascii="仿宋_GB2312" w:eastAsia="仿宋_GB2312"/>
          <w:sz w:val="32"/>
          <w:szCs w:val="32"/>
        </w:rPr>
      </w:pPr>
    </w:p>
    <w:p>
      <w:pPr>
        <w:pStyle w:val="6"/>
        <w:ind w:firstLine="2880" w:firstLineChars="900"/>
        <w:rPr>
          <w:rFonts w:hint="eastAsia" w:ascii="仿宋_GB2312" w:eastAsia="仿宋_GB2312"/>
          <w:sz w:val="32"/>
          <w:szCs w:val="32"/>
        </w:rPr>
      </w:pPr>
    </w:p>
    <w:p>
      <w:pPr>
        <w:pStyle w:val="6"/>
        <w:ind w:firstLine="2880" w:firstLineChars="900"/>
        <w:rPr>
          <w:rFonts w:hint="eastAsia" w:ascii="仿宋_GB2312" w:eastAsia="仿宋_GB2312"/>
          <w:sz w:val="32"/>
          <w:szCs w:val="32"/>
          <w:lang w:eastAsia="zh-CN"/>
        </w:rPr>
      </w:pPr>
      <w:r>
        <w:rPr>
          <w:rFonts w:hint="eastAsia" w:ascii="仿宋_GB2312" w:eastAsia="仿宋_GB2312"/>
          <w:sz w:val="32"/>
          <w:szCs w:val="32"/>
        </w:rPr>
        <w:t>茂县文化广播电视体育和旅游局</w:t>
      </w:r>
      <w:r>
        <w:rPr>
          <w:rFonts w:hint="eastAsia" w:ascii="仿宋_GB2312" w:eastAsia="仿宋_GB2312"/>
          <w:sz w:val="32"/>
          <w:szCs w:val="32"/>
          <w:lang w:eastAsia="zh-CN"/>
        </w:rPr>
        <w:t>（本级）</w:t>
      </w:r>
    </w:p>
    <w:p>
      <w:pPr>
        <w:pStyle w:val="6"/>
        <w:ind w:firstLine="4480" w:firstLineChars="14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0D99F"/>
    <w:multiLevelType w:val="singleLevel"/>
    <w:tmpl w:val="9C90D99F"/>
    <w:lvl w:ilvl="0" w:tentative="0">
      <w:start w:val="6"/>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DE12D186"/>
    <w:multiLevelType w:val="singleLevel"/>
    <w:tmpl w:val="DE12D186"/>
    <w:lvl w:ilvl="0" w:tentative="0">
      <w:start w:val="1"/>
      <w:numFmt w:val="chineseCounting"/>
      <w:suff w:val="nothing"/>
      <w:lvlText w:val="（%1）"/>
      <w:lvlJc w:val="left"/>
      <w:rPr>
        <w:rFonts w:hint="eastAsia"/>
      </w:rPr>
    </w:lvl>
  </w:abstractNum>
  <w:abstractNum w:abstractNumId="3">
    <w:nsid w:val="FD5C534D"/>
    <w:multiLevelType w:val="singleLevel"/>
    <w:tmpl w:val="FD5C534D"/>
    <w:lvl w:ilvl="0" w:tentative="0">
      <w:start w:val="1"/>
      <w:numFmt w:val="decimal"/>
      <w:suff w:val="nothing"/>
      <w:lvlText w:val="%1．"/>
      <w:lvlJc w:val="left"/>
    </w:lvl>
  </w:abstractNum>
  <w:abstractNum w:abstractNumId="4">
    <w:nsid w:val="08BEBB13"/>
    <w:multiLevelType w:val="singleLevel"/>
    <w:tmpl w:val="08BEBB13"/>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NjAxZThhNDM1MjkzMThmODcwOWUyMTQwZWY4ZmMifQ=="/>
  </w:docVars>
  <w:rsids>
    <w:rsidRoot w:val="7AE4629A"/>
    <w:rsid w:val="000273CC"/>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0D6029"/>
    <w:rsid w:val="023B2E07"/>
    <w:rsid w:val="0250441F"/>
    <w:rsid w:val="03477DC9"/>
    <w:rsid w:val="0355001C"/>
    <w:rsid w:val="03E21F2E"/>
    <w:rsid w:val="03EF15B9"/>
    <w:rsid w:val="03F05B0B"/>
    <w:rsid w:val="05143E2A"/>
    <w:rsid w:val="051C4A8C"/>
    <w:rsid w:val="056703FD"/>
    <w:rsid w:val="05D03B7D"/>
    <w:rsid w:val="067523D5"/>
    <w:rsid w:val="06846D8D"/>
    <w:rsid w:val="07674A16"/>
    <w:rsid w:val="07AA5AFE"/>
    <w:rsid w:val="082D0D5E"/>
    <w:rsid w:val="08A700AB"/>
    <w:rsid w:val="08C91BC6"/>
    <w:rsid w:val="09281DD8"/>
    <w:rsid w:val="096133B5"/>
    <w:rsid w:val="09D26061"/>
    <w:rsid w:val="09DB0BE7"/>
    <w:rsid w:val="09F41468"/>
    <w:rsid w:val="0A1B3564"/>
    <w:rsid w:val="0A6E000B"/>
    <w:rsid w:val="0BC47C2C"/>
    <w:rsid w:val="0C022E50"/>
    <w:rsid w:val="0D612058"/>
    <w:rsid w:val="0D6E6B91"/>
    <w:rsid w:val="0DC539CC"/>
    <w:rsid w:val="0DE91464"/>
    <w:rsid w:val="0F1C3A68"/>
    <w:rsid w:val="0F5D00E4"/>
    <w:rsid w:val="0FE10DAC"/>
    <w:rsid w:val="0FFD54BA"/>
    <w:rsid w:val="106D156F"/>
    <w:rsid w:val="10A76B21"/>
    <w:rsid w:val="115832F0"/>
    <w:rsid w:val="118651E2"/>
    <w:rsid w:val="11DF30C9"/>
    <w:rsid w:val="11F63940"/>
    <w:rsid w:val="123E24E6"/>
    <w:rsid w:val="124F46F3"/>
    <w:rsid w:val="13197D31"/>
    <w:rsid w:val="13C27D84"/>
    <w:rsid w:val="140A39B3"/>
    <w:rsid w:val="14936CB8"/>
    <w:rsid w:val="164003A4"/>
    <w:rsid w:val="1653052A"/>
    <w:rsid w:val="16C5583A"/>
    <w:rsid w:val="16E00C33"/>
    <w:rsid w:val="16E05968"/>
    <w:rsid w:val="17655409"/>
    <w:rsid w:val="177904B8"/>
    <w:rsid w:val="177D3613"/>
    <w:rsid w:val="17A23389"/>
    <w:rsid w:val="182061EA"/>
    <w:rsid w:val="18A84B5D"/>
    <w:rsid w:val="18D56FD4"/>
    <w:rsid w:val="18DC2C0D"/>
    <w:rsid w:val="19207AF3"/>
    <w:rsid w:val="192D0BBE"/>
    <w:rsid w:val="19B33497"/>
    <w:rsid w:val="1A240213"/>
    <w:rsid w:val="1B0406D7"/>
    <w:rsid w:val="1C053422"/>
    <w:rsid w:val="1C781A1B"/>
    <w:rsid w:val="1CBA751F"/>
    <w:rsid w:val="1CEB6DC6"/>
    <w:rsid w:val="1D587C9F"/>
    <w:rsid w:val="1DBD64AB"/>
    <w:rsid w:val="1E1D0288"/>
    <w:rsid w:val="1E4D585F"/>
    <w:rsid w:val="1F1E1BFD"/>
    <w:rsid w:val="1F56192F"/>
    <w:rsid w:val="1F7D611B"/>
    <w:rsid w:val="1FEA15B7"/>
    <w:rsid w:val="20361CB8"/>
    <w:rsid w:val="20B019B5"/>
    <w:rsid w:val="20E22461"/>
    <w:rsid w:val="20F12E19"/>
    <w:rsid w:val="20F841A8"/>
    <w:rsid w:val="220C27A4"/>
    <w:rsid w:val="22BE28D2"/>
    <w:rsid w:val="22F64717"/>
    <w:rsid w:val="2304536E"/>
    <w:rsid w:val="23AB1BB8"/>
    <w:rsid w:val="23D578C5"/>
    <w:rsid w:val="23E97DD8"/>
    <w:rsid w:val="24134E54"/>
    <w:rsid w:val="2434749F"/>
    <w:rsid w:val="25A213E9"/>
    <w:rsid w:val="26183672"/>
    <w:rsid w:val="264D0AF2"/>
    <w:rsid w:val="26BC0E5A"/>
    <w:rsid w:val="27D92C94"/>
    <w:rsid w:val="28503DA9"/>
    <w:rsid w:val="286B10DA"/>
    <w:rsid w:val="29383E2B"/>
    <w:rsid w:val="29540476"/>
    <w:rsid w:val="29566940"/>
    <w:rsid w:val="29CE5DA6"/>
    <w:rsid w:val="29EB6DC9"/>
    <w:rsid w:val="2A900FAD"/>
    <w:rsid w:val="2AA27121"/>
    <w:rsid w:val="2AB651FD"/>
    <w:rsid w:val="2B595843"/>
    <w:rsid w:val="2D934B07"/>
    <w:rsid w:val="2E867639"/>
    <w:rsid w:val="2E9F2106"/>
    <w:rsid w:val="2F693540"/>
    <w:rsid w:val="2FAD7A6F"/>
    <w:rsid w:val="2FC82F97"/>
    <w:rsid w:val="2FDC6A42"/>
    <w:rsid w:val="301C1639"/>
    <w:rsid w:val="31603888"/>
    <w:rsid w:val="31A43590"/>
    <w:rsid w:val="32997C61"/>
    <w:rsid w:val="32AF6FF5"/>
    <w:rsid w:val="32BF7DF5"/>
    <w:rsid w:val="32C15402"/>
    <w:rsid w:val="32C6724B"/>
    <w:rsid w:val="336944B9"/>
    <w:rsid w:val="337E678E"/>
    <w:rsid w:val="33904908"/>
    <w:rsid w:val="34533777"/>
    <w:rsid w:val="348F57E2"/>
    <w:rsid w:val="350D451A"/>
    <w:rsid w:val="35B144E6"/>
    <w:rsid w:val="36A5033B"/>
    <w:rsid w:val="37557806"/>
    <w:rsid w:val="37BA3F9B"/>
    <w:rsid w:val="38290EA6"/>
    <w:rsid w:val="38CF5396"/>
    <w:rsid w:val="38D120EC"/>
    <w:rsid w:val="39475874"/>
    <w:rsid w:val="39F50E2C"/>
    <w:rsid w:val="3A445910"/>
    <w:rsid w:val="3A6E1D52"/>
    <w:rsid w:val="3AA44024"/>
    <w:rsid w:val="3ACA22B9"/>
    <w:rsid w:val="3B283E36"/>
    <w:rsid w:val="3BB452D2"/>
    <w:rsid w:val="3BC66F24"/>
    <w:rsid w:val="3C3C0F95"/>
    <w:rsid w:val="3C5F6A31"/>
    <w:rsid w:val="3C7601FF"/>
    <w:rsid w:val="3CB7061B"/>
    <w:rsid w:val="3D3A4EC2"/>
    <w:rsid w:val="3D762284"/>
    <w:rsid w:val="3D8E3A72"/>
    <w:rsid w:val="3D97595E"/>
    <w:rsid w:val="3DD05E38"/>
    <w:rsid w:val="3E5D51F2"/>
    <w:rsid w:val="3E96455C"/>
    <w:rsid w:val="3E9A7DBD"/>
    <w:rsid w:val="3EDE119B"/>
    <w:rsid w:val="3EE73376"/>
    <w:rsid w:val="3F051B73"/>
    <w:rsid w:val="3F1A0510"/>
    <w:rsid w:val="3F1C50AD"/>
    <w:rsid w:val="3F633044"/>
    <w:rsid w:val="41B125CE"/>
    <w:rsid w:val="42002B7B"/>
    <w:rsid w:val="42022339"/>
    <w:rsid w:val="426D634C"/>
    <w:rsid w:val="42980EEF"/>
    <w:rsid w:val="42BA3BEF"/>
    <w:rsid w:val="434D1CD9"/>
    <w:rsid w:val="44C16FBB"/>
    <w:rsid w:val="44D50CED"/>
    <w:rsid w:val="45C36283"/>
    <w:rsid w:val="45CD0A54"/>
    <w:rsid w:val="460F6FD8"/>
    <w:rsid w:val="4618037D"/>
    <w:rsid w:val="46827EEC"/>
    <w:rsid w:val="47F1524C"/>
    <w:rsid w:val="480B4603"/>
    <w:rsid w:val="48EB0A3F"/>
    <w:rsid w:val="492B03C7"/>
    <w:rsid w:val="49383037"/>
    <w:rsid w:val="49415E3C"/>
    <w:rsid w:val="49900B72"/>
    <w:rsid w:val="4A280DAA"/>
    <w:rsid w:val="4B201A81"/>
    <w:rsid w:val="4B4907D1"/>
    <w:rsid w:val="4B592D37"/>
    <w:rsid w:val="4BA52AE5"/>
    <w:rsid w:val="4C2F4672"/>
    <w:rsid w:val="4C6A38FC"/>
    <w:rsid w:val="4C8A690E"/>
    <w:rsid w:val="4D9309C5"/>
    <w:rsid w:val="4DFA110B"/>
    <w:rsid w:val="4E1458CD"/>
    <w:rsid w:val="4E8D7177"/>
    <w:rsid w:val="4F592757"/>
    <w:rsid w:val="4F902EE4"/>
    <w:rsid w:val="4FCB2904"/>
    <w:rsid w:val="4FE15C83"/>
    <w:rsid w:val="50577CF3"/>
    <w:rsid w:val="50834F8C"/>
    <w:rsid w:val="50A75B54"/>
    <w:rsid w:val="51525A50"/>
    <w:rsid w:val="516C77CE"/>
    <w:rsid w:val="52E00474"/>
    <w:rsid w:val="538D5919"/>
    <w:rsid w:val="53D8114B"/>
    <w:rsid w:val="54922D09"/>
    <w:rsid w:val="54BD046C"/>
    <w:rsid w:val="55055F70"/>
    <w:rsid w:val="55891BCA"/>
    <w:rsid w:val="559134FA"/>
    <w:rsid w:val="56865913"/>
    <w:rsid w:val="56D4639E"/>
    <w:rsid w:val="56FA762A"/>
    <w:rsid w:val="573756E3"/>
    <w:rsid w:val="574E07FB"/>
    <w:rsid w:val="57795DBC"/>
    <w:rsid w:val="586454CE"/>
    <w:rsid w:val="58647615"/>
    <w:rsid w:val="58816255"/>
    <w:rsid w:val="58E762F6"/>
    <w:rsid w:val="59184390"/>
    <w:rsid w:val="5AA52BF8"/>
    <w:rsid w:val="5AC70954"/>
    <w:rsid w:val="5AD908AB"/>
    <w:rsid w:val="5B6065F6"/>
    <w:rsid w:val="5B6466A7"/>
    <w:rsid w:val="5BA06F4E"/>
    <w:rsid w:val="5BFD2097"/>
    <w:rsid w:val="5C4557EC"/>
    <w:rsid w:val="5C4668C8"/>
    <w:rsid w:val="5CD94B1D"/>
    <w:rsid w:val="5CDA4186"/>
    <w:rsid w:val="5D2E44D2"/>
    <w:rsid w:val="5D613AD5"/>
    <w:rsid w:val="5D813444"/>
    <w:rsid w:val="5DA327CA"/>
    <w:rsid w:val="5DFA6FF5"/>
    <w:rsid w:val="5E115985"/>
    <w:rsid w:val="5E4A70E9"/>
    <w:rsid w:val="5E4E1BD4"/>
    <w:rsid w:val="5E796A01"/>
    <w:rsid w:val="5F642187"/>
    <w:rsid w:val="5FA016B7"/>
    <w:rsid w:val="6083330E"/>
    <w:rsid w:val="61693C9D"/>
    <w:rsid w:val="619F774C"/>
    <w:rsid w:val="61C0306A"/>
    <w:rsid w:val="61DC6C34"/>
    <w:rsid w:val="621D6D0B"/>
    <w:rsid w:val="63031D14"/>
    <w:rsid w:val="632D79B8"/>
    <w:rsid w:val="64675A07"/>
    <w:rsid w:val="647C3D75"/>
    <w:rsid w:val="64BD2967"/>
    <w:rsid w:val="64CC0F4B"/>
    <w:rsid w:val="64F25DE5"/>
    <w:rsid w:val="65151342"/>
    <w:rsid w:val="65FA2A89"/>
    <w:rsid w:val="6685254A"/>
    <w:rsid w:val="66E37C34"/>
    <w:rsid w:val="671909AE"/>
    <w:rsid w:val="67397CFB"/>
    <w:rsid w:val="68572F21"/>
    <w:rsid w:val="68802085"/>
    <w:rsid w:val="68C238AD"/>
    <w:rsid w:val="6B1E1463"/>
    <w:rsid w:val="6C9048E4"/>
    <w:rsid w:val="6CE60925"/>
    <w:rsid w:val="6CE64481"/>
    <w:rsid w:val="6D02487F"/>
    <w:rsid w:val="6D055865"/>
    <w:rsid w:val="6D282F0D"/>
    <w:rsid w:val="6DD34E6A"/>
    <w:rsid w:val="6DEF55B7"/>
    <w:rsid w:val="6E1F7C4B"/>
    <w:rsid w:val="6E2E49F3"/>
    <w:rsid w:val="6E7D2BC3"/>
    <w:rsid w:val="6E9A3775"/>
    <w:rsid w:val="6F304114"/>
    <w:rsid w:val="6F4162E7"/>
    <w:rsid w:val="6FD43A8D"/>
    <w:rsid w:val="70972037"/>
    <w:rsid w:val="72BD6BB8"/>
    <w:rsid w:val="72EE51E1"/>
    <w:rsid w:val="73326672"/>
    <w:rsid w:val="736D1458"/>
    <w:rsid w:val="74187D5C"/>
    <w:rsid w:val="742541DA"/>
    <w:rsid w:val="7601057E"/>
    <w:rsid w:val="7647295D"/>
    <w:rsid w:val="765A32D4"/>
    <w:rsid w:val="76796672"/>
    <w:rsid w:val="7701279F"/>
    <w:rsid w:val="772F2BFF"/>
    <w:rsid w:val="7799055F"/>
    <w:rsid w:val="77BF424C"/>
    <w:rsid w:val="79CE0777"/>
    <w:rsid w:val="79D6789C"/>
    <w:rsid w:val="7A432F13"/>
    <w:rsid w:val="7A8441AA"/>
    <w:rsid w:val="7A9E411F"/>
    <w:rsid w:val="7ABB0CFB"/>
    <w:rsid w:val="7AE4629A"/>
    <w:rsid w:val="7AF33058"/>
    <w:rsid w:val="7B1623D5"/>
    <w:rsid w:val="7B1E48C1"/>
    <w:rsid w:val="7B5A7217"/>
    <w:rsid w:val="7BA06143"/>
    <w:rsid w:val="7C0E7550"/>
    <w:rsid w:val="7C5E577B"/>
    <w:rsid w:val="7C927B89"/>
    <w:rsid w:val="7D3B1DD7"/>
    <w:rsid w:val="7D646FC7"/>
    <w:rsid w:val="7D96647C"/>
    <w:rsid w:val="7DBD4D8A"/>
    <w:rsid w:val="7DD87E16"/>
    <w:rsid w:val="7EE32C29"/>
    <w:rsid w:val="7FC90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720" w:lineRule="auto"/>
      <w:ind w:left="200" w:leftChars="200" w:firstLine="200" w:firstLineChars="200"/>
    </w:pPr>
    <w:rPr>
      <w:rFonts w:ascii="宋体" w:hAnsi="宋体" w:eastAsia="微软雅黑" w:cs="宋体"/>
      <w:kern w:val="2"/>
      <w:sz w:val="28"/>
      <w:szCs w:val="28"/>
      <w:lang w:val="en-US" w:eastAsia="zh-CN" w:bidi="ar-SA"/>
    </w:rPr>
  </w:style>
  <w:style w:type="paragraph" w:styleId="3">
    <w:name w:val="Body Text Indent"/>
    <w:basedOn w:val="1"/>
    <w:next w:val="2"/>
    <w:qFormat/>
    <w:uiPriority w:val="0"/>
    <w:pPr>
      <w:spacing w:after="120"/>
      <w:ind w:left="200" w:leftChars="200"/>
    </w:pPr>
  </w:style>
  <w:style w:type="paragraph" w:styleId="5">
    <w:name w:val="index 5"/>
    <w:basedOn w:val="1"/>
    <w:next w:val="1"/>
    <w:qFormat/>
    <w:uiPriority w:val="0"/>
    <w:pPr>
      <w:ind w:left="1680"/>
    </w:pPr>
    <w:rPr>
      <w:rFonts w:ascii="仿宋_GB2312" w:eastAsia="仿宋_GB2312"/>
      <w:sz w:val="32"/>
      <w:szCs w:val="32"/>
    </w:rPr>
  </w:style>
  <w:style w:type="paragraph" w:styleId="6">
    <w:name w:val="Body Text"/>
    <w:basedOn w:val="1"/>
    <w:qFormat/>
    <w:uiPriority w:val="0"/>
    <w:pPr>
      <w:spacing w:after="120"/>
    </w:pPr>
    <w:rPr>
      <w:rFonts w:ascii="Times New Roman" w:hAnsi="Times New Roman" w:eastAsia="方正小标宋简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unhideWhenUsed/>
    <w:qFormat/>
    <w:uiPriority w:val="0"/>
    <w:pPr>
      <w:ind w:left="400" w:leftChars="200" w:hanging="200" w:hangingChars="200"/>
    </w:pPr>
  </w:style>
  <w:style w:type="paragraph"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 w:type="character" w:customStyle="1" w:styleId="14">
    <w:name w:val="标题 2 Char"/>
    <w:basedOn w:val="11"/>
    <w:link w:val="4"/>
    <w:qFormat/>
    <w:locked/>
    <w:uiPriority w:val="9"/>
    <w:rPr>
      <w:rFonts w:ascii="Cambria" w:hAnsi="Cambria"/>
      <w:b/>
      <w:bCs/>
      <w:sz w:val="32"/>
      <w:szCs w:val="32"/>
    </w:rPr>
  </w:style>
  <w:style w:type="character" w:customStyle="1" w:styleId="15">
    <w:name w:val="标题 2 字符"/>
    <w:basedOn w:val="11"/>
    <w:link w:val="4"/>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4393</Words>
  <Characters>4955</Characters>
  <Lines>23</Lines>
  <Paragraphs>6</Paragraphs>
  <TotalTime>2</TotalTime>
  <ScaleCrop>false</ScaleCrop>
  <LinksUpToDate>false</LinksUpToDate>
  <CharactersWithSpaces>4975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2022-03-04T07:40:00Z</cp:lastPrinted>
  <dcterms:modified xsi:type="dcterms:W3CDTF">2026-04-01T02:32:04Z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