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jc w:val="center"/>
        <w:rPr>
          <w:rFonts w:hint="eastAsia" w:ascii="黑体" w:hAnsi="黑体" w:eastAsia="黑体"/>
          <w:sz w:val="44"/>
          <w:szCs w:val="44"/>
        </w:rPr>
      </w:pPr>
      <w:r>
        <w:rPr>
          <w:rFonts w:hint="eastAsia" w:ascii="黑体" w:hAnsi="黑体" w:eastAsia="黑体"/>
          <w:sz w:val="44"/>
          <w:szCs w:val="44"/>
        </w:rPr>
        <w:t>茂县图书馆</w:t>
      </w:r>
    </w:p>
    <w:p>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jc w:val="center"/>
        <w:rPr>
          <w:rFonts w:hint="default" w:eastAsia="黑体"/>
          <w:lang w:val="en-US" w:eastAsia="zh-CN"/>
        </w:rPr>
      </w:pPr>
      <w:r>
        <w:rPr>
          <w:rFonts w:hint="eastAsia" w:ascii="黑体" w:eastAsia="黑体"/>
          <w:sz w:val="36"/>
          <w:szCs w:val="36"/>
          <w:lang w:val="en-US" w:eastAsia="zh-CN"/>
        </w:rPr>
        <w:t>2026年4月3日</w:t>
      </w: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ind w:firstLine="3120" w:firstLineChars="600"/>
        <w:rPr>
          <w:rFonts w:hint="eastAsia" w:ascii="黑体" w:hAnsi="黑体" w:eastAsia="黑体"/>
          <w:sz w:val="52"/>
          <w:szCs w:val="52"/>
        </w:rPr>
      </w:pPr>
      <w:r>
        <w:rPr>
          <w:rFonts w:hint="eastAsia" w:ascii="黑体" w:hAnsi="黑体" w:eastAsia="黑体"/>
          <w:sz w:val="52"/>
          <w:szCs w:val="52"/>
        </w:rPr>
        <w:t>目录</w:t>
      </w:r>
    </w:p>
    <w:p>
      <w:pPr>
        <w:ind w:firstLine="3080" w:firstLineChars="700"/>
        <w:rPr>
          <w:rFonts w:hint="eastAsia" w:ascii="黑体" w:hAnsi="黑体" w:eastAsia="黑体"/>
          <w:sz w:val="44"/>
          <w:szCs w:val="44"/>
        </w:rPr>
      </w:pPr>
    </w:p>
    <w:p>
      <w:pPr>
        <w:pStyle w:val="12"/>
        <w:ind w:firstLine="0" w:firstLineChars="0"/>
        <w:rPr>
          <w:rFonts w:hint="eastAsia" w:ascii="黑体" w:hAnsi="黑体" w:eastAsia="黑体"/>
          <w:sz w:val="32"/>
          <w:szCs w:val="32"/>
        </w:rPr>
      </w:pPr>
      <w:r>
        <w:rPr>
          <w:rFonts w:hint="eastAsia" w:ascii="黑体" w:hAnsi="黑体" w:eastAsia="黑体"/>
          <w:sz w:val="32"/>
          <w:szCs w:val="32"/>
        </w:rPr>
        <w:t>一、基本职能及主要工作</w:t>
      </w:r>
    </w:p>
    <w:p>
      <w:pPr>
        <w:rPr>
          <w:rFonts w:hint="eastAsia" w:ascii="楷体_GB2312" w:hAnsi="楷体" w:eastAsia="楷体_GB2312"/>
          <w:sz w:val="32"/>
          <w:szCs w:val="32"/>
        </w:rPr>
      </w:pPr>
      <w:r>
        <w:rPr>
          <w:rFonts w:hint="eastAsia" w:ascii="楷体_GB2312" w:hAnsi="楷体" w:eastAsia="楷体_GB2312"/>
          <w:sz w:val="32"/>
          <w:szCs w:val="32"/>
        </w:rPr>
        <w:t>（一）部门职能简介</w:t>
      </w:r>
    </w:p>
    <w:p>
      <w:pPr>
        <w:rPr>
          <w:rFonts w:hint="eastAsia"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hint="eastAsia" w:ascii="黑体" w:hAnsi="黑体" w:eastAsia="黑体"/>
          <w:sz w:val="32"/>
          <w:szCs w:val="32"/>
        </w:rPr>
      </w:pPr>
      <w:r>
        <w:rPr>
          <w:rFonts w:hint="eastAsia" w:ascii="黑体" w:hAnsi="黑体" w:eastAsia="黑体"/>
          <w:sz w:val="32"/>
          <w:szCs w:val="32"/>
        </w:rPr>
        <w:t>二、部门预算单位构成</w:t>
      </w:r>
    </w:p>
    <w:p>
      <w:pPr>
        <w:rPr>
          <w:rFonts w:hint="eastAsia" w:ascii="黑体" w:hAnsi="黑体" w:eastAsia="黑体"/>
          <w:sz w:val="32"/>
          <w:szCs w:val="32"/>
        </w:rPr>
      </w:pPr>
      <w:r>
        <w:rPr>
          <w:rFonts w:hint="eastAsia" w:ascii="黑体" w:hAnsi="黑体" w:eastAsia="黑体"/>
          <w:sz w:val="32"/>
          <w:szCs w:val="32"/>
        </w:rPr>
        <w:t>三、收支预算情况说明</w:t>
      </w:r>
    </w:p>
    <w:p>
      <w:pPr>
        <w:rPr>
          <w:rFonts w:hint="eastAsia" w:ascii="楷体_GB2312" w:hAnsi="楷体" w:eastAsia="楷体_GB2312"/>
          <w:sz w:val="32"/>
          <w:szCs w:val="32"/>
        </w:rPr>
      </w:pPr>
      <w:r>
        <w:rPr>
          <w:rFonts w:hint="eastAsia" w:ascii="楷体_GB2312" w:hAnsi="楷体" w:eastAsia="楷体_GB2312"/>
          <w:sz w:val="32"/>
          <w:szCs w:val="32"/>
        </w:rPr>
        <w:t>（一）收入预算情况</w:t>
      </w:r>
    </w:p>
    <w:p>
      <w:pPr>
        <w:rPr>
          <w:rFonts w:hint="eastAsia" w:ascii="楷体_GB2312" w:hAnsi="楷体" w:eastAsia="楷体_GB2312"/>
          <w:sz w:val="32"/>
          <w:szCs w:val="32"/>
        </w:rPr>
      </w:pPr>
      <w:r>
        <w:rPr>
          <w:rFonts w:hint="eastAsia" w:ascii="楷体_GB2312" w:hAnsi="楷体" w:eastAsia="楷体_GB2312"/>
          <w:sz w:val="32"/>
          <w:szCs w:val="32"/>
        </w:rPr>
        <w:t>（二）支出预算情况</w:t>
      </w:r>
    </w:p>
    <w:p>
      <w:pPr>
        <w:rPr>
          <w:rFonts w:hint="eastAsia" w:ascii="黑体" w:hAnsi="黑体" w:eastAsia="黑体"/>
          <w:sz w:val="32"/>
          <w:szCs w:val="32"/>
        </w:rPr>
      </w:pPr>
      <w:r>
        <w:rPr>
          <w:rFonts w:hint="eastAsia" w:ascii="黑体" w:hAnsi="黑体" w:eastAsia="黑体"/>
          <w:sz w:val="32"/>
          <w:szCs w:val="32"/>
        </w:rPr>
        <w:t>四、财政拨款收支预算情况说明</w:t>
      </w:r>
    </w:p>
    <w:p>
      <w:pPr>
        <w:rPr>
          <w:rFonts w:hint="eastAsia"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rPr>
      </w:pPr>
      <w:r>
        <w:rPr>
          <w:rFonts w:hint="eastAsia" w:ascii="黑体" w:hAnsi="黑体" w:eastAsia="黑体"/>
          <w:sz w:val="32"/>
          <w:szCs w:val="32"/>
        </w:rPr>
        <w:t>六、一般公共预算基本支出情况说明</w:t>
      </w:r>
    </w:p>
    <w:p>
      <w:pPr>
        <w:rPr>
          <w:rFonts w:hint="eastAsia" w:ascii="黑体" w:hAnsi="黑体" w:eastAsia="黑体"/>
          <w:sz w:val="32"/>
          <w:szCs w:val="32"/>
        </w:rPr>
      </w:pPr>
      <w:r>
        <w:rPr>
          <w:rFonts w:hint="eastAsia" w:ascii="黑体" w:hAnsi="黑体" w:eastAsia="黑体"/>
          <w:sz w:val="32"/>
          <w:szCs w:val="32"/>
        </w:rPr>
        <w:t>七、“三公”经费财政拨款预算安排情况说明</w:t>
      </w:r>
    </w:p>
    <w:p>
      <w:pPr>
        <w:rPr>
          <w:rFonts w:hint="eastAsia" w:ascii="黑体" w:hAnsi="黑体" w:eastAsia="黑体"/>
          <w:sz w:val="32"/>
          <w:szCs w:val="32"/>
        </w:rPr>
      </w:pPr>
      <w:r>
        <w:rPr>
          <w:rFonts w:hint="eastAsia" w:ascii="黑体" w:hAnsi="黑体" w:eastAsia="黑体"/>
          <w:sz w:val="32"/>
          <w:szCs w:val="32"/>
        </w:rPr>
        <w:t>八、政府性基金预算支出情况说明</w:t>
      </w:r>
    </w:p>
    <w:p>
      <w:pPr>
        <w:rPr>
          <w:rFonts w:hint="eastAsia" w:ascii="黑体" w:hAnsi="黑体" w:eastAsia="黑体"/>
          <w:sz w:val="32"/>
          <w:szCs w:val="32"/>
        </w:rPr>
      </w:pPr>
      <w:r>
        <w:rPr>
          <w:rFonts w:hint="eastAsia" w:ascii="黑体" w:hAnsi="黑体" w:eastAsia="黑体"/>
          <w:sz w:val="32"/>
          <w:szCs w:val="32"/>
        </w:rPr>
        <w:t>九、其他重要事项的情况说明</w:t>
      </w:r>
    </w:p>
    <w:p>
      <w:pPr>
        <w:rPr>
          <w:rFonts w:hint="eastAsia" w:ascii="黑体" w:hAnsi="黑体" w:eastAsia="黑体"/>
          <w:sz w:val="32"/>
          <w:szCs w:val="32"/>
        </w:rPr>
      </w:pPr>
      <w:r>
        <w:rPr>
          <w:rFonts w:hint="eastAsia" w:ascii="黑体" w:hAnsi="黑体" w:eastAsia="黑体"/>
          <w:sz w:val="32"/>
          <w:szCs w:val="32"/>
        </w:rPr>
        <w:t>十、名称解释</w:t>
      </w:r>
    </w:p>
    <w:p>
      <w:pPr>
        <w:rPr>
          <w:rFonts w:hint="eastAsia"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2"/>
        <w:spacing w:line="560" w:lineRule="exact"/>
        <w:ind w:firstLine="640"/>
        <w:rPr>
          <w:rFonts w:hint="eastAsia" w:ascii="黑体" w:hAnsi="黑体" w:eastAsia="黑体"/>
          <w:color w:val="000000" w:themeColor="text1"/>
          <w:sz w:val="32"/>
          <w:szCs w:val="32"/>
        </w:rPr>
      </w:pPr>
      <w:r>
        <w:rPr>
          <w:rFonts w:hint="eastAsia" w:ascii="黑体" w:hAnsi="黑体" w:eastAsia="黑体"/>
          <w:color w:val="000000" w:themeColor="text1"/>
          <w:sz w:val="32"/>
          <w:szCs w:val="32"/>
        </w:rPr>
        <w:t>一、基本职能及主要工作</w:t>
      </w:r>
    </w:p>
    <w:p>
      <w:pPr>
        <w:spacing w:line="560" w:lineRule="exact"/>
        <w:ind w:firstLine="643" w:firstLineChars="200"/>
        <w:rPr>
          <w:rFonts w:hint="eastAsia" w:ascii="楷体_GB2312" w:hAnsi="楷体" w:eastAsia="楷体_GB2312"/>
          <w:b/>
          <w:color w:val="000000" w:themeColor="text1"/>
          <w:sz w:val="32"/>
          <w:szCs w:val="32"/>
        </w:rPr>
      </w:pPr>
      <w:r>
        <w:rPr>
          <w:rFonts w:hint="eastAsia" w:ascii="楷体_GB2312" w:hAnsi="楷体" w:eastAsia="楷体_GB2312"/>
          <w:b/>
          <w:color w:val="000000" w:themeColor="text1"/>
          <w:sz w:val="32"/>
          <w:szCs w:val="32"/>
        </w:rPr>
        <w:t>（一）部门职能简介</w:t>
      </w:r>
    </w:p>
    <w:p>
      <w:pPr>
        <w:pStyle w:val="6"/>
        <w:adjustRightInd w:val="0"/>
        <w:snapToGrid w:val="0"/>
        <w:spacing w:after="0" w:line="560" w:lineRule="exact"/>
        <w:ind w:firstLine="672" w:firstLineChars="210"/>
        <w:outlineLvl w:val="2"/>
        <w:rPr>
          <w:color w:val="000000" w:themeColor="text1"/>
        </w:rPr>
      </w:pPr>
      <w:r>
        <w:rPr>
          <w:rFonts w:hint="eastAsia" w:ascii="仿宋_GB2312" w:hAnsi="仿宋_GB2312" w:eastAsia="仿宋_GB2312" w:cs="仿宋_GB2312"/>
          <w:color w:val="000000" w:themeColor="text1"/>
          <w:sz w:val="32"/>
          <w:szCs w:val="32"/>
        </w:rPr>
        <w:t>图书、文献、报刊采编储藏，图书借阅。</w:t>
      </w:r>
    </w:p>
    <w:p>
      <w:pPr>
        <w:spacing w:line="560" w:lineRule="exact"/>
        <w:ind w:firstLine="643" w:firstLineChars="200"/>
        <w:rPr>
          <w:rFonts w:hint="eastAsia" w:ascii="楷体_GB2312" w:hAnsi="楷体" w:eastAsia="楷体_GB2312"/>
          <w:b/>
          <w:color w:val="000000" w:themeColor="text1"/>
          <w:sz w:val="32"/>
          <w:szCs w:val="32"/>
        </w:rPr>
      </w:pPr>
      <w:r>
        <w:rPr>
          <w:rFonts w:hint="eastAsia" w:ascii="楷体_GB2312" w:hAnsi="楷体" w:eastAsia="楷体_GB2312"/>
          <w:b/>
          <w:color w:val="000000" w:themeColor="text1"/>
          <w:sz w:val="32"/>
          <w:szCs w:val="32"/>
        </w:rPr>
        <w:t>（二）202</w:t>
      </w:r>
      <w:r>
        <w:rPr>
          <w:rFonts w:hint="eastAsia" w:ascii="楷体_GB2312" w:hAnsi="楷体" w:eastAsia="楷体_GB2312"/>
          <w:b/>
          <w:color w:val="000000" w:themeColor="text1"/>
          <w:sz w:val="32"/>
          <w:szCs w:val="32"/>
          <w:lang w:val="en-US" w:eastAsia="zh-CN"/>
        </w:rPr>
        <w:t>6</w:t>
      </w:r>
      <w:r>
        <w:rPr>
          <w:rFonts w:hint="eastAsia" w:ascii="楷体_GB2312" w:hAnsi="楷体" w:eastAsia="楷体_GB2312"/>
          <w:b/>
          <w:color w:val="000000" w:themeColor="text1"/>
          <w:sz w:val="32"/>
          <w:szCs w:val="32"/>
        </w:rPr>
        <w:t>年重点工作</w:t>
      </w:r>
    </w:p>
    <w:p>
      <w:pPr>
        <w:pStyle w:val="2"/>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开展古籍地方文献资源普查工作。</w:t>
      </w:r>
      <w:r>
        <w:rPr>
          <w:rFonts w:hint="eastAsia" w:ascii="仿宋_GB2312" w:hAnsi="仿宋_GB2312" w:eastAsia="仿宋_GB2312" w:cs="仿宋_GB2312"/>
          <w:sz w:val="32"/>
          <w:szCs w:val="32"/>
        </w:rPr>
        <w:t>组建专业普查团队，开展全县范围古籍及相关地方文献普查工作，重点排查图书馆、档案馆、史志办等官方机构，同步走访民间收藏家、非遗传承人等，全面摸清古籍文献、地方史志、学术著作等资源数量、种类、版本、保存状况及收藏位置等核心信息，建立普查台账。并通过购置、征集、捐赠等多元方式，系统收藏茂县史志文化、羌族民俗、非遗传承等领域的古籍文献、学术期刊、专题图书。</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建设羌族地方文献馆及羌文化数字资源库。</w:t>
      </w:r>
      <w:r>
        <w:rPr>
          <w:rFonts w:hint="eastAsia" w:ascii="仿宋_GB2312" w:hAnsi="仿宋_GB2312" w:eastAsia="仿宋_GB2312" w:cs="仿宋_GB2312"/>
          <w:sz w:val="32"/>
          <w:szCs w:val="32"/>
        </w:rPr>
        <w:t>通过对羌族地方文献资源的收集挖掘整理，在图书馆建立地方文献、史志、古籍展示空间，搭建标准化分类编目体系，录入专业管理系统，通过实</w:t>
      </w:r>
      <w:r>
        <w:rPr>
          <w:rFonts w:hint="eastAsia" w:ascii="仿宋_GB2312" w:hAnsi="仿宋_GB2312" w:eastAsia="仿宋_GB2312" w:cs="仿宋_GB2312"/>
          <w:color w:val="auto"/>
          <w:sz w:val="32"/>
          <w:szCs w:val="32"/>
          <w:u w:val="none"/>
        </w:rPr>
        <w:t>体</w:t>
      </w:r>
      <w:r>
        <w:rPr>
          <w:rFonts w:hint="eastAsia" w:ascii="仿宋_GB2312" w:hAnsi="仿宋_GB2312" w:eastAsia="仿宋_GB2312" w:cs="仿宋_GB2312"/>
          <w:sz w:val="32"/>
          <w:szCs w:val="32"/>
        </w:rPr>
        <w:t>书加数字化图书为读者提供借阅、查阅、参考咨询服务。并通过数字化加工打造羌文化数字资源库。</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图书馆基本功能提升。</w:t>
      </w:r>
      <w:r>
        <w:rPr>
          <w:rFonts w:hint="eastAsia" w:ascii="仿宋_GB2312" w:hAnsi="仿宋_GB2312" w:eastAsia="仿宋_GB2312" w:cs="仿宋_GB2312"/>
          <w:sz w:val="32"/>
          <w:szCs w:val="32"/>
        </w:rPr>
        <w:t>对现有的图书管理系统、自助借阅服务设备、馆员工作站进行提升改造，实现文献资源的规范保存、高效管理与合理利用。为读者提供更加优质的借阅服务。</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优化馆藏图书管理。</w:t>
      </w:r>
      <w:r>
        <w:rPr>
          <w:rFonts w:hint="eastAsia" w:ascii="仿宋_GB2312" w:hAnsi="仿宋_GB2312" w:eastAsia="仿宋_GB2312" w:cs="仿宋_GB2312"/>
          <w:sz w:val="32"/>
          <w:szCs w:val="32"/>
          <w:lang w:eastAsia="zh-CN"/>
        </w:rPr>
        <w:t>聚焦群众阅读需求，合理调整馆藏结构，重点补充大众读物、少儿图书、科普书籍、经典名著及羌文化相关通俗读物，定期开展馆藏图书剔旧、修补工作，确保馆藏图书的实用性和完整性；建立图书借阅数据分析机制，根据借阅量、读者反馈，精准采购图书，提升馆藏利用率。</w:t>
      </w:r>
    </w:p>
    <w:p>
      <w:pPr>
        <w:pStyle w:val="5"/>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2"/>
          <w:szCs w:val="32"/>
          <w:lang w:val="en-US" w:eastAsia="zh-CN" w:bidi="ar-SA"/>
        </w:rPr>
        <w:t>5.深化全民阅读推广。</w:t>
      </w:r>
      <w:r>
        <w:rPr>
          <w:rFonts w:hint="eastAsia" w:ascii="仿宋_GB2312" w:hAnsi="仿宋_GB2312" w:eastAsia="仿宋_GB2312" w:cs="仿宋_GB2312"/>
          <w:b w:val="0"/>
          <w:bCs w:val="0"/>
          <w:sz w:val="32"/>
          <w:szCs w:val="32"/>
          <w:lang w:eastAsia="zh-CN"/>
        </w:rPr>
        <w:t>围</w:t>
      </w:r>
      <w:r>
        <w:rPr>
          <w:rFonts w:hint="eastAsia" w:ascii="仿宋_GB2312" w:hAnsi="仿宋_GB2312" w:eastAsia="仿宋_GB2312" w:cs="仿宋_GB2312"/>
          <w:sz w:val="32"/>
          <w:szCs w:val="32"/>
          <w:lang w:eastAsia="zh-CN"/>
        </w:rPr>
        <w:t>绕“</w:t>
      </w:r>
      <w:r>
        <w:rPr>
          <w:rFonts w:hint="eastAsia" w:ascii="仿宋_GB2312" w:hAnsi="仿宋_GB2312" w:eastAsia="仿宋_GB2312" w:cs="仿宋_GB2312"/>
          <w:sz w:val="32"/>
          <w:szCs w:val="32"/>
          <w:lang w:val="en-US" w:eastAsia="zh-CN"/>
        </w:rPr>
        <w:t>4·23</w:t>
      </w:r>
      <w:r>
        <w:rPr>
          <w:rFonts w:hint="eastAsia" w:ascii="仿宋_GB2312" w:hAnsi="仿宋_GB2312" w:eastAsia="仿宋_GB2312" w:cs="仿宋_GB2312"/>
          <w:sz w:val="32"/>
          <w:szCs w:val="32"/>
          <w:lang w:eastAsia="zh-CN"/>
        </w:rPr>
        <w:t>世界读书日”“全民阅读月”等节点，策划开展读书分享会、经典诵读、绘本共读、读书征文、知识竞赛等形式多样的阅读活动，覆盖青少年、老年人、上班族等不同群体，营造“爱读书、读好书、善读书”的浓厚社会氛围；推动阅读服务下沉，走进社区、学校、乡村、企业，开展流动图书借阅、阅读指导等服务，打通公共阅读服务“最后一公里”。</w:t>
      </w:r>
    </w:p>
    <w:p>
      <w:pPr>
        <w:ind w:firstLine="640" w:firstLineChars="200"/>
        <w:rPr>
          <w:rFonts w:hint="eastAsia" w:ascii="仿宋_GB2312" w:hAnsi="仿宋_GB2312" w:eastAsia="仿宋_GB2312" w:cs="仿宋_GB2312"/>
          <w:color w:val="FF0000"/>
        </w:rPr>
      </w:pPr>
      <w:r>
        <w:rPr>
          <w:rFonts w:hint="eastAsia" w:ascii="仿宋_GB2312" w:hAnsi="仿宋_GB2312" w:eastAsia="仿宋_GB2312" w:cs="仿宋_GB2312"/>
          <w:b w:val="0"/>
          <w:bCs w:val="0"/>
          <w:kern w:val="2"/>
          <w:sz w:val="32"/>
          <w:szCs w:val="32"/>
          <w:lang w:val="en-US" w:eastAsia="zh-CN" w:bidi="ar-SA"/>
        </w:rPr>
        <w:t>6.完善读者服务体系。</w:t>
      </w:r>
      <w:r>
        <w:rPr>
          <w:rFonts w:hint="eastAsia" w:ascii="仿宋_GB2312" w:hAnsi="仿宋_GB2312" w:eastAsia="仿宋_GB2312" w:cs="仿宋_GB2312"/>
          <w:sz w:val="32"/>
          <w:szCs w:val="32"/>
          <w:lang w:eastAsia="zh-CN"/>
        </w:rPr>
        <w:t>优化借阅服务流程，简化借阅手续，延长开放服务时间，保障读者借阅权益；加强读者咨询服务，设立专门咨询窗口，为读者提供图书检索、阅读推荐、借阅指导等个性化服务；关注特殊群体阅读需求，配备盲文读物、有声读物，为老年人、残疾人等提供便捷借阅服务，推动公共文化服务均等化。</w:t>
      </w:r>
    </w:p>
    <w:p>
      <w:pPr>
        <w:numPr>
          <w:ilvl w:val="0"/>
          <w:numId w:val="1"/>
        </w:numPr>
        <w:pBdr>
          <w:bottom w:val="single" w:color="FFFFFF" w:sz="4" w:space="28"/>
        </w:pBdr>
        <w:topLinePunct/>
        <w:spacing w:line="560" w:lineRule="exact"/>
        <w:ind w:firstLine="675" w:firstLineChars="211"/>
        <w:contextualSpacing/>
        <w:rPr>
          <w:rFonts w:hint="eastAsia" w:ascii="黑体" w:hAnsi="黑体" w:eastAsia="黑体"/>
          <w:color w:val="000000" w:themeColor="text1"/>
          <w:sz w:val="32"/>
          <w:szCs w:val="32"/>
        </w:rPr>
      </w:pPr>
      <w:r>
        <w:rPr>
          <w:rFonts w:hint="eastAsia" w:ascii="黑体" w:hAnsi="黑体" w:eastAsia="黑体"/>
          <w:color w:val="000000" w:themeColor="text1"/>
          <w:sz w:val="32"/>
          <w:szCs w:val="32"/>
        </w:rPr>
        <w:t>部门预算单位构成</w:t>
      </w:r>
    </w:p>
    <w:p>
      <w:pPr>
        <w:pBdr>
          <w:bottom w:val="single" w:color="FFFFFF" w:sz="4" w:space="28"/>
        </w:pBdr>
        <w:topLinePunct/>
        <w:spacing w:line="560" w:lineRule="exact"/>
        <w:ind w:firstLine="640" w:firstLineChars="200"/>
        <w:contextualSpacing/>
        <w:rPr>
          <w:rStyle w:val="14"/>
          <w:rFonts w:hint="eastAsia" w:ascii="仿宋_GB2312" w:hAnsi="仿宋_GB2312" w:eastAsia="仿宋_GB2312" w:cs="仿宋_GB2312"/>
          <w:b w:val="0"/>
          <w:bCs w:val="0"/>
        </w:rPr>
      </w:pPr>
      <w:r>
        <w:rPr>
          <w:rStyle w:val="14"/>
          <w:rFonts w:hint="eastAsia" w:ascii="仿宋_GB2312" w:hAnsi="仿宋_GB2312" w:eastAsia="仿宋_GB2312" w:cs="仿宋_GB2312"/>
          <w:b w:val="0"/>
          <w:bCs w:val="0"/>
        </w:rPr>
        <w:t>茂县图书馆属茂县文化广播电视体育和旅游局下属二级预算单位，其中：参照公务员法管理的事业单位0个，其他事业单位0个。</w:t>
      </w:r>
    </w:p>
    <w:p>
      <w:pPr>
        <w:numPr>
          <w:ilvl w:val="0"/>
          <w:numId w:val="1"/>
        </w:numPr>
        <w:pBdr>
          <w:bottom w:val="single" w:color="FFFFFF" w:sz="4" w:space="28"/>
        </w:pBdr>
        <w:topLinePunct/>
        <w:spacing w:line="560" w:lineRule="exact"/>
        <w:ind w:firstLine="675" w:firstLineChars="211"/>
        <w:contextualSpacing/>
        <w:rPr>
          <w:rFonts w:hint="eastAsia" w:ascii="黑体" w:hAnsi="黑体" w:eastAsia="黑体"/>
          <w:sz w:val="32"/>
          <w:szCs w:val="32"/>
        </w:rPr>
      </w:pPr>
      <w:r>
        <w:rPr>
          <w:rFonts w:hint="eastAsia" w:ascii="黑体" w:hAnsi="黑体" w:eastAsia="黑体"/>
          <w:sz w:val="32"/>
          <w:szCs w:val="32"/>
        </w:rPr>
        <w:t>收支预算情况说明</w:t>
      </w:r>
    </w:p>
    <w:p>
      <w:pPr>
        <w:pBdr>
          <w:bottom w:val="single" w:color="FFFFFF" w:sz="4" w:space="28"/>
        </w:pBdr>
        <w:topLinePunct/>
        <w:spacing w:line="560" w:lineRule="exact"/>
        <w:ind w:firstLine="640" w:firstLineChars="200"/>
        <w:contextualSpacing/>
        <w:rPr>
          <w:rFonts w:ascii="仿宋_GB2312" w:eastAsia="仿宋_GB2312"/>
          <w:color w:val="FF0000"/>
          <w:sz w:val="32"/>
          <w:szCs w:val="32"/>
        </w:rPr>
      </w:pPr>
      <w:r>
        <w:rPr>
          <w:rFonts w:ascii="仿宋_GB2312" w:eastAsia="仿宋_GB2312"/>
          <w:color w:val="000000" w:themeColor="text1"/>
          <w:sz w:val="32"/>
          <w:szCs w:val="32"/>
        </w:rPr>
        <w:t>按照综合预算的原则，</w:t>
      </w:r>
      <w:r>
        <w:rPr>
          <w:rStyle w:val="14"/>
          <w:rFonts w:hint="eastAsia" w:ascii="仿宋_GB2312" w:hAnsi="仿宋_GB2312" w:eastAsia="仿宋_GB2312" w:cs="仿宋_GB2312"/>
          <w:b w:val="0"/>
          <w:bCs w:val="0"/>
        </w:rPr>
        <w:t>茂县图书馆</w:t>
      </w:r>
      <w:r>
        <w:rPr>
          <w:rFonts w:ascii="仿宋_GB2312" w:eastAsia="仿宋_GB2312"/>
          <w:color w:val="000000" w:themeColor="text1"/>
          <w:sz w:val="32"/>
          <w:szCs w:val="32"/>
        </w:rPr>
        <w:t>所有收入和支出均纳入部门预算管理。收入包括：一般公共预算拨款收入</w:t>
      </w:r>
      <w:r>
        <w:rPr>
          <w:rFonts w:hint="eastAsia" w:ascii="仿宋_GB2312" w:eastAsia="仿宋_GB2312"/>
          <w:color w:val="000000" w:themeColor="text1"/>
          <w:sz w:val="32"/>
          <w:szCs w:val="32"/>
        </w:rPr>
        <w:t>1378162.76</w:t>
      </w:r>
      <w:r>
        <w:rPr>
          <w:rFonts w:ascii="仿宋_GB2312" w:eastAsia="仿宋_GB2312"/>
          <w:color w:val="000000" w:themeColor="text1"/>
          <w:sz w:val="32"/>
          <w:szCs w:val="32"/>
        </w:rPr>
        <w:t>元；支出包括：</w:t>
      </w:r>
      <w:r>
        <w:rPr>
          <w:rFonts w:hint="eastAsia" w:ascii="仿宋_GB2312" w:eastAsia="仿宋_GB2312"/>
          <w:color w:val="000000" w:themeColor="text1"/>
          <w:sz w:val="32"/>
          <w:szCs w:val="32"/>
        </w:rPr>
        <w:t>文化旅游体育与传媒</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987329.09</w:t>
      </w:r>
      <w:r>
        <w:rPr>
          <w:rFonts w:ascii="仿宋_GB2312" w:eastAsia="仿宋_GB2312"/>
          <w:color w:val="000000" w:themeColor="text1"/>
          <w:sz w:val="32"/>
          <w:szCs w:val="32"/>
        </w:rPr>
        <w:t>元，社会保障和就业支出</w:t>
      </w:r>
      <w:r>
        <w:rPr>
          <w:rFonts w:hint="eastAsia" w:ascii="仿宋_GB2312" w:eastAsia="仿宋_GB2312"/>
          <w:color w:val="000000" w:themeColor="text1"/>
          <w:sz w:val="32"/>
          <w:szCs w:val="32"/>
        </w:rPr>
        <w:t>201064.44</w:t>
      </w:r>
      <w:r>
        <w:rPr>
          <w:rFonts w:ascii="仿宋_GB2312" w:eastAsia="仿宋_GB2312"/>
          <w:color w:val="000000" w:themeColor="text1"/>
          <w:sz w:val="32"/>
          <w:szCs w:val="32"/>
        </w:rPr>
        <w:t>元，</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83173.23</w:t>
      </w:r>
      <w:r>
        <w:rPr>
          <w:rFonts w:ascii="仿宋_GB2312" w:eastAsia="仿宋_GB2312"/>
          <w:color w:val="000000" w:themeColor="text1"/>
          <w:sz w:val="32"/>
          <w:szCs w:val="32"/>
        </w:rPr>
        <w:t>元，住房保障支出</w:t>
      </w:r>
      <w:r>
        <w:rPr>
          <w:rFonts w:hint="eastAsia" w:ascii="仿宋_GB2312" w:eastAsia="仿宋_GB2312"/>
          <w:color w:val="000000" w:themeColor="text1"/>
          <w:sz w:val="32"/>
          <w:szCs w:val="32"/>
        </w:rPr>
        <w:t>106596</w:t>
      </w:r>
      <w:r>
        <w:rPr>
          <w:rFonts w:hint="eastAsia" w:ascii="仿宋_GB2312" w:eastAsia="仿宋_GB2312"/>
          <w:color w:val="000000" w:themeColor="text1"/>
          <w:sz w:val="32"/>
          <w:szCs w:val="32"/>
          <w:lang w:val="en-US" w:eastAsia="zh-CN"/>
        </w:rPr>
        <w:t>.00</w:t>
      </w:r>
      <w:r>
        <w:rPr>
          <w:rFonts w:ascii="仿宋_GB2312" w:eastAsia="仿宋_GB2312"/>
          <w:color w:val="000000" w:themeColor="text1"/>
          <w:sz w:val="32"/>
          <w:szCs w:val="32"/>
        </w:rPr>
        <w:t>元。</w:t>
      </w:r>
      <w:r>
        <w:rPr>
          <w:rFonts w:hint="eastAsia" w:ascii="仿宋_GB2312" w:eastAsia="仿宋_GB2312"/>
          <w:color w:val="000000" w:themeColor="text1"/>
          <w:sz w:val="32"/>
          <w:szCs w:val="32"/>
        </w:rPr>
        <w:t>茂县图书馆</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年收支总预算</w:t>
      </w:r>
      <w:r>
        <w:rPr>
          <w:rFonts w:hint="eastAsia" w:ascii="仿宋_GB2312" w:eastAsia="仿宋_GB2312"/>
          <w:color w:val="000000" w:themeColor="text1"/>
          <w:sz w:val="32"/>
          <w:szCs w:val="32"/>
        </w:rPr>
        <w:t>1378162.76</w:t>
      </w:r>
      <w:r>
        <w:rPr>
          <w:rFonts w:ascii="仿宋_GB2312" w:eastAsia="仿宋_GB2312"/>
          <w:color w:val="000000" w:themeColor="text1"/>
          <w:sz w:val="32"/>
          <w:szCs w:val="32"/>
        </w:rPr>
        <w:t>元,</w:t>
      </w:r>
      <w:r>
        <w:rPr>
          <w:rFonts w:hint="eastAsia" w:ascii="仿宋_GB2312" w:eastAsia="仿宋_GB2312"/>
          <w:color w:val="000000" w:themeColor="text1"/>
          <w:sz w:val="32"/>
          <w:szCs w:val="32"/>
          <w:lang w:eastAsia="zh-CN"/>
        </w:rPr>
        <w:t>较</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5</w:t>
      </w:r>
      <w:r>
        <w:rPr>
          <w:rFonts w:ascii="仿宋_GB2312" w:eastAsia="仿宋_GB2312"/>
          <w:color w:val="000000" w:themeColor="text1"/>
          <w:sz w:val="32"/>
          <w:szCs w:val="32"/>
        </w:rPr>
        <w:t>年收支预算总数</w:t>
      </w:r>
      <w:r>
        <w:rPr>
          <w:rFonts w:hint="eastAsia" w:ascii="仿宋_GB2312" w:eastAsia="仿宋_GB2312"/>
          <w:color w:val="000000" w:themeColor="text1"/>
          <w:sz w:val="32"/>
          <w:szCs w:val="32"/>
        </w:rPr>
        <w:t>增加</w:t>
      </w:r>
      <w:r>
        <w:rPr>
          <w:rFonts w:hint="eastAsia" w:ascii="仿宋_GB2312" w:eastAsia="仿宋_GB2312"/>
          <w:color w:val="000000" w:themeColor="text1"/>
          <w:sz w:val="32"/>
          <w:szCs w:val="32"/>
          <w:lang w:val="en-US" w:eastAsia="zh-CN"/>
        </w:rPr>
        <w:t>149006.00</w:t>
      </w:r>
      <w:r>
        <w:rPr>
          <w:rFonts w:ascii="仿宋_GB2312" w:eastAsia="仿宋_GB2312"/>
          <w:color w:val="000000" w:themeColor="text1"/>
          <w:sz w:val="32"/>
          <w:szCs w:val="32"/>
        </w:rPr>
        <w:t>元，主要原因</w:t>
      </w:r>
      <w:r>
        <w:rPr>
          <w:rFonts w:hint="eastAsia" w:ascii="仿宋_GB2312" w:eastAsia="仿宋_GB2312"/>
          <w:sz w:val="32"/>
          <w:szCs w:val="32"/>
          <w:lang w:eastAsia="zh-CN"/>
        </w:rPr>
        <w:t>是</w:t>
      </w:r>
      <w:r>
        <w:rPr>
          <w:rFonts w:ascii="仿宋_GB2312" w:eastAsia="仿宋_GB2312"/>
          <w:color w:val="000000" w:themeColor="text1"/>
          <w:sz w:val="32"/>
          <w:szCs w:val="32"/>
        </w:rPr>
        <w:t>:</w:t>
      </w:r>
      <w:r>
        <w:rPr>
          <w:rFonts w:hint="eastAsia" w:ascii="仿宋_GB2312" w:eastAsia="仿宋_GB2312"/>
          <w:color w:val="000000" w:themeColor="text1"/>
          <w:sz w:val="32"/>
          <w:szCs w:val="32"/>
        </w:rPr>
        <w:t>人员变动及工资保险金额增加。</w:t>
      </w:r>
    </w:p>
    <w:p>
      <w:p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color w:val="000000" w:themeColor="text1"/>
          <w:sz w:val="32"/>
          <w:szCs w:val="32"/>
        </w:rPr>
        <w:t>1378162.76</w:t>
      </w:r>
      <w:r>
        <w:rPr>
          <w:rFonts w:ascii="仿宋_GB2312" w:eastAsia="仿宋_GB2312"/>
          <w:sz w:val="32"/>
          <w:szCs w:val="32"/>
        </w:rPr>
        <w:t>元；一般公共预算拨款收入</w:t>
      </w:r>
      <w:r>
        <w:rPr>
          <w:rFonts w:hint="eastAsia" w:ascii="仿宋_GB2312" w:eastAsia="仿宋_GB2312"/>
          <w:color w:val="000000" w:themeColor="text1"/>
          <w:sz w:val="32"/>
          <w:szCs w:val="32"/>
        </w:rPr>
        <w:t>1378162.76</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p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pBdr>
          <w:bottom w:val="single" w:color="FFFFFF" w:sz="4" w:space="28"/>
        </w:pBdr>
        <w:topLinePunct/>
        <w:spacing w:line="560" w:lineRule="exact"/>
        <w:ind w:firstLine="640" w:firstLineChars="200"/>
        <w:contextualSpacing/>
        <w:rPr>
          <w:rFonts w:ascii="仿宋_GB2312" w:eastAsia="仿宋_GB2312"/>
          <w:vanish/>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color w:val="000000" w:themeColor="text1"/>
          <w:sz w:val="32"/>
          <w:szCs w:val="32"/>
        </w:rPr>
        <w:t>1378162.76</w:t>
      </w:r>
      <w:r>
        <w:rPr>
          <w:rFonts w:ascii="仿宋_GB2312" w:eastAsia="仿宋_GB2312"/>
          <w:sz w:val="32"/>
          <w:szCs w:val="32"/>
        </w:rPr>
        <w:t>元，其中：基本支出</w:t>
      </w:r>
      <w:r>
        <w:rPr>
          <w:rFonts w:hint="eastAsia" w:ascii="仿宋_GB2312" w:eastAsia="仿宋_GB2312"/>
          <w:color w:val="000000" w:themeColor="text1"/>
          <w:sz w:val="32"/>
          <w:szCs w:val="32"/>
        </w:rPr>
        <w:t>1360562.76</w:t>
      </w:r>
      <w:r>
        <w:rPr>
          <w:rFonts w:ascii="仿宋_GB2312" w:eastAsia="仿宋_GB2312"/>
          <w:sz w:val="32"/>
          <w:szCs w:val="32"/>
        </w:rPr>
        <w:t>元，占</w:t>
      </w:r>
      <w:r>
        <w:rPr>
          <w:rFonts w:hint="eastAsia" w:ascii="仿宋_GB2312" w:eastAsia="仿宋_GB2312"/>
          <w:sz w:val="32"/>
          <w:szCs w:val="32"/>
          <w:lang w:val="en-US" w:eastAsia="zh-CN"/>
        </w:rPr>
        <w:t>99</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项目支出</w:t>
      </w:r>
      <w:r>
        <w:rPr>
          <w:rFonts w:hint="eastAsia" w:ascii="仿宋_GB2312" w:eastAsia="仿宋_GB2312"/>
          <w:sz w:val="32"/>
          <w:szCs w:val="32"/>
        </w:rPr>
        <w:t>17600.00</w:t>
      </w:r>
      <w:r>
        <w:rPr>
          <w:rFonts w:ascii="仿宋_GB2312" w:eastAsia="仿宋_GB2312"/>
          <w:sz w:val="32"/>
          <w:szCs w:val="32"/>
        </w:rPr>
        <w:t>元，占</w:t>
      </w:r>
      <w:r>
        <w:rPr>
          <w:rFonts w:hint="eastAsia" w:ascii="仿宋_GB2312" w:eastAsia="仿宋_GB2312"/>
          <w:sz w:val="32"/>
          <w:szCs w:val="32"/>
        </w:rPr>
        <w:t>1</w:t>
      </w:r>
      <w:r>
        <w:rPr>
          <w:rFonts w:ascii="仿宋_GB2312" w:eastAsia="仿宋_GB2312"/>
          <w:sz w:val="32"/>
          <w:szCs w:val="32"/>
        </w:rPr>
        <w:t>%。</w:t>
      </w:r>
    </w:p>
    <w:p>
      <w:pPr>
        <w:spacing w:line="560" w:lineRule="exact"/>
        <w:ind w:left="964" w:hanging="964" w:hangingChars="300"/>
        <w:jc w:val="left"/>
        <w:rPr>
          <w:rFonts w:ascii="仿宋_GB2312" w:eastAsia="仿宋_GB2312"/>
          <w:sz w:val="32"/>
          <w:szCs w:val="32"/>
        </w:rPr>
      </w:pPr>
      <w:r>
        <w:rPr>
          <w:rFonts w:ascii="黑体" w:eastAsia="黑体"/>
          <w:b/>
          <w:sz w:val="32"/>
          <w:szCs w:val="32"/>
        </w:rPr>
        <w:t xml:space="preserve"> </w:t>
      </w:r>
      <w:r>
        <w:rPr>
          <w:rFonts w:hint="eastAsia" w:ascii="黑体" w:eastAsia="黑体"/>
          <w:b/>
          <w:sz w:val="32"/>
          <w:szCs w:val="32"/>
        </w:rPr>
        <w:t xml:space="preserve">     </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黑体" w:hAnsi="黑体" w:eastAsia="黑体" w:cs="黑体"/>
          <w:sz w:val="32"/>
          <w:szCs w:val="32"/>
        </w:rPr>
        <w:t>四、财政拨款收支预算情况说明</w:t>
      </w:r>
    </w:p>
    <w:p>
      <w:pPr>
        <w:pBdr>
          <w:bottom w:val="single" w:color="FFFFFF" w:sz="4" w:space="28"/>
        </w:pBdr>
        <w:topLinePunct/>
        <w:spacing w:line="560" w:lineRule="exact"/>
        <w:ind w:firstLine="640" w:firstLineChars="200"/>
        <w:contextualSpacing/>
        <w:rPr>
          <w:rFonts w:ascii="仿宋_GB2312" w:eastAsia="仿宋_GB2312"/>
          <w:color w:val="000000" w:themeColor="text1"/>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color w:val="000000" w:themeColor="text1"/>
          <w:sz w:val="32"/>
          <w:szCs w:val="32"/>
        </w:rPr>
        <w:t>1378162.76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color w:val="000000" w:themeColor="text1"/>
          <w:sz w:val="32"/>
          <w:szCs w:val="32"/>
          <w:lang w:val="en-US" w:eastAsia="zh-CN"/>
        </w:rPr>
        <w:t>149006.00</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color w:val="000000" w:themeColor="text1"/>
          <w:sz w:val="32"/>
          <w:szCs w:val="32"/>
        </w:rPr>
        <w:t>人员变动及工资保险金额增加。</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color w:val="000000" w:themeColor="text1"/>
          <w:sz w:val="32"/>
          <w:szCs w:val="32"/>
        </w:rPr>
        <w:t>1378162.76</w:t>
      </w:r>
      <w:r>
        <w:rPr>
          <w:rFonts w:ascii="仿宋_GB2312" w:eastAsia="仿宋_GB2312"/>
          <w:sz w:val="32"/>
          <w:szCs w:val="32"/>
        </w:rPr>
        <w:t>元</w:t>
      </w:r>
      <w:r>
        <w:rPr>
          <w:rFonts w:hint="eastAsia" w:ascii="仿宋_GB2312" w:eastAsia="仿宋_GB2312"/>
          <w:sz w:val="32"/>
          <w:szCs w:val="32"/>
        </w:rPr>
        <w:t>。</w:t>
      </w:r>
    </w:p>
    <w:p>
      <w:pPr>
        <w:pBdr>
          <w:bottom w:val="single" w:color="FFFFFF" w:sz="4" w:space="28"/>
        </w:pBdr>
        <w:topLinePunct/>
        <w:spacing w:line="560" w:lineRule="exact"/>
        <w:ind w:firstLine="640" w:firstLineChars="200"/>
        <w:contextualSpacing/>
        <w:rPr>
          <w:rFonts w:ascii="仿宋_GB2312" w:eastAsia="仿宋_GB2312"/>
          <w:color w:val="000000" w:themeColor="text1"/>
          <w:sz w:val="32"/>
          <w:szCs w:val="32"/>
        </w:rPr>
      </w:pPr>
      <w:r>
        <w:rPr>
          <w:rFonts w:ascii="仿宋_GB2312" w:eastAsia="仿宋_GB2312"/>
          <w:sz w:val="32"/>
          <w:szCs w:val="32"/>
        </w:rPr>
        <w:t>支出包括：</w:t>
      </w:r>
      <w:r>
        <w:rPr>
          <w:rFonts w:hint="eastAsia" w:ascii="仿宋_GB2312" w:eastAsia="仿宋_GB2312"/>
          <w:color w:val="000000" w:themeColor="text1"/>
          <w:sz w:val="32"/>
          <w:szCs w:val="32"/>
        </w:rPr>
        <w:t>文化旅游体育与传媒</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987329.09</w:t>
      </w:r>
      <w:r>
        <w:rPr>
          <w:rFonts w:ascii="仿宋_GB2312" w:eastAsia="仿宋_GB2312"/>
          <w:color w:val="000000" w:themeColor="text1"/>
          <w:sz w:val="32"/>
          <w:szCs w:val="32"/>
        </w:rPr>
        <w:t>元，社会保障和就业支出</w:t>
      </w:r>
      <w:r>
        <w:rPr>
          <w:rFonts w:hint="eastAsia" w:ascii="仿宋_GB2312" w:eastAsia="仿宋_GB2312"/>
          <w:color w:val="000000" w:themeColor="text1"/>
          <w:sz w:val="32"/>
          <w:szCs w:val="32"/>
        </w:rPr>
        <w:t>201064.44</w:t>
      </w:r>
      <w:r>
        <w:rPr>
          <w:rFonts w:ascii="仿宋_GB2312" w:eastAsia="仿宋_GB2312"/>
          <w:color w:val="000000" w:themeColor="text1"/>
          <w:sz w:val="32"/>
          <w:szCs w:val="32"/>
        </w:rPr>
        <w:t>元，</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83173.23</w:t>
      </w:r>
      <w:r>
        <w:rPr>
          <w:rFonts w:ascii="仿宋_GB2312" w:eastAsia="仿宋_GB2312"/>
          <w:color w:val="000000" w:themeColor="text1"/>
          <w:sz w:val="32"/>
          <w:szCs w:val="32"/>
        </w:rPr>
        <w:t>元，住房保障支出</w:t>
      </w:r>
      <w:r>
        <w:rPr>
          <w:rFonts w:hint="eastAsia" w:ascii="仿宋_GB2312" w:eastAsia="仿宋_GB2312"/>
          <w:color w:val="000000" w:themeColor="text1"/>
          <w:sz w:val="32"/>
          <w:szCs w:val="32"/>
        </w:rPr>
        <w:t>106596.00</w:t>
      </w:r>
      <w:r>
        <w:rPr>
          <w:rFonts w:ascii="仿宋_GB2312" w:eastAsia="仿宋_GB2312"/>
          <w:color w:val="000000" w:themeColor="text1"/>
          <w:sz w:val="32"/>
          <w:szCs w:val="32"/>
        </w:rPr>
        <w:t>元。</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黑体" w:hAnsi="黑体" w:eastAsia="黑体"/>
          <w:sz w:val="32"/>
          <w:szCs w:val="32"/>
        </w:rPr>
        <w:t>五、一般公共预算当年拨款情况说明</w:t>
      </w:r>
    </w:p>
    <w:p>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 w:hAnsi="楷体" w:eastAsia="楷体" w:cs="楷体"/>
          <w:b/>
          <w:bCs/>
          <w:sz w:val="32"/>
          <w:szCs w:val="32"/>
        </w:rPr>
        <w:t>（一）一般公共预算当年拨款规模变</w:t>
      </w:r>
      <w:r>
        <w:rPr>
          <w:rFonts w:hint="eastAsia" w:ascii="楷体_GB2312" w:hAnsi="楷体" w:eastAsia="楷体_GB2312" w:cs="仿宋_GB2312"/>
          <w:b/>
          <w:sz w:val="32"/>
          <w:szCs w:val="32"/>
        </w:rPr>
        <w:t>化情况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color w:val="000000" w:themeColor="text1"/>
          <w:sz w:val="32"/>
          <w:szCs w:val="32"/>
        </w:rPr>
        <w:t>1378162.76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color w:val="000000" w:themeColor="text1"/>
          <w:sz w:val="32"/>
          <w:szCs w:val="32"/>
          <w:lang w:val="en-US" w:eastAsia="zh-CN"/>
        </w:rPr>
        <w:t>149006.00</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color w:val="000000" w:themeColor="text1"/>
          <w:sz w:val="32"/>
          <w:szCs w:val="32"/>
        </w:rPr>
        <w:t>人员变动及工资保险金</w:t>
      </w:r>
      <w:r>
        <w:rPr>
          <w:rFonts w:hint="eastAsia" w:ascii="仿宋_GB2312" w:eastAsia="仿宋_GB2312"/>
          <w:sz w:val="32"/>
          <w:szCs w:val="32"/>
        </w:rPr>
        <w:t>额增加。</w:t>
      </w:r>
    </w:p>
    <w:p>
      <w:pPr>
        <w:pBdr>
          <w:bottom w:val="single" w:color="FFFFFF" w:sz="4" w:space="28"/>
        </w:pBdr>
        <w:topLinePunct/>
        <w:spacing w:line="560" w:lineRule="exact"/>
        <w:ind w:firstLine="643" w:firstLineChars="200"/>
        <w:contextualSpacing/>
        <w:rPr>
          <w:rFonts w:hint="eastAsia" w:ascii="楷体" w:hAnsi="楷体" w:eastAsia="楷体" w:cs="楷体"/>
          <w:b/>
          <w:bCs/>
          <w:sz w:val="32"/>
          <w:szCs w:val="32"/>
        </w:rPr>
      </w:pPr>
      <w:r>
        <w:rPr>
          <w:rFonts w:hint="eastAsia" w:ascii="楷体" w:hAnsi="楷体" w:eastAsia="楷体" w:cs="楷体"/>
          <w:b/>
          <w:bCs/>
          <w:sz w:val="32"/>
          <w:szCs w:val="32"/>
        </w:rPr>
        <w:t>（二）一般公共预算当年拨款结构情况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文化旅游体</w:t>
      </w:r>
      <w:r>
        <w:rPr>
          <w:rFonts w:hint="eastAsia" w:ascii="仿宋_GB2312" w:eastAsia="仿宋_GB2312"/>
          <w:color w:val="000000" w:themeColor="text1"/>
          <w:sz w:val="32"/>
          <w:szCs w:val="32"/>
        </w:rPr>
        <w:t>育</w:t>
      </w:r>
      <w:r>
        <w:rPr>
          <w:rFonts w:hint="eastAsia" w:ascii="仿宋_GB2312" w:eastAsia="仿宋_GB2312"/>
          <w:sz w:val="32"/>
          <w:szCs w:val="32"/>
        </w:rPr>
        <w:t>与传媒</w:t>
      </w:r>
      <w:r>
        <w:rPr>
          <w:rFonts w:ascii="仿宋_GB2312" w:eastAsia="仿宋_GB2312"/>
          <w:sz w:val="32"/>
          <w:szCs w:val="32"/>
        </w:rPr>
        <w:t>支出</w:t>
      </w:r>
      <w:r>
        <w:rPr>
          <w:rFonts w:hint="eastAsia" w:ascii="仿宋_GB2312" w:eastAsia="仿宋_GB2312"/>
          <w:sz w:val="32"/>
          <w:szCs w:val="32"/>
        </w:rPr>
        <w:t>987329.09</w:t>
      </w:r>
      <w:r>
        <w:rPr>
          <w:rFonts w:ascii="仿宋_GB2312" w:eastAsia="仿宋_GB2312"/>
          <w:sz w:val="32"/>
          <w:szCs w:val="32"/>
        </w:rPr>
        <w:t>元，占</w:t>
      </w:r>
      <w:r>
        <w:rPr>
          <w:rFonts w:hint="eastAsia" w:ascii="仿宋_GB2312" w:eastAsia="仿宋_GB2312"/>
          <w:sz w:val="32"/>
          <w:szCs w:val="32"/>
        </w:rPr>
        <w:t>7</w:t>
      </w:r>
      <w:r>
        <w:rPr>
          <w:rFonts w:hint="eastAsia" w:ascii="仿宋_GB2312" w:eastAsia="仿宋_GB2312"/>
          <w:sz w:val="32"/>
          <w:szCs w:val="32"/>
          <w:lang w:val="en-US" w:eastAsia="zh-CN"/>
        </w:rPr>
        <w:t>2</w:t>
      </w:r>
      <w:r>
        <w:rPr>
          <w:rFonts w:ascii="仿宋_GB2312" w:eastAsia="仿宋_GB2312"/>
          <w:sz w:val="32"/>
          <w:szCs w:val="32"/>
        </w:rPr>
        <w:t>%；社会保障和就业支出</w:t>
      </w:r>
      <w:r>
        <w:rPr>
          <w:rFonts w:hint="eastAsia" w:ascii="仿宋_GB2312" w:eastAsia="仿宋_GB2312"/>
          <w:sz w:val="32"/>
          <w:szCs w:val="32"/>
        </w:rPr>
        <w:t>201064.44</w:t>
      </w:r>
      <w:r>
        <w:rPr>
          <w:rFonts w:ascii="仿宋_GB2312" w:eastAsia="仿宋_GB2312"/>
          <w:sz w:val="32"/>
          <w:szCs w:val="32"/>
        </w:rPr>
        <w:t>元，占</w:t>
      </w: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w:t>
      </w:r>
      <w:r>
        <w:rPr>
          <w:rFonts w:hint="eastAsia" w:ascii="仿宋_GB2312" w:eastAsia="仿宋_GB2312"/>
          <w:sz w:val="32"/>
          <w:szCs w:val="32"/>
        </w:rPr>
        <w:t>出</w:t>
      </w:r>
      <w:r>
        <w:rPr>
          <w:rFonts w:hint="eastAsia" w:ascii="仿宋_GB2312" w:eastAsia="仿宋_GB2312"/>
          <w:color w:val="000000" w:themeColor="text1"/>
          <w:sz w:val="32"/>
          <w:szCs w:val="32"/>
        </w:rPr>
        <w:t>83173.23</w:t>
      </w:r>
      <w:r>
        <w:rPr>
          <w:rFonts w:ascii="仿宋_GB2312" w:eastAsia="仿宋_GB2312"/>
          <w:sz w:val="32"/>
          <w:szCs w:val="32"/>
        </w:rPr>
        <w:t>元，占</w:t>
      </w:r>
      <w:r>
        <w:rPr>
          <w:rFonts w:hint="eastAsia" w:ascii="仿宋_GB2312" w:eastAsia="仿宋_GB2312"/>
          <w:sz w:val="32"/>
          <w:szCs w:val="32"/>
        </w:rPr>
        <w:t>6</w:t>
      </w:r>
      <w:r>
        <w:rPr>
          <w:rFonts w:ascii="仿宋_GB2312" w:eastAsia="仿宋_GB2312"/>
          <w:sz w:val="32"/>
          <w:szCs w:val="32"/>
        </w:rPr>
        <w:t>%；住房保障支出</w:t>
      </w:r>
      <w:r>
        <w:rPr>
          <w:rFonts w:hint="eastAsia" w:ascii="仿宋_GB2312" w:eastAsia="仿宋_GB2312"/>
          <w:color w:val="000000" w:themeColor="text1"/>
          <w:sz w:val="32"/>
          <w:szCs w:val="32"/>
        </w:rPr>
        <w:t>106596.00</w:t>
      </w:r>
      <w:r>
        <w:rPr>
          <w:rFonts w:ascii="仿宋_GB2312" w:eastAsia="仿宋_GB2312"/>
          <w:sz w:val="32"/>
          <w:szCs w:val="32"/>
        </w:rPr>
        <w:t>元，占</w:t>
      </w:r>
      <w:r>
        <w:rPr>
          <w:rFonts w:hint="eastAsia" w:ascii="仿宋_GB2312" w:eastAsia="仿宋_GB2312"/>
          <w:sz w:val="32"/>
          <w:szCs w:val="32"/>
          <w:lang w:val="en-US" w:eastAsia="zh-CN"/>
        </w:rPr>
        <w:t>7</w:t>
      </w:r>
      <w:r>
        <w:rPr>
          <w:rFonts w:ascii="仿宋_GB2312" w:eastAsia="仿宋_GB2312"/>
          <w:sz w:val="32"/>
          <w:szCs w:val="32"/>
        </w:rPr>
        <w:t>%。</w:t>
      </w:r>
    </w:p>
    <w:p>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（三）一般公共预算当年拨款具体使用情况</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文化旅游体育与传媒支出（207）文化和旅游（01）图书馆（04）202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年预算数为987329.09元，主要用于:图书馆202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w:t>
      </w:r>
      <w:r>
        <w:rPr>
          <w:rFonts w:ascii="仿宋_GB2312" w:eastAsia="仿宋_GB2312"/>
          <w:sz w:val="32"/>
          <w:szCs w:val="32"/>
        </w:rPr>
        <w:t>的人员经费和日常公用经费等基本支出</w:t>
      </w:r>
      <w:r>
        <w:rPr>
          <w:rFonts w:hint="eastAsia" w:ascii="仿宋_GB2312" w:hAnsi="仿宋_GB2312" w:eastAsia="仿宋_GB2312" w:cs="仿宋_GB2312"/>
          <w:color w:val="000000" w:themeColor="text1"/>
          <w:sz w:val="32"/>
          <w:szCs w:val="32"/>
        </w:rPr>
        <w:t>。</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社会保障和就业支出（208）行政事业单位养老支出（05）机关事业单位基本养老保险缴费支出（05）202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年预算数为134042.97元，主要用于：单位缴纳基本养老保险费。</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社会保障和就业支出（208）行政事业单位养老支出（05）机关事业单位职业年金缴费支出（06）202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年预算数为67021.47元，主要用于：单位缴纳职业年金。</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卫生健康支出（210）行政事业单位医疗（11）事业单位医疗（02）202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年预算数为83173.23元，主要用于：事业单位缴纳基本医疗保险。</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住房保障支出（221）住房改革支出（02）住房公积金（01）202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年预算数为106596.00元，主要用于：单位为职工缴纳住房公积金。</w:t>
      </w:r>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一般公共预算基本支出情况说明</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一般公共预算基本支出1378162.76元，其中：人员经费1278379.08元，主要包括：基本工资、津贴补贴、奖金、绩效工资、机关事业单位基本养老保险缴费、职业年金缴费、职工基本医疗保险缴费、其他社会保障缴费、奖励金、住房公积金、医疗费、其他对个人和家庭的补助支出。</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公用经费82183.68元，主要包括：办公费、电费、邮电费、公务接待费、其他商品和服务支出。</w:t>
      </w:r>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“三公”经费财政拨款预算安排情况说明</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年“三公”经费财政拨款预算数960.00元，其中：因公出国（境）经费</w:t>
      </w:r>
      <w:r>
        <w:rPr>
          <w:rFonts w:hint="eastAsia" w:ascii="仿宋_GB2312" w:hAnsi="仿宋_GB2312" w:eastAsia="仿宋_GB2312" w:cs="仿宋_GB2312"/>
          <w:sz w:val="32"/>
          <w:szCs w:val="32"/>
          <w:lang w:val="en-US" w:eastAsia="zh-CN"/>
        </w:rPr>
        <w:t>0元</w:t>
      </w:r>
      <w:r>
        <w:rPr>
          <w:rFonts w:hint="eastAsia" w:ascii="仿宋_GB2312" w:hAnsi="仿宋_GB2312" w:eastAsia="仿宋_GB2312" w:cs="仿宋_GB2312"/>
          <w:sz w:val="32"/>
          <w:szCs w:val="32"/>
        </w:rPr>
        <w:t>，公务接待费960.00元，公务用车购置及运行维护费 0元。</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年无因公出国（境）经费。</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年公务接待经费960.00元。较202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年预算经费</w:t>
      </w:r>
      <w:r>
        <w:rPr>
          <w:rFonts w:hint="eastAsia" w:ascii="仿宋_GB2312" w:hAnsi="仿宋_GB2312" w:eastAsia="仿宋_GB2312" w:cs="仿宋_GB2312"/>
          <w:sz w:val="32"/>
          <w:szCs w:val="32"/>
        </w:rPr>
        <w:t>持平</w:t>
      </w:r>
      <w:r>
        <w:rPr>
          <w:rFonts w:hint="eastAsia" w:ascii="仿宋_GB2312" w:hAnsi="仿宋_GB2312" w:eastAsia="仿宋_GB2312" w:cs="仿宋_GB2312"/>
          <w:color w:val="000000"/>
          <w:sz w:val="32"/>
          <w:szCs w:val="32"/>
        </w:rPr>
        <w:t>。</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年公务用车购置及运行维护费0元。较202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年预算经费</w:t>
      </w:r>
      <w:r>
        <w:rPr>
          <w:rFonts w:hint="eastAsia" w:ascii="仿宋_GB2312" w:hAnsi="仿宋_GB2312" w:eastAsia="仿宋_GB2312" w:cs="仿宋_GB2312"/>
          <w:sz w:val="32"/>
          <w:szCs w:val="32"/>
        </w:rPr>
        <w:t>持平</w:t>
      </w:r>
      <w:r>
        <w:rPr>
          <w:rFonts w:hint="eastAsia" w:ascii="仿宋_GB2312" w:hAnsi="仿宋_GB2312" w:eastAsia="仿宋_GB2312" w:cs="仿宋_GB2312"/>
          <w:color w:val="000000"/>
          <w:sz w:val="32"/>
          <w:szCs w:val="32"/>
        </w:rPr>
        <w:t>。</w:t>
      </w:r>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年无政府性基金预算拨款安排的支出。</w:t>
      </w:r>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其他重要事项的情况说明</w:t>
      </w:r>
    </w:p>
    <w:p>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机关运行经费</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年机关运行经费财政拨款预算为</w:t>
      </w:r>
      <w:r>
        <w:rPr>
          <w:rFonts w:hint="eastAsia" w:ascii="仿宋_GB2312" w:eastAsia="仿宋_GB2312"/>
          <w:sz w:val="32"/>
          <w:szCs w:val="32"/>
        </w:rPr>
        <w:t>82183.68</w:t>
      </w:r>
      <w:r>
        <w:rPr>
          <w:rFonts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年预算增加</w:t>
      </w:r>
      <w:r>
        <w:rPr>
          <w:rFonts w:hint="eastAsia" w:ascii="仿宋_GB2312" w:eastAsia="仿宋_GB2312"/>
          <w:sz w:val="32"/>
          <w:szCs w:val="32"/>
          <w:lang w:val="en-US" w:eastAsia="zh-CN"/>
        </w:rPr>
        <w:t>2634.79</w:t>
      </w:r>
      <w:r>
        <w:rPr>
          <w:rFonts w:ascii="仿宋_GB2312" w:eastAsia="仿宋_GB2312"/>
          <w:sz w:val="32"/>
          <w:szCs w:val="32"/>
        </w:rPr>
        <w:t>元，增长</w:t>
      </w:r>
      <w:r>
        <w:rPr>
          <w:rFonts w:hint="eastAsia" w:ascii="仿宋_GB2312" w:eastAsia="仿宋_GB2312"/>
          <w:sz w:val="32"/>
          <w:szCs w:val="32"/>
        </w:rPr>
        <w:t>3</w:t>
      </w:r>
      <w:r>
        <w:rPr>
          <w:rFonts w:ascii="仿宋_GB2312" w:eastAsia="仿宋_GB2312"/>
          <w:sz w:val="32"/>
          <w:szCs w:val="32"/>
        </w:rPr>
        <w:t>%。</w:t>
      </w:r>
    </w:p>
    <w:p>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政府采购情况</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年茂县图书馆未安排政府采购预算。</w:t>
      </w:r>
    </w:p>
    <w:p>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国有资产占有使用情况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cs="仿宋_GB2312"/>
          <w:color w:val="auto"/>
          <w:sz w:val="32"/>
          <w:szCs w:val="32"/>
          <w:lang w:eastAsia="zh-CN"/>
        </w:rPr>
        <w:t>截至</w:t>
      </w:r>
      <w:bookmarkStart w:id="0" w:name="_GoBack"/>
      <w:bookmarkEnd w:id="0"/>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ascii="仿宋_GB2312" w:eastAsia="仿宋_GB2312"/>
          <w:color w:val="auto"/>
          <w:sz w:val="32"/>
          <w:szCs w:val="32"/>
        </w:rPr>
        <w:t>年12月31日，</w:t>
      </w:r>
      <w:r>
        <w:rPr>
          <w:rFonts w:hint="eastAsia" w:ascii="仿宋_GB2312" w:eastAsia="仿宋_GB2312"/>
          <w:color w:val="auto"/>
          <w:sz w:val="32"/>
          <w:szCs w:val="32"/>
        </w:rPr>
        <w:t>我单位</w:t>
      </w:r>
      <w:r>
        <w:rPr>
          <w:rFonts w:ascii="仿宋_GB2312" w:eastAsia="仿宋_GB2312"/>
          <w:color w:val="auto"/>
          <w:sz w:val="32"/>
          <w:szCs w:val="32"/>
        </w:rPr>
        <w:t>固定资产总额</w:t>
      </w:r>
      <w:r>
        <w:rPr>
          <w:rFonts w:hint="eastAsia" w:ascii="仿宋_GB2312" w:eastAsia="仿宋_GB2312"/>
          <w:color w:val="auto"/>
          <w:sz w:val="32"/>
          <w:szCs w:val="32"/>
        </w:rPr>
        <w:t>169</w:t>
      </w:r>
      <w:r>
        <w:rPr>
          <w:rFonts w:hint="eastAsia" w:ascii="仿宋_GB2312" w:eastAsia="仿宋_GB2312"/>
          <w:color w:val="auto"/>
          <w:sz w:val="32"/>
          <w:szCs w:val="32"/>
          <w:lang w:val="en-US" w:eastAsia="zh-CN"/>
        </w:rPr>
        <w:t>80487.15</w:t>
      </w:r>
      <w:r>
        <w:rPr>
          <w:rFonts w:ascii="仿宋_GB2312" w:eastAsia="仿宋_GB2312"/>
          <w:color w:val="auto"/>
          <w:sz w:val="32"/>
          <w:szCs w:val="32"/>
        </w:rPr>
        <w:t>元，其中：房屋</w:t>
      </w:r>
      <w:r>
        <w:rPr>
          <w:rFonts w:hint="eastAsia" w:ascii="仿宋_GB2312" w:eastAsia="仿宋_GB2312"/>
          <w:color w:val="auto"/>
          <w:sz w:val="32"/>
          <w:szCs w:val="32"/>
        </w:rPr>
        <w:t>4754.47</w:t>
      </w:r>
      <w:r>
        <w:rPr>
          <w:rFonts w:ascii="仿宋_GB2312" w:eastAsia="仿宋_GB2312"/>
          <w:color w:val="auto"/>
          <w:sz w:val="32"/>
          <w:szCs w:val="32"/>
        </w:rPr>
        <w:t>平方米，价值</w:t>
      </w:r>
      <w:r>
        <w:rPr>
          <w:rFonts w:hint="eastAsia" w:ascii="仿宋_GB2312" w:eastAsia="仿宋_GB2312"/>
          <w:color w:val="auto"/>
          <w:sz w:val="32"/>
          <w:szCs w:val="32"/>
        </w:rPr>
        <w:t>11726516.08</w:t>
      </w:r>
      <w:r>
        <w:rPr>
          <w:rFonts w:ascii="仿宋_GB2312" w:eastAsia="仿宋_GB2312"/>
          <w:color w:val="auto"/>
          <w:sz w:val="32"/>
          <w:szCs w:val="32"/>
        </w:rPr>
        <w:t>元；公务用车</w:t>
      </w:r>
      <w:r>
        <w:rPr>
          <w:rFonts w:hint="eastAsia" w:ascii="仿宋_GB2312" w:eastAsia="仿宋_GB2312"/>
          <w:color w:val="auto"/>
          <w:sz w:val="32"/>
          <w:szCs w:val="32"/>
        </w:rPr>
        <w:t>0</w:t>
      </w:r>
      <w:r>
        <w:rPr>
          <w:rFonts w:ascii="仿宋_GB2312" w:eastAsia="仿宋_GB2312"/>
          <w:color w:val="auto"/>
          <w:sz w:val="32"/>
          <w:szCs w:val="32"/>
        </w:rPr>
        <w:t>辆，价值</w:t>
      </w:r>
      <w:r>
        <w:rPr>
          <w:rFonts w:hint="eastAsia" w:ascii="仿宋_GB2312" w:eastAsia="仿宋_GB2312"/>
          <w:color w:val="auto"/>
          <w:sz w:val="32"/>
          <w:szCs w:val="32"/>
        </w:rPr>
        <w:t>0</w:t>
      </w:r>
      <w:r>
        <w:rPr>
          <w:rFonts w:ascii="仿宋_GB2312" w:eastAsia="仿宋_GB2312"/>
          <w:color w:val="auto"/>
          <w:sz w:val="32"/>
          <w:szCs w:val="32"/>
        </w:rPr>
        <w:t>元</w:t>
      </w:r>
      <w:r>
        <w:rPr>
          <w:rFonts w:hint="eastAsia" w:ascii="仿宋_GB2312" w:eastAsia="仿宋_GB2312"/>
          <w:color w:val="auto"/>
          <w:sz w:val="32"/>
          <w:szCs w:val="32"/>
        </w:rPr>
        <w:t>；其他固定资产52</w:t>
      </w:r>
      <w:r>
        <w:rPr>
          <w:rFonts w:hint="eastAsia" w:ascii="仿宋_GB2312" w:eastAsia="仿宋_GB2312"/>
          <w:color w:val="auto"/>
          <w:sz w:val="32"/>
          <w:szCs w:val="32"/>
          <w:lang w:val="en-US" w:eastAsia="zh-CN"/>
        </w:rPr>
        <w:t>53971</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07</w:t>
      </w:r>
      <w:r>
        <w:rPr>
          <w:rFonts w:hint="eastAsia" w:ascii="仿宋_GB2312" w:eastAsia="仿宋_GB2312"/>
          <w:color w:val="auto"/>
          <w:sz w:val="32"/>
          <w:szCs w:val="32"/>
        </w:rPr>
        <w:t>元。</w:t>
      </w:r>
    </w:p>
    <w:p>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绩效目标设置情况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年项目支出均按要求实行绩效目标管理，涉及项目1 个，一般公共预算当年拨款17600.00元。</w:t>
      </w:r>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 xml:space="preserve">名称解释 </w:t>
      </w:r>
    </w:p>
    <w:p>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（一）财政拨款收入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指由财政拨款形成的部门收入。按现行管理制度，部门预算中反映的财政拨款仅包括一般公共预算拨款和政府性基金预算拨款。</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（二）事业收入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指所属事业单位开展专业业务活动及辅助活动所取得的收入。</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（三）事业单位经营收入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指所属事业单位在专业业务活动及其辅助活动之外开展非独立核算经营活动取得的收入。</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（四）其他收入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指除上述“财政拨款收入”、“事业收入”、“事业单位经营收入”等以外的收入，主要是所属行政事业单位按规定动用的售房收入、存款利息收入等。</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（五）用事业基金弥补收支差额</w:t>
      </w:r>
      <w:r>
        <w:rPr>
          <w:rFonts w:hint="eastAsia" w:ascii="楷体_GB2312" w:eastAsia="楷体_GB2312" w:cs="仿宋_GB2312"/>
          <w:sz w:val="32"/>
          <w:szCs w:val="32"/>
        </w:rPr>
        <w:t>：</w:t>
      </w:r>
      <w:r>
        <w:rPr>
          <w:rFonts w:hint="eastAsia" w:ascii="仿宋_GB2312" w:hAnsi="仿宋_GB2312" w:eastAsia="仿宋_GB2312" w:cs="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（六）上年结转</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指所属行政事业单位以前年度尚未完成、结转至本年按原规定用途继续使用的资金和以前年度已完成项目剩余资金经批准用于新用途使用的资金。</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6"/>
        <w:rPr>
          <w:rFonts w:ascii="仿宋_GB2312" w:eastAsia="仿宋_GB2312"/>
          <w:sz w:val="32"/>
          <w:szCs w:val="32"/>
        </w:rPr>
      </w:pPr>
    </w:p>
    <w:p>
      <w:pPr>
        <w:pStyle w:val="6"/>
        <w:rPr>
          <w:rFonts w:ascii="仿宋_GB2312" w:eastAsia="仿宋_GB2312"/>
          <w:sz w:val="32"/>
          <w:szCs w:val="32"/>
        </w:rPr>
      </w:pPr>
    </w:p>
    <w:p>
      <w:pPr>
        <w:pStyle w:val="6"/>
        <w:ind w:firstLine="5120" w:firstLineChars="1600"/>
        <w:rPr>
          <w:rFonts w:ascii="仿宋_GB2312" w:eastAsia="仿宋_GB2312"/>
          <w:sz w:val="32"/>
          <w:szCs w:val="32"/>
        </w:rPr>
      </w:pPr>
      <w:r>
        <w:rPr>
          <w:rFonts w:hint="eastAsia" w:ascii="仿宋_GB2312" w:eastAsia="仿宋_GB2312"/>
          <w:sz w:val="32"/>
          <w:szCs w:val="32"/>
        </w:rPr>
        <w:t>茂县图书馆</w:t>
      </w:r>
    </w:p>
    <w:p>
      <w:pPr>
        <w:pStyle w:val="6"/>
        <w:ind w:firstLine="4480" w:firstLineChars="14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w:t>
      </w:r>
    </w:p>
    <w:p>
      <w:pPr>
        <w:pBdr>
          <w:bottom w:val="single" w:color="FFFFFF" w:sz="4" w:space="28"/>
        </w:pBdr>
        <w:topLinePunct/>
        <w:spacing w:line="560" w:lineRule="exact"/>
        <w:ind w:firstLine="640" w:firstLineChars="200"/>
        <w:contextualSpacing/>
        <w:rPr>
          <w:rFonts w:ascii="仿宋_GB2312" w:eastAsia="仿宋_GB2312"/>
          <w:sz w:val="32"/>
          <w:szCs w:val="32"/>
        </w:rPr>
      </w:pPr>
    </w:p>
    <w:p>
      <w:pPr>
        <w:spacing w:line="560" w:lineRule="exact"/>
        <w:ind w:firstLine="640" w:firstLineChars="200"/>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DBD0F"/>
    <w:multiLevelType w:val="singleLevel"/>
    <w:tmpl w:val="B67DBD0F"/>
    <w:lvl w:ilvl="0" w:tentative="0">
      <w:start w:val="6"/>
      <w:numFmt w:val="chineseCounting"/>
      <w:suff w:val="nothing"/>
      <w:lvlText w:val="%1、"/>
      <w:lvlJc w:val="left"/>
      <w:rPr>
        <w:rFonts w:hint="eastAsia"/>
      </w:rPr>
    </w:lvl>
  </w:abstractNum>
  <w:abstractNum w:abstractNumId="1">
    <w:nsid w:val="027D3420"/>
    <w:multiLevelType w:val="singleLevel"/>
    <w:tmpl w:val="027D3420"/>
    <w:lvl w:ilvl="0" w:tentative="0">
      <w:start w:val="1"/>
      <w:numFmt w:val="decimal"/>
      <w:suff w:val="nothing"/>
      <w:lvlText w:val="%1．"/>
      <w:lvlJc w:val="left"/>
    </w:lvl>
  </w:abstractNum>
  <w:abstractNum w:abstractNumId="2">
    <w:nsid w:val="113D5BBA"/>
    <w:multiLevelType w:val="singleLevel"/>
    <w:tmpl w:val="113D5BBA"/>
    <w:lvl w:ilvl="0" w:tentative="0">
      <w:start w:val="1"/>
      <w:numFmt w:val="chineseCounting"/>
      <w:suff w:val="nothing"/>
      <w:lvlText w:val="（%1）"/>
      <w:lvlJc w:val="left"/>
      <w:rPr>
        <w:rFonts w:hint="eastAsia"/>
      </w:rPr>
    </w:lvl>
  </w:abstractNum>
  <w:abstractNum w:abstractNumId="3">
    <w:nsid w:val="63C9B03E"/>
    <w:multiLevelType w:val="singleLevel"/>
    <w:tmpl w:val="63C9B03E"/>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Q4NjAxZThhNDM1MjkzMThmODcwOWUyMTQwZWY4ZmMifQ=="/>
  </w:docVars>
  <w:rsids>
    <w:rsidRoot w:val="7AE4629A"/>
    <w:rsid w:val="0002474E"/>
    <w:rsid w:val="000451C2"/>
    <w:rsid w:val="00053256"/>
    <w:rsid w:val="0006464F"/>
    <w:rsid w:val="000C0283"/>
    <w:rsid w:val="001119C2"/>
    <w:rsid w:val="001634E3"/>
    <w:rsid w:val="001910FF"/>
    <w:rsid w:val="001948E0"/>
    <w:rsid w:val="001B1BFD"/>
    <w:rsid w:val="001C3996"/>
    <w:rsid w:val="00242435"/>
    <w:rsid w:val="00246992"/>
    <w:rsid w:val="00270F67"/>
    <w:rsid w:val="002D69F0"/>
    <w:rsid w:val="0030031F"/>
    <w:rsid w:val="00346F74"/>
    <w:rsid w:val="003A012D"/>
    <w:rsid w:val="00404935"/>
    <w:rsid w:val="004204C6"/>
    <w:rsid w:val="004379C5"/>
    <w:rsid w:val="004421E2"/>
    <w:rsid w:val="00476B63"/>
    <w:rsid w:val="0054124B"/>
    <w:rsid w:val="005B541B"/>
    <w:rsid w:val="00692F74"/>
    <w:rsid w:val="006E12F8"/>
    <w:rsid w:val="00792BFA"/>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71242"/>
    <w:rsid w:val="00CB09DF"/>
    <w:rsid w:val="00CC02D9"/>
    <w:rsid w:val="00D019EC"/>
    <w:rsid w:val="00D264D1"/>
    <w:rsid w:val="00DB29FD"/>
    <w:rsid w:val="00E26DF5"/>
    <w:rsid w:val="00EA3F33"/>
    <w:rsid w:val="00F1626D"/>
    <w:rsid w:val="00F40EE7"/>
    <w:rsid w:val="00F717C3"/>
    <w:rsid w:val="00F749FC"/>
    <w:rsid w:val="00FA2AAC"/>
    <w:rsid w:val="00FA663A"/>
    <w:rsid w:val="00FE34EC"/>
    <w:rsid w:val="01B427EC"/>
    <w:rsid w:val="01FF3BC3"/>
    <w:rsid w:val="0213766F"/>
    <w:rsid w:val="02714395"/>
    <w:rsid w:val="02C60B85"/>
    <w:rsid w:val="04917FC7"/>
    <w:rsid w:val="04E76000"/>
    <w:rsid w:val="051C4A8C"/>
    <w:rsid w:val="05290F57"/>
    <w:rsid w:val="0549044B"/>
    <w:rsid w:val="0764271A"/>
    <w:rsid w:val="07674A16"/>
    <w:rsid w:val="08D4525D"/>
    <w:rsid w:val="090441B5"/>
    <w:rsid w:val="09B1706F"/>
    <w:rsid w:val="0A466604"/>
    <w:rsid w:val="0A5031AE"/>
    <w:rsid w:val="0A6E000B"/>
    <w:rsid w:val="0D6E6B91"/>
    <w:rsid w:val="0DE91464"/>
    <w:rsid w:val="0E566CBC"/>
    <w:rsid w:val="0E9C6CF3"/>
    <w:rsid w:val="0FB87AA7"/>
    <w:rsid w:val="10CE62F9"/>
    <w:rsid w:val="11087619"/>
    <w:rsid w:val="111A5AE2"/>
    <w:rsid w:val="118651E2"/>
    <w:rsid w:val="122819FE"/>
    <w:rsid w:val="122A13B9"/>
    <w:rsid w:val="13197D31"/>
    <w:rsid w:val="14F069E6"/>
    <w:rsid w:val="164003A4"/>
    <w:rsid w:val="16BE59A3"/>
    <w:rsid w:val="16C5583A"/>
    <w:rsid w:val="17655409"/>
    <w:rsid w:val="177904B8"/>
    <w:rsid w:val="181F6915"/>
    <w:rsid w:val="19173A91"/>
    <w:rsid w:val="19B33497"/>
    <w:rsid w:val="1B0406D7"/>
    <w:rsid w:val="1B2A584C"/>
    <w:rsid w:val="1B632FBD"/>
    <w:rsid w:val="1BA80059"/>
    <w:rsid w:val="1BAF1D5E"/>
    <w:rsid w:val="1BE340FE"/>
    <w:rsid w:val="1C683C02"/>
    <w:rsid w:val="1C6B1E96"/>
    <w:rsid w:val="1CCC21A1"/>
    <w:rsid w:val="1D587C9F"/>
    <w:rsid w:val="1D8334A3"/>
    <w:rsid w:val="1DC35F95"/>
    <w:rsid w:val="1E1533CE"/>
    <w:rsid w:val="1EEB6940"/>
    <w:rsid w:val="1F1567C4"/>
    <w:rsid w:val="1FEA15B7"/>
    <w:rsid w:val="20361CB8"/>
    <w:rsid w:val="20E41329"/>
    <w:rsid w:val="20F12E19"/>
    <w:rsid w:val="21A1039B"/>
    <w:rsid w:val="233C28E7"/>
    <w:rsid w:val="233F60BE"/>
    <w:rsid w:val="24B61EB6"/>
    <w:rsid w:val="25386ABB"/>
    <w:rsid w:val="25823923"/>
    <w:rsid w:val="25A213E9"/>
    <w:rsid w:val="25E00801"/>
    <w:rsid w:val="264D0AF2"/>
    <w:rsid w:val="26A36D31"/>
    <w:rsid w:val="29540476"/>
    <w:rsid w:val="29566940"/>
    <w:rsid w:val="2A0C3CBE"/>
    <w:rsid w:val="2A3C3357"/>
    <w:rsid w:val="2AA27121"/>
    <w:rsid w:val="2BA70961"/>
    <w:rsid w:val="2BAF5CE8"/>
    <w:rsid w:val="2CA6061E"/>
    <w:rsid w:val="2DC92E13"/>
    <w:rsid w:val="2F8F3F29"/>
    <w:rsid w:val="30180C33"/>
    <w:rsid w:val="31A43590"/>
    <w:rsid w:val="31EA248D"/>
    <w:rsid w:val="31F14A27"/>
    <w:rsid w:val="323B3865"/>
    <w:rsid w:val="32BF7DF5"/>
    <w:rsid w:val="33135A46"/>
    <w:rsid w:val="33457C5D"/>
    <w:rsid w:val="33E505BB"/>
    <w:rsid w:val="347C0C8F"/>
    <w:rsid w:val="34E22D4D"/>
    <w:rsid w:val="3522139B"/>
    <w:rsid w:val="3532617B"/>
    <w:rsid w:val="353E1A21"/>
    <w:rsid w:val="35775B42"/>
    <w:rsid w:val="359B1EE0"/>
    <w:rsid w:val="35FB40C6"/>
    <w:rsid w:val="362D7FF8"/>
    <w:rsid w:val="3680281D"/>
    <w:rsid w:val="36A5033B"/>
    <w:rsid w:val="37915E7D"/>
    <w:rsid w:val="37AE6F16"/>
    <w:rsid w:val="38290EA6"/>
    <w:rsid w:val="38476434"/>
    <w:rsid w:val="38D120EC"/>
    <w:rsid w:val="39081E96"/>
    <w:rsid w:val="3A5D0949"/>
    <w:rsid w:val="3A6E1D52"/>
    <w:rsid w:val="3A902B10"/>
    <w:rsid w:val="3B4B4F30"/>
    <w:rsid w:val="3BDC04F6"/>
    <w:rsid w:val="3C7601FF"/>
    <w:rsid w:val="3DB42DAD"/>
    <w:rsid w:val="3E9A7DBD"/>
    <w:rsid w:val="3F6A13A8"/>
    <w:rsid w:val="4033445D"/>
    <w:rsid w:val="40347B86"/>
    <w:rsid w:val="40580367"/>
    <w:rsid w:val="40AD2461"/>
    <w:rsid w:val="40F37AD9"/>
    <w:rsid w:val="41962EF5"/>
    <w:rsid w:val="41BF1594"/>
    <w:rsid w:val="42022339"/>
    <w:rsid w:val="42AF5D6E"/>
    <w:rsid w:val="42E0353C"/>
    <w:rsid w:val="44D50CED"/>
    <w:rsid w:val="461B60BF"/>
    <w:rsid w:val="473123A7"/>
    <w:rsid w:val="474042F8"/>
    <w:rsid w:val="48090A1B"/>
    <w:rsid w:val="4820514F"/>
    <w:rsid w:val="48EB0A3F"/>
    <w:rsid w:val="49383037"/>
    <w:rsid w:val="49415E3C"/>
    <w:rsid w:val="49DE5B8C"/>
    <w:rsid w:val="4BCB5E91"/>
    <w:rsid w:val="4C972918"/>
    <w:rsid w:val="4E173695"/>
    <w:rsid w:val="4EE07EA5"/>
    <w:rsid w:val="4EEE09B1"/>
    <w:rsid w:val="4F266023"/>
    <w:rsid w:val="4F9C201E"/>
    <w:rsid w:val="4FCB2904"/>
    <w:rsid w:val="509A1EB3"/>
    <w:rsid w:val="50D92DFE"/>
    <w:rsid w:val="53075456"/>
    <w:rsid w:val="536C7F5A"/>
    <w:rsid w:val="54BE47E5"/>
    <w:rsid w:val="55266F6F"/>
    <w:rsid w:val="557B3F23"/>
    <w:rsid w:val="567535C9"/>
    <w:rsid w:val="57795DBC"/>
    <w:rsid w:val="58816255"/>
    <w:rsid w:val="59FA44E2"/>
    <w:rsid w:val="5A3F7450"/>
    <w:rsid w:val="5AA52BF8"/>
    <w:rsid w:val="5B6466A7"/>
    <w:rsid w:val="5BA06F4E"/>
    <w:rsid w:val="5BFD2097"/>
    <w:rsid w:val="5D5A52C7"/>
    <w:rsid w:val="5D69334A"/>
    <w:rsid w:val="5DB91FED"/>
    <w:rsid w:val="5DF11787"/>
    <w:rsid w:val="5E3E52FD"/>
    <w:rsid w:val="5E9842F9"/>
    <w:rsid w:val="5F522A8A"/>
    <w:rsid w:val="5F7E063F"/>
    <w:rsid w:val="5F7F5C93"/>
    <w:rsid w:val="6131633F"/>
    <w:rsid w:val="61693C9D"/>
    <w:rsid w:val="619F599E"/>
    <w:rsid w:val="638005C9"/>
    <w:rsid w:val="648F3AA8"/>
    <w:rsid w:val="64CC0F4B"/>
    <w:rsid w:val="64F25DE5"/>
    <w:rsid w:val="65EC0A86"/>
    <w:rsid w:val="66230F3F"/>
    <w:rsid w:val="66DB4D83"/>
    <w:rsid w:val="689B0928"/>
    <w:rsid w:val="68A865B1"/>
    <w:rsid w:val="68E850EA"/>
    <w:rsid w:val="697274F4"/>
    <w:rsid w:val="6AD466B8"/>
    <w:rsid w:val="6CA81BAB"/>
    <w:rsid w:val="6CB026A8"/>
    <w:rsid w:val="6CEF1588"/>
    <w:rsid w:val="6D02487F"/>
    <w:rsid w:val="6D055865"/>
    <w:rsid w:val="6DEE5CE3"/>
    <w:rsid w:val="6F304114"/>
    <w:rsid w:val="6FD43A8D"/>
    <w:rsid w:val="70454784"/>
    <w:rsid w:val="705931BC"/>
    <w:rsid w:val="705F6A24"/>
    <w:rsid w:val="722C202C"/>
    <w:rsid w:val="74512B28"/>
    <w:rsid w:val="75504B8E"/>
    <w:rsid w:val="75D920D7"/>
    <w:rsid w:val="76522155"/>
    <w:rsid w:val="78B96EEE"/>
    <w:rsid w:val="7931117A"/>
    <w:rsid w:val="793B3DA7"/>
    <w:rsid w:val="79493B1E"/>
    <w:rsid w:val="79D6789C"/>
    <w:rsid w:val="7A9D381F"/>
    <w:rsid w:val="7AE4629A"/>
    <w:rsid w:val="7B370F80"/>
    <w:rsid w:val="7CE97216"/>
    <w:rsid w:val="7D3B1DD7"/>
    <w:rsid w:val="7D8C1D0F"/>
    <w:rsid w:val="7DA73BCE"/>
    <w:rsid w:val="7EE32C29"/>
    <w:rsid w:val="7FAB25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link w:val="14"/>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2"/>
    <w:qFormat/>
    <w:uiPriority w:val="0"/>
    <w:pPr>
      <w:spacing w:line="500" w:lineRule="exact"/>
      <w:ind w:firstLine="540"/>
    </w:pPr>
    <w:rPr>
      <w:rFonts w:ascii="宋体"/>
      <w:sz w:val="30"/>
    </w:rPr>
  </w:style>
  <w:style w:type="paragraph" w:styleId="5">
    <w:name w:val="Salutation"/>
    <w:basedOn w:val="1"/>
    <w:next w:val="1"/>
    <w:qFormat/>
    <w:uiPriority w:val="0"/>
    <w:rPr>
      <w:rFonts w:ascii="Times New Roman" w:hAnsi="Times New Roman" w:eastAsia="宋体" w:cs="Times New Roman"/>
    </w:rPr>
  </w:style>
  <w:style w:type="paragraph" w:styleId="6">
    <w:name w:val="Body Text"/>
    <w:basedOn w:val="1"/>
    <w:qFormat/>
    <w:uiPriority w:val="0"/>
    <w:pPr>
      <w:spacing w:after="120"/>
    </w:pPr>
    <w:rPr>
      <w:rFonts w:ascii="Times New Roman" w:hAnsi="Times New Roman" w:eastAsia="方正小标宋简体"/>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unhideWhenUsed/>
    <w:qFormat/>
    <w:uiPriority w:val="0"/>
    <w:pPr>
      <w:ind w:left="400" w:leftChars="200" w:hanging="200" w:hangingChars="200"/>
    </w:pPr>
  </w:style>
  <w:style w:type="paragraph" w:styleId="12">
    <w:name w:val="List Paragraph"/>
    <w:basedOn w:val="1"/>
    <w:qFormat/>
    <w:uiPriority w:val="99"/>
    <w:pPr>
      <w:ind w:firstLine="420" w:firstLineChars="200"/>
    </w:pPr>
  </w:style>
  <w:style w:type="paragraph" w:customStyle="1" w:styleId="13">
    <w:name w:val="正文文本1"/>
    <w:basedOn w:val="1"/>
    <w:qFormat/>
    <w:uiPriority w:val="99"/>
    <w:pPr>
      <w:spacing w:before="93"/>
    </w:pPr>
    <w:rPr>
      <w:rFonts w:ascii="仿宋_GB2312" w:hAnsi="仿宋_GB2312" w:eastAsia="仿宋_GB2312"/>
      <w:kern w:val="0"/>
      <w:sz w:val="30"/>
      <w:szCs w:val="20"/>
    </w:rPr>
  </w:style>
  <w:style w:type="character" w:customStyle="1" w:styleId="14">
    <w:name w:val="标题 2 字符"/>
    <w:basedOn w:val="11"/>
    <w:link w:val="4"/>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3284</Words>
  <Characters>3760</Characters>
  <Lines>23</Lines>
  <Paragraphs>6</Paragraphs>
  <TotalTime>1</TotalTime>
  <ScaleCrop>false</ScaleCrop>
  <LinksUpToDate>false</LinksUpToDate>
  <CharactersWithSpaces>3769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雪落无声</cp:lastModifiedBy>
  <cp:lastPrinted>2026-03-31T08:38:00Z</cp:lastPrinted>
  <dcterms:modified xsi:type="dcterms:W3CDTF">2026-04-01T02:40:10Z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6E186630AA8A4937B1C432D352D0D7E4</vt:lpwstr>
  </property>
  <property fmtid="{D5CDD505-2E9C-101B-9397-08002B2CF9AE}" pid="4" name="KSOTemplateDocerSaveRecord">
    <vt:lpwstr>eyJoZGlkIjoiNjFkZDRhZjFiYzUxNzI5MGRmZjM3OGY2MWE5MGUxYjEiLCJ1c2VySWQiOiI3NzE1NDc5In0=</vt:lpwstr>
  </property>
</Properties>
</file>