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C660D">
      <w:pPr>
        <w:pStyle w:val="4"/>
        <w:jc w:val="center"/>
        <w:rPr>
          <w:rFonts w:hint="eastAsia" w:ascii="方正小标宋简体" w:hAnsi="宋体" w:eastAsia="方正小标宋简体" w:cs="Times New Roman"/>
          <w:color w:val="auto"/>
          <w:kern w:val="2"/>
          <w:sz w:val="32"/>
          <w:szCs w:val="32"/>
          <w:highlight w:val="none"/>
          <w:lang w:val="en-US" w:eastAsia="zh-CN" w:bidi="ar-SA"/>
        </w:rPr>
      </w:pPr>
    </w:p>
    <w:p w14:paraId="27366775">
      <w:pPr>
        <w:pStyle w:val="4"/>
        <w:jc w:val="center"/>
        <w:rPr>
          <w:rFonts w:hint="eastAsia" w:ascii="方正小标宋简体" w:hAnsi="宋体" w:eastAsia="方正小标宋简体" w:cs="Times New Roman"/>
          <w:color w:val="auto"/>
          <w:kern w:val="2"/>
          <w:sz w:val="32"/>
          <w:szCs w:val="32"/>
          <w:highlight w:val="none"/>
          <w:lang w:val="en-US" w:eastAsia="zh-CN" w:bidi="ar-SA"/>
        </w:rPr>
      </w:pPr>
      <w:r>
        <w:rPr>
          <w:rFonts w:hint="eastAsia" w:ascii="方正小标宋简体" w:hAnsi="宋体" w:eastAsia="方正小标宋简体" w:cs="Times New Roman"/>
          <w:color w:val="auto"/>
          <w:kern w:val="2"/>
          <w:sz w:val="32"/>
          <w:szCs w:val="32"/>
          <w:highlight w:val="none"/>
          <w:lang w:val="en-US" w:eastAsia="zh-CN" w:bidi="ar-SA"/>
        </w:rPr>
        <w:t>2024年度四川省阿坝州茂县人民医院决算</w:t>
      </w:r>
    </w:p>
    <w:p w14:paraId="515288BE">
      <w:pPr>
        <w:widowControl/>
        <w:jc w:val="center"/>
        <w:rPr>
          <w:rFonts w:hint="eastAsia" w:ascii="黑体" w:hAnsi="黑体" w:eastAsia="黑体"/>
          <w:color w:val="auto"/>
          <w:sz w:val="32"/>
          <w:szCs w:val="32"/>
          <w:highlight w:val="none"/>
        </w:rPr>
        <w:sectPr>
          <w:headerReference r:id="rId3" w:type="default"/>
          <w:footerReference r:id="rId4" w:type="default"/>
          <w:pgSz w:w="11906" w:h="16838"/>
          <w:pgMar w:top="1440" w:right="1800" w:bottom="1440" w:left="1800" w:header="720" w:footer="720" w:gutter="0"/>
          <w:pgNumType w:start="0"/>
          <w:cols w:space="720" w:num="1"/>
          <w:docGrid w:type="lines" w:linePitch="312" w:charSpace="0"/>
        </w:sectPr>
      </w:pPr>
    </w:p>
    <w:p w14:paraId="7610D865">
      <w:pPr>
        <w:widowControl/>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目录</w:t>
      </w:r>
    </w:p>
    <w:p w14:paraId="5D53B0E1">
      <w:pPr>
        <w:widowControl/>
        <w:jc w:val="center"/>
        <w:rPr>
          <w:rFonts w:ascii="黑体" w:hAnsi="黑体" w:eastAsia="黑体" w:cs="Times New Roman"/>
          <w:color w:val="auto"/>
          <w:sz w:val="32"/>
          <w:szCs w:val="32"/>
          <w:highlight w:val="none"/>
        </w:rPr>
      </w:pPr>
    </w:p>
    <w:p w14:paraId="29688DF5">
      <w:pPr>
        <w:pStyle w:val="9"/>
        <w:rPr>
          <w:color w:val="auto"/>
          <w:sz w:val="32"/>
          <w:szCs w:val="32"/>
          <w:highlight w:val="none"/>
        </w:rPr>
      </w:pPr>
      <w:r>
        <w:rPr>
          <w:rFonts w:hint="eastAsia"/>
          <w:color w:val="auto"/>
          <w:sz w:val="32"/>
          <w:szCs w:val="32"/>
          <w:highlight w:val="none"/>
        </w:rPr>
        <w:t>公开时间：20</w:t>
      </w:r>
      <w:r>
        <w:rPr>
          <w:rFonts w:hint="eastAsia"/>
          <w:color w:val="auto"/>
          <w:sz w:val="32"/>
          <w:szCs w:val="32"/>
          <w:highlight w:val="none"/>
          <w:lang w:val="en-US" w:eastAsia="zh-CN"/>
        </w:rPr>
        <w:t>25</w:t>
      </w:r>
      <w:r>
        <w:rPr>
          <w:rFonts w:hint="eastAsia"/>
          <w:color w:val="auto"/>
          <w:sz w:val="32"/>
          <w:szCs w:val="32"/>
          <w:highlight w:val="none"/>
        </w:rPr>
        <w:t>年</w:t>
      </w:r>
      <w:r>
        <w:rPr>
          <w:rFonts w:hint="eastAsia"/>
          <w:color w:val="auto"/>
          <w:sz w:val="32"/>
          <w:szCs w:val="32"/>
          <w:highlight w:val="none"/>
          <w:lang w:val="en-US" w:eastAsia="zh-CN"/>
        </w:rPr>
        <w:t>9</w:t>
      </w:r>
      <w:r>
        <w:rPr>
          <w:rFonts w:hint="eastAsia"/>
          <w:color w:val="auto"/>
          <w:sz w:val="32"/>
          <w:szCs w:val="32"/>
          <w:highlight w:val="none"/>
        </w:rPr>
        <w:t>月</w:t>
      </w:r>
      <w:r>
        <w:rPr>
          <w:rFonts w:hint="eastAsia"/>
          <w:color w:val="auto"/>
          <w:sz w:val="32"/>
          <w:szCs w:val="32"/>
          <w:highlight w:val="none"/>
          <w:lang w:val="en-US" w:eastAsia="zh-CN"/>
        </w:rPr>
        <w:t>25</w:t>
      </w:r>
      <w:r>
        <w:rPr>
          <w:rFonts w:hint="eastAsia"/>
          <w:color w:val="auto"/>
          <w:sz w:val="32"/>
          <w:szCs w:val="32"/>
          <w:highlight w:val="none"/>
        </w:rPr>
        <w:t>日</w:t>
      </w:r>
    </w:p>
    <w:p w14:paraId="55A15B09">
      <w:pPr>
        <w:rPr>
          <w:color w:val="auto"/>
          <w:sz w:val="32"/>
          <w:szCs w:val="32"/>
          <w:highlight w:val="none"/>
        </w:rPr>
      </w:pPr>
    </w:p>
    <w:p w14:paraId="14007796">
      <w:pPr>
        <w:pStyle w:val="9"/>
        <w:adjustRightInd w:val="0"/>
        <w:snapToGrid w:val="0"/>
        <w:spacing w:before="0" w:line="440" w:lineRule="exact"/>
        <w:jc w:val="left"/>
        <w:rPr>
          <w:rFonts w:cs="Times New Roman"/>
          <w:color w:val="auto"/>
          <w:sz w:val="32"/>
          <w:szCs w:val="32"/>
          <w:highlight w:val="none"/>
        </w:rPr>
      </w:pPr>
      <w:r>
        <w:rPr>
          <w:rFonts w:hint="eastAsia"/>
          <w:color w:val="auto"/>
          <w:sz w:val="32"/>
          <w:szCs w:val="32"/>
          <w:highlight w:val="none"/>
        </w:rPr>
        <w:t>第一部分</w:t>
      </w:r>
      <w:r>
        <w:rPr>
          <w:color w:val="auto"/>
          <w:sz w:val="32"/>
          <w:szCs w:val="32"/>
          <w:highlight w:val="none"/>
        </w:rPr>
        <w:t xml:space="preserve"> </w:t>
      </w:r>
      <w:r>
        <w:rPr>
          <w:rFonts w:hint="eastAsia"/>
          <w:color w:val="auto"/>
          <w:sz w:val="32"/>
          <w:szCs w:val="32"/>
          <w:highlight w:val="none"/>
          <w:lang w:eastAsia="zh-CN"/>
        </w:rPr>
        <w:t>单位</w:t>
      </w:r>
      <w:r>
        <w:rPr>
          <w:rFonts w:hint="eastAsia"/>
          <w:color w:val="auto"/>
          <w:sz w:val="32"/>
          <w:szCs w:val="32"/>
          <w:highlight w:val="none"/>
        </w:rPr>
        <w:t>概况</w:t>
      </w:r>
    </w:p>
    <w:p w14:paraId="7C55FB3B">
      <w:pPr>
        <w:pStyle w:val="10"/>
        <w:adjustRightInd w:val="0"/>
        <w:snapToGrid w:val="0"/>
        <w:spacing w:line="440" w:lineRule="exact"/>
        <w:jc w:val="left"/>
        <w:rPr>
          <w:rFonts w:hint="eastAsia" w:eastAsia="宋体"/>
          <w:color w:val="auto"/>
          <w:sz w:val="32"/>
          <w:szCs w:val="32"/>
          <w:highlight w:val="none"/>
          <w:lang w:eastAsia="zh-CN"/>
        </w:rPr>
      </w:pPr>
      <w:r>
        <w:rPr>
          <w:rFonts w:hint="eastAsia"/>
          <w:color w:val="auto"/>
          <w:sz w:val="32"/>
          <w:szCs w:val="32"/>
          <w:highlight w:val="none"/>
        </w:rPr>
        <w:t>一、</w:t>
      </w:r>
      <w:r>
        <w:rPr>
          <w:rFonts w:hint="eastAsia"/>
          <w:color w:val="auto"/>
          <w:sz w:val="32"/>
          <w:szCs w:val="32"/>
          <w:highlight w:val="none"/>
          <w:lang w:eastAsia="zh-CN"/>
        </w:rPr>
        <w:t>主要职责</w:t>
      </w:r>
      <w:r>
        <w:rPr>
          <w:sz w:val="32"/>
          <w:szCs w:val="32"/>
        </w:rPr>
        <w:tab/>
      </w:r>
      <w:r>
        <w:rPr>
          <w:rFonts w:hint="eastAsia"/>
          <w:sz w:val="32"/>
          <w:szCs w:val="32"/>
          <w:lang w:val="en-US" w:eastAsia="zh-CN"/>
        </w:rPr>
        <w:t>1</w:t>
      </w:r>
    </w:p>
    <w:p w14:paraId="7EE12D51">
      <w:pPr>
        <w:pStyle w:val="10"/>
        <w:adjustRightInd w:val="0"/>
        <w:snapToGrid w:val="0"/>
        <w:spacing w:line="440" w:lineRule="exact"/>
        <w:jc w:val="left"/>
        <w:rPr>
          <w:rFonts w:hint="eastAsia" w:eastAsia="宋体"/>
          <w:color w:val="auto"/>
          <w:sz w:val="32"/>
          <w:szCs w:val="32"/>
          <w:lang w:eastAsia="zh-CN"/>
        </w:rPr>
      </w:pPr>
      <w:r>
        <w:rPr>
          <w:rFonts w:hint="eastAsia"/>
          <w:color w:val="auto"/>
          <w:sz w:val="32"/>
          <w:szCs w:val="32"/>
          <w:highlight w:val="none"/>
          <w:lang w:eastAsia="zh-CN"/>
        </w:rPr>
        <w:t>二</w:t>
      </w:r>
      <w:r>
        <w:rPr>
          <w:rFonts w:hint="eastAsia"/>
          <w:color w:val="auto"/>
          <w:sz w:val="32"/>
          <w:szCs w:val="32"/>
          <w:highlight w:val="none"/>
        </w:rPr>
        <w:t>、</w:t>
      </w:r>
      <w:r>
        <w:rPr>
          <w:rFonts w:hint="eastAsia"/>
          <w:color w:val="auto"/>
          <w:sz w:val="32"/>
          <w:szCs w:val="32"/>
          <w:highlight w:val="none"/>
          <w:lang w:eastAsia="zh-CN"/>
        </w:rPr>
        <w:t>机构设置</w:t>
      </w:r>
      <w:r>
        <w:rPr>
          <w:sz w:val="32"/>
          <w:szCs w:val="32"/>
        </w:rPr>
        <w:tab/>
      </w:r>
      <w:r>
        <w:rPr>
          <w:rFonts w:hint="eastAsia"/>
          <w:sz w:val="32"/>
          <w:szCs w:val="32"/>
          <w:lang w:val="en-US" w:eastAsia="zh-CN"/>
        </w:rPr>
        <w:t>1-2</w:t>
      </w:r>
    </w:p>
    <w:p w14:paraId="2BEBB94F">
      <w:pPr>
        <w:pStyle w:val="9"/>
        <w:adjustRightInd w:val="0"/>
        <w:snapToGrid w:val="0"/>
        <w:spacing w:before="0" w:line="440" w:lineRule="exact"/>
        <w:jc w:val="left"/>
        <w:rPr>
          <w:rFonts w:hint="eastAsia" w:eastAsia="仿宋"/>
          <w:color w:val="auto"/>
          <w:sz w:val="32"/>
          <w:szCs w:val="32"/>
          <w:highlight w:val="none"/>
          <w:lang w:val="en-US" w:eastAsia="zh-CN"/>
        </w:rPr>
      </w:pPr>
      <w:r>
        <w:rPr>
          <w:rFonts w:hint="eastAsia"/>
          <w:color w:val="auto"/>
          <w:sz w:val="32"/>
          <w:szCs w:val="32"/>
          <w:highlight w:val="none"/>
        </w:rPr>
        <w:t>第二部分</w:t>
      </w:r>
      <w:r>
        <w:rPr>
          <w:rFonts w:hint="eastAsia"/>
          <w:color w:val="auto"/>
          <w:sz w:val="32"/>
          <w:szCs w:val="32"/>
          <w:highlight w:val="none"/>
          <w:lang w:val="en-US" w:eastAsia="zh-CN"/>
        </w:rPr>
        <w:t xml:space="preserve"> 2024年度</w:t>
      </w:r>
      <w:r>
        <w:rPr>
          <w:rFonts w:hint="eastAsia"/>
          <w:color w:val="auto"/>
          <w:sz w:val="32"/>
          <w:szCs w:val="32"/>
          <w:highlight w:val="none"/>
          <w:lang w:eastAsia="zh-CN"/>
        </w:rPr>
        <w:t>单位</w:t>
      </w:r>
      <w:r>
        <w:rPr>
          <w:rFonts w:hint="eastAsia"/>
          <w:color w:val="auto"/>
          <w:sz w:val="32"/>
          <w:szCs w:val="32"/>
          <w:highlight w:val="none"/>
        </w:rPr>
        <w:t>决算情况说明</w:t>
      </w:r>
      <w:r>
        <w:rPr>
          <w:sz w:val="32"/>
          <w:szCs w:val="32"/>
        </w:rPr>
        <w:tab/>
      </w:r>
      <w:r>
        <w:rPr>
          <w:rFonts w:hint="eastAsia"/>
          <w:sz w:val="32"/>
          <w:szCs w:val="32"/>
          <w:lang w:val="en-US" w:eastAsia="zh-CN"/>
        </w:rPr>
        <w:t>2</w:t>
      </w:r>
    </w:p>
    <w:p w14:paraId="579C6896">
      <w:pPr>
        <w:pStyle w:val="10"/>
        <w:adjustRightInd w:val="0"/>
        <w:snapToGrid w:val="0"/>
        <w:spacing w:line="440" w:lineRule="exact"/>
        <w:jc w:val="left"/>
        <w:rPr>
          <w:rFonts w:hint="eastAsia" w:ascii="仿宋" w:hAnsi="仿宋" w:eastAsia="宋体" w:cs="Times New Roman"/>
          <w:color w:val="auto"/>
          <w:sz w:val="32"/>
          <w:szCs w:val="32"/>
          <w:highlight w:val="none"/>
          <w:lang w:val="en-US" w:eastAsia="zh-CN"/>
        </w:rPr>
      </w:pPr>
      <w:r>
        <w:rPr>
          <w:rFonts w:hint="eastAsia"/>
          <w:color w:val="auto"/>
          <w:sz w:val="32"/>
          <w:szCs w:val="32"/>
          <w:highlight w:val="none"/>
        </w:rPr>
        <w:t>一、收入支出决算总体情况说明</w:t>
      </w:r>
      <w:r>
        <w:rPr>
          <w:sz w:val="32"/>
          <w:szCs w:val="32"/>
        </w:rPr>
        <w:tab/>
      </w:r>
      <w:r>
        <w:rPr>
          <w:rFonts w:hint="eastAsia"/>
          <w:sz w:val="32"/>
          <w:szCs w:val="32"/>
          <w:lang w:val="en-US" w:eastAsia="zh-CN"/>
        </w:rPr>
        <w:t>2</w:t>
      </w:r>
    </w:p>
    <w:p w14:paraId="3B4FF280">
      <w:pPr>
        <w:pStyle w:val="10"/>
        <w:adjustRightInd w:val="0"/>
        <w:snapToGrid w:val="0"/>
        <w:spacing w:line="440" w:lineRule="exact"/>
        <w:jc w:val="left"/>
        <w:rPr>
          <w:rFonts w:hint="eastAsia" w:ascii="仿宋" w:hAnsi="仿宋" w:eastAsia="宋体" w:cs="Times New Roman"/>
          <w:color w:val="auto"/>
          <w:sz w:val="32"/>
          <w:szCs w:val="32"/>
          <w:highlight w:val="none"/>
          <w:lang w:eastAsia="zh-CN"/>
        </w:rPr>
      </w:pPr>
      <w:r>
        <w:rPr>
          <w:rFonts w:hint="eastAsia"/>
          <w:color w:val="auto"/>
          <w:sz w:val="32"/>
          <w:szCs w:val="32"/>
          <w:highlight w:val="none"/>
        </w:rPr>
        <w:t>二、收入决算情况说明</w:t>
      </w:r>
      <w:r>
        <w:rPr>
          <w:sz w:val="32"/>
          <w:szCs w:val="32"/>
        </w:rPr>
        <w:tab/>
      </w:r>
      <w:r>
        <w:rPr>
          <w:rFonts w:hint="eastAsia"/>
          <w:sz w:val="32"/>
          <w:szCs w:val="32"/>
          <w:lang w:val="en-US" w:eastAsia="zh-CN"/>
        </w:rPr>
        <w:t>3</w:t>
      </w:r>
    </w:p>
    <w:p w14:paraId="692F8703">
      <w:pPr>
        <w:pStyle w:val="10"/>
        <w:adjustRightInd w:val="0"/>
        <w:snapToGrid w:val="0"/>
        <w:spacing w:line="440" w:lineRule="exact"/>
        <w:jc w:val="left"/>
        <w:rPr>
          <w:rFonts w:hint="eastAsia" w:ascii="仿宋" w:hAnsi="仿宋" w:eastAsia="宋体" w:cs="Times New Roman"/>
          <w:color w:val="auto"/>
          <w:sz w:val="32"/>
          <w:szCs w:val="32"/>
          <w:highlight w:val="none"/>
          <w:lang w:val="en-US" w:eastAsia="zh-CN"/>
        </w:rPr>
      </w:pPr>
      <w:r>
        <w:rPr>
          <w:rFonts w:hint="eastAsia"/>
          <w:color w:val="auto"/>
          <w:sz w:val="32"/>
          <w:szCs w:val="32"/>
          <w:highlight w:val="none"/>
        </w:rPr>
        <w:t>三、支出决算情况说明</w:t>
      </w:r>
      <w:r>
        <w:rPr>
          <w:sz w:val="32"/>
          <w:szCs w:val="32"/>
        </w:rPr>
        <w:tab/>
      </w:r>
      <w:r>
        <w:rPr>
          <w:rFonts w:hint="eastAsia"/>
          <w:sz w:val="32"/>
          <w:szCs w:val="32"/>
          <w:lang w:val="en-US" w:eastAsia="zh-CN"/>
        </w:rPr>
        <w:t>3</w:t>
      </w:r>
    </w:p>
    <w:p w14:paraId="2050299B">
      <w:pPr>
        <w:pStyle w:val="10"/>
        <w:adjustRightInd w:val="0"/>
        <w:snapToGrid w:val="0"/>
        <w:spacing w:line="440" w:lineRule="exact"/>
        <w:jc w:val="left"/>
        <w:rPr>
          <w:rFonts w:hint="eastAsia" w:ascii="仿宋" w:hAnsi="仿宋" w:eastAsia="宋体" w:cs="Times New Roman"/>
          <w:color w:val="auto"/>
          <w:sz w:val="32"/>
          <w:szCs w:val="32"/>
          <w:highlight w:val="none"/>
          <w:lang w:val="en-US" w:eastAsia="zh-CN"/>
        </w:rPr>
      </w:pPr>
      <w:r>
        <w:rPr>
          <w:rFonts w:hint="eastAsia"/>
          <w:color w:val="auto"/>
          <w:sz w:val="32"/>
          <w:szCs w:val="32"/>
          <w:highlight w:val="none"/>
        </w:rPr>
        <w:t>四、财政拨款收入支出决算总体情况说明</w:t>
      </w:r>
      <w:r>
        <w:rPr>
          <w:sz w:val="32"/>
          <w:szCs w:val="32"/>
        </w:rPr>
        <w:tab/>
      </w:r>
      <w:r>
        <w:rPr>
          <w:rFonts w:hint="eastAsia"/>
          <w:sz w:val="32"/>
          <w:szCs w:val="32"/>
          <w:lang w:val="en-US" w:eastAsia="zh-CN"/>
        </w:rPr>
        <w:t>4</w:t>
      </w:r>
    </w:p>
    <w:p w14:paraId="2DB53A66">
      <w:pPr>
        <w:pStyle w:val="10"/>
        <w:adjustRightInd w:val="0"/>
        <w:snapToGrid w:val="0"/>
        <w:spacing w:line="440" w:lineRule="exact"/>
        <w:jc w:val="left"/>
        <w:rPr>
          <w:rFonts w:hint="default" w:ascii="仿宋" w:hAnsi="仿宋" w:eastAsia="宋体" w:cs="Times New Roman"/>
          <w:color w:val="auto"/>
          <w:sz w:val="32"/>
          <w:szCs w:val="32"/>
          <w:highlight w:val="none"/>
          <w:lang w:val="en-US" w:eastAsia="zh-CN"/>
        </w:rPr>
      </w:pPr>
      <w:r>
        <w:rPr>
          <w:rFonts w:hint="eastAsia"/>
          <w:color w:val="auto"/>
          <w:sz w:val="32"/>
          <w:szCs w:val="32"/>
          <w:highlight w:val="none"/>
        </w:rPr>
        <w:t>五、一般公共预算财政拨款支出决算情况说明</w:t>
      </w:r>
      <w:r>
        <w:rPr>
          <w:sz w:val="32"/>
          <w:szCs w:val="32"/>
        </w:rPr>
        <w:tab/>
      </w:r>
      <w:r>
        <w:rPr>
          <w:rFonts w:hint="eastAsia"/>
          <w:sz w:val="32"/>
          <w:szCs w:val="32"/>
          <w:lang w:val="en-US" w:eastAsia="zh-CN"/>
        </w:rPr>
        <w:t>4-7</w:t>
      </w:r>
    </w:p>
    <w:p w14:paraId="537BBB40">
      <w:pPr>
        <w:pStyle w:val="10"/>
        <w:adjustRightInd w:val="0"/>
        <w:snapToGrid w:val="0"/>
        <w:spacing w:line="440" w:lineRule="exact"/>
        <w:jc w:val="left"/>
        <w:rPr>
          <w:rFonts w:hint="eastAsia" w:ascii="仿宋" w:hAnsi="仿宋" w:eastAsia="宋体" w:cs="Times New Roman"/>
          <w:color w:val="auto"/>
          <w:sz w:val="32"/>
          <w:szCs w:val="32"/>
          <w:highlight w:val="none"/>
          <w:lang w:val="en-US" w:eastAsia="zh-CN"/>
        </w:rPr>
      </w:pPr>
      <w:r>
        <w:rPr>
          <w:rFonts w:hint="eastAsia"/>
          <w:color w:val="auto"/>
          <w:sz w:val="32"/>
          <w:szCs w:val="32"/>
          <w:highlight w:val="none"/>
        </w:rPr>
        <w:t>六、一般公共预算财政拨款基本支出决算情况说明</w:t>
      </w:r>
      <w:r>
        <w:rPr>
          <w:sz w:val="32"/>
          <w:szCs w:val="32"/>
        </w:rPr>
        <w:tab/>
      </w:r>
      <w:r>
        <w:rPr>
          <w:rFonts w:hint="eastAsia"/>
          <w:sz w:val="32"/>
          <w:szCs w:val="32"/>
          <w:lang w:val="en-US" w:eastAsia="zh-CN"/>
        </w:rPr>
        <w:t>7</w:t>
      </w:r>
    </w:p>
    <w:p w14:paraId="07FD2E72">
      <w:pPr>
        <w:pStyle w:val="10"/>
        <w:adjustRightInd w:val="0"/>
        <w:snapToGrid w:val="0"/>
        <w:spacing w:line="440" w:lineRule="exact"/>
        <w:jc w:val="left"/>
        <w:rPr>
          <w:rFonts w:hint="eastAsia" w:ascii="仿宋" w:hAnsi="仿宋" w:eastAsia="宋体" w:cs="Times New Roman"/>
          <w:color w:val="auto"/>
          <w:sz w:val="32"/>
          <w:szCs w:val="32"/>
          <w:highlight w:val="none"/>
          <w:lang w:eastAsia="zh-CN"/>
        </w:rPr>
      </w:pPr>
      <w:r>
        <w:rPr>
          <w:rFonts w:hint="eastAsia"/>
          <w:color w:val="auto"/>
          <w:sz w:val="32"/>
          <w:szCs w:val="32"/>
          <w:highlight w:val="none"/>
        </w:rPr>
        <w:t>七、财政拨款</w:t>
      </w:r>
      <w:r>
        <w:rPr>
          <w:rFonts w:hint="eastAsia"/>
          <w:color w:val="auto"/>
          <w:sz w:val="32"/>
          <w:szCs w:val="32"/>
          <w:highlight w:val="none"/>
          <w:lang w:eastAsia="zh-CN"/>
        </w:rPr>
        <w:t>“</w:t>
      </w:r>
      <w:r>
        <w:rPr>
          <w:rFonts w:hint="eastAsia"/>
          <w:color w:val="auto"/>
          <w:sz w:val="32"/>
          <w:szCs w:val="32"/>
          <w:highlight w:val="none"/>
        </w:rPr>
        <w:t>三公”经费支出决算情况说明</w:t>
      </w:r>
      <w:r>
        <w:rPr>
          <w:sz w:val="32"/>
          <w:szCs w:val="32"/>
        </w:rPr>
        <w:tab/>
      </w:r>
      <w:r>
        <w:rPr>
          <w:rFonts w:hint="eastAsia"/>
          <w:sz w:val="32"/>
          <w:szCs w:val="32"/>
          <w:lang w:val="en-US" w:eastAsia="zh-CN"/>
        </w:rPr>
        <w:t>7</w:t>
      </w:r>
    </w:p>
    <w:p w14:paraId="2826D581">
      <w:pPr>
        <w:pStyle w:val="10"/>
        <w:adjustRightInd w:val="0"/>
        <w:snapToGrid w:val="0"/>
        <w:spacing w:line="440" w:lineRule="exact"/>
        <w:jc w:val="left"/>
        <w:rPr>
          <w:rFonts w:hint="eastAsia" w:ascii="仿宋" w:hAnsi="仿宋" w:eastAsia="宋体" w:cs="Times New Roman"/>
          <w:color w:val="auto"/>
          <w:sz w:val="32"/>
          <w:szCs w:val="32"/>
          <w:highlight w:val="none"/>
          <w:lang w:val="en-US" w:eastAsia="zh-CN"/>
        </w:rPr>
      </w:pPr>
      <w:r>
        <w:rPr>
          <w:rFonts w:hint="eastAsia"/>
          <w:color w:val="auto"/>
          <w:sz w:val="32"/>
          <w:szCs w:val="32"/>
          <w:highlight w:val="none"/>
        </w:rPr>
        <w:t>八、政府性基金预算支出决算情况说明</w:t>
      </w:r>
      <w:r>
        <w:rPr>
          <w:sz w:val="32"/>
          <w:szCs w:val="32"/>
        </w:rPr>
        <w:tab/>
      </w:r>
      <w:r>
        <w:rPr>
          <w:rFonts w:hint="eastAsia"/>
          <w:sz w:val="32"/>
          <w:szCs w:val="32"/>
          <w:lang w:val="en-US" w:eastAsia="zh-CN"/>
        </w:rPr>
        <w:t>7</w:t>
      </w:r>
    </w:p>
    <w:p w14:paraId="42627AA8">
      <w:pPr>
        <w:pStyle w:val="10"/>
        <w:adjustRightInd w:val="0"/>
        <w:snapToGrid w:val="0"/>
        <w:spacing w:line="440" w:lineRule="exact"/>
        <w:jc w:val="left"/>
        <w:rPr>
          <w:rFonts w:hint="eastAsia" w:eastAsia="宋体"/>
          <w:color w:val="auto"/>
          <w:sz w:val="32"/>
          <w:szCs w:val="32"/>
          <w:highlight w:val="none"/>
          <w:lang w:val="en-US" w:eastAsia="zh-CN"/>
        </w:rPr>
      </w:pPr>
      <w:r>
        <w:rPr>
          <w:rFonts w:hint="eastAsia"/>
          <w:color w:val="auto"/>
          <w:sz w:val="32"/>
          <w:szCs w:val="32"/>
          <w:highlight w:val="none"/>
        </w:rPr>
        <w:t>九、国有资本经营预算支出决算情况说明</w:t>
      </w:r>
      <w:r>
        <w:rPr>
          <w:sz w:val="32"/>
          <w:szCs w:val="32"/>
        </w:rPr>
        <w:tab/>
      </w:r>
      <w:r>
        <w:rPr>
          <w:rFonts w:hint="eastAsia"/>
          <w:sz w:val="32"/>
          <w:szCs w:val="32"/>
          <w:lang w:val="en-US" w:eastAsia="zh-CN"/>
        </w:rPr>
        <w:t>7</w:t>
      </w:r>
    </w:p>
    <w:p w14:paraId="7401F7BB">
      <w:pPr>
        <w:pStyle w:val="10"/>
        <w:adjustRightInd w:val="0"/>
        <w:snapToGrid w:val="0"/>
        <w:spacing w:line="440" w:lineRule="exact"/>
        <w:jc w:val="left"/>
        <w:rPr>
          <w:rFonts w:hint="default" w:eastAsia="宋体"/>
          <w:color w:val="auto"/>
          <w:sz w:val="32"/>
          <w:szCs w:val="32"/>
          <w:highlight w:val="none"/>
          <w:lang w:val="en-US" w:eastAsia="zh-CN"/>
        </w:rPr>
      </w:pPr>
      <w:r>
        <w:rPr>
          <w:rFonts w:hint="eastAsia"/>
          <w:color w:val="auto"/>
          <w:sz w:val="32"/>
          <w:szCs w:val="32"/>
          <w:highlight w:val="none"/>
        </w:rPr>
        <w:t>十、其他重要事项的情况说明</w:t>
      </w:r>
      <w:r>
        <w:rPr>
          <w:sz w:val="32"/>
          <w:szCs w:val="32"/>
        </w:rPr>
        <w:tab/>
      </w:r>
      <w:r>
        <w:rPr>
          <w:rFonts w:hint="eastAsia"/>
          <w:sz w:val="32"/>
          <w:szCs w:val="32"/>
          <w:lang w:val="en-US" w:eastAsia="zh-CN"/>
        </w:rPr>
        <w:t>8</w:t>
      </w:r>
    </w:p>
    <w:p w14:paraId="7EAC8225">
      <w:pPr>
        <w:pStyle w:val="9"/>
        <w:adjustRightInd w:val="0"/>
        <w:snapToGrid w:val="0"/>
        <w:spacing w:before="0" w:line="440" w:lineRule="exact"/>
        <w:jc w:val="left"/>
        <w:rPr>
          <w:rFonts w:hint="default" w:eastAsia="仿宋" w:cs="Times New Roman"/>
          <w:color w:val="auto"/>
          <w:sz w:val="32"/>
          <w:szCs w:val="32"/>
          <w:highlight w:val="none"/>
          <w:lang w:val="en-US" w:eastAsia="zh-CN"/>
        </w:rPr>
      </w:pPr>
      <w:r>
        <w:rPr>
          <w:rFonts w:hint="eastAsia"/>
          <w:color w:val="auto"/>
          <w:sz w:val="32"/>
          <w:szCs w:val="32"/>
          <w:highlight w:val="none"/>
        </w:rPr>
        <w:t>第三部分</w:t>
      </w:r>
      <w:r>
        <w:rPr>
          <w:color w:val="auto"/>
          <w:sz w:val="32"/>
          <w:szCs w:val="32"/>
          <w:highlight w:val="none"/>
        </w:rPr>
        <w:t xml:space="preserve"> </w:t>
      </w:r>
      <w:r>
        <w:rPr>
          <w:rFonts w:hint="eastAsia"/>
          <w:color w:val="auto"/>
          <w:sz w:val="32"/>
          <w:szCs w:val="32"/>
          <w:highlight w:val="none"/>
        </w:rPr>
        <w:t>名词解释</w:t>
      </w:r>
      <w:r>
        <w:rPr>
          <w:sz w:val="32"/>
          <w:szCs w:val="32"/>
        </w:rPr>
        <w:tab/>
      </w:r>
      <w:r>
        <w:rPr>
          <w:rFonts w:hint="eastAsia"/>
          <w:sz w:val="32"/>
          <w:szCs w:val="32"/>
          <w:lang w:val="en-US" w:eastAsia="zh-CN"/>
        </w:rPr>
        <w:t>9-10</w:t>
      </w:r>
    </w:p>
    <w:p w14:paraId="63926995">
      <w:pPr>
        <w:pStyle w:val="9"/>
        <w:adjustRightInd w:val="0"/>
        <w:snapToGrid w:val="0"/>
        <w:spacing w:before="0" w:line="440" w:lineRule="exact"/>
        <w:jc w:val="left"/>
        <w:rPr>
          <w:rFonts w:hint="default" w:eastAsia="仿宋" w:cs="Times New Roman"/>
          <w:color w:val="auto"/>
          <w:sz w:val="32"/>
          <w:szCs w:val="32"/>
          <w:highlight w:val="none"/>
          <w:lang w:val="en-US" w:eastAsia="zh-CN"/>
        </w:rPr>
      </w:pPr>
      <w:r>
        <w:rPr>
          <w:rFonts w:hint="eastAsia"/>
          <w:color w:val="auto"/>
          <w:sz w:val="32"/>
          <w:szCs w:val="32"/>
          <w:highlight w:val="none"/>
        </w:rPr>
        <w:t>第四部分</w:t>
      </w:r>
      <w:r>
        <w:rPr>
          <w:color w:val="auto"/>
          <w:sz w:val="32"/>
          <w:szCs w:val="32"/>
          <w:highlight w:val="none"/>
        </w:rPr>
        <w:t xml:space="preserve"> </w:t>
      </w:r>
      <w:r>
        <w:rPr>
          <w:rFonts w:hint="eastAsia"/>
          <w:color w:val="auto"/>
          <w:sz w:val="32"/>
          <w:szCs w:val="32"/>
          <w:highlight w:val="none"/>
        </w:rPr>
        <w:t>附件</w:t>
      </w:r>
      <w:r>
        <w:rPr>
          <w:sz w:val="32"/>
          <w:szCs w:val="32"/>
        </w:rPr>
        <w:tab/>
      </w:r>
      <w:r>
        <w:rPr>
          <w:rFonts w:hint="eastAsia"/>
          <w:sz w:val="32"/>
          <w:szCs w:val="32"/>
          <w:lang w:val="en-US" w:eastAsia="zh-CN"/>
        </w:rPr>
        <w:t>11</w:t>
      </w:r>
    </w:p>
    <w:p w14:paraId="47A86391">
      <w:pPr>
        <w:pStyle w:val="9"/>
        <w:adjustRightInd w:val="0"/>
        <w:snapToGrid w:val="0"/>
        <w:spacing w:before="0" w:line="440" w:lineRule="exact"/>
        <w:jc w:val="left"/>
        <w:rPr>
          <w:rFonts w:hint="default" w:eastAsia="仿宋" w:cs="Times New Roman"/>
          <w:color w:val="auto"/>
          <w:sz w:val="32"/>
          <w:szCs w:val="32"/>
          <w:highlight w:val="none"/>
          <w:lang w:val="en-US" w:eastAsia="zh-CN"/>
        </w:rPr>
      </w:pPr>
      <w:r>
        <w:rPr>
          <w:rFonts w:hint="eastAsia"/>
          <w:color w:val="auto"/>
          <w:sz w:val="32"/>
          <w:szCs w:val="32"/>
          <w:highlight w:val="none"/>
        </w:rPr>
        <w:t>第五部分</w:t>
      </w:r>
      <w:r>
        <w:rPr>
          <w:color w:val="auto"/>
          <w:sz w:val="32"/>
          <w:szCs w:val="32"/>
          <w:highlight w:val="none"/>
        </w:rPr>
        <w:t xml:space="preserve"> </w:t>
      </w:r>
      <w:r>
        <w:rPr>
          <w:rFonts w:hint="eastAsia"/>
          <w:color w:val="auto"/>
          <w:sz w:val="32"/>
          <w:szCs w:val="32"/>
          <w:highlight w:val="none"/>
        </w:rPr>
        <w:t>附表</w:t>
      </w:r>
      <w:r>
        <w:rPr>
          <w:sz w:val="32"/>
          <w:szCs w:val="32"/>
        </w:rPr>
        <w:tab/>
      </w:r>
      <w:r>
        <w:rPr>
          <w:rFonts w:hint="eastAsia"/>
          <w:sz w:val="32"/>
          <w:szCs w:val="32"/>
          <w:lang w:val="en-US" w:eastAsia="zh-CN"/>
        </w:rPr>
        <w:t>12</w:t>
      </w:r>
    </w:p>
    <w:p w14:paraId="1D32CC63">
      <w:pPr>
        <w:pStyle w:val="10"/>
        <w:adjustRightInd w:val="0"/>
        <w:snapToGrid w:val="0"/>
        <w:spacing w:line="440" w:lineRule="exact"/>
        <w:jc w:val="left"/>
        <w:rPr>
          <w:rFonts w:hint="default" w:eastAsia="宋体"/>
          <w:color w:val="auto"/>
          <w:sz w:val="32"/>
          <w:szCs w:val="32"/>
          <w:highlight w:val="none"/>
          <w:lang w:val="en-US" w:eastAsia="zh-CN"/>
        </w:rPr>
      </w:pPr>
      <w:r>
        <w:rPr>
          <w:rFonts w:hint="eastAsia"/>
          <w:color w:val="auto"/>
          <w:sz w:val="32"/>
          <w:szCs w:val="32"/>
          <w:highlight w:val="none"/>
        </w:rPr>
        <w:t>一、收入支出决算总表</w:t>
      </w:r>
      <w:r>
        <w:rPr>
          <w:sz w:val="32"/>
          <w:szCs w:val="32"/>
        </w:rPr>
        <w:tab/>
      </w:r>
      <w:r>
        <w:rPr>
          <w:rFonts w:hint="eastAsia"/>
          <w:sz w:val="32"/>
          <w:szCs w:val="32"/>
          <w:lang w:val="en-US" w:eastAsia="zh-CN"/>
        </w:rPr>
        <w:t>12</w:t>
      </w:r>
    </w:p>
    <w:p w14:paraId="2A19F07B">
      <w:pPr>
        <w:pStyle w:val="10"/>
        <w:adjustRightInd w:val="0"/>
        <w:snapToGrid w:val="0"/>
        <w:spacing w:line="440" w:lineRule="exact"/>
        <w:jc w:val="left"/>
        <w:rPr>
          <w:rFonts w:hint="default" w:eastAsia="宋体"/>
          <w:color w:val="auto"/>
          <w:sz w:val="32"/>
          <w:szCs w:val="32"/>
          <w:highlight w:val="none"/>
          <w:lang w:val="en-US" w:eastAsia="zh-CN"/>
        </w:rPr>
      </w:pPr>
      <w:r>
        <w:rPr>
          <w:rFonts w:hint="eastAsia"/>
          <w:color w:val="auto"/>
          <w:sz w:val="32"/>
          <w:szCs w:val="32"/>
          <w:highlight w:val="none"/>
        </w:rPr>
        <w:t>二、收入决算表</w:t>
      </w:r>
      <w:r>
        <w:rPr>
          <w:sz w:val="32"/>
          <w:szCs w:val="32"/>
        </w:rPr>
        <w:tab/>
      </w:r>
      <w:r>
        <w:rPr>
          <w:rFonts w:hint="eastAsia"/>
          <w:sz w:val="32"/>
          <w:szCs w:val="32"/>
          <w:lang w:val="en-US" w:eastAsia="zh-CN"/>
        </w:rPr>
        <w:t>12</w:t>
      </w:r>
    </w:p>
    <w:p w14:paraId="7EAB1286">
      <w:pPr>
        <w:pStyle w:val="10"/>
        <w:adjustRightInd w:val="0"/>
        <w:snapToGrid w:val="0"/>
        <w:spacing w:line="440" w:lineRule="exact"/>
        <w:jc w:val="left"/>
        <w:rPr>
          <w:rFonts w:hint="default" w:eastAsia="宋体"/>
          <w:color w:val="auto"/>
          <w:sz w:val="32"/>
          <w:szCs w:val="32"/>
          <w:highlight w:val="none"/>
          <w:lang w:val="en-US" w:eastAsia="zh-CN"/>
        </w:rPr>
      </w:pPr>
      <w:r>
        <w:rPr>
          <w:rFonts w:hint="eastAsia"/>
          <w:color w:val="auto"/>
          <w:sz w:val="32"/>
          <w:szCs w:val="32"/>
          <w:highlight w:val="none"/>
        </w:rPr>
        <w:t>三、支出决算表</w:t>
      </w:r>
      <w:r>
        <w:rPr>
          <w:sz w:val="32"/>
          <w:szCs w:val="32"/>
        </w:rPr>
        <w:tab/>
      </w:r>
      <w:r>
        <w:rPr>
          <w:rFonts w:hint="eastAsia"/>
          <w:sz w:val="32"/>
          <w:szCs w:val="32"/>
          <w:lang w:val="en-US" w:eastAsia="zh-CN"/>
        </w:rPr>
        <w:t>12</w:t>
      </w:r>
    </w:p>
    <w:p w14:paraId="5E765EAB">
      <w:pPr>
        <w:pStyle w:val="10"/>
        <w:adjustRightInd w:val="0"/>
        <w:snapToGrid w:val="0"/>
        <w:spacing w:line="440" w:lineRule="exact"/>
        <w:jc w:val="left"/>
        <w:rPr>
          <w:rFonts w:hint="default" w:eastAsia="宋体"/>
          <w:color w:val="auto"/>
          <w:sz w:val="32"/>
          <w:szCs w:val="32"/>
          <w:highlight w:val="none"/>
          <w:lang w:val="en-US" w:eastAsia="zh-CN"/>
        </w:rPr>
      </w:pPr>
      <w:r>
        <w:rPr>
          <w:rFonts w:hint="eastAsia"/>
          <w:color w:val="auto"/>
          <w:sz w:val="32"/>
          <w:szCs w:val="32"/>
          <w:highlight w:val="none"/>
        </w:rPr>
        <w:t>四、财政拨款收入支出决算总表</w:t>
      </w:r>
      <w:r>
        <w:rPr>
          <w:sz w:val="32"/>
          <w:szCs w:val="32"/>
        </w:rPr>
        <w:tab/>
      </w:r>
      <w:r>
        <w:rPr>
          <w:rFonts w:hint="eastAsia"/>
          <w:sz w:val="32"/>
          <w:szCs w:val="32"/>
          <w:lang w:val="en-US" w:eastAsia="zh-CN"/>
        </w:rPr>
        <w:t>12</w:t>
      </w:r>
    </w:p>
    <w:p w14:paraId="09972AA2">
      <w:pPr>
        <w:pStyle w:val="10"/>
        <w:adjustRightInd w:val="0"/>
        <w:snapToGrid w:val="0"/>
        <w:spacing w:line="440" w:lineRule="exact"/>
        <w:jc w:val="left"/>
        <w:rPr>
          <w:rFonts w:hint="default" w:eastAsia="宋体"/>
          <w:color w:val="auto"/>
          <w:sz w:val="32"/>
          <w:szCs w:val="32"/>
          <w:highlight w:val="none"/>
          <w:lang w:val="en-US" w:eastAsia="zh-CN"/>
        </w:rPr>
      </w:pPr>
      <w:r>
        <w:rPr>
          <w:rFonts w:hint="eastAsia"/>
          <w:color w:val="auto"/>
          <w:sz w:val="32"/>
          <w:szCs w:val="32"/>
          <w:highlight w:val="none"/>
        </w:rPr>
        <w:t>五、财政拨款支出决算明细表</w:t>
      </w:r>
      <w:r>
        <w:rPr>
          <w:sz w:val="32"/>
          <w:szCs w:val="32"/>
        </w:rPr>
        <w:tab/>
      </w:r>
      <w:r>
        <w:rPr>
          <w:rFonts w:hint="eastAsia"/>
          <w:sz w:val="32"/>
          <w:szCs w:val="32"/>
          <w:lang w:val="en-US" w:eastAsia="zh-CN"/>
        </w:rPr>
        <w:t>12</w:t>
      </w:r>
    </w:p>
    <w:p w14:paraId="3AE7D0E7">
      <w:pPr>
        <w:pStyle w:val="10"/>
        <w:adjustRightInd w:val="0"/>
        <w:snapToGrid w:val="0"/>
        <w:spacing w:line="440" w:lineRule="exact"/>
        <w:jc w:val="left"/>
        <w:rPr>
          <w:rFonts w:hint="default" w:eastAsia="宋体"/>
          <w:color w:val="auto"/>
          <w:sz w:val="32"/>
          <w:szCs w:val="32"/>
          <w:highlight w:val="none"/>
          <w:lang w:val="en-US" w:eastAsia="zh-CN"/>
        </w:rPr>
      </w:pPr>
      <w:r>
        <w:rPr>
          <w:rFonts w:hint="eastAsia"/>
          <w:color w:val="auto"/>
          <w:sz w:val="32"/>
          <w:szCs w:val="32"/>
          <w:highlight w:val="none"/>
        </w:rPr>
        <w:t>六、一般公共预算财政拨款支出决算表</w:t>
      </w:r>
      <w:r>
        <w:rPr>
          <w:sz w:val="32"/>
          <w:szCs w:val="32"/>
        </w:rPr>
        <w:tab/>
      </w:r>
      <w:r>
        <w:rPr>
          <w:rFonts w:hint="eastAsia"/>
          <w:sz w:val="32"/>
          <w:szCs w:val="32"/>
          <w:lang w:val="en-US" w:eastAsia="zh-CN"/>
        </w:rPr>
        <w:t>12</w:t>
      </w:r>
    </w:p>
    <w:p w14:paraId="07B1F264">
      <w:pPr>
        <w:pStyle w:val="10"/>
        <w:adjustRightInd w:val="0"/>
        <w:snapToGrid w:val="0"/>
        <w:spacing w:line="440" w:lineRule="exact"/>
        <w:jc w:val="left"/>
        <w:rPr>
          <w:rFonts w:hint="default" w:eastAsia="宋体"/>
          <w:color w:val="auto"/>
          <w:sz w:val="32"/>
          <w:szCs w:val="32"/>
          <w:highlight w:val="none"/>
          <w:lang w:val="en-US" w:eastAsia="zh-CN"/>
        </w:rPr>
      </w:pPr>
      <w:r>
        <w:rPr>
          <w:rFonts w:hint="eastAsia"/>
          <w:color w:val="auto"/>
          <w:sz w:val="32"/>
          <w:szCs w:val="32"/>
          <w:highlight w:val="none"/>
        </w:rPr>
        <w:t>七、一般公共预算财政拨款支出决算明细表</w:t>
      </w:r>
      <w:r>
        <w:rPr>
          <w:sz w:val="32"/>
          <w:szCs w:val="32"/>
        </w:rPr>
        <w:tab/>
      </w:r>
      <w:r>
        <w:rPr>
          <w:rFonts w:hint="eastAsia"/>
          <w:sz w:val="32"/>
          <w:szCs w:val="32"/>
          <w:lang w:val="en-US" w:eastAsia="zh-CN"/>
        </w:rPr>
        <w:t>12</w:t>
      </w:r>
    </w:p>
    <w:p w14:paraId="485D2298">
      <w:pPr>
        <w:pStyle w:val="10"/>
        <w:adjustRightInd w:val="0"/>
        <w:snapToGrid w:val="0"/>
        <w:spacing w:line="440" w:lineRule="exact"/>
        <w:jc w:val="left"/>
        <w:rPr>
          <w:rFonts w:hint="default" w:eastAsia="宋体"/>
          <w:color w:val="auto"/>
          <w:sz w:val="32"/>
          <w:szCs w:val="32"/>
          <w:highlight w:val="none"/>
          <w:lang w:val="en-US" w:eastAsia="zh-CN"/>
        </w:rPr>
      </w:pPr>
      <w:r>
        <w:rPr>
          <w:rFonts w:hint="eastAsia"/>
          <w:color w:val="auto"/>
          <w:sz w:val="32"/>
          <w:szCs w:val="32"/>
          <w:highlight w:val="none"/>
        </w:rPr>
        <w:t>八、一般公共预算财政拨款基本支出决算</w:t>
      </w:r>
      <w:r>
        <w:rPr>
          <w:rFonts w:hint="eastAsia"/>
          <w:color w:val="auto"/>
          <w:sz w:val="32"/>
          <w:szCs w:val="32"/>
          <w:highlight w:val="none"/>
          <w:lang w:eastAsia="zh-CN"/>
        </w:rPr>
        <w:t>明细</w:t>
      </w:r>
      <w:r>
        <w:rPr>
          <w:rFonts w:hint="eastAsia"/>
          <w:color w:val="auto"/>
          <w:sz w:val="32"/>
          <w:szCs w:val="32"/>
          <w:highlight w:val="none"/>
        </w:rPr>
        <w:t>表</w:t>
      </w:r>
      <w:r>
        <w:rPr>
          <w:sz w:val="32"/>
          <w:szCs w:val="32"/>
        </w:rPr>
        <w:tab/>
      </w:r>
      <w:r>
        <w:rPr>
          <w:rFonts w:hint="eastAsia"/>
          <w:sz w:val="32"/>
          <w:szCs w:val="32"/>
          <w:lang w:val="en-US" w:eastAsia="zh-CN"/>
        </w:rPr>
        <w:t>12</w:t>
      </w:r>
    </w:p>
    <w:p w14:paraId="1F5B5E48">
      <w:pPr>
        <w:pStyle w:val="10"/>
        <w:adjustRightInd w:val="0"/>
        <w:snapToGrid w:val="0"/>
        <w:spacing w:line="440" w:lineRule="exact"/>
        <w:jc w:val="left"/>
        <w:rPr>
          <w:rFonts w:hint="default" w:eastAsia="宋体"/>
          <w:sz w:val="32"/>
          <w:szCs w:val="32"/>
          <w:lang w:val="en-US" w:eastAsia="zh-CN"/>
        </w:rPr>
      </w:pPr>
      <w:r>
        <w:rPr>
          <w:rFonts w:hint="eastAsia"/>
          <w:color w:val="auto"/>
          <w:sz w:val="32"/>
          <w:szCs w:val="32"/>
          <w:highlight w:val="none"/>
        </w:rPr>
        <w:t>九、一般公共预算财政拨款项目支出决算表</w:t>
      </w:r>
      <w:r>
        <w:rPr>
          <w:sz w:val="32"/>
          <w:szCs w:val="32"/>
        </w:rPr>
        <w:tab/>
      </w:r>
      <w:r>
        <w:rPr>
          <w:rFonts w:hint="eastAsia"/>
          <w:sz w:val="32"/>
          <w:szCs w:val="32"/>
          <w:lang w:val="en-US" w:eastAsia="zh-CN"/>
        </w:rPr>
        <w:t>12</w:t>
      </w:r>
    </w:p>
    <w:p w14:paraId="7448BD89">
      <w:pPr>
        <w:pStyle w:val="10"/>
        <w:adjustRightInd w:val="0"/>
        <w:snapToGrid w:val="0"/>
        <w:spacing w:line="440" w:lineRule="exact"/>
        <w:jc w:val="left"/>
        <w:rPr>
          <w:rFonts w:hint="default" w:eastAsia="宋体"/>
          <w:color w:val="auto"/>
          <w:sz w:val="32"/>
          <w:szCs w:val="32"/>
          <w:highlight w:val="none"/>
          <w:lang w:val="en-US" w:eastAsia="zh-CN"/>
        </w:rPr>
      </w:pPr>
      <w:r>
        <w:rPr>
          <w:rFonts w:hint="eastAsia"/>
          <w:color w:val="auto"/>
          <w:sz w:val="32"/>
          <w:szCs w:val="32"/>
          <w:highlight w:val="none"/>
        </w:rPr>
        <w:t>十、政府性基金预算财政拨款收入支出决算表</w:t>
      </w:r>
      <w:r>
        <w:rPr>
          <w:sz w:val="32"/>
          <w:szCs w:val="32"/>
        </w:rPr>
        <w:tab/>
      </w:r>
      <w:r>
        <w:rPr>
          <w:rFonts w:hint="eastAsia"/>
          <w:sz w:val="32"/>
          <w:szCs w:val="32"/>
          <w:lang w:val="en-US" w:eastAsia="zh-CN"/>
        </w:rPr>
        <w:t>12</w:t>
      </w:r>
    </w:p>
    <w:p w14:paraId="43480F13">
      <w:pPr>
        <w:pStyle w:val="10"/>
        <w:adjustRightInd w:val="0"/>
        <w:snapToGrid w:val="0"/>
        <w:spacing w:line="440" w:lineRule="exact"/>
        <w:jc w:val="left"/>
        <w:rPr>
          <w:rFonts w:hint="default" w:eastAsia="宋体"/>
          <w:color w:val="auto"/>
          <w:sz w:val="32"/>
          <w:szCs w:val="32"/>
          <w:highlight w:val="none"/>
          <w:lang w:val="en-US" w:eastAsia="zh-CN"/>
        </w:rPr>
      </w:pPr>
      <w:r>
        <w:rPr>
          <w:rFonts w:hint="eastAsia"/>
          <w:color w:val="auto"/>
          <w:sz w:val="32"/>
          <w:szCs w:val="32"/>
          <w:highlight w:val="none"/>
        </w:rPr>
        <w:t>十一、国有资本经营预算财政拨款收入支出决算表</w:t>
      </w:r>
      <w:r>
        <w:rPr>
          <w:sz w:val="32"/>
          <w:szCs w:val="32"/>
        </w:rPr>
        <w:tab/>
      </w:r>
      <w:r>
        <w:rPr>
          <w:rFonts w:hint="eastAsia"/>
          <w:sz w:val="32"/>
          <w:szCs w:val="32"/>
          <w:lang w:val="en-US" w:eastAsia="zh-CN"/>
        </w:rPr>
        <w:t>12</w:t>
      </w:r>
    </w:p>
    <w:p w14:paraId="1A606754">
      <w:pPr>
        <w:pStyle w:val="10"/>
        <w:adjustRightInd w:val="0"/>
        <w:snapToGrid w:val="0"/>
        <w:spacing w:line="440" w:lineRule="exact"/>
        <w:jc w:val="left"/>
        <w:rPr>
          <w:rFonts w:hint="eastAsia"/>
          <w:color w:val="auto"/>
          <w:sz w:val="32"/>
          <w:szCs w:val="32"/>
          <w:highlight w:val="none"/>
        </w:rPr>
      </w:pPr>
      <w:r>
        <w:rPr>
          <w:rFonts w:hint="eastAsia"/>
          <w:color w:val="auto"/>
          <w:sz w:val="32"/>
          <w:szCs w:val="32"/>
          <w:highlight w:val="none"/>
        </w:rPr>
        <w:t>十二、</w:t>
      </w:r>
      <w:r>
        <w:rPr>
          <w:rFonts w:hint="eastAsia"/>
          <w:color w:val="auto"/>
          <w:sz w:val="32"/>
          <w:szCs w:val="32"/>
          <w:highlight w:val="none"/>
          <w:lang w:val="en-US" w:eastAsia="zh-CN"/>
        </w:rPr>
        <w:t>国有资本经营预算财政拨款支出决算表</w:t>
      </w:r>
      <w:r>
        <w:rPr>
          <w:sz w:val="32"/>
          <w:szCs w:val="32"/>
        </w:rPr>
        <w:tab/>
      </w:r>
      <w:r>
        <w:rPr>
          <w:rFonts w:hint="eastAsia"/>
          <w:sz w:val="32"/>
          <w:szCs w:val="32"/>
          <w:lang w:val="en-US" w:eastAsia="zh-CN"/>
        </w:rPr>
        <w:t>12</w:t>
      </w:r>
    </w:p>
    <w:p w14:paraId="3F627848">
      <w:pPr>
        <w:pStyle w:val="10"/>
        <w:adjustRightInd w:val="0"/>
        <w:snapToGrid w:val="0"/>
        <w:spacing w:line="440" w:lineRule="exact"/>
        <w:jc w:val="left"/>
        <w:rPr>
          <w:rFonts w:hint="default" w:eastAsia="宋体"/>
          <w:lang w:val="en-US" w:eastAsia="zh-CN"/>
        </w:rPr>
        <w:sectPr>
          <w:footerReference r:id="rId5" w:type="default"/>
          <w:pgSz w:w="11906" w:h="16838"/>
          <w:pgMar w:top="1440" w:right="1800" w:bottom="1440" w:left="1800" w:header="720" w:footer="720" w:gutter="0"/>
          <w:pgNumType w:start="1"/>
          <w:cols w:space="720" w:num="1"/>
          <w:docGrid w:type="lines" w:linePitch="312" w:charSpace="0"/>
        </w:sectPr>
      </w:pPr>
      <w:r>
        <w:rPr>
          <w:rFonts w:hint="eastAsia"/>
          <w:color w:val="auto"/>
          <w:sz w:val="32"/>
          <w:szCs w:val="32"/>
          <w:highlight w:val="none"/>
        </w:rPr>
        <w:t>十三、财政拨款“三公”经费支出决算表</w:t>
      </w:r>
      <w:r>
        <w:rPr>
          <w:sz w:val="32"/>
          <w:szCs w:val="32"/>
        </w:rPr>
        <w:tab/>
      </w:r>
      <w:r>
        <w:rPr>
          <w:rFonts w:hint="eastAsia"/>
          <w:sz w:val="32"/>
          <w:szCs w:val="32"/>
          <w:lang w:val="en-US" w:eastAsia="zh-CN"/>
        </w:rPr>
        <w:t>12</w:t>
      </w:r>
    </w:p>
    <w:p w14:paraId="57BE84CE">
      <w:pPr>
        <w:pStyle w:val="2"/>
        <w:ind w:firstLine="2891" w:firstLineChars="900"/>
        <w:jc w:val="both"/>
        <w:rPr>
          <w:rFonts w:hint="eastAsia" w:ascii="仿宋" w:hAnsi="Calibri" w:eastAsia="仿宋" w:cs="仿宋"/>
          <w:b/>
          <w:bCs/>
          <w:color w:val="auto"/>
          <w:kern w:val="2"/>
          <w:sz w:val="32"/>
          <w:szCs w:val="32"/>
          <w:shd w:val="clear" w:color="auto" w:fill="FFFFFF"/>
          <w:lang w:val="en-US" w:eastAsia="zh-CN" w:bidi="ar-SA"/>
        </w:rPr>
      </w:pPr>
      <w:r>
        <w:rPr>
          <w:rFonts w:hint="eastAsia" w:ascii="仿宋" w:hAnsi="Calibri" w:eastAsia="仿宋" w:cs="仿宋"/>
          <w:b/>
          <w:bCs/>
          <w:color w:val="auto"/>
          <w:kern w:val="2"/>
          <w:sz w:val="32"/>
          <w:szCs w:val="32"/>
          <w:shd w:val="clear" w:color="auto" w:fill="FFFFFF"/>
          <w:lang w:val="en-US" w:eastAsia="zh-CN" w:bidi="ar-SA"/>
        </w:rPr>
        <w:t>第一部分 单位概况</w:t>
      </w:r>
    </w:p>
    <w:p w14:paraId="149C2262">
      <w:pPr>
        <w:widowControl/>
        <w:spacing w:line="560" w:lineRule="exact"/>
        <w:ind w:firstLine="643" w:firstLineChars="200"/>
        <w:rPr>
          <w:rFonts w:hint="eastAsia" w:ascii="仿宋" w:eastAsia="仿宋" w:cs="仿宋"/>
          <w:b/>
          <w:bCs/>
          <w:sz w:val="32"/>
          <w:szCs w:val="32"/>
          <w:shd w:val="clear" w:color="auto" w:fill="FFFFFF"/>
          <w:lang w:eastAsia="zh-CN"/>
        </w:rPr>
      </w:pPr>
      <w:r>
        <w:rPr>
          <w:rFonts w:hint="eastAsia" w:ascii="仿宋" w:eastAsia="仿宋" w:cs="仿宋"/>
          <w:b/>
          <w:bCs/>
          <w:sz w:val="32"/>
          <w:szCs w:val="32"/>
          <w:shd w:val="clear" w:color="auto" w:fill="FFFFFF"/>
          <w:lang w:val="en-US" w:eastAsia="zh-CN"/>
        </w:rPr>
        <w:t>一、</w:t>
      </w:r>
      <w:r>
        <w:rPr>
          <w:rFonts w:hint="eastAsia" w:ascii="仿宋" w:eastAsia="仿宋" w:cs="仿宋"/>
          <w:b/>
          <w:bCs/>
          <w:sz w:val="32"/>
          <w:szCs w:val="32"/>
          <w:shd w:val="clear" w:color="auto" w:fill="FFFFFF"/>
          <w:lang w:eastAsia="zh-CN"/>
        </w:rPr>
        <w:t>主要职责</w:t>
      </w:r>
    </w:p>
    <w:p w14:paraId="14F9C62D">
      <w:pPr>
        <w:widowControl/>
        <w:spacing w:line="560" w:lineRule="exact"/>
        <w:ind w:firstLine="643" w:firstLineChars="200"/>
        <w:rPr>
          <w:rFonts w:hint="eastAsia" w:ascii="仿宋" w:eastAsia="仿宋" w:cs="仿宋"/>
          <w:b w:val="0"/>
          <w:bCs w:val="0"/>
          <w:sz w:val="32"/>
          <w:szCs w:val="32"/>
          <w:shd w:val="clear" w:color="auto" w:fill="FFFFFF"/>
        </w:rPr>
      </w:pPr>
      <w:r>
        <w:rPr>
          <w:rFonts w:hint="eastAsia" w:ascii="仿宋" w:eastAsia="仿宋" w:cs="仿宋"/>
          <w:b/>
          <w:bCs/>
          <w:sz w:val="32"/>
          <w:szCs w:val="32"/>
          <w:shd w:val="clear" w:color="auto" w:fill="FFFFFF"/>
        </w:rPr>
        <w:t>1.贯彻落实卫生健康发展的政策。</w:t>
      </w:r>
      <w:r>
        <w:rPr>
          <w:rFonts w:hint="eastAsia" w:ascii="仿宋" w:eastAsia="仿宋" w:cs="仿宋"/>
          <w:b w:val="0"/>
          <w:bCs w:val="0"/>
          <w:sz w:val="32"/>
          <w:szCs w:val="32"/>
          <w:shd w:val="clear" w:color="auto" w:fill="FFFFFF"/>
        </w:rPr>
        <w:t>负责全县卫生健康、综合医院服务资源配置。负责全县分级诊疗、现代医院管理、全民医保、药品供应保障、贯彻落实推动卫生健康公共服务提供主体多元化、提供方式多样化的各项政策措施。</w:t>
      </w:r>
    </w:p>
    <w:p w14:paraId="3CEA2DF2">
      <w:pPr>
        <w:spacing w:line="560" w:lineRule="exact"/>
        <w:ind w:firstLine="643" w:firstLineChars="200"/>
        <w:rPr>
          <w:rFonts w:hint="eastAsia" w:ascii="仿宋" w:eastAsia="仿宋" w:cs="仿宋"/>
          <w:b w:val="0"/>
          <w:bCs w:val="0"/>
          <w:sz w:val="32"/>
          <w:szCs w:val="32"/>
          <w:shd w:val="clear" w:color="auto" w:fill="FFFFFF"/>
        </w:rPr>
      </w:pPr>
      <w:r>
        <w:rPr>
          <w:rFonts w:hint="eastAsia" w:ascii="仿宋" w:eastAsia="仿宋" w:cs="仿宋"/>
          <w:b/>
          <w:bCs/>
          <w:sz w:val="32"/>
          <w:szCs w:val="32"/>
          <w:shd w:val="clear" w:color="auto" w:fill="FFFFFF"/>
        </w:rPr>
        <w:t>2.贯彻落实国家药物政策和国家基本药物制度。</w:t>
      </w:r>
      <w:r>
        <w:rPr>
          <w:rFonts w:hint="eastAsia" w:ascii="仿宋" w:eastAsia="仿宋" w:cs="仿宋"/>
          <w:b w:val="0"/>
          <w:bCs w:val="0"/>
          <w:sz w:val="32"/>
          <w:szCs w:val="32"/>
          <w:shd w:val="clear" w:color="auto" w:fill="FFFFFF"/>
        </w:rPr>
        <w:t>开展药械使用监测、临床综合评价和短缺药品预警，组织执行国家药典和国家基本药物目录，监管全县基本药物采购、配送、使用政策的实施。</w:t>
      </w:r>
      <w:bookmarkStart w:id="11" w:name="_GoBack"/>
      <w:bookmarkEnd w:id="11"/>
    </w:p>
    <w:p w14:paraId="16C632AE">
      <w:pPr>
        <w:spacing w:line="560" w:lineRule="exact"/>
        <w:ind w:firstLine="643" w:firstLineChars="200"/>
        <w:rPr>
          <w:rFonts w:ascii="仿宋_GB2312" w:eastAsia="仿宋_GB2312" w:cs="仿宋_GB2312"/>
          <w:sz w:val="32"/>
          <w:szCs w:val="32"/>
        </w:rPr>
      </w:pPr>
      <w:r>
        <w:rPr>
          <w:rFonts w:hint="eastAsia" w:ascii="仿宋" w:eastAsia="仿宋" w:cs="仿宋"/>
          <w:b/>
          <w:bCs/>
          <w:sz w:val="32"/>
          <w:szCs w:val="32"/>
          <w:shd w:val="clear" w:color="auto" w:fill="FFFFFF"/>
          <w:lang w:val="en-US" w:eastAsia="zh-CN"/>
        </w:rPr>
        <w:t>3</w:t>
      </w:r>
      <w:r>
        <w:rPr>
          <w:rFonts w:hint="eastAsia" w:ascii="仿宋" w:eastAsia="仿宋" w:cs="仿宋"/>
          <w:b/>
          <w:bCs/>
          <w:sz w:val="32"/>
          <w:szCs w:val="32"/>
          <w:shd w:val="clear" w:color="auto" w:fill="FFFFFF"/>
        </w:rPr>
        <w:t>.贯彻落实干部医疗保健政策措施，负责县级保健对象的医疗保健工作。</w:t>
      </w:r>
      <w:r>
        <w:rPr>
          <w:rFonts w:hint="eastAsia" w:ascii="仿宋_GB2312" w:eastAsia="仿宋_GB2312" w:cs="仿宋_GB2312"/>
          <w:sz w:val="32"/>
          <w:szCs w:val="32"/>
        </w:rPr>
        <w:t>负责县级部门有关干部医疗服务工作。负责重要会议与重大活动的医疗卫生保障工作。</w:t>
      </w:r>
    </w:p>
    <w:p w14:paraId="071F0B73">
      <w:pPr>
        <w:spacing w:line="560" w:lineRule="exact"/>
        <w:ind w:firstLine="643" w:firstLineChars="200"/>
        <w:rPr>
          <w:rFonts w:ascii="仿宋" w:eastAsia="仿宋" w:cs="仿宋"/>
          <w:b/>
          <w:bCs/>
          <w:sz w:val="32"/>
          <w:szCs w:val="32"/>
          <w:shd w:val="clear" w:color="auto" w:fill="FFFFFF"/>
        </w:rPr>
      </w:pPr>
      <w:r>
        <w:rPr>
          <w:rFonts w:hint="eastAsia" w:ascii="仿宋" w:eastAsia="仿宋" w:cs="仿宋"/>
          <w:b/>
          <w:bCs/>
          <w:sz w:val="32"/>
          <w:szCs w:val="32"/>
          <w:shd w:val="clear" w:color="auto" w:fill="FFFFFF"/>
          <w:lang w:val="en-US" w:eastAsia="zh-CN"/>
        </w:rPr>
        <w:t>4</w:t>
      </w:r>
      <w:r>
        <w:rPr>
          <w:rFonts w:hint="eastAsia" w:ascii="仿宋" w:eastAsia="仿宋" w:cs="仿宋"/>
          <w:b/>
          <w:bCs/>
          <w:sz w:val="32"/>
          <w:szCs w:val="32"/>
          <w:shd w:val="clear" w:color="auto" w:fill="FFFFFF"/>
        </w:rPr>
        <w:t>.完成县委、县政府交办的其他任务。</w:t>
      </w:r>
      <w:bookmarkStart w:id="0" w:name="_Toc2091"/>
    </w:p>
    <w:bookmarkEnd w:id="0"/>
    <w:p w14:paraId="7B024600">
      <w:pPr>
        <w:numPr>
          <w:ilvl w:val="0"/>
          <w:numId w:val="1"/>
        </w:numPr>
        <w:pBdr>
          <w:bottom w:val="single" w:color="FFFFFF" w:sz="4" w:space="31"/>
        </w:pBdr>
        <w:spacing w:line="576" w:lineRule="exact"/>
        <w:ind w:firstLine="640" w:firstLineChars="200"/>
        <w:rPr>
          <w:rFonts w:ascii="黑体" w:hAnsi="Cambria" w:eastAsia="黑体"/>
          <w:color w:val="000000"/>
          <w:sz w:val="32"/>
          <w:szCs w:val="32"/>
        </w:rPr>
      </w:pPr>
      <w:bookmarkStart w:id="1" w:name="_Toc10669"/>
      <w:bookmarkStart w:id="2" w:name="_Toc19708"/>
      <w:r>
        <w:rPr>
          <w:rFonts w:hint="eastAsia" w:ascii="黑体" w:hAnsi="Cambria" w:eastAsia="黑体"/>
          <w:color w:val="000000"/>
          <w:sz w:val="32"/>
          <w:szCs w:val="32"/>
        </w:rPr>
        <w:t>机构设置</w:t>
      </w:r>
      <w:bookmarkEnd w:id="1"/>
      <w:bookmarkEnd w:id="2"/>
    </w:p>
    <w:p w14:paraId="18121A1A">
      <w:pPr>
        <w:pBdr>
          <w:bottom w:val="single" w:color="FFFFFF" w:sz="4" w:space="31"/>
        </w:pBd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茂县人民医院</w:t>
      </w:r>
      <w:r>
        <w:rPr>
          <w:rFonts w:hint="eastAsia" w:ascii="仿宋_GB2312" w:hAnsi="仿宋_GB2312" w:eastAsia="仿宋_GB2312" w:cs="仿宋_GB2312"/>
          <w:sz w:val="32"/>
          <w:szCs w:val="32"/>
          <w:lang w:val="en-US" w:eastAsia="zh-CN"/>
        </w:rPr>
        <w:t>是茂县卫生健康局下属</w:t>
      </w:r>
      <w:r>
        <w:rPr>
          <w:rFonts w:hint="eastAsia" w:ascii="仿宋_GB2312" w:hAnsi="仿宋_GB2312" w:eastAsia="仿宋_GB2312" w:cs="仿宋_GB2312"/>
          <w:sz w:val="32"/>
          <w:szCs w:val="32"/>
        </w:rPr>
        <w:t>二级预算</w:t>
      </w:r>
      <w:r>
        <w:rPr>
          <w:rFonts w:hint="eastAsia" w:ascii="仿宋_GB2312" w:hAnsi="仿宋_GB2312" w:eastAsia="仿宋_GB2312" w:cs="仿宋_GB2312"/>
          <w:sz w:val="32"/>
          <w:szCs w:val="32"/>
          <w:lang w:val="en-US" w:eastAsia="zh-CN"/>
        </w:rPr>
        <w:t>事业</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医院</w:t>
      </w:r>
      <w:r>
        <w:rPr>
          <w:rFonts w:hint="eastAsia" w:ascii="仿宋_GB2312" w:hAnsi="仿宋_GB2312" w:eastAsia="仿宋_GB2312" w:cs="仿宋_GB2312"/>
          <w:sz w:val="32"/>
          <w:szCs w:val="32"/>
        </w:rPr>
        <w:t>现设：</w:t>
      </w:r>
      <w:r>
        <w:rPr>
          <w:rFonts w:hint="eastAsia" w:ascii="仿宋_GB2312" w:hAnsi="仿宋_GB2312" w:eastAsia="仿宋_GB2312" w:cs="仿宋_GB2312"/>
          <w:sz w:val="32"/>
          <w:szCs w:val="32"/>
          <w:lang w:val="en-US" w:eastAsia="zh-CN"/>
        </w:rPr>
        <w:t>行政部</w:t>
      </w:r>
      <w:r>
        <w:rPr>
          <w:rFonts w:hint="eastAsia" w:ascii="仿宋_GB2312" w:hAnsi="仿宋_GB2312" w:eastAsia="仿宋_GB2312" w:cs="仿宋_GB2312"/>
          <w:sz w:val="32"/>
          <w:szCs w:val="32"/>
        </w:rPr>
        <w:t>、宣传科、党办、工会、保卫科、人事科、护理部、医务科、科教科、预防保健科、院感办、信息科、</w:t>
      </w:r>
      <w:r>
        <w:rPr>
          <w:rFonts w:hint="eastAsia" w:ascii="仿宋_GB2312" w:hAnsi="仿宋_GB2312" w:eastAsia="仿宋_GB2312" w:cs="仿宋_GB2312"/>
          <w:sz w:val="32"/>
          <w:szCs w:val="32"/>
          <w:lang w:val="en-US" w:eastAsia="zh-CN"/>
        </w:rPr>
        <w:t>保障部</w:t>
      </w:r>
      <w:r>
        <w:rPr>
          <w:rFonts w:hint="eastAsia" w:ascii="仿宋_GB2312" w:hAnsi="仿宋_GB2312" w:eastAsia="仿宋_GB2312" w:cs="仿宋_GB2312"/>
          <w:sz w:val="32"/>
          <w:szCs w:val="32"/>
        </w:rPr>
        <w:t>、体检科、药剂科、检验科、门诊部、内二科、中医科、外二科、急诊科、康复科、感染科、内三科、重症医学科（ICU）、内一科、手术室、放射科、麻醉科、财务科、B超室、妇产科、外一科、供应室</w:t>
      </w:r>
      <w:r>
        <w:rPr>
          <w:rFonts w:hint="eastAsia" w:ascii="仿宋_GB2312" w:hAnsi="仿宋_GB2312" w:eastAsia="仿宋_GB2312" w:cs="仿宋_GB2312"/>
          <w:sz w:val="32"/>
          <w:szCs w:val="32"/>
          <w:lang w:val="en-US" w:eastAsia="zh-CN"/>
        </w:rPr>
        <w:t>等科室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现有正式职工270人</w:t>
      </w:r>
      <w:r>
        <w:rPr>
          <w:rFonts w:hint="eastAsia" w:ascii="仿宋_GB2312" w:hAnsi="仿宋_GB2312" w:eastAsia="仿宋_GB2312" w:cs="仿宋_GB2312"/>
          <w:sz w:val="32"/>
          <w:szCs w:val="32"/>
        </w:rPr>
        <w:t>。</w:t>
      </w:r>
    </w:p>
    <w:p w14:paraId="49A64DAD">
      <w:pPr>
        <w:numPr>
          <w:ilvl w:val="0"/>
          <w:numId w:val="2"/>
        </w:numPr>
        <w:pBdr>
          <w:bottom w:val="single" w:color="FFFFFF" w:sz="4" w:space="31"/>
        </w:pBdr>
        <w:spacing w:line="576" w:lineRule="exact"/>
        <w:ind w:firstLine="640" w:firstLineChars="200"/>
        <w:rPr>
          <w:rFonts w:hint="eastAsia" w:ascii="黑体" w:hAnsi="黑体" w:eastAsia="黑体" w:cs="Times New Roman"/>
          <w:color w:val="auto"/>
          <w:sz w:val="32"/>
          <w:szCs w:val="32"/>
          <w:highlight w:val="none"/>
          <w:lang w:eastAsia="zh-CN"/>
        </w:rPr>
      </w:pPr>
      <w:r>
        <w:rPr>
          <w:rFonts w:hint="eastAsia" w:ascii="黑体" w:hAnsi="黑体" w:eastAsia="黑体" w:cs="Times New Roman"/>
          <w:color w:val="auto"/>
          <w:sz w:val="32"/>
          <w:szCs w:val="32"/>
          <w:highlight w:val="none"/>
          <w:lang w:val="en-US" w:eastAsia="zh-CN"/>
        </w:rPr>
        <w:t>2024年度</w:t>
      </w:r>
      <w:r>
        <w:rPr>
          <w:rFonts w:hint="eastAsia" w:ascii="黑体" w:hAnsi="黑体" w:eastAsia="黑体" w:cs="Times New Roman"/>
          <w:color w:val="auto"/>
          <w:sz w:val="32"/>
          <w:szCs w:val="32"/>
          <w:highlight w:val="none"/>
          <w:lang w:eastAsia="zh-CN"/>
        </w:rPr>
        <w:t>单位决算情况说明</w:t>
      </w:r>
    </w:p>
    <w:p w14:paraId="1C227F44">
      <w:pPr>
        <w:numPr>
          <w:ilvl w:val="0"/>
          <w:numId w:val="3"/>
        </w:numPr>
        <w:pBdr>
          <w:bottom w:val="single" w:color="FFFFFF" w:sz="4" w:space="31"/>
        </w:pBdr>
        <w:spacing w:line="576" w:lineRule="exact"/>
        <w:ind w:firstLine="640" w:firstLineChars="200"/>
        <w:rPr>
          <w:rStyle w:val="14"/>
          <w:rFonts w:hint="eastAsia" w:ascii="黑体" w:hAnsi="黑体" w:eastAsia="黑体"/>
          <w:b w:val="0"/>
          <w:color w:val="auto"/>
          <w:sz w:val="32"/>
          <w:szCs w:val="32"/>
          <w:highlight w:val="none"/>
        </w:rPr>
      </w:pPr>
      <w:r>
        <w:rPr>
          <w:rFonts w:hint="eastAsia" w:ascii="黑体" w:hAnsi="黑体" w:eastAsia="黑体"/>
          <w:color w:val="auto"/>
          <w:sz w:val="32"/>
          <w:szCs w:val="32"/>
          <w:highlight w:val="none"/>
        </w:rPr>
        <w:t>收</w:t>
      </w:r>
      <w:r>
        <w:rPr>
          <w:rStyle w:val="14"/>
          <w:rFonts w:hint="eastAsia" w:ascii="黑体" w:hAnsi="黑体" w:eastAsia="黑体"/>
          <w:b w:val="0"/>
          <w:color w:val="auto"/>
          <w:sz w:val="32"/>
          <w:szCs w:val="32"/>
          <w:highlight w:val="none"/>
        </w:rPr>
        <w:t>入支出决算总体情况说明</w:t>
      </w:r>
    </w:p>
    <w:p w14:paraId="7E14015C">
      <w:pPr>
        <w:numPr>
          <w:ilvl w:val="0"/>
          <w:numId w:val="0"/>
        </w:numPr>
        <w:pBdr>
          <w:bottom w:val="single" w:color="FFFFFF" w:sz="4" w:space="31"/>
        </w:pBdr>
        <w:spacing w:line="576"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年度收</w:t>
      </w:r>
      <w:r>
        <w:rPr>
          <w:rFonts w:hint="eastAsia" w:ascii="仿宋" w:hAnsi="仿宋" w:eastAsia="仿宋"/>
          <w:color w:val="auto"/>
          <w:sz w:val="32"/>
          <w:szCs w:val="32"/>
          <w:highlight w:val="none"/>
          <w:lang w:val="en-US" w:eastAsia="zh-CN"/>
        </w:rPr>
        <w:t>入</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eastAsia="zh-CN"/>
        </w:rPr>
        <w:t>为</w:t>
      </w:r>
      <w:r>
        <w:rPr>
          <w:rFonts w:hint="eastAsia" w:ascii="仿宋" w:hAnsi="仿宋" w:eastAsia="仿宋"/>
          <w:color w:val="auto"/>
          <w:sz w:val="32"/>
          <w:szCs w:val="32"/>
          <w:highlight w:val="none"/>
          <w:lang w:val="en-US" w:eastAsia="zh-CN"/>
        </w:rPr>
        <w:t>12165.88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lang w:val="en-US" w:eastAsia="zh-CN"/>
        </w:rPr>
        <w:t>11898.01万元</w:t>
      </w:r>
      <w:r>
        <w:rPr>
          <w:rFonts w:hint="eastAsia" w:ascii="仿宋" w:hAnsi="仿宋" w:eastAsia="仿宋"/>
          <w:color w:val="auto"/>
          <w:sz w:val="32"/>
          <w:szCs w:val="32"/>
          <w:highlight w:val="none"/>
        </w:rPr>
        <w:t>相比，收</w:t>
      </w:r>
      <w:r>
        <w:rPr>
          <w:rFonts w:hint="eastAsia" w:ascii="仿宋" w:hAnsi="仿宋" w:eastAsia="仿宋"/>
          <w:color w:val="auto"/>
          <w:sz w:val="32"/>
          <w:szCs w:val="32"/>
          <w:highlight w:val="none"/>
          <w:lang w:val="en-US" w:eastAsia="zh-CN"/>
        </w:rPr>
        <w:t>入</w:t>
      </w:r>
      <w:r>
        <w:rPr>
          <w:rFonts w:hint="eastAsia" w:ascii="仿宋" w:hAnsi="仿宋" w:eastAsia="仿宋"/>
          <w:color w:val="auto"/>
          <w:sz w:val="32"/>
          <w:szCs w:val="32"/>
          <w:highlight w:val="none"/>
        </w:rPr>
        <w:t>总计增加</w:t>
      </w:r>
      <w:r>
        <w:rPr>
          <w:rFonts w:hint="eastAsia" w:ascii="仿宋" w:hAnsi="仿宋" w:eastAsia="仿宋"/>
          <w:color w:val="auto"/>
          <w:sz w:val="32"/>
          <w:szCs w:val="32"/>
          <w:highlight w:val="none"/>
          <w:lang w:val="en-US" w:eastAsia="zh-CN"/>
        </w:rPr>
        <w:t>267.87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2.25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增加，其他收入增加</w:t>
      </w:r>
      <w:r>
        <w:rPr>
          <w:rFonts w:hint="eastAsia" w:ascii="仿宋" w:hAnsi="仿宋" w:eastAsia="仿宋"/>
          <w:color w:val="auto"/>
          <w:sz w:val="32"/>
          <w:szCs w:val="32"/>
          <w:highlight w:val="none"/>
          <w:lang w:eastAsia="zh-CN"/>
        </w:rPr>
        <w:t>。</w:t>
      </w:r>
    </w:p>
    <w:p w14:paraId="244BA35D">
      <w:pPr>
        <w:numPr>
          <w:ilvl w:val="0"/>
          <w:numId w:val="0"/>
        </w:numPr>
        <w:pBdr>
          <w:bottom w:val="single" w:color="FFFFFF" w:sz="4" w:space="31"/>
        </w:pBdr>
        <w:spacing w:line="576" w:lineRule="exact"/>
        <w:ind w:firstLine="640" w:firstLineChars="2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年度</w:t>
      </w:r>
      <w:r>
        <w:rPr>
          <w:rFonts w:hint="eastAsia" w:ascii="仿宋" w:hAnsi="仿宋" w:eastAsia="仿宋"/>
          <w:color w:val="auto"/>
          <w:sz w:val="32"/>
          <w:szCs w:val="32"/>
          <w:highlight w:val="none"/>
          <w:lang w:val="en-US" w:eastAsia="zh-CN"/>
        </w:rPr>
        <w:t>支出</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eastAsia="zh-CN"/>
        </w:rPr>
        <w:t>为</w:t>
      </w:r>
      <w:r>
        <w:rPr>
          <w:rFonts w:hint="eastAsia" w:ascii="仿宋" w:hAnsi="仿宋" w:eastAsia="仿宋"/>
          <w:color w:val="auto"/>
          <w:sz w:val="32"/>
          <w:szCs w:val="32"/>
          <w:highlight w:val="none"/>
          <w:lang w:val="en-US" w:eastAsia="zh-CN"/>
        </w:rPr>
        <w:t>11790.63</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lang w:val="en-US" w:eastAsia="zh-CN"/>
        </w:rPr>
        <w:t>11898.01万元</w:t>
      </w:r>
      <w:r>
        <w:rPr>
          <w:rFonts w:hint="eastAsia" w:ascii="仿宋" w:hAnsi="仿宋" w:eastAsia="仿宋"/>
          <w:color w:val="auto"/>
          <w:sz w:val="32"/>
          <w:szCs w:val="32"/>
          <w:highlight w:val="none"/>
        </w:rPr>
        <w:t>相比，</w:t>
      </w:r>
      <w:r>
        <w:rPr>
          <w:rFonts w:hint="eastAsia" w:ascii="仿宋" w:hAnsi="仿宋" w:eastAsia="仿宋"/>
          <w:color w:val="auto"/>
          <w:sz w:val="32"/>
          <w:szCs w:val="32"/>
          <w:highlight w:val="none"/>
          <w:lang w:val="en-US" w:eastAsia="zh-CN"/>
        </w:rPr>
        <w:t>支出</w:t>
      </w:r>
      <w:r>
        <w:rPr>
          <w:rFonts w:hint="eastAsia" w:ascii="仿宋" w:hAnsi="仿宋" w:eastAsia="仿宋"/>
          <w:color w:val="auto"/>
          <w:sz w:val="32"/>
          <w:szCs w:val="32"/>
          <w:highlight w:val="none"/>
        </w:rPr>
        <w:t>总计</w:t>
      </w:r>
      <w:r>
        <w:rPr>
          <w:rFonts w:hint="eastAsia" w:ascii="仿宋" w:hAnsi="仿宋" w:eastAsia="仿宋"/>
          <w:color w:val="auto"/>
          <w:sz w:val="32"/>
          <w:szCs w:val="32"/>
          <w:highlight w:val="none"/>
          <w:lang w:val="en-US" w:eastAsia="zh-CN"/>
        </w:rPr>
        <w:t>减少了107.38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下降0.90</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w:t>
      </w:r>
      <w:r>
        <w:rPr>
          <w:rFonts w:hint="eastAsia" w:ascii="仿宋_GB2312" w:hAnsi="仿宋_GB2312" w:eastAsia="仿宋_GB2312" w:cs="仿宋_GB2312"/>
          <w:sz w:val="32"/>
          <w:szCs w:val="32"/>
          <w:lang w:val="en-US" w:eastAsia="zh-CN"/>
        </w:rPr>
        <w:t>卫生健康支出减少。</w:t>
      </w:r>
    </w:p>
    <w:p w14:paraId="1D8343DB">
      <w:pPr>
        <w:pStyle w:val="6"/>
        <w:ind w:left="0" w:leftChars="0" w:firstLine="0" w:firstLineChars="0"/>
        <w:rPr>
          <w:rFonts w:hint="eastAsia"/>
          <w:sz w:val="32"/>
          <w:szCs w:val="32"/>
          <w:lang w:val="en-US" w:eastAsia="zh-CN"/>
        </w:rPr>
      </w:pPr>
      <w:r>
        <w:rPr>
          <w:rFonts w:hint="eastAsia"/>
          <w:sz w:val="32"/>
          <w:szCs w:val="32"/>
          <w:lang w:val="en-US" w:eastAsia="zh-CN"/>
        </w:rPr>
        <w:t xml:space="preserve">      </w:t>
      </w:r>
      <w:r>
        <w:drawing>
          <wp:inline distT="0" distB="0" distL="114300" distR="114300">
            <wp:extent cx="4572000" cy="2947670"/>
            <wp:effectExtent l="4445" t="4445" r="14605" b="19685"/>
            <wp:docPr id="4124"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70D016">
      <w:pPr>
        <w:pStyle w:val="15"/>
        <w:numPr>
          <w:ilvl w:val="0"/>
          <w:numId w:val="0"/>
        </w:numPr>
        <w:spacing w:line="600" w:lineRule="exact"/>
        <w:ind w:left="640" w:leftChars="0"/>
        <w:outlineLvl w:val="1"/>
        <w:rPr>
          <w:rStyle w:val="14"/>
          <w:rFonts w:ascii="黑体" w:hAnsi="黑体" w:eastAsia="黑体"/>
          <w:b w:val="0"/>
          <w:color w:val="auto"/>
          <w:sz w:val="32"/>
          <w:szCs w:val="32"/>
          <w:highlight w:val="none"/>
        </w:rPr>
      </w:pPr>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14"/>
          <w:rFonts w:hint="eastAsia" w:ascii="黑体" w:hAnsi="黑体" w:eastAsia="黑体"/>
          <w:b w:val="0"/>
          <w:color w:val="auto"/>
          <w:sz w:val="32"/>
          <w:szCs w:val="32"/>
          <w:highlight w:val="none"/>
        </w:rPr>
        <w:t>入决算情况说明</w:t>
      </w:r>
    </w:p>
    <w:p w14:paraId="0EEF7E92">
      <w:pPr>
        <w:spacing w:line="600" w:lineRule="exact"/>
        <w:ind w:firstLine="640" w:firstLineChars="200"/>
        <w:outlineLvl w:val="1"/>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本年收入合计</w:t>
      </w:r>
      <w:r>
        <w:rPr>
          <w:rFonts w:hint="eastAsia" w:ascii="仿宋" w:hAnsi="仿宋" w:eastAsia="仿宋"/>
          <w:color w:val="auto"/>
          <w:sz w:val="32"/>
          <w:szCs w:val="32"/>
          <w:highlight w:val="none"/>
          <w:lang w:val="en-US" w:eastAsia="zh-CN"/>
        </w:rPr>
        <w:t>12165.88</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4646.54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38.19</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7400.16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60.83</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119.18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0.98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4FD691B3">
      <w:pPr>
        <w:spacing w:line="600" w:lineRule="exact"/>
        <w:ind w:firstLine="640" w:firstLineChars="200"/>
        <w:rPr>
          <w:rFonts w:ascii="仿宋_GB2312" w:eastAsia="仿宋_GB2312"/>
          <w:color w:val="auto"/>
          <w:sz w:val="32"/>
          <w:szCs w:val="32"/>
          <w:highlight w:val="none"/>
        </w:rPr>
      </w:pPr>
    </w:p>
    <w:p w14:paraId="5D0F4787">
      <w:pPr>
        <w:pStyle w:val="6"/>
        <w:rPr>
          <w:sz w:val="32"/>
          <w:szCs w:val="32"/>
        </w:rPr>
      </w:pPr>
      <w:r>
        <w:drawing>
          <wp:inline distT="0" distB="0" distL="114300" distR="114300">
            <wp:extent cx="4572635" cy="2743200"/>
            <wp:effectExtent l="4445" t="4445" r="13970" b="14605"/>
            <wp:docPr id="107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F7B631">
      <w:pPr>
        <w:rPr>
          <w:rFonts w:hint="eastAsia" w:eastAsia="宋体"/>
          <w:sz w:val="32"/>
          <w:szCs w:val="32"/>
          <w:lang w:eastAsia="zh-CN"/>
        </w:rPr>
      </w:pPr>
    </w:p>
    <w:p w14:paraId="148DA5BD">
      <w:pPr>
        <w:pStyle w:val="15"/>
        <w:numPr>
          <w:ilvl w:val="0"/>
          <w:numId w:val="0"/>
        </w:numPr>
        <w:spacing w:line="600" w:lineRule="exact"/>
        <w:ind w:left="640" w:leftChars="0"/>
        <w:outlineLvl w:val="1"/>
        <w:rPr>
          <w:rStyle w:val="14"/>
          <w:rFonts w:ascii="黑体" w:hAnsi="黑体" w:eastAsia="黑体"/>
          <w:b w:val="0"/>
          <w:color w:val="auto"/>
          <w:sz w:val="32"/>
          <w:szCs w:val="32"/>
          <w:highlight w:val="none"/>
        </w:rPr>
      </w:pPr>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14"/>
          <w:rFonts w:hint="eastAsia" w:ascii="黑体" w:hAnsi="黑体" w:eastAsia="黑体"/>
          <w:b w:val="0"/>
          <w:color w:val="auto"/>
          <w:sz w:val="32"/>
          <w:szCs w:val="32"/>
          <w:highlight w:val="none"/>
        </w:rPr>
        <w:t>出决算情况说明</w:t>
      </w:r>
    </w:p>
    <w:p w14:paraId="6FA9A784">
      <w:pPr>
        <w:spacing w:line="600" w:lineRule="exact"/>
        <w:ind w:firstLine="640" w:firstLineChars="200"/>
        <w:outlineLvl w:val="1"/>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本年支出合计</w:t>
      </w:r>
      <w:r>
        <w:rPr>
          <w:rFonts w:hint="eastAsia" w:ascii="仿宋" w:hAnsi="仿宋" w:eastAsia="仿宋"/>
          <w:color w:val="auto"/>
          <w:sz w:val="32"/>
          <w:szCs w:val="32"/>
          <w:highlight w:val="none"/>
          <w:lang w:val="en-US" w:eastAsia="zh-CN"/>
        </w:rPr>
        <w:t>11790.63</w:t>
      </w:r>
      <w:r>
        <w:rPr>
          <w:rFonts w:hint="eastAsia" w:ascii="仿宋" w:hAnsi="仿宋" w:eastAsia="仿宋"/>
          <w:color w:val="auto"/>
          <w:sz w:val="32"/>
          <w:szCs w:val="32"/>
          <w:highlight w:val="none"/>
        </w:rPr>
        <w:t>万元，其中：</w:t>
      </w:r>
      <w:r>
        <w:rPr>
          <w:rFonts w:hint="eastAsia" w:ascii="仿宋" w:hAnsi="仿宋" w:eastAsia="仿宋"/>
          <w:color w:val="auto"/>
          <w:sz w:val="32"/>
          <w:szCs w:val="32"/>
          <w:highlight w:val="none"/>
          <w:lang w:val="en-US" w:eastAsia="zh-CN"/>
        </w:rPr>
        <w:t>社会保障和就业</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775.60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6.38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卫生健康</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10572.05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86.90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住房保障支出442.98万元，占6.72%。</w:t>
      </w:r>
    </w:p>
    <w:p w14:paraId="017A291C">
      <w:pPr>
        <w:spacing w:line="600" w:lineRule="exact"/>
        <w:rPr>
          <w:rFonts w:hint="eastAsia" w:ascii="仿宋" w:hAnsi="仿宋" w:eastAsia="仿宋"/>
          <w:color w:val="auto"/>
          <w:sz w:val="32"/>
          <w:szCs w:val="32"/>
          <w:highlight w:val="none"/>
        </w:rPr>
      </w:pPr>
    </w:p>
    <w:p w14:paraId="44DBA34B">
      <w:pPr>
        <w:spacing w:beforeAutospacing="0" w:afterAutospacing="0" w:line="240" w:lineRule="auto"/>
        <w:ind w:firstLine="0" w:firstLineChars="0"/>
        <w:rPr>
          <w:rFonts w:hint="eastAsia" w:ascii="黑体" w:hAnsi="黑体" w:eastAsia="黑体"/>
          <w:color w:val="auto"/>
          <w:sz w:val="32"/>
          <w:szCs w:val="32"/>
          <w:highlight w:val="none"/>
        </w:rPr>
      </w:pPr>
      <w:r>
        <w:rPr>
          <w:rFonts w:hint="eastAsia"/>
          <w:sz w:val="32"/>
          <w:szCs w:val="32"/>
          <w:lang w:val="en-US" w:eastAsia="zh-CN"/>
        </w:rPr>
        <w:t xml:space="preserve">    </w:t>
      </w:r>
      <w:r>
        <w:drawing>
          <wp:inline distT="0" distB="0" distL="114300" distR="114300">
            <wp:extent cx="3906520" cy="2496185"/>
            <wp:effectExtent l="4445" t="5080" r="13335" b="1333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hint="eastAsia"/>
          <w:sz w:val="32"/>
          <w:szCs w:val="32"/>
          <w:lang w:val="en-US" w:eastAsia="zh-CN"/>
        </w:rPr>
        <w:t xml:space="preserve">       </w:t>
      </w:r>
    </w:p>
    <w:p w14:paraId="56CBDEC2">
      <w:pPr>
        <w:spacing w:line="600" w:lineRule="exact"/>
        <w:outlineLvl w:val="1"/>
        <w:rPr>
          <w:rFonts w:hint="eastAsia" w:ascii="黑体" w:hAnsi="黑体" w:eastAsia="黑体"/>
          <w:color w:val="auto"/>
          <w:sz w:val="32"/>
          <w:szCs w:val="32"/>
          <w:highlight w:val="none"/>
        </w:rPr>
      </w:pPr>
    </w:p>
    <w:p w14:paraId="426DA104">
      <w:pPr>
        <w:spacing w:line="600" w:lineRule="exact"/>
        <w:ind w:firstLine="640" w:firstLineChars="200"/>
        <w:outlineLvl w:val="1"/>
        <w:rPr>
          <w:rStyle w:val="14"/>
          <w:rFonts w:ascii="黑体" w:hAnsi="黑体" w:eastAsia="黑体"/>
          <w:b w:val="0"/>
          <w:color w:val="auto"/>
          <w:sz w:val="32"/>
          <w:szCs w:val="32"/>
          <w:highlight w:val="none"/>
        </w:rPr>
      </w:pPr>
      <w:r>
        <w:rPr>
          <w:rFonts w:hint="eastAsia" w:ascii="黑体" w:hAnsi="黑体" w:eastAsia="黑体"/>
          <w:color w:val="auto"/>
          <w:sz w:val="32"/>
          <w:szCs w:val="32"/>
          <w:highlight w:val="none"/>
        </w:rPr>
        <w:t>四、财</w:t>
      </w:r>
      <w:r>
        <w:rPr>
          <w:rStyle w:val="14"/>
          <w:rFonts w:hint="eastAsia" w:ascii="黑体" w:hAnsi="黑体" w:eastAsia="黑体"/>
          <w:b w:val="0"/>
          <w:color w:val="auto"/>
          <w:sz w:val="32"/>
          <w:szCs w:val="32"/>
          <w:highlight w:val="none"/>
        </w:rPr>
        <w:t>政拨款收入支出决算总体情况说明</w:t>
      </w:r>
    </w:p>
    <w:p w14:paraId="5E94F9FB">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lang w:val="en-US" w:eastAsia="zh-CN"/>
        </w:rPr>
        <w:t>一般公共预算</w:t>
      </w:r>
      <w:r>
        <w:rPr>
          <w:rFonts w:hint="eastAsia" w:ascii="仿宋" w:hAnsi="仿宋" w:eastAsia="仿宋"/>
          <w:color w:val="auto"/>
          <w:sz w:val="32"/>
          <w:szCs w:val="32"/>
          <w:highlight w:val="none"/>
        </w:rPr>
        <w:t>财政拨款收、支总计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4646.54</w:t>
      </w:r>
      <w:r>
        <w:rPr>
          <w:rFonts w:hint="eastAsia" w:ascii="仿宋" w:hAnsi="仿宋" w:eastAsia="仿宋"/>
          <w:color w:val="auto"/>
          <w:sz w:val="32"/>
          <w:szCs w:val="32"/>
          <w:highlight w:val="none"/>
        </w:rPr>
        <w:t>万元。与</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lang w:val="en-US" w:eastAsia="zh-CN"/>
        </w:rPr>
        <w:t>4766.32万元</w:t>
      </w:r>
      <w:r>
        <w:rPr>
          <w:rFonts w:hint="eastAsia" w:ascii="仿宋" w:hAnsi="仿宋" w:eastAsia="仿宋"/>
          <w:color w:val="auto"/>
          <w:sz w:val="32"/>
          <w:szCs w:val="32"/>
          <w:highlight w:val="none"/>
        </w:rPr>
        <w:t>相比，财政拨款收、支总计各</w:t>
      </w:r>
      <w:r>
        <w:rPr>
          <w:rFonts w:hint="eastAsia" w:ascii="仿宋" w:hAnsi="仿宋" w:eastAsia="仿宋"/>
          <w:color w:val="auto"/>
          <w:sz w:val="32"/>
          <w:szCs w:val="32"/>
          <w:highlight w:val="none"/>
          <w:lang w:val="en-US" w:eastAsia="zh-CN"/>
        </w:rPr>
        <w:t>减少119.78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下降2.51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经费</w:t>
      </w:r>
      <w:r>
        <w:rPr>
          <w:rFonts w:hint="eastAsia" w:ascii="仿宋_GB2312" w:hAnsi="仿宋_GB2312" w:eastAsia="仿宋_GB2312" w:cs="仿宋_GB2312"/>
          <w:sz w:val="32"/>
          <w:szCs w:val="32"/>
          <w:lang w:val="en-US" w:eastAsia="zh-CN"/>
        </w:rPr>
        <w:t>拨款减少</w:t>
      </w:r>
      <w:r>
        <w:rPr>
          <w:rFonts w:hint="eastAsia" w:ascii="仿宋_GB2312" w:hAnsi="仿宋_GB2312" w:eastAsia="仿宋_GB2312" w:cs="仿宋_GB2312"/>
          <w:sz w:val="32"/>
          <w:szCs w:val="32"/>
        </w:rPr>
        <w:t>。</w:t>
      </w:r>
    </w:p>
    <w:p w14:paraId="34A8F6A2">
      <w:pPr>
        <w:spacing w:line="240" w:lineRule="auto"/>
        <w:rPr>
          <w:rFonts w:ascii="仿宋" w:hAnsi="仿宋" w:eastAsia="仿宋"/>
          <w:b/>
          <w:color w:val="auto"/>
          <w:sz w:val="32"/>
          <w:szCs w:val="32"/>
          <w:highlight w:val="none"/>
        </w:rPr>
      </w:pPr>
    </w:p>
    <w:p w14:paraId="0903CE50">
      <w:pPr>
        <w:spacing w:line="240" w:lineRule="auto"/>
        <w:rPr>
          <w:rFonts w:ascii="仿宋" w:hAnsi="仿宋" w:eastAsia="仿宋"/>
          <w:b/>
          <w:color w:val="auto"/>
          <w:sz w:val="32"/>
          <w:szCs w:val="32"/>
          <w:highlight w:val="none"/>
        </w:rPr>
      </w:pPr>
      <w:r>
        <w:drawing>
          <wp:inline distT="0" distB="0" distL="114300" distR="114300">
            <wp:extent cx="4572000" cy="2933065"/>
            <wp:effectExtent l="4445" t="4445" r="14605" b="15240"/>
            <wp:docPr id="12"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DEDE2A">
      <w:pPr>
        <w:spacing w:line="600" w:lineRule="exact"/>
        <w:ind w:firstLine="640" w:firstLineChars="200"/>
        <w:outlineLvl w:val="1"/>
        <w:rPr>
          <w:rStyle w:val="14"/>
          <w:rFonts w:ascii="黑体" w:hAnsi="黑体" w:eastAsia="黑体"/>
          <w:b w:val="0"/>
          <w:color w:val="auto"/>
          <w:sz w:val="32"/>
          <w:szCs w:val="32"/>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14"/>
          <w:rFonts w:hint="eastAsia" w:ascii="黑体" w:hAnsi="黑体" w:eastAsia="黑体"/>
          <w:b w:val="0"/>
          <w:color w:val="auto"/>
          <w:sz w:val="32"/>
          <w:szCs w:val="32"/>
          <w:highlight w:val="none"/>
        </w:rPr>
        <w:t>般公共预算财政拨款支出决算情况说明</w:t>
      </w:r>
    </w:p>
    <w:p w14:paraId="5370FA6D">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（一）一般公共预算财政拨款支出决算总体情况</w:t>
      </w:r>
    </w:p>
    <w:p w14:paraId="7C1902D6">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4646.54</w:t>
      </w:r>
      <w:r>
        <w:rPr>
          <w:rFonts w:hint="eastAsia" w:ascii="仿宋" w:hAnsi="仿宋" w:eastAsia="仿宋"/>
          <w:color w:val="auto"/>
          <w:sz w:val="32"/>
          <w:szCs w:val="32"/>
          <w:highlight w:val="none"/>
        </w:rPr>
        <w:t>万元，占本年支出合计</w:t>
      </w:r>
      <w:r>
        <w:rPr>
          <w:rFonts w:hint="eastAsia" w:ascii="仿宋" w:hAnsi="仿宋" w:eastAsia="仿宋"/>
          <w:color w:val="auto"/>
          <w:sz w:val="32"/>
          <w:szCs w:val="32"/>
          <w:highlight w:val="none"/>
          <w:lang w:val="en-US" w:eastAsia="zh-CN"/>
        </w:rPr>
        <w:t>12165.88万元</w:t>
      </w:r>
      <w:r>
        <w:rPr>
          <w:rFonts w:hint="eastAsia" w:ascii="仿宋" w:hAnsi="仿宋" w:eastAsia="仿宋"/>
          <w:color w:val="auto"/>
          <w:sz w:val="32"/>
          <w:szCs w:val="32"/>
          <w:highlight w:val="none"/>
        </w:rPr>
        <w:t>的</w:t>
      </w:r>
      <w:r>
        <w:rPr>
          <w:rFonts w:hint="eastAsia" w:ascii="仿宋" w:hAnsi="仿宋" w:eastAsia="仿宋"/>
          <w:color w:val="auto"/>
          <w:sz w:val="32"/>
          <w:szCs w:val="32"/>
          <w:highlight w:val="none"/>
          <w:lang w:val="en-US" w:eastAsia="zh-CN"/>
        </w:rPr>
        <w:t>38.19</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lang w:val="en-US" w:eastAsia="zh-CN"/>
        </w:rPr>
        <w:t>4766.32万元</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减少119.78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下降2.51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经费</w:t>
      </w:r>
      <w:r>
        <w:rPr>
          <w:rFonts w:hint="eastAsia" w:ascii="仿宋_GB2312" w:hAnsi="仿宋_GB2312" w:eastAsia="仿宋_GB2312" w:cs="仿宋_GB2312"/>
          <w:sz w:val="32"/>
          <w:szCs w:val="32"/>
          <w:lang w:val="en-US" w:eastAsia="zh-CN"/>
        </w:rPr>
        <w:t>拨款减少</w:t>
      </w:r>
      <w:r>
        <w:rPr>
          <w:rFonts w:hint="eastAsia" w:ascii="仿宋_GB2312" w:hAnsi="仿宋_GB2312" w:eastAsia="仿宋_GB2312" w:cs="仿宋_GB2312"/>
          <w:sz w:val="32"/>
          <w:szCs w:val="32"/>
        </w:rPr>
        <w:t>。</w:t>
      </w:r>
    </w:p>
    <w:p w14:paraId="5FEA4246">
      <w:pPr>
        <w:spacing w:line="240" w:lineRule="auto"/>
        <w:ind w:firstLine="0" w:firstLineChars="0"/>
        <w:jc w:val="both"/>
        <w:outlineLvl w:val="2"/>
        <w:rPr>
          <w:rFonts w:hint="eastAsia" w:ascii="仿宋" w:hAnsi="仿宋" w:eastAsia="仿宋"/>
          <w:b/>
          <w:color w:val="auto"/>
          <w:sz w:val="32"/>
          <w:szCs w:val="32"/>
          <w:highlight w:val="none"/>
          <w:lang w:eastAsia="zh-CN"/>
        </w:rPr>
      </w:pPr>
      <w:r>
        <w:drawing>
          <wp:inline distT="0" distB="0" distL="114300" distR="114300">
            <wp:extent cx="4572000" cy="2933065"/>
            <wp:effectExtent l="4445" t="4445" r="14605" b="15240"/>
            <wp:docPr id="13"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F04804">
      <w:pPr>
        <w:spacing w:line="240" w:lineRule="auto"/>
        <w:ind w:firstLine="0" w:firstLineChars="0"/>
        <w:jc w:val="both"/>
        <w:outlineLvl w:val="2"/>
        <w:rPr>
          <w:rFonts w:hint="eastAsia" w:ascii="仿宋" w:hAnsi="仿宋" w:eastAsia="仿宋"/>
          <w:b/>
          <w:color w:val="auto"/>
          <w:sz w:val="32"/>
          <w:szCs w:val="32"/>
          <w:highlight w:val="none"/>
          <w:lang w:eastAsia="zh-CN"/>
        </w:rPr>
      </w:pPr>
    </w:p>
    <w:p w14:paraId="2347EE40">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p>
    <w:p w14:paraId="47B04C96">
      <w:pPr>
        <w:spacing w:line="600"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一般公共预算财政拨款支出</w:t>
      </w:r>
      <w:r>
        <w:rPr>
          <w:rFonts w:hint="eastAsia" w:ascii="仿宋" w:hAnsi="仿宋" w:eastAsia="仿宋"/>
          <w:color w:val="auto"/>
          <w:sz w:val="32"/>
          <w:szCs w:val="32"/>
          <w:highlight w:val="none"/>
          <w:lang w:val="en-US" w:eastAsia="zh-CN"/>
        </w:rPr>
        <w:t>4646.54</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b w:val="0"/>
          <w:bCs w:val="0"/>
          <w:color w:val="auto"/>
          <w:sz w:val="32"/>
          <w:szCs w:val="32"/>
          <w:highlight w:val="none"/>
          <w:lang w:val="en-US" w:eastAsia="zh-CN"/>
        </w:rPr>
        <w:t>775.60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16.69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val="0"/>
          <w:bCs w:val="0"/>
          <w:color w:val="auto"/>
          <w:sz w:val="32"/>
          <w:szCs w:val="32"/>
          <w:highlight w:val="none"/>
          <w:lang w:val="en-US" w:eastAsia="zh-CN"/>
        </w:rPr>
        <w:t>3427.96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73.77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442.98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9.54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6A9F4D2D">
      <w:pPr>
        <w:spacing w:line="600" w:lineRule="exact"/>
        <w:ind w:firstLine="420" w:firstLineChars="200"/>
        <w:rPr>
          <w:rFonts w:hint="eastAsia" w:ascii="仿宋" w:hAnsi="仿宋" w:eastAsia="仿宋"/>
          <w:color w:val="auto"/>
          <w:sz w:val="32"/>
          <w:szCs w:val="32"/>
          <w:highlight w:val="none"/>
        </w:rPr>
      </w:pPr>
      <w:r>
        <w:drawing>
          <wp:anchor distT="0" distB="0" distL="114300" distR="114300" simplePos="0" relativeHeight="251659264" behindDoc="1" locked="0" layoutInCell="1" allowOverlap="1">
            <wp:simplePos x="0" y="0"/>
            <wp:positionH relativeFrom="column">
              <wp:posOffset>557530</wp:posOffset>
            </wp:positionH>
            <wp:positionV relativeFrom="paragraph">
              <wp:posOffset>316230</wp:posOffset>
            </wp:positionV>
            <wp:extent cx="3906520" cy="3094355"/>
            <wp:effectExtent l="4445" t="5080" r="13335" b="5715"/>
            <wp:wrapTight wrapText="bothSides">
              <wp:wrapPolygon>
                <wp:start x="-25" y="-35"/>
                <wp:lineTo x="-25" y="21507"/>
                <wp:lineTo x="21568" y="21507"/>
                <wp:lineTo x="21568" y="-35"/>
                <wp:lineTo x="-25" y="-35"/>
              </wp:wrapPolygon>
            </wp:wrapTight>
            <wp:docPr id="2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5F5DEF4A">
      <w:pPr>
        <w:spacing w:line="600" w:lineRule="exact"/>
        <w:rPr>
          <w:rFonts w:hint="eastAsia" w:ascii="仿宋" w:hAnsi="仿宋" w:eastAsia="仿宋"/>
          <w:color w:val="auto"/>
          <w:sz w:val="32"/>
          <w:szCs w:val="32"/>
          <w:highlight w:val="none"/>
        </w:rPr>
      </w:pPr>
    </w:p>
    <w:p w14:paraId="5C5C6323">
      <w:pPr>
        <w:spacing w:line="600" w:lineRule="exact"/>
        <w:rPr>
          <w:rFonts w:hint="eastAsia" w:ascii="仿宋" w:hAnsi="仿宋" w:eastAsia="仿宋"/>
          <w:color w:val="auto"/>
          <w:sz w:val="32"/>
          <w:szCs w:val="32"/>
          <w:highlight w:val="none"/>
        </w:rPr>
      </w:pPr>
    </w:p>
    <w:p w14:paraId="6823EC8A">
      <w:pPr>
        <w:spacing w:line="600" w:lineRule="exact"/>
        <w:rPr>
          <w:rFonts w:hint="eastAsia" w:ascii="仿宋" w:hAnsi="仿宋" w:eastAsia="仿宋"/>
          <w:color w:val="auto"/>
          <w:sz w:val="32"/>
          <w:szCs w:val="32"/>
          <w:highlight w:val="none"/>
        </w:rPr>
      </w:pPr>
    </w:p>
    <w:p w14:paraId="0CD48FAB">
      <w:pPr>
        <w:spacing w:line="600" w:lineRule="exact"/>
        <w:rPr>
          <w:rFonts w:hint="eastAsia" w:ascii="仿宋" w:hAnsi="仿宋" w:eastAsia="仿宋"/>
          <w:color w:val="auto"/>
          <w:sz w:val="32"/>
          <w:szCs w:val="32"/>
          <w:highlight w:val="none"/>
        </w:rPr>
      </w:pPr>
    </w:p>
    <w:p w14:paraId="6C0FCEC3">
      <w:pPr>
        <w:spacing w:line="600" w:lineRule="exact"/>
        <w:ind w:firstLine="640" w:firstLineChars="200"/>
        <w:rPr>
          <w:rFonts w:hint="eastAsia" w:ascii="仿宋" w:hAnsi="仿宋" w:eastAsia="仿宋"/>
          <w:color w:val="auto"/>
          <w:sz w:val="32"/>
          <w:szCs w:val="32"/>
          <w:highlight w:val="none"/>
        </w:rPr>
      </w:pPr>
    </w:p>
    <w:p w14:paraId="0BD8DC94">
      <w:pPr>
        <w:spacing w:line="600" w:lineRule="exact"/>
        <w:outlineLvl w:val="2"/>
        <w:rPr>
          <w:rFonts w:hint="eastAsia" w:ascii="仿宋" w:hAnsi="仿宋" w:eastAsia="仿宋"/>
          <w:b/>
          <w:color w:val="auto"/>
          <w:sz w:val="32"/>
          <w:szCs w:val="32"/>
          <w:highlight w:val="none"/>
        </w:rPr>
      </w:pPr>
    </w:p>
    <w:p w14:paraId="0EAA2C61">
      <w:pPr>
        <w:spacing w:line="600" w:lineRule="exact"/>
        <w:outlineLvl w:val="2"/>
        <w:rPr>
          <w:rFonts w:hint="eastAsia" w:ascii="仿宋" w:hAnsi="仿宋" w:eastAsia="仿宋"/>
          <w:b/>
          <w:color w:val="auto"/>
          <w:sz w:val="32"/>
          <w:szCs w:val="32"/>
          <w:highlight w:val="none"/>
        </w:rPr>
      </w:pPr>
    </w:p>
    <w:p w14:paraId="35DD0EEE">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p>
    <w:p w14:paraId="3CDF4A3A">
      <w:pPr>
        <w:spacing w:line="600" w:lineRule="exact"/>
        <w:ind w:firstLine="643" w:firstLineChars="200"/>
        <w:outlineLvl w:val="2"/>
        <w:rPr>
          <w:rFonts w:ascii="仿宋" w:hAnsi="仿宋" w:eastAsia="仿宋"/>
          <w:color w:val="auto"/>
          <w:sz w:val="32"/>
          <w:szCs w:val="32"/>
          <w:highlight w:val="none"/>
        </w:rPr>
      </w:pPr>
      <w:r>
        <w:rPr>
          <w:rFonts w:hint="eastAsia" w:ascii="仿宋" w:hAnsi="仿宋" w:eastAsia="仿宋"/>
          <w:b/>
          <w:color w:val="auto"/>
          <w:sz w:val="32"/>
          <w:szCs w:val="32"/>
          <w:highlight w:val="none"/>
          <w:lang w:eastAsia="zh-CN"/>
        </w:rPr>
        <w:t>202</w:t>
      </w:r>
      <w:r>
        <w:rPr>
          <w:rFonts w:hint="eastAsia" w:ascii="仿宋" w:hAnsi="仿宋" w:eastAsia="仿宋"/>
          <w:b/>
          <w:color w:val="auto"/>
          <w:sz w:val="32"/>
          <w:szCs w:val="32"/>
          <w:highlight w:val="none"/>
          <w:lang w:val="en-US" w:eastAsia="zh-CN"/>
        </w:rPr>
        <w:t>4</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度一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4646.54万元</w:t>
      </w:r>
      <w:r>
        <w:rPr>
          <w:rFonts w:hint="eastAsia" w:ascii="仿宋" w:hAnsi="仿宋" w:eastAsia="仿宋"/>
          <w:color w:val="auto"/>
          <w:sz w:val="32"/>
          <w:szCs w:val="32"/>
          <w:highlight w:val="none"/>
        </w:rPr>
        <w:t>，</w:t>
      </w:r>
      <w:r>
        <w:rPr>
          <w:rStyle w:val="13"/>
          <w:rFonts w:hint="eastAsia" w:ascii="仿宋" w:hAnsi="仿宋" w:eastAsia="仿宋"/>
          <w:bCs/>
          <w:color w:val="auto"/>
          <w:sz w:val="32"/>
          <w:szCs w:val="32"/>
          <w:highlight w:val="none"/>
        </w:rPr>
        <w:t>完成预算</w:t>
      </w:r>
      <w:r>
        <w:rPr>
          <w:rStyle w:val="13"/>
          <w:rFonts w:hint="eastAsia" w:ascii="仿宋" w:hAnsi="仿宋" w:eastAsia="仿宋"/>
          <w:bCs/>
          <w:color w:val="auto"/>
          <w:sz w:val="32"/>
          <w:szCs w:val="32"/>
          <w:highlight w:val="none"/>
          <w:lang w:val="en-US" w:eastAsia="zh-CN"/>
        </w:rPr>
        <w:t>100</w:t>
      </w:r>
      <w:r>
        <w:rPr>
          <w:rStyle w:val="13"/>
          <w:rFonts w:ascii="仿宋" w:hAnsi="仿宋" w:eastAsia="仿宋"/>
          <w:bCs/>
          <w:color w:val="auto"/>
          <w:sz w:val="32"/>
          <w:szCs w:val="32"/>
          <w:highlight w:val="none"/>
        </w:rPr>
        <w:t>%</w:t>
      </w:r>
      <w:r>
        <w:rPr>
          <w:rStyle w:val="13"/>
          <w:rFonts w:hint="eastAsia" w:ascii="仿宋" w:hAnsi="仿宋" w:eastAsia="仿宋"/>
          <w:bCs/>
          <w:color w:val="auto"/>
          <w:sz w:val="32"/>
          <w:szCs w:val="32"/>
          <w:highlight w:val="none"/>
        </w:rPr>
        <w:t>。其中：</w:t>
      </w:r>
    </w:p>
    <w:p w14:paraId="45C55776">
      <w:pPr>
        <w:numPr>
          <w:ilvl w:val="0"/>
          <w:numId w:val="4"/>
        </w:numPr>
        <w:spacing w:line="576"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社会保障和就业（</w:t>
      </w:r>
      <w:r>
        <w:rPr>
          <w:rFonts w:hint="eastAsia" w:ascii="仿宋_GB2312" w:eastAsia="仿宋_GB2312"/>
          <w:sz w:val="32"/>
          <w:szCs w:val="32"/>
          <w:lang w:val="en-US" w:eastAsia="zh-CN"/>
        </w:rPr>
        <w:t>208</w:t>
      </w:r>
      <w:r>
        <w:rPr>
          <w:rFonts w:hint="eastAsia" w:ascii="仿宋_GB2312" w:eastAsia="仿宋_GB2312"/>
          <w:sz w:val="32"/>
          <w:szCs w:val="32"/>
        </w:rPr>
        <w:t>）行政事业单位离退休（</w:t>
      </w:r>
      <w:r>
        <w:rPr>
          <w:rFonts w:hint="eastAsia" w:ascii="仿宋_GB2312" w:eastAsia="仿宋_GB2312"/>
          <w:sz w:val="32"/>
          <w:szCs w:val="32"/>
          <w:lang w:val="en-US" w:eastAsia="zh-CN"/>
        </w:rPr>
        <w:t>05</w:t>
      </w:r>
      <w:r>
        <w:rPr>
          <w:rFonts w:hint="eastAsia"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hint="eastAsia" w:ascii="仿宋_GB2312" w:eastAsia="仿宋_GB2312"/>
          <w:sz w:val="32"/>
          <w:szCs w:val="32"/>
        </w:rPr>
        <w:t>）: 支出决算为</w:t>
      </w:r>
      <w:r>
        <w:rPr>
          <w:rFonts w:hint="eastAsia" w:ascii="仿宋_GB2312" w:eastAsia="仿宋_GB2312"/>
          <w:sz w:val="32"/>
          <w:szCs w:val="32"/>
          <w:lang w:val="en-US" w:eastAsia="zh-CN"/>
        </w:rPr>
        <w:t>517.21</w:t>
      </w:r>
      <w:r>
        <w:rPr>
          <w:rFonts w:hint="eastAsia" w:ascii="仿宋_GB2312" w:eastAsia="仿宋_GB2312"/>
          <w:sz w:val="32"/>
          <w:szCs w:val="32"/>
        </w:rPr>
        <w:t>万元，完成预算100%</w:t>
      </w:r>
      <w:r>
        <w:rPr>
          <w:rFonts w:hint="eastAsia" w:ascii="仿宋_GB2312" w:eastAsia="仿宋_GB2312"/>
          <w:sz w:val="32"/>
          <w:szCs w:val="32"/>
          <w:lang w:eastAsia="zh-CN"/>
        </w:rPr>
        <w:t>，</w:t>
      </w:r>
      <w:r>
        <w:rPr>
          <w:rFonts w:hint="eastAsia" w:ascii="仿宋_GB2312" w:eastAsia="仿宋_GB2312"/>
          <w:sz w:val="32"/>
          <w:szCs w:val="32"/>
          <w:lang w:val="en-US" w:eastAsia="zh-CN"/>
        </w:rPr>
        <w:t>决算数与预算数持平。</w:t>
      </w:r>
    </w:p>
    <w:p w14:paraId="1010A29A">
      <w:pPr>
        <w:numPr>
          <w:ilvl w:val="0"/>
          <w:numId w:val="0"/>
        </w:numPr>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社会保障和就业（</w:t>
      </w:r>
      <w:r>
        <w:rPr>
          <w:rFonts w:hint="eastAsia" w:ascii="仿宋_GB2312" w:eastAsia="仿宋_GB2312"/>
          <w:sz w:val="32"/>
          <w:szCs w:val="32"/>
          <w:lang w:val="en-US" w:eastAsia="zh-CN"/>
        </w:rPr>
        <w:t>208</w:t>
      </w:r>
      <w:r>
        <w:rPr>
          <w:rFonts w:hint="eastAsia" w:ascii="仿宋_GB2312" w:eastAsia="仿宋_GB2312"/>
          <w:sz w:val="32"/>
          <w:szCs w:val="32"/>
        </w:rPr>
        <w:t>）行政事业单位离退休（</w:t>
      </w:r>
      <w:r>
        <w:rPr>
          <w:rFonts w:hint="eastAsia" w:ascii="仿宋_GB2312" w:eastAsia="仿宋_GB2312"/>
          <w:sz w:val="32"/>
          <w:szCs w:val="32"/>
          <w:lang w:val="en-US" w:eastAsia="zh-CN"/>
        </w:rPr>
        <w:t>05</w:t>
      </w:r>
      <w:r>
        <w:rPr>
          <w:rFonts w:hint="eastAsia" w:ascii="仿宋_GB2312" w:eastAsia="仿宋_GB2312"/>
          <w:sz w:val="32"/>
          <w:szCs w:val="32"/>
        </w:rPr>
        <w:t>） 机关事业单位职业年金缴费支出（</w:t>
      </w:r>
      <w:r>
        <w:rPr>
          <w:rFonts w:hint="eastAsia" w:ascii="仿宋_GB2312" w:eastAsia="仿宋_GB2312"/>
          <w:sz w:val="32"/>
          <w:szCs w:val="32"/>
          <w:lang w:val="en-US" w:eastAsia="zh-CN"/>
        </w:rPr>
        <w:t>06</w:t>
      </w:r>
      <w:r>
        <w:rPr>
          <w:rFonts w:hint="eastAsia" w:ascii="仿宋_GB2312" w:eastAsia="仿宋_GB2312"/>
          <w:sz w:val="32"/>
          <w:szCs w:val="32"/>
        </w:rPr>
        <w:t>）: 支出决算为</w:t>
      </w:r>
      <w:r>
        <w:rPr>
          <w:rFonts w:hint="eastAsia" w:ascii="仿宋_GB2312" w:eastAsia="仿宋_GB2312"/>
          <w:sz w:val="32"/>
          <w:szCs w:val="32"/>
          <w:lang w:val="en-US" w:eastAsia="zh-CN"/>
        </w:rPr>
        <w:t>258.39</w:t>
      </w:r>
      <w:r>
        <w:rPr>
          <w:rFonts w:hint="eastAsia" w:ascii="仿宋_GB2312" w:eastAsia="仿宋_GB2312"/>
          <w:sz w:val="32"/>
          <w:szCs w:val="32"/>
        </w:rPr>
        <w:t>万元，完成预算100%</w:t>
      </w:r>
      <w:r>
        <w:rPr>
          <w:rFonts w:hint="eastAsia" w:ascii="仿宋_GB2312" w:eastAsia="仿宋_GB2312"/>
          <w:sz w:val="32"/>
          <w:szCs w:val="32"/>
          <w:lang w:eastAsia="zh-CN"/>
        </w:rPr>
        <w:t>，</w:t>
      </w:r>
      <w:r>
        <w:rPr>
          <w:rFonts w:hint="eastAsia" w:ascii="仿宋_GB2312" w:eastAsia="仿宋_GB2312"/>
          <w:sz w:val="32"/>
          <w:szCs w:val="32"/>
          <w:lang w:val="en-US" w:eastAsia="zh-CN"/>
        </w:rPr>
        <w:t>决算数与预算数持平。</w:t>
      </w:r>
    </w:p>
    <w:p w14:paraId="1E1CA804">
      <w:pPr>
        <w:spacing w:line="576" w:lineRule="exact"/>
        <w:ind w:firstLine="640" w:firstLineChars="200"/>
        <w:rPr>
          <w:rFonts w:ascii="仿宋_GB2312" w:eastAsia="仿宋_GB2312"/>
          <w:sz w:val="32"/>
          <w:szCs w:val="32"/>
        </w:rPr>
      </w:pPr>
      <w:r>
        <w:rPr>
          <w:rFonts w:hint="eastAsia" w:ascii="仿宋_GB2312" w:eastAsia="仿宋_GB2312"/>
          <w:sz w:val="32"/>
          <w:szCs w:val="32"/>
        </w:rPr>
        <w:t>3.卫生健康支出（</w:t>
      </w:r>
      <w:r>
        <w:rPr>
          <w:rFonts w:hint="eastAsia" w:ascii="仿宋_GB2312" w:eastAsia="仿宋_GB2312"/>
          <w:sz w:val="32"/>
          <w:szCs w:val="32"/>
          <w:lang w:val="en-US" w:eastAsia="zh-CN"/>
        </w:rPr>
        <w:t>210</w:t>
      </w:r>
      <w:r>
        <w:rPr>
          <w:rFonts w:hint="eastAsia" w:ascii="仿宋_GB2312" w:eastAsia="仿宋_GB2312"/>
          <w:sz w:val="32"/>
          <w:szCs w:val="32"/>
        </w:rPr>
        <w:t>）公立医院（</w:t>
      </w:r>
      <w:r>
        <w:rPr>
          <w:rFonts w:hint="eastAsia" w:ascii="仿宋_GB2312" w:eastAsia="仿宋_GB2312"/>
          <w:sz w:val="32"/>
          <w:szCs w:val="32"/>
          <w:lang w:val="en-US" w:eastAsia="zh-CN"/>
        </w:rPr>
        <w:t>02</w:t>
      </w:r>
      <w:r>
        <w:rPr>
          <w:rFonts w:hint="eastAsia" w:ascii="仿宋_GB2312" w:eastAsia="仿宋_GB2312"/>
          <w:sz w:val="32"/>
          <w:szCs w:val="32"/>
        </w:rPr>
        <w:t>）综合医院（</w:t>
      </w:r>
      <w:r>
        <w:rPr>
          <w:rFonts w:hint="eastAsia" w:ascii="仿宋_GB2312" w:eastAsia="仿宋_GB2312"/>
          <w:sz w:val="32"/>
          <w:szCs w:val="32"/>
          <w:lang w:val="en-US" w:eastAsia="zh-CN"/>
        </w:rPr>
        <w:t>01</w:t>
      </w:r>
      <w:r>
        <w:rPr>
          <w:rFonts w:hint="eastAsia" w:ascii="仿宋_GB2312" w:eastAsia="仿宋_GB2312"/>
          <w:sz w:val="32"/>
          <w:szCs w:val="32"/>
        </w:rPr>
        <w:t>）：支出决算为</w:t>
      </w:r>
      <w:r>
        <w:rPr>
          <w:rFonts w:hint="eastAsia" w:ascii="仿宋_GB2312" w:eastAsia="仿宋_GB2312"/>
          <w:sz w:val="32"/>
          <w:szCs w:val="32"/>
          <w:lang w:val="en-US" w:eastAsia="zh-CN"/>
        </w:rPr>
        <w:t>3427.96</w:t>
      </w:r>
      <w:r>
        <w:rPr>
          <w:rFonts w:hint="eastAsia" w:ascii="仿宋_GB2312" w:eastAsia="仿宋_GB2312"/>
          <w:sz w:val="32"/>
          <w:szCs w:val="32"/>
        </w:rPr>
        <w:t>万元，完成预算100%</w:t>
      </w:r>
      <w:r>
        <w:rPr>
          <w:rFonts w:hint="eastAsia" w:ascii="仿宋_GB2312" w:eastAsia="仿宋_GB2312"/>
          <w:sz w:val="32"/>
          <w:szCs w:val="32"/>
          <w:lang w:eastAsia="zh-CN"/>
        </w:rPr>
        <w:t>，</w:t>
      </w:r>
      <w:r>
        <w:rPr>
          <w:rFonts w:hint="eastAsia" w:ascii="仿宋_GB2312" w:eastAsia="仿宋_GB2312"/>
          <w:sz w:val="32"/>
          <w:szCs w:val="32"/>
          <w:lang w:val="en-US" w:eastAsia="zh-CN"/>
        </w:rPr>
        <w:t>决算数与预算数持平。</w:t>
      </w:r>
    </w:p>
    <w:p w14:paraId="7E631C7C">
      <w:pPr>
        <w:spacing w:line="576" w:lineRule="exact"/>
        <w:ind w:firstLine="640" w:firstLineChars="200"/>
        <w:rPr>
          <w:rFonts w:ascii="仿宋_GB2312" w:eastAsia="仿宋_GB2312"/>
          <w:sz w:val="32"/>
          <w:szCs w:val="32"/>
        </w:rPr>
      </w:pPr>
      <w:r>
        <w:rPr>
          <w:rFonts w:hint="eastAsia" w:ascii="仿宋_GB2312" w:eastAsia="仿宋_GB2312"/>
          <w:sz w:val="32"/>
          <w:szCs w:val="32"/>
        </w:rPr>
        <w:t>4.卫生健康支出（</w:t>
      </w:r>
      <w:r>
        <w:rPr>
          <w:rFonts w:hint="eastAsia" w:ascii="仿宋_GB2312" w:eastAsia="仿宋_GB2312"/>
          <w:sz w:val="32"/>
          <w:szCs w:val="32"/>
          <w:lang w:val="en-US" w:eastAsia="zh-CN"/>
        </w:rPr>
        <w:t>210</w:t>
      </w:r>
      <w:r>
        <w:rPr>
          <w:rFonts w:hint="eastAsia" w:ascii="仿宋_GB2312" w:eastAsia="仿宋_GB2312"/>
          <w:sz w:val="32"/>
          <w:szCs w:val="32"/>
        </w:rPr>
        <w:t>）行政事业单位医疗（</w:t>
      </w:r>
      <w:r>
        <w:rPr>
          <w:rFonts w:hint="eastAsia" w:ascii="仿宋_GB2312" w:eastAsia="仿宋_GB2312"/>
          <w:sz w:val="32"/>
          <w:szCs w:val="32"/>
          <w:lang w:val="en-US" w:eastAsia="zh-CN"/>
        </w:rPr>
        <w:t>11</w:t>
      </w:r>
      <w:r>
        <w:rPr>
          <w:rFonts w:hint="eastAsia" w:ascii="仿宋_GB2312" w:eastAsia="仿宋_GB2312"/>
          <w:sz w:val="32"/>
          <w:szCs w:val="32"/>
        </w:rPr>
        <w:t>）事业单位医疗（</w:t>
      </w:r>
      <w:r>
        <w:rPr>
          <w:rFonts w:hint="eastAsia" w:ascii="仿宋_GB2312" w:eastAsia="仿宋_GB2312"/>
          <w:sz w:val="32"/>
          <w:szCs w:val="32"/>
          <w:lang w:val="en-US" w:eastAsia="zh-CN"/>
        </w:rPr>
        <w:t>02</w:t>
      </w:r>
      <w:r>
        <w:rPr>
          <w:rFonts w:hint="eastAsia" w:ascii="仿宋_GB2312" w:eastAsia="仿宋_GB2312"/>
          <w:sz w:val="32"/>
          <w:szCs w:val="32"/>
        </w:rPr>
        <w:t>）：支出决算为</w:t>
      </w:r>
      <w:r>
        <w:rPr>
          <w:rFonts w:hint="eastAsia" w:ascii="仿宋_GB2312" w:eastAsia="仿宋_GB2312"/>
          <w:sz w:val="32"/>
          <w:szCs w:val="32"/>
          <w:lang w:val="en-US" w:eastAsia="zh-CN"/>
        </w:rPr>
        <w:t>311.78</w:t>
      </w:r>
      <w:r>
        <w:rPr>
          <w:rFonts w:hint="eastAsia" w:ascii="仿宋_GB2312" w:eastAsia="仿宋_GB2312"/>
          <w:sz w:val="32"/>
          <w:szCs w:val="32"/>
        </w:rPr>
        <w:t>万元，完成预算100%</w:t>
      </w:r>
      <w:r>
        <w:rPr>
          <w:rFonts w:hint="eastAsia" w:ascii="仿宋_GB2312" w:eastAsia="仿宋_GB2312"/>
          <w:sz w:val="32"/>
          <w:szCs w:val="32"/>
          <w:lang w:eastAsia="zh-CN"/>
        </w:rPr>
        <w:t>，</w:t>
      </w:r>
      <w:r>
        <w:rPr>
          <w:rFonts w:hint="eastAsia" w:ascii="仿宋_GB2312" w:eastAsia="仿宋_GB2312"/>
          <w:sz w:val="32"/>
          <w:szCs w:val="32"/>
          <w:lang w:val="en-US" w:eastAsia="zh-CN"/>
        </w:rPr>
        <w:t>决算数与预算数持平。</w:t>
      </w:r>
    </w:p>
    <w:p w14:paraId="7CB9C9FD">
      <w:pPr>
        <w:spacing w:line="576" w:lineRule="exact"/>
        <w:ind w:firstLine="640" w:firstLineChars="200"/>
        <w:rPr>
          <w:rFonts w:ascii="仿宋_GB2312" w:eastAsia="仿宋_GB2312"/>
          <w:sz w:val="32"/>
          <w:szCs w:val="32"/>
        </w:rPr>
      </w:pPr>
      <w:r>
        <w:rPr>
          <w:rFonts w:hint="eastAsia" w:ascii="仿宋_GB2312" w:eastAsia="仿宋_GB2312"/>
          <w:sz w:val="32"/>
          <w:szCs w:val="32"/>
        </w:rPr>
        <w:t>5.住房保障（</w:t>
      </w:r>
      <w:r>
        <w:rPr>
          <w:rFonts w:hint="eastAsia" w:ascii="仿宋_GB2312" w:eastAsia="仿宋_GB2312"/>
          <w:sz w:val="32"/>
          <w:szCs w:val="32"/>
          <w:lang w:val="en-US" w:eastAsia="zh-CN"/>
        </w:rPr>
        <w:t>221</w:t>
      </w:r>
      <w:r>
        <w:rPr>
          <w:rFonts w:hint="eastAsia" w:ascii="仿宋_GB2312" w:eastAsia="仿宋_GB2312"/>
          <w:sz w:val="32"/>
          <w:szCs w:val="32"/>
        </w:rPr>
        <w:t>）住房改革支出（</w:t>
      </w:r>
      <w:r>
        <w:rPr>
          <w:rFonts w:hint="eastAsia" w:ascii="仿宋_GB2312" w:eastAsia="仿宋_GB2312"/>
          <w:sz w:val="32"/>
          <w:szCs w:val="32"/>
          <w:lang w:val="en-US" w:eastAsia="zh-CN"/>
        </w:rPr>
        <w:t>02</w:t>
      </w:r>
      <w:r>
        <w:rPr>
          <w:rFonts w:hint="eastAsia" w:ascii="仿宋_GB2312" w:eastAsia="仿宋_GB2312"/>
          <w:sz w:val="32"/>
          <w:szCs w:val="32"/>
        </w:rPr>
        <w:t>）住房公积金（</w:t>
      </w:r>
      <w:r>
        <w:rPr>
          <w:rFonts w:hint="eastAsia" w:ascii="仿宋_GB2312" w:eastAsia="仿宋_GB2312"/>
          <w:sz w:val="32"/>
          <w:szCs w:val="32"/>
          <w:lang w:val="en-US" w:eastAsia="zh-CN"/>
        </w:rPr>
        <w:t>01</w:t>
      </w:r>
      <w:r>
        <w:rPr>
          <w:rFonts w:hint="eastAsia" w:ascii="仿宋_GB2312" w:eastAsia="仿宋_GB2312"/>
          <w:sz w:val="32"/>
          <w:szCs w:val="32"/>
        </w:rPr>
        <w:t>）：支出决算为</w:t>
      </w:r>
      <w:r>
        <w:rPr>
          <w:rFonts w:hint="eastAsia" w:ascii="仿宋_GB2312" w:eastAsia="仿宋_GB2312"/>
          <w:sz w:val="32"/>
          <w:szCs w:val="32"/>
          <w:lang w:val="en-US" w:eastAsia="zh-CN"/>
        </w:rPr>
        <w:t>442.98</w:t>
      </w:r>
      <w:r>
        <w:rPr>
          <w:rFonts w:hint="eastAsia" w:ascii="仿宋_GB2312" w:eastAsia="仿宋_GB2312"/>
          <w:sz w:val="32"/>
          <w:szCs w:val="32"/>
        </w:rPr>
        <w:t>万元，完成预算100%</w:t>
      </w:r>
      <w:r>
        <w:rPr>
          <w:rFonts w:hint="eastAsia" w:ascii="仿宋_GB2312" w:eastAsia="仿宋_GB2312"/>
          <w:sz w:val="32"/>
          <w:szCs w:val="32"/>
          <w:lang w:eastAsia="zh-CN"/>
        </w:rPr>
        <w:t>，</w:t>
      </w:r>
      <w:r>
        <w:rPr>
          <w:rFonts w:hint="eastAsia" w:ascii="仿宋_GB2312" w:eastAsia="仿宋_GB2312"/>
          <w:sz w:val="32"/>
          <w:szCs w:val="32"/>
          <w:lang w:val="en-US" w:eastAsia="zh-CN"/>
        </w:rPr>
        <w:t>决算数与预算数持平。</w:t>
      </w:r>
    </w:p>
    <w:p w14:paraId="31126FA9">
      <w:pPr>
        <w:spacing w:line="576" w:lineRule="exact"/>
        <w:ind w:firstLine="640" w:firstLineChars="200"/>
        <w:rPr>
          <w:rFonts w:ascii="仿宋" w:hAnsi="仿宋" w:eastAsia="仿宋"/>
          <w:b/>
          <w:color w:val="auto"/>
          <w:sz w:val="32"/>
          <w:szCs w:val="32"/>
          <w:highlight w:val="none"/>
        </w:rPr>
      </w:pPr>
      <w:r>
        <w:rPr>
          <w:rFonts w:hint="eastAsia" w:ascii="仿宋_GB2312" w:eastAsia="仿宋_GB2312"/>
          <w:sz w:val="32"/>
          <w:szCs w:val="32"/>
        </w:rPr>
        <w:t>6.住房保障（</w:t>
      </w:r>
      <w:r>
        <w:rPr>
          <w:rFonts w:hint="eastAsia" w:ascii="仿宋_GB2312" w:eastAsia="仿宋_GB2312"/>
          <w:sz w:val="32"/>
          <w:szCs w:val="32"/>
          <w:lang w:val="en-US" w:eastAsia="zh-CN"/>
        </w:rPr>
        <w:t>221</w:t>
      </w:r>
      <w:r>
        <w:rPr>
          <w:rFonts w:hint="eastAsia" w:ascii="仿宋_GB2312" w:eastAsia="仿宋_GB2312"/>
          <w:sz w:val="32"/>
          <w:szCs w:val="32"/>
        </w:rPr>
        <w:t>）住房改革支出（</w:t>
      </w:r>
      <w:r>
        <w:rPr>
          <w:rFonts w:hint="eastAsia" w:ascii="仿宋_GB2312" w:eastAsia="仿宋_GB2312"/>
          <w:sz w:val="32"/>
          <w:szCs w:val="32"/>
          <w:lang w:val="en-US" w:eastAsia="zh-CN"/>
        </w:rPr>
        <w:t>02</w:t>
      </w:r>
      <w:r>
        <w:rPr>
          <w:rFonts w:hint="eastAsia" w:ascii="仿宋_GB2312" w:eastAsia="仿宋_GB2312"/>
          <w:sz w:val="32"/>
          <w:szCs w:val="32"/>
        </w:rPr>
        <w:t>）购房补贴（</w:t>
      </w:r>
      <w:r>
        <w:rPr>
          <w:rFonts w:hint="eastAsia" w:ascii="仿宋_GB2312" w:eastAsia="仿宋_GB2312"/>
          <w:sz w:val="32"/>
          <w:szCs w:val="32"/>
          <w:lang w:val="en-US" w:eastAsia="zh-CN"/>
        </w:rPr>
        <w:t>03</w:t>
      </w:r>
      <w:r>
        <w:rPr>
          <w:rFonts w:hint="eastAsia" w:ascii="仿宋_GB2312" w:eastAsia="仿宋_GB2312"/>
          <w:sz w:val="32"/>
          <w:szCs w:val="32"/>
        </w:rPr>
        <w:t>）：支出决算为</w:t>
      </w:r>
      <w:r>
        <w:rPr>
          <w:rFonts w:hint="eastAsia" w:ascii="仿宋_GB2312" w:eastAsia="仿宋_GB2312"/>
          <w:sz w:val="32"/>
          <w:szCs w:val="32"/>
          <w:lang w:val="en-US" w:eastAsia="zh-CN"/>
        </w:rPr>
        <w:t>7.03</w:t>
      </w:r>
      <w:r>
        <w:rPr>
          <w:rFonts w:hint="eastAsia" w:ascii="仿宋_GB2312" w:eastAsia="仿宋_GB2312"/>
          <w:sz w:val="32"/>
          <w:szCs w:val="32"/>
        </w:rPr>
        <w:t>万元，完成预算100%</w:t>
      </w:r>
      <w:r>
        <w:rPr>
          <w:rFonts w:hint="eastAsia" w:ascii="仿宋_GB2312" w:eastAsia="仿宋_GB2312"/>
          <w:sz w:val="32"/>
          <w:szCs w:val="32"/>
          <w:lang w:eastAsia="zh-CN"/>
        </w:rPr>
        <w:t>，</w:t>
      </w:r>
      <w:r>
        <w:rPr>
          <w:rFonts w:hint="eastAsia" w:ascii="仿宋_GB2312" w:eastAsia="仿宋_GB2312"/>
          <w:sz w:val="32"/>
          <w:szCs w:val="32"/>
          <w:lang w:val="en-US" w:eastAsia="zh-CN"/>
        </w:rPr>
        <w:t>决算数与预算数持平。</w:t>
      </w:r>
    </w:p>
    <w:p w14:paraId="5740B2BC">
      <w:pPr>
        <w:tabs>
          <w:tab w:val="right" w:pos="8306"/>
        </w:tabs>
        <w:spacing w:line="600" w:lineRule="exact"/>
        <w:ind w:firstLine="640"/>
        <w:outlineLvl w:val="1"/>
        <w:rPr>
          <w:rStyle w:val="14"/>
          <w:color w:val="auto"/>
          <w:sz w:val="32"/>
          <w:szCs w:val="32"/>
          <w:highlight w:val="none"/>
        </w:rPr>
      </w:pPr>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14"/>
          <w:rFonts w:hint="eastAsia" w:ascii="黑体" w:hAnsi="黑体" w:eastAsia="黑体"/>
          <w:b w:val="0"/>
          <w:color w:val="auto"/>
          <w:sz w:val="32"/>
          <w:szCs w:val="32"/>
          <w:highlight w:val="none"/>
        </w:rPr>
        <w:t>般公共预算财政拨款基本支出决算情况说明</w:t>
      </w:r>
      <w:r>
        <w:rPr>
          <w:rStyle w:val="14"/>
          <w:rFonts w:ascii="黑体" w:hAnsi="黑体" w:eastAsia="黑体"/>
          <w:b w:val="0"/>
          <w:color w:val="auto"/>
          <w:sz w:val="32"/>
          <w:szCs w:val="32"/>
          <w:highlight w:val="none"/>
        </w:rPr>
        <w:tab/>
      </w:r>
    </w:p>
    <w:p w14:paraId="4526A460">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一般公共预算财政拨款基本支出</w:t>
      </w:r>
      <w:r>
        <w:rPr>
          <w:rFonts w:hint="eastAsia" w:ascii="仿宋" w:hAnsi="仿宋" w:eastAsia="仿宋"/>
          <w:color w:val="auto"/>
          <w:sz w:val="32"/>
          <w:szCs w:val="32"/>
          <w:highlight w:val="none"/>
          <w:lang w:val="en-US" w:eastAsia="zh-CN"/>
        </w:rPr>
        <w:t>4646.54</w:t>
      </w:r>
      <w:r>
        <w:rPr>
          <w:rFonts w:hint="eastAsia" w:ascii="仿宋" w:hAnsi="仿宋" w:eastAsia="仿宋"/>
          <w:color w:val="auto"/>
          <w:sz w:val="32"/>
          <w:szCs w:val="32"/>
          <w:highlight w:val="none"/>
        </w:rPr>
        <w:t>万元，其中：</w:t>
      </w:r>
    </w:p>
    <w:p w14:paraId="552419AC">
      <w:pPr>
        <w:spacing w:line="600" w:lineRule="exact"/>
        <w:ind w:firstLine="645"/>
        <w:rPr>
          <w:rFonts w:ascii="仿宋_GB2312" w:hAnsi="仿宋_GB2312" w:eastAsia="仿宋_GB2312" w:cs="仿宋_GB2312"/>
          <w:color w:val="000000"/>
          <w:sz w:val="32"/>
          <w:szCs w:val="32"/>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4201.21</w:t>
      </w:r>
      <w:r>
        <w:rPr>
          <w:rFonts w:hint="eastAsia" w:ascii="仿宋" w:hAnsi="仿宋" w:eastAsia="仿宋"/>
          <w:color w:val="auto"/>
          <w:sz w:val="32"/>
          <w:szCs w:val="32"/>
          <w:highlight w:val="none"/>
        </w:rPr>
        <w:t>万元，</w:t>
      </w:r>
      <w:r>
        <w:rPr>
          <w:rFonts w:hint="eastAsia" w:ascii="仿宋_GB2312" w:hAnsi="仿宋_GB2312" w:eastAsia="仿宋_GB2312" w:cs="仿宋_GB2312"/>
          <w:color w:val="000000"/>
          <w:sz w:val="32"/>
          <w:szCs w:val="32"/>
        </w:rPr>
        <w:t>主要包括：基本工资、津贴补贴、奖金、绩效工资、机关事业单位基本养老保险缴费、职业年金缴费、其他社会保障缴费、退休费、抚恤金、生活补助、医疗费补助、奖励金、住房公积金、购房补贴等。</w:t>
      </w:r>
    </w:p>
    <w:p w14:paraId="6BB34D15">
      <w:pPr>
        <w:pStyle w:val="6"/>
        <w:ind w:left="0" w:leftChars="0" w:firstLine="640"/>
        <w:rPr>
          <w:rFonts w:ascii="仿宋" w:hAnsi="仿宋" w:eastAsia="仿宋"/>
          <w:b/>
          <w:color w:val="auto"/>
          <w:sz w:val="32"/>
          <w:szCs w:val="32"/>
          <w:highlight w:val="none"/>
        </w:rPr>
      </w:pPr>
      <w:r>
        <w:rPr>
          <w:rFonts w:hint="eastAsia" w:ascii="仿宋_GB2312" w:hAnsi="仿宋_GB2312" w:eastAsia="仿宋_GB2312" w:cs="仿宋_GB2312"/>
          <w:color w:val="000000"/>
          <w:sz w:val="32"/>
          <w:szCs w:val="32"/>
        </w:rPr>
        <w:t>项目经费</w:t>
      </w:r>
      <w:r>
        <w:rPr>
          <w:rFonts w:hint="eastAsia" w:hAnsi="仿宋_GB2312" w:eastAsia="仿宋_GB2312" w:cs="仿宋_GB2312"/>
          <w:color w:val="000000"/>
          <w:sz w:val="32"/>
          <w:szCs w:val="32"/>
          <w:lang w:val="en-US" w:eastAsia="zh-CN"/>
        </w:rPr>
        <w:t>445.32</w:t>
      </w:r>
      <w:r>
        <w:rPr>
          <w:rFonts w:hint="eastAsia" w:ascii="仿宋_GB2312" w:hAnsi="仿宋_GB2312" w:eastAsia="仿宋_GB2312" w:cs="仿宋_GB2312"/>
          <w:color w:val="000000"/>
          <w:sz w:val="32"/>
          <w:szCs w:val="32"/>
        </w:rPr>
        <w:t>万元，主要为专项设备购置费用。</w:t>
      </w:r>
    </w:p>
    <w:p w14:paraId="07BD7CB8">
      <w:pPr>
        <w:spacing w:line="600" w:lineRule="exact"/>
        <w:ind w:firstLine="640"/>
        <w:outlineLvl w:val="1"/>
        <w:rPr>
          <w:rStyle w:val="14"/>
          <w:rFonts w:ascii="黑体" w:hAnsi="黑体" w:eastAsia="黑体"/>
          <w:b w:val="0"/>
          <w:color w:val="auto"/>
          <w:sz w:val="32"/>
          <w:szCs w:val="32"/>
          <w:highlight w:val="none"/>
        </w:rPr>
      </w:pPr>
      <w:r>
        <w:rPr>
          <w:rFonts w:hint="eastAsia" w:ascii="黑体" w:eastAsia="黑体"/>
          <w:color w:val="auto"/>
          <w:sz w:val="32"/>
          <w:szCs w:val="32"/>
          <w:highlight w:val="none"/>
        </w:rPr>
        <w:t>七、</w:t>
      </w:r>
      <w:r>
        <w:rPr>
          <w:rStyle w:val="14"/>
          <w:rFonts w:hint="eastAsia" w:ascii="黑体" w:hAnsi="黑体" w:eastAsia="黑体"/>
          <w:b w:val="0"/>
          <w:color w:val="auto"/>
          <w:sz w:val="32"/>
          <w:szCs w:val="32"/>
          <w:highlight w:val="none"/>
        </w:rPr>
        <w:t>财政拨款</w:t>
      </w:r>
      <w:r>
        <w:rPr>
          <w:rStyle w:val="14"/>
          <w:rFonts w:hint="eastAsia" w:ascii="黑体" w:hAnsi="黑体" w:eastAsia="黑体"/>
          <w:color w:val="auto"/>
          <w:sz w:val="32"/>
          <w:szCs w:val="32"/>
          <w:highlight w:val="none"/>
        </w:rPr>
        <w:t>“</w:t>
      </w:r>
      <w:r>
        <w:rPr>
          <w:rStyle w:val="14"/>
          <w:rFonts w:hint="eastAsia" w:ascii="黑体" w:hAnsi="黑体" w:eastAsia="黑体"/>
          <w:b w:val="0"/>
          <w:color w:val="auto"/>
          <w:sz w:val="32"/>
          <w:szCs w:val="32"/>
          <w:highlight w:val="none"/>
        </w:rPr>
        <w:t>三公”经费支出决算情况说明</w:t>
      </w:r>
    </w:p>
    <w:p w14:paraId="37B5B220">
      <w:pPr>
        <w:spacing w:line="600" w:lineRule="exact"/>
        <w:ind w:firstLine="640"/>
        <w:outlineLvl w:val="2"/>
        <w:rPr>
          <w:rFonts w:ascii="楷体_GB2312" w:hAnsi="楷体_GB2312" w:eastAsia="楷体_GB2312" w:cs="楷体_GB2312"/>
          <w:b/>
          <w:color w:val="000000"/>
          <w:sz w:val="32"/>
          <w:szCs w:val="32"/>
        </w:rPr>
      </w:pPr>
      <w:bookmarkStart w:id="3" w:name="_Toc79163620"/>
      <w:bookmarkStart w:id="4" w:name="_Toc15377216"/>
      <w:bookmarkStart w:id="5" w:name="_Toc1831"/>
      <w:bookmarkStart w:id="6" w:name="_Toc9327"/>
      <w:r>
        <w:rPr>
          <w:rFonts w:hint="eastAsia" w:ascii="楷体_GB2312" w:hAnsi="楷体_GB2312" w:eastAsia="楷体_GB2312" w:cs="楷体_GB2312"/>
          <w:b/>
          <w:color w:val="000000"/>
          <w:sz w:val="32"/>
          <w:szCs w:val="32"/>
        </w:rPr>
        <w:t>（一）“三公”经费财政拨款支出决算总体情况说明</w:t>
      </w:r>
      <w:bookmarkEnd w:id="3"/>
      <w:bookmarkEnd w:id="4"/>
      <w:bookmarkEnd w:id="5"/>
      <w:bookmarkEnd w:id="6"/>
    </w:p>
    <w:p w14:paraId="71D909D5">
      <w:pPr>
        <w:spacing w:line="600" w:lineRule="exact"/>
        <w:ind w:firstLine="640" w:firstLineChars="200"/>
        <w:rPr>
          <w:rFonts w:ascii="仿宋_GB2312" w:hAnsi="仿宋_GB2312" w:eastAsia="仿宋_GB2312" w:cs="仿宋_GB2312"/>
          <w:b/>
          <w:color w:val="FF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无</w:t>
      </w:r>
      <w:r>
        <w:rPr>
          <w:rFonts w:hint="eastAsia" w:ascii="仿宋_GB2312" w:hAnsi="仿宋_GB2312" w:eastAsia="仿宋_GB2312" w:cs="仿宋_GB2312"/>
          <w:color w:val="000000"/>
          <w:sz w:val="32"/>
          <w:szCs w:val="32"/>
        </w:rPr>
        <w:t>“三公”经费财政拨款。</w:t>
      </w:r>
    </w:p>
    <w:p w14:paraId="222E7EB8">
      <w:pPr>
        <w:spacing w:line="600" w:lineRule="exact"/>
        <w:ind w:firstLine="640"/>
        <w:outlineLvl w:val="2"/>
        <w:rPr>
          <w:rFonts w:ascii="楷体_GB2312" w:hAnsi="楷体_GB2312" w:eastAsia="楷体_GB2312" w:cs="楷体_GB2312"/>
          <w:b/>
          <w:color w:val="000000"/>
          <w:sz w:val="32"/>
          <w:szCs w:val="32"/>
        </w:rPr>
      </w:pPr>
      <w:bookmarkStart w:id="7" w:name="_Toc2459"/>
      <w:bookmarkStart w:id="8" w:name="_Toc24815"/>
      <w:bookmarkStart w:id="9" w:name="_Toc79163621"/>
      <w:bookmarkStart w:id="10" w:name="_Toc15377217"/>
      <w:r>
        <w:rPr>
          <w:rFonts w:hint="eastAsia" w:ascii="楷体_GB2312" w:hAnsi="楷体_GB2312" w:eastAsia="楷体_GB2312" w:cs="楷体_GB2312"/>
          <w:b/>
          <w:color w:val="000000"/>
          <w:sz w:val="32"/>
          <w:szCs w:val="32"/>
        </w:rPr>
        <w:t>（二）“三公”经费财政拨款支出决算具体情况说明</w:t>
      </w:r>
      <w:bookmarkEnd w:id="7"/>
      <w:bookmarkEnd w:id="8"/>
      <w:bookmarkEnd w:id="9"/>
      <w:bookmarkEnd w:id="10"/>
    </w:p>
    <w:p w14:paraId="6567EC48">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年“三公”经费财政拨款支出决算中，</w:t>
      </w:r>
      <w:r>
        <w:rPr>
          <w:rFonts w:hint="eastAsia" w:ascii="仿宋_GB2312" w:hAnsi="仿宋_GB2312" w:eastAsia="仿宋_GB2312" w:cs="仿宋_GB2312"/>
          <w:color w:val="000000"/>
          <w:sz w:val="32"/>
          <w:szCs w:val="32"/>
          <w:lang w:val="en-US" w:eastAsia="zh-CN"/>
        </w:rPr>
        <w:t>无</w:t>
      </w:r>
      <w:r>
        <w:rPr>
          <w:rFonts w:hint="eastAsia" w:ascii="仿宋_GB2312" w:hAnsi="仿宋_GB2312" w:eastAsia="仿宋_GB2312" w:cs="仿宋_GB2312"/>
          <w:color w:val="000000"/>
          <w:sz w:val="32"/>
          <w:szCs w:val="32"/>
        </w:rPr>
        <w:t>因公出国（境）费支出；</w:t>
      </w:r>
      <w:r>
        <w:rPr>
          <w:rFonts w:hint="eastAsia" w:ascii="仿宋_GB2312" w:hAnsi="仿宋_GB2312" w:eastAsia="仿宋_GB2312" w:cs="仿宋_GB2312"/>
          <w:color w:val="000000"/>
          <w:sz w:val="32"/>
          <w:szCs w:val="32"/>
          <w:lang w:val="en-US" w:eastAsia="zh-CN"/>
        </w:rPr>
        <w:t>无</w:t>
      </w:r>
      <w:r>
        <w:rPr>
          <w:rFonts w:hint="eastAsia" w:ascii="仿宋_GB2312" w:hAnsi="仿宋_GB2312" w:eastAsia="仿宋_GB2312" w:cs="仿宋_GB2312"/>
          <w:color w:val="000000"/>
          <w:sz w:val="32"/>
          <w:szCs w:val="32"/>
        </w:rPr>
        <w:t>公务用车购置及运行维护费支出；</w:t>
      </w:r>
      <w:r>
        <w:rPr>
          <w:rFonts w:hint="eastAsia" w:ascii="仿宋_GB2312" w:hAnsi="仿宋_GB2312" w:eastAsia="仿宋_GB2312" w:cs="仿宋_GB2312"/>
          <w:color w:val="000000"/>
          <w:sz w:val="32"/>
          <w:szCs w:val="32"/>
          <w:lang w:val="en-US" w:eastAsia="zh-CN"/>
        </w:rPr>
        <w:t>无</w:t>
      </w:r>
      <w:r>
        <w:rPr>
          <w:rFonts w:hint="eastAsia" w:ascii="仿宋_GB2312" w:hAnsi="仿宋_GB2312" w:eastAsia="仿宋_GB2312" w:cs="仿宋_GB2312"/>
          <w:color w:val="000000"/>
          <w:sz w:val="32"/>
          <w:szCs w:val="32"/>
        </w:rPr>
        <w:t>公务接待费支出。</w:t>
      </w:r>
    </w:p>
    <w:p w14:paraId="0B9FF06E">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截至202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年12月底，单位共有应急保障车辆</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辆。</w:t>
      </w:r>
    </w:p>
    <w:p w14:paraId="73B2E438">
      <w:pPr>
        <w:spacing w:line="600" w:lineRule="exact"/>
        <w:ind w:firstLine="640"/>
        <w:outlineLvl w:val="1"/>
        <w:rPr>
          <w:rStyle w:val="14"/>
          <w:rFonts w:ascii="黑体" w:hAnsi="黑体" w:eastAsia="黑体"/>
          <w:color w:val="auto"/>
          <w:sz w:val="32"/>
          <w:szCs w:val="32"/>
          <w:highlight w:val="none"/>
        </w:rPr>
      </w:pPr>
      <w:r>
        <w:rPr>
          <w:rFonts w:hint="eastAsia" w:ascii="黑体" w:eastAsia="黑体"/>
          <w:color w:val="auto"/>
          <w:sz w:val="32"/>
          <w:szCs w:val="32"/>
          <w:highlight w:val="none"/>
        </w:rPr>
        <w:t>八、</w:t>
      </w:r>
      <w:r>
        <w:rPr>
          <w:rStyle w:val="14"/>
          <w:rFonts w:hint="eastAsia" w:ascii="黑体" w:hAnsi="黑体" w:eastAsia="黑体"/>
          <w:b w:val="0"/>
          <w:color w:val="auto"/>
          <w:sz w:val="32"/>
          <w:szCs w:val="32"/>
          <w:highlight w:val="none"/>
        </w:rPr>
        <w:t>政府性基金预算支出决算情况说明</w:t>
      </w:r>
    </w:p>
    <w:p w14:paraId="44D9F1AF">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lang w:val="en-US" w:eastAsia="zh-CN"/>
        </w:rPr>
        <w:t>无</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w:t>
      </w:r>
    </w:p>
    <w:p w14:paraId="7331C2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4"/>
          <w:rFonts w:ascii="黑体" w:hAnsi="黑体" w:eastAsia="黑体"/>
          <w:b w:val="0"/>
          <w:color w:val="auto"/>
          <w:sz w:val="32"/>
          <w:szCs w:val="32"/>
          <w:highlight w:val="none"/>
        </w:rPr>
      </w:pPr>
      <w:r>
        <w:rPr>
          <w:rStyle w:val="14"/>
          <w:rFonts w:hint="eastAsia" w:ascii="黑体" w:hAnsi="黑体" w:eastAsia="黑体"/>
          <w:b w:val="0"/>
          <w:color w:val="auto"/>
          <w:sz w:val="32"/>
          <w:szCs w:val="32"/>
          <w:highlight w:val="none"/>
          <w:lang w:eastAsia="zh-CN"/>
        </w:rPr>
        <w:t>九、</w:t>
      </w:r>
      <w:r>
        <w:rPr>
          <w:rStyle w:val="14"/>
          <w:rFonts w:hint="eastAsia" w:ascii="黑体" w:hAnsi="黑体" w:eastAsia="黑体"/>
          <w:b w:val="0"/>
          <w:color w:val="auto"/>
          <w:sz w:val="32"/>
          <w:szCs w:val="32"/>
          <w:highlight w:val="none"/>
        </w:rPr>
        <w:t>国有资本经营预算支出决算情况说明</w:t>
      </w:r>
    </w:p>
    <w:p w14:paraId="5271CDC1">
      <w:pP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lang w:val="en-US" w:eastAsia="zh-CN"/>
        </w:rPr>
        <w:t>无</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w:t>
      </w:r>
    </w:p>
    <w:p w14:paraId="467DC9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14"/>
          <w:rFonts w:hint="eastAsia" w:ascii="黑体" w:hAnsi="黑体" w:eastAsia="黑体"/>
          <w:b w:val="0"/>
          <w:color w:val="auto"/>
          <w:sz w:val="32"/>
          <w:szCs w:val="32"/>
          <w:highlight w:val="none"/>
        </w:rPr>
      </w:pPr>
      <w:r>
        <w:rPr>
          <w:rStyle w:val="14"/>
          <w:rFonts w:hint="eastAsia" w:ascii="黑体" w:hAnsi="黑体" w:eastAsia="黑体"/>
          <w:b w:val="0"/>
          <w:color w:val="auto"/>
          <w:sz w:val="32"/>
          <w:szCs w:val="32"/>
          <w:highlight w:val="none"/>
          <w:lang w:eastAsia="zh-CN"/>
        </w:rPr>
        <w:t>十、</w:t>
      </w:r>
      <w:r>
        <w:rPr>
          <w:rStyle w:val="14"/>
          <w:rFonts w:hint="eastAsia" w:ascii="黑体" w:hAnsi="黑体" w:eastAsia="黑体"/>
          <w:b w:val="0"/>
          <w:color w:val="auto"/>
          <w:sz w:val="32"/>
          <w:szCs w:val="32"/>
          <w:highlight w:val="none"/>
        </w:rPr>
        <w:t>其他重要事项的情况说明</w:t>
      </w:r>
    </w:p>
    <w:p w14:paraId="047A6A10">
      <w:pPr>
        <w:spacing w:line="600" w:lineRule="exact"/>
        <w:ind w:firstLine="643" w:firstLineChars="200"/>
        <w:outlineLvl w:val="2"/>
        <w:rPr>
          <w:rFonts w:ascii="仿宋" w:hAnsi="仿宋" w:eastAsia="仿宋"/>
          <w:color w:val="auto"/>
          <w:sz w:val="32"/>
          <w:szCs w:val="32"/>
          <w:highlight w:val="none"/>
        </w:rPr>
      </w:pPr>
      <w:r>
        <w:rPr>
          <w:rFonts w:hint="eastAsia" w:ascii="仿宋" w:hAnsi="仿宋" w:eastAsia="仿宋"/>
          <w:b/>
          <w:color w:val="auto"/>
          <w:sz w:val="32"/>
          <w:szCs w:val="32"/>
          <w:highlight w:val="none"/>
        </w:rPr>
        <w:t>（一）机关运行经费支出情况</w:t>
      </w:r>
    </w:p>
    <w:p w14:paraId="19E43789">
      <w:pPr>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lang w:val="en-US" w:eastAsia="zh-CN"/>
        </w:rPr>
        <w:t>无</w:t>
      </w:r>
      <w:r>
        <w:rPr>
          <w:rFonts w:hint="eastAsia" w:ascii="仿宋_GB2312" w:eastAsia="仿宋_GB2312"/>
          <w:color w:val="auto"/>
          <w:sz w:val="32"/>
          <w:szCs w:val="32"/>
          <w:highlight w:val="none"/>
        </w:rPr>
        <w:t>机关运行经费。</w:t>
      </w:r>
    </w:p>
    <w:p w14:paraId="48AED4A1">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p>
    <w:p w14:paraId="61FEBD8F">
      <w:pPr>
        <w:spacing w:line="600" w:lineRule="exact"/>
        <w:ind w:firstLine="640" w:firstLineChars="200"/>
        <w:rPr>
          <w:rFonts w:hint="default" w:ascii="仿宋_GB2312" w:eastAsia="仿宋_GB2312"/>
          <w:color w:val="auto"/>
          <w:sz w:val="32"/>
          <w:szCs w:val="32"/>
          <w:lang w:val="en-US" w:eastAsia="zh-CN"/>
        </w:rPr>
      </w:pPr>
      <w:r>
        <w:rPr>
          <w:rFonts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四川省阿坝州茂县2024年度决算报表</w:t>
      </w:r>
      <w:r>
        <w:rPr>
          <w:rFonts w:hint="eastAsia" w:ascii="仿宋_GB2312" w:eastAsia="仿宋_GB2312"/>
          <w:sz w:val="32"/>
          <w:szCs w:val="32"/>
        </w:rPr>
        <w:t>政府采购支出总额</w:t>
      </w:r>
      <w:r>
        <w:rPr>
          <w:rFonts w:hint="eastAsia" w:ascii="仿宋_GB2312" w:eastAsia="仿宋_GB2312"/>
          <w:sz w:val="32"/>
          <w:szCs w:val="32"/>
          <w:lang w:val="en-US" w:eastAsia="zh-CN"/>
        </w:rPr>
        <w:t>353.04</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其中</w:t>
      </w:r>
      <w:r>
        <w:rPr>
          <w:rFonts w:hint="eastAsia" w:ascii="仿宋_GB2312" w:eastAsia="仿宋_GB2312"/>
          <w:sz w:val="32"/>
          <w:szCs w:val="32"/>
          <w:lang w:eastAsia="zh-CN"/>
        </w:rPr>
        <w:t>：</w:t>
      </w:r>
      <w:r>
        <w:rPr>
          <w:rFonts w:hint="eastAsia" w:ascii="仿宋_GB2312" w:eastAsia="仿宋_GB2312"/>
          <w:sz w:val="32"/>
          <w:szCs w:val="32"/>
        </w:rPr>
        <w:t>政府采购</w:t>
      </w:r>
      <w:r>
        <w:rPr>
          <w:rFonts w:hint="eastAsia" w:ascii="仿宋_GB2312" w:eastAsia="仿宋_GB2312"/>
          <w:sz w:val="32"/>
          <w:szCs w:val="32"/>
          <w:lang w:val="en-US" w:eastAsia="zh-CN"/>
        </w:rPr>
        <w:t>货物</w:t>
      </w:r>
      <w:r>
        <w:rPr>
          <w:rFonts w:hint="eastAsia" w:ascii="仿宋_GB2312" w:eastAsia="仿宋_GB2312"/>
          <w:sz w:val="32"/>
          <w:szCs w:val="32"/>
        </w:rPr>
        <w:t>支出</w:t>
      </w:r>
      <w:r>
        <w:rPr>
          <w:rFonts w:hint="eastAsia" w:ascii="仿宋_GB2312" w:eastAsia="仿宋_GB2312"/>
          <w:sz w:val="32"/>
          <w:szCs w:val="32"/>
          <w:lang w:val="en-US" w:eastAsia="zh-CN"/>
        </w:rPr>
        <w:t>353.04</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主要用于单位专项设备采购。</w:t>
      </w:r>
      <w:r>
        <w:rPr>
          <w:rFonts w:hint="eastAsia" w:ascii="仿宋_GB2312" w:eastAsia="仿宋_GB2312"/>
          <w:sz w:val="32"/>
          <w:szCs w:val="32"/>
        </w:rPr>
        <w:t>授予中小企业合同金额</w:t>
      </w:r>
      <w:r>
        <w:rPr>
          <w:rFonts w:hint="eastAsia" w:ascii="仿宋_GB2312" w:eastAsia="仿宋_GB2312"/>
          <w:sz w:val="32"/>
          <w:szCs w:val="32"/>
          <w:lang w:val="en-US" w:eastAsia="zh-CN"/>
        </w:rPr>
        <w:t>213.24</w:t>
      </w:r>
      <w:r>
        <w:rPr>
          <w:rFonts w:hint="eastAsia" w:ascii="仿宋_GB2312" w:eastAsia="仿宋_GB2312"/>
          <w:sz w:val="32"/>
          <w:szCs w:val="32"/>
        </w:rPr>
        <w:t>万元，</w:t>
      </w:r>
      <w:r>
        <w:rPr>
          <w:rFonts w:hint="eastAsia" w:ascii="仿宋_GB2312" w:eastAsia="仿宋_GB2312"/>
          <w:bCs/>
          <w:color w:val="auto"/>
          <w:sz w:val="32"/>
          <w:szCs w:val="32"/>
        </w:rPr>
        <w:t>授予中小企业的合同金额占政府采购支出总金额的比重</w:t>
      </w:r>
      <w:r>
        <w:rPr>
          <w:rFonts w:hint="eastAsia" w:ascii="仿宋_GB2312" w:eastAsia="仿宋_GB2312"/>
          <w:bCs/>
          <w:color w:val="auto"/>
          <w:sz w:val="32"/>
          <w:szCs w:val="32"/>
          <w:lang w:val="en-US" w:eastAsia="zh-CN"/>
        </w:rPr>
        <w:t>为60.40%，无</w:t>
      </w:r>
      <w:r>
        <w:rPr>
          <w:rFonts w:hint="eastAsia" w:ascii="仿宋_GB2312" w:eastAsia="仿宋_GB2312"/>
          <w:sz w:val="32"/>
          <w:szCs w:val="32"/>
        </w:rPr>
        <w:t>授予小微企业合同</w:t>
      </w:r>
      <w:r>
        <w:rPr>
          <w:rFonts w:hint="eastAsia" w:ascii="仿宋_GB2312" w:eastAsia="仿宋_GB2312"/>
          <w:sz w:val="32"/>
          <w:szCs w:val="32"/>
          <w:lang w:val="en-US" w:eastAsia="zh-CN"/>
        </w:rPr>
        <w:t>支出。</w:t>
      </w:r>
    </w:p>
    <w:p w14:paraId="718C43FA">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（三）国有资产占有使用情况</w:t>
      </w:r>
    </w:p>
    <w:p w14:paraId="237DFCFB">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茂县人民医院</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辆，其中：应急保障用车</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w:t>
      </w:r>
      <w:r>
        <w:rPr>
          <w:rFonts w:hint="eastAsia" w:ascii="仿宋_GB2312" w:eastAsia="仿宋_GB2312"/>
          <w:color w:val="auto"/>
          <w:sz w:val="32"/>
          <w:szCs w:val="32"/>
          <w:highlight w:val="none"/>
          <w:lang w:val="en-US" w:eastAsia="zh-CN"/>
        </w:rPr>
        <w:t>100万元以下（不含100万元）</w:t>
      </w:r>
      <w:r>
        <w:rPr>
          <w:rFonts w:hint="eastAsia" w:ascii="仿宋_GB2312" w:eastAsia="仿宋_GB2312"/>
          <w:color w:val="auto"/>
          <w:sz w:val="32"/>
          <w:szCs w:val="32"/>
          <w:highlight w:val="none"/>
        </w:rPr>
        <w:t>通用设备</w:t>
      </w:r>
      <w:r>
        <w:rPr>
          <w:rFonts w:hint="eastAsia" w:ascii="仿宋_GB2312" w:eastAsia="仿宋_GB2312"/>
          <w:color w:val="auto"/>
          <w:sz w:val="32"/>
          <w:szCs w:val="32"/>
          <w:highlight w:val="none"/>
          <w:lang w:val="en-US" w:eastAsia="zh-CN"/>
        </w:rPr>
        <w:t>及</w:t>
      </w:r>
      <w:r>
        <w:rPr>
          <w:rFonts w:hint="eastAsia" w:ascii="仿宋_GB2312" w:eastAsia="仿宋_GB2312"/>
          <w:color w:val="auto"/>
          <w:sz w:val="32"/>
          <w:szCs w:val="32"/>
          <w:highlight w:val="none"/>
        </w:rPr>
        <w:t>专用设备</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台（套），单价</w:t>
      </w:r>
      <w:r>
        <w:rPr>
          <w:rFonts w:hint="eastAsia" w:ascii="仿宋_GB2312" w:eastAsia="仿宋_GB2312"/>
          <w:color w:val="auto"/>
          <w:sz w:val="32"/>
          <w:szCs w:val="32"/>
          <w:highlight w:val="none"/>
          <w:lang w:val="en-US" w:eastAsia="zh-CN"/>
        </w:rPr>
        <w:t>100万元以上</w:t>
      </w:r>
      <w:r>
        <w:rPr>
          <w:rFonts w:hint="eastAsia" w:ascii="仿宋_GB2312" w:eastAsia="仿宋_GB2312"/>
          <w:color w:val="auto"/>
          <w:sz w:val="32"/>
          <w:szCs w:val="32"/>
          <w:highlight w:val="none"/>
        </w:rPr>
        <w:t>通用设备</w:t>
      </w:r>
      <w:r>
        <w:rPr>
          <w:rFonts w:hint="eastAsia" w:ascii="仿宋_GB2312" w:eastAsia="仿宋_GB2312"/>
          <w:color w:val="auto"/>
          <w:sz w:val="32"/>
          <w:szCs w:val="32"/>
          <w:highlight w:val="none"/>
          <w:lang w:val="en-US" w:eastAsia="zh-CN"/>
        </w:rPr>
        <w:t>及</w:t>
      </w:r>
      <w:r>
        <w:rPr>
          <w:rFonts w:hint="eastAsia" w:ascii="仿宋_GB2312" w:eastAsia="仿宋_GB2312"/>
          <w:color w:val="auto"/>
          <w:sz w:val="32"/>
          <w:szCs w:val="32"/>
          <w:highlight w:val="none"/>
        </w:rPr>
        <w:t>专用设备</w:t>
      </w:r>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rPr>
        <w:t>台（套）。</w:t>
      </w:r>
    </w:p>
    <w:p w14:paraId="70638FF1">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2A4D1C15">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2024年度</w:t>
      </w:r>
      <w:r>
        <w:rPr>
          <w:rFonts w:hint="eastAsia" w:ascii="仿宋_GB2312" w:hAnsi="Times New Roman" w:eastAsia="仿宋_GB2312" w:cs="Times New Roman"/>
          <w:color w:val="auto"/>
          <w:sz w:val="32"/>
          <w:szCs w:val="32"/>
          <w:highlight w:val="none"/>
          <w:lang w:eastAsia="zh-CN"/>
        </w:rPr>
        <w:t>预算编制阶段，</w:t>
      </w:r>
      <w:r>
        <w:rPr>
          <w:rFonts w:hint="eastAsia" w:ascii="仿宋_GB2312" w:hAnsi="Times New Roman" w:eastAsia="仿宋_GB2312" w:cs="Times New Roman"/>
          <w:color w:val="auto"/>
          <w:sz w:val="32"/>
          <w:szCs w:val="32"/>
          <w:highlight w:val="none"/>
          <w:lang w:val="en-US" w:eastAsia="zh-CN"/>
        </w:rPr>
        <w:t>无预算编制项目。绩效自评表详见第四部分附件。</w:t>
      </w:r>
    </w:p>
    <w:p w14:paraId="3CDD2520">
      <w:pPr>
        <w:spacing w:line="600" w:lineRule="exact"/>
        <w:ind w:firstLine="640" w:firstLineChars="200"/>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eastAsia="zh-CN"/>
        </w:rPr>
        <w:br w:type="page"/>
      </w:r>
    </w:p>
    <w:p w14:paraId="4CB5715D">
      <w:pPr>
        <w:numPr>
          <w:ilvl w:val="0"/>
          <w:numId w:val="0"/>
        </w:numPr>
        <w:spacing w:line="600" w:lineRule="exact"/>
        <w:jc w:val="center"/>
        <w:outlineLvl w:val="0"/>
        <w:rPr>
          <w:rStyle w:val="16"/>
          <w:rFonts w:ascii="黑体" w:hAnsi="黑体" w:eastAsia="黑体"/>
          <w:b w:val="0"/>
          <w:color w:val="auto"/>
          <w:sz w:val="32"/>
          <w:szCs w:val="32"/>
          <w:highlight w:val="none"/>
        </w:rPr>
      </w:pPr>
      <w:r>
        <w:rPr>
          <w:rFonts w:hint="eastAsia" w:ascii="黑体" w:hAnsi="黑体" w:eastAsia="黑体"/>
          <w:color w:val="auto"/>
          <w:sz w:val="32"/>
          <w:szCs w:val="32"/>
          <w:highlight w:val="none"/>
          <w:lang w:eastAsia="zh-CN"/>
        </w:rPr>
        <w:t>第三部分</w:t>
      </w:r>
      <w:r>
        <w:rPr>
          <w:rFonts w:hint="eastAsia" w:ascii="黑体" w:hAnsi="黑体" w:eastAsia="黑体"/>
          <w:color w:val="auto"/>
          <w:sz w:val="32"/>
          <w:szCs w:val="32"/>
          <w:highlight w:val="none"/>
          <w:lang w:val="en-US" w:eastAsia="zh-CN"/>
        </w:rPr>
        <w:t xml:space="preserve">  </w:t>
      </w:r>
      <w:r>
        <w:rPr>
          <w:rFonts w:hint="eastAsia" w:ascii="黑体" w:hAnsi="黑体" w:eastAsia="黑体"/>
          <w:color w:val="auto"/>
          <w:sz w:val="32"/>
          <w:szCs w:val="32"/>
          <w:highlight w:val="none"/>
        </w:rPr>
        <w:t>名</w:t>
      </w:r>
      <w:r>
        <w:rPr>
          <w:rStyle w:val="16"/>
          <w:rFonts w:hint="eastAsia" w:ascii="黑体" w:hAnsi="黑体" w:eastAsia="黑体"/>
          <w:b w:val="0"/>
          <w:color w:val="auto"/>
          <w:sz w:val="32"/>
          <w:szCs w:val="32"/>
          <w:highlight w:val="none"/>
        </w:rPr>
        <w:t>词解释</w:t>
      </w:r>
    </w:p>
    <w:p w14:paraId="3A058EC1">
      <w:pPr>
        <w:spacing w:line="600" w:lineRule="exact"/>
        <w:jc w:val="left"/>
        <w:rPr>
          <w:rFonts w:ascii="宋体"/>
          <w:b/>
          <w:color w:val="auto"/>
          <w:sz w:val="32"/>
          <w:szCs w:val="32"/>
          <w:highlight w:val="none"/>
        </w:rPr>
      </w:pPr>
    </w:p>
    <w:p w14:paraId="2B6EF8B7">
      <w:pPr>
        <w:pStyle w:val="1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018AEDFB">
      <w:pPr>
        <w:pStyle w:val="1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0A99359B">
      <w:pPr>
        <w:pStyle w:val="17"/>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1611E856">
      <w:pPr>
        <w:pStyle w:val="1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val="en-US" w:eastAsia="zh-CN"/>
        </w:rPr>
        <w:t>利息收入及捐赠收入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14:paraId="0D0DEE24">
      <w:pPr>
        <w:pStyle w:val="1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hAnsi="华文中宋" w:eastAsia="仿宋_GB2312"/>
          <w:sz w:val="32"/>
          <w:szCs w:val="32"/>
          <w:u w:val="none"/>
          <w:lang w:eastAsia="zh-CN"/>
        </w:rPr>
        <w:t>使用非财政拨款结余（含专用结余）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27A6E70B">
      <w:pPr>
        <w:pStyle w:val="1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2444D026">
      <w:pPr>
        <w:pStyle w:val="1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32803200">
      <w:pPr>
        <w:pStyle w:val="17"/>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7098F961">
      <w:pPr>
        <w:spacing w:line="576" w:lineRule="exact"/>
        <w:ind w:firstLine="640" w:firstLineChars="200"/>
        <w:rPr>
          <w:rFonts w:ascii="仿宋_GB2312" w:eastAsia="仿宋_GB2312"/>
          <w:sz w:val="32"/>
          <w:szCs w:val="32"/>
        </w:rPr>
      </w:pPr>
      <w:r>
        <w:rPr>
          <w:rFonts w:ascii="仿宋_GB2312" w:eastAsia="仿宋_GB2312"/>
          <w:color w:val="auto"/>
          <w:sz w:val="32"/>
          <w:szCs w:val="32"/>
          <w:highlight w:val="none"/>
        </w:rPr>
        <w:t>9.</w:t>
      </w:r>
      <w:r>
        <w:rPr>
          <w:rFonts w:hint="eastAsia" w:ascii="仿宋_GB2312" w:eastAsia="仿宋_GB2312"/>
          <w:sz w:val="32"/>
          <w:szCs w:val="32"/>
        </w:rPr>
        <w:t>社会保障和就业（类）行政事业单位离退休（款）机关事业单位基本养老保险缴费支出</w:t>
      </w:r>
      <w:r>
        <w:rPr>
          <w:rFonts w:hint="eastAsia" w:ascii="仿宋_GB2312" w:eastAsia="仿宋_GB2312"/>
          <w:sz w:val="32"/>
          <w:szCs w:val="32"/>
          <w:lang w:eastAsia="zh-CN"/>
        </w:rPr>
        <w:t>、</w:t>
      </w:r>
      <w:r>
        <w:rPr>
          <w:rFonts w:hint="eastAsia" w:ascii="仿宋_GB2312" w:eastAsia="仿宋_GB2312"/>
          <w:sz w:val="32"/>
          <w:szCs w:val="32"/>
        </w:rPr>
        <w:t>机关事业单位职业年金缴费支出（项）</w:t>
      </w:r>
      <w:r>
        <w:rPr>
          <w:rFonts w:hint="eastAsia" w:ascii="仿宋_GB2312" w:eastAsia="仿宋_GB2312"/>
          <w:sz w:val="32"/>
          <w:szCs w:val="32"/>
          <w:lang w:val="en-US" w:eastAsia="zh-CN"/>
        </w:rPr>
        <w:t>资金。</w:t>
      </w:r>
    </w:p>
    <w:p w14:paraId="7E8607DE">
      <w:pPr>
        <w:spacing w:line="576"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10</w:t>
      </w:r>
      <w:r>
        <w:rPr>
          <w:rFonts w:hint="eastAsia" w:ascii="仿宋_GB2312" w:eastAsia="仿宋_GB2312"/>
          <w:sz w:val="32"/>
          <w:szCs w:val="32"/>
        </w:rPr>
        <w:t>.卫生健康支出（类）公立医院（款）综合医院（项）</w:t>
      </w:r>
      <w:r>
        <w:rPr>
          <w:rFonts w:hint="eastAsia" w:ascii="仿宋_GB2312" w:eastAsia="仿宋_GB2312"/>
          <w:sz w:val="32"/>
          <w:szCs w:val="32"/>
          <w:lang w:val="en-US" w:eastAsia="zh-CN"/>
        </w:rPr>
        <w:t>支出资金。</w:t>
      </w:r>
    </w:p>
    <w:p w14:paraId="0A67DE61">
      <w:pPr>
        <w:spacing w:line="576"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11</w:t>
      </w:r>
      <w:r>
        <w:rPr>
          <w:rFonts w:hint="eastAsia" w:ascii="仿宋_GB2312" w:eastAsia="仿宋_GB2312"/>
          <w:sz w:val="32"/>
          <w:szCs w:val="32"/>
        </w:rPr>
        <w:t>.卫生健康支出（类）行政事业单位医疗（款）事业单位医疗（项）</w:t>
      </w:r>
      <w:r>
        <w:rPr>
          <w:rFonts w:hint="eastAsia" w:ascii="仿宋_GB2312" w:eastAsia="仿宋_GB2312"/>
          <w:sz w:val="32"/>
          <w:szCs w:val="32"/>
          <w:lang w:val="en-US" w:eastAsia="zh-CN"/>
        </w:rPr>
        <w:t>支出资金。</w:t>
      </w:r>
    </w:p>
    <w:p w14:paraId="475B1785">
      <w:pPr>
        <w:spacing w:line="576"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12</w:t>
      </w:r>
      <w:r>
        <w:rPr>
          <w:rFonts w:hint="eastAsia" w:ascii="仿宋_GB2312" w:eastAsia="仿宋_GB2312"/>
          <w:sz w:val="32"/>
          <w:szCs w:val="32"/>
        </w:rPr>
        <w:t>.住房保障（类）住房改革支出（款）住房公积金（项）</w:t>
      </w:r>
      <w:r>
        <w:rPr>
          <w:rFonts w:hint="eastAsia" w:ascii="仿宋_GB2312" w:eastAsia="仿宋_GB2312"/>
          <w:sz w:val="32"/>
          <w:szCs w:val="32"/>
          <w:lang w:val="en-US" w:eastAsia="zh-CN"/>
        </w:rPr>
        <w:t>支出资金。</w:t>
      </w:r>
    </w:p>
    <w:p w14:paraId="2D77B038">
      <w:pPr>
        <w:spacing w:line="576" w:lineRule="exact"/>
        <w:ind w:firstLine="640" w:firstLineChars="200"/>
        <w:rPr>
          <w:rFonts w:ascii="仿宋" w:hAnsi="仿宋" w:eastAsia="仿宋"/>
          <w:b/>
          <w:color w:val="auto"/>
          <w:sz w:val="32"/>
          <w:szCs w:val="32"/>
          <w:highlight w:val="none"/>
        </w:rPr>
      </w:pPr>
      <w:r>
        <w:rPr>
          <w:rFonts w:hint="eastAsia" w:ascii="仿宋_GB2312" w:eastAsia="仿宋_GB2312"/>
          <w:sz w:val="32"/>
          <w:szCs w:val="32"/>
          <w:lang w:val="en-US" w:eastAsia="zh-CN"/>
        </w:rPr>
        <w:t>13</w:t>
      </w:r>
      <w:r>
        <w:rPr>
          <w:rFonts w:hint="eastAsia" w:ascii="仿宋_GB2312" w:eastAsia="仿宋_GB2312"/>
          <w:sz w:val="32"/>
          <w:szCs w:val="32"/>
        </w:rPr>
        <w:t>.住房保障（类）住房改革支出（款）购房补贴（项）</w:t>
      </w:r>
      <w:r>
        <w:rPr>
          <w:rFonts w:hint="eastAsia" w:ascii="仿宋_GB2312" w:eastAsia="仿宋_GB2312"/>
          <w:sz w:val="32"/>
          <w:szCs w:val="32"/>
          <w:lang w:val="en-US" w:eastAsia="zh-CN"/>
        </w:rPr>
        <w:t>支出资金。</w:t>
      </w:r>
    </w:p>
    <w:p w14:paraId="5B5F3DB2">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3ED7AE4A">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4726144F">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4FE27902">
      <w:pPr>
        <w:pStyle w:val="17"/>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37AAA6A">
      <w:pPr>
        <w:spacing w:line="600" w:lineRule="exact"/>
        <w:jc w:val="center"/>
        <w:outlineLvl w:val="0"/>
        <w:rPr>
          <w:rFonts w:hint="eastAsia" w:ascii="黑体" w:hAnsi="黑体" w:eastAsia="黑体"/>
          <w:color w:val="auto"/>
          <w:sz w:val="32"/>
          <w:szCs w:val="32"/>
          <w:highlight w:val="none"/>
        </w:rPr>
      </w:pPr>
    </w:p>
    <w:p w14:paraId="6BA1B9F5">
      <w:pPr>
        <w:spacing w:line="600" w:lineRule="exact"/>
        <w:jc w:val="center"/>
        <w:outlineLvl w:val="0"/>
        <w:rPr>
          <w:rFonts w:hint="eastAsia" w:ascii="黑体" w:hAnsi="黑体" w:eastAsia="黑体"/>
          <w:color w:val="auto"/>
          <w:sz w:val="32"/>
          <w:szCs w:val="32"/>
          <w:highlight w:val="none"/>
        </w:rPr>
      </w:pPr>
    </w:p>
    <w:p w14:paraId="40127CD6">
      <w:pPr>
        <w:spacing w:line="600" w:lineRule="exact"/>
        <w:jc w:val="center"/>
        <w:outlineLvl w:val="0"/>
        <w:rPr>
          <w:rFonts w:hint="eastAsia" w:ascii="黑体" w:hAnsi="黑体" w:eastAsia="黑体"/>
          <w:color w:val="auto"/>
          <w:sz w:val="32"/>
          <w:szCs w:val="32"/>
          <w:highlight w:val="none"/>
        </w:rPr>
      </w:pPr>
    </w:p>
    <w:p w14:paraId="54B1FC1F">
      <w:pPr>
        <w:spacing w:line="600" w:lineRule="exact"/>
        <w:jc w:val="center"/>
        <w:outlineLvl w:val="0"/>
        <w:rPr>
          <w:rStyle w:val="16"/>
          <w:rFonts w:ascii="黑体" w:hAnsi="黑体" w:eastAsia="黑体"/>
          <w:b w:val="0"/>
          <w:color w:val="auto"/>
          <w:sz w:val="32"/>
          <w:szCs w:val="32"/>
          <w:highlight w:val="none"/>
        </w:rPr>
      </w:pPr>
      <w:r>
        <w:rPr>
          <w:rFonts w:hint="eastAsia" w:ascii="黑体" w:hAnsi="黑体" w:eastAsia="黑体"/>
          <w:color w:val="auto"/>
          <w:sz w:val="32"/>
          <w:szCs w:val="32"/>
          <w:highlight w:val="none"/>
        </w:rPr>
        <w:t>第</w:t>
      </w:r>
      <w:r>
        <w:rPr>
          <w:rStyle w:val="16"/>
          <w:rFonts w:hint="eastAsia" w:ascii="黑体" w:hAnsi="黑体" w:eastAsia="黑体"/>
          <w:b w:val="0"/>
          <w:color w:val="auto"/>
          <w:sz w:val="32"/>
          <w:szCs w:val="32"/>
          <w:highlight w:val="none"/>
        </w:rPr>
        <w:t>四部分 附件</w:t>
      </w:r>
    </w:p>
    <w:p w14:paraId="22BF2DDA">
      <w:pPr>
        <w:keepNext w:val="0"/>
        <w:keepLines w:val="0"/>
        <w:pageBreakBefore w:val="0"/>
        <w:kinsoku/>
        <w:wordWrap/>
        <w:overflowPunct/>
        <w:topLinePunct w:val="0"/>
        <w:autoSpaceDE/>
        <w:autoSpaceDN/>
        <w:bidi w:val="0"/>
        <w:spacing w:line="572" w:lineRule="exact"/>
        <w:jc w:val="left"/>
        <w:textAlignment w:val="auto"/>
        <w:outlineLvl w:val="0"/>
        <w:rPr>
          <w:rFonts w:ascii="仿宋_GB2312" w:hAnsi="仿宋_GB2312" w:eastAsia="仿宋_GB2312" w:cs="仿宋_GB2312"/>
          <w:color w:val="auto"/>
          <w:sz w:val="32"/>
          <w:szCs w:val="32"/>
          <w:highlight w:val="none"/>
        </w:rPr>
      </w:pPr>
    </w:p>
    <w:p w14:paraId="7AF6B357">
      <w:pPr>
        <w:spacing w:line="600" w:lineRule="exact"/>
        <w:jc w:val="center"/>
        <w:outlineLvl w:val="0"/>
        <w:rPr>
          <w:rFonts w:hint="eastAsia" w:ascii="黑体" w:hAnsi="黑体" w:eastAsia="黑体"/>
          <w:color w:val="FF0000"/>
          <w:sz w:val="32"/>
          <w:szCs w:val="32"/>
          <w:highlight w:val="none"/>
        </w:rPr>
      </w:pPr>
      <w:r>
        <w:rPr>
          <w:rFonts w:hint="eastAsia" w:hAnsi="Times New Roman" w:cs="Times New Roman"/>
          <w:sz w:val="32"/>
          <w:szCs w:val="32"/>
          <w:highlight w:val="none"/>
          <w:lang w:val="en-US" w:eastAsia="zh-CN"/>
        </w:rPr>
        <w:t>单位无预算项目支出绩效自评表（2024年度）</w:t>
      </w:r>
    </w:p>
    <w:p w14:paraId="5BEDACB4">
      <w:pPr>
        <w:pStyle w:val="4"/>
        <w:rPr>
          <w:rFonts w:hint="eastAsia" w:ascii="仿宋_GB2312" w:hAnsi="Calibri" w:eastAsia="仿宋_GB2312" w:cs="仿宋"/>
          <w:color w:val="auto"/>
          <w:kern w:val="0"/>
          <w:sz w:val="32"/>
          <w:szCs w:val="32"/>
          <w:highlight w:val="none"/>
          <w:lang w:val="en-US" w:eastAsia="zh-CN" w:bidi="ar-SA"/>
        </w:rPr>
      </w:pPr>
    </w:p>
    <w:p w14:paraId="22348DFF">
      <w:pPr>
        <w:pStyle w:val="4"/>
        <w:rPr>
          <w:rFonts w:hint="eastAsia" w:ascii="仿宋_GB2312" w:hAnsi="Calibri" w:eastAsia="仿宋_GB2312" w:cs="仿宋"/>
          <w:color w:val="auto"/>
          <w:kern w:val="0"/>
          <w:sz w:val="32"/>
          <w:szCs w:val="32"/>
          <w:highlight w:val="none"/>
          <w:lang w:val="en-US" w:eastAsia="zh-CN" w:bidi="ar-SA"/>
        </w:rPr>
      </w:pPr>
    </w:p>
    <w:p w14:paraId="5D7F9DA9">
      <w:pPr>
        <w:pStyle w:val="4"/>
        <w:rPr>
          <w:rFonts w:hint="eastAsia" w:ascii="仿宋_GB2312" w:hAnsi="Calibri" w:eastAsia="仿宋_GB2312" w:cs="仿宋"/>
          <w:color w:val="auto"/>
          <w:kern w:val="0"/>
          <w:sz w:val="32"/>
          <w:szCs w:val="32"/>
          <w:highlight w:val="none"/>
          <w:lang w:val="en-US" w:eastAsia="zh-CN" w:bidi="ar-SA"/>
        </w:rPr>
      </w:pPr>
    </w:p>
    <w:p w14:paraId="2C10EAA9">
      <w:pPr>
        <w:pStyle w:val="4"/>
        <w:rPr>
          <w:rFonts w:hint="eastAsia" w:ascii="仿宋_GB2312" w:hAnsi="Calibri" w:eastAsia="仿宋_GB2312" w:cs="仿宋"/>
          <w:color w:val="auto"/>
          <w:kern w:val="0"/>
          <w:sz w:val="32"/>
          <w:szCs w:val="32"/>
          <w:highlight w:val="none"/>
          <w:lang w:val="en-US" w:eastAsia="zh-CN" w:bidi="ar-SA"/>
        </w:rPr>
      </w:pPr>
    </w:p>
    <w:p w14:paraId="242C9CD7">
      <w:pPr>
        <w:pStyle w:val="4"/>
        <w:rPr>
          <w:rFonts w:hint="eastAsia" w:ascii="仿宋_GB2312" w:hAnsi="Calibri" w:eastAsia="仿宋_GB2312" w:cs="仿宋"/>
          <w:color w:val="auto"/>
          <w:kern w:val="0"/>
          <w:sz w:val="32"/>
          <w:szCs w:val="32"/>
          <w:highlight w:val="none"/>
          <w:lang w:val="en-US" w:eastAsia="zh-CN" w:bidi="ar-SA"/>
        </w:rPr>
      </w:pPr>
    </w:p>
    <w:p w14:paraId="42FF7C10">
      <w:pPr>
        <w:pStyle w:val="4"/>
        <w:rPr>
          <w:rFonts w:hint="eastAsia" w:ascii="仿宋_GB2312" w:hAnsi="Calibri" w:eastAsia="仿宋_GB2312" w:cs="仿宋"/>
          <w:color w:val="auto"/>
          <w:kern w:val="0"/>
          <w:sz w:val="32"/>
          <w:szCs w:val="32"/>
          <w:highlight w:val="none"/>
          <w:lang w:val="en-US" w:eastAsia="zh-CN" w:bidi="ar-SA"/>
        </w:rPr>
      </w:pPr>
    </w:p>
    <w:p w14:paraId="4F07CE57">
      <w:pPr>
        <w:pStyle w:val="4"/>
        <w:rPr>
          <w:rFonts w:hint="eastAsia" w:ascii="仿宋_GB2312" w:hAnsi="Calibri" w:eastAsia="仿宋_GB2312" w:cs="仿宋"/>
          <w:color w:val="auto"/>
          <w:kern w:val="0"/>
          <w:sz w:val="32"/>
          <w:szCs w:val="32"/>
          <w:highlight w:val="none"/>
          <w:lang w:val="en-US" w:eastAsia="zh-CN" w:bidi="ar-SA"/>
        </w:rPr>
      </w:pPr>
    </w:p>
    <w:p w14:paraId="5C18D16C">
      <w:pPr>
        <w:pStyle w:val="4"/>
        <w:rPr>
          <w:rFonts w:hint="eastAsia" w:ascii="仿宋_GB2312" w:hAnsi="Calibri" w:eastAsia="仿宋_GB2312" w:cs="仿宋"/>
          <w:color w:val="auto"/>
          <w:kern w:val="0"/>
          <w:sz w:val="32"/>
          <w:szCs w:val="32"/>
          <w:highlight w:val="none"/>
          <w:lang w:val="en-US" w:eastAsia="zh-CN" w:bidi="ar-SA"/>
        </w:rPr>
      </w:pPr>
    </w:p>
    <w:p w14:paraId="5FDEEB7E">
      <w:pPr>
        <w:pStyle w:val="4"/>
        <w:rPr>
          <w:rFonts w:hint="eastAsia" w:ascii="仿宋_GB2312" w:hAnsi="Calibri" w:eastAsia="仿宋_GB2312" w:cs="仿宋"/>
          <w:color w:val="auto"/>
          <w:kern w:val="0"/>
          <w:sz w:val="32"/>
          <w:szCs w:val="32"/>
          <w:highlight w:val="none"/>
          <w:lang w:val="en-US" w:eastAsia="zh-CN" w:bidi="ar-SA"/>
        </w:rPr>
      </w:pPr>
    </w:p>
    <w:p w14:paraId="38A16001">
      <w:pPr>
        <w:pStyle w:val="4"/>
        <w:rPr>
          <w:rFonts w:hint="eastAsia" w:ascii="仿宋_GB2312" w:hAnsi="Calibri" w:eastAsia="仿宋_GB2312" w:cs="仿宋"/>
          <w:color w:val="auto"/>
          <w:kern w:val="0"/>
          <w:sz w:val="32"/>
          <w:szCs w:val="32"/>
          <w:highlight w:val="none"/>
          <w:lang w:val="en-US" w:eastAsia="zh-CN" w:bidi="ar-SA"/>
        </w:rPr>
      </w:pPr>
    </w:p>
    <w:p w14:paraId="2A75E21A">
      <w:pPr>
        <w:pStyle w:val="4"/>
        <w:rPr>
          <w:rFonts w:hint="eastAsia" w:ascii="仿宋_GB2312" w:hAnsi="Calibri" w:eastAsia="仿宋_GB2312" w:cs="仿宋"/>
          <w:color w:val="auto"/>
          <w:kern w:val="0"/>
          <w:sz w:val="32"/>
          <w:szCs w:val="32"/>
          <w:highlight w:val="none"/>
          <w:lang w:val="en-US" w:eastAsia="zh-CN" w:bidi="ar-SA"/>
        </w:rPr>
      </w:pPr>
    </w:p>
    <w:p w14:paraId="6F4A6E0A">
      <w:pPr>
        <w:pStyle w:val="4"/>
        <w:rPr>
          <w:rFonts w:hint="eastAsia" w:ascii="仿宋_GB2312" w:hAnsi="Calibri" w:eastAsia="仿宋_GB2312" w:cs="仿宋"/>
          <w:color w:val="auto"/>
          <w:kern w:val="0"/>
          <w:sz w:val="32"/>
          <w:szCs w:val="32"/>
          <w:highlight w:val="none"/>
          <w:lang w:val="en-US" w:eastAsia="zh-CN" w:bidi="ar-SA"/>
        </w:rPr>
      </w:pPr>
    </w:p>
    <w:p w14:paraId="4E7DCB59">
      <w:pPr>
        <w:pStyle w:val="4"/>
        <w:rPr>
          <w:rFonts w:hint="eastAsia" w:ascii="仿宋_GB2312" w:hAnsi="Calibri" w:eastAsia="仿宋_GB2312" w:cs="仿宋"/>
          <w:color w:val="auto"/>
          <w:kern w:val="0"/>
          <w:sz w:val="32"/>
          <w:szCs w:val="32"/>
          <w:highlight w:val="none"/>
          <w:lang w:val="en-US" w:eastAsia="zh-CN" w:bidi="ar-SA"/>
        </w:rPr>
      </w:pPr>
    </w:p>
    <w:p w14:paraId="3D28987C">
      <w:pPr>
        <w:pStyle w:val="4"/>
        <w:rPr>
          <w:rFonts w:hint="eastAsia" w:ascii="仿宋_GB2312" w:hAnsi="Calibri" w:eastAsia="仿宋_GB2312" w:cs="仿宋"/>
          <w:color w:val="auto"/>
          <w:kern w:val="0"/>
          <w:sz w:val="32"/>
          <w:szCs w:val="32"/>
          <w:highlight w:val="none"/>
          <w:lang w:val="en-US" w:eastAsia="zh-CN" w:bidi="ar-SA"/>
        </w:rPr>
      </w:pPr>
    </w:p>
    <w:p w14:paraId="538E6197">
      <w:pPr>
        <w:pStyle w:val="4"/>
        <w:rPr>
          <w:rFonts w:hint="eastAsia" w:ascii="仿宋_GB2312" w:hAnsi="Calibri" w:eastAsia="仿宋_GB2312" w:cs="仿宋"/>
          <w:color w:val="auto"/>
          <w:kern w:val="0"/>
          <w:sz w:val="32"/>
          <w:szCs w:val="32"/>
          <w:highlight w:val="none"/>
          <w:lang w:val="en-US" w:eastAsia="zh-CN" w:bidi="ar-SA"/>
        </w:rPr>
      </w:pPr>
    </w:p>
    <w:p w14:paraId="2859164B">
      <w:pPr>
        <w:rPr>
          <w:rFonts w:hint="eastAsia" w:ascii="黑体" w:hAnsi="黑体" w:eastAsia="黑体"/>
          <w:color w:val="auto"/>
          <w:sz w:val="32"/>
          <w:szCs w:val="32"/>
          <w:highlight w:val="none"/>
        </w:rPr>
      </w:pPr>
    </w:p>
    <w:p w14:paraId="40A69F05">
      <w:pPr>
        <w:spacing w:line="600" w:lineRule="exact"/>
        <w:jc w:val="center"/>
        <w:outlineLvl w:val="0"/>
        <w:rPr>
          <w:rFonts w:hint="eastAsia" w:ascii="仿宋" w:hAnsi="仿宋" w:eastAsia="仿宋"/>
          <w:b w:val="0"/>
          <w:color w:val="auto"/>
          <w:sz w:val="32"/>
          <w:szCs w:val="32"/>
          <w:highlight w:val="none"/>
        </w:rPr>
      </w:pPr>
      <w:r>
        <w:rPr>
          <w:rFonts w:hint="eastAsia" w:ascii="黑体" w:hAnsi="黑体" w:eastAsia="黑体"/>
          <w:color w:val="auto"/>
          <w:sz w:val="32"/>
          <w:szCs w:val="32"/>
          <w:highlight w:val="none"/>
        </w:rPr>
        <w:t>第</w:t>
      </w:r>
      <w:r>
        <w:rPr>
          <w:rStyle w:val="16"/>
          <w:rFonts w:hint="eastAsia" w:ascii="黑体" w:hAnsi="黑体" w:eastAsia="黑体"/>
          <w:b w:val="0"/>
          <w:color w:val="auto"/>
          <w:sz w:val="32"/>
          <w:szCs w:val="32"/>
          <w:highlight w:val="none"/>
        </w:rPr>
        <w:t>五部分 附表</w:t>
      </w:r>
    </w:p>
    <w:p w14:paraId="2E02D3E1">
      <w:pPr>
        <w:pStyle w:val="3"/>
        <w:rPr>
          <w:rFonts w:ascii="仿宋" w:hAnsi="仿宋" w:eastAsia="仿宋"/>
          <w:color w:val="auto"/>
          <w:sz w:val="32"/>
          <w:szCs w:val="32"/>
          <w:highlight w:val="none"/>
        </w:rPr>
      </w:pPr>
      <w:r>
        <w:rPr>
          <w:rFonts w:hint="eastAsia" w:ascii="仿宋" w:hAnsi="仿宋" w:eastAsia="仿宋"/>
          <w:b w:val="0"/>
          <w:color w:val="auto"/>
          <w:sz w:val="32"/>
          <w:szCs w:val="32"/>
          <w:highlight w:val="none"/>
        </w:rPr>
        <w:t>一、收</w:t>
      </w:r>
      <w:r>
        <w:rPr>
          <w:rStyle w:val="14"/>
          <w:rFonts w:hint="eastAsia" w:ascii="仿宋" w:hAnsi="仿宋" w:eastAsia="仿宋"/>
          <w:b w:val="0"/>
          <w:bCs w:val="0"/>
          <w:color w:val="auto"/>
          <w:sz w:val="32"/>
          <w:szCs w:val="32"/>
          <w:highlight w:val="none"/>
        </w:rPr>
        <w:t>入支出决算总表</w:t>
      </w:r>
    </w:p>
    <w:p w14:paraId="49033AA4">
      <w:pPr>
        <w:pStyle w:val="3"/>
        <w:rPr>
          <w:rFonts w:ascii="仿宋" w:hAnsi="仿宋" w:eastAsia="仿宋"/>
          <w:color w:val="auto"/>
          <w:sz w:val="32"/>
          <w:szCs w:val="32"/>
          <w:highlight w:val="none"/>
        </w:rPr>
      </w:pPr>
      <w:r>
        <w:rPr>
          <w:rFonts w:hint="eastAsia" w:ascii="仿宋" w:hAnsi="仿宋" w:eastAsia="仿宋"/>
          <w:b w:val="0"/>
          <w:color w:val="auto"/>
          <w:sz w:val="32"/>
          <w:szCs w:val="32"/>
          <w:highlight w:val="none"/>
        </w:rPr>
        <w:t>二、收</w:t>
      </w:r>
      <w:r>
        <w:rPr>
          <w:rStyle w:val="14"/>
          <w:rFonts w:hint="eastAsia" w:ascii="仿宋" w:hAnsi="仿宋" w:eastAsia="仿宋"/>
          <w:b w:val="0"/>
          <w:bCs w:val="0"/>
          <w:color w:val="auto"/>
          <w:sz w:val="32"/>
          <w:szCs w:val="32"/>
          <w:highlight w:val="none"/>
        </w:rPr>
        <w:t>入决算表</w:t>
      </w:r>
    </w:p>
    <w:p w14:paraId="36217E94">
      <w:pPr>
        <w:pStyle w:val="3"/>
        <w:rPr>
          <w:rFonts w:ascii="仿宋" w:hAnsi="仿宋" w:eastAsia="仿宋"/>
          <w:color w:val="auto"/>
          <w:sz w:val="32"/>
          <w:szCs w:val="32"/>
          <w:highlight w:val="none"/>
        </w:rPr>
      </w:pPr>
      <w:r>
        <w:rPr>
          <w:rStyle w:val="14"/>
          <w:rFonts w:hint="eastAsia" w:ascii="仿宋" w:hAnsi="仿宋" w:eastAsia="仿宋"/>
          <w:b w:val="0"/>
          <w:bCs w:val="0"/>
          <w:color w:val="auto"/>
          <w:sz w:val="32"/>
          <w:szCs w:val="32"/>
          <w:highlight w:val="none"/>
        </w:rPr>
        <w:t>三、</w:t>
      </w:r>
      <w:r>
        <w:rPr>
          <w:rFonts w:hint="eastAsia" w:ascii="仿宋" w:hAnsi="仿宋" w:eastAsia="仿宋"/>
          <w:b w:val="0"/>
          <w:color w:val="auto"/>
          <w:sz w:val="32"/>
          <w:szCs w:val="32"/>
          <w:highlight w:val="none"/>
        </w:rPr>
        <w:t>支</w:t>
      </w:r>
      <w:r>
        <w:rPr>
          <w:rStyle w:val="14"/>
          <w:rFonts w:hint="eastAsia" w:ascii="仿宋" w:hAnsi="仿宋" w:eastAsia="仿宋"/>
          <w:b w:val="0"/>
          <w:bCs w:val="0"/>
          <w:color w:val="auto"/>
          <w:sz w:val="32"/>
          <w:szCs w:val="32"/>
          <w:highlight w:val="none"/>
        </w:rPr>
        <w:t>出决算表</w:t>
      </w:r>
    </w:p>
    <w:p w14:paraId="540AC117">
      <w:pPr>
        <w:pStyle w:val="3"/>
        <w:rPr>
          <w:rFonts w:ascii="仿宋" w:hAnsi="仿宋" w:eastAsia="仿宋"/>
          <w:b w:val="0"/>
          <w:color w:val="auto"/>
          <w:sz w:val="32"/>
          <w:szCs w:val="32"/>
          <w:highlight w:val="none"/>
        </w:rPr>
      </w:pPr>
      <w:r>
        <w:rPr>
          <w:rStyle w:val="14"/>
          <w:rFonts w:hint="eastAsia" w:ascii="仿宋" w:hAnsi="仿宋" w:eastAsia="仿宋"/>
          <w:b w:val="0"/>
          <w:bCs w:val="0"/>
          <w:color w:val="auto"/>
          <w:sz w:val="32"/>
          <w:szCs w:val="32"/>
          <w:highlight w:val="none"/>
        </w:rPr>
        <w:t>四、</w:t>
      </w:r>
      <w:r>
        <w:rPr>
          <w:rFonts w:hint="eastAsia" w:ascii="仿宋" w:hAnsi="仿宋" w:eastAsia="仿宋"/>
          <w:b w:val="0"/>
          <w:color w:val="auto"/>
          <w:sz w:val="32"/>
          <w:szCs w:val="32"/>
          <w:highlight w:val="none"/>
        </w:rPr>
        <w:t>财</w:t>
      </w:r>
      <w:r>
        <w:rPr>
          <w:rStyle w:val="14"/>
          <w:rFonts w:hint="eastAsia" w:ascii="仿宋" w:hAnsi="仿宋" w:eastAsia="仿宋"/>
          <w:b w:val="0"/>
          <w:bCs w:val="0"/>
          <w:color w:val="auto"/>
          <w:sz w:val="32"/>
          <w:szCs w:val="32"/>
          <w:highlight w:val="none"/>
        </w:rPr>
        <w:t>政拨款收入支出决算总表</w:t>
      </w:r>
    </w:p>
    <w:p w14:paraId="70F6E128">
      <w:pPr>
        <w:pStyle w:val="3"/>
        <w:rPr>
          <w:rStyle w:val="14"/>
          <w:rFonts w:ascii="仿宋" w:hAnsi="仿宋" w:eastAsia="仿宋"/>
          <w:b w:val="0"/>
          <w:bCs w:val="0"/>
          <w:color w:val="auto"/>
          <w:sz w:val="32"/>
          <w:szCs w:val="32"/>
          <w:highlight w:val="none"/>
        </w:rPr>
      </w:pPr>
      <w:r>
        <w:rPr>
          <w:rStyle w:val="14"/>
          <w:rFonts w:hint="eastAsia" w:ascii="仿宋" w:hAnsi="仿宋" w:eastAsia="仿宋"/>
          <w:b w:val="0"/>
          <w:bCs w:val="0"/>
          <w:color w:val="auto"/>
          <w:sz w:val="32"/>
          <w:szCs w:val="32"/>
          <w:highlight w:val="none"/>
        </w:rPr>
        <w:t>五、</w:t>
      </w:r>
      <w:r>
        <w:rPr>
          <w:rFonts w:hint="eastAsia" w:ascii="仿宋" w:hAnsi="仿宋" w:eastAsia="仿宋"/>
          <w:b w:val="0"/>
          <w:color w:val="auto"/>
          <w:sz w:val="32"/>
          <w:szCs w:val="32"/>
          <w:highlight w:val="none"/>
        </w:rPr>
        <w:t>财</w:t>
      </w:r>
      <w:r>
        <w:rPr>
          <w:rStyle w:val="14"/>
          <w:rFonts w:hint="eastAsia" w:ascii="仿宋" w:hAnsi="仿宋" w:eastAsia="仿宋"/>
          <w:b w:val="0"/>
          <w:bCs w:val="0"/>
          <w:color w:val="auto"/>
          <w:sz w:val="32"/>
          <w:szCs w:val="32"/>
          <w:highlight w:val="none"/>
        </w:rPr>
        <w:t>政拨款支出决算明细表</w:t>
      </w:r>
    </w:p>
    <w:p w14:paraId="4CE1AD82">
      <w:pPr>
        <w:pStyle w:val="3"/>
        <w:rPr>
          <w:rFonts w:ascii="仿宋" w:hAnsi="仿宋" w:eastAsia="仿宋"/>
          <w:color w:val="auto"/>
          <w:sz w:val="32"/>
          <w:szCs w:val="32"/>
          <w:highlight w:val="none"/>
        </w:rPr>
      </w:pPr>
      <w:r>
        <w:rPr>
          <w:rStyle w:val="14"/>
          <w:rFonts w:hint="eastAsia" w:ascii="仿宋" w:hAnsi="仿宋" w:eastAsia="仿宋"/>
          <w:b w:val="0"/>
          <w:bCs w:val="0"/>
          <w:color w:val="auto"/>
          <w:sz w:val="32"/>
          <w:szCs w:val="32"/>
          <w:highlight w:val="none"/>
        </w:rPr>
        <w:t>六、</w:t>
      </w:r>
      <w:r>
        <w:rPr>
          <w:rFonts w:hint="eastAsia" w:ascii="仿宋" w:hAnsi="仿宋" w:eastAsia="仿宋"/>
          <w:b w:val="0"/>
          <w:color w:val="auto"/>
          <w:sz w:val="32"/>
          <w:szCs w:val="32"/>
          <w:highlight w:val="none"/>
        </w:rPr>
        <w:t>一</w:t>
      </w:r>
      <w:r>
        <w:rPr>
          <w:rStyle w:val="14"/>
          <w:rFonts w:hint="eastAsia" w:ascii="仿宋" w:hAnsi="仿宋" w:eastAsia="仿宋"/>
          <w:b w:val="0"/>
          <w:bCs w:val="0"/>
          <w:color w:val="auto"/>
          <w:sz w:val="32"/>
          <w:szCs w:val="32"/>
          <w:highlight w:val="none"/>
        </w:rPr>
        <w:t>般公共预算财政拨款支出决算表</w:t>
      </w:r>
    </w:p>
    <w:p w14:paraId="1CD3F4DC">
      <w:pPr>
        <w:pStyle w:val="3"/>
        <w:rPr>
          <w:rFonts w:ascii="仿宋" w:hAnsi="仿宋" w:eastAsia="仿宋"/>
          <w:color w:val="auto"/>
          <w:sz w:val="32"/>
          <w:szCs w:val="32"/>
          <w:highlight w:val="none"/>
        </w:rPr>
      </w:pPr>
      <w:r>
        <w:rPr>
          <w:rStyle w:val="14"/>
          <w:rFonts w:hint="eastAsia" w:ascii="仿宋" w:hAnsi="仿宋" w:eastAsia="仿宋"/>
          <w:b w:val="0"/>
          <w:bCs w:val="0"/>
          <w:color w:val="auto"/>
          <w:sz w:val="32"/>
          <w:szCs w:val="32"/>
          <w:highlight w:val="none"/>
        </w:rPr>
        <w:t>七、</w:t>
      </w:r>
      <w:r>
        <w:rPr>
          <w:rFonts w:hint="eastAsia" w:ascii="仿宋" w:hAnsi="仿宋" w:eastAsia="仿宋"/>
          <w:b w:val="0"/>
          <w:color w:val="auto"/>
          <w:sz w:val="32"/>
          <w:szCs w:val="32"/>
          <w:highlight w:val="none"/>
        </w:rPr>
        <w:t>一</w:t>
      </w:r>
      <w:r>
        <w:rPr>
          <w:rStyle w:val="14"/>
          <w:rFonts w:hint="eastAsia" w:ascii="仿宋" w:hAnsi="仿宋" w:eastAsia="仿宋"/>
          <w:b w:val="0"/>
          <w:bCs w:val="0"/>
          <w:color w:val="auto"/>
          <w:sz w:val="32"/>
          <w:szCs w:val="32"/>
          <w:highlight w:val="none"/>
        </w:rPr>
        <w:t>般公共预算财政拨款支出决算明细表</w:t>
      </w:r>
    </w:p>
    <w:p w14:paraId="4EE1B8FE">
      <w:pPr>
        <w:pStyle w:val="3"/>
        <w:rPr>
          <w:rFonts w:ascii="仿宋" w:hAnsi="仿宋" w:eastAsia="仿宋"/>
          <w:color w:val="auto"/>
          <w:sz w:val="32"/>
          <w:szCs w:val="32"/>
          <w:highlight w:val="none"/>
        </w:rPr>
      </w:pPr>
      <w:r>
        <w:rPr>
          <w:rStyle w:val="14"/>
          <w:rFonts w:hint="eastAsia" w:ascii="仿宋" w:hAnsi="仿宋" w:eastAsia="仿宋"/>
          <w:b w:val="0"/>
          <w:bCs w:val="0"/>
          <w:color w:val="auto"/>
          <w:sz w:val="32"/>
          <w:szCs w:val="32"/>
          <w:highlight w:val="none"/>
        </w:rPr>
        <w:t>八、</w:t>
      </w:r>
      <w:r>
        <w:rPr>
          <w:rFonts w:hint="eastAsia" w:ascii="仿宋" w:hAnsi="仿宋" w:eastAsia="仿宋"/>
          <w:b w:val="0"/>
          <w:color w:val="auto"/>
          <w:sz w:val="32"/>
          <w:szCs w:val="32"/>
          <w:highlight w:val="none"/>
        </w:rPr>
        <w:t>一</w:t>
      </w:r>
      <w:r>
        <w:rPr>
          <w:rStyle w:val="14"/>
          <w:rFonts w:hint="eastAsia" w:ascii="仿宋" w:hAnsi="仿宋" w:eastAsia="仿宋"/>
          <w:b w:val="0"/>
          <w:bCs w:val="0"/>
          <w:color w:val="auto"/>
          <w:sz w:val="32"/>
          <w:szCs w:val="32"/>
          <w:highlight w:val="none"/>
        </w:rPr>
        <w:t>般公共预算财政拨款基本支出决算表</w:t>
      </w:r>
    </w:p>
    <w:p w14:paraId="7E50B1EF">
      <w:pPr>
        <w:pStyle w:val="3"/>
        <w:rPr>
          <w:rFonts w:ascii="仿宋" w:hAnsi="仿宋" w:eastAsia="仿宋"/>
          <w:color w:val="auto"/>
          <w:sz w:val="32"/>
          <w:szCs w:val="32"/>
          <w:highlight w:val="none"/>
        </w:rPr>
      </w:pPr>
      <w:r>
        <w:rPr>
          <w:rStyle w:val="14"/>
          <w:rFonts w:hint="eastAsia" w:ascii="仿宋" w:hAnsi="仿宋" w:eastAsia="仿宋"/>
          <w:b w:val="0"/>
          <w:bCs w:val="0"/>
          <w:color w:val="auto"/>
          <w:sz w:val="32"/>
          <w:szCs w:val="32"/>
          <w:highlight w:val="none"/>
        </w:rPr>
        <w:t>九、</w:t>
      </w:r>
      <w:r>
        <w:rPr>
          <w:rFonts w:hint="eastAsia" w:ascii="仿宋" w:hAnsi="仿宋" w:eastAsia="仿宋"/>
          <w:b w:val="0"/>
          <w:color w:val="auto"/>
          <w:sz w:val="32"/>
          <w:szCs w:val="32"/>
          <w:highlight w:val="none"/>
        </w:rPr>
        <w:t>一</w:t>
      </w:r>
      <w:r>
        <w:rPr>
          <w:rStyle w:val="14"/>
          <w:rFonts w:hint="eastAsia" w:ascii="仿宋" w:hAnsi="仿宋" w:eastAsia="仿宋"/>
          <w:b w:val="0"/>
          <w:bCs w:val="0"/>
          <w:color w:val="auto"/>
          <w:sz w:val="32"/>
          <w:szCs w:val="32"/>
          <w:highlight w:val="none"/>
        </w:rPr>
        <w:t>般公共预算财政拨款项目支出决算表</w:t>
      </w:r>
    </w:p>
    <w:p w14:paraId="19AA3A8B">
      <w:pPr>
        <w:pStyle w:val="3"/>
        <w:rPr>
          <w:rFonts w:ascii="仿宋" w:hAnsi="仿宋" w:eastAsia="仿宋"/>
          <w:color w:val="auto"/>
          <w:sz w:val="32"/>
          <w:szCs w:val="32"/>
          <w:highlight w:val="none"/>
        </w:rPr>
      </w:pPr>
      <w:r>
        <w:rPr>
          <w:rStyle w:val="14"/>
          <w:rFonts w:hint="eastAsia" w:ascii="仿宋" w:hAnsi="仿宋" w:eastAsia="仿宋"/>
          <w:b w:val="0"/>
          <w:bCs w:val="0"/>
          <w:color w:val="auto"/>
          <w:sz w:val="32"/>
          <w:szCs w:val="32"/>
          <w:highlight w:val="none"/>
        </w:rPr>
        <w:t>十、</w:t>
      </w:r>
      <w:r>
        <w:rPr>
          <w:rFonts w:hint="eastAsia" w:ascii="仿宋" w:hAnsi="仿宋" w:eastAsia="仿宋"/>
          <w:b w:val="0"/>
          <w:color w:val="auto"/>
          <w:sz w:val="32"/>
          <w:szCs w:val="32"/>
          <w:highlight w:val="none"/>
        </w:rPr>
        <w:t>政</w:t>
      </w:r>
      <w:r>
        <w:rPr>
          <w:rStyle w:val="14"/>
          <w:rFonts w:hint="eastAsia" w:ascii="仿宋" w:hAnsi="仿宋" w:eastAsia="仿宋"/>
          <w:b w:val="0"/>
          <w:bCs w:val="0"/>
          <w:color w:val="auto"/>
          <w:sz w:val="32"/>
          <w:szCs w:val="32"/>
          <w:highlight w:val="none"/>
        </w:rPr>
        <w:t>府性基金预算财政拨款收入支出决算表</w:t>
      </w:r>
    </w:p>
    <w:p w14:paraId="5D30BB8B">
      <w:pPr>
        <w:pStyle w:val="3"/>
        <w:rPr>
          <w:rFonts w:ascii="仿宋" w:hAnsi="仿宋" w:eastAsia="仿宋"/>
          <w:color w:val="auto"/>
          <w:sz w:val="32"/>
          <w:szCs w:val="32"/>
          <w:highlight w:val="none"/>
        </w:rPr>
      </w:pPr>
      <w:r>
        <w:rPr>
          <w:rStyle w:val="14"/>
          <w:rFonts w:hint="eastAsia" w:ascii="仿宋" w:hAnsi="仿宋" w:eastAsia="仿宋"/>
          <w:b w:val="0"/>
          <w:bCs w:val="0"/>
          <w:color w:val="auto"/>
          <w:sz w:val="32"/>
          <w:szCs w:val="32"/>
          <w:highlight w:val="none"/>
        </w:rPr>
        <w:t>十一、</w:t>
      </w:r>
      <w:r>
        <w:rPr>
          <w:rFonts w:hint="eastAsia" w:ascii="仿宋" w:hAnsi="仿宋" w:eastAsia="仿宋"/>
          <w:b w:val="0"/>
          <w:color w:val="auto"/>
          <w:sz w:val="32"/>
          <w:szCs w:val="32"/>
          <w:highlight w:val="none"/>
        </w:rPr>
        <w:t>国</w:t>
      </w:r>
      <w:r>
        <w:rPr>
          <w:rStyle w:val="14"/>
          <w:rFonts w:hint="eastAsia" w:ascii="仿宋" w:hAnsi="仿宋" w:eastAsia="仿宋"/>
          <w:b w:val="0"/>
          <w:bCs w:val="0"/>
          <w:color w:val="auto"/>
          <w:sz w:val="32"/>
          <w:szCs w:val="32"/>
          <w:highlight w:val="none"/>
        </w:rPr>
        <w:t>有资本经营预算</w:t>
      </w:r>
      <w:r>
        <w:rPr>
          <w:rStyle w:val="14"/>
          <w:rFonts w:hint="eastAsia" w:ascii="仿宋" w:hAnsi="仿宋" w:eastAsia="仿宋"/>
          <w:b w:val="0"/>
          <w:bCs w:val="0"/>
          <w:color w:val="auto"/>
          <w:sz w:val="32"/>
          <w:szCs w:val="32"/>
          <w:highlight w:val="none"/>
          <w:lang w:eastAsia="zh-CN"/>
        </w:rPr>
        <w:t>财政拨款收入</w:t>
      </w:r>
      <w:r>
        <w:rPr>
          <w:rStyle w:val="14"/>
          <w:rFonts w:hint="eastAsia" w:ascii="仿宋" w:hAnsi="仿宋" w:eastAsia="仿宋"/>
          <w:b w:val="0"/>
          <w:bCs w:val="0"/>
          <w:color w:val="auto"/>
          <w:sz w:val="32"/>
          <w:szCs w:val="32"/>
          <w:highlight w:val="none"/>
        </w:rPr>
        <w:t>支出决算表</w:t>
      </w:r>
    </w:p>
    <w:p w14:paraId="153CB927">
      <w:pPr>
        <w:pStyle w:val="3"/>
        <w:rPr>
          <w:rFonts w:ascii="仿宋" w:hAnsi="仿宋" w:eastAsia="仿宋"/>
          <w:color w:val="auto"/>
          <w:sz w:val="32"/>
          <w:szCs w:val="32"/>
          <w:highlight w:val="none"/>
        </w:rPr>
      </w:pPr>
      <w:r>
        <w:rPr>
          <w:rStyle w:val="14"/>
          <w:rFonts w:hint="eastAsia" w:ascii="仿宋" w:hAnsi="仿宋" w:eastAsia="仿宋"/>
          <w:b w:val="0"/>
          <w:bCs w:val="0"/>
          <w:color w:val="auto"/>
          <w:sz w:val="32"/>
          <w:szCs w:val="32"/>
          <w:highlight w:val="none"/>
        </w:rPr>
        <w:t>十二、</w:t>
      </w:r>
      <w:r>
        <w:rPr>
          <w:rStyle w:val="14"/>
          <w:rFonts w:hint="eastAsia" w:ascii="仿宋" w:hAnsi="仿宋" w:eastAsia="仿宋"/>
          <w:b w:val="0"/>
          <w:bCs w:val="0"/>
          <w:color w:val="auto"/>
          <w:sz w:val="32"/>
          <w:szCs w:val="32"/>
          <w:highlight w:val="none"/>
          <w:lang w:eastAsia="zh-CN"/>
        </w:rPr>
        <w:t>国有资本经营预算财政拨款支出决算表</w:t>
      </w:r>
    </w:p>
    <w:p w14:paraId="10E9DABF">
      <w:pPr>
        <w:pStyle w:val="3"/>
        <w:rPr>
          <w:rFonts w:hint="eastAsia" w:eastAsia="仿宋"/>
          <w:color w:val="auto"/>
          <w:sz w:val="32"/>
          <w:szCs w:val="32"/>
          <w:highlight w:val="none"/>
          <w:lang w:eastAsia="zh-CN"/>
        </w:rPr>
      </w:pPr>
      <w:r>
        <w:rPr>
          <w:rStyle w:val="14"/>
          <w:rFonts w:hint="eastAsia" w:ascii="仿宋" w:hAnsi="仿宋" w:eastAsia="仿宋"/>
          <w:b w:val="0"/>
          <w:bCs w:val="0"/>
          <w:color w:val="auto"/>
          <w:sz w:val="32"/>
          <w:szCs w:val="32"/>
          <w:highlight w:val="none"/>
        </w:rPr>
        <w:t>十三、</w:t>
      </w:r>
      <w:r>
        <w:rPr>
          <w:rStyle w:val="14"/>
          <w:rFonts w:hint="eastAsia" w:ascii="仿宋" w:hAnsi="仿宋" w:eastAsia="仿宋"/>
          <w:b w:val="0"/>
          <w:bCs w:val="0"/>
          <w:color w:val="auto"/>
          <w:sz w:val="32"/>
          <w:szCs w:val="32"/>
          <w:highlight w:val="none"/>
          <w:lang w:eastAsia="zh-CN"/>
        </w:rPr>
        <w:t>财政拨款“三公”经费支出决算表</w:t>
      </w:r>
    </w:p>
    <w:p w14:paraId="6DF87D90">
      <w:pPr>
        <w:rPr>
          <w:sz w:val="32"/>
          <w:szCs w:val="32"/>
        </w:rPr>
      </w:pPr>
    </w:p>
    <w:p w14:paraId="042D2E46">
      <w:pPr>
        <w:rPr>
          <w:sz w:val="32"/>
          <w:szCs w:val="32"/>
        </w:rPr>
      </w:pPr>
    </w:p>
    <w:sectPr>
      <w:footerReference r:id="rId6" w:type="default"/>
      <w:pgSz w:w="11906" w:h="16838"/>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BA4A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3C11D">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7460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CFD9AF">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3DCFD9AF">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DDF67">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09579"/>
    <w:multiLevelType w:val="singleLevel"/>
    <w:tmpl w:val="AED09579"/>
    <w:lvl w:ilvl="0" w:tentative="0">
      <w:start w:val="1"/>
      <w:numFmt w:val="chineseCounting"/>
      <w:suff w:val="nothing"/>
      <w:lvlText w:val="%1、"/>
      <w:lvlJc w:val="left"/>
      <w:rPr>
        <w:rFonts w:hint="eastAsia"/>
      </w:rPr>
    </w:lvl>
  </w:abstractNum>
  <w:abstractNum w:abstractNumId="1">
    <w:nsid w:val="DEC6066F"/>
    <w:multiLevelType w:val="singleLevel"/>
    <w:tmpl w:val="DEC6066F"/>
    <w:lvl w:ilvl="0" w:tentative="0">
      <w:start w:val="1"/>
      <w:numFmt w:val="decimal"/>
      <w:lvlText w:val="%1."/>
      <w:lvlJc w:val="left"/>
      <w:pPr>
        <w:tabs>
          <w:tab w:val="left" w:pos="312"/>
        </w:tabs>
      </w:pPr>
    </w:lvl>
  </w:abstractNum>
  <w:abstractNum w:abstractNumId="2">
    <w:nsid w:val="1DB3A9D9"/>
    <w:multiLevelType w:val="singleLevel"/>
    <w:tmpl w:val="1DB3A9D9"/>
    <w:lvl w:ilvl="0" w:tentative="0">
      <w:start w:val="2"/>
      <w:numFmt w:val="chineseCounting"/>
      <w:suff w:val="nothing"/>
      <w:lvlText w:val="%1、"/>
      <w:lvlJc w:val="left"/>
      <w:rPr>
        <w:rFonts w:hint="eastAsia"/>
      </w:rPr>
    </w:lvl>
  </w:abstractNum>
  <w:abstractNum w:abstractNumId="3">
    <w:nsid w:val="4A1523DE"/>
    <w:multiLevelType w:val="singleLevel"/>
    <w:tmpl w:val="4A1523DE"/>
    <w:lvl w:ilvl="0" w:tentative="0">
      <w:start w:val="2"/>
      <w:numFmt w:val="chineseCounting"/>
      <w:suff w:val="space"/>
      <w:lvlText w:val="第%1部分"/>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4184F"/>
    <w:rsid w:val="10C90121"/>
    <w:rsid w:val="1BC8310A"/>
    <w:rsid w:val="492C052E"/>
    <w:rsid w:val="4D896629"/>
    <w:rsid w:val="4E3F01C4"/>
    <w:rsid w:val="5ADC1E3F"/>
    <w:rsid w:val="646B6D7B"/>
    <w:rsid w:val="69A46105"/>
    <w:rsid w:val="6E7471B3"/>
    <w:rsid w:val="7B381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uiPriority w:val="0"/>
    <w:pPr>
      <w:spacing w:before="0" w:after="140" w:line="276" w:lineRule="auto"/>
    </w:pPr>
  </w:style>
  <w:style w:type="paragraph" w:styleId="5">
    <w:name w:val="Body Text Indent"/>
    <w:basedOn w:val="1"/>
    <w:next w:val="6"/>
    <w:qFormat/>
    <w:uiPriority w:val="0"/>
    <w:pPr>
      <w:spacing w:after="120"/>
      <w:ind w:leftChars="200"/>
    </w:pPr>
    <w:rPr>
      <w:rFonts w:ascii="仿宋_GB2312"/>
      <w:szCs w:val="32"/>
    </w:rPr>
  </w:style>
  <w:style w:type="paragraph" w:styleId="6">
    <w:name w:val="Body Text First Indent 2"/>
    <w:basedOn w:val="5"/>
    <w:next w:val="1"/>
    <w:unhideWhenUsed/>
    <w:qFormat/>
    <w:uiPriority w:val="99"/>
    <w:pPr>
      <w:ind w:firstLine="420" w:firstLineChars="200"/>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0">
    <w:name w:val="toc 2"/>
    <w:basedOn w:val="1"/>
    <w:next w:val="1"/>
    <w:unhideWhenUsed/>
    <w:qFormat/>
    <w:uiPriority w:val="39"/>
    <w:pPr>
      <w:tabs>
        <w:tab w:val="right" w:leader="dot" w:pos="8296"/>
      </w:tabs>
      <w:ind w:left="420" w:leftChars="200"/>
    </w:pPr>
  </w:style>
  <w:style w:type="character" w:styleId="13">
    <w:name w:val="Strong"/>
    <w:basedOn w:val="12"/>
    <w:qFormat/>
    <w:uiPriority w:val="99"/>
    <w:rPr>
      <w:b/>
    </w:rPr>
  </w:style>
  <w:style w:type="character" w:customStyle="1" w:styleId="14">
    <w:name w:val="标题 2 Char"/>
    <w:basedOn w:val="12"/>
    <w:link w:val="3"/>
    <w:qFormat/>
    <w:uiPriority w:val="9"/>
    <w:rPr>
      <w:rFonts w:ascii="Cambria" w:hAnsi="Cambria" w:eastAsia="宋体" w:cs="Times New Roman"/>
      <w:b/>
      <w:bCs/>
      <w:sz w:val="32"/>
      <w:szCs w:val="32"/>
    </w:rPr>
  </w:style>
  <w:style w:type="paragraph" w:styleId="15">
    <w:name w:val="List Paragraph"/>
    <w:basedOn w:val="1"/>
    <w:qFormat/>
    <w:uiPriority w:val="34"/>
    <w:pPr>
      <w:ind w:firstLine="420" w:firstLineChars="200"/>
    </w:pPr>
  </w:style>
  <w:style w:type="character" w:customStyle="1" w:styleId="16">
    <w:name w:val="标题 1 Char"/>
    <w:basedOn w:val="12"/>
    <w:link w:val="2"/>
    <w:qFormat/>
    <w:uiPriority w:val="9"/>
    <w:rPr>
      <w:b/>
      <w:bCs/>
      <w:kern w:val="44"/>
      <w:sz w:val="44"/>
      <w:szCs w:val="44"/>
    </w:rPr>
  </w:style>
  <w:style w:type="paragraph" w:customStyle="1" w:styleId="1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Users\Lenovo\Desktop\2024&#24180;&#20915;&#31639;&#20844;&#24320;\&#20915;&#31639;&#22270;&#26631;%20-%20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sers\Lenovo\Desktop\2024&#24180;&#20915;&#31639;&#20844;&#24320;\&#20915;&#31639;&#22270;&#26631;%20-%20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Users\Lenovo\Desktop\2024&#24180;&#20915;&#31639;&#20844;&#24320;\&#20915;&#31639;&#22270;&#26631;%20-%20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Users\Lenovo\Desktop\2024&#24180;&#20915;&#31639;&#20844;&#24320;\&#20915;&#31639;&#22270;&#26631;%20-%20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Users\Lenovo\Desktop\2024&#24180;&#20915;&#31639;&#20844;&#24320;\&#20915;&#31639;&#22270;&#26631;%20-%20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Users\Lenovo\Desktop\2024&#24180;&#20915;&#31639;&#20844;&#24320;\&#20915;&#31639;&#22270;&#26631;%20-%2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一般公共预算财政拨款支出</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102166666666667"/>
          <c:y val="0.164935064935065"/>
          <c:w val="0.869361111111111"/>
          <c:h val="0.73038961038961"/>
        </c:manualLayout>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'[决算图标 - 1.xls]Sheet2'!$A$3:$A$4</c:f>
              <c:strCache>
                <c:ptCount val="2"/>
                <c:pt idx="0">
                  <c:v>2023年收、支</c:v>
                </c:pt>
                <c:pt idx="1">
                  <c:v>2024年收、支</c:v>
                </c:pt>
              </c:strCache>
            </c:strRef>
          </c:cat>
          <c:val>
            <c:numRef>
              <c:f>'[决算图标 - 1.xls]Sheet2'!$B$3:$B$4</c:f>
              <c:numCache>
                <c:formatCode>General</c:formatCode>
                <c:ptCount val="2"/>
                <c:pt idx="0">
                  <c:v>11898.01</c:v>
                </c:pt>
                <c:pt idx="1" c:formatCode="0.00_ ">
                  <c:v>12165.88</c:v>
                </c:pt>
              </c:numCache>
            </c:numRef>
          </c:val>
        </c:ser>
        <c:dLbls>
          <c:showLegendKey val="0"/>
          <c:showVal val="0"/>
          <c:showCatName val="0"/>
          <c:showSerName val="0"/>
          <c:showPercent val="0"/>
          <c:showBubbleSize val="0"/>
        </c:dLbls>
        <c:gapWidth val="219"/>
        <c:overlap val="-27"/>
        <c:axId val="414043223"/>
        <c:axId val="932636808"/>
      </c:barChart>
      <c:catAx>
        <c:axId val="41404322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2636808"/>
        <c:crosses val="autoZero"/>
        <c:auto val="1"/>
        <c:lblAlgn val="ctr"/>
        <c:lblOffset val="100"/>
        <c:noMultiLvlLbl val="0"/>
      </c:catAx>
      <c:valAx>
        <c:axId val="9326368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4043223"/>
        <c:crosses val="autoZero"/>
        <c:crossBetween val="between"/>
      </c:valAx>
      <c:spPr>
        <a:noFill/>
        <a:ln>
          <a:noFill/>
        </a:ln>
        <a:effectLst/>
      </c:spPr>
    </c:plotArea>
    <c:plotVisOnly val="1"/>
    <c:dispBlanksAs val="gap"/>
    <c:showDLblsOverMax val="0"/>
    <c:extLst>
      <c:ext uri="{0b15fc19-7d7d-44ad-8c2d-2c3a37ce22c3}">
        <chartProps xmlns="https://web.wps.cn/et/2018/main" chartId="{45aad4a6-71d1-4fc2-b7ec-241afafb9666}"/>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本年收入</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'[决算图标 - 1.xls]Sheet1'!$A$1:$A$3</c:f>
              <c:strCache>
                <c:ptCount val="3"/>
                <c:pt idx="0">
                  <c:v>一般公共预算财政拨款收入</c:v>
                </c:pt>
                <c:pt idx="1">
                  <c:v>事业收入</c:v>
                </c:pt>
                <c:pt idx="2">
                  <c:v>其他收入</c:v>
                </c:pt>
              </c:strCache>
            </c:strRef>
          </c:cat>
          <c:val>
            <c:numRef>
              <c:f>'[决算图标 - 1.xls]Sheet1'!$B$1:$B$3</c:f>
              <c:numCache>
                <c:formatCode>General</c:formatCode>
                <c:ptCount val="3"/>
                <c:pt idx="0">
                  <c:v>4646.54</c:v>
                </c:pt>
                <c:pt idx="1">
                  <c:v>7400.16</c:v>
                </c:pt>
                <c:pt idx="2">
                  <c:v>119.18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afa1651-12ed-4321-81a7-8364140c6f77}"/>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本年支出</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'[决算图标 - 1.xls]Sheet1'!$A$1:$A$3</c:f>
              <c:strCache>
                <c:ptCount val="3"/>
                <c:pt idx="0">
                  <c:v>社会保障和就业支出</c:v>
                </c:pt>
                <c:pt idx="1">
                  <c:v>卫生健康支出</c:v>
                </c:pt>
                <c:pt idx="2">
                  <c:v>住房保障支出</c:v>
                </c:pt>
              </c:strCache>
            </c:strRef>
          </c:cat>
          <c:val>
            <c:numRef>
              <c:f>'[决算图标 - 1.xls]Sheet1'!$B$1:$B$3</c:f>
              <c:numCache>
                <c:formatCode>General</c:formatCode>
                <c:ptCount val="3"/>
                <c:pt idx="0">
                  <c:v>775.6</c:v>
                </c:pt>
                <c:pt idx="1">
                  <c:v>10572.05</c:v>
                </c:pt>
                <c:pt idx="2">
                  <c:v>442.98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c15af58-bb1d-4034-9a85-d35bb38f1f45}"/>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一般公共预算财政拨款收、支</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350277777777778"/>
          <c:y val="0.0064949123186837"/>
        </c:manualLayout>
      </c:layout>
      <c:overlay val="0"/>
      <c:spPr>
        <a:noFill/>
        <a:ln>
          <a:noFill/>
        </a:ln>
        <a:effectLst/>
      </c:spPr>
    </c:title>
    <c:autoTitleDeleted val="0"/>
    <c:plotArea>
      <c:layout>
        <c:manualLayout>
          <c:layoutTarget val="inner"/>
          <c:xMode val="edge"/>
          <c:yMode val="edge"/>
          <c:x val="0.102166666666667"/>
          <c:y val="0.164935064935065"/>
          <c:w val="0.869361111111111"/>
          <c:h val="0.73038961038961"/>
        </c:manualLayout>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'[决算图标 - 1.xls]Sheet2'!$A$3:$A$4</c:f>
              <c:strCache>
                <c:ptCount val="2"/>
                <c:pt idx="0">
                  <c:v>2023年一般公共财政拨款收、支</c:v>
                </c:pt>
                <c:pt idx="1">
                  <c:v>2024年一般公共财政拨款收、支</c:v>
                </c:pt>
              </c:strCache>
            </c:strRef>
          </c:cat>
          <c:val>
            <c:numRef>
              <c:f>'[决算图标 - 1.xls]Sheet2'!$B$3:$B$4</c:f>
              <c:numCache>
                <c:formatCode>General</c:formatCode>
                <c:ptCount val="2"/>
                <c:pt idx="0">
                  <c:v>4766.32</c:v>
                </c:pt>
                <c:pt idx="1" c:formatCode="0.00_ ">
                  <c:v>4646.54</c:v>
                </c:pt>
              </c:numCache>
            </c:numRef>
          </c:val>
        </c:ser>
        <c:dLbls>
          <c:showLegendKey val="0"/>
          <c:showVal val="0"/>
          <c:showCatName val="0"/>
          <c:showSerName val="0"/>
          <c:showPercent val="0"/>
          <c:showBubbleSize val="0"/>
        </c:dLbls>
        <c:gapWidth val="219"/>
        <c:overlap val="-27"/>
        <c:axId val="414043223"/>
        <c:axId val="932636808"/>
      </c:barChart>
      <c:catAx>
        <c:axId val="41404322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2636808"/>
        <c:crosses val="autoZero"/>
        <c:auto val="1"/>
        <c:lblAlgn val="ctr"/>
        <c:lblOffset val="100"/>
        <c:noMultiLvlLbl val="0"/>
      </c:catAx>
      <c:valAx>
        <c:axId val="9326368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4043223"/>
        <c:crosses val="autoZero"/>
        <c:crossBetween val="between"/>
      </c:valAx>
      <c:spPr>
        <a:noFill/>
        <a:ln>
          <a:noFill/>
        </a:ln>
        <a:effectLst/>
      </c:spPr>
    </c:plotArea>
    <c:plotVisOnly val="1"/>
    <c:dispBlanksAs val="gap"/>
    <c:showDLblsOverMax val="0"/>
    <c:extLst>
      <c:ext uri="{0b15fc19-7d7d-44ad-8c2d-2c3a37ce22c3}">
        <chartProps xmlns="https://web.wps.cn/et/2018/main" chartId="{cf2290bf-a246-45f2-a3ac-1864828a5021}"/>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一般公共预算财政拨款收、支</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overlay val="0"/>
      <c:spPr>
        <a:noFill/>
        <a:ln>
          <a:noFill/>
        </a:ln>
        <a:effectLst/>
      </c:spPr>
    </c:title>
    <c:autoTitleDeleted val="0"/>
    <c:plotArea>
      <c:layout>
        <c:manualLayout>
          <c:layoutTarget val="inner"/>
          <c:xMode val="edge"/>
          <c:yMode val="edge"/>
          <c:x val="0.102166666666667"/>
          <c:y val="0.164935064935065"/>
          <c:w val="0.869361111111111"/>
          <c:h val="0.73038961038961"/>
        </c:manualLayout>
      </c:layout>
      <c:barChart>
        <c:barDir val="col"/>
        <c:grouping val="clustered"/>
        <c:varyColors val="0"/>
        <c:ser>
          <c:idx val="0"/>
          <c:order val="0"/>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'[决算图标 - 1.xls]Sheet2'!$A$3:$A$4</c:f>
              <c:strCache>
                <c:ptCount val="2"/>
                <c:pt idx="0">
                  <c:v>2023年一般公共预算财政拨款支出</c:v>
                </c:pt>
                <c:pt idx="1">
                  <c:v>2023年一般公共预算财政拨款支出</c:v>
                </c:pt>
              </c:strCache>
            </c:strRef>
          </c:cat>
          <c:val>
            <c:numRef>
              <c:f>'[决算图标 - 1.xls]Sheet2'!$B$3:$B$4</c:f>
              <c:numCache>
                <c:formatCode>General</c:formatCode>
                <c:ptCount val="2"/>
                <c:pt idx="0">
                  <c:v>4766.32</c:v>
                </c:pt>
                <c:pt idx="1" c:formatCode="0.00_ ">
                  <c:v>4646.54</c:v>
                </c:pt>
              </c:numCache>
            </c:numRef>
          </c:val>
        </c:ser>
        <c:dLbls>
          <c:showLegendKey val="0"/>
          <c:showVal val="0"/>
          <c:showCatName val="0"/>
          <c:showSerName val="0"/>
          <c:showPercent val="0"/>
          <c:showBubbleSize val="0"/>
        </c:dLbls>
        <c:gapWidth val="219"/>
        <c:overlap val="-27"/>
        <c:axId val="414043223"/>
        <c:axId val="932636808"/>
      </c:barChart>
      <c:catAx>
        <c:axId val="41404322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2636808"/>
        <c:crosses val="autoZero"/>
        <c:auto val="1"/>
        <c:lblAlgn val="ctr"/>
        <c:lblOffset val="100"/>
        <c:noMultiLvlLbl val="0"/>
      </c:catAx>
      <c:valAx>
        <c:axId val="9326368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4043223"/>
        <c:crosses val="autoZero"/>
        <c:crossBetween val="between"/>
      </c:valAx>
      <c:spPr>
        <a:noFill/>
        <a:ln>
          <a:noFill/>
        </a:ln>
        <a:effectLst/>
      </c:spPr>
    </c:plotArea>
    <c:plotVisOnly val="1"/>
    <c:dispBlanksAs val="gap"/>
    <c:showDLblsOverMax val="0"/>
    <c:extLst>
      <c:ext uri="{0b15fc19-7d7d-44ad-8c2d-2c3a37ce22c3}">
        <chartProps xmlns="https://web.wps.cn/et/2018/main" chartId="{c249b654-b7ec-488e-ad57-cef9e0b9d576}"/>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rPr>
              <a:t>一般公共预算财政拨款</a:t>
            </a:r>
            <a:endParaRPr sz="1400" b="0" i="0" u="none" strike="noStrike" baseline="0">
              <a:solidFill>
                <a:srgbClr val="595959">
                  <a:alpha val="100000"/>
                </a:srgbClr>
              </a:solidFill>
              <a:latin typeface="宋体" panose="02010600030101010101" charset="-122"/>
              <a:ea typeface="宋体" panose="02010600030101010101" charset="-122"/>
              <a:cs typeface="宋体" panose="02010600030101010101" charset="-122"/>
            </a:endParaRPr>
          </a:p>
        </c:rich>
      </c:tx>
      <c:layout>
        <c:manualLayout>
          <c:xMode val="edge"/>
          <c:yMode val="edge"/>
          <c:x val="0.260890767230169"/>
          <c:y val="0.0190791147290766"/>
        </c:manualLayout>
      </c:layout>
      <c:overlay val="0"/>
      <c:spPr>
        <a:noFill/>
        <a:ln>
          <a:noFill/>
        </a:ln>
        <a:effectLst/>
      </c:spPr>
    </c:title>
    <c:autoTitleDeleted val="0"/>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'[决算图标 - 1.xls]Sheet1'!$A$1:$A$3</c:f>
              <c:strCache>
                <c:ptCount val="3"/>
                <c:pt idx="0">
                  <c:v>社会保障和就业支出</c:v>
                </c:pt>
                <c:pt idx="1">
                  <c:v>卫生健康支出</c:v>
                </c:pt>
                <c:pt idx="2">
                  <c:v>住房保障支出</c:v>
                </c:pt>
              </c:strCache>
            </c:strRef>
          </c:cat>
          <c:val>
            <c:numRef>
              <c:f>'[决算图标 - 1.xls]Sheet1'!$B$1:$B$3</c:f>
              <c:numCache>
                <c:formatCode>General</c:formatCode>
                <c:ptCount val="3"/>
                <c:pt idx="0">
                  <c:v>775.6</c:v>
                </c:pt>
                <c:pt idx="1">
                  <c:v>10572.05</c:v>
                </c:pt>
                <c:pt idx="2">
                  <c:v>442.98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c1a507e-ae5b-4849-a84f-38c62b431966}"/>
      </c:ext>
    </c:extLst>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3667</Words>
  <Characters>4151</Characters>
  <Lines>0</Lines>
  <Paragraphs>0</Paragraphs>
  <TotalTime>14</TotalTime>
  <ScaleCrop>false</ScaleCrop>
  <LinksUpToDate>false</LinksUpToDate>
  <CharactersWithSpaces>4215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2025-09-08T08:25:00Z</dcterms:created>
  <dc:creator>Lenovo</dc:creator>
  <cp:lastModifiedBy>WPS_1663578113</cp:lastModifiedBy>
  <cp:lastPrinted>2025-09-18T01:24:00Z</cp:lastPrinted>
  <dcterms:modified xsi:type="dcterms:W3CDTF">2025-09-18T01:28:28Z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eyJoZGlkIjoiYjQ3MGMxOGQ2MWQ3MWRjNzhmNDczOTJkOTI5ZGNlZjkiLCJ1c2VySWQiOiIxNDEzNzc3Mjc3In0=</vt:lpwstr>
  </property>
  <property fmtid="{D5CDD505-2E9C-101B-9397-08002B2CF9AE}" pid="4" name="ICV">
    <vt:lpwstr>D659459AD7754A40BA10ED3689370E1E_13</vt:lpwstr>
  </property>
</Properties>
</file>