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72338"/>
    <w:p w14:paraId="515A9326"/>
    <w:p w14:paraId="7A534245">
      <w:pPr>
        <w:ind w:firstLine="1050" w:firstLineChars="500"/>
      </w:pPr>
    </w:p>
    <w:p w14:paraId="494011A9">
      <w:pPr>
        <w:ind w:firstLine="1050" w:firstLineChars="500"/>
      </w:pPr>
    </w:p>
    <w:p w14:paraId="0C57E009">
      <w:pPr>
        <w:ind w:firstLine="1760" w:firstLineChars="400"/>
        <w:rPr>
          <w:rFonts w:ascii="黑体" w:hAnsi="黑体" w:eastAsia="黑体"/>
          <w:sz w:val="44"/>
          <w:szCs w:val="44"/>
        </w:rPr>
      </w:pPr>
    </w:p>
    <w:p w14:paraId="64E0DC09">
      <w:pPr>
        <w:ind w:firstLine="1760" w:firstLineChars="400"/>
        <w:rPr>
          <w:rFonts w:ascii="黑体" w:hAnsi="黑体" w:eastAsia="黑体"/>
          <w:sz w:val="44"/>
          <w:szCs w:val="44"/>
        </w:rPr>
      </w:pPr>
    </w:p>
    <w:p w14:paraId="0434CF7E">
      <w:pPr>
        <w:ind w:firstLine="1760" w:firstLineChars="400"/>
        <w:rPr>
          <w:rFonts w:ascii="黑体" w:hAnsi="黑体" w:eastAsia="黑体"/>
          <w:sz w:val="44"/>
          <w:szCs w:val="44"/>
        </w:rPr>
      </w:pPr>
    </w:p>
    <w:p w14:paraId="60D49C6F">
      <w:pPr>
        <w:jc w:val="center"/>
        <w:rPr>
          <w:rFonts w:hint="eastAsia"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21E7E0EC">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卫生事务综合服务中心</w:t>
      </w:r>
    </w:p>
    <w:p w14:paraId="4F738C76">
      <w:pPr>
        <w:ind w:firstLine="1760" w:firstLineChars="400"/>
        <w:rPr>
          <w:rFonts w:ascii="黑体" w:hAnsi="黑体" w:eastAsia="黑体"/>
          <w:sz w:val="44"/>
          <w:szCs w:val="44"/>
        </w:rPr>
      </w:pPr>
    </w:p>
    <w:p w14:paraId="509F1FF7">
      <w:pPr>
        <w:ind w:firstLine="1760" w:firstLineChars="400"/>
        <w:rPr>
          <w:rFonts w:ascii="黑体" w:hAnsi="黑体" w:eastAsia="黑体"/>
          <w:sz w:val="44"/>
          <w:szCs w:val="44"/>
        </w:rPr>
      </w:pPr>
    </w:p>
    <w:p w14:paraId="65E82C4F">
      <w:pPr>
        <w:ind w:firstLine="1760" w:firstLineChars="400"/>
        <w:rPr>
          <w:rFonts w:ascii="黑体" w:hAnsi="黑体" w:eastAsia="黑体"/>
          <w:sz w:val="44"/>
          <w:szCs w:val="44"/>
        </w:rPr>
      </w:pPr>
    </w:p>
    <w:p w14:paraId="4AB6CF17">
      <w:pPr>
        <w:ind w:firstLine="1760" w:firstLineChars="400"/>
        <w:rPr>
          <w:rFonts w:ascii="黑体" w:hAnsi="黑体" w:eastAsia="黑体"/>
          <w:sz w:val="44"/>
          <w:szCs w:val="44"/>
        </w:rPr>
      </w:pPr>
    </w:p>
    <w:p w14:paraId="529E3835">
      <w:pPr>
        <w:ind w:firstLine="1760" w:firstLineChars="400"/>
        <w:rPr>
          <w:rFonts w:ascii="黑体" w:hAnsi="黑体" w:eastAsia="黑体"/>
          <w:sz w:val="44"/>
          <w:szCs w:val="44"/>
        </w:rPr>
      </w:pPr>
    </w:p>
    <w:p w14:paraId="0A572827">
      <w:pPr>
        <w:ind w:firstLine="1760" w:firstLineChars="400"/>
        <w:rPr>
          <w:rFonts w:ascii="黑体" w:hAnsi="黑体" w:eastAsia="黑体"/>
          <w:sz w:val="44"/>
          <w:szCs w:val="44"/>
        </w:rPr>
      </w:pPr>
    </w:p>
    <w:p w14:paraId="38B9431D">
      <w:pPr>
        <w:ind w:firstLine="1760" w:firstLineChars="400"/>
        <w:rPr>
          <w:rFonts w:ascii="黑体" w:hAnsi="黑体" w:eastAsia="黑体"/>
          <w:sz w:val="44"/>
          <w:szCs w:val="44"/>
        </w:rPr>
      </w:pPr>
    </w:p>
    <w:p w14:paraId="2DF63EB4">
      <w:pPr>
        <w:ind w:firstLine="1760" w:firstLineChars="400"/>
        <w:rPr>
          <w:rFonts w:ascii="黑体" w:hAnsi="黑体" w:eastAsia="黑体"/>
          <w:sz w:val="44"/>
          <w:szCs w:val="44"/>
        </w:rPr>
      </w:pPr>
    </w:p>
    <w:p w14:paraId="11109BA6">
      <w:pPr>
        <w:ind w:firstLine="1760" w:firstLineChars="400"/>
        <w:rPr>
          <w:rFonts w:ascii="黑体" w:hAnsi="黑体" w:eastAsia="黑体"/>
          <w:sz w:val="44"/>
          <w:szCs w:val="44"/>
        </w:rPr>
      </w:pPr>
    </w:p>
    <w:p w14:paraId="54324E34">
      <w:pPr>
        <w:ind w:firstLine="1760" w:firstLineChars="400"/>
        <w:rPr>
          <w:rFonts w:ascii="黑体" w:hAnsi="黑体" w:eastAsia="黑体"/>
          <w:sz w:val="44"/>
          <w:szCs w:val="44"/>
        </w:rPr>
      </w:pPr>
    </w:p>
    <w:p w14:paraId="6AAB1B87">
      <w:pPr>
        <w:ind w:firstLine="1760" w:firstLineChars="400"/>
        <w:rPr>
          <w:rFonts w:ascii="黑体" w:hAnsi="黑体" w:eastAsia="黑体"/>
          <w:sz w:val="44"/>
          <w:szCs w:val="44"/>
        </w:rPr>
      </w:pPr>
    </w:p>
    <w:p w14:paraId="185D9EF8">
      <w:pPr>
        <w:rPr>
          <w:rFonts w:ascii="黑体" w:hAnsi="黑体" w:eastAsia="黑体"/>
          <w:sz w:val="44"/>
          <w:szCs w:val="44"/>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B23D516">
      <w:pPr>
        <w:ind w:firstLine="3120" w:firstLineChars="600"/>
        <w:rPr>
          <w:rFonts w:hint="eastAsia" w:ascii="黑体" w:hAnsi="黑体" w:eastAsia="黑体"/>
          <w:sz w:val="52"/>
          <w:szCs w:val="52"/>
        </w:rPr>
      </w:pPr>
    </w:p>
    <w:p w14:paraId="03221569">
      <w:pPr>
        <w:pStyle w:val="8"/>
        <w:rPr>
          <w:rFonts w:hint="eastAsia" w:ascii="黑体" w:hAnsi="黑体" w:eastAsia="黑体"/>
          <w:sz w:val="52"/>
          <w:szCs w:val="52"/>
        </w:rPr>
      </w:pPr>
    </w:p>
    <w:p w14:paraId="76041DEC">
      <w:pPr>
        <w:rPr>
          <w:rFonts w:hint="eastAsia"/>
        </w:rPr>
      </w:pPr>
    </w:p>
    <w:p w14:paraId="0A04EA10">
      <w:pPr>
        <w:ind w:firstLine="3120" w:firstLineChars="600"/>
        <w:rPr>
          <w:rFonts w:ascii="黑体" w:hAnsi="黑体" w:eastAsia="黑体"/>
          <w:sz w:val="52"/>
          <w:szCs w:val="52"/>
        </w:rPr>
      </w:pPr>
      <w:r>
        <w:rPr>
          <w:rFonts w:hint="eastAsia" w:ascii="黑体" w:hAnsi="黑体" w:eastAsia="黑体"/>
          <w:sz w:val="52"/>
          <w:szCs w:val="52"/>
        </w:rPr>
        <w:t>目录</w:t>
      </w:r>
    </w:p>
    <w:p w14:paraId="6D3EEEE6">
      <w:pPr>
        <w:ind w:firstLine="3080" w:firstLineChars="700"/>
        <w:rPr>
          <w:rFonts w:ascii="黑体" w:hAnsi="黑体" w:eastAsia="黑体"/>
          <w:sz w:val="44"/>
          <w:szCs w:val="44"/>
        </w:rPr>
      </w:pPr>
    </w:p>
    <w:p w14:paraId="1A79A2AF">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14:paraId="2D227FDB">
      <w:pPr>
        <w:rPr>
          <w:rFonts w:ascii="楷体_GB2312" w:hAnsi="楷体" w:eastAsia="楷体_GB2312"/>
          <w:sz w:val="32"/>
          <w:szCs w:val="32"/>
        </w:rPr>
      </w:pPr>
      <w:r>
        <w:rPr>
          <w:rFonts w:hint="eastAsia" w:ascii="楷体_GB2312" w:hAnsi="楷体" w:eastAsia="楷体_GB2312"/>
          <w:sz w:val="32"/>
          <w:szCs w:val="32"/>
        </w:rPr>
        <w:t>（一）部门职能简介</w:t>
      </w:r>
    </w:p>
    <w:p w14:paraId="5DEAD82B">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0D6605AE">
      <w:pPr>
        <w:rPr>
          <w:rFonts w:ascii="黑体" w:hAnsi="黑体" w:eastAsia="黑体"/>
          <w:sz w:val="32"/>
          <w:szCs w:val="32"/>
        </w:rPr>
      </w:pPr>
      <w:r>
        <w:rPr>
          <w:rFonts w:hint="eastAsia" w:ascii="黑体" w:hAnsi="黑体" w:eastAsia="黑体"/>
          <w:sz w:val="32"/>
          <w:szCs w:val="32"/>
        </w:rPr>
        <w:t>二、部门预算单位构成</w:t>
      </w:r>
    </w:p>
    <w:p w14:paraId="650798AA">
      <w:pPr>
        <w:rPr>
          <w:rFonts w:ascii="黑体" w:hAnsi="黑体" w:eastAsia="黑体"/>
          <w:sz w:val="32"/>
          <w:szCs w:val="32"/>
        </w:rPr>
      </w:pPr>
      <w:r>
        <w:rPr>
          <w:rFonts w:hint="eastAsia" w:ascii="黑体" w:hAnsi="黑体" w:eastAsia="黑体"/>
          <w:sz w:val="32"/>
          <w:szCs w:val="32"/>
        </w:rPr>
        <w:t>三、收支预算情况说明</w:t>
      </w:r>
    </w:p>
    <w:p w14:paraId="3E66D14A">
      <w:pPr>
        <w:rPr>
          <w:rFonts w:ascii="楷体_GB2312" w:hAnsi="楷体" w:eastAsia="楷体_GB2312"/>
          <w:sz w:val="32"/>
          <w:szCs w:val="32"/>
        </w:rPr>
      </w:pPr>
      <w:r>
        <w:rPr>
          <w:rFonts w:hint="eastAsia" w:ascii="楷体_GB2312" w:hAnsi="楷体" w:eastAsia="楷体_GB2312"/>
          <w:sz w:val="32"/>
          <w:szCs w:val="32"/>
        </w:rPr>
        <w:t>（一）收入预算情况</w:t>
      </w:r>
    </w:p>
    <w:p w14:paraId="6A5EA17E">
      <w:pPr>
        <w:rPr>
          <w:rFonts w:ascii="楷体_GB2312" w:hAnsi="楷体" w:eastAsia="楷体_GB2312"/>
          <w:sz w:val="32"/>
          <w:szCs w:val="32"/>
        </w:rPr>
      </w:pPr>
      <w:r>
        <w:rPr>
          <w:rFonts w:hint="eastAsia" w:ascii="楷体_GB2312" w:hAnsi="楷体" w:eastAsia="楷体_GB2312"/>
          <w:sz w:val="32"/>
          <w:szCs w:val="32"/>
        </w:rPr>
        <w:t>（二）支出预算情况</w:t>
      </w:r>
    </w:p>
    <w:p w14:paraId="7C5B2D8F">
      <w:pPr>
        <w:rPr>
          <w:rFonts w:ascii="黑体" w:hAnsi="黑体" w:eastAsia="黑体"/>
          <w:sz w:val="32"/>
          <w:szCs w:val="32"/>
        </w:rPr>
      </w:pPr>
      <w:r>
        <w:rPr>
          <w:rFonts w:hint="eastAsia" w:ascii="黑体" w:hAnsi="黑体" w:eastAsia="黑体"/>
          <w:sz w:val="32"/>
          <w:szCs w:val="32"/>
        </w:rPr>
        <w:t>四、财政拨款收支预算情况说明</w:t>
      </w:r>
    </w:p>
    <w:p w14:paraId="245581AC">
      <w:pPr>
        <w:rPr>
          <w:rFonts w:ascii="黑体" w:hAnsi="黑体" w:eastAsia="黑体"/>
          <w:sz w:val="32"/>
          <w:szCs w:val="32"/>
        </w:rPr>
      </w:pPr>
      <w:r>
        <w:rPr>
          <w:rFonts w:hint="eastAsia" w:ascii="黑体" w:hAnsi="黑体" w:eastAsia="黑体"/>
          <w:sz w:val="32"/>
          <w:szCs w:val="32"/>
        </w:rPr>
        <w:t>五、一般公共预算当年拨款情况说明</w:t>
      </w:r>
    </w:p>
    <w:p w14:paraId="0C0BCD16">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楷体" w:eastAsia="楷体_GB2312"/>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12A0FF14">
      <w:pPr>
        <w:rPr>
          <w:rFonts w:ascii="黑体" w:hAnsi="黑体" w:eastAsia="黑体"/>
          <w:sz w:val="32"/>
          <w:szCs w:val="32"/>
        </w:rPr>
      </w:pPr>
    </w:p>
    <w:p w14:paraId="066F5333">
      <w:pPr>
        <w:pStyle w:val="9"/>
        <w:ind w:left="0" w:leftChars="0" w:firstLine="0" w:firstLineChars="0"/>
        <w:rPr>
          <w:rFonts w:hint="eastAsia" w:ascii="黑体" w:hAnsi="黑体" w:eastAsia="黑体"/>
          <w:sz w:val="32"/>
          <w:szCs w:val="32"/>
        </w:rPr>
      </w:pPr>
    </w:p>
    <w:p w14:paraId="7CBD7509">
      <w:pPr>
        <w:pStyle w:val="9"/>
        <w:ind w:left="0" w:leftChars="0" w:firstLine="0" w:firstLineChars="0"/>
        <w:rPr>
          <w:rFonts w:hint="eastAsia" w:ascii="黑体" w:hAnsi="黑体" w:eastAsia="黑体"/>
          <w:sz w:val="32"/>
          <w:szCs w:val="32"/>
        </w:rPr>
      </w:pPr>
    </w:p>
    <w:p w14:paraId="78FD350B">
      <w:pPr>
        <w:pStyle w:val="9"/>
        <w:ind w:firstLine="640"/>
        <w:rPr>
          <w:rFonts w:ascii="黑体" w:hAnsi="黑体" w:eastAsia="黑体"/>
          <w:sz w:val="32"/>
          <w:szCs w:val="32"/>
        </w:rPr>
      </w:pPr>
      <w:r>
        <w:rPr>
          <w:rFonts w:hint="eastAsia" w:ascii="黑体" w:hAnsi="黑体" w:eastAsia="黑体"/>
          <w:sz w:val="32"/>
          <w:szCs w:val="32"/>
        </w:rPr>
        <w:t>一、基本职能及主要工作</w:t>
      </w:r>
    </w:p>
    <w:p w14:paraId="49180DD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9649F10">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贯彻落实国家基本公共卫生政策；负责开展家庭医生签约服务工作；负责卫生领域的乡村振兴工作；完成局交办的其他工作。</w:t>
      </w:r>
    </w:p>
    <w:p w14:paraId="295DA08B">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57A6F312">
      <w:pP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1.促进基本公共卫生服务提质增效。</w:t>
      </w:r>
      <w:r>
        <w:rPr>
          <w:rFonts w:hint="eastAsia" w:ascii="仿宋_GB2312" w:eastAsia="仿宋_GB2312" w:cs="Times New Roman"/>
          <w:sz w:val="32"/>
          <w:szCs w:val="32"/>
          <w:lang w:eastAsia="zh-CN"/>
        </w:rPr>
        <w:t>全面完成民生实事任务，持续为常住城乡居民免费提供12项国家基本公共卫生服务。</w:t>
      </w:r>
    </w:p>
    <w:p w14:paraId="24B07023">
      <w:pP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2.改进家庭医生签约服务不实不优问题，切实加强城镇居民签约服务。</w:t>
      </w:r>
      <w:r>
        <w:rPr>
          <w:rFonts w:hint="eastAsia" w:ascii="仿宋_GB2312" w:eastAsia="仿宋_GB2312" w:cs="Times New Roman"/>
          <w:sz w:val="32"/>
          <w:szCs w:val="32"/>
          <w:lang w:eastAsia="zh-CN"/>
        </w:rPr>
        <w:t>以高血压、糖尿病“两病”患者和老年人、孕产妇、儿童为重点，根据不同人群签约服务需求，加强家庭医生签约服务宣传。</w:t>
      </w:r>
    </w:p>
    <w:p w14:paraId="11698110">
      <w:pPr>
        <w:pStyle w:val="3"/>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textAlignment w:val="auto"/>
        <w:rPr>
          <w:rFonts w:hint="eastAsia" w:ascii="黑体" w:hAnsi="黑体" w:eastAsia="黑体"/>
          <w:sz w:val="32"/>
          <w:szCs w:val="32"/>
        </w:rPr>
      </w:pPr>
      <w:r>
        <w:rPr>
          <w:rFonts w:hint="default" w:ascii="黑体" w:hAnsi="黑体" w:eastAsia="黑体" w:cs="Times New Roman"/>
          <w:kern w:val="2"/>
          <w:sz w:val="32"/>
          <w:szCs w:val="32"/>
          <w:lang w:val="en-US" w:eastAsia="zh-CN" w:bidi="ar-SA"/>
        </w:rPr>
        <w:t>二、</w:t>
      </w:r>
      <w:r>
        <w:rPr>
          <w:rFonts w:hint="eastAsia" w:ascii="黑体" w:hAnsi="黑体" w:eastAsia="黑体"/>
          <w:sz w:val="32"/>
          <w:szCs w:val="32"/>
        </w:rPr>
        <w:t>部门预算单位构成</w:t>
      </w:r>
    </w:p>
    <w:p w14:paraId="02764993">
      <w:pPr>
        <w:pStyle w:val="3"/>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textAlignment w:val="auto"/>
        <w:rPr>
          <w:rFonts w:hint="eastAsia" w:ascii="仿宋_GB2312" w:eastAsia="仿宋_GB2312"/>
          <w:b w:val="0"/>
          <w:bCs/>
          <w:sz w:val="32"/>
          <w:szCs w:val="32"/>
        </w:rPr>
      </w:pPr>
      <w:r>
        <w:rPr>
          <w:rFonts w:hint="eastAsia" w:ascii="仿宋_GB2312" w:hAnsi="Calibri" w:eastAsia="仿宋_GB2312" w:cs="Times New Roman"/>
          <w:kern w:val="2"/>
          <w:sz w:val="32"/>
          <w:szCs w:val="32"/>
          <w:lang w:val="en-US" w:eastAsia="zh-CN" w:bidi="ar-SA"/>
        </w:rPr>
        <w:t>茂县卫生事务综合服务中心属</w:t>
      </w:r>
      <w:r>
        <w:rPr>
          <w:rFonts w:hint="eastAsia" w:ascii="仿宋_GB2312" w:eastAsia="仿宋_GB2312" w:cs="Times New Roman"/>
          <w:kern w:val="2"/>
          <w:sz w:val="32"/>
          <w:szCs w:val="32"/>
          <w:lang w:val="en-US" w:eastAsia="zh-CN" w:bidi="ar-SA"/>
        </w:rPr>
        <w:t>二级预算单位，</w:t>
      </w:r>
      <w:r>
        <w:rPr>
          <w:rFonts w:hint="eastAsia" w:ascii="仿宋_GB2312" w:eastAsia="仿宋_GB2312"/>
          <w:b w:val="0"/>
          <w:bCs/>
          <w:sz w:val="32"/>
          <w:szCs w:val="32"/>
        </w:rPr>
        <w:t>其中：参照公务员法管理的事业单位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个，其他事业单位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w:t>
      </w:r>
    </w:p>
    <w:p w14:paraId="532592CF">
      <w:pPr>
        <w:pStyle w:val="3"/>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收支预算情况说明</w:t>
      </w:r>
    </w:p>
    <w:p w14:paraId="3593C99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按照综合预算的原则，</w:t>
      </w:r>
      <w:r>
        <w:rPr>
          <w:rFonts w:hint="eastAsia" w:ascii="仿宋_GB2312" w:eastAsia="仿宋_GB2312" w:cs="Times New Roman"/>
          <w:kern w:val="2"/>
          <w:sz w:val="32"/>
          <w:szCs w:val="32"/>
          <w:lang w:val="en-US" w:eastAsia="zh-CN" w:bidi="ar-SA"/>
        </w:rPr>
        <w:t>茂县卫生事务综合服务中心</w:t>
      </w:r>
      <w:r>
        <w:rPr>
          <w:rFonts w:hint="eastAsia" w:ascii="仿宋_GB2312" w:hAnsi="Calibri" w:eastAsia="仿宋_GB2312" w:cs="Times New Roman"/>
          <w:kern w:val="2"/>
          <w:sz w:val="32"/>
          <w:szCs w:val="32"/>
          <w:lang w:val="en-US" w:eastAsia="zh-CN" w:bidi="ar-SA"/>
        </w:rPr>
        <w:t>所有收入和支出均纳入部门预算管理。收入包括：一般公共预算拨款收入177136.88元；支出包括：社会保障和就业支出26890.04元，卫生健康支出136746.84元，住房保障支出13500.00元，</w:t>
      </w:r>
      <w:r>
        <w:rPr>
          <w:rFonts w:hint="eastAsia" w:ascii="仿宋_GB2312" w:eastAsia="仿宋_GB2312" w:cs="Times New Roman"/>
          <w:kern w:val="2"/>
          <w:sz w:val="32"/>
          <w:szCs w:val="32"/>
          <w:lang w:val="en-US" w:eastAsia="zh-CN" w:bidi="ar-SA"/>
        </w:rPr>
        <w:t>茂县卫生事务综合服务中心</w:t>
      </w:r>
      <w:r>
        <w:rPr>
          <w:rFonts w:hint="eastAsia" w:ascii="仿宋_GB2312" w:hAnsi="Calibri" w:eastAsia="仿宋_GB2312" w:cs="Times New Roman"/>
          <w:kern w:val="2"/>
          <w:sz w:val="32"/>
          <w:szCs w:val="32"/>
          <w:lang w:val="en-US" w:eastAsia="zh-CN" w:bidi="ar-SA"/>
        </w:rPr>
        <w:t>2026年收支总预算177136.88元,较2025年收支预算总数减少165586.15元，主要原因</w:t>
      </w:r>
      <w:r>
        <w:rPr>
          <w:rFonts w:hint="eastAsia" w:ascii="仿宋_GB2312" w:eastAsia="仿宋_GB2312" w:cs="Times New Roman"/>
          <w:kern w:val="2"/>
          <w:sz w:val="32"/>
          <w:szCs w:val="32"/>
          <w:lang w:val="en-US" w:eastAsia="zh-CN" w:bidi="ar-SA"/>
        </w:rPr>
        <w:t>是</w:t>
      </w:r>
      <w:r>
        <w:rPr>
          <w:rFonts w:hint="eastAsia" w:ascii="仿宋_GB2312" w:hAnsi="Calibri" w:eastAsia="仿宋_GB2312" w:cs="Times New Roman"/>
          <w:kern w:val="2"/>
          <w:sz w:val="32"/>
          <w:szCs w:val="32"/>
          <w:lang w:val="en-US" w:eastAsia="zh-CN" w:bidi="ar-SA"/>
        </w:rPr>
        <w:t>:人员调出。</w:t>
      </w:r>
    </w:p>
    <w:p w14:paraId="14C70AF2">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 w:eastAsia="楷体_GB2312"/>
          <w:b/>
          <w:sz w:val="32"/>
          <w:szCs w:val="32"/>
        </w:rPr>
        <w:t>收入预算情况</w:t>
      </w:r>
    </w:p>
    <w:p w14:paraId="469256D9">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2026年收入预算177136.88元；一般公共预算拨款收入  177136.88元，占100%。</w:t>
      </w:r>
    </w:p>
    <w:p w14:paraId="711B9840">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（二）支出预算情况</w:t>
      </w:r>
    </w:p>
    <w:p w14:paraId="39D76DEE">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2026年支出预算177136.88元，其中:基本支出177136.88元，占100%；项目支出0.00元</w:t>
      </w:r>
      <w:r>
        <w:rPr>
          <w:rFonts w:hint="eastAsia" w:ascii="仿宋_GB2312" w:eastAsia="仿宋_GB2312" w:cs="Times New Roman"/>
          <w:kern w:val="2"/>
          <w:sz w:val="32"/>
          <w:szCs w:val="32"/>
          <w:lang w:val="en-US" w:eastAsia="zh-CN" w:bidi="ar-SA"/>
        </w:rPr>
        <w:t>，占0%。</w:t>
      </w:r>
    </w:p>
    <w:p w14:paraId="080C049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sz w:val="32"/>
          <w:szCs w:val="32"/>
        </w:rPr>
      </w:pPr>
      <w:r>
        <w:rPr>
          <w:rFonts w:hint="eastAsia" w:ascii="黑体" w:eastAsia="黑体" w:cs="Times New Roman"/>
          <w:kern w:val="2"/>
          <w:sz w:val="32"/>
          <w:szCs w:val="32"/>
          <w:lang w:val="en-US" w:eastAsia="zh-CN" w:bidi="ar-SA"/>
        </w:rPr>
        <w:t>四</w:t>
      </w:r>
      <w:r>
        <w:rPr>
          <w:rFonts w:hint="default" w:ascii="黑体" w:hAnsi="Calibri" w:eastAsia="黑体" w:cs="Times New Roman"/>
          <w:kern w:val="2"/>
          <w:sz w:val="32"/>
          <w:szCs w:val="32"/>
          <w:lang w:val="en-US" w:eastAsia="zh-CN" w:bidi="ar-SA"/>
        </w:rPr>
        <w:t>、</w:t>
      </w:r>
      <w:r>
        <w:rPr>
          <w:rFonts w:hint="eastAsia" w:ascii="黑体" w:hAnsi="黑体" w:eastAsia="黑体"/>
          <w:sz w:val="32"/>
          <w:szCs w:val="32"/>
        </w:rPr>
        <w:t>财政拨款收支预算情况说明</w:t>
      </w:r>
    </w:p>
    <w:p w14:paraId="1BD26C16">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2026年财政拨款收支总预算177136.88元，较2025年财政拨款收支总预算减少165586.15元，主要原因</w:t>
      </w:r>
      <w:r>
        <w:rPr>
          <w:rFonts w:hint="eastAsia" w:ascii="仿宋_GB2312" w:eastAsia="仿宋_GB2312" w:cs="Times New Roman"/>
          <w:kern w:val="2"/>
          <w:sz w:val="32"/>
          <w:szCs w:val="32"/>
          <w:lang w:val="en-US" w:eastAsia="zh-CN" w:bidi="ar-SA"/>
        </w:rPr>
        <w:t>是</w:t>
      </w:r>
      <w:r>
        <w:rPr>
          <w:rFonts w:hint="eastAsia" w:ascii="仿宋_GB2312" w:hAnsi="Calibri" w:eastAsia="仿宋_GB2312" w:cs="Times New Roman"/>
          <w:kern w:val="2"/>
          <w:sz w:val="32"/>
          <w:szCs w:val="32"/>
          <w:lang w:val="en-US" w:eastAsia="zh-CN" w:bidi="ar-SA"/>
        </w:rPr>
        <w:t>:人员</w:t>
      </w:r>
      <w:r>
        <w:rPr>
          <w:rFonts w:hint="eastAsia" w:ascii="仿宋_GB2312" w:eastAsia="仿宋_GB2312" w:cs="Times New Roman"/>
          <w:kern w:val="2"/>
          <w:sz w:val="32"/>
          <w:szCs w:val="32"/>
          <w:lang w:val="en-US" w:eastAsia="zh-CN" w:bidi="ar-SA"/>
        </w:rPr>
        <w:t>调出</w:t>
      </w:r>
      <w:r>
        <w:rPr>
          <w:rFonts w:hint="eastAsia" w:ascii="仿宋_GB2312" w:hAnsi="Calibri" w:eastAsia="仿宋_GB2312" w:cs="Times New Roman"/>
          <w:kern w:val="2"/>
          <w:sz w:val="32"/>
          <w:szCs w:val="32"/>
          <w:lang w:val="en-US" w:eastAsia="zh-CN" w:bidi="ar-SA"/>
        </w:rPr>
        <w:t>。</w:t>
      </w:r>
    </w:p>
    <w:p w14:paraId="2E4B440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收入包括：本年一般公共预算拨款收入177136.88元。</w:t>
      </w:r>
    </w:p>
    <w:p w14:paraId="300707B3">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支出包括：社会保障和就业支出26890.04元，卫生健康支出136746.84元，住房保障支出13500.00元。</w:t>
      </w:r>
    </w:p>
    <w:p w14:paraId="1DAAFE51">
      <w:pPr>
        <w:keepNext w:val="0"/>
        <w:keepLines w:val="0"/>
        <w:pageBreakBefore w:val="0"/>
        <w:widowControl w:val="0"/>
        <w:numPr>
          <w:ilvl w:val="0"/>
          <w:numId w:val="1"/>
        </w:numPr>
        <w:pBdr>
          <w:bottom w:val="single" w:color="FFFFFF" w:sz="4" w:space="29"/>
        </w:pBdr>
        <w:tabs>
          <w:tab w:val="left" w:pos="1440"/>
        </w:tabs>
        <w:kinsoku/>
        <w:wordWrap/>
        <w:overflowPunct/>
        <w:topLinePunct w:val="0"/>
        <w:autoSpaceDE/>
        <w:autoSpaceDN/>
        <w:bidi w:val="0"/>
        <w:adjustRightInd/>
        <w:snapToGrid/>
        <w:spacing w:line="560" w:lineRule="exact"/>
        <w:ind w:left="-220" w:leftChars="0" w:firstLine="640" w:firstLineChars="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一般公共预算当年拨款情况说明</w:t>
      </w:r>
    </w:p>
    <w:p w14:paraId="4807B99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b/>
          <w:sz w:val="32"/>
          <w:szCs w:val="32"/>
          <w:lang w:eastAsia="zh-CN"/>
        </w:rPr>
      </w:pPr>
      <w:r>
        <w:rPr>
          <w:rFonts w:hint="eastAsia" w:ascii="楷体_GB2312" w:hAnsi="楷体" w:eastAsia="楷体_GB2312"/>
          <w:b/>
          <w:sz w:val="32"/>
          <w:szCs w:val="32"/>
          <w:lang w:val="en-US" w:eastAsia="zh-CN"/>
        </w:rPr>
        <w:t>（一）</w:t>
      </w:r>
      <w:r>
        <w:rPr>
          <w:rFonts w:hint="eastAsia" w:ascii="楷体_GB2312" w:hAnsi="楷体" w:eastAsia="楷体_GB2312"/>
          <w:b/>
          <w:sz w:val="32"/>
          <w:szCs w:val="32"/>
        </w:rPr>
        <w:t>一般公共预算当年拨款规模变化情况</w:t>
      </w:r>
    </w:p>
    <w:p w14:paraId="7D69DCA7">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2026年一般公共预算当年拨款177136.88元,较2025年预算数减少165586.15元，主要原因</w:t>
      </w:r>
      <w:r>
        <w:rPr>
          <w:rFonts w:hint="eastAsia" w:ascii="仿宋_GB2312" w:eastAsia="仿宋_GB2312" w:cs="Times New Roman"/>
          <w:kern w:val="2"/>
          <w:sz w:val="32"/>
          <w:szCs w:val="32"/>
          <w:lang w:val="en-US" w:eastAsia="zh-CN" w:bidi="ar-SA"/>
        </w:rPr>
        <w:t>是</w:t>
      </w:r>
      <w:r>
        <w:rPr>
          <w:rFonts w:hint="eastAsia" w:ascii="仿宋_GB2312" w:hAnsi="Calibri" w:eastAsia="仿宋_GB2312" w:cs="Times New Roman"/>
          <w:kern w:val="2"/>
          <w:sz w:val="32"/>
          <w:szCs w:val="32"/>
          <w:lang w:val="en-US" w:eastAsia="zh-CN" w:bidi="ar-SA"/>
        </w:rPr>
        <w:t>:人员调出。</w:t>
      </w:r>
    </w:p>
    <w:p w14:paraId="785671CF">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（二）一般公共预算当年拨款结构情况</w:t>
      </w:r>
    </w:p>
    <w:p w14:paraId="6A943715">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社会保障和就业支出26890.04元，占15.18 %；卫生健康支出136746.84元，占77.20%；住房保障支出13500.00元，占7.62%。</w:t>
      </w:r>
    </w:p>
    <w:p w14:paraId="403A7A2E">
      <w:pPr>
        <w:ind w:firstLine="643" w:firstLineChars="2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（三）一般公共预算当年拨款具体使用情况</w:t>
      </w:r>
    </w:p>
    <w:p w14:paraId="4119E496">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1.社会保障和就业支出（208）行政事业单位养老支出（05）机关事业单位基本养老保险缴费支出（05）2026年预算数为17926.69元，主要用于：单位缴纳基本养老保险费。</w:t>
      </w:r>
    </w:p>
    <w:p w14:paraId="587DF8BE">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2.社会保障和就业支出（208）行政事业单位养老支出（05）机关事业单位职业年金缴费支出（06）2026年预算数为 8963.35元，主要用于：单位缴纳职业年金。</w:t>
      </w:r>
    </w:p>
    <w:p w14:paraId="7A785046">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3.卫生健康支出（210）行政事业单位医疗（11）行政单位医疗（02）2026年预算数为10706.97元，主要用于：行政单位缴纳基本医疗保险。</w:t>
      </w:r>
    </w:p>
    <w:p w14:paraId="4D6FF729">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4.卫生健康支出（210）卫生健康管理事务（01）行政运行（99）2026年预算数为126039.87元，主要用于：医疗卫生机构2026年的人员经费和日常公用经费等基本支出。</w:t>
      </w:r>
    </w:p>
    <w:p w14:paraId="30E41FAD">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5.住房保障支出（221）住房改革支出（02）住房公积金（01）2026年预算数为13500.00元，主要用于：单位为职工缴纳住房公积金。</w:t>
      </w:r>
    </w:p>
    <w:p w14:paraId="1E33875F">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14:paraId="66EE3928">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2026年一般公共预算基本支出177136.88元，其中：人员经费165287.41元，主要包括：基本工资、津贴补贴、奖金、机关事业单位基本养老保险缴费、职业年金缴费、  职工基本医疗保险缴费、  其他社会保障缴费、住房公积金、医疗费、奖励金。</w:t>
      </w:r>
    </w:p>
    <w:p w14:paraId="71813807">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公用经费11849.47元，主要包括：办公费、差旅费、福利费、公务接待费、其他商品和服务支出。</w:t>
      </w:r>
    </w:p>
    <w:p w14:paraId="732DB885">
      <w:pPr>
        <w:pStyle w:val="9"/>
        <w:keepNext w:val="0"/>
        <w:keepLines w:val="0"/>
        <w:pageBreakBefore w:val="0"/>
        <w:widowControl w:val="0"/>
        <w:numPr>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14:paraId="7218A2EE">
      <w:pPr>
        <w:pStyle w:val="9"/>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2026年“三公”经费财政拨款预算数210.00元，其中：因公出国（境）经费0元，公务接待费210.00元，公务用车购置及运行维护费0元。</w:t>
      </w:r>
    </w:p>
    <w:p w14:paraId="410F9C1E">
      <w:pPr>
        <w:pStyle w:val="9"/>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（一）2026年无因公出国（境）经费。</w:t>
      </w:r>
    </w:p>
    <w:p w14:paraId="3B8772CD">
      <w:pPr>
        <w:pStyle w:val="9"/>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（二）2026年公务接待经费210.00元，较2025年预算经费减少270.00元，下降56.25%，主要原因是：人员调出。</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（三）2026年无公务用车购置及运行维护费。</w:t>
      </w:r>
    </w:p>
    <w:p w14:paraId="7B0CD84E">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8637D1C">
      <w:pPr>
        <w:pStyle w:val="9"/>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2026年无政府性基金预算拨款安排的支出。</w:t>
      </w:r>
    </w:p>
    <w:p w14:paraId="1468B67F">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九、其他重要事项的情况说明</w:t>
      </w:r>
    </w:p>
    <w:p w14:paraId="04882CC5">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（一）机关运行经费</w:t>
      </w:r>
    </w:p>
    <w:p w14:paraId="60E8FBC9">
      <w:pPr>
        <w:pStyle w:val="9"/>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2026年机关运行经费财政拨款预算数为11849.47元，较2025年预算减少12767.99元，下降51.87%。主要原因是:人员调出。</w:t>
      </w:r>
    </w:p>
    <w:p w14:paraId="5618F19E">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cs="Times New Roman"/>
          <w:sz w:val="32"/>
          <w:szCs w:val="32"/>
          <w:lang w:val="en-US" w:eastAsia="zh-CN"/>
        </w:rPr>
      </w:pPr>
      <w:r>
        <w:rPr>
          <w:rFonts w:hint="eastAsia" w:ascii="楷体_GB2312" w:hAnsi="楷体" w:eastAsia="楷体_GB2312" w:cs="仿宋_GB2312"/>
          <w:b/>
          <w:kern w:val="2"/>
          <w:sz w:val="32"/>
          <w:szCs w:val="32"/>
          <w:lang w:val="en-US" w:eastAsia="zh-CN" w:bidi="ar-SA"/>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eastAsia="仿宋_GB2312" w:cs="Times New Roman"/>
          <w:sz w:val="32"/>
          <w:szCs w:val="32"/>
          <w:lang w:val="en-US" w:eastAsia="zh-CN"/>
        </w:rPr>
        <w:t>　2026年茂县卫生事务综合服务中心未安排政府采购预算。</w:t>
      </w:r>
    </w:p>
    <w:p w14:paraId="63529DFF">
      <w:pPr>
        <w:pStyle w:val="9"/>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cs="仿宋_GB2312"/>
          <w:b/>
          <w:kern w:val="2"/>
          <w:sz w:val="32"/>
          <w:szCs w:val="32"/>
          <w:lang w:val="en-US" w:eastAsia="zh-CN" w:bidi="ar-SA"/>
        </w:rPr>
      </w:pPr>
      <w:r>
        <w:rPr>
          <w:rFonts w:hint="eastAsia" w:ascii="楷体_GB2312" w:hAnsi="楷体" w:eastAsia="楷体_GB2312" w:cs="仿宋_GB2312"/>
          <w:b/>
          <w:kern w:val="2"/>
          <w:sz w:val="32"/>
          <w:szCs w:val="32"/>
          <w:lang w:val="en-US" w:eastAsia="zh-CN" w:bidi="ar-SA"/>
        </w:rPr>
        <w:t>（三）国有资产占有使用情况</w:t>
      </w:r>
    </w:p>
    <w:p w14:paraId="0BA44E4F">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截</w:t>
      </w:r>
      <w:r>
        <w:rPr>
          <w:rFonts w:hint="eastAsia" w:ascii="仿宋_GB2312" w:eastAsia="仿宋_GB2312" w:cs="Times New Roman"/>
          <w:kern w:val="2"/>
          <w:sz w:val="32"/>
          <w:szCs w:val="32"/>
          <w:lang w:val="en-US" w:eastAsia="zh-CN" w:bidi="ar-SA"/>
        </w:rPr>
        <w:t>至</w:t>
      </w:r>
      <w:bookmarkStart w:id="0" w:name="_GoBack"/>
      <w:bookmarkEnd w:id="0"/>
      <w:r>
        <w:rPr>
          <w:rFonts w:hint="eastAsia" w:ascii="仿宋_GB2312" w:hAnsi="Calibri" w:eastAsia="仿宋_GB2312" w:cs="Times New Roman"/>
          <w:kern w:val="2"/>
          <w:sz w:val="32"/>
          <w:szCs w:val="32"/>
          <w:lang w:val="en-US" w:eastAsia="zh-CN" w:bidi="ar-SA"/>
        </w:rPr>
        <w:t>2025年12月31日，我单位固定资产总额875557.84元，其中：其中：公务用车3辆，价值588467.84元；其他固定资产287090.00元。</w:t>
      </w:r>
    </w:p>
    <w:p w14:paraId="21AECF6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Calibri" w:eastAsia="仿宋_GB2312" w:cs="Times New Roman"/>
          <w:kern w:val="2"/>
          <w:sz w:val="32"/>
          <w:szCs w:val="32"/>
          <w:lang w:val="en-US" w:eastAsia="zh-CN" w:bidi="ar-SA"/>
        </w:rPr>
        <w:t>2026年无项目支出预算。</w:t>
      </w:r>
    </w:p>
    <w:p w14:paraId="27076553">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b/>
          <w:bCs/>
          <w:sz w:val="32"/>
          <w:szCs w:val="32"/>
          <w:lang w:val="en-US" w:eastAsia="zh-CN"/>
        </w:rPr>
        <w:t>（一）财政拨款收入：</w:t>
      </w:r>
      <w:r>
        <w:rPr>
          <w:rFonts w:hint="eastAsia" w:ascii="仿宋_GB2312" w:hAnsi="Calibri" w:eastAsia="仿宋_GB2312" w:cs="Times New Roman"/>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（二）事业收入：</w:t>
      </w:r>
      <w:r>
        <w:rPr>
          <w:rFonts w:hint="eastAsia" w:ascii="仿宋_GB2312" w:hAnsi="Calibri" w:eastAsia="仿宋_GB2312" w:cs="Times New Roman"/>
          <w:kern w:val="2"/>
          <w:sz w:val="32"/>
          <w:szCs w:val="32"/>
          <w:lang w:val="en-US" w:eastAsia="zh-CN" w:bidi="ar-SA"/>
        </w:rPr>
        <w:t>指所属事业单位开展专业业务活动及辅助活动所取得的收入。</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（三）事业单位经营收入：</w:t>
      </w:r>
      <w:r>
        <w:rPr>
          <w:rFonts w:hint="eastAsia" w:ascii="仿宋_GB2312" w:hAnsi="Calibri" w:eastAsia="仿宋_GB2312" w:cs="Times New Roman"/>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（四）其他收入：</w:t>
      </w:r>
      <w:r>
        <w:rPr>
          <w:rFonts w:hint="eastAsia" w:ascii="仿宋_GB2312" w:hAnsi="Calibri" w:eastAsia="仿宋_GB2312" w:cs="Times New Roman"/>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（五）用事业基金弥补收支差额：</w:t>
      </w:r>
      <w:r>
        <w:rPr>
          <w:rFonts w:hint="eastAsia" w:ascii="仿宋_GB2312" w:hAnsi="Calibri" w:eastAsia="仿宋_GB2312"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（六）上年结转：</w:t>
      </w:r>
      <w:r>
        <w:rPr>
          <w:rFonts w:hint="eastAsia" w:ascii="仿宋_GB2312" w:hAnsi="Calibri" w:eastAsia="仿宋_GB2312"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4CB25AF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hAnsi="楷体" w:eastAsia="楷体_GB2312"/>
          <w:b/>
          <w:bCs/>
          <w:sz w:val="32"/>
          <w:szCs w:val="32"/>
          <w:lang w:val="en-US" w:eastAsia="zh-CN"/>
        </w:rPr>
        <w:t>（七）基本支出：</w:t>
      </w:r>
      <w:r>
        <w:rPr>
          <w:rFonts w:hint="eastAsia" w:ascii="仿宋_GB2312" w:hAnsi="Calibri" w:eastAsia="仿宋_GB2312" w:cs="Times New Roman"/>
          <w:kern w:val="2"/>
          <w:sz w:val="32"/>
          <w:szCs w:val="32"/>
          <w:lang w:val="en-US" w:eastAsia="zh-CN" w:bidi="ar-SA"/>
        </w:rPr>
        <w:t>指为保证机构正常运转，完成日常工作任务而发生的人员支出和公用支出。</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（八）项目支出：</w:t>
      </w:r>
      <w:r>
        <w:rPr>
          <w:rFonts w:hint="eastAsia" w:ascii="仿宋_GB2312" w:hAnsi="Calibri" w:eastAsia="仿宋_GB2312" w:cs="Times New Roman"/>
          <w:kern w:val="2"/>
          <w:sz w:val="32"/>
          <w:szCs w:val="32"/>
          <w:lang w:val="en-US" w:eastAsia="zh-CN" w:bidi="ar-SA"/>
        </w:rPr>
        <w:t>指在基本支出之外为完成特定行政任务和事业发展目标所发生的支出。</w:t>
      </w:r>
      <w:r>
        <w:rPr>
          <w:rFonts w:hint="eastAsia" w:ascii="仿宋_GB2312" w:hAnsi="Calibri" w:eastAsia="仿宋_GB2312" w:cs="Times New Roman"/>
          <w:kern w:val="2"/>
          <w:sz w:val="32"/>
          <w:szCs w:val="32"/>
          <w:lang w:val="en-US" w:eastAsia="zh-CN" w:bidi="ar-SA"/>
        </w:rPr>
        <w:br w:type="textWrapping"/>
      </w:r>
      <w:r>
        <w:rPr>
          <w:rFonts w:hint="eastAsia" w:ascii="楷体_GB2312" w:hAnsi="楷体" w:eastAsia="楷体_GB2312"/>
          <w:sz w:val="32"/>
          <w:szCs w:val="32"/>
          <w:lang w:val="en-US" w:eastAsia="zh-CN"/>
        </w:rPr>
        <w:t>　　</w:t>
      </w:r>
      <w:r>
        <w:rPr>
          <w:rFonts w:hint="eastAsia" w:ascii="楷体_GB2312" w:hAnsi="楷体" w:eastAsia="楷体_GB2312"/>
          <w:b/>
          <w:bCs/>
          <w:sz w:val="32"/>
          <w:szCs w:val="32"/>
          <w:lang w:val="en-US" w:eastAsia="zh-CN"/>
        </w:rPr>
        <w:t>（九）“三公”经费：</w:t>
      </w:r>
      <w:r>
        <w:rPr>
          <w:rFonts w:hint="eastAsia" w:ascii="仿宋_GB2312" w:hAnsi="Calibri" w:eastAsia="仿宋_GB2312" w:cs="Times New Roman"/>
          <w:kern w:val="2"/>
          <w:sz w:val="32"/>
          <w:szCs w:val="32"/>
          <w:lang w:val="en-US"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E92C70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hAnsi="楷体" w:eastAsia="楷体_GB2312"/>
          <w:sz w:val="32"/>
          <w:szCs w:val="32"/>
          <w:lang w:val="en-US" w:eastAsia="zh-CN"/>
        </w:rPr>
        <w:t xml:space="preserve">                     </w:t>
      </w:r>
      <w:r>
        <w:rPr>
          <w:rFonts w:hint="eastAsia" w:ascii="仿宋_GB2312" w:hAnsi="Calibri" w:eastAsia="仿宋_GB2312" w:cs="Times New Roman"/>
          <w:kern w:val="2"/>
          <w:sz w:val="32"/>
          <w:szCs w:val="32"/>
          <w:lang w:val="en-US" w:eastAsia="zh-CN" w:bidi="ar-SA"/>
        </w:rPr>
        <w:t xml:space="preserve">  茂县卫生综合服务中心</w:t>
      </w:r>
    </w:p>
    <w:p w14:paraId="6314CEA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2026年4月3日</w:t>
      </w:r>
    </w:p>
    <w:p w14:paraId="1AD49EE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961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BF713"/>
    <w:multiLevelType w:val="singleLevel"/>
    <w:tmpl w:val="DBFBF713"/>
    <w:lvl w:ilvl="0" w:tentative="0">
      <w:start w:val="5"/>
      <w:numFmt w:val="chineseCounting"/>
      <w:suff w:val="nothing"/>
      <w:lvlText w:val="%1、"/>
      <w:lvlJc w:val="left"/>
      <w:pPr>
        <w:ind w:left="-2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FE03D7"/>
    <w:rsid w:val="0374413D"/>
    <w:rsid w:val="04332F7D"/>
    <w:rsid w:val="05260382"/>
    <w:rsid w:val="06FB4838"/>
    <w:rsid w:val="07674A16"/>
    <w:rsid w:val="077D5784"/>
    <w:rsid w:val="09727371"/>
    <w:rsid w:val="0ED43145"/>
    <w:rsid w:val="10AC492F"/>
    <w:rsid w:val="11DA205E"/>
    <w:rsid w:val="11ED2AAD"/>
    <w:rsid w:val="13086650"/>
    <w:rsid w:val="13197D31"/>
    <w:rsid w:val="15F1161D"/>
    <w:rsid w:val="161B0A6D"/>
    <w:rsid w:val="164003A4"/>
    <w:rsid w:val="16C5583A"/>
    <w:rsid w:val="177904B8"/>
    <w:rsid w:val="17CE4803"/>
    <w:rsid w:val="18883AF9"/>
    <w:rsid w:val="1B0406D7"/>
    <w:rsid w:val="1B9D4375"/>
    <w:rsid w:val="1E5B7FD1"/>
    <w:rsid w:val="1F777037"/>
    <w:rsid w:val="1F910CB5"/>
    <w:rsid w:val="20340A84"/>
    <w:rsid w:val="20361CB8"/>
    <w:rsid w:val="20832A98"/>
    <w:rsid w:val="21225361"/>
    <w:rsid w:val="219C66CF"/>
    <w:rsid w:val="21FB4133"/>
    <w:rsid w:val="2271206B"/>
    <w:rsid w:val="23B21932"/>
    <w:rsid w:val="256B552A"/>
    <w:rsid w:val="2636483C"/>
    <w:rsid w:val="275A34C6"/>
    <w:rsid w:val="27A14592"/>
    <w:rsid w:val="29566940"/>
    <w:rsid w:val="2AF83194"/>
    <w:rsid w:val="2B6C478C"/>
    <w:rsid w:val="2F05640D"/>
    <w:rsid w:val="32BA1699"/>
    <w:rsid w:val="32BF7DF5"/>
    <w:rsid w:val="359F244F"/>
    <w:rsid w:val="35F76384"/>
    <w:rsid w:val="3641335F"/>
    <w:rsid w:val="37885A5B"/>
    <w:rsid w:val="37EE6503"/>
    <w:rsid w:val="38B642D4"/>
    <w:rsid w:val="38EFE237"/>
    <w:rsid w:val="3A8F1281"/>
    <w:rsid w:val="3B9C7F12"/>
    <w:rsid w:val="3BDE3CD5"/>
    <w:rsid w:val="40047BD8"/>
    <w:rsid w:val="41691F8F"/>
    <w:rsid w:val="448B4867"/>
    <w:rsid w:val="45194D73"/>
    <w:rsid w:val="48EB0A3F"/>
    <w:rsid w:val="49BB1E3A"/>
    <w:rsid w:val="51F16034"/>
    <w:rsid w:val="560F497F"/>
    <w:rsid w:val="58156E12"/>
    <w:rsid w:val="5A141447"/>
    <w:rsid w:val="5E892804"/>
    <w:rsid w:val="5E9D546B"/>
    <w:rsid w:val="5EA81E0F"/>
    <w:rsid w:val="5FC30F01"/>
    <w:rsid w:val="61693C9D"/>
    <w:rsid w:val="63650DBE"/>
    <w:rsid w:val="64CC0F4B"/>
    <w:rsid w:val="6674191E"/>
    <w:rsid w:val="673E3563"/>
    <w:rsid w:val="67E96994"/>
    <w:rsid w:val="6891032A"/>
    <w:rsid w:val="68F23CD8"/>
    <w:rsid w:val="69654611"/>
    <w:rsid w:val="6C4B52AE"/>
    <w:rsid w:val="6C580609"/>
    <w:rsid w:val="6C5E5AB6"/>
    <w:rsid w:val="6E441B6B"/>
    <w:rsid w:val="6F094B4B"/>
    <w:rsid w:val="6F1352D6"/>
    <w:rsid w:val="71E60A7F"/>
    <w:rsid w:val="72D71001"/>
    <w:rsid w:val="7436465A"/>
    <w:rsid w:val="758D4034"/>
    <w:rsid w:val="75A31161"/>
    <w:rsid w:val="766C59F7"/>
    <w:rsid w:val="77E10A4D"/>
    <w:rsid w:val="77F54124"/>
    <w:rsid w:val="7A3E76AA"/>
    <w:rsid w:val="7AE4629A"/>
    <w:rsid w:val="7BF546E1"/>
    <w:rsid w:val="7BFBB057"/>
    <w:rsid w:val="7C1F72F8"/>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2"/>
    <w:basedOn w:val="1"/>
    <w:next w:val="1"/>
    <w:autoRedefine/>
    <w:qFormat/>
    <w:uiPriority w:val="0"/>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 w:type="paragraph" w:customStyle="1" w:styleId="11">
    <w:name w:val="No Spacing"/>
    <w:autoRedefine/>
    <w:qFormat/>
    <w:uiPriority w:val="0"/>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2520</Words>
  <Characters>2928</Characters>
  <Lines>23</Lines>
  <Paragraphs>6</Paragraphs>
  <TotalTime>5</TotalTime>
  <ScaleCrop>false</ScaleCrop>
  <LinksUpToDate>false</LinksUpToDate>
  <CharactersWithSpaces>2960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kylin</cp:lastModifiedBy>
  <cp:lastPrinted>2026-03-27T02:44:00Z</cp:lastPrinted>
  <dcterms:modified xsi:type="dcterms:W3CDTF">2026-03-30T16:18:02Z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eyJoZGlkIjoiMWJjNDRhOWM2N2RmZTgwZTEyZWM5NjY2NDE4NWU4YmQiLCJ1c2VySWQiOiI1NTQ5NjE3NjUifQ==</vt:lpwstr>
  </property>
  <property fmtid="{D5CDD505-2E9C-101B-9397-08002B2CF9AE}" pid="4" name="ICV">
    <vt:lpwstr>0301D3162C2D436EAC24E33B48D9E7D5_13</vt:lpwstr>
  </property>
</Properties>
</file>