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ascii="宋体" w:hAnsi="宋体"/>
          <w:sz w:val="24"/>
          <w:szCs w:val="24"/>
          <w:lang w:eastAsia="zh-CN"/>
        </w:rPr>
      </w:pPr>
      <w:bookmarkStart w:id="0" w:name="_GoBack"/>
      <w:bookmarkEnd w:id="0"/>
    </w:p>
    <w:p>
      <w:pPr>
        <w:ind w:firstLine="0"/>
        <w:jc w:val="center"/>
        <w:rPr>
          <w:rFonts w:ascii="宋体" w:hAnsi="宋体"/>
          <w:sz w:val="72"/>
          <w:szCs w:val="72"/>
          <w:lang w:eastAsia="zh-CN"/>
        </w:rPr>
      </w:pPr>
      <w:r>
        <w:rPr>
          <w:rFonts w:ascii="宋体" w:hAnsi="宋体"/>
          <w:sz w:val="24"/>
          <w:szCs w:val="24"/>
        </w:rPr>
        <w:t>　</w:t>
      </w:r>
    </w:p>
    <w:p>
      <w:pPr>
        <w:spacing w:line="1000" w:lineRule="exact"/>
        <w:ind w:firstLine="0"/>
        <w:jc w:val="center"/>
        <w:rPr>
          <w:rFonts w:ascii="宋体" w:hAnsi="宋体"/>
          <w:sz w:val="72"/>
          <w:szCs w:val="72"/>
          <w:lang w:eastAsia="zh-CN"/>
        </w:rPr>
      </w:pPr>
    </w:p>
    <w:p>
      <w:pPr>
        <w:spacing w:line="1000" w:lineRule="exact"/>
        <w:ind w:firstLine="0"/>
        <w:jc w:val="center"/>
        <w:rPr>
          <w:rFonts w:ascii="黑体" w:hAnsi="黑体" w:eastAsia="黑体" w:cs="黑体"/>
          <w:sz w:val="84"/>
          <w:szCs w:val="84"/>
          <w:lang w:eastAsia="zh-CN"/>
        </w:rPr>
      </w:pPr>
      <w:r>
        <w:rPr>
          <w:rFonts w:hint="eastAsia" w:ascii="黑体" w:hAnsi="黑体" w:eastAsia="黑体" w:cs="黑体"/>
          <w:sz w:val="84"/>
          <w:szCs w:val="84"/>
          <w:lang w:eastAsia="zh-CN"/>
        </w:rPr>
        <w:t>茂</w:t>
      </w:r>
    </w:p>
    <w:p>
      <w:pPr>
        <w:spacing w:line="1000" w:lineRule="exact"/>
        <w:ind w:firstLine="0"/>
        <w:jc w:val="center"/>
        <w:rPr>
          <w:rFonts w:ascii="黑体" w:hAnsi="黑体" w:eastAsia="黑体" w:cs="黑体"/>
          <w:sz w:val="84"/>
          <w:szCs w:val="84"/>
          <w:lang w:eastAsia="zh-CN"/>
        </w:rPr>
      </w:pPr>
    </w:p>
    <w:p>
      <w:pPr>
        <w:spacing w:line="1000" w:lineRule="exact"/>
        <w:ind w:firstLine="0"/>
        <w:jc w:val="center"/>
        <w:rPr>
          <w:rFonts w:ascii="黑体" w:hAnsi="黑体" w:eastAsia="黑体" w:cs="黑体"/>
          <w:sz w:val="84"/>
          <w:szCs w:val="84"/>
          <w:lang w:eastAsia="zh-CN"/>
        </w:rPr>
      </w:pPr>
      <w:r>
        <w:rPr>
          <w:rFonts w:hint="eastAsia" w:ascii="黑体" w:hAnsi="黑体" w:eastAsia="黑体" w:cs="黑体"/>
          <w:sz w:val="84"/>
          <w:szCs w:val="84"/>
          <w:lang w:eastAsia="zh-CN"/>
        </w:rPr>
        <w:t>县</w:t>
      </w:r>
    </w:p>
    <w:p>
      <w:pPr>
        <w:spacing w:line="1000" w:lineRule="exact"/>
        <w:ind w:firstLine="0"/>
        <w:jc w:val="center"/>
        <w:rPr>
          <w:rFonts w:ascii="黑体" w:hAnsi="黑体" w:eastAsia="黑体" w:cs="黑体"/>
          <w:sz w:val="84"/>
          <w:szCs w:val="84"/>
          <w:lang w:eastAsia="zh-CN"/>
        </w:rPr>
      </w:pPr>
    </w:p>
    <w:p>
      <w:pPr>
        <w:spacing w:line="1000" w:lineRule="exact"/>
        <w:ind w:firstLine="0"/>
        <w:jc w:val="center"/>
        <w:rPr>
          <w:rFonts w:ascii="黑体" w:hAnsi="黑体" w:eastAsia="黑体" w:cs="黑体"/>
          <w:sz w:val="84"/>
          <w:szCs w:val="84"/>
          <w:lang w:eastAsia="zh-CN"/>
        </w:rPr>
      </w:pPr>
      <w:r>
        <w:rPr>
          <w:rFonts w:hint="eastAsia" w:ascii="黑体" w:hAnsi="黑体" w:eastAsia="黑体" w:cs="黑体"/>
          <w:sz w:val="84"/>
          <w:szCs w:val="84"/>
          <w:lang w:eastAsia="zh-CN"/>
        </w:rPr>
        <w:t>统</w:t>
      </w:r>
    </w:p>
    <w:p>
      <w:pPr>
        <w:spacing w:line="1000" w:lineRule="exact"/>
        <w:ind w:firstLine="0"/>
        <w:jc w:val="center"/>
        <w:rPr>
          <w:rFonts w:ascii="黑体" w:hAnsi="黑体" w:eastAsia="黑体" w:cs="黑体"/>
          <w:sz w:val="84"/>
          <w:szCs w:val="84"/>
          <w:lang w:eastAsia="zh-CN"/>
        </w:rPr>
      </w:pPr>
    </w:p>
    <w:p>
      <w:pPr>
        <w:spacing w:line="1000" w:lineRule="exact"/>
        <w:ind w:firstLine="0"/>
        <w:jc w:val="center"/>
        <w:rPr>
          <w:rFonts w:ascii="黑体" w:hAnsi="黑体" w:eastAsia="黑体" w:cs="黑体"/>
          <w:sz w:val="84"/>
          <w:szCs w:val="84"/>
          <w:lang w:eastAsia="zh-CN"/>
        </w:rPr>
      </w:pPr>
      <w:r>
        <w:rPr>
          <w:rFonts w:hint="eastAsia" w:ascii="黑体" w:hAnsi="黑体" w:eastAsia="黑体" w:cs="黑体"/>
          <w:sz w:val="84"/>
          <w:szCs w:val="84"/>
          <w:lang w:eastAsia="zh-CN"/>
        </w:rPr>
        <w:t>计</w:t>
      </w:r>
    </w:p>
    <w:p>
      <w:pPr>
        <w:spacing w:line="1000" w:lineRule="exact"/>
        <w:ind w:firstLine="0"/>
        <w:jc w:val="center"/>
        <w:rPr>
          <w:rFonts w:ascii="黑体" w:hAnsi="黑体" w:eastAsia="黑体" w:cs="黑体"/>
          <w:sz w:val="84"/>
          <w:szCs w:val="84"/>
          <w:lang w:eastAsia="zh-CN"/>
        </w:rPr>
      </w:pPr>
    </w:p>
    <w:p>
      <w:pPr>
        <w:spacing w:line="1000" w:lineRule="exact"/>
        <w:ind w:firstLine="0"/>
        <w:jc w:val="center"/>
        <w:rPr>
          <w:rFonts w:ascii="宋体" w:hAnsi="宋体"/>
          <w:sz w:val="84"/>
          <w:szCs w:val="84"/>
          <w:lang w:eastAsia="zh-CN"/>
        </w:rPr>
      </w:pPr>
      <w:r>
        <w:rPr>
          <w:rFonts w:hint="eastAsia" w:ascii="黑体" w:hAnsi="黑体" w:eastAsia="黑体" w:cs="黑体"/>
          <w:sz w:val="84"/>
          <w:szCs w:val="84"/>
          <w:lang w:eastAsia="zh-CN"/>
        </w:rPr>
        <w:t>局</w:t>
      </w:r>
    </w:p>
    <w:p>
      <w:pPr>
        <w:ind w:firstLine="0"/>
        <w:jc w:val="center"/>
        <w:rPr>
          <w:rFonts w:ascii="楷体" w:hAnsi="楷体" w:eastAsia="楷体" w:cs="楷体"/>
          <w:sz w:val="44"/>
          <w:szCs w:val="44"/>
          <w:lang w:eastAsia="zh-CN"/>
        </w:rPr>
      </w:pPr>
    </w:p>
    <w:p>
      <w:pPr>
        <w:ind w:firstLine="0"/>
        <w:jc w:val="center"/>
        <w:rPr>
          <w:rFonts w:ascii="楷体" w:hAnsi="楷体" w:eastAsia="楷体" w:cs="楷体"/>
          <w:sz w:val="44"/>
          <w:szCs w:val="44"/>
          <w:lang w:eastAsia="zh-CN"/>
        </w:rPr>
      </w:pPr>
      <w:r>
        <w:rPr>
          <w:rFonts w:hint="eastAsia" w:ascii="楷体" w:hAnsi="楷体" w:eastAsia="楷体" w:cs="楷体"/>
          <w:sz w:val="44"/>
          <w:szCs w:val="44"/>
          <w:lang w:eastAsia="zh-CN"/>
        </w:rPr>
        <w:t>（202</w:t>
      </w:r>
      <w:r>
        <w:rPr>
          <w:rFonts w:hint="eastAsia" w:ascii="楷体" w:hAnsi="楷体" w:eastAsia="楷体" w:cs="楷体"/>
          <w:sz w:val="44"/>
          <w:szCs w:val="44"/>
          <w:lang w:val="en-US" w:eastAsia="zh-CN"/>
        </w:rPr>
        <w:t>1</w:t>
      </w:r>
      <w:r>
        <w:rPr>
          <w:rFonts w:hint="eastAsia" w:ascii="楷体" w:hAnsi="楷体" w:eastAsia="楷体" w:cs="楷体"/>
          <w:sz w:val="44"/>
          <w:szCs w:val="44"/>
          <w:lang w:eastAsia="zh-CN"/>
        </w:rPr>
        <w:t>年预算公开说明）</w:t>
      </w:r>
    </w:p>
    <w:p>
      <w:pPr>
        <w:ind w:firstLine="0"/>
        <w:rPr>
          <w:rFonts w:ascii="宋体" w:hAnsi="宋体"/>
          <w:sz w:val="24"/>
          <w:szCs w:val="24"/>
          <w:lang w:eastAsia="zh-CN"/>
        </w:rPr>
      </w:pPr>
      <w:r>
        <w:rPr>
          <w:rFonts w:hint="eastAsia" w:ascii="宋体" w:hAnsi="宋体"/>
          <w:sz w:val="72"/>
          <w:szCs w:val="72"/>
          <w:lang w:eastAsia="zh-CN"/>
        </w:rPr>
        <w:br w:type="page"/>
      </w:r>
    </w:p>
    <w:p>
      <w:pPr>
        <w:ind w:firstLine="0"/>
        <w:rPr>
          <w:rFonts w:ascii="宋体" w:hAnsi="宋体"/>
          <w:sz w:val="24"/>
          <w:szCs w:val="24"/>
          <w:lang w:eastAsia="zh-CN"/>
        </w:rPr>
      </w:pPr>
    </w:p>
    <w:p>
      <w:pPr>
        <w:ind w:firstLine="0"/>
        <w:jc w:val="center"/>
        <w:rPr>
          <w:rFonts w:ascii="宋体" w:hAnsi="宋体"/>
          <w:sz w:val="32"/>
          <w:szCs w:val="32"/>
          <w:lang w:eastAsia="zh-CN"/>
        </w:rPr>
      </w:pPr>
      <w:r>
        <w:rPr>
          <w:rFonts w:ascii="宋体" w:hAnsi="宋体"/>
          <w:sz w:val="32"/>
          <w:szCs w:val="32"/>
          <w:lang w:eastAsia="zh-CN"/>
        </w:rPr>
        <w:t>目 录</w:t>
      </w:r>
    </w:p>
    <w:p>
      <w:pPr>
        <w:ind w:firstLine="0"/>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21</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ind w:firstLine="0"/>
        <w:rPr>
          <w:lang w:eastAsia="zh-CN"/>
        </w:rPr>
      </w:pPr>
      <w:r>
        <w:rPr>
          <w:lang w:eastAsia="zh-CN"/>
        </w:rPr>
        <w:t xml:space="preserve">  </w:t>
      </w:r>
    </w:p>
    <w:p>
      <w:pPr>
        <w:ind w:firstLine="0"/>
        <w:rPr>
          <w:lang w:eastAsia="zh-CN"/>
        </w:rPr>
      </w:pPr>
      <w:r>
        <w:rPr>
          <w:lang w:eastAsia="zh-CN"/>
        </w:rPr>
        <w:t>　　</w:t>
      </w: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lang w:eastAsia="zh-CN"/>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pStyle w:val="2"/>
        <w:adjustRightInd w:val="0"/>
        <w:snapToGrid w:val="0"/>
        <w:spacing w:before="93" w:line="580" w:lineRule="exact"/>
        <w:ind w:firstLine="672" w:firstLineChars="210"/>
        <w:rPr>
          <w:bCs/>
          <w:sz w:val="32"/>
          <w:szCs w:val="32"/>
          <w:lang w:eastAsia="zh-CN"/>
        </w:rPr>
      </w:pPr>
      <w:r>
        <w:rPr>
          <w:rFonts w:hint="eastAsia"/>
          <w:bCs/>
          <w:sz w:val="32"/>
          <w:szCs w:val="32"/>
          <w:lang w:eastAsia="zh-CN"/>
        </w:rPr>
        <w:t>1.依照国家法律、法规、规章、组织领导和综合协调全县各乡镇、各部门的统计和国民经济核算工作，准确、及时、全面地反应县情县力，反映社会经济发展的基本情况，为茂县制定政策、计划、指导经济和社会发展提供依据；监督检查统计法律、法规的实施，查处统计违法案件。</w:t>
      </w:r>
    </w:p>
    <w:p>
      <w:pPr>
        <w:pStyle w:val="2"/>
        <w:adjustRightInd w:val="0"/>
        <w:snapToGrid w:val="0"/>
        <w:spacing w:before="93" w:line="580" w:lineRule="exact"/>
        <w:ind w:firstLine="672" w:firstLineChars="210"/>
        <w:rPr>
          <w:bCs/>
          <w:sz w:val="32"/>
          <w:szCs w:val="32"/>
          <w:lang w:eastAsia="zh-CN"/>
        </w:rPr>
      </w:pPr>
      <w:r>
        <w:rPr>
          <w:rFonts w:hint="eastAsia"/>
          <w:bCs/>
          <w:sz w:val="32"/>
          <w:szCs w:val="32"/>
          <w:lang w:eastAsia="zh-CN"/>
        </w:rPr>
        <w:t>2.根据全县宏观管理和科学决策的要求，建立健全全县国民经济核算体系和统计指标体系，制定和管理全县统一的基本报表制度；制定或与有关部门共同制定全县统计标准，审定部门统计标准；管理全县统计调查项目，审批全县各乡镇、各部门的统计调查计划、调查方案和统计报表。</w:t>
      </w:r>
    </w:p>
    <w:p>
      <w:pPr>
        <w:pStyle w:val="2"/>
        <w:adjustRightInd w:val="0"/>
        <w:snapToGrid w:val="0"/>
        <w:spacing w:before="93" w:line="580" w:lineRule="exact"/>
        <w:ind w:firstLine="0"/>
        <w:rPr>
          <w:bCs/>
          <w:sz w:val="32"/>
          <w:szCs w:val="32"/>
          <w:lang w:eastAsia="zh-CN"/>
        </w:rPr>
      </w:pPr>
      <w:r>
        <w:rPr>
          <w:rFonts w:hint="eastAsia"/>
          <w:bCs/>
          <w:sz w:val="32"/>
          <w:szCs w:val="32"/>
          <w:lang w:eastAsia="zh-CN"/>
        </w:rPr>
        <w:t xml:space="preserve">    3.负责组织实施全县重大的国情国力普查和专项统计调查；汇总、整理全县的基本统计资料；对国民经济运行、科技进步和社会发展情况进行统计分析、预测、监督；向县委、县政府及有关部门提供统计信息和咨询建议。</w:t>
      </w:r>
    </w:p>
    <w:p>
      <w:pPr>
        <w:pStyle w:val="2"/>
        <w:adjustRightInd w:val="0"/>
        <w:snapToGrid w:val="0"/>
        <w:spacing w:before="93" w:line="580" w:lineRule="exact"/>
        <w:ind w:firstLine="0"/>
        <w:rPr>
          <w:bCs/>
          <w:sz w:val="32"/>
          <w:szCs w:val="32"/>
          <w:lang w:eastAsia="zh-CN"/>
        </w:rPr>
      </w:pPr>
      <w:r>
        <w:rPr>
          <w:rFonts w:hint="eastAsia"/>
          <w:bCs/>
          <w:sz w:val="32"/>
          <w:szCs w:val="32"/>
          <w:lang w:eastAsia="zh-CN"/>
        </w:rPr>
        <w:t xml:space="preserve">    4.统一核定、管理、公布、出版全县的基本统计资料，定期发布全县国民经济和社会发展情况的统计信息，积极培育和发展县内信息咨询服务市场。</w:t>
      </w:r>
    </w:p>
    <w:p>
      <w:pPr>
        <w:pStyle w:val="2"/>
        <w:adjustRightInd w:val="0"/>
        <w:snapToGrid w:val="0"/>
        <w:spacing w:before="93" w:line="580" w:lineRule="exact"/>
        <w:ind w:firstLine="0"/>
        <w:rPr>
          <w:bCs/>
          <w:sz w:val="32"/>
          <w:szCs w:val="32"/>
          <w:lang w:eastAsia="zh-CN"/>
        </w:rPr>
      </w:pPr>
      <w:r>
        <w:rPr>
          <w:rFonts w:hint="eastAsia"/>
          <w:bCs/>
          <w:sz w:val="32"/>
          <w:szCs w:val="32"/>
          <w:lang w:eastAsia="zh-CN"/>
        </w:rPr>
        <w:t xml:space="preserve">    5.负责收集、整理、提供全县性的基本统计资料和全县居民的年度主要统计资料，并对国民经济社会发展和科技进步情况进行分析、预测，向县政府提供统计建议。</w:t>
      </w:r>
    </w:p>
    <w:p>
      <w:pPr>
        <w:pStyle w:val="2"/>
        <w:adjustRightInd w:val="0"/>
        <w:snapToGrid w:val="0"/>
        <w:spacing w:before="93" w:line="580" w:lineRule="exact"/>
        <w:ind w:firstLine="0"/>
        <w:rPr>
          <w:bCs/>
          <w:sz w:val="32"/>
          <w:szCs w:val="32"/>
          <w:lang w:eastAsia="zh-CN"/>
        </w:rPr>
      </w:pPr>
      <w:r>
        <w:rPr>
          <w:rFonts w:hint="eastAsia"/>
          <w:bCs/>
          <w:sz w:val="32"/>
          <w:szCs w:val="32"/>
          <w:lang w:eastAsia="zh-CN"/>
        </w:rPr>
        <w:t xml:space="preserve">    6.调查、编算、提供消费及零售物价指数资料，进行市场物价分析、预测、监控工作。</w:t>
      </w:r>
    </w:p>
    <w:p>
      <w:pPr>
        <w:pStyle w:val="2"/>
        <w:adjustRightInd w:val="0"/>
        <w:snapToGrid w:val="0"/>
        <w:spacing w:before="93" w:line="580" w:lineRule="exact"/>
        <w:ind w:firstLine="640" w:firstLineChars="200"/>
        <w:rPr>
          <w:bCs/>
          <w:sz w:val="32"/>
          <w:szCs w:val="32"/>
          <w:lang w:eastAsia="zh-CN"/>
        </w:rPr>
      </w:pPr>
      <w:r>
        <w:rPr>
          <w:rFonts w:hint="eastAsia"/>
          <w:bCs/>
          <w:sz w:val="32"/>
          <w:szCs w:val="32"/>
          <w:lang w:eastAsia="zh-CN"/>
        </w:rPr>
        <w:t>7.调查、编算、提供城乡居民家庭收支抽样调查资料，适时反映居民生活消费情况。</w:t>
      </w:r>
    </w:p>
    <w:p>
      <w:pPr>
        <w:pStyle w:val="2"/>
        <w:adjustRightInd w:val="0"/>
        <w:snapToGrid w:val="0"/>
        <w:spacing w:before="93" w:line="580" w:lineRule="exact"/>
        <w:ind w:firstLine="640" w:firstLineChars="200"/>
        <w:rPr>
          <w:bCs/>
          <w:sz w:val="32"/>
          <w:szCs w:val="32"/>
          <w:lang w:eastAsia="zh-CN"/>
        </w:rPr>
      </w:pPr>
      <w:r>
        <w:rPr>
          <w:rFonts w:hint="eastAsia"/>
          <w:bCs/>
          <w:sz w:val="32"/>
          <w:szCs w:val="32"/>
          <w:lang w:eastAsia="zh-CN"/>
        </w:rPr>
        <w:t>8.建立健全和管理全县统计信息自动化系统和统计数据库体系；制定全县各镇、各部门统计数据库网络的基本标准和运行规则。</w:t>
      </w:r>
    </w:p>
    <w:p>
      <w:pPr>
        <w:pStyle w:val="2"/>
        <w:adjustRightInd w:val="0"/>
        <w:snapToGrid w:val="0"/>
        <w:spacing w:before="93" w:line="580" w:lineRule="exact"/>
        <w:ind w:firstLine="640" w:firstLineChars="200"/>
        <w:rPr>
          <w:bCs/>
          <w:sz w:val="32"/>
          <w:szCs w:val="32"/>
          <w:lang w:eastAsia="zh-CN"/>
        </w:rPr>
      </w:pPr>
      <w:r>
        <w:rPr>
          <w:rFonts w:hint="eastAsia"/>
          <w:bCs/>
          <w:sz w:val="32"/>
          <w:szCs w:val="32"/>
          <w:lang w:eastAsia="zh-CN"/>
        </w:rPr>
        <w:t>9.根据州统计局的安排负责组织全县统计系统专业技术资格考试和职务评审，统计人员的统计专业技术岗位培训和继续教育工作。</w:t>
      </w:r>
    </w:p>
    <w:p>
      <w:pPr>
        <w:pStyle w:val="2"/>
        <w:adjustRightInd w:val="0"/>
        <w:snapToGrid w:val="0"/>
        <w:spacing w:before="93" w:line="580" w:lineRule="exact"/>
        <w:ind w:firstLine="640" w:firstLineChars="200"/>
        <w:rPr>
          <w:bCs/>
          <w:sz w:val="32"/>
          <w:szCs w:val="32"/>
          <w:lang w:eastAsia="zh-CN"/>
        </w:rPr>
      </w:pPr>
      <w:r>
        <w:rPr>
          <w:rFonts w:hint="eastAsia"/>
          <w:bCs/>
          <w:sz w:val="32"/>
          <w:szCs w:val="32"/>
          <w:lang w:eastAsia="zh-CN"/>
        </w:rPr>
        <w:t>10.承担县政府公布的有关行政审批事项。</w:t>
      </w:r>
    </w:p>
    <w:p>
      <w:pPr>
        <w:pStyle w:val="2"/>
        <w:adjustRightInd w:val="0"/>
        <w:snapToGrid w:val="0"/>
        <w:spacing w:before="93" w:line="580" w:lineRule="exact"/>
        <w:ind w:firstLine="640" w:firstLineChars="200"/>
        <w:rPr>
          <w:lang w:eastAsia="zh-CN"/>
        </w:rPr>
      </w:pPr>
      <w:r>
        <w:rPr>
          <w:rFonts w:hint="eastAsia"/>
          <w:bCs/>
          <w:sz w:val="32"/>
          <w:szCs w:val="32"/>
          <w:lang w:eastAsia="zh-CN"/>
        </w:rPr>
        <w:t>11.承办县政府交办的其他事项。</w:t>
      </w:r>
    </w:p>
    <w:p>
      <w:pPr>
        <w:widowControl w:val="0"/>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21</w:t>
      </w:r>
      <w:r>
        <w:rPr>
          <w:rFonts w:ascii="楷体_GB2312" w:hAnsi="楷体_GB2312" w:eastAsia="楷体_GB2312" w:cs="楷体_GB2312"/>
          <w:b/>
          <w:bCs/>
          <w:kern w:val="2"/>
          <w:sz w:val="32"/>
          <w:szCs w:val="32"/>
          <w:lang w:eastAsia="zh-CN" w:bidi="ar-SA"/>
        </w:rPr>
        <w:t>年重点工作</w:t>
      </w:r>
    </w:p>
    <w:p>
      <w:pPr>
        <w:spacing w:line="560" w:lineRule="exact"/>
        <w:ind w:right="-537" w:rightChars="-244"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继续加强统计业务工作，搞好服务业、旅游业等监测项目。加强统计队伍建设，提高统计人员业务和思想素质，健全统计调查制度，认真开展各项统计调查工作，及时跟踪反映我县经济运行发展状况。特别是从2019年开始展开的全国第七次人口普查工作，2019年为普查准备阶段，2020年为数据采集整理的实施登记阶段，2021年为数据处理、评估、汇总发布主要数据公报，普查资料开发利用等。</w:t>
      </w:r>
    </w:p>
    <w:p>
      <w:pPr>
        <w:spacing w:line="560" w:lineRule="exact"/>
        <w:ind w:right="-537" w:rightChars="-244"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继续做好统计优质服务。要继续发挥统计部门优势，特别要充分发挥统计人才优势，组织精干力量，进一步开展统计分析及研究工作，多出精品，多出名品，努力为县委、县政府提供有价值、高质量的统计调研报告。</w:t>
      </w:r>
    </w:p>
    <w:p>
      <w:pPr>
        <w:spacing w:line="560" w:lineRule="exact"/>
        <w:ind w:right="-537" w:rightChars="-244"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继续强化统计法制建设。认真组织统计监审，加大统计执法力度，严肃查处各类统计违法行为，进一步开展法制和统计职业道德的宣传教育工作。争取逐步实现县域内所有统计从业人员全面执证上岗。</w:t>
      </w:r>
    </w:p>
    <w:p>
      <w:pPr>
        <w:spacing w:line="560" w:lineRule="exact"/>
        <w:ind w:right="-537" w:rightChars="-244"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继续推进统计信息化建设，大力加强“一套表”制度的推行实施工作。建立健全城乡综合数据库，以便于更加快捷地进行数据查询，实现资源共享；进一步扩大网上直报的覆盖面，改进统计数据报送方式；加强对城乡统计信息局域网的建设。</w:t>
      </w:r>
    </w:p>
    <w:p>
      <w:pPr>
        <w:spacing w:line="560" w:lineRule="exact"/>
        <w:ind w:right="-537" w:rightChars="-244" w:firstLine="720" w:firstLineChars="225"/>
        <w:rPr>
          <w:rFonts w:ascii="仿宋_GB2312" w:hAnsi="宋体" w:eastAsia="仿宋_GB2312"/>
          <w:sz w:val="32"/>
          <w:szCs w:val="32"/>
          <w:lang w:eastAsia="zh-CN"/>
        </w:rPr>
      </w:pPr>
      <w:r>
        <w:rPr>
          <w:rFonts w:hint="eastAsia" w:ascii="仿宋_GB2312" w:hAnsi="宋体" w:eastAsia="仿宋_GB2312"/>
          <w:sz w:val="32"/>
          <w:szCs w:val="32"/>
          <w:lang w:eastAsia="zh-CN"/>
        </w:rPr>
        <w:t>5</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牢固树立并强化“大统计”观念，加强与各相关部门的协同和配合，努力提高服务意识与服务水平。与发改、经信、财政、规划建设、国地税、工商、金融、国土资源、农林业等部门加强协作，做好统计资源的共通共享。</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b/>
          <w:sz w:val="32"/>
          <w:szCs w:val="32"/>
          <w:lang w:eastAsia="zh-CN"/>
        </w:rPr>
      </w:pPr>
      <w:r>
        <w:rPr>
          <w:rFonts w:hint="eastAsia" w:ascii="仿宋_GB2312" w:hAnsi="宋体" w:eastAsia="仿宋_GB2312"/>
          <w:sz w:val="32"/>
          <w:szCs w:val="32"/>
          <w:lang w:eastAsia="zh-CN"/>
        </w:rPr>
        <w:t xml:space="preserve"> 6</w:t>
      </w:r>
      <w:r>
        <w:rPr>
          <w:rFonts w:hint="eastAsia" w:ascii="仿宋_GB2312" w:hAnsi="宋体" w:eastAsia="仿宋_GB2312"/>
          <w:sz w:val="32"/>
          <w:szCs w:val="32"/>
          <w:lang w:val="en-US" w:eastAsia="zh-CN"/>
        </w:rPr>
        <w:t>.</w:t>
      </w:r>
      <w:r>
        <w:rPr>
          <w:rFonts w:hint="eastAsia" w:ascii="仿宋_GB2312" w:hAnsi="宋体" w:eastAsia="仿宋_GB2312"/>
          <w:sz w:val="32"/>
          <w:szCs w:val="32"/>
          <w:lang w:eastAsia="zh-CN"/>
        </w:rPr>
        <w:t>完成人口普查</w:t>
      </w:r>
      <w:r>
        <w:rPr>
          <w:rFonts w:hint="eastAsia" w:ascii="仿宋_GB2312" w:eastAsia="仿宋_GB2312"/>
          <w:color w:val="000000"/>
          <w:sz w:val="32"/>
          <w:szCs w:val="32"/>
          <w:lang w:eastAsia="zh-CN"/>
        </w:rPr>
        <w:t>数据处理、评估、汇总发布</w:t>
      </w:r>
      <w:r>
        <w:rPr>
          <w:rFonts w:hint="eastAsia" w:ascii="仿宋_GB2312" w:hAnsi="宋体" w:eastAsia="仿宋_GB2312"/>
          <w:sz w:val="32"/>
          <w:szCs w:val="32"/>
          <w:lang w:eastAsia="zh-CN"/>
        </w:rPr>
        <w:t>工作。</w:t>
      </w:r>
    </w:p>
    <w:p>
      <w:pPr>
        <w:keepNext w:val="0"/>
        <w:keepLines w:val="0"/>
        <w:pageBreakBefore w:val="0"/>
        <w:widowControl/>
        <w:kinsoku/>
        <w:wordWrap/>
        <w:overflowPunct/>
        <w:topLinePunct w:val="0"/>
        <w:autoSpaceDE/>
        <w:autoSpaceDN/>
        <w:bidi w:val="0"/>
        <w:adjustRightInd/>
        <w:snapToGrid/>
        <w:spacing w:line="560" w:lineRule="exact"/>
        <w:ind w:right="-537" w:rightChars="-244" w:firstLine="640" w:firstLineChars="200"/>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7</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认真完成城乡住户一体化调查工作。</w:t>
      </w:r>
    </w:p>
    <w:p>
      <w:pPr>
        <w:keepNext w:val="0"/>
        <w:keepLines w:val="0"/>
        <w:pageBreakBefore w:val="0"/>
        <w:widowControl/>
        <w:kinsoku/>
        <w:wordWrap/>
        <w:overflowPunct/>
        <w:topLinePunct w:val="0"/>
        <w:autoSpaceDE/>
        <w:autoSpaceDN/>
        <w:bidi w:val="0"/>
        <w:adjustRightInd/>
        <w:snapToGrid/>
        <w:spacing w:line="600" w:lineRule="exact"/>
        <w:ind w:firstLine="841" w:firstLineChars="263"/>
        <w:textAlignment w:val="auto"/>
        <w:rPr>
          <w:rFonts w:ascii="楷体_GB2312" w:hAnsi="楷体_GB2312" w:eastAsia="楷体_GB2312" w:cs="楷体_GB2312"/>
          <w:b/>
          <w:bCs/>
          <w:kern w:val="2"/>
          <w:sz w:val="32"/>
          <w:szCs w:val="32"/>
          <w:lang w:eastAsia="zh-CN" w:bidi="ar-SA"/>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完成县委、县政府安排的各项工作任务。</w:t>
      </w:r>
    </w:p>
    <w:p>
      <w:pPr>
        <w:ind w:firstLine="640" w:firstLineChars="200"/>
        <w:rPr>
          <w:rFonts w:ascii="黑体" w:eastAsia="黑体"/>
          <w:sz w:val="32"/>
          <w:szCs w:val="32"/>
          <w:lang w:eastAsia="zh-CN"/>
        </w:rPr>
      </w:pPr>
      <w:r>
        <w:rPr>
          <w:rFonts w:ascii="黑体" w:eastAsia="黑体"/>
          <w:sz w:val="32"/>
          <w:szCs w:val="32"/>
          <w:lang w:eastAsia="zh-CN"/>
        </w:rPr>
        <w:t>二、部门预算单位构成</w:t>
      </w:r>
    </w:p>
    <w:p>
      <w:pPr>
        <w:shd w:val="clear" w:color="auto" w:fill="FFFEFB"/>
        <w:spacing w:line="360" w:lineRule="auto"/>
        <w:ind w:firstLine="640" w:firstLineChars="200"/>
        <w:rPr>
          <w:rFonts w:ascii="仿宋_GB2312" w:hAnsi="宋体" w:eastAsia="仿宋_GB2312" w:cs="宋体"/>
          <w:sz w:val="32"/>
          <w:szCs w:val="32"/>
          <w:lang w:eastAsia="zh-CN"/>
        </w:rPr>
      </w:pPr>
      <w:r>
        <w:rPr>
          <w:rFonts w:hint="eastAsia" w:ascii="仿宋_GB2312" w:eastAsia="仿宋_GB2312"/>
          <w:sz w:val="32"/>
          <w:szCs w:val="32"/>
          <w:lang w:eastAsia="zh-CN"/>
        </w:rPr>
        <w:t>本单位属一级预算单位，</w:t>
      </w:r>
      <w:r>
        <w:rPr>
          <w:rFonts w:hint="eastAsia" w:ascii="仿宋_GB2312" w:hAnsi="宋体" w:eastAsia="仿宋_GB2312" w:cs="宋体"/>
          <w:sz w:val="32"/>
          <w:szCs w:val="32"/>
          <w:lang w:eastAsia="zh-CN"/>
        </w:rPr>
        <w:t>内设五个股室，分别为行政办公室、综合统计股、专业统计股、城乡社会经济抽样调查队、普查中心。</w:t>
      </w:r>
    </w:p>
    <w:p>
      <w:pPr>
        <w:spacing w:line="560" w:lineRule="exact"/>
        <w:ind w:firstLine="640" w:firstLineChars="200"/>
        <w:rPr>
          <w:rFonts w:ascii="仿宋_GB2312" w:eastAsia="仿宋_GB2312"/>
          <w:sz w:val="32"/>
          <w:szCs w:val="32"/>
          <w:lang w:eastAsia="zh-CN"/>
        </w:rPr>
      </w:pPr>
      <w:r>
        <w:rPr>
          <w:rFonts w:hint="eastAsia" w:ascii="仿宋_GB2312" w:hAnsi="宋体" w:eastAsia="仿宋_GB2312" w:cs="宋体"/>
          <w:sz w:val="32"/>
          <w:szCs w:val="32"/>
          <w:lang w:eastAsia="zh-CN"/>
        </w:rPr>
        <w:t xml:space="preserve">总编制 16 名,其中:行政编制 7 名,参照公务员法管理的事业编制 7 名，行政工勤编制 2 名。在职人员总数 </w:t>
      </w:r>
      <w:r>
        <w:rPr>
          <w:rFonts w:hint="eastAsia" w:ascii="仿宋_GB2312" w:hAnsi="宋体" w:eastAsia="仿宋_GB2312" w:cs="宋体"/>
          <w:sz w:val="32"/>
          <w:szCs w:val="32"/>
          <w:lang w:val="en-US" w:eastAsia="zh-CN"/>
        </w:rPr>
        <w:t>14</w:t>
      </w:r>
      <w:r>
        <w:rPr>
          <w:rFonts w:hint="eastAsia" w:ascii="仿宋_GB2312" w:hAnsi="宋体" w:eastAsia="仿宋_GB2312" w:cs="宋体"/>
          <w:sz w:val="32"/>
          <w:szCs w:val="32"/>
          <w:lang w:eastAsia="zh-CN"/>
        </w:rPr>
        <w:t xml:space="preserve">名，其中：行政人员 </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lang w:eastAsia="zh-CN"/>
        </w:rPr>
        <w:t xml:space="preserve">名，参照公务员法管理的事业人员 5 名，行政工勤人员 2 名。退休人员 </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lang w:eastAsia="zh-CN"/>
        </w:rPr>
        <w:t xml:space="preserve"> 人。</w:t>
      </w:r>
    </w:p>
    <w:p>
      <w:pPr>
        <w:spacing w:line="560"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茂县统计局</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val="en-US" w:eastAsia="zh-CN"/>
        </w:rPr>
        <w:t>1833178</w:t>
      </w:r>
      <w:r>
        <w:rPr>
          <w:rFonts w:ascii="仿宋_GB2312" w:eastAsia="仿宋_GB2312"/>
          <w:sz w:val="32"/>
          <w:szCs w:val="32"/>
          <w:lang w:eastAsia="zh-CN"/>
        </w:rPr>
        <w:t>元；支出包括：一般公共服务支出</w:t>
      </w:r>
      <w:r>
        <w:rPr>
          <w:rFonts w:hint="eastAsia" w:ascii="仿宋_GB2312" w:eastAsia="仿宋_GB2312"/>
          <w:sz w:val="32"/>
          <w:szCs w:val="32"/>
          <w:lang w:val="en-US" w:eastAsia="zh-CN"/>
        </w:rPr>
        <w:t>1280189</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265209</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116048</w:t>
      </w:r>
      <w:r>
        <w:rPr>
          <w:rFonts w:ascii="仿宋_GB2312" w:eastAsia="仿宋_GB2312"/>
          <w:sz w:val="32"/>
          <w:szCs w:val="32"/>
          <w:lang w:eastAsia="zh-CN"/>
        </w:rPr>
        <w:t>元，住房保障支出</w:t>
      </w:r>
      <w:r>
        <w:rPr>
          <w:rFonts w:hint="eastAsia" w:ascii="仿宋_GB2312" w:eastAsia="仿宋_GB2312"/>
          <w:sz w:val="32"/>
          <w:szCs w:val="32"/>
          <w:lang w:val="en-US" w:eastAsia="zh-CN"/>
        </w:rPr>
        <w:t>171732</w:t>
      </w:r>
      <w:r>
        <w:rPr>
          <w:rFonts w:ascii="仿宋_GB2312" w:eastAsia="仿宋_GB2312"/>
          <w:sz w:val="32"/>
          <w:szCs w:val="32"/>
          <w:lang w:eastAsia="zh-CN"/>
        </w:rPr>
        <w:t>元。</w:t>
      </w:r>
      <w:r>
        <w:rPr>
          <w:rFonts w:hint="eastAsia" w:ascii="仿宋_GB2312" w:eastAsia="仿宋_GB2312"/>
          <w:sz w:val="32"/>
          <w:szCs w:val="32"/>
          <w:lang w:eastAsia="zh-CN"/>
        </w:rPr>
        <w:t>本单位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年收支总预算</w:t>
      </w:r>
      <w:r>
        <w:rPr>
          <w:rFonts w:hint="eastAsia" w:ascii="仿宋_GB2312" w:eastAsia="仿宋_GB2312"/>
          <w:sz w:val="32"/>
          <w:szCs w:val="32"/>
          <w:lang w:val="en-US" w:eastAsia="zh-CN"/>
        </w:rPr>
        <w:t>1833178</w:t>
      </w:r>
      <w:r>
        <w:rPr>
          <w:rFonts w:ascii="仿宋_GB2312" w:eastAsia="仿宋_GB2312"/>
          <w:sz w:val="32"/>
          <w:szCs w:val="32"/>
          <w:lang w:eastAsia="zh-CN"/>
        </w:rPr>
        <w:t>元,比20</w:t>
      </w:r>
      <w:r>
        <w:rPr>
          <w:rFonts w:hint="eastAsia" w:ascii="仿宋_GB2312" w:eastAsia="仿宋_GB2312"/>
          <w:sz w:val="32"/>
          <w:szCs w:val="32"/>
          <w:lang w:val="en-US" w:eastAsia="zh-CN"/>
        </w:rPr>
        <w:t>2</w:t>
      </w:r>
      <w:r>
        <w:rPr>
          <w:rFonts w:hint="eastAsia" w:ascii="仿宋_GB2312" w:eastAsia="仿宋_GB2312"/>
          <w:sz w:val="32"/>
          <w:szCs w:val="32"/>
          <w:lang w:eastAsia="zh-CN"/>
        </w:rPr>
        <w:t>0</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448253</w:t>
      </w:r>
      <w:r>
        <w:rPr>
          <w:rFonts w:ascii="仿宋_GB2312" w:eastAsia="仿宋_GB2312"/>
          <w:sz w:val="32"/>
          <w:szCs w:val="32"/>
          <w:lang w:eastAsia="zh-CN"/>
        </w:rPr>
        <w:t>元，主要原因:1.</w:t>
      </w:r>
      <w:r>
        <w:rPr>
          <w:rFonts w:hint="eastAsia" w:ascii="仿宋_GB2312" w:eastAsia="仿宋_GB2312"/>
          <w:sz w:val="32"/>
          <w:szCs w:val="32"/>
          <w:lang w:eastAsia="zh-CN"/>
        </w:rPr>
        <w:t>项目收支减少</w:t>
      </w:r>
      <w:r>
        <w:rPr>
          <w:rFonts w:ascii="仿宋_GB2312" w:eastAsia="仿宋_GB2312"/>
          <w:sz w:val="32"/>
          <w:szCs w:val="32"/>
          <w:lang w:eastAsia="zh-CN"/>
        </w:rPr>
        <w:t>；2.</w:t>
      </w:r>
      <w:r>
        <w:rPr>
          <w:rFonts w:hint="eastAsia" w:ascii="仿宋_GB2312" w:eastAsia="仿宋_GB2312"/>
          <w:sz w:val="32"/>
          <w:szCs w:val="32"/>
          <w:lang w:eastAsia="zh-CN"/>
        </w:rPr>
        <w:t>在职人员减少三人</w:t>
      </w:r>
      <w:r>
        <w:rPr>
          <w:rFonts w:ascii="仿宋_GB2312" w:eastAsia="仿宋_GB2312"/>
          <w:sz w:val="32"/>
          <w:szCs w:val="32"/>
          <w:lang w:eastAsia="zh-CN"/>
        </w:rPr>
        <w:t>。</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2021</w:t>
      </w:r>
      <w:r>
        <w:rPr>
          <w:rFonts w:ascii="仿宋_GB2312" w:eastAsia="仿宋_GB2312"/>
          <w:sz w:val="32"/>
          <w:szCs w:val="32"/>
          <w:lang w:eastAsia="zh-CN"/>
        </w:rPr>
        <w:t>年收入预算</w:t>
      </w:r>
      <w:r>
        <w:rPr>
          <w:rFonts w:hint="eastAsia" w:ascii="仿宋_GB2312" w:eastAsia="仿宋_GB2312"/>
          <w:sz w:val="32"/>
          <w:szCs w:val="32"/>
          <w:lang w:val="en-US" w:eastAsia="zh-CN"/>
        </w:rPr>
        <w:t>1833178</w:t>
      </w:r>
      <w:r>
        <w:rPr>
          <w:rFonts w:ascii="仿宋_GB2312" w:eastAsia="仿宋_GB2312"/>
          <w:sz w:val="32"/>
          <w:szCs w:val="32"/>
          <w:lang w:eastAsia="zh-CN"/>
        </w:rPr>
        <w:t>元；一般公共预算拨款收入</w:t>
      </w:r>
      <w:r>
        <w:rPr>
          <w:rFonts w:hint="eastAsia" w:ascii="仿宋_GB2312" w:eastAsia="仿宋_GB2312"/>
          <w:sz w:val="32"/>
          <w:szCs w:val="32"/>
          <w:lang w:val="en-US" w:eastAsia="zh-CN"/>
        </w:rPr>
        <w:t>1833178</w:t>
      </w:r>
      <w:r>
        <w:rPr>
          <w:rFonts w:ascii="仿宋_GB2312" w:eastAsia="仿宋_GB2312"/>
          <w:sz w:val="32"/>
          <w:szCs w:val="32"/>
          <w:lang w:eastAsia="zh-CN"/>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021</w:t>
      </w:r>
      <w:r>
        <w:rPr>
          <w:rFonts w:ascii="仿宋_GB2312" w:eastAsia="仿宋_GB2312"/>
          <w:sz w:val="32"/>
          <w:szCs w:val="32"/>
          <w:lang w:eastAsia="zh-CN"/>
        </w:rPr>
        <w:t>年支出预算</w:t>
      </w:r>
      <w:r>
        <w:rPr>
          <w:rFonts w:hint="eastAsia" w:ascii="仿宋_GB2312" w:eastAsia="仿宋_GB2312"/>
          <w:sz w:val="32"/>
          <w:szCs w:val="32"/>
          <w:lang w:val="en-US" w:eastAsia="zh-CN"/>
        </w:rPr>
        <w:t>1833178</w:t>
      </w:r>
      <w:r>
        <w:rPr>
          <w:rFonts w:ascii="仿宋_GB2312" w:eastAsia="仿宋_GB2312"/>
          <w:sz w:val="32"/>
          <w:szCs w:val="32"/>
          <w:lang w:eastAsia="zh-CN"/>
        </w:rPr>
        <w:t>元，其中：基本支出</w:t>
      </w:r>
      <w:r>
        <w:rPr>
          <w:rFonts w:hint="eastAsia" w:ascii="仿宋_GB2312" w:eastAsia="仿宋_GB2312"/>
          <w:sz w:val="32"/>
          <w:szCs w:val="32"/>
          <w:lang w:val="en-US" w:eastAsia="zh-CN"/>
        </w:rPr>
        <w:t>1833178</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%，项目支出</w:t>
      </w:r>
      <w:r>
        <w:rPr>
          <w:rFonts w:hint="eastAsia" w:ascii="仿宋_GB2312" w:eastAsia="仿宋_GB2312"/>
          <w:sz w:val="32"/>
          <w:szCs w:val="32"/>
          <w:lang w:val="en-US" w:eastAsia="zh-CN"/>
        </w:rPr>
        <w:t>0</w:t>
      </w:r>
      <w:r>
        <w:rPr>
          <w:rFonts w:ascii="仿宋_GB2312" w:eastAsia="仿宋_GB2312"/>
          <w:sz w:val="32"/>
          <w:szCs w:val="32"/>
          <w:lang w:eastAsia="zh-CN"/>
        </w:rPr>
        <w:t>元。</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60" w:lineRule="exact"/>
        <w:ind w:firstLine="440" w:firstLineChars="200"/>
        <w:jc w:val="both"/>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1833178</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448253</w:t>
      </w:r>
      <w:r>
        <w:rPr>
          <w:rFonts w:ascii="仿宋_GB2312" w:eastAsia="仿宋_GB2312"/>
          <w:sz w:val="32"/>
          <w:szCs w:val="32"/>
          <w:lang w:eastAsia="zh-CN"/>
        </w:rPr>
        <w:t>元，主要原因:1.</w:t>
      </w:r>
      <w:r>
        <w:rPr>
          <w:rFonts w:hint="eastAsia" w:ascii="仿宋_GB2312" w:eastAsia="仿宋_GB2312"/>
          <w:sz w:val="32"/>
          <w:szCs w:val="32"/>
          <w:lang w:eastAsia="zh-CN"/>
        </w:rPr>
        <w:t>项目收支减少</w:t>
      </w:r>
      <w:r>
        <w:rPr>
          <w:rFonts w:ascii="仿宋_GB2312" w:eastAsia="仿宋_GB2312"/>
          <w:sz w:val="32"/>
          <w:szCs w:val="32"/>
          <w:lang w:eastAsia="zh-CN"/>
        </w:rPr>
        <w:t>；2.</w:t>
      </w:r>
      <w:r>
        <w:rPr>
          <w:rFonts w:hint="eastAsia" w:ascii="仿宋_GB2312" w:eastAsia="仿宋_GB2312"/>
          <w:sz w:val="32"/>
          <w:szCs w:val="32"/>
          <w:lang w:eastAsia="zh-CN"/>
        </w:rPr>
        <w:t>在职人员减少三人</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1833178</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val="en-US" w:eastAsia="zh-CN"/>
        </w:rPr>
        <w:t>1280189</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265209</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116048</w:t>
      </w:r>
      <w:r>
        <w:rPr>
          <w:rFonts w:ascii="仿宋_GB2312" w:eastAsia="仿宋_GB2312"/>
          <w:sz w:val="32"/>
          <w:szCs w:val="32"/>
          <w:lang w:eastAsia="zh-CN"/>
        </w:rPr>
        <w:t>元，住房保障支出</w:t>
      </w:r>
      <w:r>
        <w:rPr>
          <w:rFonts w:hint="eastAsia" w:ascii="仿宋_GB2312" w:eastAsia="仿宋_GB2312"/>
          <w:sz w:val="32"/>
          <w:szCs w:val="32"/>
          <w:lang w:val="en-US" w:eastAsia="zh-CN"/>
        </w:rPr>
        <w:t>171732</w:t>
      </w:r>
      <w:r>
        <w:rPr>
          <w:rFonts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1833178</w:t>
      </w:r>
      <w:r>
        <w:rPr>
          <w:rFonts w:ascii="仿宋_GB2312" w:eastAsia="仿宋_GB2312"/>
          <w:sz w:val="32"/>
          <w:szCs w:val="32"/>
          <w:lang w:eastAsia="zh-CN"/>
        </w:rPr>
        <w:t>元,比20</w:t>
      </w:r>
      <w:r>
        <w:rPr>
          <w:rFonts w:hint="eastAsia" w:ascii="仿宋_GB2312" w:eastAsia="仿宋_GB2312"/>
          <w:sz w:val="32"/>
          <w:szCs w:val="32"/>
          <w:lang w:eastAsia="zh-CN"/>
        </w:rPr>
        <w:t>20</w:t>
      </w:r>
      <w:r>
        <w:rPr>
          <w:rFonts w:ascii="仿宋_GB2312" w:eastAsia="仿宋_GB2312"/>
          <w:sz w:val="32"/>
          <w:szCs w:val="32"/>
          <w:lang w:eastAsia="zh-CN"/>
        </w:rPr>
        <w:t>年预算总数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448253</w:t>
      </w:r>
      <w:r>
        <w:rPr>
          <w:rFonts w:ascii="仿宋_GB2312" w:eastAsia="仿宋_GB2312"/>
          <w:sz w:val="32"/>
          <w:szCs w:val="32"/>
          <w:lang w:eastAsia="zh-CN"/>
        </w:rPr>
        <w:t>元，主要原因:1.</w:t>
      </w:r>
      <w:r>
        <w:rPr>
          <w:rFonts w:hint="eastAsia" w:ascii="仿宋_GB2312" w:eastAsia="仿宋_GB2312"/>
          <w:sz w:val="32"/>
          <w:szCs w:val="32"/>
          <w:lang w:eastAsia="zh-CN"/>
        </w:rPr>
        <w:t>项目收入减少</w:t>
      </w:r>
      <w:r>
        <w:rPr>
          <w:rFonts w:ascii="仿宋_GB2312" w:eastAsia="仿宋_GB2312"/>
          <w:sz w:val="32"/>
          <w:szCs w:val="32"/>
          <w:lang w:eastAsia="zh-CN"/>
        </w:rPr>
        <w:t>；2.</w:t>
      </w:r>
      <w:r>
        <w:rPr>
          <w:rFonts w:hint="eastAsia" w:ascii="仿宋_GB2312" w:eastAsia="仿宋_GB2312"/>
          <w:sz w:val="32"/>
          <w:szCs w:val="32"/>
          <w:lang w:eastAsia="zh-CN"/>
        </w:rPr>
        <w:t>在职人员减少三人</w:t>
      </w:r>
      <w:r>
        <w:rPr>
          <w:rFonts w:ascii="仿宋_GB2312" w:eastAsia="仿宋_GB2312"/>
          <w:sz w:val="32"/>
          <w:szCs w:val="32"/>
          <w:lang w:eastAsia="zh-CN"/>
        </w:rPr>
        <w:t>。</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val="en-US" w:eastAsia="zh-CN"/>
        </w:rPr>
        <w:t>1280189</w:t>
      </w:r>
      <w:r>
        <w:rPr>
          <w:rFonts w:ascii="仿宋_GB2312" w:eastAsia="仿宋_GB2312"/>
          <w:sz w:val="32"/>
          <w:szCs w:val="32"/>
          <w:lang w:eastAsia="zh-CN"/>
        </w:rPr>
        <w:t>元，占</w:t>
      </w:r>
      <w:r>
        <w:rPr>
          <w:rFonts w:hint="eastAsia" w:ascii="仿宋_GB2312" w:eastAsia="仿宋_GB2312"/>
          <w:sz w:val="32"/>
          <w:szCs w:val="32"/>
          <w:lang w:val="en-US" w:eastAsia="zh-CN"/>
        </w:rPr>
        <w:t>69.83</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265209</w:t>
      </w:r>
      <w:r>
        <w:rPr>
          <w:rFonts w:ascii="仿宋_GB2312" w:eastAsia="仿宋_GB2312"/>
          <w:sz w:val="32"/>
          <w:szCs w:val="32"/>
          <w:lang w:eastAsia="zh-CN"/>
        </w:rPr>
        <w:t>元，占</w:t>
      </w:r>
      <w:r>
        <w:rPr>
          <w:rFonts w:hint="eastAsia" w:ascii="仿宋_GB2312" w:eastAsia="仿宋_GB2312"/>
          <w:sz w:val="32"/>
          <w:szCs w:val="32"/>
          <w:lang w:val="en-US" w:eastAsia="zh-CN"/>
        </w:rPr>
        <w:t>14.47</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116048</w:t>
      </w:r>
      <w:r>
        <w:rPr>
          <w:rFonts w:ascii="仿宋_GB2312" w:eastAsia="仿宋_GB2312"/>
          <w:sz w:val="32"/>
          <w:szCs w:val="32"/>
          <w:lang w:eastAsia="zh-CN"/>
        </w:rPr>
        <w:t>万元，占</w:t>
      </w:r>
      <w:r>
        <w:rPr>
          <w:rFonts w:hint="eastAsia" w:ascii="仿宋_GB2312" w:eastAsia="仿宋_GB2312"/>
          <w:sz w:val="32"/>
          <w:szCs w:val="32"/>
          <w:lang w:val="en-US" w:eastAsia="zh-CN"/>
        </w:rPr>
        <w:t>6.33</w:t>
      </w:r>
      <w:r>
        <w:rPr>
          <w:rFonts w:ascii="仿宋_GB2312" w:eastAsia="仿宋_GB2312"/>
          <w:sz w:val="32"/>
          <w:szCs w:val="32"/>
          <w:lang w:eastAsia="zh-CN"/>
        </w:rPr>
        <w:t>%；住房保障支出</w:t>
      </w:r>
      <w:r>
        <w:rPr>
          <w:rFonts w:hint="eastAsia" w:ascii="仿宋_GB2312" w:eastAsia="仿宋_GB2312"/>
          <w:sz w:val="32"/>
          <w:szCs w:val="32"/>
          <w:lang w:val="en-US" w:eastAsia="zh-CN"/>
        </w:rPr>
        <w:t>171732</w:t>
      </w:r>
      <w:r>
        <w:rPr>
          <w:rFonts w:ascii="仿宋_GB2312" w:eastAsia="仿宋_GB2312"/>
          <w:sz w:val="32"/>
          <w:szCs w:val="32"/>
          <w:lang w:eastAsia="zh-CN"/>
        </w:rPr>
        <w:t>万元，占</w:t>
      </w:r>
      <w:r>
        <w:rPr>
          <w:rFonts w:hint="eastAsia" w:ascii="仿宋_GB2312" w:eastAsia="仿宋_GB2312"/>
          <w:sz w:val="32"/>
          <w:szCs w:val="32"/>
          <w:lang w:val="en-US" w:eastAsia="zh-CN"/>
        </w:rPr>
        <w:t>9.37</w:t>
      </w:r>
      <w:r>
        <w:rPr>
          <w:rFonts w:ascii="仿宋_GB2312" w:eastAsia="仿宋_GB2312"/>
          <w:sz w:val="32"/>
          <w:szCs w:val="32"/>
          <w:lang w:eastAsia="zh-CN"/>
        </w:rPr>
        <w:t>%。</w:t>
      </w:r>
    </w:p>
    <w:p>
      <w:pPr>
        <w:numPr>
          <w:ilvl w:val="0"/>
          <w:numId w:val="1"/>
        </w:num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一般公共预算当年拨款具体使用情况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统计信息事务</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1280189</w:t>
      </w:r>
      <w:r>
        <w:rPr>
          <w:rFonts w:ascii="仿宋_GB2312" w:eastAsia="仿宋_GB2312"/>
          <w:sz w:val="32"/>
          <w:szCs w:val="32"/>
          <w:lang w:eastAsia="zh-CN"/>
        </w:rPr>
        <w:t>元，主要用于 :</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年的人员经费和日常公用经费等基本支出。</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176806</w:t>
      </w:r>
      <w:r>
        <w:rPr>
          <w:rFonts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88403</w:t>
      </w:r>
      <w:r>
        <w:rPr>
          <w:rFonts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ascii="仿宋_GB2312" w:eastAsia="仿宋_GB2312"/>
          <w:sz w:val="32"/>
          <w:szCs w:val="32"/>
          <w:lang w:eastAsia="zh-CN"/>
        </w:rPr>
        <w:t>（</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116048</w:t>
      </w:r>
      <w:r>
        <w:rPr>
          <w:rFonts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．住房保障（</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年预算数为</w:t>
      </w:r>
      <w:r>
        <w:rPr>
          <w:rFonts w:hint="eastAsia" w:ascii="仿宋_GB2312" w:eastAsia="仿宋_GB2312"/>
          <w:sz w:val="32"/>
          <w:szCs w:val="32"/>
          <w:lang w:val="en-US" w:eastAsia="zh-CN"/>
        </w:rPr>
        <w:t>171732</w:t>
      </w:r>
      <w:r>
        <w:rPr>
          <w:rFonts w:ascii="仿宋_GB2312" w:eastAsia="仿宋_GB2312"/>
          <w:sz w:val="32"/>
          <w:szCs w:val="32"/>
          <w:lang w:eastAsia="zh-CN"/>
        </w:rPr>
        <w:t>元，主要用于单位为职工缴纳住房公积金。</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60" w:lineRule="exact"/>
        <w:ind w:firstLine="640" w:firstLineChars="200"/>
        <w:rPr>
          <w:lang w:eastAsia="zh-CN"/>
        </w:rPr>
      </w:pPr>
      <w:r>
        <w:rPr>
          <w:rFonts w:hint="eastAsia" w:ascii="仿宋_GB2312" w:eastAsia="仿宋_GB2312"/>
          <w:sz w:val="32"/>
          <w:szCs w:val="32"/>
          <w:lang w:eastAsia="zh-CN"/>
        </w:rPr>
        <w:t>本单位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1833178</w:t>
      </w:r>
      <w:r>
        <w:rPr>
          <w:rFonts w:ascii="仿宋_GB2312" w:eastAsia="仿宋_GB2312"/>
          <w:sz w:val="32"/>
          <w:szCs w:val="32"/>
          <w:lang w:eastAsia="zh-CN"/>
        </w:rPr>
        <w:t>元，其中：人员经费</w:t>
      </w:r>
      <w:r>
        <w:rPr>
          <w:rFonts w:hint="eastAsia" w:ascii="仿宋_GB2312" w:eastAsia="仿宋_GB2312"/>
          <w:sz w:val="32"/>
          <w:szCs w:val="32"/>
          <w:lang w:val="en-US" w:eastAsia="zh-CN"/>
        </w:rPr>
        <w:t>1692238</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140940</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本单位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val="en-US" w:eastAsia="zh-CN"/>
        </w:rPr>
        <w:t>42240</w:t>
      </w:r>
      <w:r>
        <w:rPr>
          <w:rFonts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2240</w:t>
      </w:r>
      <w:r>
        <w:rPr>
          <w:rFonts w:ascii="仿宋_GB2312" w:eastAsia="仿宋_GB2312"/>
          <w:sz w:val="32"/>
          <w:szCs w:val="32"/>
          <w:lang w:eastAsia="zh-CN"/>
        </w:rPr>
        <w:t>元，公务用车购置及运行维护费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2021</w:t>
      </w:r>
      <w:r>
        <w:rPr>
          <w:rFonts w:ascii="仿宋_GB2312" w:eastAsia="仿宋_GB2312"/>
          <w:sz w:val="32"/>
          <w:szCs w:val="32"/>
          <w:lang w:eastAsia="zh-CN"/>
        </w:rPr>
        <w:t>年无因公出国（境）经费。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（二）</w:t>
      </w:r>
      <w:r>
        <w:rPr>
          <w:rFonts w:hint="eastAsia" w:ascii="仿宋_GB2312" w:eastAsia="仿宋_GB2312"/>
          <w:sz w:val="32"/>
          <w:szCs w:val="32"/>
          <w:lang w:eastAsia="zh-CN"/>
        </w:rPr>
        <w:t xml:space="preserve"> </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年公务接待费</w:t>
      </w:r>
      <w:r>
        <w:rPr>
          <w:rFonts w:hint="eastAsia" w:ascii="仿宋_GB2312" w:eastAsia="仿宋_GB2312"/>
          <w:sz w:val="32"/>
          <w:szCs w:val="32"/>
          <w:lang w:val="en-US" w:eastAsia="zh-CN"/>
        </w:rPr>
        <w:t>2240</w:t>
      </w:r>
      <w:r>
        <w:rPr>
          <w:rFonts w:ascii="仿宋_GB2312" w:eastAsia="仿宋_GB2312"/>
          <w:sz w:val="32"/>
          <w:szCs w:val="32"/>
          <w:lang w:eastAsia="zh-CN"/>
        </w:rPr>
        <w:t>元。较</w:t>
      </w:r>
      <w:r>
        <w:rPr>
          <w:rFonts w:hint="eastAsia" w:ascii="仿宋_GB2312" w:eastAsia="仿宋_GB2312"/>
          <w:sz w:val="32"/>
          <w:szCs w:val="32"/>
          <w:lang w:eastAsia="zh-CN"/>
        </w:rPr>
        <w:t>2020</w:t>
      </w:r>
      <w:r>
        <w:rPr>
          <w:rFonts w:ascii="仿宋_GB2312" w:eastAsia="仿宋_GB2312"/>
          <w:sz w:val="32"/>
          <w:szCs w:val="32"/>
          <w:lang w:eastAsia="zh-CN"/>
        </w:rPr>
        <w:t>年预算</w:t>
      </w:r>
      <w:r>
        <w:rPr>
          <w:rFonts w:hint="eastAsia" w:ascii="仿宋_GB2312" w:eastAsia="仿宋_GB2312"/>
          <w:sz w:val="32"/>
          <w:szCs w:val="32"/>
          <w:lang w:eastAsia="zh-CN"/>
        </w:rPr>
        <w:t>下降</w:t>
      </w:r>
      <w:r>
        <w:rPr>
          <w:rFonts w:hint="eastAsia" w:ascii="仿宋_GB2312" w:eastAsia="仿宋_GB2312"/>
          <w:sz w:val="32"/>
          <w:szCs w:val="32"/>
          <w:lang w:val="en-US" w:eastAsia="zh-CN"/>
        </w:rPr>
        <w:t>21.43</w:t>
      </w:r>
      <w:r>
        <w:rPr>
          <w:rFonts w:ascii="仿宋_GB2312" w:eastAsia="仿宋_GB2312"/>
          <w:sz w:val="32"/>
          <w:szCs w:val="32"/>
          <w:lang w:eastAsia="zh-CN"/>
        </w:rPr>
        <w:t>%，主要原因是：</w:t>
      </w:r>
      <w:r>
        <w:rPr>
          <w:rFonts w:hint="eastAsia" w:ascii="仿宋_GB2312" w:eastAsia="仿宋_GB2312"/>
          <w:sz w:val="32"/>
          <w:szCs w:val="32"/>
          <w:lang w:eastAsia="zh-CN"/>
        </w:rPr>
        <w:t>普查项目减少。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 xml:space="preserve"> 2021</w:t>
      </w:r>
      <w:r>
        <w:rPr>
          <w:rFonts w:ascii="仿宋_GB2312" w:eastAsia="仿宋_GB2312"/>
          <w:sz w:val="32"/>
          <w:szCs w:val="32"/>
          <w:lang w:eastAsia="zh-CN"/>
        </w:rPr>
        <w:t>年公务用车购置及运行维护费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元。较20</w:t>
      </w:r>
      <w:r>
        <w:rPr>
          <w:rFonts w:hint="eastAsia" w:ascii="仿宋_GB2312" w:eastAsia="仿宋_GB2312"/>
          <w:sz w:val="32"/>
          <w:szCs w:val="32"/>
          <w:lang w:eastAsia="zh-CN"/>
        </w:rPr>
        <w:t>20</w:t>
      </w:r>
      <w:r>
        <w:rPr>
          <w:rFonts w:ascii="仿宋_GB2312" w:eastAsia="仿宋_GB2312"/>
          <w:sz w:val="32"/>
          <w:szCs w:val="32"/>
          <w:lang w:eastAsia="zh-CN"/>
        </w:rPr>
        <w:t>年预算</w:t>
      </w:r>
      <w:r>
        <w:rPr>
          <w:rFonts w:hint="eastAsia" w:ascii="仿宋_GB2312" w:eastAsia="仿宋_GB2312"/>
          <w:sz w:val="32"/>
          <w:szCs w:val="32"/>
          <w:lang w:eastAsia="zh-CN"/>
        </w:rPr>
        <w:t>持平。</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ind w:firstLine="0"/>
        <w:rPr>
          <w:lang w:eastAsia="zh-CN"/>
        </w:rPr>
      </w:pPr>
      <w:r>
        <w:rPr>
          <w:rFonts w:hint="eastAsia" w:ascii="仿宋_GB2312" w:eastAsia="仿宋_GB2312"/>
          <w:sz w:val="32"/>
          <w:szCs w:val="32"/>
          <w:lang w:eastAsia="zh-CN"/>
        </w:rPr>
        <w:t>本单位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年无政府性基金预算拨款安排的支出</w:t>
      </w:r>
      <w:r>
        <w:rPr>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2"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本单位</w:t>
      </w:r>
      <w:r>
        <w:rPr>
          <w:rFonts w:ascii="仿宋_GB2312" w:eastAsia="仿宋_GB2312"/>
          <w:sz w:val="32"/>
          <w:szCs w:val="32"/>
          <w:lang w:eastAsia="zh-CN"/>
        </w:rPr>
        <w:t>20</w:t>
      </w:r>
      <w:r>
        <w:rPr>
          <w:rFonts w:hint="eastAsia" w:ascii="仿宋_GB2312" w:eastAsia="仿宋_GB2312"/>
          <w:sz w:val="32"/>
          <w:szCs w:val="32"/>
          <w:lang w:eastAsia="zh-CN"/>
        </w:rPr>
        <w:t>21</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140940</w:t>
      </w:r>
      <w:r>
        <w:rPr>
          <w:rFonts w:ascii="仿宋_GB2312" w:eastAsia="仿宋_GB2312"/>
          <w:sz w:val="32"/>
          <w:szCs w:val="32"/>
          <w:lang w:eastAsia="zh-CN"/>
        </w:rPr>
        <w:t>元，比</w:t>
      </w:r>
      <w:r>
        <w:rPr>
          <w:rFonts w:hint="eastAsia" w:ascii="仿宋_GB2312" w:eastAsia="仿宋_GB2312"/>
          <w:sz w:val="32"/>
          <w:szCs w:val="32"/>
          <w:lang w:eastAsia="zh-CN"/>
        </w:rPr>
        <w:t>2020</w:t>
      </w:r>
      <w:r>
        <w:rPr>
          <w:rFonts w:ascii="仿宋_GB2312" w:eastAsia="仿宋_GB2312"/>
          <w:sz w:val="32"/>
          <w:szCs w:val="32"/>
          <w:lang w:eastAsia="zh-CN"/>
        </w:rPr>
        <w:t>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21630</w:t>
      </w:r>
      <w:r>
        <w:rPr>
          <w:rFonts w:ascii="仿宋_GB2312" w:eastAsia="仿宋_GB2312"/>
          <w:sz w:val="32"/>
          <w:szCs w:val="32"/>
          <w:lang w:eastAsia="zh-CN"/>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15.35</w:t>
      </w:r>
      <w:r>
        <w:rPr>
          <w:rFonts w:ascii="仿宋_GB2312" w:eastAsia="仿宋_GB2312"/>
          <w:sz w:val="32"/>
          <w:szCs w:val="32"/>
          <w:lang w:eastAsia="zh-CN"/>
        </w:rPr>
        <w:t>%。主要原因是：</w:t>
      </w:r>
      <w:r>
        <w:rPr>
          <w:rFonts w:hint="eastAsia" w:ascii="仿宋_GB2312" w:eastAsia="仿宋_GB2312"/>
          <w:sz w:val="32"/>
          <w:szCs w:val="32"/>
          <w:highlight w:val="none"/>
          <w:lang w:eastAsia="zh-CN"/>
        </w:rPr>
        <w:t>在职人员减少3人</w:t>
      </w:r>
      <w:r>
        <w:rPr>
          <w:rFonts w:ascii="仿宋_GB2312" w:eastAsia="仿宋_GB2312"/>
          <w:sz w:val="32"/>
          <w:szCs w:val="32"/>
          <w:lang w:eastAsia="zh-CN"/>
        </w:rPr>
        <w:t>。</w:t>
      </w:r>
    </w:p>
    <w:p>
      <w:pPr>
        <w:spacing w:line="560"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rPr>
          <w:lang w:eastAsia="zh-CN"/>
        </w:rPr>
      </w:pPr>
      <w:r>
        <w:rPr>
          <w:rFonts w:hint="eastAsia" w:ascii="仿宋_GB2312" w:eastAsia="仿宋_GB2312"/>
          <w:sz w:val="32"/>
          <w:szCs w:val="32"/>
          <w:lang w:eastAsia="zh-CN"/>
        </w:rPr>
        <w:t>2021</w:t>
      </w:r>
      <w:r>
        <w:rPr>
          <w:rFonts w:ascii="仿宋_GB2312" w:eastAsia="仿宋_GB2312"/>
          <w:sz w:val="32"/>
          <w:szCs w:val="32"/>
          <w:lang w:eastAsia="zh-CN"/>
        </w:rPr>
        <w:t>年</w:t>
      </w:r>
      <w:r>
        <w:rPr>
          <w:rFonts w:hint="eastAsia" w:ascii="仿宋_GB2312" w:eastAsia="仿宋_GB2312"/>
          <w:sz w:val="32"/>
          <w:szCs w:val="32"/>
          <w:lang w:eastAsia="zh-CN"/>
        </w:rPr>
        <w:t>，本单位未</w:t>
      </w:r>
      <w:r>
        <w:rPr>
          <w:rFonts w:ascii="仿宋_GB2312" w:eastAsia="仿宋_GB2312"/>
          <w:sz w:val="32"/>
          <w:szCs w:val="32"/>
          <w:lang w:eastAsia="zh-CN"/>
        </w:rPr>
        <w:t>安排政府采购预算。</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本单位</w:t>
      </w:r>
      <w:r>
        <w:rPr>
          <w:rFonts w:ascii="仿宋_GB2312" w:eastAsia="仿宋_GB2312"/>
          <w:sz w:val="32"/>
          <w:szCs w:val="32"/>
          <w:lang w:eastAsia="zh-CN"/>
        </w:rPr>
        <w:t>截止20</w:t>
      </w:r>
      <w:r>
        <w:rPr>
          <w:rFonts w:hint="eastAsia" w:ascii="仿宋_GB2312" w:eastAsia="仿宋_GB2312"/>
          <w:sz w:val="32"/>
          <w:szCs w:val="32"/>
          <w:lang w:eastAsia="zh-CN"/>
        </w:rPr>
        <w:t>20</w:t>
      </w:r>
      <w:r>
        <w:rPr>
          <w:rFonts w:ascii="仿宋_GB2312" w:eastAsia="仿宋_GB2312"/>
          <w:sz w:val="32"/>
          <w:szCs w:val="32"/>
          <w:lang w:eastAsia="zh-CN"/>
        </w:rPr>
        <w:t>年12月31日，固定资产总额</w:t>
      </w:r>
      <w:r>
        <w:rPr>
          <w:rFonts w:hint="eastAsia" w:ascii="仿宋_GB2312" w:eastAsia="仿宋_GB2312"/>
          <w:sz w:val="32"/>
          <w:szCs w:val="32"/>
          <w:lang w:val="en-US" w:eastAsia="zh-CN"/>
        </w:rPr>
        <w:t>1218892.14</w:t>
      </w:r>
      <w:r>
        <w:rPr>
          <w:rFonts w:ascii="仿宋_GB2312" w:eastAsia="仿宋_GB2312"/>
          <w:sz w:val="32"/>
          <w:szCs w:val="32"/>
          <w:lang w:eastAsia="zh-CN"/>
        </w:rPr>
        <w:t>元，其中：公务用车</w:t>
      </w:r>
      <w:r>
        <w:rPr>
          <w:rFonts w:hint="eastAsia" w:ascii="仿宋_GB2312" w:eastAsia="仿宋_GB2312"/>
          <w:sz w:val="32"/>
          <w:szCs w:val="32"/>
          <w:lang w:val="en-US" w:eastAsia="zh-CN"/>
        </w:rPr>
        <w:t>2</w:t>
      </w:r>
      <w:r>
        <w:rPr>
          <w:rFonts w:ascii="仿宋_GB2312" w:eastAsia="仿宋_GB2312"/>
          <w:sz w:val="32"/>
          <w:szCs w:val="32"/>
          <w:lang w:eastAsia="zh-CN"/>
        </w:rPr>
        <w:t>辆，价</w:t>
      </w:r>
      <w:r>
        <w:rPr>
          <w:rFonts w:hint="eastAsia" w:ascii="仿宋_GB2312" w:eastAsia="仿宋_GB2312"/>
          <w:sz w:val="32"/>
          <w:szCs w:val="32"/>
          <w:lang w:eastAsia="zh-CN"/>
        </w:rPr>
        <w:t>值497152.14</w:t>
      </w:r>
      <w:r>
        <w:rPr>
          <w:rFonts w:ascii="仿宋_GB2312" w:eastAsia="仿宋_GB2312"/>
          <w:sz w:val="32"/>
          <w:szCs w:val="32"/>
          <w:lang w:eastAsia="zh-CN"/>
        </w:rPr>
        <w:t>元；其他固定资产</w:t>
      </w:r>
      <w:r>
        <w:rPr>
          <w:rFonts w:hint="eastAsia" w:ascii="仿宋_GB2312" w:eastAsia="仿宋_GB2312"/>
          <w:sz w:val="32"/>
          <w:szCs w:val="32"/>
          <w:lang w:val="en-US" w:eastAsia="zh-CN"/>
        </w:rPr>
        <w:t>388522.65</w:t>
      </w:r>
      <w:r>
        <w:rPr>
          <w:rFonts w:ascii="仿宋_GB2312" w:eastAsia="仿宋_GB2312"/>
          <w:sz w:val="32"/>
          <w:szCs w:val="32"/>
          <w:lang w:eastAsia="zh-CN"/>
        </w:rPr>
        <w:t>元。</w:t>
      </w:r>
    </w:p>
    <w:p>
      <w:pPr>
        <w:spacing w:line="560"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lang w:eastAsia="zh-CN"/>
        </w:rPr>
      </w:pPr>
      <w:r>
        <w:rPr>
          <w:rFonts w:hint="eastAsia" w:ascii="仿宋_GB2312" w:eastAsia="仿宋_GB2312"/>
          <w:sz w:val="32"/>
          <w:szCs w:val="32"/>
          <w:lang w:eastAsia="zh-CN"/>
        </w:rPr>
        <w:t>2021年本单位项目支出均按要求实行绩效目标管理，涉及项目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lang w:eastAsia="zh-CN"/>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p>
    <w:p>
      <w:pPr>
        <w:spacing w:line="560" w:lineRule="exact"/>
        <w:ind w:firstLine="640" w:firstLineChars="200"/>
        <w:rPr>
          <w:lang w:eastAsia="zh-CN"/>
        </w:rPr>
      </w:pPr>
      <w:r>
        <w:rPr>
          <w:rFonts w:ascii="黑体" w:eastAsia="黑体"/>
          <w:sz w:val="32"/>
          <w:szCs w:val="32"/>
          <w:lang w:eastAsia="zh-CN"/>
        </w:rPr>
        <w:t>十、名词解释</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2"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lang w:eastAsia="zh-CN"/>
        </w:rPr>
        <w:t>　　</w:t>
      </w:r>
    </w:p>
    <w:p>
      <w:pPr>
        <w:ind w:firstLine="0"/>
        <w:rPr>
          <w:lang w:eastAsia="zh-CN"/>
        </w:rPr>
      </w:pPr>
    </w:p>
    <w:p>
      <w:pPr>
        <w:ind w:firstLine="0"/>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2428"/>
    <w:multiLevelType w:val="singleLevel"/>
    <w:tmpl w:val="89FD24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5098D"/>
    <w:rsid w:val="000614F1"/>
    <w:rsid w:val="000A4ECA"/>
    <w:rsid w:val="000B33C5"/>
    <w:rsid w:val="000C6D5C"/>
    <w:rsid w:val="000D301C"/>
    <w:rsid w:val="000D50D6"/>
    <w:rsid w:val="00123FD0"/>
    <w:rsid w:val="00127C2B"/>
    <w:rsid w:val="00145198"/>
    <w:rsid w:val="00173A3A"/>
    <w:rsid w:val="0018075B"/>
    <w:rsid w:val="00182F98"/>
    <w:rsid w:val="00186E1A"/>
    <w:rsid w:val="001A7A95"/>
    <w:rsid w:val="001B7130"/>
    <w:rsid w:val="00225052"/>
    <w:rsid w:val="00227962"/>
    <w:rsid w:val="00227B77"/>
    <w:rsid w:val="00240F83"/>
    <w:rsid w:val="002541D4"/>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3765"/>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7C5E"/>
    <w:rsid w:val="0097466F"/>
    <w:rsid w:val="00992E2D"/>
    <w:rsid w:val="009F6C59"/>
    <w:rsid w:val="00A062A9"/>
    <w:rsid w:val="00A12D72"/>
    <w:rsid w:val="00A14F53"/>
    <w:rsid w:val="00A33390"/>
    <w:rsid w:val="00A53F54"/>
    <w:rsid w:val="00A543F7"/>
    <w:rsid w:val="00A66065"/>
    <w:rsid w:val="00A71277"/>
    <w:rsid w:val="00AA4C94"/>
    <w:rsid w:val="00B00764"/>
    <w:rsid w:val="00B75BD0"/>
    <w:rsid w:val="00B906A9"/>
    <w:rsid w:val="00BD4A8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248E"/>
    <w:rsid w:val="00EB65E3"/>
    <w:rsid w:val="00EF6703"/>
    <w:rsid w:val="00F13630"/>
    <w:rsid w:val="00F322EA"/>
    <w:rsid w:val="00F43364"/>
    <w:rsid w:val="00FC1C09"/>
    <w:rsid w:val="01D90A7B"/>
    <w:rsid w:val="093B2079"/>
    <w:rsid w:val="4C6D34EC"/>
    <w:rsid w:val="590C143C"/>
    <w:rsid w:val="67470A61"/>
    <w:rsid w:val="6CEB765F"/>
    <w:rsid w:val="7064378E"/>
    <w:rsid w:val="78140D6F"/>
    <w:rsid w:val="7ECA74F3"/>
    <w:rsid w:val="AFDB6C3B"/>
    <w:rsid w:val="BBFF8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eastAsia="仿宋_GB2312"/>
      <w:sz w:val="30"/>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rPr>
      <w:rFonts w:cs="Times New Roman"/>
      <w:sz w:val="24"/>
      <w:lang w:eastAsia="zh-CN" w:bidi="ar-SA"/>
    </w:rPr>
  </w:style>
  <w:style w:type="character" w:styleId="8">
    <w:name w:val="Strong"/>
    <w:basedOn w:val="7"/>
    <w:qFormat/>
    <w:uiPriority w:val="22"/>
    <w:rPr>
      <w:b/>
    </w:rPr>
  </w:style>
  <w:style w:type="character" w:styleId="9">
    <w:name w:val="FollowedHyperlink"/>
    <w:basedOn w:val="7"/>
    <w:qFormat/>
    <w:uiPriority w:val="0"/>
    <w:rPr>
      <w:color w:val="323232"/>
      <w:u w:val="none"/>
    </w:rPr>
  </w:style>
  <w:style w:type="character" w:styleId="10">
    <w:name w:val="Hyperlink"/>
    <w:basedOn w:val="7"/>
    <w:qFormat/>
    <w:uiPriority w:val="0"/>
    <w:rPr>
      <w:color w:val="323232"/>
      <w:u w:val="none"/>
    </w:rPr>
  </w:style>
  <w:style w:type="character" w:customStyle="1" w:styleId="11">
    <w:name w:val="bsharetext"/>
    <w:basedOn w:val="7"/>
    <w:qFormat/>
    <w:uiPriority w:val="0"/>
  </w:style>
  <w:style w:type="character" w:customStyle="1" w:styleId="12">
    <w:name w:val="页眉 Char"/>
    <w:basedOn w:val="7"/>
    <w:link w:val="4"/>
    <w:qFormat/>
    <w:uiPriority w:val="0"/>
    <w:rPr>
      <w:rFonts w:ascii="Calibri" w:hAnsi="Calibri" w:cs="Arial"/>
      <w:sz w:val="18"/>
      <w:szCs w:val="18"/>
      <w:lang w:eastAsia="en-US" w:bidi="en-US"/>
    </w:rPr>
  </w:style>
  <w:style w:type="character" w:customStyle="1" w:styleId="13">
    <w:name w:val="页脚 Char"/>
    <w:basedOn w:val="7"/>
    <w:link w:val="3"/>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496</Words>
  <Characters>2831</Characters>
  <Lines>23</Lines>
  <Paragraphs>6</Paragraphs>
  <TotalTime>3</TotalTime>
  <ScaleCrop>false</ScaleCrop>
  <LinksUpToDate>false</LinksUpToDate>
  <CharactersWithSpaces>3321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2018-03-13T18:07:00Z</dcterms:created>
  <dc:creator>Administrator</dc:creator>
  <cp:lastModifiedBy>user</cp:lastModifiedBy>
  <cp:lastPrinted>2021-03-26T22:45:00Z</cp:lastPrinted>
  <dcterms:modified xsi:type="dcterms:W3CDTF">2026-04-21T10:20:28Z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E71C6B01445B4C78A5751B1E16206004</vt:lpwstr>
  </property>
</Properties>
</file>