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ascii="宋体" w:hAnsi="宋体"/>
          <w:sz w:val="32"/>
          <w:szCs w:val="32"/>
          <w:lang w:eastAsia="zh-CN"/>
        </w:rPr>
      </w:pPr>
      <w:r>
        <w:rPr>
          <w:rFonts w:ascii="宋体" w:hAnsi="宋体"/>
          <w:sz w:val="32"/>
          <w:szCs w:val="32"/>
          <w:lang w:eastAsia="zh-CN"/>
        </w:rPr>
        <w:t>目 录</w:t>
      </w:r>
    </w:p>
    <w:p>
      <w:pPr>
        <w:numPr>
          <w:ilvl w:val="0"/>
          <w:numId w:val="1"/>
        </w:numPr>
        <w:ind w:firstLine="640" w:firstLineChars="200"/>
        <w:rPr>
          <w:rFonts w:ascii="宋体" w:hAnsi="宋体"/>
          <w:sz w:val="32"/>
          <w:szCs w:val="32"/>
          <w:lang w:eastAsia="zh-CN"/>
        </w:rPr>
      </w:pPr>
      <w:r>
        <w:rPr>
          <w:rFonts w:ascii="宋体" w:hAnsi="宋体"/>
          <w:sz w:val="32"/>
          <w:szCs w:val="32"/>
          <w:lang w:eastAsia="zh-CN"/>
        </w:rPr>
        <w:t>基本职能及主要工作</w:t>
      </w:r>
    </w:p>
    <w:p>
      <w:pPr>
        <w:numPr>
          <w:ilvl w:val="0"/>
          <w:numId w:val="0"/>
        </w:numPr>
        <w:ind w:firstLine="640" w:firstLineChars="200"/>
        <w:rPr>
          <w:rFonts w:ascii="宋体" w:hAnsi="宋体"/>
          <w:sz w:val="32"/>
          <w:szCs w:val="32"/>
          <w:lang w:eastAsia="zh-CN"/>
        </w:rPr>
      </w:pPr>
      <w:r>
        <w:rPr>
          <w:rFonts w:ascii="宋体" w:hAnsi="宋体"/>
          <w:sz w:val="32"/>
          <w:szCs w:val="32"/>
          <w:lang w:eastAsia="zh-CN"/>
        </w:rPr>
        <w:t>（一）部门职能简介</w:t>
      </w:r>
    </w:p>
    <w:p>
      <w:pPr>
        <w:ind w:firstLine="0"/>
        <w:rPr>
          <w:rFonts w:ascii="宋体" w:hAnsi="宋体"/>
          <w:sz w:val="32"/>
          <w:szCs w:val="32"/>
          <w:lang w:eastAsia="zh-CN"/>
        </w:rPr>
      </w:pPr>
      <w:r>
        <w:rPr>
          <w:rFonts w:ascii="宋体" w:hAnsi="宋体"/>
          <w:sz w:val="32"/>
          <w:szCs w:val="32"/>
          <w:lang w:eastAsia="zh-CN"/>
        </w:rPr>
        <w:t>　　（二）20</w:t>
      </w:r>
      <w:r>
        <w:rPr>
          <w:rFonts w:hint="eastAsia" w:ascii="宋体" w:hAnsi="宋体"/>
          <w:sz w:val="32"/>
          <w:szCs w:val="32"/>
          <w:lang w:eastAsia="zh-CN"/>
        </w:rPr>
        <w:t>21</w:t>
      </w:r>
      <w:r>
        <w:rPr>
          <w:rFonts w:ascii="宋体" w:hAnsi="宋体"/>
          <w:sz w:val="32"/>
          <w:szCs w:val="32"/>
          <w:lang w:eastAsia="zh-CN"/>
        </w:rPr>
        <w:t>年重点工作</w:t>
      </w:r>
    </w:p>
    <w:p>
      <w:pPr>
        <w:ind w:firstLine="0"/>
        <w:rPr>
          <w:rFonts w:ascii="宋体" w:hAnsi="宋体"/>
          <w:sz w:val="32"/>
          <w:szCs w:val="32"/>
          <w:lang w:eastAsia="zh-CN"/>
        </w:rPr>
      </w:pPr>
      <w:r>
        <w:rPr>
          <w:rFonts w:ascii="宋体" w:hAnsi="宋体"/>
          <w:sz w:val="32"/>
          <w:szCs w:val="32"/>
          <w:lang w:eastAsia="zh-CN"/>
        </w:rPr>
        <w:t>　　二、部门预算单位构成</w:t>
      </w:r>
    </w:p>
    <w:p>
      <w:pPr>
        <w:ind w:firstLine="0"/>
        <w:rPr>
          <w:rFonts w:ascii="宋体" w:hAnsi="宋体"/>
          <w:sz w:val="32"/>
          <w:szCs w:val="32"/>
          <w:lang w:eastAsia="zh-CN"/>
        </w:rPr>
      </w:pPr>
      <w:r>
        <w:rPr>
          <w:rFonts w:ascii="宋体" w:hAnsi="宋体"/>
          <w:sz w:val="32"/>
          <w:szCs w:val="32"/>
          <w:lang w:eastAsia="zh-CN"/>
        </w:rPr>
        <w:t>　　三、收支预算情况说明</w:t>
      </w:r>
    </w:p>
    <w:p>
      <w:pPr>
        <w:ind w:firstLine="0"/>
        <w:rPr>
          <w:rFonts w:ascii="宋体" w:hAnsi="宋体"/>
          <w:sz w:val="32"/>
          <w:szCs w:val="32"/>
          <w:lang w:eastAsia="zh-CN"/>
        </w:rPr>
      </w:pPr>
      <w:r>
        <w:rPr>
          <w:rFonts w:ascii="宋体" w:hAnsi="宋体"/>
          <w:sz w:val="32"/>
          <w:szCs w:val="32"/>
          <w:lang w:eastAsia="zh-CN"/>
        </w:rPr>
        <w:t>　　（一）收入预算情况</w:t>
      </w:r>
    </w:p>
    <w:p>
      <w:pPr>
        <w:ind w:firstLine="0"/>
        <w:rPr>
          <w:rFonts w:ascii="宋体" w:hAnsi="宋体"/>
          <w:sz w:val="32"/>
          <w:szCs w:val="32"/>
          <w:lang w:eastAsia="zh-CN"/>
        </w:rPr>
      </w:pPr>
      <w:r>
        <w:rPr>
          <w:rFonts w:ascii="宋体" w:hAnsi="宋体"/>
          <w:sz w:val="32"/>
          <w:szCs w:val="32"/>
          <w:lang w:eastAsia="zh-CN"/>
        </w:rPr>
        <w:t>　　（二）支出预算情况</w:t>
      </w:r>
    </w:p>
    <w:p>
      <w:pPr>
        <w:ind w:firstLine="0"/>
        <w:rPr>
          <w:rFonts w:ascii="宋体" w:hAnsi="宋体"/>
          <w:sz w:val="32"/>
          <w:szCs w:val="32"/>
          <w:lang w:eastAsia="zh-CN"/>
        </w:rPr>
      </w:pPr>
      <w:r>
        <w:rPr>
          <w:rFonts w:ascii="宋体" w:hAnsi="宋体"/>
          <w:sz w:val="32"/>
          <w:szCs w:val="32"/>
          <w:lang w:eastAsia="zh-CN"/>
        </w:rPr>
        <w:t>　　四、财政拨款收支预算情况说明</w:t>
      </w:r>
    </w:p>
    <w:p>
      <w:pPr>
        <w:ind w:firstLine="0"/>
        <w:rPr>
          <w:rFonts w:ascii="宋体" w:hAnsi="宋体"/>
          <w:sz w:val="32"/>
          <w:szCs w:val="32"/>
          <w:lang w:eastAsia="zh-CN"/>
        </w:rPr>
      </w:pPr>
      <w:r>
        <w:rPr>
          <w:rFonts w:ascii="宋体" w:hAnsi="宋体"/>
          <w:sz w:val="32"/>
          <w:szCs w:val="32"/>
          <w:lang w:eastAsia="zh-CN"/>
        </w:rPr>
        <w:t>　　五、一般公共预算当年拨款情况说明</w:t>
      </w:r>
    </w:p>
    <w:p>
      <w:pPr>
        <w:ind w:firstLine="0"/>
        <w:rPr>
          <w:rFonts w:ascii="宋体" w:hAnsi="宋体"/>
          <w:sz w:val="32"/>
          <w:szCs w:val="32"/>
          <w:lang w:eastAsia="zh-CN"/>
        </w:rPr>
      </w:pPr>
      <w:r>
        <w:rPr>
          <w:rFonts w:ascii="宋体" w:hAnsi="宋体"/>
          <w:sz w:val="32"/>
          <w:szCs w:val="32"/>
          <w:lang w:eastAsia="zh-CN"/>
        </w:rPr>
        <w:t>　　（一）一般公共预算当年拨款规模变化情况</w:t>
      </w:r>
    </w:p>
    <w:p>
      <w:pPr>
        <w:ind w:firstLine="0"/>
        <w:rPr>
          <w:rFonts w:ascii="宋体" w:hAnsi="宋体"/>
          <w:sz w:val="32"/>
          <w:szCs w:val="32"/>
          <w:lang w:eastAsia="zh-CN"/>
        </w:rPr>
      </w:pPr>
      <w:r>
        <w:rPr>
          <w:rFonts w:ascii="宋体" w:hAnsi="宋体"/>
          <w:sz w:val="32"/>
          <w:szCs w:val="32"/>
          <w:lang w:eastAsia="zh-CN"/>
        </w:rPr>
        <w:t>　　（二）一般公共预算当年拨款结构情况</w:t>
      </w:r>
    </w:p>
    <w:p>
      <w:pPr>
        <w:ind w:firstLine="0"/>
        <w:rPr>
          <w:rFonts w:ascii="宋体" w:hAnsi="宋体"/>
          <w:sz w:val="32"/>
          <w:szCs w:val="32"/>
          <w:lang w:eastAsia="zh-CN"/>
        </w:rPr>
      </w:pPr>
      <w:r>
        <w:rPr>
          <w:rFonts w:ascii="宋体" w:hAnsi="宋体"/>
          <w:sz w:val="32"/>
          <w:szCs w:val="32"/>
          <w:lang w:eastAsia="zh-CN"/>
        </w:rPr>
        <w:t>　　（三）一般公共预算当年拨款具体使用情况</w:t>
      </w:r>
    </w:p>
    <w:p>
      <w:pPr>
        <w:ind w:firstLine="0"/>
        <w:rPr>
          <w:rFonts w:ascii="宋体" w:hAnsi="宋体"/>
          <w:sz w:val="32"/>
          <w:szCs w:val="32"/>
          <w:lang w:eastAsia="zh-CN"/>
        </w:rPr>
      </w:pPr>
      <w:r>
        <w:rPr>
          <w:rFonts w:ascii="宋体" w:hAnsi="宋体"/>
          <w:sz w:val="32"/>
          <w:szCs w:val="32"/>
          <w:lang w:eastAsia="zh-CN"/>
        </w:rPr>
        <w:t>　　六、一般公共预算基本支出情况说明</w:t>
      </w:r>
    </w:p>
    <w:p>
      <w:pPr>
        <w:ind w:firstLine="0"/>
        <w:rPr>
          <w:rFonts w:ascii="宋体" w:hAnsi="宋体"/>
          <w:sz w:val="32"/>
          <w:szCs w:val="32"/>
          <w:lang w:eastAsia="zh-CN"/>
        </w:rPr>
      </w:pPr>
      <w:r>
        <w:rPr>
          <w:rFonts w:ascii="宋体" w:hAnsi="宋体"/>
          <w:sz w:val="32"/>
          <w:szCs w:val="32"/>
          <w:lang w:eastAsia="zh-CN"/>
        </w:rPr>
        <w:t>　　七、“三公”经费财政拨款预算安排情况说明</w:t>
      </w:r>
    </w:p>
    <w:p>
      <w:pPr>
        <w:ind w:firstLine="0"/>
        <w:rPr>
          <w:rFonts w:ascii="宋体" w:hAnsi="宋体"/>
          <w:sz w:val="32"/>
          <w:szCs w:val="32"/>
          <w:lang w:eastAsia="zh-CN"/>
        </w:rPr>
      </w:pPr>
      <w:r>
        <w:rPr>
          <w:rFonts w:ascii="宋体" w:hAnsi="宋体"/>
          <w:sz w:val="32"/>
          <w:szCs w:val="32"/>
          <w:lang w:eastAsia="zh-CN"/>
        </w:rPr>
        <w:t>　　八、政府性基金预算支出情况说明</w:t>
      </w:r>
    </w:p>
    <w:p>
      <w:pPr>
        <w:ind w:firstLine="0"/>
        <w:rPr>
          <w:rFonts w:ascii="宋体" w:hAnsi="宋体"/>
          <w:sz w:val="32"/>
          <w:szCs w:val="32"/>
          <w:lang w:eastAsia="zh-CN"/>
        </w:rPr>
      </w:pPr>
      <w:r>
        <w:rPr>
          <w:rFonts w:ascii="宋体" w:hAnsi="宋体"/>
          <w:sz w:val="32"/>
          <w:szCs w:val="32"/>
          <w:lang w:eastAsia="zh-CN"/>
        </w:rPr>
        <w:t>　　九、其他重要事项的情况说明</w:t>
      </w:r>
    </w:p>
    <w:p>
      <w:pPr>
        <w:ind w:firstLine="0"/>
        <w:rPr>
          <w:rFonts w:ascii="宋体" w:hAnsi="宋体"/>
          <w:sz w:val="24"/>
          <w:szCs w:val="24"/>
          <w:lang w:eastAsia="zh-CN"/>
        </w:rPr>
      </w:pPr>
      <w:r>
        <w:rPr>
          <w:rFonts w:ascii="宋体" w:hAnsi="宋体"/>
          <w:sz w:val="32"/>
          <w:szCs w:val="32"/>
          <w:lang w:eastAsia="zh-CN"/>
        </w:rPr>
        <w:t>　　十、名</w:t>
      </w:r>
      <w:r>
        <w:rPr>
          <w:rFonts w:hint="eastAsia" w:ascii="宋体" w:hAnsi="宋体"/>
          <w:sz w:val="32"/>
          <w:szCs w:val="32"/>
          <w:lang w:eastAsia="zh-CN"/>
        </w:rPr>
        <w:t>词</w:t>
      </w:r>
      <w:r>
        <w:rPr>
          <w:rFonts w:ascii="宋体" w:hAnsi="宋体"/>
          <w:sz w:val="32"/>
          <w:szCs w:val="32"/>
          <w:lang w:eastAsia="zh-CN"/>
        </w:rPr>
        <w:t>解释</w:t>
      </w:r>
    </w:p>
    <w:p>
      <w:pPr>
        <w:ind w:firstLine="0"/>
        <w:rPr>
          <w:lang w:eastAsia="zh-CN"/>
        </w:rPr>
      </w:pPr>
      <w:r>
        <w:rPr>
          <w:lang w:eastAsia="zh-CN"/>
        </w:rPr>
        <w:t xml:space="preserve">  </w:t>
      </w:r>
    </w:p>
    <w:p>
      <w:pPr>
        <w:ind w:firstLine="0"/>
        <w:rPr>
          <w:lang w:eastAsia="zh-CN"/>
        </w:rPr>
      </w:pPr>
      <w:r>
        <w:rPr>
          <w:lang w:eastAsia="zh-CN"/>
        </w:rPr>
        <w:t>　　</w:t>
      </w: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茂县信访局</w:t>
      </w:r>
    </w:p>
    <w:p>
      <w:pPr>
        <w:keepNext w:val="0"/>
        <w:keepLines w:val="0"/>
        <w:pageBreakBefore w:val="0"/>
        <w:widowControl/>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2021年部门预算公开说明</w:t>
      </w:r>
    </w:p>
    <w:p>
      <w:pPr>
        <w:ind w:firstLine="640" w:firstLineChars="200"/>
        <w:rPr>
          <w:rFonts w:hint="eastAsia" w:ascii="黑体" w:eastAsia="黑体"/>
          <w:sz w:val="32"/>
          <w:szCs w:val="32"/>
          <w:lang w:eastAsia="zh-CN"/>
        </w:rPr>
      </w:pPr>
    </w:p>
    <w:p>
      <w:pPr>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3"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1.起草有关信访工作的规范性文件草案。制定信访问题排查化解、风险评估等制度并组织实施，提出改进和加强信访工作的意见和建议。负责本部门依法行政工作。</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0"/>
          <w:szCs w:val="30"/>
          <w:lang w:val="en-US" w:eastAsia="zh-CN"/>
        </w:rPr>
        <w:t>2.负责向县委、县人民政府反映来信来电来访中提出的重要建议、意见和问题，综合研判信访信息，开展调查研究，提出相关建议。</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3.综合协调指导全县信访工作，推动建立健全信访工作的协调配合机制。督促检查县直各部门（单位）和乡镇信访工作，总结推广信访工作先进经验，协调信访工作宣传和信息发布。</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4.负责处理县内外群众、境外人士、法人及其他组织通过信访渠道给县委、县人民政府及领导同志的来信来电，接待来访。</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5.承担协调处理群众进京到省去州来县集体上访和非正常上访的责任，综合协调处理跨地区、跨部门的重要信访问题。</w:t>
      </w:r>
    </w:p>
    <w:p>
      <w:pPr>
        <w:keepNext w:val="0"/>
        <w:keepLines w:val="0"/>
        <w:pageBreakBefore w:val="0"/>
        <w:widowControl w:val="0"/>
        <w:kinsoku/>
        <w:wordWrap/>
        <w:overflowPunct/>
        <w:topLinePunct w:val="0"/>
        <w:autoSpaceDE/>
        <w:autoSpaceDN/>
        <w:bidi w:val="0"/>
        <w:adjustRightInd/>
        <w:snapToGrid/>
        <w:ind w:firstLine="363"/>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6.负责落实国家、省、州、县领导批示交办信访事项，受理、交办、转办（送）群众来信、来电、来访、网上信访提出的信访事项，督促检查重要信访事项的处理和落实。</w:t>
      </w:r>
    </w:p>
    <w:p>
      <w:pPr>
        <w:keepNext w:val="0"/>
        <w:keepLines w:val="0"/>
        <w:pageBreakBefore w:val="0"/>
        <w:widowControl w:val="0"/>
        <w:kinsoku/>
        <w:wordWrap/>
        <w:overflowPunct/>
        <w:topLinePunct w:val="0"/>
        <w:autoSpaceDE/>
        <w:autoSpaceDN/>
        <w:bidi w:val="0"/>
        <w:adjustRightInd/>
        <w:snapToGrid/>
        <w:ind w:firstLine="363"/>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7.加强对信访问题排查化解和社情民意汇集分析，重点开展法律法规政策宣传和思想教育疏导，将信访工作的重点由事后处理转移到事前排查化解，增强信访工作的预见性和针对性。</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8.加强对重大信访事项的督查督办，完善信访诉求表达方式，进一步畅通信访渠道，确保信访工作决策部署得到贯彻落实，推动群众信访问题得到妥善解决。</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9.建立和完善信访信息汇集分析机制，指导信访信息系统建设和应用。</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10.开展网上信访工作，探索“互联网+信访”新模式，推动信访信息化建设。</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11.承担县信访工作联席会议、县人民政府信访事项复查复核委员会日常工作，督促落实有关事项。</w:t>
      </w:r>
    </w:p>
    <w:p>
      <w:pPr>
        <w:rPr>
          <w:lang w:eastAsia="zh-CN"/>
        </w:rPr>
      </w:pPr>
      <w:r>
        <w:rPr>
          <w:rFonts w:hint="eastAsia" w:ascii="仿宋_GB2312" w:hAnsi="仿宋_GB2312" w:eastAsia="仿宋_GB2312" w:cs="仿宋_GB2312"/>
          <w:sz w:val="30"/>
          <w:szCs w:val="30"/>
          <w:lang w:val="en-US" w:eastAsia="zh-CN"/>
        </w:rPr>
        <w:t xml:space="preserve">  12.完成县委、县人民政府交办的其他任务。</w:t>
      </w:r>
    </w:p>
    <w:p>
      <w:pPr>
        <w:widowControl w:val="0"/>
        <w:spacing w:line="576"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eastAsia="zh-CN" w:bidi="ar-SA"/>
        </w:rPr>
        <w:t>21</w:t>
      </w:r>
      <w:r>
        <w:rPr>
          <w:rFonts w:ascii="楷体_GB2312" w:hAnsi="楷体_GB2312" w:eastAsia="楷体_GB2312" w:cs="楷体_GB2312"/>
          <w:b/>
          <w:bCs/>
          <w:kern w:val="2"/>
          <w:sz w:val="32"/>
          <w:szCs w:val="32"/>
          <w:lang w:eastAsia="zh-CN" w:bidi="ar-SA"/>
        </w:rPr>
        <w:t>年重点工作</w:t>
      </w:r>
    </w:p>
    <w:p>
      <w:pPr>
        <w:widowControl w:val="0"/>
        <w:spacing w:line="576" w:lineRule="exact"/>
        <w:ind w:firstLine="643" w:firstLineChars="200"/>
      </w:pPr>
      <w:r>
        <w:rPr>
          <w:rFonts w:hint="eastAsia" w:ascii="楷体_GB2312" w:eastAsia="楷体_GB2312" w:cs="楷体_GB2312"/>
          <w:b/>
          <w:bCs/>
          <w:i w:val="0"/>
          <w:iCs w:val="0"/>
          <w:color w:val="000000"/>
          <w:spacing w:val="0"/>
          <w:sz w:val="32"/>
          <w:szCs w:val="32"/>
          <w:vertAlign w:val="baseline"/>
          <w:lang w:val="en-US" w:eastAsia="zh-CN"/>
        </w:rPr>
        <w:t>1.</w:t>
      </w:r>
      <w:r>
        <w:rPr>
          <w:rFonts w:ascii="楷体_GB2312" w:eastAsia="楷体_GB2312" w:cs="楷体_GB2312"/>
          <w:b/>
          <w:bCs/>
          <w:i w:val="0"/>
          <w:iCs w:val="0"/>
          <w:color w:val="000000"/>
          <w:spacing w:val="0"/>
          <w:sz w:val="32"/>
          <w:szCs w:val="32"/>
          <w:vertAlign w:val="baseline"/>
        </w:rPr>
        <w:t>持续推进改革。</w:t>
      </w:r>
      <w:r>
        <w:rPr>
          <w:rFonts w:ascii="仿宋_GB2312" w:eastAsia="仿宋_GB2312" w:cs="仿宋_GB2312"/>
          <w:i w:val="0"/>
          <w:iCs w:val="0"/>
          <w:color w:val="000000"/>
          <w:spacing w:val="0"/>
          <w:sz w:val="32"/>
          <w:szCs w:val="32"/>
          <w:vertAlign w:val="baseline"/>
        </w:rPr>
        <w:t>一是推动网上信访工作高质量发展。提高认识，强化措施，精准施策，持续提高信访基础业务规范化水平，全力提升“四率一占比”。二是严格落实信访工作责任追究制度。对侵害群众合法权益引发信访问题，办理信访事项不认真、不负责激化信访矛盾的单位和人员，建议纪检、组织部门严肃问责，倒逼责任单位依法履行信访工作职责。三是推进依法分类处理信访诉求。厘清信访工作机构和有权处理单位的职责，做好“诉访分离”后的兜底工作，保障群众合理合法诉求，按照法律规定和程序就能得到合理合法的结果。</w:t>
      </w:r>
    </w:p>
    <w:p>
      <w:pPr>
        <w:pStyle w:val="5"/>
        <w:keepNext w:val="0"/>
        <w:keepLines w:val="0"/>
        <w:widowControl/>
        <w:suppressLineNumbers w:val="0"/>
        <w:spacing w:before="0" w:beforeAutospacing="0" w:after="0" w:afterAutospacing="0" w:line="560" w:lineRule="atLeast"/>
        <w:ind w:left="0" w:leftChars="0" w:right="0" w:firstLine="643" w:firstLineChars="200"/>
        <w:jc w:val="both"/>
      </w:pPr>
      <w:r>
        <w:rPr>
          <w:rFonts w:hint="eastAsia" w:ascii="楷体_GB2312" w:eastAsia="楷体_GB2312" w:cs="楷体_GB2312"/>
          <w:b/>
          <w:bCs/>
          <w:i w:val="0"/>
          <w:iCs w:val="0"/>
          <w:color w:val="000000"/>
          <w:spacing w:val="0"/>
          <w:sz w:val="32"/>
          <w:szCs w:val="32"/>
          <w:vertAlign w:val="baseline"/>
          <w:lang w:val="en-US" w:eastAsia="zh-CN"/>
        </w:rPr>
        <w:t>2.</w:t>
      </w:r>
      <w:r>
        <w:rPr>
          <w:rFonts w:hint="eastAsia" w:ascii="楷体_GB2312" w:eastAsia="楷体_GB2312" w:cs="楷体_GB2312"/>
          <w:b/>
          <w:bCs/>
          <w:i w:val="0"/>
          <w:iCs w:val="0"/>
          <w:color w:val="000000"/>
          <w:spacing w:val="0"/>
          <w:sz w:val="32"/>
          <w:szCs w:val="32"/>
          <w:vertAlign w:val="baseline"/>
        </w:rPr>
        <w:t>解决信访问题。</w:t>
      </w:r>
      <w:r>
        <w:rPr>
          <w:rFonts w:hint="eastAsia" w:ascii="仿宋_GB2312" w:eastAsia="仿宋_GB2312" w:cs="仿宋_GB2312"/>
          <w:i w:val="0"/>
          <w:iCs w:val="0"/>
          <w:color w:val="000000"/>
          <w:spacing w:val="0"/>
          <w:sz w:val="32"/>
          <w:szCs w:val="32"/>
          <w:vertAlign w:val="baseline"/>
        </w:rPr>
        <w:t>一是坚持和发展“枫桥经验”。动员社会力量广泛参与信访工作，完善“两代表一委员”、律师和社会工作者等专业人员参与化解疑难复杂信访问题机制，提高信访矛盾化解实效。二是探索推行“最多访一次”。加强初信初访和初次投诉办理，严格落实首办责任，加大日常督查督办力度，提高办理质量和“一次化解率”，最大限度减少初次信访转为重复信访。三是开展信访矛盾化解攻坚。聚焦“事要解决”，化解“骨头案”、“钉子案”，加大解决问题、化解矛盾力度，努力实现“事心双解”，把矛盾和问题化解在当地、化解在基层、化解在源头。</w:t>
      </w:r>
    </w:p>
    <w:p>
      <w:pPr>
        <w:pStyle w:val="5"/>
        <w:keepNext w:val="0"/>
        <w:keepLines w:val="0"/>
        <w:widowControl/>
        <w:suppressLineNumbers w:val="0"/>
        <w:spacing w:before="0" w:beforeAutospacing="0" w:after="0" w:afterAutospacing="0" w:line="560" w:lineRule="atLeast"/>
        <w:ind w:left="0" w:leftChars="0" w:right="0" w:firstLine="643" w:firstLineChars="200"/>
        <w:jc w:val="both"/>
      </w:pPr>
      <w:r>
        <w:rPr>
          <w:rFonts w:hint="eastAsia" w:ascii="楷体_GB2312" w:eastAsia="楷体_GB2312" w:cs="楷体_GB2312"/>
          <w:b/>
          <w:bCs/>
          <w:i w:val="0"/>
          <w:iCs w:val="0"/>
          <w:color w:val="000000"/>
          <w:spacing w:val="0"/>
          <w:sz w:val="32"/>
          <w:szCs w:val="32"/>
          <w:vertAlign w:val="baseline"/>
          <w:lang w:val="en-US" w:eastAsia="zh-CN"/>
        </w:rPr>
        <w:t>3.</w:t>
      </w:r>
      <w:r>
        <w:rPr>
          <w:rFonts w:hint="eastAsia" w:ascii="楷体_GB2312" w:eastAsia="楷体_GB2312" w:cs="楷体_GB2312"/>
          <w:b/>
          <w:bCs/>
          <w:i w:val="0"/>
          <w:iCs w:val="0"/>
          <w:color w:val="000000"/>
          <w:spacing w:val="0"/>
          <w:sz w:val="32"/>
          <w:szCs w:val="32"/>
          <w:vertAlign w:val="baseline"/>
        </w:rPr>
        <w:t>维护信访秩序。</w:t>
      </w:r>
      <w:r>
        <w:rPr>
          <w:rFonts w:hint="eastAsia" w:ascii="仿宋_GB2312" w:eastAsia="仿宋_GB2312" w:cs="仿宋_GB2312"/>
          <w:i w:val="0"/>
          <w:iCs w:val="0"/>
          <w:color w:val="000000"/>
          <w:spacing w:val="0"/>
          <w:sz w:val="32"/>
          <w:szCs w:val="32"/>
          <w:vertAlign w:val="baseline"/>
        </w:rPr>
        <w:t>一是进一步完善党政领导接访下访制度。通过多种方式公开领导干部接访信息、公示领导干部下访安排，通过领导包案和接访下访，依法及时就地解决群众反映诉求。二是坚持定期分析研判和信息通报预警机制。坚持省州县联动，配足配强驻蓉信访维稳工作力量，完善接劝返工作机制，最大限度减少和控制进京到省越级访。三是加大依法处置力度。对于长期到各级党政机关缠访闹访和组织大规模集体越级上访等违法上访行为，坚决依法处置。</w:t>
      </w:r>
    </w:p>
    <w:p>
      <w:pPr>
        <w:pStyle w:val="5"/>
        <w:keepNext w:val="0"/>
        <w:keepLines w:val="0"/>
        <w:widowControl/>
        <w:suppressLineNumbers w:val="0"/>
        <w:spacing w:before="0" w:beforeAutospacing="0" w:after="0" w:afterAutospacing="0" w:line="560" w:lineRule="atLeast"/>
        <w:ind w:left="0" w:leftChars="0" w:right="0" w:firstLine="643" w:firstLineChars="200"/>
        <w:jc w:val="both"/>
      </w:pPr>
      <w:r>
        <w:rPr>
          <w:rFonts w:hint="eastAsia" w:ascii="楷体_GB2312" w:eastAsia="楷体_GB2312" w:cs="楷体_GB2312"/>
          <w:b/>
          <w:bCs/>
          <w:i w:val="0"/>
          <w:iCs w:val="0"/>
          <w:color w:val="000000"/>
          <w:spacing w:val="0"/>
          <w:sz w:val="32"/>
          <w:szCs w:val="32"/>
          <w:vertAlign w:val="baseline"/>
          <w:lang w:val="en-US" w:eastAsia="zh-CN"/>
        </w:rPr>
        <w:t>4.</w:t>
      </w:r>
      <w:r>
        <w:rPr>
          <w:rFonts w:hint="eastAsia" w:ascii="楷体_GB2312" w:eastAsia="楷体_GB2312" w:cs="楷体_GB2312"/>
          <w:b/>
          <w:bCs/>
          <w:i w:val="0"/>
          <w:iCs w:val="0"/>
          <w:color w:val="000000"/>
          <w:spacing w:val="0"/>
          <w:sz w:val="32"/>
          <w:szCs w:val="32"/>
          <w:vertAlign w:val="baseline"/>
        </w:rPr>
        <w:t>夯实基层基础。</w:t>
      </w:r>
      <w:r>
        <w:rPr>
          <w:rFonts w:hint="eastAsia" w:ascii="仿宋_GB2312" w:eastAsia="仿宋_GB2312" w:cs="仿宋_GB2312"/>
          <w:i w:val="0"/>
          <w:iCs w:val="0"/>
          <w:color w:val="000000"/>
          <w:spacing w:val="0"/>
          <w:sz w:val="32"/>
          <w:szCs w:val="32"/>
          <w:vertAlign w:val="baseline"/>
        </w:rPr>
        <w:t>加强对信访干部的业务培训，采取网上培训、跟班学习、现场观摩等形式，组织业务培训，开展岗位练兵，不断提升应用信访信息系统解决信访问题、多措并举化解突出矛盾的能力和水平。</w:t>
      </w:r>
    </w:p>
    <w:p>
      <w:pPr>
        <w:pStyle w:val="5"/>
        <w:keepNext w:val="0"/>
        <w:keepLines w:val="0"/>
        <w:widowControl/>
        <w:suppressLineNumbers w:val="0"/>
        <w:spacing w:before="0" w:beforeAutospacing="0" w:after="0" w:afterAutospacing="0" w:line="560" w:lineRule="atLeast"/>
        <w:ind w:left="0" w:leftChars="0" w:right="0" w:firstLine="643" w:firstLineChars="200"/>
        <w:jc w:val="both"/>
        <w:rPr>
          <w:rFonts w:ascii="楷体_GB2312" w:hAnsi="楷体_GB2312" w:eastAsia="楷体_GB2312" w:cs="楷体_GB2312"/>
          <w:b/>
          <w:bCs/>
          <w:kern w:val="2"/>
          <w:sz w:val="32"/>
          <w:szCs w:val="32"/>
          <w:lang w:eastAsia="zh-CN" w:bidi="ar-SA"/>
        </w:rPr>
      </w:pPr>
      <w:r>
        <w:rPr>
          <w:rFonts w:hint="eastAsia" w:ascii="楷体_GB2312" w:eastAsia="楷体_GB2312" w:cs="楷体_GB2312"/>
          <w:b/>
          <w:bCs/>
          <w:i w:val="0"/>
          <w:iCs w:val="0"/>
          <w:color w:val="000000"/>
          <w:spacing w:val="0"/>
          <w:sz w:val="32"/>
          <w:szCs w:val="32"/>
          <w:vertAlign w:val="baseline"/>
          <w:lang w:val="en-US" w:eastAsia="zh-CN"/>
        </w:rPr>
        <w:t>5.</w:t>
      </w:r>
      <w:r>
        <w:rPr>
          <w:rFonts w:hint="eastAsia" w:ascii="楷体_GB2312" w:eastAsia="楷体_GB2312" w:cs="楷体_GB2312"/>
          <w:b/>
          <w:bCs/>
          <w:i w:val="0"/>
          <w:iCs w:val="0"/>
          <w:color w:val="000000"/>
          <w:spacing w:val="0"/>
          <w:sz w:val="32"/>
          <w:szCs w:val="32"/>
          <w:vertAlign w:val="baseline"/>
        </w:rPr>
        <w:t>服务保障大局。</w:t>
      </w:r>
      <w:r>
        <w:rPr>
          <w:rFonts w:hint="eastAsia" w:ascii="仿宋_GB2312" w:eastAsia="仿宋_GB2312" w:cs="仿宋_GB2312"/>
          <w:i w:val="0"/>
          <w:iCs w:val="0"/>
          <w:color w:val="000000"/>
          <w:spacing w:val="0"/>
          <w:sz w:val="32"/>
          <w:szCs w:val="32"/>
          <w:vertAlign w:val="baseline"/>
        </w:rPr>
        <w:t>不断强化特殊节点信访稳定，围绕中央省州县各级重要会议、重大活动期间信访保障工作，超前安排，周密部署，强化情报信息、值班巡查和接访劝返工作，确保不发生影响茂县对外形象的信访事件。</w:t>
      </w:r>
    </w:p>
    <w:p>
      <w:pPr>
        <w:ind w:firstLine="640" w:firstLineChars="200"/>
        <w:rPr>
          <w:rFonts w:ascii="黑体" w:eastAsia="黑体"/>
          <w:sz w:val="32"/>
          <w:szCs w:val="32"/>
          <w:lang w:eastAsia="zh-CN"/>
        </w:rPr>
      </w:pPr>
      <w:r>
        <w:rPr>
          <w:rFonts w:ascii="黑体" w:eastAsia="黑体"/>
          <w:sz w:val="32"/>
          <w:szCs w:val="32"/>
          <w:lang w:eastAsia="zh-CN"/>
        </w:rPr>
        <w:t>二、部门预算单位构成</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茂县信访局属一级预算单位，下属二级预算单位</w:t>
      </w:r>
      <w:r>
        <w:rPr>
          <w:rFonts w:hint="eastAsia" w:ascii="仿宋_GB2312" w:eastAsia="仿宋_GB2312"/>
          <w:sz w:val="32"/>
          <w:szCs w:val="32"/>
          <w:lang w:val="en-US" w:eastAsia="zh-CN"/>
        </w:rPr>
        <w:t>1</w:t>
      </w:r>
      <w:r>
        <w:rPr>
          <w:rFonts w:hint="eastAsia" w:ascii="仿宋_GB2312" w:eastAsia="仿宋_GB2312"/>
          <w:sz w:val="32"/>
          <w:szCs w:val="32"/>
          <w:lang w:eastAsia="zh-CN"/>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lang w:eastAsia="zh-CN"/>
        </w:rPr>
        <w:t>个，其他事业单位</w:t>
      </w:r>
      <w:r>
        <w:rPr>
          <w:rFonts w:hint="eastAsia" w:ascii="仿宋_GB2312" w:eastAsia="仿宋_GB2312"/>
          <w:sz w:val="32"/>
          <w:szCs w:val="32"/>
          <w:lang w:val="en-US" w:eastAsia="zh-CN"/>
        </w:rPr>
        <w:t>1</w:t>
      </w:r>
      <w:r>
        <w:rPr>
          <w:rFonts w:hint="eastAsia" w:ascii="仿宋_GB2312" w:eastAsia="仿宋_GB2312"/>
          <w:sz w:val="32"/>
          <w:szCs w:val="32"/>
          <w:lang w:eastAsia="zh-CN"/>
        </w:rPr>
        <w:t>个。其他事业单位是：茂县信访接待中心。</w:t>
      </w:r>
    </w:p>
    <w:p>
      <w:pPr>
        <w:spacing w:line="560" w:lineRule="exact"/>
        <w:ind w:firstLine="640" w:firstLineChars="200"/>
        <w:rPr>
          <w:rFonts w:ascii="仿宋_GB2312" w:eastAsia="仿宋_GB2312"/>
          <w:sz w:val="32"/>
          <w:szCs w:val="32"/>
          <w:lang w:eastAsia="zh-CN"/>
        </w:rPr>
      </w:pPr>
      <w:r>
        <w:rPr>
          <w:rFonts w:ascii="黑体" w:eastAsia="黑体"/>
          <w:sz w:val="32"/>
          <w:szCs w:val="32"/>
          <w:lang w:eastAsia="zh-CN"/>
        </w:rPr>
        <w:t>三、收支预算情况说明</w:t>
      </w:r>
    </w:p>
    <w:p>
      <w:pPr>
        <w:spacing w:line="560" w:lineRule="exact"/>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按照综合预算的原则，</w:t>
      </w:r>
      <w:r>
        <w:rPr>
          <w:rFonts w:hint="eastAsia" w:ascii="仿宋_GB2312" w:eastAsia="仿宋_GB2312"/>
          <w:sz w:val="32"/>
          <w:szCs w:val="32"/>
          <w:lang w:eastAsia="zh-CN"/>
        </w:rPr>
        <w:t>茂县信访局</w:t>
      </w:r>
      <w:r>
        <w:rPr>
          <w:rFonts w:ascii="仿宋_GB2312" w:eastAsia="仿宋_GB2312"/>
          <w:sz w:val="32"/>
          <w:szCs w:val="32"/>
          <w:lang w:eastAsia="zh-CN"/>
        </w:rPr>
        <w:t>所有收入和支出均纳入部门预算管理。收入包括</w:t>
      </w:r>
      <w:r>
        <w:rPr>
          <w:rFonts w:hint="eastAsia" w:ascii="仿宋_GB2312" w:eastAsia="仿宋_GB2312"/>
          <w:sz w:val="32"/>
          <w:szCs w:val="32"/>
          <w:lang w:eastAsia="zh-CN"/>
        </w:rPr>
        <w:t>：</w:t>
      </w:r>
      <w:r>
        <w:rPr>
          <w:rFonts w:ascii="仿宋_GB2312" w:eastAsia="仿宋_GB2312"/>
          <w:sz w:val="32"/>
          <w:szCs w:val="32"/>
          <w:lang w:eastAsia="zh-CN"/>
        </w:rPr>
        <w:t>一般公共预算拨款收入</w:t>
      </w:r>
      <w:r>
        <w:rPr>
          <w:rFonts w:hint="eastAsia" w:ascii="仿宋_GB2312" w:eastAsia="仿宋_GB2312"/>
          <w:sz w:val="32"/>
          <w:szCs w:val="32"/>
          <w:lang w:val="en-US" w:eastAsia="zh-CN"/>
        </w:rPr>
        <w:t>1,869,312</w:t>
      </w:r>
      <w:r>
        <w:rPr>
          <w:rFonts w:ascii="仿宋_GB2312" w:eastAsia="仿宋_GB2312"/>
          <w:sz w:val="32"/>
          <w:szCs w:val="32"/>
          <w:lang w:eastAsia="zh-CN"/>
        </w:rPr>
        <w:t>元；支出包括：一般公共服务支出</w:t>
      </w:r>
      <w:r>
        <w:rPr>
          <w:rFonts w:hint="eastAsia" w:ascii="仿宋_GB2312" w:eastAsia="仿宋_GB2312"/>
          <w:sz w:val="32"/>
          <w:szCs w:val="32"/>
          <w:lang w:val="en-US" w:eastAsia="zh-CN"/>
        </w:rPr>
        <w:t>1,354,163</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245,401</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97,716</w:t>
      </w:r>
      <w:r>
        <w:rPr>
          <w:rFonts w:ascii="仿宋_GB2312" w:eastAsia="仿宋_GB2312"/>
          <w:sz w:val="32"/>
          <w:szCs w:val="32"/>
          <w:lang w:eastAsia="zh-CN"/>
        </w:rPr>
        <w:t>元，住房保障支出</w:t>
      </w:r>
      <w:r>
        <w:rPr>
          <w:rFonts w:hint="eastAsia" w:ascii="仿宋_GB2312" w:eastAsia="仿宋_GB2312"/>
          <w:sz w:val="32"/>
          <w:szCs w:val="32"/>
          <w:lang w:val="en-US" w:eastAsia="zh-CN"/>
        </w:rPr>
        <w:t>161,232</w:t>
      </w:r>
      <w:r>
        <w:rPr>
          <w:rFonts w:ascii="仿宋_GB2312" w:eastAsia="仿宋_GB2312"/>
          <w:sz w:val="32"/>
          <w:szCs w:val="32"/>
          <w:lang w:eastAsia="zh-CN"/>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10,800</w:t>
      </w:r>
      <w:r>
        <w:rPr>
          <w:rFonts w:ascii="仿宋_GB2312" w:eastAsia="仿宋_GB2312"/>
          <w:sz w:val="32"/>
          <w:szCs w:val="32"/>
          <w:lang w:eastAsia="zh-CN"/>
        </w:rPr>
        <w:t>元</w:t>
      </w:r>
      <w:r>
        <w:rPr>
          <w:rFonts w:hint="eastAsia" w:ascii="仿宋_GB2312" w:eastAsia="仿宋_GB2312"/>
          <w:sz w:val="32"/>
          <w:szCs w:val="32"/>
          <w:lang w:eastAsia="zh-CN"/>
        </w:rPr>
        <w:t>。茂县信访局</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年收支总预算</w:t>
      </w:r>
      <w:r>
        <w:rPr>
          <w:rFonts w:hint="eastAsia" w:ascii="仿宋_GB2312" w:eastAsia="仿宋_GB2312"/>
          <w:sz w:val="32"/>
          <w:szCs w:val="32"/>
          <w:lang w:val="en-US" w:eastAsia="zh-CN"/>
        </w:rPr>
        <w:t>1,869,312</w:t>
      </w:r>
      <w:r>
        <w:rPr>
          <w:rFonts w:ascii="仿宋_GB2312" w:eastAsia="仿宋_GB2312"/>
          <w:sz w:val="32"/>
          <w:szCs w:val="32"/>
          <w:lang w:eastAsia="zh-CN"/>
        </w:rPr>
        <w:t>元,比201</w:t>
      </w:r>
      <w:r>
        <w:rPr>
          <w:rFonts w:hint="eastAsia" w:ascii="仿宋_GB2312" w:eastAsia="仿宋_GB2312"/>
          <w:sz w:val="32"/>
          <w:szCs w:val="32"/>
          <w:lang w:eastAsia="zh-CN"/>
        </w:rPr>
        <w:t>0</w:t>
      </w:r>
      <w:r>
        <w:rPr>
          <w:rFonts w:ascii="仿宋_GB2312" w:eastAsia="仿宋_GB2312"/>
          <w:sz w:val="32"/>
          <w:szCs w:val="32"/>
          <w:lang w:eastAsia="zh-CN"/>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801,257</w:t>
      </w:r>
      <w:r>
        <w:rPr>
          <w:rFonts w:ascii="仿宋_GB2312" w:eastAsia="仿宋_GB2312"/>
          <w:sz w:val="32"/>
          <w:szCs w:val="32"/>
          <w:lang w:eastAsia="zh-CN"/>
        </w:rPr>
        <w:t>元，主要原因:</w:t>
      </w:r>
      <w:r>
        <w:rPr>
          <w:rFonts w:hint="eastAsia" w:ascii="仿宋_GB2312" w:eastAsia="仿宋_GB2312"/>
          <w:sz w:val="32"/>
          <w:szCs w:val="32"/>
          <w:lang w:eastAsia="zh-CN"/>
        </w:rPr>
        <w:t>人员减少。</w:t>
      </w:r>
    </w:p>
    <w:p>
      <w:pPr>
        <w:spacing w:line="560" w:lineRule="exact"/>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pPr>
        <w:ind w:firstLine="0"/>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eastAsia="zh-CN"/>
        </w:rPr>
        <w:t>2021</w:t>
      </w:r>
      <w:r>
        <w:rPr>
          <w:rFonts w:ascii="仿宋_GB2312" w:eastAsia="仿宋_GB2312"/>
          <w:sz w:val="32"/>
          <w:szCs w:val="32"/>
          <w:lang w:eastAsia="zh-CN"/>
        </w:rPr>
        <w:t>年收入预算</w:t>
      </w:r>
      <w:r>
        <w:rPr>
          <w:rFonts w:hint="eastAsia" w:ascii="仿宋_GB2312" w:eastAsia="仿宋_GB2312"/>
          <w:sz w:val="32"/>
          <w:szCs w:val="32"/>
          <w:lang w:val="en-US" w:eastAsia="zh-CN"/>
        </w:rPr>
        <w:t>1,869,312</w:t>
      </w:r>
      <w:r>
        <w:rPr>
          <w:rFonts w:ascii="仿宋_GB2312" w:eastAsia="仿宋_GB2312"/>
          <w:sz w:val="32"/>
          <w:szCs w:val="32"/>
          <w:lang w:eastAsia="zh-CN"/>
        </w:rPr>
        <w:t>元；一般公共预算拨款收入</w:t>
      </w:r>
      <w:r>
        <w:rPr>
          <w:rFonts w:hint="eastAsia" w:ascii="仿宋_GB2312" w:eastAsia="仿宋_GB2312"/>
          <w:sz w:val="32"/>
          <w:szCs w:val="32"/>
          <w:lang w:val="en-US" w:eastAsia="zh-CN"/>
        </w:rPr>
        <w:t>1,869,312</w:t>
      </w:r>
      <w:r>
        <w:rPr>
          <w:rFonts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w:t>
      </w:r>
    </w:p>
    <w:p>
      <w:pPr>
        <w:spacing w:line="560" w:lineRule="exact"/>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（二）支出预算情况</w:t>
      </w:r>
    </w:p>
    <w:p>
      <w:pPr>
        <w:ind w:firstLine="0"/>
        <w:rPr>
          <w:rFonts w:ascii="仿宋_GB2312" w:eastAsia="仿宋_GB2312"/>
          <w:vanish/>
          <w:sz w:val="32"/>
          <w:szCs w:val="32"/>
          <w:lang w:eastAsia="zh-CN"/>
        </w:rPr>
      </w:pPr>
      <w:r>
        <w:rPr>
          <w:rFonts w:ascii="仿宋_GB2312" w:eastAsia="仿宋_GB2312"/>
          <w:sz w:val="32"/>
          <w:szCs w:val="32"/>
          <w:lang w:eastAsia="zh-CN"/>
        </w:rPr>
        <w:t>　　2</w:t>
      </w:r>
      <w:r>
        <w:rPr>
          <w:rFonts w:hint="eastAsia" w:ascii="仿宋_GB2312" w:eastAsia="仿宋_GB2312"/>
          <w:sz w:val="32"/>
          <w:szCs w:val="32"/>
          <w:lang w:eastAsia="zh-CN"/>
        </w:rPr>
        <w:t>021</w:t>
      </w:r>
      <w:r>
        <w:rPr>
          <w:rFonts w:ascii="仿宋_GB2312" w:eastAsia="仿宋_GB2312"/>
          <w:sz w:val="32"/>
          <w:szCs w:val="32"/>
          <w:lang w:eastAsia="zh-CN"/>
        </w:rPr>
        <w:t>年支出预算</w:t>
      </w:r>
      <w:r>
        <w:rPr>
          <w:rFonts w:hint="eastAsia" w:ascii="仿宋_GB2312" w:eastAsia="仿宋_GB2312"/>
          <w:sz w:val="32"/>
          <w:szCs w:val="32"/>
          <w:lang w:val="en-US" w:eastAsia="zh-CN"/>
        </w:rPr>
        <w:t>1,869,312</w:t>
      </w:r>
      <w:r>
        <w:rPr>
          <w:rFonts w:ascii="仿宋_GB2312" w:eastAsia="仿宋_GB2312"/>
          <w:sz w:val="32"/>
          <w:szCs w:val="32"/>
          <w:lang w:eastAsia="zh-CN"/>
        </w:rPr>
        <w:t>元，其中：基本支出</w:t>
      </w:r>
      <w:r>
        <w:rPr>
          <w:rFonts w:hint="eastAsia" w:ascii="仿宋_GB2312" w:eastAsia="仿宋_GB2312"/>
          <w:sz w:val="32"/>
          <w:szCs w:val="32"/>
          <w:lang w:val="en-US" w:eastAsia="zh-CN"/>
        </w:rPr>
        <w:t>1,858,512</w:t>
      </w:r>
      <w:r>
        <w:rPr>
          <w:rFonts w:ascii="仿宋_GB2312" w:eastAsia="仿宋_GB2312"/>
          <w:sz w:val="32"/>
          <w:szCs w:val="32"/>
          <w:lang w:eastAsia="zh-CN"/>
        </w:rPr>
        <w:t>元，占</w:t>
      </w:r>
      <w:r>
        <w:rPr>
          <w:rFonts w:hint="eastAsia" w:ascii="仿宋_GB2312" w:eastAsia="仿宋_GB2312"/>
          <w:sz w:val="32"/>
          <w:szCs w:val="32"/>
          <w:lang w:val="en-US" w:eastAsia="zh-CN"/>
        </w:rPr>
        <w:t>99.4</w:t>
      </w:r>
      <w:r>
        <w:rPr>
          <w:rFonts w:ascii="仿宋_GB2312" w:eastAsia="仿宋_GB2312"/>
          <w:sz w:val="32"/>
          <w:szCs w:val="32"/>
          <w:lang w:eastAsia="zh-CN"/>
        </w:rPr>
        <w:t>%，项目支出</w:t>
      </w:r>
      <w:r>
        <w:rPr>
          <w:rFonts w:hint="eastAsia" w:ascii="仿宋_GB2312" w:eastAsia="仿宋_GB2312"/>
          <w:sz w:val="32"/>
          <w:szCs w:val="32"/>
          <w:lang w:val="en-US" w:eastAsia="zh-CN"/>
        </w:rPr>
        <w:t>10,800</w:t>
      </w:r>
      <w:r>
        <w:rPr>
          <w:rFonts w:ascii="仿宋_GB2312" w:eastAsia="仿宋_GB2312"/>
          <w:sz w:val="32"/>
          <w:szCs w:val="32"/>
          <w:lang w:eastAsia="zh-CN"/>
        </w:rPr>
        <w:t>元，占</w:t>
      </w:r>
      <w:r>
        <w:rPr>
          <w:rFonts w:hint="eastAsia" w:ascii="仿宋_GB2312" w:eastAsia="仿宋_GB2312"/>
          <w:sz w:val="32"/>
          <w:szCs w:val="32"/>
          <w:lang w:val="en-US" w:eastAsia="zh-CN"/>
        </w:rPr>
        <w:t>0.6</w:t>
      </w:r>
      <w:r>
        <w:rPr>
          <w:rFonts w:ascii="仿宋_GB2312" w:eastAsia="仿宋_GB2312"/>
          <w:sz w:val="32"/>
          <w:szCs w:val="32"/>
          <w:lang w:eastAsia="zh-CN"/>
        </w:rPr>
        <w:t>%。</w:t>
      </w:r>
    </w:p>
    <w:p>
      <w:pPr>
        <w:spacing w:line="560" w:lineRule="exact"/>
        <w:ind w:firstLine="643"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四、财政拨款收支预算情况说明</w:t>
      </w:r>
    </w:p>
    <w:p>
      <w:pPr>
        <w:spacing w:line="560" w:lineRule="exact"/>
        <w:ind w:firstLine="440" w:firstLineChars="200"/>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年财政拨款收支总预算</w:t>
      </w:r>
      <w:r>
        <w:rPr>
          <w:rFonts w:hint="eastAsia" w:ascii="仿宋_GB2312" w:eastAsia="仿宋_GB2312"/>
          <w:sz w:val="32"/>
          <w:szCs w:val="32"/>
          <w:lang w:val="en-US" w:eastAsia="zh-CN"/>
        </w:rPr>
        <w:t>1,869,312</w:t>
      </w:r>
      <w:r>
        <w:rPr>
          <w:rFonts w:ascii="仿宋_GB2312" w:eastAsia="仿宋_GB2312"/>
          <w:sz w:val="32"/>
          <w:szCs w:val="32"/>
          <w:lang w:eastAsia="zh-CN"/>
        </w:rPr>
        <w:t>元,比20</w:t>
      </w:r>
      <w:r>
        <w:rPr>
          <w:rFonts w:hint="eastAsia" w:ascii="仿宋_GB2312" w:eastAsia="仿宋_GB2312"/>
          <w:sz w:val="32"/>
          <w:szCs w:val="32"/>
          <w:lang w:eastAsia="zh-CN"/>
        </w:rPr>
        <w:t>20</w:t>
      </w:r>
      <w:r>
        <w:rPr>
          <w:rFonts w:ascii="仿宋_GB2312" w:eastAsia="仿宋_GB2312"/>
          <w:sz w:val="32"/>
          <w:szCs w:val="32"/>
          <w:lang w:eastAsia="zh-CN"/>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801,257</w:t>
      </w:r>
      <w:r>
        <w:rPr>
          <w:rFonts w:ascii="仿宋_GB2312" w:eastAsia="仿宋_GB2312"/>
          <w:sz w:val="32"/>
          <w:szCs w:val="32"/>
          <w:lang w:eastAsia="zh-CN"/>
        </w:rPr>
        <w:t>元，主要原因:</w:t>
      </w:r>
      <w:r>
        <w:rPr>
          <w:rFonts w:hint="eastAsia" w:ascii="仿宋_GB2312" w:eastAsia="仿宋_GB2312"/>
          <w:sz w:val="32"/>
          <w:szCs w:val="32"/>
          <w:lang w:eastAsia="zh-CN"/>
        </w:rPr>
        <w:t>人员减少</w:t>
      </w:r>
      <w:r>
        <w:rPr>
          <w:rFonts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1,869,312</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支出包括：一般公共服务支出</w:t>
      </w:r>
      <w:r>
        <w:rPr>
          <w:rFonts w:hint="eastAsia" w:ascii="仿宋_GB2312" w:eastAsia="仿宋_GB2312"/>
          <w:sz w:val="32"/>
          <w:szCs w:val="32"/>
          <w:lang w:val="en-US" w:eastAsia="zh-CN"/>
        </w:rPr>
        <w:t>1,354,163</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245,401</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97,716</w:t>
      </w:r>
      <w:r>
        <w:rPr>
          <w:rFonts w:ascii="仿宋_GB2312" w:eastAsia="仿宋_GB2312"/>
          <w:sz w:val="32"/>
          <w:szCs w:val="32"/>
          <w:lang w:eastAsia="zh-CN"/>
        </w:rPr>
        <w:t>元，住房保障支出</w:t>
      </w:r>
      <w:r>
        <w:rPr>
          <w:rFonts w:hint="eastAsia" w:ascii="仿宋_GB2312" w:eastAsia="仿宋_GB2312"/>
          <w:sz w:val="32"/>
          <w:szCs w:val="32"/>
          <w:lang w:val="en-US" w:eastAsia="zh-CN"/>
        </w:rPr>
        <w:t>161,232</w:t>
      </w:r>
      <w:r>
        <w:rPr>
          <w:rFonts w:ascii="仿宋_GB2312" w:eastAsia="仿宋_GB2312"/>
          <w:sz w:val="32"/>
          <w:szCs w:val="32"/>
          <w:lang w:eastAsia="zh-CN"/>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10,800</w:t>
      </w:r>
      <w:r>
        <w:rPr>
          <w:rFonts w:ascii="仿宋_GB2312" w:eastAsia="仿宋_GB2312"/>
          <w:sz w:val="32"/>
          <w:szCs w:val="32"/>
          <w:lang w:eastAsia="zh-CN"/>
        </w:rPr>
        <w:t>元。</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五、一般公共预算当年拨款情况说明</w:t>
      </w:r>
    </w:p>
    <w:p>
      <w:pPr>
        <w:ind w:firstLine="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（一）一般公共预算当年拨款规模变化情况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年一般公共预算当年拨款</w:t>
      </w:r>
      <w:r>
        <w:rPr>
          <w:rFonts w:hint="eastAsia" w:ascii="仿宋_GB2312" w:eastAsia="仿宋_GB2312"/>
          <w:sz w:val="32"/>
          <w:szCs w:val="32"/>
          <w:lang w:val="en-US" w:eastAsia="zh-CN"/>
        </w:rPr>
        <w:t>1,869,312</w:t>
      </w:r>
      <w:r>
        <w:rPr>
          <w:rFonts w:ascii="仿宋_GB2312" w:eastAsia="仿宋_GB2312"/>
          <w:sz w:val="32"/>
          <w:szCs w:val="32"/>
          <w:lang w:eastAsia="zh-CN"/>
        </w:rPr>
        <w:t>元,比20</w:t>
      </w:r>
      <w:r>
        <w:rPr>
          <w:rFonts w:hint="eastAsia" w:ascii="仿宋_GB2312" w:eastAsia="仿宋_GB2312"/>
          <w:sz w:val="32"/>
          <w:szCs w:val="32"/>
          <w:lang w:eastAsia="zh-CN"/>
        </w:rPr>
        <w:t>20</w:t>
      </w:r>
      <w:r>
        <w:rPr>
          <w:rFonts w:ascii="仿宋_GB2312" w:eastAsia="仿宋_GB2312"/>
          <w:sz w:val="32"/>
          <w:szCs w:val="32"/>
          <w:lang w:eastAsia="zh-CN"/>
        </w:rPr>
        <w:t>年预算总数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801,257</w:t>
      </w:r>
      <w:r>
        <w:rPr>
          <w:rFonts w:ascii="仿宋_GB2312" w:eastAsia="仿宋_GB2312"/>
          <w:sz w:val="32"/>
          <w:szCs w:val="32"/>
          <w:lang w:eastAsia="zh-CN"/>
        </w:rPr>
        <w:t>元，主要原因:</w:t>
      </w:r>
      <w:r>
        <w:rPr>
          <w:rFonts w:hint="eastAsia" w:ascii="仿宋_GB2312" w:eastAsia="仿宋_GB2312"/>
          <w:sz w:val="32"/>
          <w:szCs w:val="32"/>
          <w:lang w:eastAsia="zh-CN"/>
        </w:rPr>
        <w:t>人员减少</w:t>
      </w:r>
      <w:r>
        <w:rPr>
          <w:rFonts w:ascii="仿宋_GB2312" w:eastAsia="仿宋_GB2312"/>
          <w:sz w:val="32"/>
          <w:szCs w:val="32"/>
          <w:lang w:eastAsia="zh-CN"/>
        </w:rPr>
        <w:t>。</w:t>
      </w:r>
    </w:p>
    <w:p>
      <w:pPr>
        <w:ind w:firstLine="0"/>
        <w:rPr>
          <w:lang w:eastAsia="zh-CN"/>
        </w:rPr>
      </w:pPr>
      <w:r>
        <w:rPr>
          <w:lang w:eastAsia="zh-CN"/>
        </w:rPr>
        <w:t>　　</w:t>
      </w:r>
      <w:r>
        <w:rPr>
          <w:rFonts w:ascii="楷体_GB2312" w:hAnsi="楷体_GB2312" w:eastAsia="楷体_GB2312" w:cs="楷体_GB2312"/>
          <w:b/>
          <w:bCs/>
          <w:kern w:val="2"/>
          <w:sz w:val="32"/>
          <w:szCs w:val="32"/>
          <w:lang w:eastAsia="zh-CN" w:bidi="ar-SA"/>
        </w:rPr>
        <w:t>（二）一般公共预算当年拨款结构情况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一般公共服务支出</w:t>
      </w:r>
      <w:r>
        <w:rPr>
          <w:rFonts w:hint="eastAsia" w:ascii="仿宋_GB2312" w:eastAsia="仿宋_GB2312"/>
          <w:sz w:val="32"/>
          <w:szCs w:val="32"/>
          <w:lang w:val="en-US" w:eastAsia="zh-CN"/>
        </w:rPr>
        <w:t>1,354,163</w:t>
      </w:r>
      <w:r>
        <w:rPr>
          <w:rFonts w:ascii="仿宋_GB2312" w:eastAsia="仿宋_GB2312"/>
          <w:sz w:val="32"/>
          <w:szCs w:val="32"/>
          <w:lang w:eastAsia="zh-CN"/>
        </w:rPr>
        <w:t>元，占</w:t>
      </w:r>
      <w:r>
        <w:rPr>
          <w:rFonts w:hint="eastAsia" w:ascii="仿宋_GB2312" w:eastAsia="仿宋_GB2312"/>
          <w:sz w:val="32"/>
          <w:szCs w:val="32"/>
          <w:lang w:val="en-US" w:eastAsia="zh-CN"/>
        </w:rPr>
        <w:t>72.4</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245,401</w:t>
      </w:r>
      <w:r>
        <w:rPr>
          <w:rFonts w:ascii="仿宋_GB2312" w:eastAsia="仿宋_GB2312"/>
          <w:sz w:val="32"/>
          <w:szCs w:val="32"/>
          <w:lang w:eastAsia="zh-CN"/>
        </w:rPr>
        <w:t>元，占</w:t>
      </w:r>
      <w:r>
        <w:rPr>
          <w:rFonts w:hint="eastAsia" w:ascii="仿宋_GB2312" w:eastAsia="仿宋_GB2312"/>
          <w:sz w:val="32"/>
          <w:szCs w:val="32"/>
          <w:lang w:val="en-US" w:eastAsia="zh-CN"/>
        </w:rPr>
        <w:t>13</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97,716</w:t>
      </w:r>
      <w:r>
        <w:rPr>
          <w:rFonts w:ascii="仿宋_GB2312" w:eastAsia="仿宋_GB2312"/>
          <w:sz w:val="32"/>
          <w:szCs w:val="32"/>
          <w:lang w:eastAsia="zh-CN"/>
        </w:rPr>
        <w:t>万元，占</w:t>
      </w:r>
      <w:r>
        <w:rPr>
          <w:rFonts w:hint="eastAsia" w:ascii="仿宋_GB2312" w:eastAsia="仿宋_GB2312"/>
          <w:sz w:val="32"/>
          <w:szCs w:val="32"/>
          <w:lang w:val="en-US" w:eastAsia="zh-CN"/>
        </w:rPr>
        <w:t>5</w:t>
      </w:r>
      <w:r>
        <w:rPr>
          <w:rFonts w:ascii="仿宋_GB2312" w:eastAsia="仿宋_GB2312"/>
          <w:sz w:val="32"/>
          <w:szCs w:val="32"/>
          <w:lang w:eastAsia="zh-CN"/>
        </w:rPr>
        <w:t>%；住房保障支出</w:t>
      </w:r>
      <w:r>
        <w:rPr>
          <w:rFonts w:hint="eastAsia" w:ascii="仿宋_GB2312" w:eastAsia="仿宋_GB2312"/>
          <w:sz w:val="32"/>
          <w:szCs w:val="32"/>
          <w:lang w:val="en-US" w:eastAsia="zh-CN"/>
        </w:rPr>
        <w:t>161,232</w:t>
      </w:r>
      <w:r>
        <w:rPr>
          <w:rFonts w:ascii="仿宋_GB2312" w:eastAsia="仿宋_GB2312"/>
          <w:sz w:val="32"/>
          <w:szCs w:val="32"/>
          <w:lang w:eastAsia="zh-CN"/>
        </w:rPr>
        <w:t>万元，占</w:t>
      </w:r>
      <w:r>
        <w:rPr>
          <w:rFonts w:hint="eastAsia" w:ascii="仿宋_GB2312" w:eastAsia="仿宋_GB2312"/>
          <w:sz w:val="32"/>
          <w:szCs w:val="32"/>
          <w:lang w:val="en-US" w:eastAsia="zh-CN"/>
        </w:rPr>
        <w:t>9</w:t>
      </w:r>
      <w:r>
        <w:rPr>
          <w:rFonts w:ascii="仿宋_GB2312" w:eastAsia="仿宋_GB2312"/>
          <w:sz w:val="32"/>
          <w:szCs w:val="32"/>
          <w:lang w:eastAsia="zh-CN"/>
        </w:rPr>
        <w:t>%。</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10,800</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占</w:t>
      </w:r>
      <w:r>
        <w:rPr>
          <w:rFonts w:hint="eastAsia" w:ascii="仿宋_GB2312" w:eastAsia="仿宋_GB2312"/>
          <w:sz w:val="32"/>
          <w:szCs w:val="32"/>
          <w:lang w:val="en-US" w:eastAsia="zh-CN"/>
        </w:rPr>
        <w:t>0.6</w:t>
      </w:r>
      <w:r>
        <w:rPr>
          <w:rFonts w:ascii="仿宋_GB2312" w:eastAsia="仿宋_GB2312"/>
          <w:sz w:val="32"/>
          <w:szCs w:val="32"/>
          <w:lang w:eastAsia="zh-CN"/>
        </w:rPr>
        <w:t>%。</w:t>
      </w:r>
    </w:p>
    <w:p>
      <w:pPr>
        <w:ind w:firstLine="435"/>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（三）一般公共预算当年拨款具体使用情况</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201</w:t>
      </w:r>
      <w:r>
        <w:rPr>
          <w:rFonts w:ascii="仿宋_GB2312" w:eastAsia="仿宋_GB2312"/>
          <w:sz w:val="32"/>
          <w:szCs w:val="32"/>
          <w:lang w:eastAsia="zh-CN"/>
        </w:rPr>
        <w:t>）</w:t>
      </w:r>
      <w:r>
        <w:rPr>
          <w:rFonts w:hint="eastAsia" w:ascii="仿宋_GB2312" w:eastAsia="仿宋_GB2312"/>
          <w:sz w:val="32"/>
          <w:szCs w:val="32"/>
          <w:lang w:eastAsia="zh-CN"/>
        </w:rPr>
        <w:t>政府办公厅（室）及相关机构</w:t>
      </w:r>
      <w:r>
        <w:rPr>
          <w:rFonts w:ascii="仿宋_GB2312" w:eastAsia="仿宋_GB2312"/>
          <w:sz w:val="32"/>
          <w:szCs w:val="32"/>
          <w:lang w:eastAsia="zh-CN"/>
        </w:rPr>
        <w:t>事务（</w:t>
      </w:r>
      <w:r>
        <w:rPr>
          <w:rFonts w:hint="eastAsia" w:ascii="仿宋_GB2312" w:eastAsia="仿宋_GB2312"/>
          <w:sz w:val="32"/>
          <w:szCs w:val="32"/>
          <w:lang w:val="en-US" w:eastAsia="zh-CN"/>
        </w:rPr>
        <w:t>03</w:t>
      </w:r>
      <w:r>
        <w:rPr>
          <w:rFonts w:ascii="仿宋_GB2312" w:eastAsia="仿宋_GB2312"/>
          <w:sz w:val="32"/>
          <w:szCs w:val="32"/>
          <w:lang w:eastAsia="zh-CN"/>
        </w:rPr>
        <w:t>）行政运行（</w:t>
      </w:r>
      <w:r>
        <w:rPr>
          <w:rFonts w:hint="eastAsia" w:ascii="仿宋_GB2312" w:eastAsia="仿宋_GB2312"/>
          <w:sz w:val="32"/>
          <w:szCs w:val="32"/>
          <w:lang w:val="en-US" w:eastAsia="zh-CN"/>
        </w:rPr>
        <w:t>01</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年预算数为</w:t>
      </w:r>
      <w:r>
        <w:rPr>
          <w:rFonts w:hint="eastAsia" w:ascii="仿宋_GB2312" w:eastAsia="仿宋_GB2312"/>
          <w:sz w:val="32"/>
          <w:szCs w:val="32"/>
          <w:lang w:val="en-US" w:eastAsia="zh-CN"/>
        </w:rPr>
        <w:t>765,758</w:t>
      </w:r>
      <w:r>
        <w:rPr>
          <w:rFonts w:ascii="仿宋_GB2312" w:eastAsia="仿宋_GB2312"/>
          <w:sz w:val="32"/>
          <w:szCs w:val="32"/>
          <w:lang w:eastAsia="zh-CN"/>
        </w:rPr>
        <w:t>元，主要用于 :</w:t>
      </w:r>
      <w:r>
        <w:rPr>
          <w:rFonts w:hint="eastAsia" w:ascii="仿宋_GB2312" w:eastAsia="仿宋_GB2312"/>
          <w:sz w:val="32"/>
          <w:szCs w:val="32"/>
          <w:lang w:eastAsia="zh-CN"/>
        </w:rPr>
        <w:t>单位</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年的人员经费和日常公用经费等基本支出。</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w:t>
      </w:r>
      <w:r>
        <w:rPr>
          <w:rFonts w:ascii="仿宋_GB2312" w:eastAsia="仿宋_GB2312"/>
          <w:sz w:val="32"/>
          <w:szCs w:val="32"/>
          <w:lang w:eastAsia="zh-CN"/>
        </w:rPr>
        <w:t>一般公共服务</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201</w:t>
      </w:r>
      <w:r>
        <w:rPr>
          <w:rFonts w:ascii="仿宋_GB2312" w:eastAsia="仿宋_GB2312"/>
          <w:sz w:val="32"/>
          <w:szCs w:val="32"/>
          <w:lang w:eastAsia="zh-CN"/>
        </w:rPr>
        <w:t>）</w:t>
      </w:r>
      <w:r>
        <w:rPr>
          <w:rFonts w:hint="eastAsia" w:ascii="仿宋_GB2312" w:eastAsia="仿宋_GB2312"/>
          <w:sz w:val="32"/>
          <w:szCs w:val="32"/>
          <w:lang w:eastAsia="zh-CN"/>
        </w:rPr>
        <w:t>政府办公厅（室）及相关机构</w:t>
      </w:r>
      <w:r>
        <w:rPr>
          <w:rFonts w:ascii="仿宋_GB2312" w:eastAsia="仿宋_GB2312"/>
          <w:sz w:val="32"/>
          <w:szCs w:val="32"/>
          <w:lang w:eastAsia="zh-CN"/>
        </w:rPr>
        <w:t>事务（</w:t>
      </w:r>
      <w:r>
        <w:rPr>
          <w:rFonts w:hint="eastAsia" w:ascii="仿宋_GB2312" w:eastAsia="仿宋_GB2312"/>
          <w:sz w:val="32"/>
          <w:szCs w:val="32"/>
          <w:lang w:val="en-US" w:eastAsia="zh-CN"/>
        </w:rPr>
        <w:t>03</w:t>
      </w:r>
      <w:r>
        <w:rPr>
          <w:rFonts w:ascii="仿宋_GB2312" w:eastAsia="仿宋_GB2312"/>
          <w:sz w:val="32"/>
          <w:szCs w:val="32"/>
          <w:lang w:eastAsia="zh-CN"/>
        </w:rPr>
        <w:t>）</w:t>
      </w:r>
      <w:r>
        <w:rPr>
          <w:rFonts w:hint="eastAsia" w:ascii="仿宋_GB2312" w:eastAsia="仿宋_GB2312"/>
          <w:sz w:val="32"/>
          <w:szCs w:val="32"/>
          <w:lang w:eastAsia="zh-CN"/>
        </w:rPr>
        <w:t>事业运行</w:t>
      </w:r>
      <w:r>
        <w:rPr>
          <w:rFonts w:ascii="仿宋_GB2312" w:eastAsia="仿宋_GB2312"/>
          <w:sz w:val="32"/>
          <w:szCs w:val="32"/>
          <w:lang w:eastAsia="zh-CN"/>
        </w:rPr>
        <w:t>（</w:t>
      </w:r>
      <w:r>
        <w:rPr>
          <w:rFonts w:hint="eastAsia" w:ascii="仿宋_GB2312" w:eastAsia="仿宋_GB2312"/>
          <w:sz w:val="32"/>
          <w:szCs w:val="32"/>
          <w:lang w:val="en-US" w:eastAsia="zh-CN"/>
        </w:rPr>
        <w:t>50</w:t>
      </w:r>
      <w:r>
        <w:rPr>
          <w:rFonts w:ascii="仿宋_GB2312" w:eastAsia="仿宋_GB2312"/>
          <w:sz w:val="32"/>
          <w:szCs w:val="32"/>
          <w:lang w:eastAsia="zh-CN"/>
        </w:rPr>
        <w:t>）</w:t>
      </w:r>
      <w:r>
        <w:rPr>
          <w:rFonts w:hint="eastAsia" w:ascii="仿宋_GB2312" w:eastAsia="仿宋_GB2312"/>
          <w:sz w:val="32"/>
          <w:szCs w:val="32"/>
          <w:lang w:eastAsia="zh-CN"/>
        </w:rPr>
        <w:t>2021</w:t>
      </w:r>
      <w:r>
        <w:rPr>
          <w:rFonts w:ascii="仿宋_GB2312" w:eastAsia="仿宋_GB2312"/>
          <w:sz w:val="32"/>
          <w:szCs w:val="32"/>
          <w:lang w:eastAsia="zh-CN"/>
        </w:rPr>
        <w:t>年预算数为</w:t>
      </w:r>
      <w:r>
        <w:rPr>
          <w:rFonts w:hint="eastAsia" w:ascii="仿宋_GB2312" w:eastAsia="仿宋_GB2312"/>
          <w:sz w:val="32"/>
          <w:szCs w:val="32"/>
          <w:lang w:val="en-US" w:eastAsia="zh-CN"/>
        </w:rPr>
        <w:t>588,405</w:t>
      </w:r>
      <w:r>
        <w:rPr>
          <w:rFonts w:ascii="仿宋_GB2312" w:eastAsia="仿宋_GB2312"/>
          <w:sz w:val="32"/>
          <w:szCs w:val="32"/>
          <w:lang w:eastAsia="zh-CN"/>
        </w:rPr>
        <w:t>元，主要用于:</w:t>
      </w:r>
      <w:r>
        <w:rPr>
          <w:rFonts w:hint="eastAsia" w:ascii="仿宋_GB2312" w:eastAsia="仿宋_GB2312"/>
          <w:sz w:val="32"/>
          <w:szCs w:val="32"/>
          <w:lang w:eastAsia="zh-CN"/>
        </w:rPr>
        <w:t>单位</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年的人员经费和日常公用经费等基本支出。 </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val="en-US"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年预算数为</w:t>
      </w:r>
      <w:r>
        <w:rPr>
          <w:rFonts w:hint="eastAsia" w:ascii="仿宋_GB2312" w:eastAsia="仿宋_GB2312"/>
          <w:sz w:val="32"/>
          <w:szCs w:val="32"/>
          <w:lang w:val="en-US" w:eastAsia="zh-CN"/>
        </w:rPr>
        <w:t>163,600</w:t>
      </w:r>
      <w:r>
        <w:rPr>
          <w:rFonts w:ascii="仿宋_GB2312" w:eastAsia="仿宋_GB2312"/>
          <w:sz w:val="32"/>
          <w:szCs w:val="32"/>
          <w:lang w:eastAsia="zh-CN"/>
        </w:rPr>
        <w:t>元，主要用于单位缴纳基本养老保险费。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val="en-US" w:eastAsia="zh-CN"/>
        </w:rPr>
        <w:t>05</w:t>
      </w:r>
      <w:r>
        <w:rPr>
          <w:rFonts w:ascii="仿宋_GB2312" w:eastAsia="仿宋_GB2312"/>
          <w:sz w:val="32"/>
          <w:szCs w:val="32"/>
          <w:lang w:eastAsia="zh-CN"/>
        </w:rPr>
        <w:t>）机关事业单位</w:t>
      </w:r>
      <w:r>
        <w:rPr>
          <w:rFonts w:hint="eastAsia" w:ascii="仿宋_GB2312" w:eastAsia="仿宋_GB2312"/>
          <w:sz w:val="32"/>
          <w:szCs w:val="32"/>
          <w:lang w:eastAsia="zh-CN"/>
        </w:rPr>
        <w:t>职业年金</w:t>
      </w:r>
      <w:r>
        <w:rPr>
          <w:rFonts w:ascii="仿宋_GB2312" w:eastAsia="仿宋_GB2312"/>
          <w:sz w:val="32"/>
          <w:szCs w:val="32"/>
          <w:lang w:eastAsia="zh-CN"/>
        </w:rPr>
        <w:t>缴费支出（</w:t>
      </w:r>
      <w:r>
        <w:rPr>
          <w:rFonts w:hint="eastAsia" w:ascii="仿宋_GB2312" w:eastAsia="仿宋_GB2312"/>
          <w:sz w:val="32"/>
          <w:szCs w:val="32"/>
          <w:lang w:val="en-US" w:eastAsia="zh-CN"/>
        </w:rPr>
        <w:t>06</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年预算数为</w:t>
      </w:r>
      <w:r>
        <w:rPr>
          <w:rFonts w:hint="eastAsia" w:ascii="仿宋_GB2312" w:eastAsia="仿宋_GB2312"/>
          <w:sz w:val="32"/>
          <w:szCs w:val="32"/>
          <w:lang w:val="en-US" w:eastAsia="zh-CN"/>
        </w:rPr>
        <w:t>81,801</w:t>
      </w:r>
      <w:r>
        <w:rPr>
          <w:rFonts w:ascii="仿宋_GB2312" w:eastAsia="仿宋_GB2312"/>
          <w:sz w:val="32"/>
          <w:szCs w:val="32"/>
          <w:lang w:eastAsia="zh-CN"/>
        </w:rPr>
        <w:t>元，主要用于单位缴纳</w:t>
      </w:r>
      <w:r>
        <w:rPr>
          <w:rFonts w:hint="eastAsia" w:ascii="仿宋_GB2312" w:eastAsia="仿宋_GB2312"/>
          <w:sz w:val="32"/>
          <w:szCs w:val="32"/>
          <w:lang w:eastAsia="zh-CN"/>
        </w:rPr>
        <w:t>职业年金</w:t>
      </w:r>
      <w:r>
        <w:rPr>
          <w:rFonts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5.卫生健康</w:t>
      </w:r>
      <w:r>
        <w:rPr>
          <w:rFonts w:ascii="仿宋_GB2312" w:eastAsia="仿宋_GB2312"/>
          <w:sz w:val="32"/>
          <w:szCs w:val="32"/>
          <w:lang w:eastAsia="zh-CN"/>
        </w:rPr>
        <w:t>支出（</w:t>
      </w:r>
      <w:r>
        <w:rPr>
          <w:rFonts w:hint="eastAsia" w:ascii="仿宋_GB2312" w:eastAsia="仿宋_GB2312"/>
          <w:sz w:val="32"/>
          <w:szCs w:val="32"/>
          <w:lang w:val="en-US" w:eastAsia="zh-CN"/>
        </w:rPr>
        <w:t>210</w:t>
      </w:r>
      <w:r>
        <w:rPr>
          <w:rFonts w:ascii="仿宋_GB2312" w:eastAsia="仿宋_GB2312"/>
          <w:sz w:val="32"/>
          <w:szCs w:val="32"/>
          <w:lang w:eastAsia="zh-CN"/>
        </w:rPr>
        <w:t>）行政事业单位医疗（</w:t>
      </w:r>
      <w:r>
        <w:rPr>
          <w:rFonts w:hint="eastAsia" w:ascii="仿宋_GB2312" w:eastAsia="仿宋_GB2312"/>
          <w:sz w:val="32"/>
          <w:szCs w:val="32"/>
          <w:lang w:val="en-US" w:eastAsia="zh-CN"/>
        </w:rPr>
        <w:t>11</w:t>
      </w:r>
      <w:r>
        <w:rPr>
          <w:rFonts w:ascii="仿宋_GB2312" w:eastAsia="仿宋_GB2312"/>
          <w:sz w:val="32"/>
          <w:szCs w:val="32"/>
          <w:lang w:eastAsia="zh-CN"/>
        </w:rPr>
        <w:t>）行政单位医疗（</w:t>
      </w:r>
      <w:r>
        <w:rPr>
          <w:rFonts w:hint="eastAsia" w:ascii="仿宋_GB2312" w:eastAsia="仿宋_GB2312"/>
          <w:sz w:val="32"/>
          <w:szCs w:val="32"/>
          <w:lang w:val="en-US" w:eastAsia="zh-CN"/>
        </w:rPr>
        <w:t>01</w:t>
      </w:r>
      <w:r>
        <w:rPr>
          <w:rFonts w:ascii="仿宋_GB2312" w:eastAsia="仿宋_GB2312"/>
          <w:sz w:val="32"/>
          <w:szCs w:val="32"/>
          <w:lang w:eastAsia="zh-CN"/>
        </w:rPr>
        <w:t>）2</w:t>
      </w:r>
      <w:r>
        <w:rPr>
          <w:rFonts w:hint="eastAsia" w:ascii="仿宋_GB2312" w:eastAsia="仿宋_GB2312"/>
          <w:sz w:val="32"/>
          <w:szCs w:val="32"/>
          <w:lang w:eastAsia="zh-CN"/>
        </w:rPr>
        <w:t>021</w:t>
      </w:r>
      <w:r>
        <w:rPr>
          <w:rFonts w:ascii="仿宋_GB2312" w:eastAsia="仿宋_GB2312"/>
          <w:sz w:val="32"/>
          <w:szCs w:val="32"/>
          <w:lang w:eastAsia="zh-CN"/>
        </w:rPr>
        <w:t>年预算数为</w:t>
      </w:r>
      <w:r>
        <w:rPr>
          <w:rFonts w:hint="eastAsia" w:ascii="仿宋_GB2312" w:eastAsia="仿宋_GB2312"/>
          <w:sz w:val="32"/>
          <w:szCs w:val="32"/>
          <w:lang w:val="en-US" w:eastAsia="zh-CN"/>
        </w:rPr>
        <w:t>56,522</w:t>
      </w:r>
      <w:r>
        <w:rPr>
          <w:rFonts w:ascii="仿宋_GB2312" w:eastAsia="仿宋_GB2312"/>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6.卫生健康</w:t>
      </w:r>
      <w:r>
        <w:rPr>
          <w:rFonts w:ascii="仿宋_GB2312" w:eastAsia="仿宋_GB2312"/>
          <w:sz w:val="32"/>
          <w:szCs w:val="32"/>
          <w:lang w:eastAsia="zh-CN"/>
        </w:rPr>
        <w:t>支出（</w:t>
      </w:r>
      <w:r>
        <w:rPr>
          <w:rFonts w:hint="eastAsia" w:ascii="仿宋_GB2312" w:eastAsia="仿宋_GB2312"/>
          <w:sz w:val="32"/>
          <w:szCs w:val="32"/>
          <w:lang w:val="en-US" w:eastAsia="zh-CN"/>
        </w:rPr>
        <w:t>210</w:t>
      </w:r>
      <w:r>
        <w:rPr>
          <w:rFonts w:ascii="仿宋_GB2312" w:eastAsia="仿宋_GB2312"/>
          <w:sz w:val="32"/>
          <w:szCs w:val="32"/>
          <w:lang w:eastAsia="zh-CN"/>
        </w:rPr>
        <w:t>）行政事业单位医疗（</w:t>
      </w:r>
      <w:r>
        <w:rPr>
          <w:rFonts w:hint="eastAsia" w:ascii="仿宋_GB2312" w:eastAsia="仿宋_GB2312"/>
          <w:sz w:val="32"/>
          <w:szCs w:val="32"/>
          <w:lang w:val="en-US" w:eastAsia="zh-CN"/>
        </w:rPr>
        <w:t>11</w:t>
      </w:r>
      <w:r>
        <w:rPr>
          <w:rFonts w:ascii="仿宋_GB2312" w:eastAsia="仿宋_GB2312"/>
          <w:sz w:val="32"/>
          <w:szCs w:val="32"/>
          <w:lang w:eastAsia="zh-CN"/>
        </w:rPr>
        <w:t>）事业单位医疗（</w:t>
      </w:r>
      <w:r>
        <w:rPr>
          <w:rFonts w:hint="eastAsia" w:ascii="仿宋_GB2312" w:eastAsia="仿宋_GB2312"/>
          <w:sz w:val="32"/>
          <w:szCs w:val="32"/>
          <w:lang w:val="en-US" w:eastAsia="zh-CN"/>
        </w:rPr>
        <w:t>02</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年预算数为</w:t>
      </w:r>
      <w:r>
        <w:rPr>
          <w:rFonts w:hint="eastAsia" w:ascii="仿宋_GB2312" w:eastAsia="仿宋_GB2312"/>
          <w:sz w:val="32"/>
          <w:szCs w:val="32"/>
          <w:lang w:val="en-US" w:eastAsia="zh-CN"/>
        </w:rPr>
        <w:t>41,194</w:t>
      </w:r>
      <w:r>
        <w:rPr>
          <w:rFonts w:ascii="仿宋_GB2312" w:eastAsia="仿宋_GB2312"/>
          <w:sz w:val="32"/>
          <w:szCs w:val="32"/>
          <w:lang w:eastAsia="zh-CN"/>
        </w:rPr>
        <w:t>元，主要用于事业单位缴纳基本医疗保险。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7.</w:t>
      </w: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02</w:t>
      </w:r>
      <w:r>
        <w:rPr>
          <w:rFonts w:ascii="仿宋_GB2312" w:eastAsia="仿宋_GB2312"/>
          <w:sz w:val="32"/>
          <w:szCs w:val="32"/>
          <w:lang w:eastAsia="zh-CN"/>
        </w:rPr>
        <w:t>）住房公积金（</w:t>
      </w:r>
      <w:r>
        <w:rPr>
          <w:rFonts w:hint="eastAsia" w:ascii="仿宋_GB2312" w:eastAsia="仿宋_GB2312"/>
          <w:sz w:val="32"/>
          <w:szCs w:val="32"/>
          <w:lang w:val="en-US" w:eastAsia="zh-CN"/>
        </w:rPr>
        <w:t>01</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年预算数为</w:t>
      </w:r>
      <w:r>
        <w:rPr>
          <w:rFonts w:hint="eastAsia" w:ascii="仿宋_GB2312" w:eastAsia="仿宋_GB2312"/>
          <w:sz w:val="32"/>
          <w:szCs w:val="32"/>
          <w:lang w:val="en-US" w:eastAsia="zh-CN"/>
        </w:rPr>
        <w:t>161,232</w:t>
      </w:r>
      <w:r>
        <w:rPr>
          <w:rFonts w:ascii="仿宋_GB2312" w:eastAsia="仿宋_GB2312"/>
          <w:sz w:val="32"/>
          <w:szCs w:val="32"/>
          <w:lang w:eastAsia="zh-CN"/>
        </w:rPr>
        <w:t>元，主要用于单位为职工缴纳住房公积金。</w:t>
      </w:r>
    </w:p>
    <w:p>
      <w:pPr>
        <w:spacing w:line="560" w:lineRule="exact"/>
        <w:ind w:firstLine="640" w:firstLineChars="200"/>
        <w:rPr>
          <w:lang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.农林水支出</w:t>
      </w:r>
      <w:r>
        <w:rPr>
          <w:rFonts w:ascii="仿宋_GB2312" w:eastAsia="仿宋_GB2312"/>
          <w:sz w:val="32"/>
          <w:szCs w:val="32"/>
          <w:lang w:eastAsia="zh-CN"/>
        </w:rPr>
        <w:t>（</w:t>
      </w:r>
      <w:r>
        <w:rPr>
          <w:rFonts w:hint="eastAsia" w:ascii="仿宋_GB2312" w:eastAsia="仿宋_GB2312"/>
          <w:sz w:val="32"/>
          <w:szCs w:val="32"/>
          <w:lang w:val="en-US" w:eastAsia="zh-CN"/>
        </w:rPr>
        <w:t>213</w:t>
      </w:r>
      <w:r>
        <w:rPr>
          <w:rFonts w:ascii="仿宋_GB2312" w:eastAsia="仿宋_GB2312"/>
          <w:sz w:val="32"/>
          <w:szCs w:val="32"/>
          <w:lang w:eastAsia="zh-CN"/>
        </w:rPr>
        <w:t>）</w:t>
      </w:r>
      <w:r>
        <w:rPr>
          <w:rFonts w:hint="eastAsia" w:ascii="仿宋_GB2312" w:eastAsia="仿宋_GB2312"/>
          <w:sz w:val="32"/>
          <w:szCs w:val="32"/>
          <w:lang w:eastAsia="zh-CN"/>
        </w:rPr>
        <w:t>扶贫</w:t>
      </w:r>
      <w:r>
        <w:rPr>
          <w:rFonts w:ascii="仿宋_GB2312" w:eastAsia="仿宋_GB2312"/>
          <w:sz w:val="32"/>
          <w:szCs w:val="32"/>
          <w:lang w:eastAsia="zh-CN"/>
        </w:rPr>
        <w:t>（</w:t>
      </w:r>
      <w:r>
        <w:rPr>
          <w:rFonts w:hint="eastAsia" w:ascii="仿宋_GB2312" w:eastAsia="仿宋_GB2312"/>
          <w:sz w:val="32"/>
          <w:szCs w:val="32"/>
          <w:lang w:val="en-US" w:eastAsia="zh-CN"/>
        </w:rPr>
        <w:t>05</w:t>
      </w:r>
      <w:r>
        <w:rPr>
          <w:rFonts w:ascii="仿宋_GB2312" w:eastAsia="仿宋_GB2312"/>
          <w:sz w:val="32"/>
          <w:szCs w:val="32"/>
          <w:lang w:eastAsia="zh-CN"/>
        </w:rPr>
        <w:t>）</w:t>
      </w:r>
      <w:r>
        <w:rPr>
          <w:rFonts w:hint="eastAsia" w:ascii="仿宋_GB2312" w:eastAsia="仿宋_GB2312"/>
          <w:sz w:val="32"/>
          <w:szCs w:val="32"/>
          <w:lang w:eastAsia="zh-CN"/>
        </w:rPr>
        <w:t>其他扶贫支出</w:t>
      </w:r>
      <w:r>
        <w:rPr>
          <w:rFonts w:ascii="仿宋_GB2312" w:eastAsia="仿宋_GB2312"/>
          <w:sz w:val="32"/>
          <w:szCs w:val="32"/>
          <w:lang w:eastAsia="zh-CN"/>
        </w:rPr>
        <w:t>（</w:t>
      </w:r>
      <w:r>
        <w:rPr>
          <w:rFonts w:hint="eastAsia" w:ascii="仿宋_GB2312" w:eastAsia="仿宋_GB2312"/>
          <w:sz w:val="32"/>
          <w:szCs w:val="32"/>
          <w:lang w:val="en-US" w:eastAsia="zh-CN"/>
        </w:rPr>
        <w:t>99</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年预算数为</w:t>
      </w:r>
      <w:r>
        <w:rPr>
          <w:rFonts w:hint="eastAsia" w:ascii="仿宋_GB2312" w:eastAsia="仿宋_GB2312"/>
          <w:sz w:val="32"/>
          <w:szCs w:val="32"/>
          <w:lang w:val="en-US" w:eastAsia="zh-CN"/>
        </w:rPr>
        <w:t>10,800</w:t>
      </w:r>
      <w:r>
        <w:rPr>
          <w:rFonts w:ascii="仿宋_GB2312" w:eastAsia="仿宋_GB2312"/>
          <w:sz w:val="32"/>
          <w:szCs w:val="32"/>
          <w:lang w:eastAsia="zh-CN"/>
        </w:rPr>
        <w:t>元，主要用于</w:t>
      </w:r>
      <w:r>
        <w:rPr>
          <w:rFonts w:hint="eastAsia" w:ascii="仿宋_GB2312" w:eastAsia="仿宋_GB2312"/>
          <w:sz w:val="32"/>
          <w:szCs w:val="32"/>
          <w:lang w:eastAsia="zh-CN"/>
        </w:rPr>
        <w:t>驻村工作队员临岗补贴和乡镇补贴。</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茂县信访局</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年一般公共预算基本支出</w:t>
      </w:r>
      <w:r>
        <w:rPr>
          <w:rFonts w:hint="eastAsia" w:ascii="仿宋_GB2312" w:eastAsia="仿宋_GB2312"/>
          <w:sz w:val="32"/>
          <w:szCs w:val="32"/>
          <w:lang w:val="en-US" w:eastAsia="zh-CN"/>
        </w:rPr>
        <w:t>1,858,512</w:t>
      </w:r>
      <w:r>
        <w:rPr>
          <w:rFonts w:ascii="仿宋_GB2312" w:eastAsia="仿宋_GB2312"/>
          <w:sz w:val="32"/>
          <w:szCs w:val="32"/>
          <w:lang w:eastAsia="zh-CN"/>
        </w:rPr>
        <w:t>元，其中：人员经费</w:t>
      </w:r>
      <w:r>
        <w:rPr>
          <w:rFonts w:hint="eastAsia" w:ascii="仿宋_GB2312" w:eastAsia="仿宋_GB2312"/>
          <w:sz w:val="32"/>
          <w:szCs w:val="32"/>
          <w:lang w:val="en-US" w:eastAsia="zh-CN"/>
        </w:rPr>
        <w:t>1,549,762</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sz w:val="32"/>
          <w:szCs w:val="32"/>
          <w:lang w:val="en-US" w:eastAsia="zh-CN"/>
        </w:rPr>
        <w:t>308,750</w:t>
      </w:r>
      <w:r>
        <w:rPr>
          <w:rFonts w:ascii="仿宋_GB2312" w:eastAsia="仿宋_GB2312"/>
          <w:sz w:val="32"/>
          <w:szCs w:val="32"/>
          <w:lang w:eastAsia="zh-CN"/>
        </w:rPr>
        <w:t>元，主要包括：办公费、电费、邮电费、差旅费、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会议费、培训费、劳务费、其他商品和服务支出。</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60" w:lineRule="exact"/>
        <w:ind w:firstLine="440" w:firstLineChars="200"/>
        <w:jc w:val="both"/>
        <w:rPr>
          <w:rFonts w:ascii="仿宋_GB2312" w:eastAsia="仿宋_GB2312"/>
          <w:sz w:val="32"/>
          <w:szCs w:val="32"/>
          <w:lang w:eastAsia="zh-CN"/>
        </w:rPr>
      </w:pPr>
      <w:r>
        <w:rPr>
          <w:lang w:eastAsia="zh-CN"/>
        </w:rPr>
        <w:t>　</w:t>
      </w:r>
      <w:r>
        <w:rPr>
          <w:rFonts w:hint="eastAsia" w:ascii="仿宋_GB2312" w:eastAsia="仿宋_GB2312"/>
          <w:sz w:val="32"/>
          <w:szCs w:val="32"/>
          <w:lang w:eastAsia="zh-CN"/>
        </w:rPr>
        <w:t>茂县信访局</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w:t>
      </w:r>
      <w:r>
        <w:rPr>
          <w:rFonts w:hint="eastAsia" w:ascii="仿宋_GB2312" w:eastAsia="仿宋_GB2312"/>
          <w:sz w:val="32"/>
          <w:szCs w:val="32"/>
          <w:lang w:val="en-US" w:eastAsia="zh-CN"/>
        </w:rPr>
        <w:t>46,150</w:t>
      </w:r>
      <w:r>
        <w:rPr>
          <w:rFonts w:ascii="仿宋_GB2312" w:eastAsia="仿宋_GB2312"/>
          <w:sz w:val="32"/>
          <w:szCs w:val="32"/>
          <w:lang w:eastAsia="zh-CN"/>
        </w:rPr>
        <w:t>元，其中：无因公出国（境）经费，公务接待费</w:t>
      </w:r>
      <w:r>
        <w:rPr>
          <w:rFonts w:hint="eastAsia" w:ascii="仿宋_GB2312" w:eastAsia="仿宋_GB2312"/>
          <w:sz w:val="32"/>
          <w:szCs w:val="32"/>
          <w:lang w:val="en-US" w:eastAsia="zh-CN"/>
        </w:rPr>
        <w:t>6,150</w:t>
      </w:r>
      <w:r>
        <w:rPr>
          <w:rFonts w:ascii="仿宋_GB2312" w:eastAsia="仿宋_GB2312"/>
          <w:sz w:val="32"/>
          <w:szCs w:val="32"/>
          <w:lang w:eastAsia="zh-CN"/>
        </w:rPr>
        <w:t>元，公务用车购置及运行维护费</w:t>
      </w:r>
      <w:r>
        <w:rPr>
          <w:rFonts w:hint="eastAsia" w:ascii="仿宋_GB2312" w:eastAsia="仿宋_GB2312"/>
          <w:sz w:val="32"/>
          <w:szCs w:val="32"/>
          <w:lang w:val="en-US" w:eastAsia="zh-CN"/>
        </w:rPr>
        <w:t>40,000</w:t>
      </w:r>
      <w:r>
        <w:rPr>
          <w:rFonts w:ascii="仿宋_GB2312" w:eastAsia="仿宋_GB2312"/>
          <w:sz w:val="32"/>
          <w:szCs w:val="32"/>
          <w:lang w:eastAsia="zh-CN"/>
        </w:rPr>
        <w:t>元。</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2021</w:t>
      </w:r>
      <w:r>
        <w:rPr>
          <w:rFonts w:ascii="仿宋_GB2312" w:eastAsia="仿宋_GB2312"/>
          <w:sz w:val="32"/>
          <w:szCs w:val="32"/>
          <w:lang w:eastAsia="zh-CN"/>
        </w:rPr>
        <w:t>年无因公出国（境）经费。</w:t>
      </w:r>
    </w:p>
    <w:p>
      <w:pPr>
        <w:spacing w:line="560" w:lineRule="exact"/>
        <w:ind w:firstLine="640" w:firstLineChars="200"/>
        <w:rPr>
          <w:rFonts w:hint="eastAsia" w:ascii="仿宋_GB2312" w:eastAsia="仿宋_GB2312"/>
          <w:sz w:val="32"/>
          <w:szCs w:val="32"/>
          <w:lang w:val="en-US" w:eastAsia="zh-CN"/>
        </w:rPr>
      </w:pPr>
      <w:r>
        <w:rPr>
          <w:rFonts w:ascii="仿宋_GB2312" w:eastAsia="仿宋_GB2312"/>
          <w:sz w:val="32"/>
          <w:szCs w:val="32"/>
          <w:lang w:eastAsia="zh-CN"/>
        </w:rPr>
        <w:t>（二）</w:t>
      </w:r>
      <w:r>
        <w:rPr>
          <w:rFonts w:hint="eastAsia" w:ascii="仿宋_GB2312" w:eastAsia="仿宋_GB2312"/>
          <w:sz w:val="32"/>
          <w:szCs w:val="32"/>
          <w:lang w:eastAsia="zh-CN"/>
        </w:rPr>
        <w:t xml:space="preserve"> </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年公务接待费</w:t>
      </w:r>
      <w:r>
        <w:rPr>
          <w:rFonts w:hint="eastAsia" w:ascii="仿宋_GB2312" w:eastAsia="仿宋_GB2312"/>
          <w:sz w:val="32"/>
          <w:szCs w:val="32"/>
          <w:lang w:val="en-US" w:eastAsia="zh-CN"/>
        </w:rPr>
        <w:t>6,150</w:t>
      </w:r>
      <w:r>
        <w:rPr>
          <w:rFonts w:ascii="仿宋_GB2312" w:eastAsia="仿宋_GB2312"/>
          <w:sz w:val="32"/>
          <w:szCs w:val="32"/>
          <w:lang w:eastAsia="zh-CN"/>
        </w:rPr>
        <w:t>元。较</w:t>
      </w:r>
      <w:r>
        <w:rPr>
          <w:rFonts w:hint="eastAsia" w:ascii="仿宋_GB2312" w:eastAsia="仿宋_GB2312"/>
          <w:sz w:val="32"/>
          <w:szCs w:val="32"/>
          <w:lang w:eastAsia="zh-CN"/>
        </w:rPr>
        <w:t>2020</w:t>
      </w:r>
      <w:r>
        <w:rPr>
          <w:rFonts w:ascii="仿宋_GB2312" w:eastAsia="仿宋_GB2312"/>
          <w:sz w:val="32"/>
          <w:szCs w:val="32"/>
          <w:lang w:eastAsia="zh-CN"/>
        </w:rPr>
        <w:t>年预算</w:t>
      </w:r>
      <w:r>
        <w:rPr>
          <w:rFonts w:hint="eastAsia" w:ascii="仿宋_GB2312" w:eastAsia="仿宋_GB2312"/>
          <w:sz w:val="32"/>
          <w:szCs w:val="32"/>
          <w:lang w:eastAsia="zh-CN"/>
        </w:rPr>
        <w:t>下降</w:t>
      </w:r>
      <w:r>
        <w:rPr>
          <w:rFonts w:hint="eastAsia" w:ascii="仿宋_GB2312" w:eastAsia="仿宋_GB2312"/>
          <w:sz w:val="32"/>
          <w:szCs w:val="32"/>
          <w:lang w:val="en-US" w:eastAsia="zh-CN"/>
        </w:rPr>
        <w:t>39</w:t>
      </w:r>
      <w:r>
        <w:rPr>
          <w:rFonts w:ascii="仿宋_GB2312" w:eastAsia="仿宋_GB2312"/>
          <w:sz w:val="32"/>
          <w:szCs w:val="32"/>
          <w:lang w:eastAsia="zh-CN"/>
        </w:rPr>
        <w:t>%，主要原因是：</w:t>
      </w:r>
      <w:r>
        <w:rPr>
          <w:rFonts w:hint="eastAsia" w:ascii="仿宋_GB2312" w:eastAsia="仿宋_GB2312"/>
          <w:sz w:val="32"/>
          <w:szCs w:val="32"/>
          <w:lang w:eastAsia="zh-CN"/>
        </w:rPr>
        <w:t>人员减少。</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 xml:space="preserve"> 2021</w:t>
      </w:r>
      <w:r>
        <w:rPr>
          <w:rFonts w:ascii="仿宋_GB2312" w:eastAsia="仿宋_GB2312"/>
          <w:sz w:val="32"/>
          <w:szCs w:val="32"/>
          <w:lang w:eastAsia="zh-CN"/>
        </w:rPr>
        <w:t>年公务用车购置及运行维护费</w:t>
      </w:r>
      <w:r>
        <w:rPr>
          <w:rFonts w:hint="eastAsia" w:ascii="仿宋_GB2312" w:eastAsia="仿宋_GB2312"/>
          <w:sz w:val="32"/>
          <w:szCs w:val="32"/>
          <w:lang w:val="en-US" w:eastAsia="zh-CN"/>
        </w:rPr>
        <w:t>40,000</w:t>
      </w:r>
      <w:r>
        <w:rPr>
          <w:rFonts w:ascii="仿宋_GB2312" w:eastAsia="仿宋_GB2312"/>
          <w:sz w:val="32"/>
          <w:szCs w:val="32"/>
          <w:lang w:eastAsia="zh-CN"/>
        </w:rPr>
        <w:t>元。较20</w:t>
      </w:r>
      <w:r>
        <w:rPr>
          <w:rFonts w:hint="eastAsia" w:ascii="仿宋_GB2312" w:eastAsia="仿宋_GB2312"/>
          <w:sz w:val="32"/>
          <w:szCs w:val="32"/>
          <w:lang w:eastAsia="zh-CN"/>
        </w:rPr>
        <w:t>20</w:t>
      </w:r>
      <w:r>
        <w:rPr>
          <w:rFonts w:ascii="仿宋_GB2312" w:eastAsia="仿宋_GB2312"/>
          <w:sz w:val="32"/>
          <w:szCs w:val="32"/>
          <w:lang w:eastAsia="zh-CN"/>
        </w:rPr>
        <w:t>年预算</w:t>
      </w:r>
      <w:r>
        <w:rPr>
          <w:rFonts w:hint="eastAsia" w:ascii="仿宋_GB2312" w:eastAsia="仿宋_GB2312"/>
          <w:sz w:val="32"/>
          <w:szCs w:val="32"/>
          <w:lang w:eastAsia="zh-CN"/>
        </w:rPr>
        <w:t>下降</w:t>
      </w:r>
      <w:r>
        <w:rPr>
          <w:rFonts w:hint="eastAsia" w:ascii="仿宋_GB2312" w:eastAsia="仿宋_GB2312"/>
          <w:sz w:val="32"/>
          <w:szCs w:val="32"/>
          <w:lang w:val="en-US" w:eastAsia="zh-CN"/>
        </w:rPr>
        <w:t>27</w:t>
      </w:r>
      <w:r>
        <w:rPr>
          <w:rFonts w:ascii="仿宋_GB2312" w:eastAsia="仿宋_GB2312"/>
          <w:sz w:val="32"/>
          <w:szCs w:val="32"/>
          <w:lang w:eastAsia="zh-CN"/>
        </w:rPr>
        <w:t>%，主要原因</w:t>
      </w:r>
      <w:r>
        <w:rPr>
          <w:rFonts w:hint="eastAsia" w:ascii="仿宋_GB2312" w:eastAsia="仿宋_GB2312"/>
          <w:sz w:val="32"/>
          <w:szCs w:val="32"/>
          <w:lang w:eastAsia="zh-CN"/>
        </w:rPr>
        <w:t>是</w:t>
      </w:r>
      <w:r>
        <w:rPr>
          <w:rFonts w:ascii="仿宋_GB2312" w:eastAsia="仿宋_GB2312"/>
          <w:sz w:val="32"/>
          <w:szCs w:val="32"/>
          <w:lang w:eastAsia="zh-CN"/>
        </w:rPr>
        <w:t>：</w:t>
      </w:r>
      <w:r>
        <w:rPr>
          <w:rFonts w:hint="eastAsia" w:ascii="仿宋_GB2312" w:eastAsia="仿宋_GB2312"/>
          <w:sz w:val="32"/>
          <w:szCs w:val="32"/>
          <w:lang w:eastAsia="zh-CN"/>
        </w:rPr>
        <w:t>从严控制公务车运行维护开支。</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八、政府性基金预算支出情况说明</w:t>
      </w:r>
    </w:p>
    <w:p>
      <w:pPr>
        <w:ind w:firstLine="0"/>
        <w:rPr>
          <w:lang w:eastAsia="zh-CN"/>
        </w:rPr>
      </w:pPr>
      <w:r>
        <w:rPr>
          <w:lang w:eastAsia="zh-CN"/>
        </w:rPr>
        <w:t>　</w:t>
      </w:r>
      <w:r>
        <w:rPr>
          <w:rFonts w:hint="eastAsia"/>
          <w:lang w:val="en-US" w:eastAsia="zh-CN"/>
        </w:rPr>
        <w:t xml:space="preserve">    </w:t>
      </w:r>
      <w:r>
        <w:rPr>
          <w:rFonts w:hint="eastAsia" w:ascii="仿宋_GB2312" w:eastAsia="仿宋_GB2312"/>
          <w:sz w:val="32"/>
          <w:szCs w:val="32"/>
          <w:lang w:eastAsia="zh-CN"/>
        </w:rPr>
        <w:t>茂县信访局</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年无政府性基金预算拨款安排的支出</w:t>
      </w:r>
      <w:r>
        <w:rPr>
          <w:lang w:eastAsia="zh-CN"/>
        </w:rPr>
        <w:t>。</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九、其他重要事项的情况说明</w:t>
      </w:r>
    </w:p>
    <w:p>
      <w:pPr>
        <w:spacing w:line="560" w:lineRule="exact"/>
        <w:ind w:firstLine="643" w:firstLineChars="200"/>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茂县信访局</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年机关运行经费财政拨款预算为</w:t>
      </w:r>
      <w:r>
        <w:rPr>
          <w:rFonts w:hint="eastAsia" w:ascii="仿宋_GB2312" w:eastAsia="仿宋_GB2312"/>
          <w:sz w:val="32"/>
          <w:szCs w:val="32"/>
          <w:lang w:val="en-US" w:eastAsia="zh-CN"/>
        </w:rPr>
        <w:t>308,750</w:t>
      </w:r>
      <w:r>
        <w:rPr>
          <w:rFonts w:ascii="仿宋_GB2312" w:eastAsia="仿宋_GB2312"/>
          <w:sz w:val="32"/>
          <w:szCs w:val="32"/>
          <w:lang w:eastAsia="zh-CN"/>
        </w:rPr>
        <w:t>元，比</w:t>
      </w:r>
      <w:r>
        <w:rPr>
          <w:rFonts w:hint="eastAsia" w:ascii="仿宋_GB2312" w:eastAsia="仿宋_GB2312"/>
          <w:sz w:val="32"/>
          <w:szCs w:val="32"/>
          <w:lang w:eastAsia="zh-CN"/>
        </w:rPr>
        <w:t>2020</w:t>
      </w:r>
      <w:r>
        <w:rPr>
          <w:rFonts w:ascii="仿宋_GB2312" w:eastAsia="仿宋_GB2312"/>
          <w:sz w:val="32"/>
          <w:szCs w:val="32"/>
          <w:lang w:eastAsia="zh-CN"/>
        </w:rPr>
        <w:t>年预算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118,750</w:t>
      </w:r>
      <w:r>
        <w:rPr>
          <w:rFonts w:ascii="仿宋_GB2312" w:eastAsia="仿宋_GB2312"/>
          <w:sz w:val="32"/>
          <w:szCs w:val="32"/>
          <w:lang w:eastAsia="zh-CN"/>
        </w:rPr>
        <w:t>元，</w:t>
      </w:r>
      <w:r>
        <w:rPr>
          <w:rFonts w:hint="eastAsia" w:ascii="仿宋_GB2312" w:eastAsia="仿宋_GB2312"/>
          <w:sz w:val="32"/>
          <w:szCs w:val="32"/>
          <w:lang w:eastAsia="zh-CN"/>
        </w:rPr>
        <w:t>下降</w:t>
      </w:r>
      <w:r>
        <w:rPr>
          <w:rFonts w:hint="eastAsia" w:ascii="仿宋_GB2312" w:eastAsia="仿宋_GB2312"/>
          <w:sz w:val="32"/>
          <w:szCs w:val="32"/>
          <w:lang w:val="en-US" w:eastAsia="zh-CN"/>
        </w:rPr>
        <w:t>28</w:t>
      </w:r>
      <w:r>
        <w:rPr>
          <w:rFonts w:ascii="仿宋_GB2312" w:eastAsia="仿宋_GB2312"/>
          <w:sz w:val="32"/>
          <w:szCs w:val="32"/>
          <w:lang w:eastAsia="zh-CN"/>
        </w:rPr>
        <w:t>%。主要原因是：</w:t>
      </w:r>
      <w:r>
        <w:rPr>
          <w:rFonts w:hint="eastAsia" w:ascii="仿宋_GB2312" w:eastAsia="仿宋_GB2312"/>
          <w:sz w:val="32"/>
          <w:szCs w:val="32"/>
          <w:lang w:eastAsia="zh-CN"/>
        </w:rPr>
        <w:t>人员减少</w:t>
      </w:r>
      <w:r>
        <w:rPr>
          <w:rFonts w:ascii="仿宋_GB2312" w:eastAsia="仿宋_GB2312"/>
          <w:sz w:val="32"/>
          <w:szCs w:val="32"/>
          <w:lang w:eastAsia="zh-CN"/>
        </w:rPr>
        <w:t>。</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（二）政府采购情况</w:t>
      </w:r>
    </w:p>
    <w:p>
      <w:pPr>
        <w:spacing w:line="560" w:lineRule="exact"/>
        <w:ind w:firstLine="640" w:firstLineChars="200"/>
        <w:rPr>
          <w:lang w:eastAsia="zh-CN"/>
        </w:rPr>
      </w:pPr>
      <w:r>
        <w:rPr>
          <w:rFonts w:hint="eastAsia" w:ascii="仿宋_GB2312" w:eastAsia="仿宋_GB2312"/>
          <w:sz w:val="32"/>
          <w:szCs w:val="32"/>
          <w:lang w:eastAsia="zh-CN"/>
        </w:rPr>
        <w:t>2021</w:t>
      </w:r>
      <w:r>
        <w:rPr>
          <w:rFonts w:ascii="仿宋_GB2312" w:eastAsia="仿宋_GB2312"/>
          <w:sz w:val="32"/>
          <w:szCs w:val="32"/>
          <w:lang w:eastAsia="zh-CN"/>
        </w:rPr>
        <w:t>年</w:t>
      </w:r>
      <w:r>
        <w:rPr>
          <w:rFonts w:hint="eastAsia" w:ascii="仿宋_GB2312" w:eastAsia="仿宋_GB2312"/>
          <w:sz w:val="32"/>
          <w:szCs w:val="32"/>
          <w:lang w:eastAsia="zh-CN"/>
        </w:rPr>
        <w:t>，茂县信访局未</w:t>
      </w:r>
      <w:r>
        <w:rPr>
          <w:rFonts w:ascii="仿宋_GB2312" w:eastAsia="仿宋_GB2312"/>
          <w:sz w:val="32"/>
          <w:szCs w:val="32"/>
          <w:lang w:eastAsia="zh-CN"/>
        </w:rPr>
        <w:t>安排政府采购预算。</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国有资产占有使用情况</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lang w:eastAsia="zh-CN"/>
        </w:rPr>
      </w:pPr>
      <w:r>
        <w:rPr>
          <w:rFonts w:hint="eastAsia" w:ascii="仿宋_GB2312" w:eastAsia="仿宋_GB2312"/>
          <w:sz w:val="32"/>
          <w:szCs w:val="32"/>
          <w:lang w:eastAsia="zh-CN"/>
        </w:rPr>
        <w:t>茂县信访局</w:t>
      </w:r>
      <w:r>
        <w:rPr>
          <w:rFonts w:ascii="仿宋_GB2312" w:eastAsia="仿宋_GB2312"/>
          <w:sz w:val="32"/>
          <w:szCs w:val="32"/>
          <w:lang w:eastAsia="zh-CN"/>
        </w:rPr>
        <w:t>截止20</w:t>
      </w:r>
      <w:r>
        <w:rPr>
          <w:rFonts w:hint="eastAsia" w:ascii="仿宋_GB2312" w:eastAsia="仿宋_GB2312"/>
          <w:sz w:val="32"/>
          <w:szCs w:val="32"/>
          <w:lang w:eastAsia="zh-CN"/>
        </w:rPr>
        <w:t>20</w:t>
      </w:r>
      <w:r>
        <w:rPr>
          <w:rFonts w:ascii="仿宋_GB2312" w:eastAsia="仿宋_GB2312"/>
          <w:sz w:val="32"/>
          <w:szCs w:val="32"/>
          <w:lang w:eastAsia="zh-CN"/>
        </w:rPr>
        <w:t>年12月31日，固定资产总额</w:t>
      </w:r>
      <w:r>
        <w:rPr>
          <w:rFonts w:hint="eastAsia" w:ascii="仿宋_GB2312" w:eastAsia="仿宋_GB2312"/>
          <w:sz w:val="32"/>
          <w:szCs w:val="32"/>
          <w:lang w:val="en-US" w:eastAsia="zh-CN"/>
        </w:rPr>
        <w:t>528,075</w:t>
      </w:r>
      <w:r>
        <w:rPr>
          <w:rFonts w:ascii="仿宋_GB2312" w:eastAsia="仿宋_GB2312"/>
          <w:sz w:val="32"/>
          <w:szCs w:val="32"/>
          <w:lang w:eastAsia="zh-CN"/>
        </w:rPr>
        <w:t>元，其中：</w:t>
      </w:r>
      <w:r>
        <w:rPr>
          <w:rFonts w:hint="eastAsia" w:ascii="仿宋_GB2312" w:eastAsia="仿宋_GB2312"/>
          <w:sz w:val="32"/>
          <w:szCs w:val="32"/>
          <w:lang w:eastAsia="zh-CN"/>
        </w:rPr>
        <w:t>通用设备价值</w:t>
      </w:r>
      <w:r>
        <w:rPr>
          <w:rFonts w:hint="eastAsia" w:ascii="仿宋_GB2312" w:eastAsia="仿宋_GB2312"/>
          <w:sz w:val="32"/>
          <w:szCs w:val="32"/>
          <w:lang w:val="en-US" w:eastAsia="zh-CN"/>
        </w:rPr>
        <w:t>165,995元</w:t>
      </w:r>
      <w:r>
        <w:rPr>
          <w:rFonts w:ascii="仿宋_GB2312" w:eastAsia="仿宋_GB2312"/>
          <w:sz w:val="32"/>
          <w:szCs w:val="32"/>
          <w:lang w:eastAsia="zh-CN"/>
        </w:rPr>
        <w:t>；公务用车</w:t>
      </w:r>
      <w:r>
        <w:rPr>
          <w:rFonts w:hint="eastAsia" w:ascii="仿宋_GB2312" w:eastAsia="仿宋_GB2312"/>
          <w:sz w:val="32"/>
          <w:szCs w:val="32"/>
          <w:lang w:val="en-US" w:eastAsia="zh-CN"/>
        </w:rPr>
        <w:t>1</w:t>
      </w:r>
      <w:r>
        <w:rPr>
          <w:rFonts w:ascii="仿宋_GB2312" w:eastAsia="仿宋_GB2312"/>
          <w:sz w:val="32"/>
          <w:szCs w:val="32"/>
          <w:lang w:eastAsia="zh-CN"/>
        </w:rPr>
        <w:t>辆，价值</w:t>
      </w:r>
      <w:r>
        <w:rPr>
          <w:rFonts w:hint="eastAsia" w:ascii="仿宋_GB2312" w:eastAsia="仿宋_GB2312"/>
          <w:sz w:val="32"/>
          <w:szCs w:val="32"/>
          <w:lang w:val="en-US" w:eastAsia="zh-CN"/>
        </w:rPr>
        <w:t>234,800</w:t>
      </w:r>
      <w:r>
        <w:rPr>
          <w:rFonts w:ascii="仿宋_GB2312" w:eastAsia="仿宋_GB2312"/>
          <w:sz w:val="32"/>
          <w:szCs w:val="32"/>
          <w:lang w:eastAsia="zh-CN"/>
        </w:rPr>
        <w:t>元；</w:t>
      </w:r>
      <w:r>
        <w:rPr>
          <w:rFonts w:hint="eastAsia" w:ascii="仿宋_GB2312" w:eastAsia="仿宋_GB2312"/>
          <w:sz w:val="32"/>
          <w:szCs w:val="32"/>
          <w:lang w:eastAsia="zh-CN"/>
        </w:rPr>
        <w:t>家具、用具、装具及动植物价值</w:t>
      </w:r>
      <w:r>
        <w:rPr>
          <w:rFonts w:hint="eastAsia" w:ascii="仿宋_GB2312" w:eastAsia="仿宋_GB2312"/>
          <w:sz w:val="32"/>
          <w:szCs w:val="32"/>
          <w:lang w:val="en-US" w:eastAsia="zh-CN"/>
        </w:rPr>
        <w:t>127,280</w:t>
      </w:r>
      <w:r>
        <w:rPr>
          <w:rFonts w:ascii="仿宋_GB2312" w:eastAsia="仿宋_GB2312"/>
          <w:sz w:val="32"/>
          <w:szCs w:val="32"/>
          <w:lang w:eastAsia="zh-CN"/>
        </w:rPr>
        <w:t>元。</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pPr>
        <w:spacing w:line="560" w:lineRule="exact"/>
        <w:ind w:firstLine="640" w:firstLineChars="200"/>
        <w:rPr>
          <w:lang w:eastAsia="zh-CN"/>
        </w:rPr>
      </w:pPr>
      <w:r>
        <w:rPr>
          <w:rFonts w:hint="eastAsia" w:ascii="仿宋_GB2312" w:eastAsia="仿宋_GB2312"/>
          <w:sz w:val="32"/>
          <w:szCs w:val="32"/>
          <w:lang w:eastAsia="zh-CN"/>
        </w:rPr>
        <w:t>2021年茂县信访局项目支出均按要求实行绩效目标管理，涉及项目</w:t>
      </w:r>
      <w:r>
        <w:rPr>
          <w:rFonts w:hint="eastAsia" w:ascii="仿宋_GB2312" w:eastAsia="仿宋_GB2312"/>
          <w:sz w:val="32"/>
          <w:szCs w:val="32"/>
          <w:lang w:val="en-US" w:eastAsia="zh-CN"/>
        </w:rPr>
        <w:t>1</w:t>
      </w:r>
      <w:r>
        <w:rPr>
          <w:rFonts w:hint="eastAsia" w:ascii="仿宋_GB2312" w:eastAsia="仿宋_GB2312"/>
          <w:sz w:val="32"/>
          <w:szCs w:val="32"/>
          <w:lang w:eastAsia="zh-CN"/>
        </w:rPr>
        <w:t>个，一般公共预算当年拨款</w:t>
      </w:r>
      <w:r>
        <w:rPr>
          <w:rFonts w:hint="eastAsia" w:ascii="仿宋_GB2312" w:eastAsia="仿宋_GB2312"/>
          <w:sz w:val="32"/>
          <w:szCs w:val="32"/>
          <w:lang w:val="en-US" w:eastAsia="zh-CN"/>
        </w:rPr>
        <w:t>10,800</w:t>
      </w:r>
      <w:r>
        <w:rPr>
          <w:rFonts w:hint="eastAsia" w:ascii="仿宋_GB2312" w:eastAsia="仿宋_GB2312"/>
          <w:sz w:val="32"/>
          <w:szCs w:val="32"/>
          <w:lang w:eastAsia="zh-CN"/>
        </w:rPr>
        <w:t>元。</w:t>
      </w:r>
    </w:p>
    <w:p>
      <w:pPr>
        <w:numPr>
          <w:ilvl w:val="0"/>
          <w:numId w:val="3"/>
        </w:numPr>
        <w:spacing w:line="560" w:lineRule="exact"/>
        <w:ind w:firstLine="640" w:firstLineChars="200"/>
        <w:rPr>
          <w:rFonts w:ascii="黑体" w:eastAsia="黑体"/>
          <w:sz w:val="32"/>
          <w:szCs w:val="32"/>
          <w:lang w:eastAsia="zh-CN"/>
        </w:rPr>
      </w:pPr>
      <w:r>
        <w:rPr>
          <w:rFonts w:ascii="黑体" w:eastAsia="黑体"/>
          <w:sz w:val="32"/>
          <w:szCs w:val="32"/>
          <w:lang w:eastAsia="zh-CN"/>
        </w:rPr>
        <w:t>名词解释</w:t>
      </w:r>
    </w:p>
    <w:p>
      <w:pPr>
        <w:numPr>
          <w:ilvl w:val="0"/>
          <w:numId w:val="0"/>
        </w:num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60"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64743"/>
    <w:multiLevelType w:val="singleLevel"/>
    <w:tmpl w:val="F7E64743"/>
    <w:lvl w:ilvl="0" w:tentative="0">
      <w:start w:val="10"/>
      <w:numFmt w:val="chineseCounting"/>
      <w:suff w:val="nothing"/>
      <w:lvlText w:val="%1、"/>
      <w:lvlJc w:val="left"/>
      <w:rPr>
        <w:rFonts w:hint="eastAsia"/>
      </w:rPr>
    </w:lvl>
  </w:abstractNum>
  <w:abstractNum w:abstractNumId="1">
    <w:nsid w:val="256D95EA"/>
    <w:multiLevelType w:val="singleLevel"/>
    <w:tmpl w:val="256D95EA"/>
    <w:lvl w:ilvl="0" w:tentative="0">
      <w:start w:val="3"/>
      <w:numFmt w:val="chineseCounting"/>
      <w:suff w:val="nothing"/>
      <w:lvlText w:val="（%1）"/>
      <w:lvlJc w:val="left"/>
      <w:rPr>
        <w:rFonts w:hint="eastAsia"/>
      </w:rPr>
    </w:lvl>
  </w:abstractNum>
  <w:abstractNum w:abstractNumId="2">
    <w:nsid w:val="3DD71AD4"/>
    <w:multiLevelType w:val="singleLevel"/>
    <w:tmpl w:val="3DD71AD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CA74F3"/>
    <w:rsid w:val="00030CDD"/>
    <w:rsid w:val="0005098D"/>
    <w:rsid w:val="000614F1"/>
    <w:rsid w:val="000A4ECA"/>
    <w:rsid w:val="000B33C5"/>
    <w:rsid w:val="000C6D5C"/>
    <w:rsid w:val="000D301C"/>
    <w:rsid w:val="000D50D6"/>
    <w:rsid w:val="00123FD0"/>
    <w:rsid w:val="00127C2B"/>
    <w:rsid w:val="00145198"/>
    <w:rsid w:val="00173A3A"/>
    <w:rsid w:val="0018075B"/>
    <w:rsid w:val="00182F98"/>
    <w:rsid w:val="00186E1A"/>
    <w:rsid w:val="001A7A95"/>
    <w:rsid w:val="001B7130"/>
    <w:rsid w:val="00225052"/>
    <w:rsid w:val="00227962"/>
    <w:rsid w:val="00227B77"/>
    <w:rsid w:val="00240F83"/>
    <w:rsid w:val="002541D4"/>
    <w:rsid w:val="00262727"/>
    <w:rsid w:val="00284ED3"/>
    <w:rsid w:val="002C319A"/>
    <w:rsid w:val="002F0499"/>
    <w:rsid w:val="00316688"/>
    <w:rsid w:val="00326341"/>
    <w:rsid w:val="003271F5"/>
    <w:rsid w:val="003537EA"/>
    <w:rsid w:val="00360941"/>
    <w:rsid w:val="00382B7A"/>
    <w:rsid w:val="0038433F"/>
    <w:rsid w:val="003F181D"/>
    <w:rsid w:val="0043752F"/>
    <w:rsid w:val="004555F0"/>
    <w:rsid w:val="004853BA"/>
    <w:rsid w:val="00486EE4"/>
    <w:rsid w:val="004D066F"/>
    <w:rsid w:val="00513150"/>
    <w:rsid w:val="00516B1D"/>
    <w:rsid w:val="00532C6E"/>
    <w:rsid w:val="00535E0A"/>
    <w:rsid w:val="00540985"/>
    <w:rsid w:val="00563DC0"/>
    <w:rsid w:val="005A2720"/>
    <w:rsid w:val="005C334E"/>
    <w:rsid w:val="005D1ACE"/>
    <w:rsid w:val="005E1FC6"/>
    <w:rsid w:val="005E7711"/>
    <w:rsid w:val="00610894"/>
    <w:rsid w:val="00633765"/>
    <w:rsid w:val="00657114"/>
    <w:rsid w:val="006752BC"/>
    <w:rsid w:val="00677BD8"/>
    <w:rsid w:val="006919DA"/>
    <w:rsid w:val="00696576"/>
    <w:rsid w:val="006C0D8A"/>
    <w:rsid w:val="00705A03"/>
    <w:rsid w:val="00716A52"/>
    <w:rsid w:val="0074461B"/>
    <w:rsid w:val="00751B62"/>
    <w:rsid w:val="00757787"/>
    <w:rsid w:val="00760C62"/>
    <w:rsid w:val="00783B7A"/>
    <w:rsid w:val="00790255"/>
    <w:rsid w:val="007959FB"/>
    <w:rsid w:val="00795C76"/>
    <w:rsid w:val="007B41F3"/>
    <w:rsid w:val="007C2369"/>
    <w:rsid w:val="007F131A"/>
    <w:rsid w:val="007F295F"/>
    <w:rsid w:val="008048BC"/>
    <w:rsid w:val="008144B8"/>
    <w:rsid w:val="008202CD"/>
    <w:rsid w:val="008221D3"/>
    <w:rsid w:val="00843529"/>
    <w:rsid w:val="0085536F"/>
    <w:rsid w:val="008B2711"/>
    <w:rsid w:val="008C71A7"/>
    <w:rsid w:val="008D2C10"/>
    <w:rsid w:val="008D61B8"/>
    <w:rsid w:val="008E6AA6"/>
    <w:rsid w:val="008F1AEB"/>
    <w:rsid w:val="008F6102"/>
    <w:rsid w:val="00922DE7"/>
    <w:rsid w:val="00927C5E"/>
    <w:rsid w:val="0097466F"/>
    <w:rsid w:val="00992E2D"/>
    <w:rsid w:val="009F6C59"/>
    <w:rsid w:val="00A062A9"/>
    <w:rsid w:val="00A12D72"/>
    <w:rsid w:val="00A14F53"/>
    <w:rsid w:val="00A33390"/>
    <w:rsid w:val="00A53F54"/>
    <w:rsid w:val="00A543F7"/>
    <w:rsid w:val="00A66065"/>
    <w:rsid w:val="00A71277"/>
    <w:rsid w:val="00AA4C94"/>
    <w:rsid w:val="00B00764"/>
    <w:rsid w:val="00B75BD0"/>
    <w:rsid w:val="00B906A9"/>
    <w:rsid w:val="00BD4A85"/>
    <w:rsid w:val="00C53B2B"/>
    <w:rsid w:val="00C646E6"/>
    <w:rsid w:val="00CC5EE7"/>
    <w:rsid w:val="00CC75B4"/>
    <w:rsid w:val="00CE35ED"/>
    <w:rsid w:val="00D03B5C"/>
    <w:rsid w:val="00D45E3B"/>
    <w:rsid w:val="00D45F4D"/>
    <w:rsid w:val="00D62C31"/>
    <w:rsid w:val="00D94A56"/>
    <w:rsid w:val="00DA76FF"/>
    <w:rsid w:val="00DB5A44"/>
    <w:rsid w:val="00DB7A6E"/>
    <w:rsid w:val="00DC345A"/>
    <w:rsid w:val="00DC5054"/>
    <w:rsid w:val="00E0755E"/>
    <w:rsid w:val="00E12BB0"/>
    <w:rsid w:val="00E23AC0"/>
    <w:rsid w:val="00E27CDC"/>
    <w:rsid w:val="00E70D78"/>
    <w:rsid w:val="00E7248E"/>
    <w:rsid w:val="00EB65E3"/>
    <w:rsid w:val="00EF6703"/>
    <w:rsid w:val="00F13630"/>
    <w:rsid w:val="00F322EA"/>
    <w:rsid w:val="00F43364"/>
    <w:rsid w:val="00FC1C09"/>
    <w:rsid w:val="01EC4701"/>
    <w:rsid w:val="02773342"/>
    <w:rsid w:val="04391439"/>
    <w:rsid w:val="05EB5948"/>
    <w:rsid w:val="061E1F91"/>
    <w:rsid w:val="09D61FCD"/>
    <w:rsid w:val="09FA31BD"/>
    <w:rsid w:val="0AA633F8"/>
    <w:rsid w:val="0D4A4B89"/>
    <w:rsid w:val="0F204DC2"/>
    <w:rsid w:val="107F22B0"/>
    <w:rsid w:val="12AE2225"/>
    <w:rsid w:val="13254447"/>
    <w:rsid w:val="14A23F0F"/>
    <w:rsid w:val="15714921"/>
    <w:rsid w:val="18AA6B17"/>
    <w:rsid w:val="18DD34D6"/>
    <w:rsid w:val="197D4E58"/>
    <w:rsid w:val="1A3A543B"/>
    <w:rsid w:val="1B1D4DCB"/>
    <w:rsid w:val="1B3C2BE9"/>
    <w:rsid w:val="1BCD5134"/>
    <w:rsid w:val="1CAC119C"/>
    <w:rsid w:val="1D935DBF"/>
    <w:rsid w:val="1E0236EE"/>
    <w:rsid w:val="205070E9"/>
    <w:rsid w:val="23B02B8B"/>
    <w:rsid w:val="24576412"/>
    <w:rsid w:val="25DA0813"/>
    <w:rsid w:val="27CE2F96"/>
    <w:rsid w:val="2F3B2E84"/>
    <w:rsid w:val="32320266"/>
    <w:rsid w:val="328A08D3"/>
    <w:rsid w:val="36511C0B"/>
    <w:rsid w:val="392E0784"/>
    <w:rsid w:val="3B792CC0"/>
    <w:rsid w:val="3BE7229A"/>
    <w:rsid w:val="3C85078D"/>
    <w:rsid w:val="3CA941EE"/>
    <w:rsid w:val="3CE43C79"/>
    <w:rsid w:val="3E321D0B"/>
    <w:rsid w:val="3E6B5CA1"/>
    <w:rsid w:val="3FC930ED"/>
    <w:rsid w:val="43352398"/>
    <w:rsid w:val="46C45473"/>
    <w:rsid w:val="47DD4E59"/>
    <w:rsid w:val="4A574886"/>
    <w:rsid w:val="4B694026"/>
    <w:rsid w:val="4C4A096F"/>
    <w:rsid w:val="4C6D34EC"/>
    <w:rsid w:val="4E225F4B"/>
    <w:rsid w:val="4E656391"/>
    <w:rsid w:val="4F5B529D"/>
    <w:rsid w:val="50410334"/>
    <w:rsid w:val="50D57662"/>
    <w:rsid w:val="51734BE1"/>
    <w:rsid w:val="56D043FB"/>
    <w:rsid w:val="59FE2CE3"/>
    <w:rsid w:val="5CB2284B"/>
    <w:rsid w:val="5FB724F6"/>
    <w:rsid w:val="61782F58"/>
    <w:rsid w:val="619B312D"/>
    <w:rsid w:val="61EE6412"/>
    <w:rsid w:val="627247C4"/>
    <w:rsid w:val="65C01F68"/>
    <w:rsid w:val="65E71CF2"/>
    <w:rsid w:val="67470A61"/>
    <w:rsid w:val="6A0E503B"/>
    <w:rsid w:val="6AFF0C5A"/>
    <w:rsid w:val="6C103E10"/>
    <w:rsid w:val="6E8D5C6C"/>
    <w:rsid w:val="70AB23B6"/>
    <w:rsid w:val="72E47151"/>
    <w:rsid w:val="73493902"/>
    <w:rsid w:val="73806E2B"/>
    <w:rsid w:val="75501CB1"/>
    <w:rsid w:val="770A4394"/>
    <w:rsid w:val="79556737"/>
    <w:rsid w:val="79692C50"/>
    <w:rsid w:val="7B3B2406"/>
    <w:rsid w:val="7C457FF7"/>
    <w:rsid w:val="7DF366E6"/>
    <w:rsid w:val="7ECA74F3"/>
    <w:rsid w:val="7EF461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rPr>
      <w:rFonts w:ascii="Arial" w:hAnsi="Arial"/>
      <w:sz w:val="24"/>
    </w:rPr>
  </w:style>
  <w:style w:type="paragraph" w:styleId="3">
    <w:name w:val="footer"/>
    <w:basedOn w:val="1"/>
    <w:link w:val="13"/>
    <w:qFormat/>
    <w:uiPriority w:val="99"/>
    <w:pPr>
      <w:tabs>
        <w:tab w:val="center" w:pos="4153"/>
        <w:tab w:val="right" w:pos="8306"/>
      </w:tabs>
      <w:snapToGrid w:val="0"/>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pPr>
    <w:rPr>
      <w:rFonts w:cs="Times New Roman"/>
      <w:sz w:val="24"/>
      <w:lang w:eastAsia="zh-CN" w:bidi="ar-SA"/>
    </w:rPr>
  </w:style>
  <w:style w:type="character" w:styleId="8">
    <w:name w:val="Strong"/>
    <w:basedOn w:val="7"/>
    <w:qFormat/>
    <w:uiPriority w:val="22"/>
    <w:rPr>
      <w:b/>
    </w:rPr>
  </w:style>
  <w:style w:type="character" w:styleId="9">
    <w:name w:val="FollowedHyperlink"/>
    <w:basedOn w:val="7"/>
    <w:qFormat/>
    <w:uiPriority w:val="0"/>
    <w:rPr>
      <w:color w:val="323232"/>
      <w:u w:val="none"/>
    </w:rPr>
  </w:style>
  <w:style w:type="character" w:styleId="10">
    <w:name w:val="Hyperlink"/>
    <w:basedOn w:val="7"/>
    <w:qFormat/>
    <w:uiPriority w:val="0"/>
    <w:rPr>
      <w:color w:val="323232"/>
      <w:u w:val="none"/>
    </w:rPr>
  </w:style>
  <w:style w:type="character" w:customStyle="1" w:styleId="11">
    <w:name w:val="bsharetext"/>
    <w:basedOn w:val="7"/>
    <w:uiPriority w:val="0"/>
  </w:style>
  <w:style w:type="character" w:customStyle="1" w:styleId="12">
    <w:name w:val="页眉 Char"/>
    <w:basedOn w:val="7"/>
    <w:link w:val="4"/>
    <w:qFormat/>
    <w:uiPriority w:val="0"/>
    <w:rPr>
      <w:rFonts w:ascii="Calibri" w:hAnsi="Calibri" w:cs="Arial"/>
      <w:sz w:val="18"/>
      <w:szCs w:val="18"/>
      <w:lang w:eastAsia="en-US" w:bidi="en-US"/>
    </w:rPr>
  </w:style>
  <w:style w:type="character" w:customStyle="1" w:styleId="13">
    <w:name w:val="页脚 Char"/>
    <w:basedOn w:val="7"/>
    <w:link w:val="3"/>
    <w:qFormat/>
    <w:uiPriority w:val="99"/>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496</Words>
  <Characters>2831</Characters>
  <Lines>23</Lines>
  <Paragraphs>6</Paragraphs>
  <TotalTime>86</TotalTime>
  <ScaleCrop>false</ScaleCrop>
  <LinksUpToDate>false</LinksUpToDate>
  <CharactersWithSpaces>3321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cp:lastModifiedBy>
  <cp:lastPrinted>2021-03-26T06:45:00Z</cp:lastPrinted>
  <dcterms:modified xsi:type="dcterms:W3CDTF">2021-04-13T08:28:26Z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A7331911DA52480F920E1395CCD4D512</vt:lpwstr>
  </property>
</Properties>
</file>