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100"/>
      </w:pPr>
    </w:p>
    <w:p>
      <w:pPr>
        <w:ind w:firstLineChars="500" w:firstLine="1100"/>
      </w:pPr>
    </w:p>
    <w:p>
      <w:pPr>
        <w:ind w:firstLineChars="400" w:firstLine="1760"/>
        <w:rPr>
          <w:rFonts w:ascii="黑体" w:eastAsia="黑体"/>
          <w:sz w:val="44"/>
          <w:szCs w:val="44"/>
        </w:rPr>
      </w:pPr>
    </w:p>
    <w:p>
      <w:pPr>
        <w:pStyle w:val="15"/>
      </w:pPr>
    </w:p>
    <w:p>
      <w:pPr>
        <w:ind w:firstLineChars="400" w:firstLine="1760"/>
        <w:rPr>
          <w:rFonts w:ascii="黑体" w:eastAsia="黑体"/>
          <w:b w:val="0"/>
          <w:bCs w:val="0"/>
          <w:sz w:val="44"/>
          <w:szCs w:val="44"/>
        </w:rPr>
      </w:pPr>
    </w:p>
    <w:p>
      <w:pPr>
        <w:widowControl w:val="0"/>
        <w:spacing w:line="600" w:lineRule="exact"/>
        <w:ind w:left="0" w:firstLine="0"/>
        <w:jc w:val="center"/>
        <w:rPr>
          <w:rFonts w:ascii="方正小标宋简体" w:eastAsia="方正小标宋简体"/>
          <w:b w:val="0"/>
          <w:bCs w:val="0"/>
          <w:sz w:val="44"/>
          <w:szCs w:val="44"/>
          <w:lang w:eastAsia="zh-CN"/>
        </w:rPr>
      </w:pPr>
      <w:r>
        <w:rPr>
          <w:rFonts w:ascii="方正小标宋简体" w:eastAsia="方正小标宋简体" w:hint="eastAsia"/>
          <w:b w:val="0"/>
          <w:bCs w:val="0"/>
          <w:sz w:val="44"/>
          <w:szCs w:val="44"/>
        </w:rPr>
        <w:t>茂县</w:t>
      </w:r>
      <w:r>
        <w:rPr>
          <w:rFonts w:ascii="方正小标宋简体" w:eastAsia="方正小标宋简体" w:hint="eastAsia"/>
          <w:b w:val="0"/>
          <w:bCs w:val="0"/>
          <w:sz w:val="44"/>
          <w:szCs w:val="44"/>
          <w:lang w:eastAsia="zh-CN"/>
        </w:rPr>
        <w:t>信访局</w:t>
      </w:r>
    </w:p>
    <w:p>
      <w:pPr>
        <w:widowControl w:val="0"/>
        <w:spacing w:line="600" w:lineRule="exact"/>
        <w:ind w:left="0" w:firstLine="0"/>
        <w:jc w:val="center"/>
        <w:rPr>
          <w:rFonts w:ascii="方正小标宋简体" w:eastAsia="方正小标宋简体"/>
          <w:b w:val="0"/>
          <w:bCs w:val="0"/>
          <w:sz w:val="44"/>
          <w:szCs w:val="44"/>
        </w:rPr>
      </w:pPr>
      <w:r>
        <w:rPr>
          <w:rFonts w:ascii="方正小标宋简体" w:eastAsia="方正小标宋简体"/>
          <w:b w:val="0"/>
          <w:bCs w:val="0"/>
          <w:sz w:val="44"/>
          <w:szCs w:val="44"/>
        </w:rPr>
        <w:t>202</w:t>
      </w:r>
      <w:r>
        <w:rPr>
          <w:rFonts w:ascii="方正小标宋简体" w:eastAsia="方正小标宋简体" w:hint="eastAsia"/>
          <w:b w:val="0"/>
          <w:bCs w:val="0"/>
          <w:sz w:val="44"/>
          <w:szCs w:val="44"/>
          <w:lang w:val="en-US" w:eastAsia="zh-CN"/>
        </w:rPr>
        <w:t>6</w:t>
      </w:r>
      <w:r>
        <w:rPr>
          <w:rFonts w:ascii="方正小标宋简体" w:eastAsia="方正小标宋简体" w:hint="eastAsia"/>
          <w:b w:val="0"/>
          <w:bCs w:val="0"/>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0"/>
        <w:jc w:val="center"/>
        <w:rPr>
          <w:rFonts w:ascii="宋体" w:hint="eastAsia"/>
          <w:b/>
          <w:bCs/>
          <w:sz w:val="44"/>
          <w:szCs w:val="44"/>
          <w:lang w:eastAsia="zh-CN"/>
        </w:rPr>
      </w:pPr>
    </w:p>
    <w:p>
      <w:pPr>
        <w:ind w:firstLine="0"/>
        <w:jc w:val="center"/>
        <w:rPr>
          <w:rFonts w:ascii="宋体" w:hint="eastAsia"/>
          <w:b/>
          <w:bCs/>
          <w:sz w:val="44"/>
          <w:szCs w:val="44"/>
          <w:lang w:eastAsia="zh-CN"/>
        </w:rPr>
      </w:pPr>
    </w:p>
    <w:p>
      <w:pPr>
        <w:ind w:firstLine="0"/>
        <w:jc w:val="center"/>
        <w:rPr>
          <w:rFonts w:ascii="宋体"/>
          <w:b/>
          <w:bCs/>
          <w:sz w:val="44"/>
          <w:szCs w:val="44"/>
          <w:lang w:eastAsia="zh-CN"/>
        </w:rPr>
      </w:pPr>
      <w:r>
        <w:rPr>
          <w:rFonts w:ascii="宋体" w:hint="eastAsia"/>
          <w:b/>
          <w:bCs/>
          <w:sz w:val="44"/>
          <w:szCs w:val="44"/>
          <w:lang w:eastAsia="zh-CN"/>
        </w:rPr>
        <w:t>目</w:t>
      </w:r>
      <w:r>
        <w:rPr>
          <w:rFonts w:ascii="宋体"/>
          <w:b/>
          <w:bCs/>
          <w:sz w:val="44"/>
          <w:szCs w:val="44"/>
          <w:lang w:eastAsia="zh-CN"/>
        </w:rPr>
        <w:t xml:space="preserve"> </w:t>
      </w:r>
      <w:r>
        <w:rPr>
          <w:rFonts w:ascii="宋体" w:hint="eastAsia"/>
          <w:b/>
          <w:bCs/>
          <w:sz w:val="44"/>
          <w:szCs w:val="44"/>
          <w:lang w:eastAsia="zh-CN"/>
        </w:rPr>
        <w:t>录</w:t>
      </w:r>
    </w:p>
    <w:p>
      <w:pPr>
        <w:ind w:firstLineChars="198" w:firstLine="634"/>
        <w:rPr>
          <w:rFonts w:ascii="仿宋_GB2312" w:eastAsia="仿宋_GB2312"/>
          <w:bCs/>
          <w:sz w:val="32"/>
          <w:szCs w:val="32"/>
          <w:lang w:eastAsia="zh-CN"/>
        </w:rPr>
      </w:pPr>
    </w:p>
    <w:p>
      <w:pPr>
        <w:ind w:left="0" w:firstLineChars="200" w:firstLine="640"/>
        <w:rPr>
          <w:rFonts w:ascii="仿宋_GB2312" w:eastAsia="仿宋_GB2312"/>
          <w:b/>
          <w:bCs/>
          <w:sz w:val="32"/>
          <w:szCs w:val="32"/>
          <w:lang w:eastAsia="zh-CN"/>
        </w:rPr>
      </w:pPr>
      <w:r>
        <w:rPr>
          <w:rFonts w:ascii="黑体" w:eastAsia="黑体" w:cs="黑体" w:hint="eastAsia"/>
          <w:bCs/>
          <w:sz w:val="32"/>
          <w:szCs w:val="32"/>
          <w:lang w:eastAsia="zh-CN"/>
        </w:rPr>
        <w:t>一、</w:t>
      </w:r>
      <w:r>
        <w:rPr>
          <w:rFonts w:ascii="黑体" w:eastAsia="黑体" w:cs="黑体" w:hint="eastAsia"/>
          <w:sz w:val="32"/>
          <w:szCs w:val="32"/>
          <w:lang w:eastAsia="zh-CN"/>
        </w:rPr>
        <w:t>基本职能及主要工作</w:t>
      </w:r>
    </w:p>
    <w:p>
      <w:pPr>
        <w:ind w:firstLineChars="200" w:firstLine="640"/>
        <w:rPr>
          <w:rFonts w:ascii="仿宋_GB2312" w:eastAsia="仿宋_GB2312"/>
          <w:sz w:val="32"/>
          <w:szCs w:val="32"/>
          <w:lang w:eastAsia="zh-CN"/>
        </w:rPr>
      </w:pPr>
      <w:r>
        <w:rPr>
          <w:rFonts w:ascii="仿宋_GB2312" w:eastAsia="仿宋_GB2312" w:hint="eastAsia"/>
          <w:sz w:val="32"/>
          <w:szCs w:val="32"/>
          <w:lang w:eastAsia="zh-CN"/>
        </w:rPr>
        <w:t>（一）部门职能简介</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sz w:val="32"/>
          <w:szCs w:val="32"/>
          <w:lang w:eastAsia="zh-CN"/>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（二）</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年重点工作</w:t>
      </w:r>
    </w:p>
    <w:p>
      <w:pPr>
        <w:tabs>
          <w:tab w:val="left" w:pos="4279"/>
        </w:tabs>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hint="eastAsia"/>
          <w:sz w:val="32"/>
          <w:szCs w:val="32"/>
          <w:lang w:val="en-US" w:eastAsia="zh-CN"/>
        </w:rPr>
        <w:t xml:space="preserve"> </w:t>
      </w:r>
      <w:r>
        <w:rPr>
          <w:rFonts w:ascii="黑体" w:eastAsia="黑体" w:cs="黑体" w:hint="eastAsia"/>
          <w:sz w:val="32"/>
          <w:szCs w:val="32"/>
          <w:lang w:val="en-US" w:eastAsia="zh-CN"/>
        </w:rPr>
        <w:t xml:space="preserve"> </w:t>
      </w:r>
      <w:r>
        <w:rPr>
          <w:rFonts w:ascii="黑体" w:eastAsia="黑体" w:cs="黑体" w:hint="eastAsia"/>
          <w:sz w:val="32"/>
          <w:szCs w:val="32"/>
          <w:lang w:eastAsia="zh-CN"/>
        </w:rPr>
        <w:t>二、部门预算单位构成</w:t>
      </w:r>
    </w:p>
    <w:p>
      <w:pPr>
        <w:ind w:firstLine="0"/>
        <w:rPr>
          <w:rFonts w:ascii="仿宋_GB2312" w:eastAsia="仿宋_GB2312"/>
          <w:sz w:val="32"/>
          <w:szCs w:val="32"/>
          <w:lang w:eastAsia="zh-CN"/>
        </w:rPr>
      </w:pPr>
      <w:r>
        <w:rPr>
          <w:rFonts w:ascii="仿宋_GB2312" w:eastAsia="仿宋_GB2312"/>
          <w:sz w:val="32"/>
          <w:szCs w:val="32"/>
          <w:lang w:eastAsia="zh-CN"/>
        </w:rPr>
        <w:t xml:space="preserve"> </w:t>
      </w:r>
      <w:r>
        <w:rPr>
          <w:rFonts w:ascii="仿宋_GB2312" w:eastAsia="仿宋_GB2312" w:hint="eastAsia"/>
          <w:sz w:val="32"/>
          <w:szCs w:val="32"/>
          <w:lang w:val="en-US" w:eastAsia="zh-CN"/>
        </w:rPr>
        <w:t xml:space="preserve">   </w:t>
      </w:r>
      <w:r>
        <w:rPr>
          <w:rFonts w:ascii="仿宋_GB2312" w:eastAsia="仿宋_GB2312" w:hint="eastAsia"/>
          <w:b/>
          <w:bCs/>
          <w:sz w:val="32"/>
          <w:szCs w:val="32"/>
          <w:lang w:eastAsia="zh-CN"/>
        </w:rPr>
        <w:t>三、收支预算情况说明</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sz w:val="32"/>
          <w:szCs w:val="32"/>
          <w:lang w:eastAsia="zh-CN"/>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（一）收入预算情况</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sz w:val="32"/>
          <w:szCs w:val="32"/>
          <w:lang w:eastAsia="zh-CN"/>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（二）支出预算情况</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hint="eastAsia"/>
          <w:sz w:val="32"/>
          <w:szCs w:val="32"/>
          <w:lang w:val="en-US" w:eastAsia="zh-CN"/>
        </w:rPr>
        <w:t xml:space="preserve">  </w:t>
      </w:r>
      <w:r>
        <w:rPr>
          <w:rFonts w:ascii="黑体" w:eastAsia="黑体" w:cs="黑体" w:hint="eastAsia"/>
          <w:sz w:val="32"/>
          <w:szCs w:val="32"/>
          <w:lang w:eastAsia="zh-CN"/>
        </w:rPr>
        <w:t>四、财政拨款收支预算情况说明</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hint="eastAsia"/>
          <w:sz w:val="32"/>
          <w:szCs w:val="32"/>
          <w:lang w:val="en-US" w:eastAsia="zh-CN"/>
        </w:rPr>
        <w:t xml:space="preserve">  </w:t>
      </w:r>
      <w:r>
        <w:rPr>
          <w:rFonts w:ascii="黑体" w:eastAsia="黑体" w:cs="黑体" w:hint="eastAsia"/>
          <w:sz w:val="32"/>
          <w:szCs w:val="32"/>
          <w:lang w:eastAsia="zh-CN"/>
        </w:rPr>
        <w:t>五、一般公共预算当年拨款情况说明</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（一）一般公共预算当年拨款规模变化情况</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sz w:val="32"/>
          <w:szCs w:val="32"/>
          <w:lang w:eastAsia="zh-CN"/>
        </w:rPr>
        <w:t xml:space="preserve">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（二）一般公共预算当年拨款结构情况</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仿宋_GB2312" w:eastAsia="仿宋_GB2312" w:hint="eastAsia"/>
          <w:sz w:val="32"/>
          <w:szCs w:val="32"/>
          <w:lang w:val="en-US" w:eastAsia="zh-CN"/>
        </w:rPr>
        <w:t xml:space="preserve"> </w:t>
      </w:r>
      <w:r>
        <w:rPr>
          <w:rFonts w:ascii="仿宋_GB2312" w:eastAsia="仿宋_GB2312" w:hint="eastAsia"/>
          <w:sz w:val="32"/>
          <w:szCs w:val="32"/>
          <w:lang w:eastAsia="zh-CN"/>
        </w:rPr>
        <w:t>（三）一般公共预算当年拨款具体使用情况</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黑体" w:eastAsia="黑体" w:cs="黑体" w:hint="eastAsia"/>
          <w:sz w:val="32"/>
          <w:szCs w:val="32"/>
          <w:lang w:eastAsia="zh-CN"/>
        </w:rPr>
        <w:t>六、一般公共预算基本支出情况说明</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黑体" w:eastAsia="黑体" w:cs="黑体" w:hint="eastAsia"/>
          <w:sz w:val="32"/>
          <w:szCs w:val="32"/>
          <w:lang w:eastAsia="zh-CN"/>
        </w:rPr>
        <w:t>七、“三公”经费财政拨款预算安排情况说明</w:t>
      </w:r>
    </w:p>
    <w:p>
      <w:pPr>
        <w:ind w:firstLine="0"/>
        <w:rPr>
          <w:rFonts w:ascii="黑体" w:eastAsia="黑体" w:cs="黑体" w:hint="eastAsia"/>
          <w:sz w:val="32"/>
          <w:szCs w:val="32"/>
          <w:lang w:eastAsia="zh-CN"/>
        </w:rPr>
      </w:pPr>
      <w:r>
        <w:rPr>
          <w:rFonts w:ascii="仿宋_GB2312" w:eastAsia="仿宋_GB2312" w:hint="eastAsia"/>
          <w:sz w:val="32"/>
          <w:szCs w:val="32"/>
          <w:lang w:eastAsia="zh-CN"/>
        </w:rPr>
        <w:t>　　</w:t>
      </w:r>
      <w:r>
        <w:rPr>
          <w:rFonts w:ascii="黑体" w:eastAsia="黑体" w:cs="黑体" w:hint="eastAsia"/>
          <w:sz w:val="32"/>
          <w:szCs w:val="32"/>
          <w:lang w:eastAsia="zh-CN"/>
        </w:rPr>
        <w:t>八、政府性基金预算支出情况说明</w:t>
      </w:r>
    </w:p>
    <w:p>
      <w:pPr>
        <w:ind w:firstLine="0"/>
        <w:rPr>
          <w:rFonts w:ascii="仿宋_GB2312" w:eastAsia="仿宋_GB2312"/>
          <w:sz w:val="32"/>
          <w:szCs w:val="32"/>
          <w:lang w:eastAsia="zh-CN"/>
        </w:rPr>
      </w:pPr>
      <w:r>
        <w:rPr>
          <w:rFonts w:ascii="仿宋_GB2312" w:eastAsia="仿宋_GB2312" w:hint="eastAsia"/>
          <w:sz w:val="32"/>
          <w:szCs w:val="32"/>
          <w:lang w:eastAsia="zh-CN"/>
        </w:rPr>
        <w:t>　　</w:t>
      </w:r>
      <w:r>
        <w:rPr>
          <w:rFonts w:ascii="黑体" w:eastAsia="黑体" w:cs="黑体" w:hint="eastAsia"/>
          <w:sz w:val="32"/>
          <w:szCs w:val="32"/>
          <w:lang w:eastAsia="zh-CN"/>
        </w:rPr>
        <w:t>九、其他重要事项的情况说明</w:t>
      </w:r>
    </w:p>
    <w:p>
      <w:pPr>
        <w:ind w:firstLine="0"/>
        <w:rPr>
          <w:rFonts w:ascii="仿宋_GB2312" w:eastAsia="仿宋_GB2312"/>
          <w:sz w:val="24"/>
          <w:szCs w:val="24"/>
          <w:lang w:eastAsia="zh-CN"/>
        </w:rPr>
      </w:pPr>
      <w:r>
        <w:rPr>
          <w:rFonts w:ascii="仿宋_GB2312" w:eastAsia="仿宋_GB2312" w:hint="eastAsia"/>
          <w:sz w:val="32"/>
          <w:szCs w:val="32"/>
          <w:lang w:eastAsia="zh-CN"/>
        </w:rPr>
        <w:t>　　</w:t>
      </w:r>
      <w:r>
        <w:rPr>
          <w:rFonts w:ascii="黑体" w:eastAsia="黑体" w:cs="黑体" w:hint="eastAsia"/>
          <w:sz w:val="32"/>
          <w:szCs w:val="32"/>
          <w:lang w:eastAsia="zh-CN"/>
        </w:rPr>
        <w:t>十、名称解释</w:t>
      </w:r>
    </w:p>
    <w:p>
      <w:pPr>
        <w:pStyle w:val="15"/>
        <w:ind w:firstLine="0"/>
        <w:rPr>
          <w:rFonts w:ascii="Calibri" w:hAnsi="Calibri"/>
          <w:sz w:val="22"/>
          <w:lang w:eastAsia="zh-CN"/>
        </w:rPr>
      </w:pPr>
    </w:p>
    <w:p>
      <w:pPr>
        <w:ind w:left="0" w:firstLine="0"/>
        <w:rPr>
          <w:lang w:eastAsia="zh-CN"/>
        </w:rPr>
      </w:pPr>
    </w:p>
    <w:p>
      <w:pPr>
        <w:ind w:firstLine="0"/>
        <w:rPr>
          <w:lang w:eastAsia="zh-CN"/>
        </w:rPr>
      </w:pPr>
    </w:p>
    <w:p>
      <w:pPr>
        <w:pStyle w:val="15"/>
        <w:rPr>
          <w:lang w:eastAsia="zh-CN"/>
        </w:rPr>
      </w:pPr>
    </w:p>
    <w:p>
      <w:pPr>
        <w:rPr>
          <w:lang w:eastAsia="zh-CN"/>
        </w:rPr>
      </w:pPr>
    </w:p>
    <w:p>
      <w:pPr>
        <w:spacing w:line="600" w:lineRule="exact"/>
        <w:ind w:firstLineChars="200" w:firstLine="880"/>
        <w:jc w:val="center"/>
        <w:rPr>
          <w:rFonts w:ascii="方正小标宋简体" w:eastAsia="方正小标宋简体" w:cs="方正小标宋简体"/>
          <w:sz w:val="44"/>
          <w:szCs w:val="44"/>
          <w:lang w:eastAsia="zh-CN"/>
        </w:rPr>
      </w:pPr>
      <w:r>
        <w:rPr>
          <w:rFonts w:ascii="方正小标宋简体" w:eastAsia="方正小标宋简体" w:cs="方正小标宋简体" w:hint="eastAsia"/>
          <w:sz w:val="44"/>
          <w:szCs w:val="44"/>
          <w:lang w:eastAsia="zh-CN"/>
        </w:rPr>
        <w:t>茂县信访局</w:t>
      </w:r>
    </w:p>
    <w:p>
      <w:pPr>
        <w:spacing w:line="600" w:lineRule="exact"/>
        <w:ind w:firstLineChars="200" w:firstLine="880"/>
        <w:jc w:val="center"/>
        <w:rPr>
          <w:rFonts w:ascii="方正小标宋简体" w:eastAsia="方正小标宋简体" w:cs="方正小标宋简体"/>
          <w:sz w:val="44"/>
          <w:szCs w:val="44"/>
          <w:lang w:eastAsia="zh-CN"/>
        </w:rPr>
      </w:pPr>
      <w:r>
        <w:rPr>
          <w:rFonts w:ascii="方正小标宋简体" w:eastAsia="方正小标宋简体" w:cs="方正小标宋简体"/>
          <w:sz w:val="44"/>
          <w:szCs w:val="44"/>
          <w:lang w:eastAsia="zh-CN"/>
        </w:rPr>
        <w:t>202</w:t>
      </w:r>
      <w:r>
        <w:rPr>
          <w:rFonts w:ascii="方正小标宋简体" w:eastAsia="方正小标宋简体" w:cs="方正小标宋简体" w:hint="eastAsia"/>
          <w:sz w:val="44"/>
          <w:szCs w:val="44"/>
          <w:lang w:val="en-US" w:eastAsia="zh-CN"/>
        </w:rPr>
        <w:t>6</w:t>
      </w:r>
      <w:r>
        <w:rPr>
          <w:rFonts w:ascii="方正小标宋简体" w:eastAsia="方正小标宋简体" w:cs="方正小标宋简体" w:hint="eastAsia"/>
          <w:sz w:val="44"/>
          <w:szCs w:val="44"/>
          <w:lang w:eastAsia="zh-CN"/>
        </w:rPr>
        <w:t>年部门预算公开说明</w:t>
      </w:r>
    </w:p>
    <w:p>
      <w:pPr>
        <w:ind w:firstLineChars="200" w:firstLine="640"/>
        <w:rPr>
          <w:rFonts w:ascii="黑体" w:eastAsia="黑体"/>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黑体" w:eastAsia="黑体" w:hint="eastAsia"/>
          <w:sz w:val="32"/>
          <w:szCs w:val="32"/>
          <w:lang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both"/>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（一）部门职能简介</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r>
        <w:rPr>
          <w:rFonts w:ascii="仿宋_GB2312" w:eastAsia="仿宋_GB2312" w:cs="仿宋_GB2312"/>
          <w:sz w:val="30"/>
          <w:szCs w:val="30"/>
          <w:lang w:eastAsia="zh-CN"/>
        </w:rPr>
        <w:t xml:space="preserve"> </w:t>
      </w:r>
      <w:r>
        <w:rPr>
          <w:rFonts w:ascii="仿宋_GB2312" w:eastAsia="仿宋_GB2312" w:cs="仿宋_GB2312"/>
          <w:sz w:val="32"/>
          <w:szCs w:val="32"/>
          <w:lang w:eastAsia="zh-CN"/>
        </w:rPr>
        <w:t xml:space="preserve"> </w:t>
      </w:r>
      <w:r>
        <w:rPr>
          <w:rFonts w:ascii="仿宋_GB2312" w:eastAsia="仿宋_GB2312" w:cs="仿宋_GB2312"/>
          <w:sz w:val="32"/>
          <w:szCs w:val="32"/>
        </w:rPr>
        <w:t>1.</w:t>
      </w:r>
      <w:r>
        <w:rPr>
          <w:rFonts w:ascii="仿宋_GB2312" w:eastAsia="仿宋_GB2312" w:cs="仿宋_GB2312" w:hint="eastAsia"/>
          <w:sz w:val="32"/>
          <w:szCs w:val="32"/>
        </w:rPr>
        <w:t>起草有关信访工作的规范性文件草案。制定信访问题排查化解、风险评估等制度并组织实施，提出改进和加强信访工作的意见和建议。负责本部门依法行政工作。</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rPr>
        <w:t xml:space="preserve"> </w:t>
      </w:r>
      <w:r>
        <w:rPr>
          <w:rFonts w:ascii="仿宋_GB2312" w:eastAsia="仿宋_GB2312" w:cs="仿宋_GB2312"/>
          <w:sz w:val="32"/>
          <w:szCs w:val="32"/>
          <w:lang w:eastAsia="zh-CN"/>
        </w:rPr>
        <w:t xml:space="preserve"> 2.</w:t>
      </w:r>
      <w:r>
        <w:rPr>
          <w:rFonts w:ascii="仿宋_GB2312" w:eastAsia="仿宋_GB2312" w:cs="仿宋_GB2312" w:hint="eastAsia"/>
          <w:sz w:val="32"/>
          <w:szCs w:val="32"/>
          <w:lang w:eastAsia="zh-CN"/>
        </w:rPr>
        <w:t>负责向县委、县政府反映来信来电来访中提出的重要建议、意见和问题，综合研判信访信息，开展调查研究，提出相关建议。</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3.</w:t>
      </w:r>
      <w:r>
        <w:rPr>
          <w:rFonts w:ascii="仿宋_GB2312" w:eastAsia="仿宋_GB2312" w:cs="仿宋_GB2312" w:hint="eastAsia"/>
          <w:sz w:val="32"/>
          <w:szCs w:val="32"/>
          <w:lang w:eastAsia="zh-CN"/>
        </w:rPr>
        <w:t>综合协调指导全县信访工作，推动建立健全信访工作的协调配合机制。督促检查县直各部门（单位）和乡镇信访工作，总结推广信访工作先进经验，协调信访工作宣传和信息发布。</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4.</w:t>
      </w:r>
      <w:r>
        <w:rPr>
          <w:rFonts w:ascii="仿宋_GB2312" w:eastAsia="仿宋_GB2312" w:cs="仿宋_GB2312" w:hint="eastAsia"/>
          <w:sz w:val="32"/>
          <w:szCs w:val="32"/>
          <w:lang w:eastAsia="zh-CN"/>
        </w:rPr>
        <w:t>负责处理县内外群众、境外人士、法人及其他组织通过信访渠道给县委、县政府及领导同志的来信来电，接待来访。</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5.</w:t>
      </w:r>
      <w:r>
        <w:rPr>
          <w:rFonts w:ascii="仿宋_GB2312" w:eastAsia="仿宋_GB2312" w:cs="仿宋_GB2312" w:hint="eastAsia"/>
          <w:sz w:val="32"/>
          <w:szCs w:val="32"/>
          <w:lang w:eastAsia="zh-CN"/>
        </w:rPr>
        <w:t>承担协调处理群众进京到省去州来县集体上访和非正常上访的责任，综合协调处理跨地区、跨部门的重要信访问题。</w:t>
      </w:r>
    </w:p>
    <w:p>
      <w:pPr>
        <w:keepNext w:val="0"/>
        <w:keepLines w:val="0"/>
        <w:pageBreakBefore w:val="0"/>
        <w:widowControl w:val="0"/>
        <w:kinsoku/>
        <w:wordWrap/>
        <w:overflowPunct/>
        <w:topLinePunct w:val="0"/>
        <w:autoSpaceDE/>
        <w:autoSpaceDN/>
        <w:bidi w:val="0"/>
        <w:adjustRightInd/>
        <w:snapToGrid/>
        <w:spacing w:line="576" w:lineRule="exact"/>
        <w:ind w:firstLine="363"/>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6.</w:t>
      </w:r>
      <w:r>
        <w:rPr>
          <w:rFonts w:ascii="仿宋_GB2312" w:eastAsia="仿宋_GB2312" w:cs="仿宋_GB2312" w:hint="eastAsia"/>
          <w:sz w:val="32"/>
          <w:szCs w:val="32"/>
          <w:lang w:eastAsia="zh-CN"/>
        </w:rPr>
        <w:t>负责落实国家、省、州、县领导批示交办信访事项，受理、交办、转办（送）群众来信、来电、来访、网上信访提出的信访事项，督促检查重要信访事项的处理和落实。</w:t>
      </w:r>
    </w:p>
    <w:p>
      <w:pPr>
        <w:keepNext w:val="0"/>
        <w:keepLines w:val="0"/>
        <w:pageBreakBefore w:val="0"/>
        <w:widowControl w:val="0"/>
        <w:kinsoku/>
        <w:wordWrap/>
        <w:overflowPunct/>
        <w:topLinePunct w:val="0"/>
        <w:autoSpaceDE/>
        <w:autoSpaceDN/>
        <w:bidi w:val="0"/>
        <w:adjustRightInd/>
        <w:snapToGrid/>
        <w:spacing w:line="576" w:lineRule="exact"/>
        <w:ind w:firstLine="363"/>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7.</w:t>
      </w:r>
      <w:r>
        <w:rPr>
          <w:rFonts w:ascii="仿宋_GB2312" w:eastAsia="仿宋_GB2312" w:cs="仿宋_GB2312" w:hint="eastAsia"/>
          <w:sz w:val="32"/>
          <w:szCs w:val="32"/>
          <w:lang w:eastAsia="zh-CN"/>
        </w:rPr>
        <w:t>加强对信访问题排查化解和社情民意汇集分析，重点开展法律法规政策宣传和思想教育疏导，将信访工作的重点由事后处理转移到事前排查化解，增强信访工作的预见性和针对性。</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8.</w:t>
      </w:r>
      <w:r>
        <w:rPr>
          <w:rFonts w:ascii="仿宋_GB2312" w:eastAsia="仿宋_GB2312" w:cs="仿宋_GB2312" w:hint="eastAsia"/>
          <w:sz w:val="32"/>
          <w:szCs w:val="32"/>
          <w:lang w:eastAsia="zh-CN"/>
        </w:rPr>
        <w:t>加强对重大信访事项的督查督办，完善信访诉求表达方式，进一步畅通信访渠道，确保信访工作决策部署得到贯彻落实，推动群众信访问题得到妥善解决。</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9.</w:t>
      </w:r>
      <w:r>
        <w:rPr>
          <w:rFonts w:ascii="仿宋_GB2312" w:eastAsia="仿宋_GB2312" w:cs="仿宋_GB2312" w:hint="eastAsia"/>
          <w:sz w:val="32"/>
          <w:szCs w:val="32"/>
          <w:lang w:eastAsia="zh-CN"/>
        </w:rPr>
        <w:t>建立和完善信访信息汇集分析机制，指导信访信息系统建设和应用。</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10.</w:t>
      </w:r>
      <w:r>
        <w:rPr>
          <w:rFonts w:ascii="仿宋_GB2312" w:eastAsia="仿宋_GB2312" w:cs="仿宋_GB2312" w:hint="eastAsia"/>
          <w:sz w:val="32"/>
          <w:szCs w:val="32"/>
          <w:lang w:eastAsia="zh-CN"/>
        </w:rPr>
        <w:t>开展网上信访工作，探索“互联网</w:t>
      </w:r>
      <w:r>
        <w:rPr>
          <w:rFonts w:ascii="仿宋_GB2312" w:eastAsia="仿宋_GB2312" w:cs="仿宋_GB2312"/>
          <w:sz w:val="32"/>
          <w:szCs w:val="32"/>
          <w:lang w:eastAsia="zh-CN"/>
        </w:rPr>
        <w:t>+</w:t>
      </w:r>
      <w:r>
        <w:rPr>
          <w:rFonts w:ascii="仿宋_GB2312" w:eastAsia="仿宋_GB2312" w:cs="仿宋_GB2312" w:hint="eastAsia"/>
          <w:sz w:val="32"/>
          <w:szCs w:val="32"/>
          <w:lang w:eastAsia="zh-CN"/>
        </w:rPr>
        <w:t>信访”新模式，推动信访信息化建设。</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lang w:eastAsia="zh-CN"/>
        </w:rPr>
      </w:pPr>
      <w:r>
        <w:rPr>
          <w:rFonts w:ascii="仿宋_GB2312" w:eastAsia="仿宋_GB2312" w:cs="仿宋_GB2312"/>
          <w:sz w:val="32"/>
          <w:szCs w:val="32"/>
          <w:lang w:eastAsia="zh-CN"/>
        </w:rPr>
        <w:t xml:space="preserve">  11.</w:t>
      </w:r>
      <w:r>
        <w:rPr>
          <w:rFonts w:ascii="仿宋_GB2312" w:eastAsia="仿宋_GB2312" w:cs="仿宋_GB2312" w:hint="eastAsia"/>
          <w:sz w:val="32"/>
          <w:szCs w:val="32"/>
          <w:lang w:eastAsia="zh-CN"/>
        </w:rPr>
        <w:t>承担县信访工作联席会议、县政府信访事项复查复核委员会日常工作，督促落实有关事项。</w:t>
      </w:r>
    </w:p>
    <w:p>
      <w:pPr>
        <w:keepNext w:val="0"/>
        <w:keepLines w:val="0"/>
        <w:pageBreakBefore w:val="0"/>
        <w:kinsoku/>
        <w:wordWrap/>
        <w:overflowPunct/>
        <w:topLinePunct w:val="0"/>
        <w:autoSpaceDE/>
        <w:autoSpaceDN/>
        <w:bidi w:val="0"/>
        <w:adjustRightInd/>
        <w:snapToGrid/>
        <w:spacing w:line="576" w:lineRule="exact"/>
        <w:textAlignment w:val="auto"/>
        <w:rPr>
          <w:sz w:val="32"/>
          <w:szCs w:val="32"/>
          <w:lang w:eastAsia="zh-CN"/>
        </w:rPr>
      </w:pPr>
      <w:r>
        <w:rPr>
          <w:rFonts w:ascii="仿宋_GB2312" w:eastAsia="仿宋_GB2312" w:cs="仿宋_GB2312"/>
          <w:sz w:val="32"/>
          <w:szCs w:val="32"/>
          <w:lang w:eastAsia="zh-CN"/>
        </w:rPr>
        <w:t xml:space="preserve">  12.</w:t>
      </w:r>
      <w:r>
        <w:rPr>
          <w:rFonts w:ascii="仿宋_GB2312" w:eastAsia="仿宋_GB2312" w:cs="仿宋_GB2312" w:hint="eastAsia"/>
          <w:sz w:val="32"/>
          <w:szCs w:val="32"/>
          <w:lang w:eastAsia="zh-CN"/>
        </w:rPr>
        <w:t>完成县委、县政府交办的其他任务。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（二）</w:t>
      </w:r>
      <w:r>
        <w:rPr>
          <w:rFonts w:ascii="楷体_GB2312" w:eastAsia="楷体_GB2312" w:cs="楷体_GB2312"/>
          <w:b/>
          <w:bCs/>
          <w:kern w:val="2"/>
          <w:sz w:val="32"/>
          <w:szCs w:val="32"/>
          <w:lang w:eastAsia="zh-CN"/>
        </w:rPr>
        <w:t>202</w:t>
      </w:r>
      <w:r>
        <w:rPr>
          <w:rFonts w:ascii="楷体_GB2312" w:eastAsia="楷体_GB2312" w:cs="楷体_GB2312" w:hint="eastAsia"/>
          <w:b/>
          <w:bCs/>
          <w:kern w:val="2"/>
          <w:sz w:val="32"/>
          <w:szCs w:val="32"/>
          <w:lang w:val="en-US" w:eastAsia="zh-CN"/>
        </w:rPr>
        <w:t>6</w:t>
      </w:r>
      <w:r>
        <w:rPr>
          <w:rFonts w:ascii="楷体_GB2312" w:eastAsia="楷体_GB2312" w:cs="楷体_GB2312" w:hint="eastAsia"/>
          <w:b/>
          <w:bCs/>
          <w:kern w:val="2"/>
          <w:sz w:val="32"/>
          <w:szCs w:val="32"/>
          <w:lang w:eastAsia="zh-CN"/>
        </w:rPr>
        <w:t>年重点工作</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hint="eastAsia"/>
          <w:sz w:val="32"/>
          <w:szCs w:val="32"/>
        </w:rPr>
      </w:pPr>
      <w:r>
        <w:rPr>
          <w:rFonts w:ascii="楷体_GB2312" w:eastAsia="楷体_GB2312" w:hint="eastAsia"/>
          <w:b/>
          <w:bCs/>
          <w:sz w:val="32"/>
          <w:szCs w:val="32"/>
        </w:rPr>
        <w:t>一是全面推进信访工作法治化。</w:t>
      </w:r>
      <w:r>
        <w:rPr>
          <w:rFonts w:ascii="仿宋_GB2312" w:eastAsia="仿宋_GB2312" w:hint="eastAsia"/>
          <w:sz w:val="32"/>
          <w:szCs w:val="32"/>
        </w:rPr>
        <w:t>继续做好《信访工作条例》的学习宣传、释法宣讲工作。全面推广运用信访工作法治化“路线图”和工作指南，推动信访问题程序性和实体性完全解决。</w:t>
      </w:r>
    </w:p>
    <w:p>
      <w:pPr>
        <w:keepNext w:val="0"/>
        <w:keepLines w:val="0"/>
        <w:pageBreakBefore w:val="0"/>
        <w:kinsoku/>
        <w:wordWrap/>
        <w:overflowPunct/>
        <w:topLinePunct w:val="0"/>
        <w:autoSpaceDE/>
        <w:autoSpaceDN/>
        <w:bidi w:val="0"/>
        <w:adjustRightInd/>
        <w:snapToGrid/>
        <w:spacing w:line="576" w:lineRule="exact"/>
        <w:ind w:firstLineChars="181" w:firstLine="579"/>
        <w:textAlignment w:val="auto"/>
        <w:rPr>
          <w:rFonts w:ascii="仿宋_GB2312" w:eastAsia="仿宋_GB2312" w:hint="eastAsia"/>
          <w:sz w:val="32"/>
          <w:szCs w:val="32"/>
        </w:rPr>
      </w:pPr>
      <w:r>
        <w:rPr>
          <w:rFonts w:ascii="楷体_GB2312" w:eastAsia="楷体_GB2312" w:hint="eastAsia"/>
          <w:b/>
          <w:bCs/>
          <w:sz w:val="32"/>
          <w:szCs w:val="32"/>
        </w:rPr>
        <w:t>二是建立健全源头防控机制。</w:t>
      </w:r>
      <w:r>
        <w:rPr>
          <w:rFonts w:ascii="仿宋_GB2312" w:eastAsia="仿宋_GB2312" w:hint="eastAsia"/>
          <w:color w:val="auto"/>
          <w:spacing w:val="7"/>
          <w:sz w:val="32"/>
          <w:szCs w:val="32"/>
          <w:shd w:val="clear" w:color="auto" w:fill="FFFFFF"/>
        </w:rPr>
        <w:t>健全完善各级信访联席办统筹协调成员单位的制度机制，加强信访信息分析研判、重大问题协调处理和联合督查，</w:t>
      </w:r>
      <w:r>
        <w:rPr>
          <w:rFonts w:ascii="仿宋_GB2312" w:eastAsia="仿宋_GB2312" w:hint="eastAsia"/>
          <w:sz w:val="32"/>
          <w:szCs w:val="32"/>
        </w:rPr>
        <w:t>对排查出的矛盾纠纷逐一建立台账，落实专人、专班，制定专门化解方案，综合施策，着力化解，最大限度的将矛盾纠纷解决在基层。</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hint="eastAsia"/>
          <w:sz w:val="32"/>
          <w:szCs w:val="32"/>
        </w:rPr>
      </w:pPr>
      <w:r>
        <w:rPr>
          <w:rFonts w:ascii="楷体_GB2312" w:eastAsia="楷体_GB2312" w:hint="eastAsia"/>
          <w:b/>
          <w:bCs/>
          <w:sz w:val="32"/>
          <w:szCs w:val="32"/>
        </w:rPr>
        <w:t>三是纵深推进化解信访积案。</w:t>
      </w:r>
      <w:r>
        <w:rPr>
          <w:rFonts w:ascii="仿宋_GB2312" w:eastAsia="仿宋_GB2312" w:hint="eastAsia"/>
          <w:sz w:val="32"/>
          <w:szCs w:val="32"/>
        </w:rPr>
        <w:t>对当前排查梳理交办和州交办的信访积案，实行领导包案，压实化解责任。坚持分类化解，细化解决问题、化解矛盾、教育稳控、依法处理等措施，找准化解矛盾、解决问题与群众过高要求之间的结合点、切入点，按照“三到位一处理”解决一批信访问题，以此推动重复信访量大幅下降，重点领域和重点群体突出矛盾明显缓解。</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宋体" w:hint="eastAsia"/>
          <w:b/>
          <w:kern w:val="0"/>
          <w:szCs w:val="32"/>
        </w:rPr>
      </w:pPr>
      <w:r>
        <w:rPr>
          <w:rFonts w:ascii="楷体_GB2312" w:eastAsia="楷体_GB2312" w:hint="eastAsia"/>
          <w:b/>
          <w:sz w:val="32"/>
          <w:szCs w:val="32"/>
        </w:rPr>
        <w:t>四是全面稳控越级重点人员。</w:t>
      </w:r>
      <w:r>
        <w:rPr>
          <w:rFonts w:ascii="仿宋_GB2312" w:eastAsia="仿宋_GB2312" w:hint="eastAsia"/>
          <w:sz w:val="32"/>
          <w:szCs w:val="32"/>
        </w:rPr>
        <w:t>对信访重点人员及重点群体，落实责任主体单位明确稳控包案责任、明确专班、采取“一对一”“多对一”、行踪日抽查等举措，对其加强掌控，密切掌握其行踪动向，坚决将其稳控在当地，</w:t>
      </w:r>
      <w:r>
        <w:rPr>
          <w:rFonts w:ascii="仿宋_GB2312" w:eastAsia="仿宋_GB2312" w:cs="楷体_GB2312" w:hint="eastAsia"/>
          <w:color w:val="000000"/>
          <w:spacing w:val="0"/>
          <w:sz w:val="32"/>
          <w:szCs w:val="32"/>
          <w:shd w:val="clear" w:color="auto" w:fill="FFFFFF"/>
          <w:lang w:bidi="ar-SA"/>
        </w:rPr>
        <w:t>确保“不出非法到省进京上访和群众集访、不出网络负面舆情”目标。</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二、部门预算单位构成</w:t>
      </w:r>
    </w:p>
    <w:p>
      <w:pPr>
        <w:keepNext w:val="0"/>
        <w:keepLines w:val="0"/>
        <w:pageBreakBefore w:val="0"/>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sz w:val="32"/>
          <w:szCs w:val="32"/>
          <w:lang w:eastAsia="zh-CN"/>
        </w:rPr>
      </w:pPr>
      <w:r>
        <w:rPr>
          <w:rFonts w:ascii="仿宋_GB2312" w:eastAsia="仿宋_GB2312" w:hint="eastAsia"/>
          <w:sz w:val="32"/>
          <w:szCs w:val="32"/>
          <w:lang w:eastAsia="zh-CN"/>
        </w:rPr>
        <w:t>茂县信访局属一级预算单位，下属二级预算单位</w:t>
      </w:r>
      <w:r>
        <w:rPr>
          <w:rFonts w:ascii="仿宋_GB2312" w:eastAsia="仿宋_GB2312"/>
          <w:sz w:val="32"/>
          <w:szCs w:val="32"/>
          <w:lang w:eastAsia="zh-CN"/>
        </w:rPr>
        <w:t>1</w:t>
      </w:r>
      <w:r>
        <w:rPr>
          <w:rFonts w:ascii="仿宋_GB2312" w:eastAsia="仿宋_GB2312" w:hint="eastAsia"/>
          <w:sz w:val="32"/>
          <w:szCs w:val="32"/>
          <w:lang w:eastAsia="zh-CN"/>
        </w:rPr>
        <w:t>个，其中：参照公务员法管理的事业单位</w:t>
      </w:r>
      <w:r>
        <w:rPr>
          <w:rFonts w:ascii="仿宋_GB2312" w:eastAsia="仿宋_GB2312"/>
          <w:sz w:val="32"/>
          <w:szCs w:val="32"/>
          <w:lang w:eastAsia="zh-CN"/>
        </w:rPr>
        <w:t>0</w:t>
      </w:r>
      <w:r>
        <w:rPr>
          <w:rFonts w:ascii="仿宋_GB2312" w:eastAsia="仿宋_GB2312" w:hint="eastAsia"/>
          <w:sz w:val="32"/>
          <w:szCs w:val="32"/>
          <w:lang w:eastAsia="zh-CN"/>
        </w:rPr>
        <w:t>个，其他事业单位</w:t>
      </w:r>
      <w:r>
        <w:rPr>
          <w:rFonts w:ascii="仿宋_GB2312" w:eastAsia="仿宋_GB2312"/>
          <w:sz w:val="32"/>
          <w:szCs w:val="32"/>
          <w:lang w:eastAsia="zh-CN"/>
        </w:rPr>
        <w:t>1</w:t>
      </w:r>
      <w:r>
        <w:rPr>
          <w:rFonts w:ascii="仿宋_GB2312" w:eastAsia="仿宋_GB2312" w:hint="eastAsia"/>
          <w:sz w:val="32"/>
          <w:szCs w:val="32"/>
          <w:lang w:eastAsia="zh-CN"/>
        </w:rPr>
        <w:t>个。</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黑体" w:eastAsia="黑体" w:hint="eastAsia"/>
          <w:sz w:val="32"/>
          <w:szCs w:val="32"/>
          <w:lang w:eastAsia="zh-CN"/>
        </w:rPr>
        <w:t>三、收支预算情况说明</w:t>
      </w:r>
    </w:p>
    <w:p>
      <w:pPr>
        <w:spacing w:line="560" w:lineRule="exact"/>
        <w:ind w:firstLineChars="200" w:firstLine="640"/>
        <w:jc w:val="both"/>
        <w:rPr>
          <w:rFonts w:ascii="仿宋_GB2312" w:eastAsia="仿宋_GB2312" w:hint="eastAsia"/>
          <w:sz w:val="32"/>
          <w:szCs w:val="32"/>
          <w:lang w:eastAsia="zh-CN"/>
        </w:rPr>
      </w:pPr>
      <w:r>
        <w:rPr>
          <w:rFonts w:ascii="仿宋_GB2312" w:eastAsia="仿宋_GB2312" w:hint="eastAsia"/>
          <w:sz w:val="32"/>
          <w:szCs w:val="32"/>
          <w:lang w:eastAsia="zh-CN"/>
        </w:rPr>
        <w:t>按照综合预算的原则，茂县信访局所有收入和支出均纳入部门预算管理。收入包括</w:t>
      </w:r>
      <w:r>
        <w:rPr>
          <w:rFonts w:ascii="仿宋_GB2312" w:eastAsia="仿宋_GB2312"/>
          <w:sz w:val="32"/>
          <w:szCs w:val="32"/>
          <w:lang w:eastAsia="zh-CN"/>
        </w:rPr>
        <w:t>:</w:t>
      </w:r>
      <w:r>
        <w:rPr>
          <w:rFonts w:ascii="仿宋_GB2312" w:eastAsia="仿宋_GB2312" w:hint="eastAsia"/>
          <w:sz w:val="32"/>
          <w:szCs w:val="32"/>
          <w:lang w:eastAsia="zh-CN"/>
        </w:rPr>
        <w:t>一般公共预算拨款收入</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元;支出包括</w:t>
      </w:r>
      <w:r>
        <w:rPr>
          <w:rFonts w:ascii="仿宋_GB2312" w:eastAsia="仿宋_GB2312"/>
          <w:sz w:val="32"/>
          <w:szCs w:val="32"/>
          <w:lang w:eastAsia="zh-CN"/>
        </w:rPr>
        <w:t>:</w:t>
      </w:r>
      <w:r>
        <w:rPr>
          <w:rFonts w:ascii="仿宋_GB2312" w:eastAsia="仿宋_GB2312" w:hint="eastAsia"/>
          <w:sz w:val="32"/>
          <w:szCs w:val="32"/>
          <w:lang w:eastAsia="zh-CN"/>
        </w:rPr>
        <w:t>一般公共服务支出2,102,129.94元，社会保障和就业支出</w:t>
      </w:r>
      <w:r>
        <w:rPr>
          <w:rFonts w:ascii="仿宋_GB2312" w:eastAsia="仿宋_GB2312" w:hint="eastAsia"/>
          <w:sz w:val="32"/>
          <w:szCs w:val="32"/>
          <w:lang w:val="en-US" w:eastAsia="zh-CN"/>
        </w:rPr>
        <w:t>411,577.16</w:t>
      </w:r>
      <w:r>
        <w:rPr>
          <w:rFonts w:ascii="仿宋_GB2312" w:eastAsia="仿宋_GB2312" w:hint="eastAsia"/>
          <w:sz w:val="32"/>
          <w:szCs w:val="32"/>
          <w:lang w:eastAsia="zh-CN"/>
        </w:rPr>
        <w:t>元，卫生健康支出</w:t>
      </w:r>
      <w:r>
        <w:rPr>
          <w:rFonts w:ascii="仿宋_GB2312" w:eastAsia="仿宋_GB2312" w:hint="eastAsia"/>
          <w:sz w:val="32"/>
          <w:szCs w:val="32"/>
          <w:lang w:val="en-US" w:eastAsia="zh-CN"/>
        </w:rPr>
        <w:t>162,780.97</w:t>
      </w:r>
      <w:r>
        <w:rPr>
          <w:rFonts w:ascii="仿宋_GB2312" w:eastAsia="仿宋_GB2312" w:hint="eastAsia"/>
          <w:sz w:val="32"/>
          <w:szCs w:val="32"/>
          <w:lang w:eastAsia="zh-CN"/>
        </w:rPr>
        <w:t>元，住房保障支出</w:t>
      </w:r>
      <w:r>
        <w:rPr>
          <w:rFonts w:ascii="仿宋_GB2312" w:eastAsia="仿宋_GB2312" w:hint="eastAsia"/>
          <w:sz w:val="32"/>
          <w:szCs w:val="32"/>
          <w:lang w:val="en-US" w:eastAsia="zh-CN"/>
        </w:rPr>
        <w:t>213,660.00</w:t>
      </w:r>
      <w:r>
        <w:rPr>
          <w:rFonts w:ascii="仿宋_GB2312" w:eastAsia="仿宋_GB2312" w:hint="eastAsia"/>
          <w:sz w:val="32"/>
          <w:szCs w:val="32"/>
          <w:lang w:eastAsia="zh-CN"/>
        </w:rPr>
        <w:t>元。茂县信访局</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年收支总预算</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年收支预算总数增加</w:t>
      </w:r>
      <w:r>
        <w:rPr>
          <w:rFonts w:ascii="仿宋_GB2312" w:eastAsia="仿宋_GB2312" w:hint="eastAsia"/>
          <w:sz w:val="32"/>
          <w:szCs w:val="32"/>
          <w:lang w:val="en-US" w:eastAsia="zh-CN"/>
        </w:rPr>
        <w:t>494，832.73</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val="en-US" w:eastAsia="zh-CN"/>
        </w:rPr>
        <w:t>人员工资、保险正常增长</w:t>
      </w:r>
      <w:r>
        <w:rPr>
          <w:rFonts w:ascii="仿宋_GB2312" w:eastAsia="仿宋_GB2312" w:hint="eastAsia"/>
          <w:sz w:val="32"/>
          <w:szCs w:val="32"/>
          <w:lang w:eastAsia="zh-CN"/>
        </w:rPr>
        <w:t>。</w:t>
      </w:r>
    </w:p>
    <w:p>
      <w:pPr>
        <w:spacing w:line="560" w:lineRule="exact"/>
        <w:ind w:firstLineChars="200" w:firstLine="640"/>
        <w:jc w:val="both"/>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（一）收入预算情况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年收入预算</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元；一般公共预算拨款收入</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元，占</w:t>
      </w:r>
      <w:r>
        <w:rPr>
          <w:rFonts w:ascii="仿宋_GB2312" w:eastAsia="仿宋_GB2312"/>
          <w:sz w:val="32"/>
          <w:szCs w:val="32"/>
          <w:lang w:eastAsia="zh-CN"/>
        </w:rPr>
        <w:t>100%</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（二）支出预算情况</w:t>
      </w: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仿宋_GB2312" w:eastAsia="仿宋_GB2312"/>
          <w:vanish/>
          <w:sz w:val="32"/>
          <w:szCs w:val="32"/>
          <w:lang w:eastAsia="zh-CN"/>
        </w:rPr>
      </w:pPr>
      <w:r>
        <w:rPr>
          <w:rFonts w:ascii="仿宋_GB2312" w:eastAsia="仿宋_GB2312" w:hint="eastAsia"/>
          <w:sz w:val="32"/>
          <w:szCs w:val="32"/>
          <w:lang w:eastAsia="zh-CN"/>
        </w:rPr>
        <w:t>　　</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年支出预算</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元，其中：基本支出</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元，占</w:t>
      </w:r>
      <w:r>
        <w:rPr>
          <w:rFonts w:ascii="仿宋_GB2312" w:eastAsia="仿宋_GB2312" w:hint="eastAsia"/>
          <w:sz w:val="32"/>
          <w:szCs w:val="32"/>
          <w:lang w:val="en-US" w:eastAsia="zh-CN"/>
        </w:rPr>
        <w:t>100</w:t>
      </w:r>
      <w:r>
        <w:rPr>
          <w:rFonts w:ascii="仿宋_GB2312" w:eastAsia="仿宋_GB2312"/>
          <w:sz w:val="32"/>
          <w:szCs w:val="32"/>
          <w:lang w:eastAsia="zh-CN"/>
        </w:rPr>
        <w:t>%</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黑体" w:eastAsia="黑体"/>
          <w:b/>
          <w:sz w:val="32"/>
          <w:szCs w:val="32"/>
          <w:lang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四、财政拨款收支预算情况说明</w:t>
      </w:r>
    </w:p>
    <w:p>
      <w:pPr>
        <w:spacing w:line="560" w:lineRule="exact"/>
        <w:ind w:firstLineChars="200" w:firstLine="440"/>
        <w:jc w:val="both"/>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年财政拨款收支总预算</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年财政拨款收支总预算增加</w:t>
      </w:r>
      <w:r>
        <w:rPr>
          <w:rFonts w:ascii="仿宋_GB2312" w:eastAsia="仿宋_GB2312" w:hint="eastAsia"/>
          <w:sz w:val="32"/>
          <w:szCs w:val="32"/>
          <w:lang w:val="en-US" w:eastAsia="zh-CN"/>
        </w:rPr>
        <w:t>494，832.73</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val="en-US" w:eastAsia="zh-CN"/>
        </w:rPr>
        <w:t>人员工资、保险正常增长</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left="0"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收入包括：本年一般公共预算拨款收入</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支出包括：一般公共服务支出2,102,129.94元，社会保障和就业支出</w:t>
      </w:r>
      <w:r>
        <w:rPr>
          <w:rFonts w:ascii="仿宋_GB2312" w:eastAsia="仿宋_GB2312" w:hint="eastAsia"/>
          <w:sz w:val="32"/>
          <w:szCs w:val="32"/>
          <w:lang w:val="en-US" w:eastAsia="zh-CN"/>
        </w:rPr>
        <w:t>411,577.16</w:t>
      </w:r>
      <w:r>
        <w:rPr>
          <w:rFonts w:ascii="仿宋_GB2312" w:eastAsia="仿宋_GB2312" w:hint="eastAsia"/>
          <w:sz w:val="32"/>
          <w:szCs w:val="32"/>
          <w:lang w:eastAsia="zh-CN"/>
        </w:rPr>
        <w:t>元，卫生健康支出</w:t>
      </w:r>
      <w:r>
        <w:rPr>
          <w:rFonts w:ascii="仿宋_GB2312" w:eastAsia="仿宋_GB2312" w:hint="eastAsia"/>
          <w:sz w:val="32"/>
          <w:szCs w:val="32"/>
          <w:lang w:val="en-US" w:eastAsia="zh-CN"/>
        </w:rPr>
        <w:t>162,780.97</w:t>
      </w:r>
      <w:r>
        <w:rPr>
          <w:rFonts w:ascii="仿宋_GB2312" w:eastAsia="仿宋_GB2312" w:hint="eastAsia"/>
          <w:sz w:val="32"/>
          <w:szCs w:val="32"/>
          <w:lang w:eastAsia="zh-CN"/>
        </w:rPr>
        <w:t>元，住房保障支出</w:t>
      </w:r>
      <w:r>
        <w:rPr>
          <w:rFonts w:ascii="仿宋_GB2312" w:eastAsia="仿宋_GB2312" w:hint="eastAsia"/>
          <w:sz w:val="32"/>
          <w:szCs w:val="32"/>
          <w:lang w:val="en-US" w:eastAsia="zh-CN"/>
        </w:rPr>
        <w:t>213,660.00</w:t>
      </w:r>
      <w:r>
        <w:rPr>
          <w:rFonts w:ascii="仿宋_GB2312" w:eastAsia="仿宋_GB2312" w:hint="eastAsia"/>
          <w:sz w:val="32"/>
          <w:szCs w:val="32"/>
          <w:lang w:eastAsia="zh-CN"/>
        </w:rPr>
        <w:t>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五、一般公共预算当年拨款情况说明</w:t>
      </w:r>
    </w:p>
    <w:p>
      <w:pPr>
        <w:keepNext w:val="0"/>
        <w:keepLines w:val="0"/>
        <w:pageBreakBefore w:val="0"/>
        <w:kinsoku/>
        <w:wordWrap/>
        <w:overflowPunct/>
        <w:topLinePunct w:val="0"/>
        <w:autoSpaceDE/>
        <w:autoSpaceDN/>
        <w:bidi w:val="0"/>
        <w:adjustRightInd/>
        <w:snapToGrid/>
        <w:spacing w:line="576" w:lineRule="exact"/>
        <w:ind w:firstLine="0"/>
        <w:textAlignment w:val="auto"/>
        <w:rPr>
          <w:rFonts w:ascii="楷体_GB2312" w:eastAsia="楷体_GB2312" w:cs="楷体_GB2312"/>
          <w:b/>
          <w:bCs/>
          <w:kern w:val="2"/>
          <w:sz w:val="32"/>
          <w:szCs w:val="32"/>
          <w:lang w:eastAsia="zh-CN"/>
        </w:rPr>
      </w:pPr>
      <w:r>
        <w:rPr>
          <w:rFonts w:hint="eastAsia"/>
          <w:lang w:eastAsia="zh-CN"/>
        </w:rPr>
        <w:t>　　</w:t>
      </w:r>
      <w:r>
        <w:rPr>
          <w:rFonts w:ascii="楷体_GB2312" w:eastAsia="楷体_GB2312" w:cs="楷体_GB2312" w:hint="eastAsia"/>
          <w:b/>
          <w:bCs/>
          <w:kern w:val="2"/>
          <w:sz w:val="32"/>
          <w:szCs w:val="32"/>
          <w:lang w:eastAsia="zh-CN"/>
        </w:rPr>
        <w:t>（一）一般公共预算当年拨款规模变化情况</w:t>
      </w:r>
    </w:p>
    <w:p>
      <w:pPr>
        <w:spacing w:line="560"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年一般公共预算当年拨款</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年预算数增加</w:t>
      </w:r>
      <w:r>
        <w:rPr>
          <w:rFonts w:ascii="仿宋_GB2312" w:eastAsia="仿宋_GB2312" w:hint="eastAsia"/>
          <w:sz w:val="32"/>
          <w:szCs w:val="32"/>
          <w:lang w:val="en-US" w:eastAsia="zh-CN"/>
        </w:rPr>
        <w:t>494，832.73</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val="en-US" w:eastAsia="zh-CN"/>
        </w:rPr>
        <w:t>人员工资、保险正常增长</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0"/>
        <w:textAlignment w:val="auto"/>
        <w:rPr>
          <w:lang w:eastAsia="zh-CN"/>
        </w:rPr>
      </w:pPr>
      <w:r>
        <w:rPr>
          <w:rFonts w:hint="eastAsia"/>
          <w:lang w:eastAsia="zh-CN"/>
        </w:rPr>
        <w:t>　　</w:t>
      </w:r>
      <w:r>
        <w:rPr>
          <w:rFonts w:ascii="楷体_GB2312" w:eastAsia="楷体_GB2312" w:cs="楷体_GB2312" w:hint="eastAsia"/>
          <w:b/>
          <w:bCs/>
          <w:kern w:val="2"/>
          <w:sz w:val="32"/>
          <w:szCs w:val="32"/>
          <w:lang w:eastAsia="zh-CN"/>
        </w:rPr>
        <w:t>（二）一般公共预算当年拨款结构情况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一般公共服务支出2,102,129.94元，占</w:t>
      </w:r>
      <w:r>
        <w:rPr>
          <w:rFonts w:ascii="仿宋_GB2312" w:eastAsia="仿宋_GB2312" w:hint="eastAsia"/>
          <w:sz w:val="32"/>
          <w:szCs w:val="32"/>
          <w:lang w:val="en-US" w:eastAsia="zh-CN"/>
        </w:rPr>
        <w:t>72.73</w:t>
      </w:r>
      <w:r>
        <w:rPr>
          <w:rFonts w:ascii="仿宋_GB2312" w:eastAsia="仿宋_GB2312"/>
          <w:sz w:val="32"/>
          <w:szCs w:val="32"/>
          <w:lang w:eastAsia="zh-CN"/>
        </w:rPr>
        <w:t>%</w:t>
      </w:r>
      <w:r>
        <w:rPr>
          <w:rFonts w:ascii="仿宋_GB2312" w:eastAsia="仿宋_GB2312" w:hint="eastAsia"/>
          <w:sz w:val="32"/>
          <w:szCs w:val="32"/>
          <w:lang w:eastAsia="zh-CN"/>
        </w:rPr>
        <w:t>；社会保障和就业支出</w:t>
      </w:r>
      <w:r>
        <w:rPr>
          <w:rFonts w:ascii="仿宋_GB2312" w:eastAsia="仿宋_GB2312" w:hint="eastAsia"/>
          <w:sz w:val="32"/>
          <w:szCs w:val="32"/>
          <w:lang w:val="en-US" w:eastAsia="zh-CN"/>
        </w:rPr>
        <w:t>411,577.16</w:t>
      </w:r>
      <w:r>
        <w:rPr>
          <w:rFonts w:ascii="仿宋_GB2312" w:eastAsia="仿宋_GB2312" w:hint="eastAsia"/>
          <w:sz w:val="32"/>
          <w:szCs w:val="32"/>
          <w:lang w:eastAsia="zh-CN"/>
        </w:rPr>
        <w:t>元，占</w:t>
      </w:r>
      <w:r>
        <w:rPr>
          <w:rFonts w:ascii="仿宋_GB2312" w:eastAsia="仿宋_GB2312" w:hint="eastAsia"/>
          <w:sz w:val="32"/>
          <w:szCs w:val="32"/>
          <w:lang w:val="en-US" w:eastAsia="zh-CN"/>
        </w:rPr>
        <w:t>14.24</w:t>
      </w:r>
      <w:r>
        <w:rPr>
          <w:rFonts w:ascii="仿宋_GB2312" w:eastAsia="仿宋_GB2312"/>
          <w:sz w:val="32"/>
          <w:szCs w:val="32"/>
          <w:lang w:eastAsia="zh-CN"/>
        </w:rPr>
        <w:t>%</w:t>
      </w:r>
      <w:r>
        <w:rPr>
          <w:rFonts w:ascii="仿宋_GB2312" w:eastAsia="仿宋_GB2312" w:hint="eastAsia"/>
          <w:sz w:val="32"/>
          <w:szCs w:val="32"/>
          <w:lang w:eastAsia="zh-CN"/>
        </w:rPr>
        <w:t>；卫生健康支出</w:t>
      </w:r>
      <w:r>
        <w:rPr>
          <w:rFonts w:ascii="仿宋_GB2312" w:eastAsia="仿宋_GB2312" w:hint="eastAsia"/>
          <w:sz w:val="32"/>
          <w:szCs w:val="32"/>
          <w:lang w:val="en-US" w:eastAsia="zh-CN"/>
        </w:rPr>
        <w:t>162,780.97</w:t>
      </w:r>
      <w:r>
        <w:rPr>
          <w:rFonts w:ascii="仿宋_GB2312" w:eastAsia="仿宋_GB2312" w:hint="eastAsia"/>
          <w:sz w:val="32"/>
          <w:szCs w:val="32"/>
          <w:lang w:eastAsia="zh-CN"/>
        </w:rPr>
        <w:t>元，占</w:t>
      </w:r>
      <w:r>
        <w:rPr>
          <w:rFonts w:ascii="仿宋_GB2312" w:eastAsia="仿宋_GB2312"/>
          <w:sz w:val="32"/>
          <w:szCs w:val="32"/>
          <w:lang w:eastAsia="zh-CN"/>
        </w:rPr>
        <w:t>5.</w:t>
      </w:r>
      <w:r>
        <w:rPr>
          <w:rFonts w:ascii="仿宋_GB2312" w:eastAsia="仿宋_GB2312" w:hint="eastAsia"/>
          <w:sz w:val="32"/>
          <w:szCs w:val="32"/>
          <w:lang w:val="en-US" w:eastAsia="zh-CN"/>
        </w:rPr>
        <w:t>63</w:t>
      </w:r>
      <w:r>
        <w:rPr>
          <w:rFonts w:ascii="仿宋_GB2312" w:eastAsia="仿宋_GB2312"/>
          <w:sz w:val="32"/>
          <w:szCs w:val="32"/>
          <w:lang w:eastAsia="zh-CN"/>
        </w:rPr>
        <w:t>%</w:t>
      </w:r>
      <w:r>
        <w:rPr>
          <w:rFonts w:ascii="仿宋_GB2312" w:eastAsia="仿宋_GB2312" w:hint="eastAsia"/>
          <w:sz w:val="32"/>
          <w:szCs w:val="32"/>
          <w:lang w:eastAsia="zh-CN"/>
        </w:rPr>
        <w:t>；住房保障支出</w:t>
      </w:r>
      <w:r>
        <w:rPr>
          <w:rFonts w:ascii="仿宋_GB2312" w:eastAsia="仿宋_GB2312" w:hint="eastAsia"/>
          <w:sz w:val="32"/>
          <w:szCs w:val="32"/>
          <w:lang w:val="en-US" w:eastAsia="zh-CN"/>
        </w:rPr>
        <w:t>213,660.00</w:t>
      </w:r>
      <w:r>
        <w:rPr>
          <w:rFonts w:ascii="仿宋_GB2312" w:eastAsia="仿宋_GB2312" w:hint="eastAsia"/>
          <w:sz w:val="32"/>
          <w:szCs w:val="32"/>
          <w:lang w:eastAsia="zh-CN"/>
        </w:rPr>
        <w:t>元，占</w:t>
      </w:r>
      <w:r>
        <w:rPr>
          <w:rFonts w:ascii="仿宋_GB2312" w:eastAsia="仿宋_GB2312" w:hint="eastAsia"/>
          <w:sz w:val="32"/>
          <w:szCs w:val="32"/>
          <w:lang w:val="en-US" w:eastAsia="zh-CN"/>
        </w:rPr>
        <w:t>7.39</w:t>
      </w:r>
      <w:r>
        <w:rPr>
          <w:rFonts w:ascii="仿宋_GB2312" w:eastAsia="仿宋_GB2312"/>
          <w:sz w:val="32"/>
          <w:szCs w:val="32"/>
          <w:lang w:eastAsia="zh-CN"/>
        </w:rPr>
        <w:t>%</w:t>
      </w:r>
      <w:r>
        <w:rPr>
          <w:rFonts w:ascii="仿宋_GB2312" w:eastAsia="仿宋_GB2312" w:hint="eastAsia"/>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435"/>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（三）一般公共预算当年拨款具体使用情况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一般公共服务支出（</w:t>
      </w:r>
      <w:r>
        <w:rPr>
          <w:rFonts w:ascii="仿宋_GB2312" w:eastAsia="仿宋_GB2312"/>
          <w:sz w:val="32"/>
          <w:szCs w:val="32"/>
          <w:lang w:eastAsia="zh-CN"/>
        </w:rPr>
        <w:t>201</w:t>
      </w:r>
      <w:r>
        <w:rPr>
          <w:rFonts w:ascii="仿宋_GB2312" w:eastAsia="仿宋_GB2312" w:hint="eastAsia"/>
          <w:sz w:val="32"/>
          <w:szCs w:val="32"/>
          <w:lang w:eastAsia="zh-CN"/>
        </w:rPr>
        <w:t>）信访事务（</w:t>
      </w:r>
      <w:r>
        <w:rPr>
          <w:rFonts w:ascii="仿宋_GB2312" w:eastAsia="仿宋_GB2312" w:hint="eastAsia"/>
          <w:sz w:val="32"/>
          <w:szCs w:val="32"/>
          <w:lang w:val="en-US" w:eastAsia="zh-CN"/>
        </w:rPr>
        <w:t>40</w:t>
      </w:r>
      <w:r>
        <w:rPr>
          <w:rFonts w:ascii="仿宋_GB2312" w:eastAsia="仿宋_GB2312" w:hint="eastAsia"/>
          <w:sz w:val="32"/>
          <w:szCs w:val="32"/>
          <w:lang w:eastAsia="zh-CN"/>
        </w:rPr>
        <w:t>）行政运行（</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1，182，092.00</w:t>
      </w:r>
      <w:r>
        <w:rPr>
          <w:rFonts w:ascii="仿宋_GB2312" w:eastAsia="仿宋_GB2312" w:hint="eastAsia"/>
          <w:sz w:val="32"/>
          <w:szCs w:val="32"/>
          <w:lang w:eastAsia="zh-CN"/>
        </w:rPr>
        <w:t>元，主要用于</w:t>
      </w:r>
      <w:r>
        <w:rPr>
          <w:rFonts w:ascii="仿宋_GB2312" w:eastAsia="仿宋_GB2312"/>
          <w:sz w:val="32"/>
          <w:szCs w:val="32"/>
          <w:lang w:eastAsia="zh-CN"/>
        </w:rPr>
        <w:t xml:space="preserve"> :</w:t>
      </w:r>
      <w:r>
        <w:rPr>
          <w:rFonts w:ascii="仿宋_GB2312" w:eastAsia="仿宋_GB2312" w:hint="eastAsia"/>
          <w:sz w:val="32"/>
          <w:szCs w:val="32"/>
          <w:lang w:eastAsia="zh-CN"/>
        </w:rPr>
        <w:t>行政单位</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年的人员经费和日常公用经费等基本支出。</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一般公共服务支出（</w:t>
      </w:r>
      <w:r>
        <w:rPr>
          <w:rFonts w:ascii="仿宋_GB2312" w:eastAsia="仿宋_GB2312"/>
          <w:sz w:val="32"/>
          <w:szCs w:val="32"/>
          <w:lang w:eastAsia="zh-CN"/>
        </w:rPr>
        <w:t>201</w:t>
      </w:r>
      <w:r>
        <w:rPr>
          <w:rFonts w:ascii="仿宋_GB2312" w:eastAsia="仿宋_GB2312" w:hint="eastAsia"/>
          <w:sz w:val="32"/>
          <w:szCs w:val="32"/>
          <w:lang w:eastAsia="zh-CN"/>
        </w:rPr>
        <w:t>）信访事务（</w:t>
      </w:r>
      <w:r>
        <w:rPr>
          <w:rFonts w:ascii="仿宋_GB2312" w:eastAsia="仿宋_GB2312" w:hint="eastAsia"/>
          <w:sz w:val="32"/>
          <w:szCs w:val="32"/>
          <w:lang w:val="en-US" w:eastAsia="zh-CN"/>
        </w:rPr>
        <w:t>40</w:t>
      </w:r>
      <w:r>
        <w:rPr>
          <w:rFonts w:ascii="仿宋_GB2312" w:eastAsia="仿宋_GB2312" w:hint="eastAsia"/>
          <w:sz w:val="32"/>
          <w:szCs w:val="32"/>
          <w:lang w:eastAsia="zh-CN"/>
        </w:rPr>
        <w:t>）事业运行（</w:t>
      </w:r>
      <w:r>
        <w:rPr>
          <w:rFonts w:ascii="仿宋_GB2312" w:eastAsia="仿宋_GB2312"/>
          <w:sz w:val="32"/>
          <w:szCs w:val="32"/>
          <w:lang w:eastAsia="zh-CN"/>
        </w:rPr>
        <w:t>50</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920，037.94</w:t>
      </w:r>
      <w:r>
        <w:rPr>
          <w:rFonts w:ascii="仿宋_GB2312" w:eastAsia="仿宋_GB2312" w:hint="eastAsia"/>
          <w:sz w:val="32"/>
          <w:szCs w:val="32"/>
          <w:lang w:eastAsia="zh-CN"/>
        </w:rPr>
        <w:t>元，主要用于</w:t>
      </w:r>
      <w:r>
        <w:rPr>
          <w:rFonts w:ascii="仿宋_GB2312" w:eastAsia="仿宋_GB2312"/>
          <w:sz w:val="32"/>
          <w:szCs w:val="32"/>
          <w:lang w:eastAsia="zh-CN"/>
        </w:rPr>
        <w:t>:</w:t>
      </w:r>
      <w:r>
        <w:rPr>
          <w:rFonts w:ascii="仿宋_GB2312" w:eastAsia="仿宋_GB2312" w:hint="eastAsia"/>
          <w:sz w:val="32"/>
          <w:szCs w:val="32"/>
          <w:lang w:eastAsia="zh-CN"/>
        </w:rPr>
        <w:t>事业单位</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年的人员经费和日常公用经费等基本支出。</w:t>
      </w:r>
      <w:r>
        <w:rPr>
          <w:rFonts w:ascii="仿宋_GB2312" w:eastAsia="仿宋_GB2312"/>
          <w:sz w:val="32"/>
          <w:szCs w:val="32"/>
          <w:lang w:eastAsia="zh-CN"/>
        </w:rPr>
        <w:t> </w:t>
      </w:r>
    </w:p>
    <w:p>
      <w:pPr>
        <w:keepNext w:val="0"/>
        <w:keepLines w:val="0"/>
        <w:pageBreakBefore w:val="0"/>
        <w:widowControl/>
        <w:kinsoku/>
        <w:wordWrap/>
        <w:overflowPunct/>
        <w:topLinePunct w:val="0"/>
        <w:autoSpaceDE/>
        <w:autoSpaceDN/>
        <w:bidi w:val="0"/>
        <w:adjustRightInd/>
        <w:snapToGrid/>
        <w:spacing w:line="240" w:lineRule="auto"/>
        <w:ind w:firstLineChars="150" w:firstLine="480"/>
        <w:jc w:val="both"/>
        <w:textAlignment w:val="auto"/>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）行政事业单位养老支出（</w:t>
      </w:r>
      <w:r>
        <w:rPr>
          <w:rFonts w:ascii="仿宋_GB2312" w:eastAsia="仿宋_GB2312"/>
          <w:sz w:val="32"/>
          <w:szCs w:val="32"/>
          <w:lang w:eastAsia="zh-CN"/>
        </w:rPr>
        <w:t>05</w:t>
      </w:r>
      <w:r>
        <w:rPr>
          <w:rFonts w:ascii="仿宋_GB2312" w:eastAsia="仿宋_GB2312" w:hint="eastAsia"/>
          <w:sz w:val="32"/>
          <w:szCs w:val="32"/>
          <w:lang w:eastAsia="zh-CN"/>
        </w:rPr>
        <w:t>）机关事业单位基本养老保险缴费支出（</w:t>
      </w:r>
      <w:r>
        <w:rPr>
          <w:rFonts w:ascii="仿宋_GB2312" w:eastAsia="仿宋_GB2312"/>
          <w:sz w:val="32"/>
          <w:szCs w:val="32"/>
          <w:lang w:eastAsia="zh-CN"/>
        </w:rPr>
        <w:t>05</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274，384.79</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单位缴纳基本养老保险费。</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）行政事业单位养老支出（</w:t>
      </w:r>
      <w:r>
        <w:rPr>
          <w:rFonts w:ascii="仿宋_GB2312" w:eastAsia="仿宋_GB2312"/>
          <w:sz w:val="32"/>
          <w:szCs w:val="32"/>
          <w:lang w:eastAsia="zh-CN"/>
        </w:rPr>
        <w:t>05</w:t>
      </w:r>
      <w:r>
        <w:rPr>
          <w:rFonts w:ascii="仿宋_GB2312" w:eastAsia="仿宋_GB2312" w:hint="eastAsia"/>
          <w:sz w:val="32"/>
          <w:szCs w:val="32"/>
          <w:lang w:eastAsia="zh-CN"/>
        </w:rPr>
        <w:t>）机关事业单位职业年金缴费支出（</w:t>
      </w:r>
      <w:r>
        <w:rPr>
          <w:rFonts w:ascii="仿宋_GB2312" w:eastAsia="仿宋_GB2312"/>
          <w:sz w:val="32"/>
          <w:szCs w:val="32"/>
          <w:lang w:eastAsia="zh-CN"/>
        </w:rPr>
        <w:t>06</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137，192.37</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单位缴纳职业年金。</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）行政单位医疗（</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93，891.72</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行政单位缴纳基本医疗保险。</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6.</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）事业单位医疗（</w:t>
      </w:r>
      <w:r>
        <w:rPr>
          <w:rFonts w:ascii="仿宋_GB2312" w:eastAsia="仿宋_GB2312"/>
          <w:sz w:val="32"/>
          <w:szCs w:val="32"/>
          <w:lang w:eastAsia="zh-CN"/>
        </w:rPr>
        <w:t>02</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68，889.25</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事业单位缴纳基本医疗保险。</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sz w:val="32"/>
          <w:szCs w:val="32"/>
          <w:lang w:eastAsia="zh-CN"/>
        </w:rPr>
        <w:t>7.</w:t>
      </w:r>
      <w:r>
        <w:rPr>
          <w:rFonts w:ascii="仿宋_GB2312" w:eastAsia="仿宋_GB2312" w:hint="eastAsia"/>
          <w:sz w:val="32"/>
          <w:szCs w:val="32"/>
          <w:lang w:eastAsia="zh-CN"/>
        </w:rPr>
        <w:t>住房保障支出（</w:t>
      </w:r>
      <w:r>
        <w:rPr>
          <w:rFonts w:ascii="仿宋_GB2312" w:eastAsia="仿宋_GB2312"/>
          <w:sz w:val="32"/>
          <w:szCs w:val="32"/>
          <w:lang w:eastAsia="zh-CN"/>
        </w:rPr>
        <w:t>221</w:t>
      </w:r>
      <w:r>
        <w:rPr>
          <w:rFonts w:ascii="仿宋_GB2312" w:eastAsia="仿宋_GB2312" w:hint="eastAsia"/>
          <w:sz w:val="32"/>
          <w:szCs w:val="32"/>
          <w:lang w:eastAsia="zh-CN"/>
        </w:rPr>
        <w:t>）住房改革支出（</w:t>
      </w:r>
      <w:r>
        <w:rPr>
          <w:rFonts w:ascii="仿宋_GB2312" w:eastAsia="仿宋_GB2312"/>
          <w:sz w:val="32"/>
          <w:szCs w:val="32"/>
          <w:lang w:eastAsia="zh-CN"/>
        </w:rPr>
        <w:t>02</w:t>
      </w:r>
      <w:r>
        <w:rPr>
          <w:rFonts w:ascii="仿宋_GB2312" w:eastAsia="仿宋_GB2312" w:hint="eastAsia"/>
          <w:sz w:val="32"/>
          <w:szCs w:val="32"/>
          <w:lang w:eastAsia="zh-CN"/>
        </w:rPr>
        <w:t>）住房公积金（</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年预算数为</w:t>
      </w:r>
      <w:r>
        <w:rPr>
          <w:rFonts w:ascii="仿宋_GB2312" w:eastAsia="仿宋_GB2312" w:hint="eastAsia"/>
          <w:sz w:val="32"/>
          <w:szCs w:val="32"/>
          <w:lang w:val="en-US" w:eastAsia="zh-CN"/>
        </w:rPr>
        <w:t>213，660.00</w:t>
      </w:r>
      <w:r>
        <w:rPr>
          <w:rFonts w:ascii="仿宋_GB2312" w:eastAsia="仿宋_GB2312" w:hint="eastAsia"/>
          <w:sz w:val="32"/>
          <w:szCs w:val="32"/>
          <w:lang w:eastAsia="zh-CN"/>
        </w:rPr>
        <w:t>元，主要用于</w:t>
      </w:r>
      <w:r>
        <w:rPr>
          <w:rFonts w:ascii="仿宋_GB2312" w:eastAsia="仿宋_GB2312" w:hint="eastAsia"/>
          <w:sz w:val="32"/>
          <w:szCs w:val="32"/>
          <w:lang w:val="en-US" w:eastAsia="zh-CN"/>
        </w:rPr>
        <w:t>:</w:t>
      </w:r>
      <w:r>
        <w:rPr>
          <w:rFonts w:ascii="仿宋_GB2312" w:eastAsia="仿宋_GB2312" w:hint="eastAsia"/>
          <w:sz w:val="32"/>
          <w:szCs w:val="32"/>
          <w:lang w:eastAsia="zh-CN"/>
        </w:rPr>
        <w:t>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240" w:lineRule="auto"/>
        <w:ind w:firstLineChars="200" w:firstLine="640"/>
        <w:textAlignment w:val="auto"/>
        <w:rPr>
          <w:rFonts w:ascii="仿宋_GB2312" w:eastAsia="仿宋_GB2312" w:hint="eastAsia"/>
          <w:sz w:val="32"/>
          <w:szCs w:val="32"/>
          <w:lang w:val="en-US" w:eastAsia="zh-CN"/>
        </w:rPr>
      </w:pP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年一般公共预算基本支出</w:t>
      </w:r>
      <w:r>
        <w:rPr>
          <w:rFonts w:ascii="仿宋_GB2312" w:eastAsia="仿宋_GB2312" w:hint="eastAsia"/>
          <w:sz w:val="32"/>
          <w:szCs w:val="32"/>
          <w:lang w:val="en-US" w:eastAsia="zh-CN"/>
        </w:rPr>
        <w:t>2,890,148.07</w:t>
      </w:r>
      <w:r>
        <w:rPr>
          <w:rFonts w:ascii="仿宋_GB2312" w:eastAsia="仿宋_GB2312" w:hint="eastAsia"/>
          <w:sz w:val="32"/>
          <w:szCs w:val="32"/>
          <w:lang w:eastAsia="zh-CN"/>
        </w:rPr>
        <w:t>元，其中：人员经费</w:t>
      </w:r>
      <w:r>
        <w:rPr>
          <w:rFonts w:ascii="仿宋_GB2312" w:eastAsia="仿宋_GB2312" w:hint="eastAsia"/>
          <w:sz w:val="32"/>
          <w:szCs w:val="32"/>
          <w:lang w:val="en-US" w:eastAsia="zh-CN"/>
        </w:rPr>
        <w:t>2，521，226.01</w:t>
      </w:r>
      <w:r>
        <w:rPr>
          <w:rFonts w:ascii="仿宋_GB2312" w:eastAsia="仿宋_GB2312" w:hint="eastAsia"/>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w:t>
      </w:r>
      <w:r>
        <w:rPr>
          <w:rFonts w:ascii="仿宋_GB2312" w:eastAsia="仿宋_GB2312"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公用经费</w:t>
      </w:r>
      <w:r>
        <w:rPr>
          <w:rFonts w:ascii="仿宋_GB2312" w:eastAsia="仿宋_GB2312" w:hint="eastAsia"/>
          <w:sz w:val="32"/>
          <w:szCs w:val="32"/>
          <w:lang w:val="en-US" w:eastAsia="zh-CN"/>
        </w:rPr>
        <w:t>368，922.06</w:t>
      </w:r>
      <w:r>
        <w:rPr>
          <w:rFonts w:ascii="仿宋_GB2312" w:eastAsia="仿宋_GB2312" w:hint="eastAsia"/>
          <w:sz w:val="32"/>
          <w:szCs w:val="32"/>
          <w:lang w:eastAsia="zh-CN"/>
        </w:rPr>
        <w:t>元，主要包括：办公费、印刷费、手续费、水费、电费、邮电费、差旅费、维修（护）费、租赁费、会议费、培训费、劳务费、工会经费、其他交通工具运行维护费、其他商品和服务支出。</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七、“三公”经费财政拨款预算安排情况说明</w:t>
      </w:r>
    </w:p>
    <w:p>
      <w:pPr>
        <w:keepNext w:val="0"/>
        <w:keepLines w:val="0"/>
        <w:pageBreakBefore w:val="0"/>
        <w:kinsoku/>
        <w:wordWrap/>
        <w:overflowPunct/>
        <w:topLinePunct w:val="0"/>
        <w:autoSpaceDE/>
        <w:autoSpaceDN/>
        <w:bidi w:val="0"/>
        <w:adjustRightInd/>
        <w:snapToGrid/>
        <w:spacing w:line="576" w:lineRule="exact"/>
        <w:ind w:firstLineChars="200" w:firstLine="440"/>
        <w:jc w:val="both"/>
        <w:textAlignment w:val="auto"/>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年“三公”经费财政拨款预算数</w:t>
      </w:r>
      <w:r>
        <w:rPr>
          <w:rFonts w:ascii="仿宋_GB2312" w:eastAsia="仿宋_GB2312" w:hint="eastAsia"/>
          <w:sz w:val="32"/>
          <w:szCs w:val="32"/>
          <w:lang w:val="en-US" w:eastAsia="zh-CN"/>
        </w:rPr>
        <w:t>43，000.00</w:t>
      </w:r>
      <w:r>
        <w:rPr>
          <w:rFonts w:ascii="仿宋_GB2312" w:eastAsia="仿宋_GB2312" w:hint="eastAsia"/>
          <w:sz w:val="32"/>
          <w:szCs w:val="32"/>
          <w:lang w:eastAsia="zh-CN"/>
        </w:rPr>
        <w:t>元，其中：因公出国（境）经费</w:t>
      </w:r>
      <w:r>
        <w:rPr>
          <w:rFonts w:ascii="仿宋_GB2312" w:eastAsia="仿宋_GB2312" w:hint="eastAsia"/>
          <w:sz w:val="32"/>
          <w:szCs w:val="32"/>
          <w:lang w:val="en-US" w:eastAsia="zh-CN"/>
        </w:rPr>
        <w:t>0元</w:t>
      </w:r>
      <w:r>
        <w:rPr>
          <w:rFonts w:ascii="仿宋_GB2312" w:eastAsia="仿宋_GB2312" w:hint="eastAsia"/>
          <w:sz w:val="32"/>
          <w:szCs w:val="32"/>
          <w:lang w:eastAsia="zh-CN"/>
        </w:rPr>
        <w:t>，公务接待费</w:t>
      </w:r>
      <w:r>
        <w:rPr>
          <w:rFonts w:ascii="仿宋_GB2312" w:eastAsia="仿宋_GB2312" w:hint="eastAsia"/>
          <w:sz w:val="32"/>
          <w:szCs w:val="32"/>
          <w:lang w:val="en-US" w:eastAsia="zh-CN"/>
        </w:rPr>
        <w:t>3</w:t>
      </w:r>
      <w:r>
        <w:rPr>
          <w:rFonts w:ascii="仿宋_GB2312" w:eastAsia="仿宋_GB2312"/>
          <w:sz w:val="32"/>
          <w:szCs w:val="32"/>
          <w:lang w:eastAsia="zh-CN"/>
        </w:rPr>
        <w:t>,</w:t>
      </w:r>
      <w:r>
        <w:rPr>
          <w:rFonts w:ascii="仿宋_GB2312" w:eastAsia="仿宋_GB2312" w:hint="eastAsia"/>
          <w:sz w:val="32"/>
          <w:szCs w:val="32"/>
          <w:lang w:val="en-US" w:eastAsia="zh-CN"/>
        </w:rPr>
        <w:t>000</w:t>
      </w:r>
      <w:r>
        <w:rPr>
          <w:rFonts w:ascii="仿宋_GB2312" w:eastAsia="仿宋_GB2312"/>
          <w:sz w:val="32"/>
          <w:szCs w:val="32"/>
          <w:lang w:eastAsia="zh-CN"/>
        </w:rPr>
        <w:t>.00</w:t>
      </w:r>
      <w:r>
        <w:rPr>
          <w:rFonts w:ascii="仿宋_GB2312" w:eastAsia="仿宋_GB2312" w:hint="eastAsia"/>
          <w:sz w:val="32"/>
          <w:szCs w:val="32"/>
          <w:lang w:eastAsia="zh-CN"/>
        </w:rPr>
        <w:t>元，公务用车购置及运行维护费</w:t>
      </w:r>
      <w:r>
        <w:rPr>
          <w:rFonts w:ascii="仿宋_GB2312" w:eastAsia="仿宋_GB2312" w:hint="eastAsia"/>
          <w:sz w:val="32"/>
          <w:szCs w:val="32"/>
          <w:lang w:val="en-US" w:eastAsia="zh-CN"/>
        </w:rPr>
        <w:t>4</w:t>
      </w:r>
      <w:r>
        <w:rPr>
          <w:rFonts w:ascii="仿宋_GB2312" w:eastAsia="仿宋_GB2312"/>
          <w:sz w:val="32"/>
          <w:szCs w:val="32"/>
          <w:lang w:eastAsia="zh-CN"/>
        </w:rPr>
        <w:t>0,000.00</w:t>
      </w:r>
      <w:r>
        <w:rPr>
          <w:rFonts w:ascii="仿宋_GB2312" w:eastAsia="仿宋_GB2312" w:hint="eastAsia"/>
          <w:sz w:val="32"/>
          <w:szCs w:val="32"/>
          <w:lang w:eastAsia="zh-CN"/>
        </w:rPr>
        <w:t>元。</w:t>
      </w:r>
    </w:p>
    <w:p>
      <w:pPr>
        <w:keepNext w:val="0"/>
        <w:keepLines w:val="0"/>
        <w:pageBreakBefore w:val="0"/>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sz w:val="32"/>
          <w:szCs w:val="32"/>
          <w:lang w:eastAsia="zh-CN"/>
        </w:rPr>
      </w:pPr>
      <w:r>
        <w:rPr>
          <w:rFonts w:ascii="仿宋_GB2312" w:eastAsia="仿宋_GB2312" w:hint="eastAsia"/>
          <w:sz w:val="32"/>
          <w:szCs w:val="32"/>
          <w:lang w:eastAsia="zh-CN"/>
        </w:rPr>
        <w:t>（一）</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年无因公出国（境）经费。</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（二）</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年公务接待经费</w:t>
      </w:r>
      <w:r>
        <w:rPr>
          <w:rFonts w:ascii="仿宋_GB2312" w:eastAsia="仿宋_GB2312" w:hint="eastAsia"/>
          <w:sz w:val="32"/>
          <w:szCs w:val="32"/>
          <w:lang w:val="en-US" w:eastAsia="zh-CN"/>
        </w:rPr>
        <w:t>3</w:t>
      </w:r>
      <w:r>
        <w:rPr>
          <w:rFonts w:ascii="仿宋_GB2312" w:eastAsia="仿宋_GB2312"/>
          <w:sz w:val="32"/>
          <w:szCs w:val="32"/>
          <w:lang w:eastAsia="zh-CN"/>
        </w:rPr>
        <w:t>,</w:t>
      </w:r>
      <w:r>
        <w:rPr>
          <w:rFonts w:ascii="仿宋_GB2312" w:eastAsia="仿宋_GB2312" w:hint="eastAsia"/>
          <w:sz w:val="32"/>
          <w:szCs w:val="32"/>
          <w:lang w:val="en-US" w:eastAsia="zh-CN"/>
        </w:rPr>
        <w:t>000</w:t>
      </w:r>
      <w:r>
        <w:rPr>
          <w:rFonts w:ascii="仿宋_GB2312" w:eastAsia="仿宋_GB2312"/>
          <w:sz w:val="32"/>
          <w:szCs w:val="32"/>
          <w:lang w:eastAsia="zh-CN"/>
        </w:rPr>
        <w:t>.00</w:t>
      </w:r>
      <w:r>
        <w:rPr>
          <w:rFonts w:ascii="仿宋_GB2312" w:eastAsia="仿宋_GB2312" w:hint="eastAsia"/>
          <w:sz w:val="32"/>
          <w:szCs w:val="32"/>
          <w:lang w:eastAsia="zh-CN"/>
        </w:rPr>
        <w:t>元。较</w:t>
      </w:r>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年预算经费下降，主要原因是：严格实行中央八项规定。</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仿宋_GB2312" w:eastAsia="仿宋_GB2312" w:hint="eastAsia"/>
          <w:sz w:val="32"/>
          <w:szCs w:val="32"/>
          <w:lang w:eastAsia="zh-CN"/>
        </w:rPr>
        <w:t>（三）</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年公务用车购置及运行维护费</w:t>
      </w:r>
      <w:r>
        <w:rPr>
          <w:rFonts w:ascii="仿宋_GB2312" w:eastAsia="仿宋_GB2312" w:hint="eastAsia"/>
          <w:sz w:val="32"/>
          <w:szCs w:val="32"/>
          <w:lang w:val="en-US" w:eastAsia="zh-CN"/>
        </w:rPr>
        <w:t>4</w:t>
      </w:r>
      <w:r>
        <w:rPr>
          <w:rFonts w:ascii="仿宋_GB2312" w:eastAsia="仿宋_GB2312"/>
          <w:sz w:val="32"/>
          <w:szCs w:val="32"/>
          <w:lang w:eastAsia="zh-CN"/>
        </w:rPr>
        <w:t>0,000.00</w:t>
      </w:r>
      <w:r>
        <w:rPr>
          <w:rFonts w:ascii="仿宋_GB2312" w:eastAsia="仿宋_GB2312" w:hint="eastAsia"/>
          <w:sz w:val="32"/>
          <w:szCs w:val="32"/>
          <w:lang w:eastAsia="zh-CN"/>
        </w:rPr>
        <w:t>元。较</w:t>
      </w:r>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年预算经费持平。</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八、政府性基金预算支出情况说明</w:t>
      </w:r>
    </w:p>
    <w:p>
      <w:pPr>
        <w:keepNext w:val="0"/>
        <w:keepLines w:val="0"/>
        <w:pageBreakBefore w:val="0"/>
        <w:kinsoku/>
        <w:wordWrap/>
        <w:overflowPunct/>
        <w:topLinePunct w:val="0"/>
        <w:autoSpaceDE/>
        <w:autoSpaceDN/>
        <w:bidi w:val="0"/>
        <w:adjustRightInd/>
        <w:snapToGrid/>
        <w:spacing w:line="576" w:lineRule="exact"/>
        <w:ind w:firstLine="0"/>
        <w:textAlignment w:val="auto"/>
        <w:rPr>
          <w:lang w:eastAsia="zh-CN"/>
        </w:rPr>
      </w:pPr>
      <w:r>
        <w:rPr>
          <w:rFonts w:hint="eastAsia"/>
          <w:lang w:eastAsia="zh-CN"/>
        </w:rPr>
        <w:t>　</w:t>
      </w:r>
      <w:r>
        <w:rPr>
          <w:lang w:eastAsia="zh-CN"/>
        </w:rPr>
        <w:t xml:space="preserve">    </w:t>
      </w: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年无政府性基金预算拨款安排的支出</w:t>
      </w:r>
      <w:r>
        <w:rPr>
          <w:rFonts w:hint="eastAsia"/>
          <w:lang w:eastAsia="zh-CN"/>
        </w:rPr>
        <w:t>。</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sz w:val="32"/>
          <w:szCs w:val="32"/>
          <w:lang w:eastAsia="zh-CN"/>
        </w:rPr>
      </w:pPr>
      <w:r>
        <w:rPr>
          <w:rFonts w:ascii="黑体" w:eastAsia="黑体" w:hint="eastAsia"/>
          <w:sz w:val="32"/>
          <w:szCs w:val="32"/>
          <w:lang w:eastAsia="zh-CN"/>
        </w:rPr>
        <w:t>九、其他重要事项的情况说明</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黑体" w:eastAsia="黑体"/>
          <w:b/>
          <w:sz w:val="32"/>
          <w:szCs w:val="32"/>
          <w:lang w:eastAsia="zh-CN"/>
        </w:rPr>
      </w:pPr>
      <w:r>
        <w:rPr>
          <w:rFonts w:ascii="楷体_GB2312" w:eastAsia="楷体_GB2312" w:cs="楷体_GB2312" w:hint="eastAsia"/>
          <w:b/>
          <w:bCs/>
          <w:kern w:val="2"/>
          <w:sz w:val="32"/>
          <w:szCs w:val="32"/>
          <w:lang w:eastAsia="zh-CN"/>
        </w:rPr>
        <w:t>（一）机关运行经费</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val="en-US" w:eastAsia="zh-CN"/>
        </w:rPr>
      </w:pP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年机关运行经费财政拨款预算为</w:t>
      </w:r>
      <w:r>
        <w:rPr>
          <w:rFonts w:ascii="仿宋_GB2312" w:eastAsia="仿宋_GB2312" w:hint="eastAsia"/>
          <w:sz w:val="32"/>
          <w:szCs w:val="32"/>
          <w:lang w:val="en-US" w:eastAsia="zh-CN"/>
        </w:rPr>
        <w:t>368，922.06</w:t>
      </w:r>
      <w:r>
        <w:rPr>
          <w:rFonts w:ascii="仿宋_GB2312" w:eastAsia="仿宋_GB2312" w:hint="eastAsia"/>
          <w:sz w:val="32"/>
          <w:szCs w:val="32"/>
          <w:lang w:eastAsia="zh-CN"/>
        </w:rPr>
        <w:t>元，比</w:t>
      </w:r>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年预算增加</w:t>
      </w:r>
      <w:r>
        <w:rPr>
          <w:rFonts w:ascii="仿宋_GB2312" w:eastAsia="仿宋_GB2312" w:hint="eastAsia"/>
          <w:sz w:val="32"/>
          <w:szCs w:val="32"/>
          <w:lang w:val="en-US" w:eastAsia="zh-CN"/>
        </w:rPr>
        <w:t>34，108.49元，增长9.81%。</w:t>
      </w:r>
      <w:r>
        <w:rPr>
          <w:rFonts w:ascii="仿宋_GB2312" w:eastAsia="仿宋_GB2312" w:hint="eastAsia"/>
          <w:sz w:val="32"/>
          <w:szCs w:val="32"/>
          <w:lang w:eastAsia="zh-CN"/>
        </w:rPr>
        <w:t>主要原因是：</w:t>
      </w:r>
      <w:r>
        <w:rPr>
          <w:rFonts w:ascii="仿宋_GB2312" w:eastAsia="仿宋_GB2312" w:hint="eastAsia"/>
          <w:sz w:val="32"/>
          <w:szCs w:val="32"/>
          <w:lang w:val="en-US" w:eastAsia="zh-CN"/>
        </w:rPr>
        <w:t>2026年增加了人员。</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（二）政府采购情况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年未安排政府采购预算。</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Chars="200" w:firstLine="640"/>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国有资产占有使用情况</w:t>
      </w:r>
    </w:p>
    <w:p>
      <w:pPr>
        <w:keepNext w:val="0"/>
        <w:keepLines w:val="0"/>
        <w:pageBreakBefore w:val="0"/>
        <w:widowControl w:val="0"/>
        <w:kinsoku/>
        <w:wordWrap/>
        <w:overflowPunct/>
        <w:topLinePunct w:val="0"/>
        <w:autoSpaceDE/>
        <w:autoSpaceDN/>
        <w:bidi w:val="0"/>
        <w:adjustRightInd/>
        <w:snapToGrid/>
        <w:spacing w:line="240" w:lineRule="auto"/>
        <w:ind w:firstLineChars="200" w:firstLine="640"/>
        <w:jc w:val="both"/>
        <w:textAlignment w:val="auto"/>
        <w:rPr>
          <w:lang w:eastAsia="zh-CN"/>
        </w:rPr>
      </w:pPr>
      <w:r>
        <w:rPr>
          <w:rFonts w:ascii="仿宋_GB2312" w:eastAsia="仿宋_GB2312" w:hint="eastAsia"/>
          <w:sz w:val="32"/>
          <w:szCs w:val="32"/>
          <w:lang w:eastAsia="zh-CN"/>
        </w:rPr>
        <w:t>截</w:t>
      </w:r>
      <w:r>
        <w:rPr>
          <w:rFonts w:ascii="仿宋_GB2312" w:eastAsia="仿宋_GB2312"/>
          <w:sz w:val="32"/>
          <w:szCs w:val="32"/>
          <w:lang w:eastAsia="zh-CN"/>
        </w:rPr>
        <w:t>至</w:t>
      </w:r>
      <w:bookmarkStart w:id="0" w:name="_GoBack"/>
      <w:bookmarkEnd w:id="0"/>
      <w:r>
        <w:rPr>
          <w:rFonts w:ascii="仿宋_GB2312" w:eastAsia="仿宋_GB2312"/>
          <w:sz w:val="32"/>
          <w:szCs w:val="32"/>
          <w:lang w:eastAsia="zh-CN"/>
        </w:rPr>
        <w:t>202</w:t>
      </w:r>
      <w:r>
        <w:rPr>
          <w:rFonts w:ascii="仿宋_GB2312" w:eastAsia="仿宋_GB2312" w:hint="eastAsia"/>
          <w:sz w:val="32"/>
          <w:szCs w:val="32"/>
          <w:lang w:val="en-US" w:eastAsia="zh-CN"/>
        </w:rPr>
        <w:t>5</w:t>
      </w:r>
      <w:r>
        <w:rPr>
          <w:rFonts w:ascii="仿宋_GB2312" w:eastAsia="仿宋_GB2312" w:hint="eastAsia"/>
          <w:sz w:val="32"/>
          <w:szCs w:val="32"/>
          <w:lang w:eastAsia="zh-CN"/>
        </w:rPr>
        <w:t>年</w:t>
      </w:r>
      <w:r>
        <w:rPr>
          <w:rFonts w:ascii="仿宋_GB2312" w:eastAsia="仿宋_GB2312"/>
          <w:sz w:val="32"/>
          <w:szCs w:val="32"/>
          <w:lang w:eastAsia="zh-CN"/>
        </w:rPr>
        <w:t>12</w:t>
      </w:r>
      <w:r>
        <w:rPr>
          <w:rFonts w:ascii="仿宋_GB2312" w:eastAsia="仿宋_GB2312" w:hint="eastAsia"/>
          <w:sz w:val="32"/>
          <w:szCs w:val="32"/>
          <w:lang w:eastAsia="zh-CN"/>
        </w:rPr>
        <w:t>月</w:t>
      </w:r>
      <w:r>
        <w:rPr>
          <w:rFonts w:ascii="仿宋_GB2312" w:eastAsia="仿宋_GB2312"/>
          <w:sz w:val="32"/>
          <w:szCs w:val="32"/>
          <w:lang w:eastAsia="zh-CN"/>
        </w:rPr>
        <w:t>31</w:t>
      </w:r>
      <w:r>
        <w:rPr>
          <w:rFonts w:ascii="仿宋_GB2312" w:eastAsia="仿宋_GB2312" w:hint="eastAsia"/>
          <w:sz w:val="32"/>
          <w:szCs w:val="32"/>
          <w:lang w:eastAsia="zh-CN"/>
        </w:rPr>
        <w:t>日，我单位固定资产总额</w:t>
      </w:r>
      <w:r>
        <w:rPr>
          <w:rFonts w:ascii="仿宋_GB2312" w:eastAsia="仿宋_GB2312"/>
          <w:sz w:val="32"/>
          <w:szCs w:val="32"/>
          <w:lang w:eastAsia="zh-CN"/>
        </w:rPr>
        <w:t>528,075.00</w:t>
      </w:r>
      <w:r>
        <w:rPr>
          <w:rFonts w:ascii="仿宋_GB2312" w:eastAsia="仿宋_GB2312" w:hint="eastAsia"/>
          <w:sz w:val="32"/>
          <w:szCs w:val="32"/>
          <w:lang w:eastAsia="zh-CN"/>
        </w:rPr>
        <w:t>元，其中：通用设备价值</w:t>
      </w:r>
      <w:r>
        <w:rPr>
          <w:rFonts w:ascii="仿宋_GB2312" w:eastAsia="仿宋_GB2312"/>
          <w:sz w:val="32"/>
          <w:szCs w:val="32"/>
          <w:lang w:eastAsia="zh-CN"/>
        </w:rPr>
        <w:t>165,995.00</w:t>
      </w:r>
      <w:r>
        <w:rPr>
          <w:rFonts w:ascii="仿宋_GB2312" w:eastAsia="仿宋_GB2312" w:hint="eastAsia"/>
          <w:sz w:val="32"/>
          <w:szCs w:val="32"/>
          <w:lang w:eastAsia="zh-CN"/>
        </w:rPr>
        <w:t>元；公务用车</w:t>
      </w:r>
      <w:r>
        <w:rPr>
          <w:rFonts w:ascii="仿宋_GB2312" w:eastAsia="仿宋_GB2312"/>
          <w:sz w:val="32"/>
          <w:szCs w:val="32"/>
          <w:lang w:eastAsia="zh-CN"/>
        </w:rPr>
        <w:t>1</w:t>
      </w:r>
      <w:r>
        <w:rPr>
          <w:rFonts w:ascii="仿宋_GB2312" w:eastAsia="仿宋_GB2312" w:hint="eastAsia"/>
          <w:sz w:val="32"/>
          <w:szCs w:val="32"/>
          <w:lang w:eastAsia="zh-CN"/>
        </w:rPr>
        <w:t>辆，价值</w:t>
      </w:r>
      <w:r>
        <w:rPr>
          <w:rFonts w:ascii="仿宋_GB2312" w:eastAsia="仿宋_GB2312"/>
          <w:sz w:val="32"/>
          <w:szCs w:val="32"/>
          <w:lang w:eastAsia="zh-CN"/>
        </w:rPr>
        <w:t>234,800.00</w:t>
      </w:r>
      <w:r>
        <w:rPr>
          <w:rFonts w:ascii="仿宋_GB2312" w:eastAsia="仿宋_GB2312" w:hint="eastAsia"/>
          <w:sz w:val="32"/>
          <w:szCs w:val="32"/>
          <w:lang w:eastAsia="zh-CN"/>
        </w:rPr>
        <w:t>元；家具、用具、装具及动植物价值</w:t>
      </w:r>
      <w:r>
        <w:rPr>
          <w:rFonts w:ascii="仿宋_GB2312" w:eastAsia="仿宋_GB2312"/>
          <w:sz w:val="32"/>
          <w:szCs w:val="32"/>
          <w:lang w:eastAsia="zh-CN"/>
        </w:rPr>
        <w:t>127,280.00</w:t>
      </w:r>
      <w:r>
        <w:rPr>
          <w:rFonts w:ascii="仿宋_GB2312" w:eastAsia="仿宋_GB2312" w:hint="eastAsia"/>
          <w:sz w:val="32"/>
          <w:szCs w:val="32"/>
          <w:lang w:eastAsia="zh-CN"/>
        </w:rPr>
        <w:t>元。</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楷体_GB2312" w:eastAsia="楷体_GB2312" w:cs="楷体_GB2312"/>
          <w:b/>
          <w:bCs/>
          <w:kern w:val="2"/>
          <w:sz w:val="32"/>
          <w:szCs w:val="32"/>
          <w:lang w:eastAsia="zh-CN"/>
        </w:rPr>
      </w:pPr>
      <w:r>
        <w:rPr>
          <w:rFonts w:ascii="楷体_GB2312" w:eastAsia="楷体_GB2312" w:cs="楷体_GB2312" w:hint="eastAsia"/>
          <w:b/>
          <w:bCs/>
          <w:kern w:val="2"/>
          <w:sz w:val="32"/>
          <w:szCs w:val="32"/>
          <w:lang w:eastAsia="zh-CN"/>
        </w:rPr>
        <w:t>（四）绩效目标设置情况</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lang w:eastAsia="zh-CN"/>
        </w:rPr>
      </w:pPr>
      <w:r>
        <w:rPr>
          <w:rFonts w:ascii="仿宋_GB2312" w:eastAsia="仿宋_GB2312"/>
          <w:sz w:val="32"/>
          <w:szCs w:val="32"/>
          <w:lang w:eastAsia="zh-CN"/>
        </w:rPr>
        <w:t>202</w:t>
      </w:r>
      <w:r>
        <w:rPr>
          <w:rFonts w:ascii="仿宋_GB2312" w:eastAsia="仿宋_GB2312" w:hint="eastAsia"/>
          <w:sz w:val="32"/>
          <w:szCs w:val="32"/>
          <w:lang w:val="en-US" w:eastAsia="zh-CN"/>
        </w:rPr>
        <w:t>6</w:t>
      </w:r>
      <w:r>
        <w:rPr>
          <w:rFonts w:ascii="仿宋_GB2312" w:eastAsia="仿宋_GB2312" w:hint="eastAsia"/>
          <w:sz w:val="32"/>
          <w:szCs w:val="32"/>
          <w:lang w:eastAsia="zh-CN"/>
        </w:rPr>
        <w:t>年项目支出均按要求实行绩效目标管理，涉及项目</w:t>
      </w:r>
      <w:r>
        <w:rPr>
          <w:rFonts w:ascii="仿宋_GB2312" w:eastAsia="仿宋_GB2312" w:hint="eastAsia"/>
          <w:sz w:val="32"/>
          <w:szCs w:val="32"/>
          <w:lang w:val="en-US" w:eastAsia="zh-CN"/>
        </w:rPr>
        <w:t>0个，</w:t>
      </w:r>
      <w:r>
        <w:rPr>
          <w:rFonts w:ascii="仿宋_GB2312" w:eastAsia="仿宋_GB2312" w:hint="eastAsia"/>
          <w:sz w:val="32"/>
          <w:szCs w:val="32"/>
          <w:lang w:eastAsia="zh-CN"/>
        </w:rPr>
        <w:t>一般公共预算当年拨款</w:t>
      </w:r>
      <w:r>
        <w:rPr>
          <w:rFonts w:ascii="仿宋_GB2312" w:eastAsia="仿宋_GB2312" w:hint="eastAsia"/>
          <w:sz w:val="32"/>
          <w:szCs w:val="32"/>
          <w:lang w:val="en-US" w:eastAsia="zh-CN"/>
        </w:rPr>
        <w:t>0元</w:t>
      </w:r>
      <w:r>
        <w:rPr>
          <w:rFonts w:ascii="仿宋_GB2312" w:eastAsia="仿宋_GB2312" w:hint="eastAsia"/>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line="576" w:lineRule="exact"/>
        <w:ind w:left="0" w:firstLineChars="200" w:firstLine="640"/>
        <w:textAlignment w:val="auto"/>
        <w:rPr>
          <w:rFonts w:ascii="黑体" w:eastAsia="黑体"/>
          <w:sz w:val="32"/>
          <w:szCs w:val="32"/>
          <w:lang w:eastAsia="zh-CN"/>
        </w:rPr>
      </w:pPr>
      <w:r>
        <w:rPr>
          <w:rFonts w:ascii="黑体" w:eastAsia="黑体" w:cs="Times New Roman" w:hint="eastAsia"/>
          <w:sz w:val="32"/>
          <w:szCs w:val="32"/>
          <w:lang w:eastAsia="zh-CN"/>
        </w:rPr>
        <w:t>名称解释</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楷体_GB2312" w:eastAsia="楷体_GB2312"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keepNext w:val="0"/>
        <w:keepLines w:val="0"/>
        <w:pageBreakBefore w:val="0"/>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hint="eastAsia"/>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snapToGrid/>
        <w:spacing w:line="576" w:lineRule="exact"/>
        <w:ind w:firstLineChars="200" w:firstLine="640"/>
        <w:jc w:val="both"/>
        <w:textAlignment w:val="auto"/>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hint="eastAsia"/>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楷体_GB2312" w:eastAsia="楷体_GB2312" w:hint="eastAsia"/>
          <w:sz w:val="32"/>
          <w:szCs w:val="32"/>
          <w:lang w:eastAsia="zh-CN"/>
        </w:rPr>
        <w:t>　</w:t>
      </w:r>
      <w:r>
        <w:rPr>
          <w:rFonts w:ascii="楷体_GB2312" w:eastAsia="楷体_GB2312"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hint="eastAsia"/>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Chars="200" w:firstLine="640"/>
        <w:textAlignment w:val="auto"/>
        <w:rPr>
          <w:rFonts w:ascii="仿宋_GB2312" w:eastAsia="仿宋_GB2312" w:hint="eastAsia"/>
          <w:sz w:val="32"/>
          <w:szCs w:val="32"/>
          <w:lang w:eastAsia="zh-CN"/>
        </w:rPr>
      </w:pPr>
    </w:p>
    <w:p>
      <w:pPr>
        <w:keepNext w:val="0"/>
        <w:keepLines w:val="0"/>
        <w:pageBreakBefore w:val="0"/>
        <w:kinsoku/>
        <w:wordWrap/>
        <w:overflowPunct/>
        <w:topLinePunct w:val="0"/>
        <w:autoSpaceDE/>
        <w:autoSpaceDN/>
        <w:bidi w:val="0"/>
        <w:adjustRightInd/>
        <w:snapToGrid/>
        <w:spacing w:line="576" w:lineRule="exact"/>
        <w:ind w:firstLineChars="1600" w:firstLine="5120"/>
        <w:textAlignment w:val="auto"/>
        <w:rPr>
          <w:rFonts w:ascii="仿宋_GB2312" w:eastAsia="仿宋_GB2312" w:hint="eastAsia"/>
          <w:sz w:val="32"/>
          <w:szCs w:val="32"/>
          <w:lang w:eastAsia="zh-CN"/>
        </w:rPr>
      </w:pPr>
      <w:r>
        <w:rPr>
          <w:rFonts w:ascii="仿宋_GB2312" w:eastAsia="仿宋_GB2312" w:hint="eastAsia"/>
          <w:sz w:val="32"/>
          <w:szCs w:val="32"/>
          <w:lang w:eastAsia="zh-CN"/>
        </w:rPr>
        <w:t>茂县信访局</w:t>
      </w:r>
    </w:p>
    <w:p>
      <w:pPr>
        <w:keepNext w:val="0"/>
        <w:keepLines w:val="0"/>
        <w:pageBreakBefore w:val="0"/>
        <w:kinsoku/>
        <w:wordWrap/>
        <w:overflowPunct/>
        <w:topLinePunct w:val="0"/>
        <w:autoSpaceDE/>
        <w:autoSpaceDN/>
        <w:bidi w:val="0"/>
        <w:adjustRightInd/>
        <w:snapToGrid/>
        <w:spacing w:line="576" w:lineRule="exact"/>
        <w:ind w:firstLineChars="1500" w:firstLine="4800"/>
        <w:textAlignment w:val="auto"/>
        <w:rPr>
          <w:rFonts w:ascii="仿宋_GB2312" w:eastAsia="仿宋_GB2312"/>
          <w:sz w:val="32"/>
          <w:szCs w:val="32"/>
          <w:lang w:val="en-US" w:eastAsia="zh-CN"/>
        </w:rPr>
      </w:pPr>
      <w:r>
        <w:rPr>
          <w:rFonts w:ascii="仿宋_GB2312" w:eastAsia="仿宋_GB2312" w:hint="eastAsia"/>
          <w:sz w:val="32"/>
          <w:szCs w:val="32"/>
          <w:lang w:val="en-US" w:eastAsia="zh-CN"/>
        </w:rPr>
        <w:t>2026年4月3日</w:t>
      </w:r>
    </w:p>
    <w:sectPr>
      <w:footerReference w:type="default" r:id="rId2"/>
      <w:footerReference w:type="even" r:id="rId3"/>
      <w:pgSz w:w="11906" w:h="16838"/>
      <w:pgMar w:top="1440" w:right="1800" w:bottom="1440" w:left="1800" w:header="851" w:footer="992" w:gutter="0"/>
      <w:pgNumType w:fmt="numberInDash"/>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 w:name="方正小标宋简体">
    <w:altName w:val="黑体"/>
    <w:panose1 w:val="03000509000000000000"/>
    <w:charset w:val="86"/>
    <w:family w:val="auto"/>
    <w:pitch w:val="variable"/>
    <w:sig w:usb0="00000000" w:usb1="00000000" w:usb2="00000000" w:usb3="00000000" w:csb0="00040000" w:csb1="00000000"/>
  </w:font>
  <w:font w:name="宋体">
    <w:panose1 w:val="02010600030101010101"/>
    <w:charset w:val="7A"/>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楷体_GB2312">
    <w:altName w:val="楷体"/>
    <w:panose1 w:val="02010609030101010101"/>
    <w:charset w:val="86"/>
    <w:family w:val="modern"/>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enter" w:pos="4153"/>
        <w:tab w:val="right" w:pos="8306"/>
      </w:tabs>
      <w:rPr>
        <w:rStyle w:val="20"/>
        <w:rFonts w:cs="Arial"/>
        <w:b/>
        <w:sz w:val="24"/>
      </w:rPr>
    </w:pPr>
    <w:r>
      <w:rPr>
        <w:rStyle w:val="20"/>
        <w:rFonts w:cs="Arial"/>
        <w:b/>
        <w:sz w:val="24"/>
      </w:rPr>
      <w:fldChar w:fldCharType="begin"/>
    </w:r>
    <w:r>
      <w:rPr>
        <w:rStyle w:val="20"/>
        <w:rFonts w:cs="Arial"/>
        <w:b/>
        <w:sz w:val="24"/>
      </w:rPr>
      <w:instrText xml:space="preserve">PAGE  </w:instrText>
    </w:r>
    <w:r>
      <w:rPr>
        <w:rStyle w:val="20"/>
        <w:rFonts w:cs="Arial"/>
        <w:b/>
        <w:sz w:val="24"/>
      </w:rPr>
      <w:fldChar w:fldCharType="separate"/>
    </w:r>
    <w:r>
      <w:rPr>
        <w:rStyle w:val="20"/>
        <w:rFonts w:cs="Arial"/>
        <w:b/>
        <w:sz w:val="24"/>
      </w:rPr>
      <w:t>- 3 -</w:t>
    </w:r>
    <w:r>
      <w:rPr>
        <w:rStyle w:val="20"/>
        <w:rFonts w:cs="Arial"/>
        <w:b/>
        <w:sz w:val="24"/>
      </w:rPr>
      <w:fldChar w:fldCharType="end"/>
    </w:r>
  </w:p>
  <w:p>
    <w:pPr>
      <w:pStyle w:val="16"/>
      <w:tabs>
        <w:tab w:val="center" w:pos="4153"/>
        <w:tab w:val="right" w:pos="8306"/>
      </w:tabs>
      <w:ind w:right="360" w:firstLine="0"/>
      <w:rPr>
        <w:lang w:eastAsia="zh-CN"/>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tabs>
        <w:tab w:val="center" w:pos="4153"/>
        <w:tab w:val="right" w:pos="8306"/>
      </w:tabs>
      <w:rPr>
        <w:rStyle w:val="20"/>
        <w:rFonts w:cs="Arial"/>
      </w:rPr>
    </w:pPr>
    <w:r>
      <w:rPr>
        <w:rStyle w:val="20"/>
        <w:rFonts w:cs="Arial"/>
      </w:rPr>
      <w:fldChar w:fldCharType="begin"/>
    </w:r>
    <w:r>
      <w:rPr>
        <w:rStyle w:val="20"/>
        <w:rFonts w:cs="Arial"/>
      </w:rPr>
      <w:instrText xml:space="preserve">PAGE  </w:instrText>
    </w:r>
    <w:r>
      <w:rPr>
        <w:rStyle w:val="20"/>
        <w:rFonts w:cs="Arial"/>
      </w:rPr>
      <w:fldChar w:fldCharType="separate"/>
    </w:r>
    <w:r>
      <w:rPr>
        <w:rStyle w:val="20"/>
        <w:rFonts w:cs="Arial"/>
      </w:rPr>
      <w:t xml:space="preserve"> </w:t>
    </w:r>
    <w:r>
      <w:rPr>
        <w:rStyle w:val="20"/>
        <w:rFonts w:cs="Arial"/>
      </w:rPr>
      <w:fldChar w:fldCharType="end"/>
    </w:r>
  </w:p>
  <w:p>
    <w:pPr>
      <w:pStyle w:val="16"/>
      <w:tabs>
        <w:tab w:val="center" w:pos="4153"/>
        <w:tab w:val="right" w:pos="8306"/>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56D95EA"/>
    <w:multiLevelType w:val="singleLevel"/>
    <w:tmpl w:val="256D95EA"/>
    <w:lvl w:ilvl="0">
      <w:start w:val="3"/>
      <w:numFmt w:val="chineseCounting"/>
      <w:lvlRestart w:val="0"/>
      <w:suff w:val="nothing"/>
      <w:lvlText w:val="（%1）"/>
      <w:lvlJc w:val="left"/>
      <w:pPr>
        <w:ind w:left="0" w:hanging="0"/>
      </w:pPr>
      <w:rPr>
        <w:rFonts w:cs="Times New Roman" w:hint="eastAsia"/>
      </w:rPr>
    </w:lvl>
  </w:abstractNum>
  <w:abstractNum w:abstractNumId="1">
    <w:nsid w:val="F7E64743"/>
    <w:multiLevelType w:val="singleLevel"/>
    <w:tmpl w:val="F7E64743"/>
    <w:lvl w:ilvl="0">
      <w:start w:val="10"/>
      <w:numFmt w:val="chineseCounting"/>
      <w:lvlRestart w:val="0"/>
      <w:suff w:val="nothing"/>
      <w:lvlText w:val="%1、"/>
      <w:lvlJc w:val="left"/>
      <w:pPr>
        <w:ind w:left="0" w:hanging="0"/>
      </w:pPr>
      <w:rPr>
        <w:rFonts w:cs="Times New Roman"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docVar w:name="commondata" w:val="eyJoZGlkIjoiYjg3OTYyMTRjMzQ2YzRlYzkxODQ0OTRjNTBhMjgyYW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ind w:firstLine="360"/>
    </w:pPr>
    <w:rPr>
      <w:rFonts w:ascii="Calibri" w:eastAsia="宋体" w:cs="Arial" w:hAnsi="Calibri"/>
      <w:kern w:val="0"/>
      <w:sz w:val="2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toa heading"/>
    <w:basedOn w:val="0"/>
    <w:next w:val="0"/>
    <w:rPr>
      <w:rFonts w:ascii="Arial" w:hAnsi="Arial"/>
      <w:sz w:val="24"/>
    </w:rPr>
  </w:style>
  <w:style w:type="paragraph" w:styleId="16">
    <w:name w:val="footer"/>
    <w:basedOn w:val="0"/>
    <w:pPr>
      <w:tabs>
        <w:tab w:val="center" w:pos="4153"/>
        <w:tab w:val="right" w:pos="8306"/>
      </w:tabs>
      <w:snapToGrid w:val="0"/>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Autospacing="1" w:afterAutospacing="1"/>
    </w:pPr>
    <w:rPr>
      <w:rFonts w:cs="Times New Roman"/>
      <w:sz w:val="24"/>
      <w:lang w:eastAsia="zh-CN"/>
    </w:rPr>
  </w:style>
  <w:style w:type="character" w:styleId="19">
    <w:name w:val="Strong"/>
    <w:basedOn w:val="10"/>
    <w:rPr>
      <w:rFonts w:cs="Times New Roman"/>
      <w:b/>
    </w:rPr>
  </w:style>
  <w:style w:type="character" w:styleId="20">
    <w:name w:val="page number"/>
    <w:basedOn w:val="10"/>
    <w:rPr>
      <w:rFonts w:cs="Times New Roman"/>
    </w:rPr>
  </w:style>
  <w:style w:type="character" w:styleId="21">
    <w:name w:val="FollowedHyperlink"/>
    <w:basedOn w:val="10"/>
    <w:rPr>
      <w:rFonts w:cs="Times New Roman"/>
      <w:color w:val="323232"/>
      <w:u w:val="none"/>
    </w:rPr>
  </w:style>
  <w:style w:type="character" w:styleId="22">
    <w:name w:val="Hyperlink"/>
    <w:basedOn w:val="10"/>
    <w:rPr>
      <w:rFonts w:cs="Times New Roman"/>
      <w:color w:val="323232"/>
      <w:u w:val="none"/>
    </w:rPr>
  </w:style>
  <w:style w:type="character" w:customStyle="1" w:styleId="23">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Yozo_Office27021597764231179</Application>
  <Pages>11</Pages>
  <Words>3808</Words>
  <Characters>4387</Characters>
  <Lines>241</Lines>
  <Paragraphs>95</Paragraphs>
  <CharactersWithSpaces>4477</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150</cp:revision>
  <cp:lastPrinted>2026-03-24T08:32:00Z</cp:lastPrinted>
  <dcterms:created xsi:type="dcterms:W3CDTF">2018-03-13T02:07:00Z</dcterms:created>
  <dcterms:modified xsi:type="dcterms:W3CDTF">2026-03-30T07:35:52Z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57AB6B06E8EC4F58BE2D4C4C346BE26F_13</vt:lpwstr>
  </property>
  <property fmtid="{D5CDD505-2E9C-101B-9397-08002B2CF9AE}" pid="4" name="KSOTemplateDocerSaveRecord">
    <vt:lpwstr>eyJoZGlkIjoiMzZjNGFlMTlkMjY0YmIzNTVlZTJjZmFjZTQzMzliNDEiLCJ1c2VySWQiOiI3OTU1MDA3MjkifQ==</vt:lpwstr>
  </property>
</Properties>
</file>