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行政审批和政务服务管理局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深化行政审批制度改革和“放管服”改革工作。贯彻实施有关法律、法规、规章，执行上级有关行政审批制度和“放管服”改革的方针、政策；会同有关部门推进行政审批制度和“放管服”改革，提出行政审批制度和“放管服”改革的建议；承担县本级行政权力清单和责任清单的动态调整，牵头全县行政权力清单和责任清单工作，建立完善相关工作机制；制定县行政审批局各项规章制度和管理办法，并组织实施。</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2.负责规范指导全县行政审批和政务服务工作，建立和完善相应工作机制，推进标准化建设；负责对划转的行政许可事项进行流程再造、环节优化、时限压缩，并对办理情况进行跟踪督办。</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承办县直部门划入的涉及企业投资项目、市场准入、建设工程、交通水利、文教卫生、社会事务、涉农事务等方面的行政审批事项，及时将行政审批事项的结果通报给县直相关部门，逐步实行“一枚印章管审批”。</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4.负责指导、协调进驻政务服务大厅部门的行政审批和公共服务工作；对窗口工作人员进行日常管理、年度考核等工作。</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5.负责对涉及全县行政审批工作、政务服务大厅工作及公共资源交易工作的投诉举报的承办、转办和督办工作。</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6.负责对各乡镇便民服务中心相关工作的运行进行业务指导和监督，建立和完善高效的政务服务体系。</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7.负责全县公共资源交易管理工作。</w:t>
      </w:r>
    </w:p>
    <w:p>
      <w:pPr>
        <w:bidi w:val="0"/>
        <w:ind w:firstLine="640" w:firstLineChars="200"/>
        <w:rPr>
          <w:rFonts w:ascii="仿宋_GB2312" w:eastAsia="仿宋_GB2312"/>
          <w:sz w:val="32"/>
          <w:szCs w:val="32"/>
        </w:rPr>
      </w:pPr>
      <w:r>
        <w:rPr>
          <w:rFonts w:hint="eastAsia" w:ascii="仿宋" w:hAnsi="仿宋" w:eastAsia="仿宋" w:cs="仿宋"/>
          <w:sz w:val="32"/>
          <w:szCs w:val="32"/>
          <w:lang w:val="en-US" w:eastAsia="zh-CN"/>
        </w:rPr>
        <w:t>8.完成县委、县政府交办的其他任务。</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ind w:firstLine="640" w:firstLineChars="200"/>
        <w:rPr>
          <w:rFonts w:ascii="仿宋_GB2312" w:eastAsia="仿宋_GB2312"/>
          <w:sz w:val="32"/>
          <w:szCs w:val="32"/>
        </w:rPr>
      </w:pPr>
      <w:r>
        <w:rPr>
          <w:rFonts w:hint="eastAsia" w:ascii="仿宋_GB2312" w:eastAsia="仿宋_GB2312"/>
          <w:sz w:val="32"/>
          <w:szCs w:val="32"/>
        </w:rPr>
        <w:t>1.推进行政审批制度改革，进一步清理行政审批、公共服务事项。</w:t>
      </w:r>
    </w:p>
    <w:p>
      <w:pPr>
        <w:ind w:firstLine="640" w:firstLineChars="200"/>
        <w:rPr>
          <w:rFonts w:ascii="仿宋_GB2312" w:eastAsia="仿宋_GB2312"/>
          <w:sz w:val="32"/>
          <w:szCs w:val="32"/>
        </w:rPr>
      </w:pPr>
      <w:r>
        <w:rPr>
          <w:rFonts w:hint="eastAsia" w:ascii="仿宋_GB2312" w:eastAsia="仿宋_GB2312"/>
          <w:sz w:val="32"/>
          <w:szCs w:val="32"/>
        </w:rPr>
        <w:t>2.完善政务服务在线平台建设，推行一窗受理，强化一站式服务，确保群众少跑路。</w:t>
      </w:r>
    </w:p>
    <w:p>
      <w:pPr>
        <w:ind w:firstLine="640" w:firstLineChars="200"/>
        <w:rPr>
          <w:rFonts w:ascii="仿宋_GB2312" w:eastAsia="仿宋_GB2312"/>
          <w:sz w:val="32"/>
          <w:szCs w:val="32"/>
        </w:rPr>
      </w:pPr>
      <w:r>
        <w:rPr>
          <w:rFonts w:hint="eastAsia" w:ascii="仿宋_GB2312" w:eastAsia="仿宋_GB2312"/>
          <w:sz w:val="32"/>
          <w:szCs w:val="32"/>
        </w:rPr>
        <w:t>3.做好互联网+政务服务工作。</w:t>
      </w:r>
    </w:p>
    <w:p>
      <w:pPr>
        <w:spacing w:line="540" w:lineRule="exact"/>
        <w:ind w:firstLine="640" w:firstLineChars="200"/>
        <w:rPr>
          <w:rFonts w:ascii="仿宋_GB2312" w:eastAsia="仿宋_GB2312"/>
          <w:sz w:val="32"/>
          <w:szCs w:val="32"/>
        </w:rPr>
      </w:pPr>
      <w:r>
        <w:rPr>
          <w:rFonts w:hint="eastAsia" w:ascii="仿宋_GB2312" w:eastAsia="仿宋_GB2312" w:cs="宋体"/>
          <w:sz w:val="32"/>
          <w:szCs w:val="32"/>
        </w:rPr>
        <w:t>4.加强公共资源交易中心管理工作，保证投资项目招标投标工作公开、透明、公正。</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茂县行政审批局属一级预算单位，下属二级预算单位  1个，其中：参照公务员法管理的事业单位0个</w:t>
      </w:r>
      <w:r>
        <w:rPr>
          <w:rFonts w:hint="eastAsia" w:ascii="仿宋_GB2312" w:eastAsia="仿宋_GB2312"/>
          <w:sz w:val="32"/>
          <w:szCs w:val="32"/>
          <w:lang w:eastAsia="zh-CN"/>
        </w:rPr>
        <w:t>。</w:t>
      </w:r>
      <w:r>
        <w:rPr>
          <w:rFonts w:hint="eastAsia" w:ascii="仿宋_GB2312" w:eastAsia="仿宋_GB2312"/>
          <w:sz w:val="32"/>
          <w:szCs w:val="32"/>
        </w:rPr>
        <w:t>其他事业单位1个。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cs="仿宋_GB2312"/>
          <w:kern w:val="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茂县行政审批和政务服务管理局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3183404.31</w:t>
      </w:r>
      <w:r>
        <w:rPr>
          <w:rFonts w:ascii="仿宋_GB2312" w:eastAsia="仿宋_GB2312"/>
          <w:sz w:val="32"/>
          <w:szCs w:val="32"/>
        </w:rPr>
        <w:t>元；支出包括：一般公共服务支出</w:t>
      </w:r>
      <w:r>
        <w:rPr>
          <w:rFonts w:hint="eastAsia" w:ascii="仿宋_GB2312" w:eastAsia="仿宋_GB2312"/>
          <w:sz w:val="32"/>
          <w:szCs w:val="32"/>
          <w:lang w:val="en-US" w:eastAsia="zh-CN"/>
        </w:rPr>
        <w:t>2360288.24</w:t>
      </w:r>
      <w:r>
        <w:rPr>
          <w:rFonts w:ascii="仿宋_GB2312" w:eastAsia="仿宋_GB2312"/>
          <w:sz w:val="32"/>
          <w:szCs w:val="32"/>
        </w:rPr>
        <w:t>元，社会保障和就业支出</w:t>
      </w:r>
      <w:r>
        <w:rPr>
          <w:rFonts w:hint="eastAsia" w:ascii="仿宋_GB2312" w:eastAsia="仿宋_GB2312"/>
          <w:sz w:val="32"/>
          <w:szCs w:val="32"/>
          <w:lang w:val="en-US" w:eastAsia="zh-CN"/>
        </w:rPr>
        <w:t>362458.84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183385.23</w:t>
      </w:r>
      <w:r>
        <w:rPr>
          <w:rFonts w:ascii="仿宋_GB2312" w:eastAsia="仿宋_GB2312"/>
          <w:sz w:val="32"/>
          <w:szCs w:val="32"/>
        </w:rPr>
        <w:t>元，住房保障支出</w:t>
      </w:r>
      <w:r>
        <w:rPr>
          <w:rFonts w:hint="eastAsia" w:ascii="仿宋_GB2312" w:eastAsia="仿宋_GB2312"/>
          <w:sz w:val="32"/>
          <w:szCs w:val="32"/>
          <w:lang w:val="en-US" w:eastAsia="zh-CN"/>
        </w:rPr>
        <w:t>277272.00</w:t>
      </w:r>
      <w:r>
        <w:rPr>
          <w:rFonts w:ascii="仿宋_GB2312" w:eastAsia="仿宋_GB2312"/>
          <w:sz w:val="32"/>
          <w:szCs w:val="32"/>
        </w:rPr>
        <w:t>元。</w:t>
      </w:r>
      <w:r>
        <w:rPr>
          <w:rFonts w:hint="eastAsia" w:ascii="仿宋_GB2312" w:eastAsia="仿宋_GB2312"/>
          <w:sz w:val="32"/>
          <w:szCs w:val="32"/>
          <w:lang w:eastAsia="zh-CN"/>
        </w:rPr>
        <w:t>茂县行政审批和政务服务管理局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3183404.31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289304.37</w:t>
      </w:r>
      <w:r>
        <w:rPr>
          <w:rFonts w:ascii="仿宋_GB2312" w:eastAsia="仿宋_GB2312"/>
          <w:sz w:val="32"/>
          <w:szCs w:val="32"/>
        </w:rPr>
        <w:t>元，主要原因</w:t>
      </w:r>
      <w:r>
        <w:rPr>
          <w:rFonts w:hint="eastAsia" w:ascii="仿宋_GB2312" w:eastAsia="仿宋_GB2312"/>
          <w:sz w:val="32"/>
          <w:szCs w:val="32"/>
          <w:lang w:eastAsia="zh-CN"/>
        </w:rPr>
        <w:t>是：人员增加和工资福利增加。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3183404.31</w:t>
      </w:r>
      <w:r>
        <w:rPr>
          <w:rFonts w:ascii="仿宋_GB2312" w:eastAsia="仿宋_GB2312"/>
          <w:sz w:val="32"/>
          <w:szCs w:val="32"/>
        </w:rPr>
        <w:t>元；一般公共预算拨款收入</w:t>
      </w:r>
      <w:r>
        <w:rPr>
          <w:rFonts w:hint="eastAsia" w:ascii="仿宋_GB2312" w:eastAsia="仿宋_GB2312"/>
          <w:sz w:val="32"/>
          <w:szCs w:val="32"/>
          <w:lang w:val="en-US" w:eastAsia="zh-CN"/>
        </w:rPr>
        <w:t>3183404.31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3183404.31</w:t>
      </w:r>
      <w:r>
        <w:rPr>
          <w:rFonts w:ascii="仿宋_GB2312" w:eastAsia="仿宋_GB2312"/>
          <w:sz w:val="32"/>
          <w:szCs w:val="32"/>
        </w:rPr>
        <w:t>元，其中：基本支出</w:t>
      </w:r>
      <w:r>
        <w:rPr>
          <w:rFonts w:hint="eastAsia" w:ascii="仿宋_GB2312" w:eastAsia="仿宋_GB2312"/>
          <w:sz w:val="32"/>
          <w:szCs w:val="32"/>
          <w:lang w:val="en-US" w:eastAsia="zh-CN"/>
        </w:rPr>
        <w:t>3183404.31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3183404.31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289304.37</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人员增加和工资福利增加。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3183404.31</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2360288.24</w:t>
      </w:r>
      <w:r>
        <w:rPr>
          <w:rFonts w:ascii="仿宋_GB2312" w:eastAsia="仿宋_GB2312"/>
          <w:sz w:val="32"/>
          <w:szCs w:val="32"/>
        </w:rPr>
        <w:t>元，社会保障和就业支出</w:t>
      </w:r>
      <w:r>
        <w:rPr>
          <w:rFonts w:hint="eastAsia" w:ascii="仿宋_GB2312" w:eastAsia="仿宋_GB2312"/>
          <w:sz w:val="32"/>
          <w:szCs w:val="32"/>
          <w:lang w:val="en-US" w:eastAsia="zh-CN"/>
        </w:rPr>
        <w:t>362458.84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183385.23</w:t>
      </w:r>
      <w:r>
        <w:rPr>
          <w:rFonts w:ascii="仿宋_GB2312" w:eastAsia="仿宋_GB2312"/>
          <w:sz w:val="32"/>
          <w:szCs w:val="32"/>
        </w:rPr>
        <w:t>元，住房保障支出</w:t>
      </w:r>
      <w:r>
        <w:rPr>
          <w:rFonts w:hint="eastAsia" w:ascii="仿宋_GB2312" w:eastAsia="仿宋_GB2312"/>
          <w:sz w:val="32"/>
          <w:szCs w:val="32"/>
          <w:lang w:val="en-US" w:eastAsia="zh-CN"/>
        </w:rPr>
        <w:t>277272.00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3183404.31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289304.37</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人员和工资福利增加。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hint="default" w:ascii="仿宋_GB2312" w:eastAsia="仿宋_GB2312"/>
          <w:sz w:val="32"/>
          <w:szCs w:val="32"/>
          <w:lang w:val="en-US" w:eastAsia="zh-CN"/>
        </w:rPr>
      </w:pPr>
      <w:r>
        <w:rPr>
          <w:rFonts w:ascii="仿宋_GB2312" w:eastAsia="仿宋_GB2312"/>
          <w:sz w:val="32"/>
          <w:szCs w:val="32"/>
        </w:rPr>
        <w:t>一般公共服务支出</w:t>
      </w:r>
      <w:r>
        <w:rPr>
          <w:rFonts w:hint="eastAsia" w:ascii="仿宋_GB2312" w:eastAsia="仿宋_GB2312"/>
          <w:sz w:val="32"/>
          <w:szCs w:val="32"/>
          <w:lang w:val="en-US" w:eastAsia="zh-CN"/>
        </w:rPr>
        <w:t>2360288.24</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74.14%。</w:t>
      </w:r>
      <w:r>
        <w:rPr>
          <w:rFonts w:ascii="仿宋_GB2312" w:eastAsia="仿宋_GB2312"/>
          <w:sz w:val="32"/>
          <w:szCs w:val="32"/>
        </w:rPr>
        <w:t>社会保障和就业支出</w:t>
      </w:r>
      <w:r>
        <w:rPr>
          <w:rFonts w:hint="eastAsia" w:ascii="仿宋_GB2312" w:eastAsia="仿宋_GB2312"/>
          <w:sz w:val="32"/>
          <w:szCs w:val="32"/>
          <w:lang w:val="en-US" w:eastAsia="zh-CN"/>
        </w:rPr>
        <w:t>362458.84</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11.39%，</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183385.23</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5.76%，</w:t>
      </w:r>
      <w:r>
        <w:rPr>
          <w:rFonts w:ascii="仿宋_GB2312" w:eastAsia="仿宋_GB2312"/>
          <w:sz w:val="32"/>
          <w:szCs w:val="32"/>
        </w:rPr>
        <w:t>住房保障支出</w:t>
      </w:r>
      <w:r>
        <w:rPr>
          <w:rFonts w:hint="eastAsia" w:ascii="仿宋_GB2312" w:eastAsia="仿宋_GB2312"/>
          <w:sz w:val="32"/>
          <w:szCs w:val="32"/>
          <w:lang w:val="en-US" w:eastAsia="zh-CN"/>
        </w:rPr>
        <w:t>277272.00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8.7%。</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1,302,659.70</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（类）财政事务（款）一般行政管理事务（项）</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2,360,288.24</w:t>
      </w:r>
      <w:r>
        <w:rPr>
          <w:rFonts w:ascii="仿宋_GB2312" w:eastAsia="仿宋_GB2312"/>
          <w:sz w:val="32"/>
          <w:szCs w:val="32"/>
        </w:rPr>
        <w:t>元，主要用于</w:t>
      </w:r>
      <w:r>
        <w:rPr>
          <w:rFonts w:hint="eastAsia" w:ascii="仿宋_GB2312" w:eastAsia="仿宋_GB2312"/>
          <w:sz w:val="32"/>
          <w:szCs w:val="32"/>
          <w:lang w:eastAsia="zh-CN"/>
        </w:rPr>
        <w:t>：办公经费</w:t>
      </w:r>
      <w:r>
        <w:rPr>
          <w:rFonts w:hint="eastAsia" w:ascii="仿宋_GB2312" w:eastAsia="仿宋_GB2312"/>
          <w:sz w:val="32"/>
          <w:szCs w:val="32"/>
        </w:rPr>
        <w:t>方面的支出</w:t>
      </w:r>
      <w:r>
        <w:rPr>
          <w:rFonts w:ascii="仿宋_GB2312" w:eastAsia="仿宋_GB2312"/>
          <w:sz w:val="32"/>
          <w:szCs w:val="32"/>
        </w:rPr>
        <w:t>。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241639.24</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120,819.60</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101,775.08</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81610.15</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277,272.00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3,183,404.31元，其中：人员经费2,963,667.38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219,736.93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2720</w:t>
      </w:r>
      <w:r>
        <w:rPr>
          <w:rFonts w:hint="default" w:cs="仿宋_GB2312"/>
          <w:kern w:val="2"/>
          <w:sz w:val="32"/>
          <w:szCs w:val="32"/>
          <w:lang w:eastAsia="zh-CN"/>
        </w:rPr>
        <w:t>.00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2720</w:t>
      </w:r>
      <w:r>
        <w:rPr>
          <w:rFonts w:hint="default" w:cs="仿宋_GB2312"/>
          <w:kern w:val="2"/>
          <w:sz w:val="32"/>
          <w:szCs w:val="32"/>
          <w:highlight w:val="none"/>
          <w:lang w:eastAsia="zh-CN"/>
        </w:rPr>
        <w:t>.00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8"/>
        <w:spacing w:before="0" w:line="360" w:lineRule="auto"/>
        <w:ind w:firstLine="640" w:firstLineChars="200"/>
        <w:rPr>
          <w:rFonts w:hint="eastAsia" w:hAnsi="ˎ̥" w:cs="宋体"/>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2720.00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无增减。</w:t>
      </w:r>
    </w:p>
    <w:p>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无增减</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无增减</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无增减。</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rPr>
        <w:t>219,736.93</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97166.93</w:t>
      </w:r>
      <w:r>
        <w:rPr>
          <w:rFonts w:ascii="仿宋_GB2312" w:eastAsia="仿宋_GB2312"/>
          <w:sz w:val="32"/>
          <w:szCs w:val="32"/>
        </w:rPr>
        <w:t>元，增长</w:t>
      </w:r>
      <w:r>
        <w:rPr>
          <w:rFonts w:hint="eastAsia"/>
          <w:sz w:val="32"/>
          <w:szCs w:val="32"/>
          <w:lang w:val="en-US" w:eastAsia="zh-CN"/>
        </w:rPr>
        <w:t>79.27</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人员增加和经费标准增加。</w:t>
      </w:r>
    </w:p>
    <w:p>
      <w:pPr>
        <w:pStyle w:val="8"/>
        <w:numPr>
          <w:ilvl w:val="0"/>
          <w:numId w:val="2"/>
        </w:numPr>
        <w:spacing w:before="0" w:line="360" w:lineRule="auto"/>
        <w:ind w:firstLine="642"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numPr>
          <w:ilvl w:val="0"/>
          <w:numId w:val="0"/>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16552302.23</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2" w:firstLineChars="200"/>
        <w:rPr>
          <w:rFonts w:hint="eastAsia" w:ascii="仿宋_GB2312" w:eastAsia="仿宋_GB2312"/>
          <w:sz w:val="32"/>
          <w:szCs w:val="32"/>
          <w:lang w:eastAsia="zh-CN"/>
        </w:rPr>
      </w:pPr>
      <w:r>
        <w:rPr>
          <w:rFonts w:hint="eastAsia" w:ascii="仿宋_GB2312" w:eastAsia="仿宋_GB2312"/>
          <w:b/>
          <w:bCs/>
          <w:sz w:val="32"/>
          <w:szCs w:val="32"/>
          <w:lang w:eastAsia="zh-CN"/>
        </w:rPr>
        <w:t>附件：</w:t>
      </w:r>
      <w:r>
        <w:rPr>
          <w:rFonts w:hint="eastAsia" w:ascii="仿宋_GB2312" w:eastAsia="仿宋_GB2312"/>
          <w:sz w:val="32"/>
          <w:szCs w:val="32"/>
          <w:lang w:eastAsia="zh-CN"/>
        </w:rPr>
        <w:t>茂县行政审批和政务服务管理局部门预算公开表</w:t>
      </w:r>
    </w:p>
    <w:p>
      <w:pPr>
        <w:spacing w:line="560" w:lineRule="exact"/>
        <w:ind w:firstLine="640" w:firstLineChars="200"/>
        <w:rPr>
          <w:rFonts w:hint="eastAsia" w:ascii="仿宋_GB2312" w:eastAsia="仿宋_GB2312"/>
          <w:sz w:val="32"/>
          <w:szCs w:val="32"/>
          <w:lang w:eastAsia="zh-CN"/>
        </w:rPr>
      </w:pPr>
    </w:p>
    <w:p>
      <w:pPr>
        <w:spacing w:line="560" w:lineRule="exact"/>
        <w:ind w:firstLine="3520" w:firstLineChars="1100"/>
        <w:rPr>
          <w:rFonts w:hint="eastAsia" w:ascii="仿宋_GB2312" w:eastAsia="仿宋_GB2312"/>
          <w:sz w:val="32"/>
          <w:szCs w:val="32"/>
          <w:lang w:eastAsia="zh-CN"/>
        </w:rPr>
      </w:pPr>
      <w:r>
        <w:rPr>
          <w:rFonts w:hint="eastAsia" w:ascii="仿宋_GB2312" w:eastAsia="仿宋_GB2312"/>
          <w:sz w:val="32"/>
          <w:szCs w:val="32"/>
          <w:lang w:eastAsia="zh-CN"/>
        </w:rPr>
        <w:t>茂县行政审批和政务服务管理局</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2025年3月26日</w:t>
      </w:r>
    </w:p>
    <w:p>
      <w:pPr>
        <w:rPr>
          <w:rFonts w:ascii="仿宋_GB2312" w:hAns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A4CB3"/>
    <w:multiLevelType w:val="singleLevel"/>
    <w:tmpl w:val="047A4CB3"/>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3197D31"/>
    <w:rsid w:val="15571656"/>
    <w:rsid w:val="164003A4"/>
    <w:rsid w:val="16C5583A"/>
    <w:rsid w:val="177904B8"/>
    <w:rsid w:val="1B0406D7"/>
    <w:rsid w:val="1B9D4375"/>
    <w:rsid w:val="20361CB8"/>
    <w:rsid w:val="24A22BA4"/>
    <w:rsid w:val="29566940"/>
    <w:rsid w:val="32BF7DF5"/>
    <w:rsid w:val="37885A5B"/>
    <w:rsid w:val="3B9C7F12"/>
    <w:rsid w:val="3BDE3CD5"/>
    <w:rsid w:val="48BB0A8C"/>
    <w:rsid w:val="48EB0A3F"/>
    <w:rsid w:val="51F16034"/>
    <w:rsid w:val="560F497F"/>
    <w:rsid w:val="57F76B69"/>
    <w:rsid w:val="5E892804"/>
    <w:rsid w:val="61693C9D"/>
    <w:rsid w:val="63650DBE"/>
    <w:rsid w:val="64CC0F4B"/>
    <w:rsid w:val="67E96994"/>
    <w:rsid w:val="6F094B4B"/>
    <w:rsid w:val="72D71001"/>
    <w:rsid w:val="7436465A"/>
    <w:rsid w:val="77E10A4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3388</Words>
  <Characters>3886</Characters>
  <Lines>23</Lines>
  <Paragraphs>6</Paragraphs>
  <TotalTime>87</TotalTime>
  <ScaleCrop>false</ScaleCrop>
  <LinksUpToDate>false</LinksUpToDate>
  <CharactersWithSpaces>3922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2025-03-17T15:46:40Z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eyJoZGlkIjoiMjM2OGQ3ZDc3NGQ3MmExZjk1YTg4MDIzOGFhN2Q4ZjYifQ==</vt:lpwstr>
  </property>
  <property fmtid="{D5CDD505-2E9C-101B-9397-08002B2CF9AE}" pid="4" name="ICV">
    <vt:lpwstr>03EEFE35D4E04765A2AD432BAEED24AB_12</vt:lpwstr>
  </property>
</Properties>
</file>