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w:t>
      </w:r>
      <w:r>
        <w:rPr>
          <w:rFonts w:ascii="黑体" w:eastAsia="黑体"/>
          <w:sz w:val="44"/>
          <w:szCs w:val="44"/>
        </w:rPr>
        <w:t>国库集中支付中心</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750" w:firstLine="2700"/>
        <w:rPr>
          <w:rFonts w:ascii="黑体" w:eastAsia="黑体"/>
          <w:sz w:val="36"/>
          <w:szCs w:val="36"/>
        </w:rPr>
      </w:pPr>
      <w:r>
        <w:rPr>
          <w:rFonts w:ascii="黑体" w:eastAsia="黑体"/>
          <w:sz w:val="36"/>
          <w:szCs w:val="36"/>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ind w:firstLineChars="200" w:firstLine="640"/>
        <w:rPr>
          <w:rFonts w:ascii="仿宋_GB2312" w:eastAsia="仿宋_GB2312" w:cs="Arial" w:hint="eastAsia"/>
          <w:bCs/>
          <w:sz w:val="32"/>
          <w:szCs w:val="32"/>
          <w:lang w:bidi="ar-SA"/>
        </w:rPr>
      </w:pPr>
      <w:r>
        <w:rPr>
          <w:rFonts w:ascii="仿宋_GB2312" w:eastAsia="仿宋_GB2312" w:cs="Arial" w:hint="eastAsia"/>
          <w:bCs/>
          <w:sz w:val="32"/>
          <w:szCs w:val="32"/>
          <w:lang w:bidi="ar-SA"/>
        </w:rPr>
        <w:t>贯彻执行国家财经法律、法规和政策，根据</w:t>
      </w:r>
      <w:r>
        <w:rPr>
          <w:rFonts w:ascii="仿宋_GB2312" w:eastAsia="仿宋_GB2312" w:cs="仿宋_GB2312" w:hint="eastAsia"/>
          <w:bCs/>
          <w:sz w:val="32"/>
          <w:szCs w:val="32"/>
          <w:lang w:val="zh-CN" w:eastAsia="zh-CN" w:bidi="ar-SA"/>
        </w:rPr>
        <w:t>《中华人民共和国预算法》《中华人民共和国预算法实施条例》</w:t>
      </w:r>
      <w:r>
        <w:rPr>
          <w:rFonts w:ascii="仿宋_GB2312" w:eastAsia="仿宋_GB2312" w:cs="Arial" w:hint="eastAsia"/>
          <w:bCs/>
          <w:sz w:val="32"/>
          <w:szCs w:val="32"/>
          <w:lang w:bidi="ar-SA"/>
        </w:rPr>
        <w:t>等法律法规，履行国库集中支付职能；负责管理和使用财政国库单一账户体系中的财政零余额账户；保障财政资金顺利支付。</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spacing w:line="540" w:lineRule="exact"/>
        <w:ind w:firstLineChars="200" w:firstLine="640"/>
        <w:rPr>
          <w:rFonts w:ascii="仿宋_GB2312" w:eastAsia="仿宋_GB2312" w:hint="eastAsia"/>
          <w:sz w:val="32"/>
          <w:szCs w:val="32"/>
        </w:rPr>
      </w:pPr>
      <w:r>
        <w:rPr>
          <w:rFonts w:ascii="仿宋_GB2312" w:eastAsia="仿宋_GB2312" w:hint="eastAsia"/>
          <w:sz w:val="32"/>
          <w:szCs w:val="32"/>
          <w:lang w:val="zh-CN" w:eastAsia="zh-CN"/>
        </w:rPr>
        <w:t>严格执行国库集中支付制度，做好一体化系统中相关业务审核工作及财政零余额账户的资金清算，保障财政资金的顺利支付。</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200" w:firstLine="640"/>
        <w:rPr>
          <w:rFonts w:ascii="仿宋_GB2312" w:eastAsia="仿宋_GB2312" w:hint="eastAsia"/>
          <w:sz w:val="32"/>
          <w:szCs w:val="32"/>
        </w:rPr>
      </w:pPr>
      <w:r>
        <w:rPr>
          <w:rFonts w:ascii="仿宋_GB2312" w:eastAsia="仿宋_GB2312" w:cs="仿宋_GB2312" w:hint="eastAsia"/>
          <w:bCs/>
          <w:sz w:val="32"/>
          <w:szCs w:val="32"/>
          <w:lang w:bidi="ar-SA"/>
        </w:rPr>
        <w:t>茂县国库集中支付中心属一级预算单位，下属二级预算单位0个</w:t>
      </w:r>
      <w:r>
        <w:rPr>
          <w:rFonts w:ascii="仿宋_GB2312" w:eastAsia="仿宋_GB2312" w:cs="仿宋_GB2312"/>
          <w:bCs/>
          <w:sz w:val="32"/>
          <w:szCs w:val="32"/>
          <w:lang w:bidi="ar-SA"/>
        </w:rPr>
        <w:t>，其中：参照公务员法管理的事业单位0个，其他事业单位0个。</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jc w:val="both"/>
        <w:rPr>
          <w:rFonts w:ascii="仿宋_GB2312" w:eastAsia="仿宋_GB2312" w:hint="eastAsia"/>
          <w:sz w:val="32"/>
          <w:szCs w:val="32"/>
          <w:lang w:eastAsia="zh-CN"/>
        </w:rPr>
      </w:pPr>
      <w:r>
        <w:rPr>
          <w:rFonts w:ascii="仿宋_GB2312" w:eastAsia="仿宋_GB2312" w:hint="eastAsia"/>
          <w:sz w:val="32"/>
          <w:szCs w:val="32"/>
        </w:rPr>
        <w:t>按照综合预算的原则，茂县国库集中支付中心所有收入和支出均纳入部门预算管理。收入包括：一般公共预算拨款收入2796785.58元</w:t>
      </w:r>
      <w:r>
        <w:rPr>
          <w:rFonts w:ascii="仿宋_GB2312" w:eastAsia="仿宋_GB2312"/>
          <w:sz w:val="32"/>
          <w:szCs w:val="32"/>
        </w:rPr>
        <w:t>;</w:t>
      </w:r>
      <w:r>
        <w:rPr>
          <w:rFonts w:ascii="仿宋_GB2312" w:eastAsia="仿宋_GB2312" w:hint="eastAsia"/>
          <w:sz w:val="32"/>
          <w:szCs w:val="32"/>
        </w:rPr>
        <w:t>支出包括：一般公共服务支出</w:t>
      </w:r>
      <w:r>
        <w:rPr>
          <w:rFonts w:ascii="仿宋_GB2312" w:eastAsia="仿宋_GB2312"/>
          <w:sz w:val="32"/>
          <w:szCs w:val="32"/>
        </w:rPr>
        <w:t>1983151.45</w:t>
      </w:r>
      <w:r>
        <w:rPr>
          <w:rFonts w:ascii="仿宋_GB2312" w:eastAsia="仿宋_GB2312" w:hint="eastAsia"/>
          <w:sz w:val="32"/>
          <w:szCs w:val="32"/>
        </w:rPr>
        <w:t>元，社会保障和就业支出</w:t>
      </w:r>
      <w:r>
        <w:rPr>
          <w:rFonts w:ascii="仿宋_GB2312" w:eastAsia="仿宋_GB2312"/>
          <w:sz w:val="32"/>
          <w:szCs w:val="32"/>
        </w:rPr>
        <w:t>421366.80</w:t>
      </w:r>
      <w:r>
        <w:rPr>
          <w:rFonts w:ascii="仿宋_GB2312" w:eastAsia="仿宋_GB2312" w:hint="eastAsia"/>
          <w:sz w:val="32"/>
          <w:szCs w:val="32"/>
        </w:rPr>
        <w:t>元，卫生健康支出</w:t>
      </w:r>
      <w:r>
        <w:rPr>
          <w:rFonts w:ascii="仿宋_GB2312" w:eastAsia="仿宋_GB2312"/>
          <w:sz w:val="32"/>
          <w:szCs w:val="32"/>
        </w:rPr>
        <w:t>167699.33</w:t>
      </w:r>
      <w:r>
        <w:rPr>
          <w:rFonts w:ascii="仿宋_GB2312" w:eastAsia="仿宋_GB2312" w:hint="eastAsia"/>
          <w:sz w:val="32"/>
          <w:szCs w:val="32"/>
        </w:rPr>
        <w:t>元，住房保障支出</w:t>
      </w:r>
      <w:r>
        <w:rPr>
          <w:rFonts w:ascii="仿宋_GB2312" w:eastAsia="仿宋_GB2312"/>
          <w:sz w:val="32"/>
          <w:szCs w:val="32"/>
        </w:rPr>
        <w:t>224568.00</w:t>
      </w:r>
      <w:r>
        <w:rPr>
          <w:rFonts w:ascii="仿宋_GB2312" w:eastAsia="仿宋_GB2312" w:hint="eastAsia"/>
          <w:sz w:val="32"/>
          <w:szCs w:val="32"/>
        </w:rPr>
        <w:t>元。茂县国库集中支付中心202</w:t>
      </w:r>
      <w:r>
        <w:rPr>
          <w:rFonts w:ascii="仿宋_GB2312" w:eastAsia="仿宋_GB2312"/>
          <w:sz w:val="32"/>
          <w:szCs w:val="32"/>
          <w:lang w:val="en-US" w:eastAsia="zh-CN"/>
        </w:rPr>
        <w:t>6</w:t>
      </w:r>
      <w:r>
        <w:rPr>
          <w:rFonts w:ascii="仿宋_GB2312" w:eastAsia="仿宋_GB2312" w:hint="eastAsia"/>
          <w:sz w:val="32"/>
          <w:szCs w:val="32"/>
        </w:rPr>
        <w:t>年收支总预算</w:t>
      </w:r>
      <w:r>
        <w:rPr>
          <w:rFonts w:ascii="仿宋_GB2312" w:eastAsia="仿宋_GB2312"/>
          <w:sz w:val="32"/>
          <w:szCs w:val="32"/>
        </w:rPr>
        <w:t>2796785.58</w:t>
      </w:r>
      <w:r>
        <w:rPr>
          <w:rFonts w:ascii="仿宋_GB2312" w:eastAsia="仿宋_GB2312" w:hint="eastAsia"/>
          <w:sz w:val="32"/>
          <w:szCs w:val="32"/>
        </w:rPr>
        <w:t>元</w:t>
      </w:r>
      <w:r>
        <w:rPr>
          <w:rFonts w:ascii="仿宋_GB2312" w:eastAsia="仿宋_GB2312" w:hint="eastAsia"/>
          <w:sz w:val="32"/>
          <w:szCs w:val="32"/>
          <w:lang w:eastAsia="zh-CN"/>
        </w:rPr>
        <w:t>，</w:t>
      </w:r>
      <w:r>
        <w:rPr>
          <w:rFonts w:ascii="仿宋_GB2312" w:eastAsia="仿宋_GB2312"/>
          <w:sz w:val="32"/>
          <w:szCs w:val="32"/>
        </w:rPr>
        <w:t>较</w:t>
      </w:r>
      <w:r>
        <w:rPr>
          <w:rFonts w:ascii="仿宋_GB2312" w:eastAsia="仿宋_GB2312" w:hint="eastAsia"/>
          <w:sz w:val="32"/>
          <w:szCs w:val="32"/>
        </w:rPr>
        <w:t>202</w:t>
      </w:r>
      <w:r>
        <w:rPr>
          <w:rFonts w:ascii="仿宋_GB2312" w:eastAsia="仿宋_GB2312"/>
          <w:sz w:val="32"/>
          <w:szCs w:val="32"/>
          <w:lang w:val="en-US" w:eastAsia="zh-CN"/>
        </w:rPr>
        <w:t>5</w:t>
      </w:r>
      <w:r>
        <w:rPr>
          <w:rFonts w:ascii="仿宋_GB2312" w:eastAsia="仿宋_GB2312" w:hint="eastAsia"/>
          <w:sz w:val="32"/>
          <w:szCs w:val="32"/>
        </w:rPr>
        <w:t>年收支预算总数</w:t>
      </w:r>
      <w:r>
        <w:rPr>
          <w:rFonts w:ascii="仿宋_GB2312" w:eastAsia="仿宋_GB2312"/>
          <w:sz w:val="32"/>
          <w:szCs w:val="32"/>
        </w:rPr>
        <w:t>增加1090375.73</w:t>
      </w:r>
      <w:r>
        <w:rPr>
          <w:rFonts w:ascii="仿宋_GB2312" w:eastAsia="仿宋_GB2312" w:hint="eastAsia"/>
          <w:sz w:val="32"/>
          <w:szCs w:val="32"/>
        </w:rPr>
        <w:t>元，主要原因</w:t>
      </w:r>
      <w:r>
        <w:rPr>
          <w:rFonts w:ascii="仿宋_GB2312" w:eastAsia="仿宋_GB2312" w:hint="eastAsia"/>
          <w:sz w:val="32"/>
          <w:szCs w:val="32"/>
          <w:lang w:eastAsia="zh-CN"/>
        </w:rPr>
        <w:t>是：</w:t>
      </w:r>
      <w:r>
        <w:rPr>
          <w:rFonts w:ascii="仿宋_GB2312" w:eastAsia="仿宋_GB2312"/>
          <w:sz w:val="32"/>
          <w:szCs w:val="32"/>
          <w:lang w:eastAsia="zh-CN"/>
        </w:rPr>
        <w:t>人员增加，工资、养老保险等上涨。</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sz w:val="32"/>
          <w:szCs w:val="32"/>
          <w:lang w:val="en-US" w:eastAsia="zh-CN"/>
        </w:rPr>
        <w:t>2796785.58</w:t>
      </w:r>
      <w:r>
        <w:rPr>
          <w:rFonts w:ascii="仿宋_GB2312" w:eastAsia="仿宋_GB2312"/>
          <w:sz w:val="32"/>
          <w:szCs w:val="32"/>
        </w:rPr>
        <w:t>元；一般公共预算拨款收入</w:t>
      </w:r>
      <w:r>
        <w:rPr>
          <w:rFonts w:ascii="仿宋_GB2312" w:eastAsia="仿宋_GB2312"/>
          <w:sz w:val="32"/>
          <w:szCs w:val="32"/>
          <w:lang w:val="en-US" w:eastAsia="zh-CN"/>
        </w:rPr>
        <w:t>2796785.58</w:t>
      </w:r>
      <w:r>
        <w:rPr>
          <w:rFonts w:ascii="仿宋_GB2312" w:eastAsia="仿宋_GB2312"/>
          <w:sz w:val="32"/>
          <w:szCs w:val="32"/>
        </w:rPr>
        <w:t>元，占</w:t>
      </w:r>
      <w:r>
        <w:rPr>
          <w:rFonts w:ascii="仿宋_GB2312" w:eastAsia="仿宋_GB2312"/>
          <w:sz w:val="32"/>
          <w:szCs w:val="32"/>
          <w:lang w:val="en-US" w:eastAsia="zh-CN"/>
        </w:rPr>
        <w:t>100</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sz w:val="32"/>
          <w:szCs w:val="32"/>
          <w:lang w:val="en-US" w:eastAsia="zh-CN"/>
        </w:rPr>
        <w:t>2796785.58</w:t>
      </w:r>
      <w:r>
        <w:rPr>
          <w:rFonts w:ascii="仿宋_GB2312" w:eastAsia="仿宋_GB2312"/>
          <w:sz w:val="32"/>
          <w:szCs w:val="32"/>
        </w:rPr>
        <w:t>元，其中：基本支出</w:t>
      </w:r>
      <w:r>
        <w:rPr>
          <w:rFonts w:ascii="仿宋_GB2312" w:eastAsia="仿宋_GB2312"/>
          <w:sz w:val="32"/>
          <w:szCs w:val="32"/>
          <w:lang w:val="en-US" w:eastAsia="zh-CN"/>
        </w:rPr>
        <w:t>2791785.58</w:t>
      </w:r>
      <w:r>
        <w:rPr>
          <w:rFonts w:ascii="仿宋_GB2312" w:eastAsia="仿宋_GB2312"/>
          <w:sz w:val="32"/>
          <w:szCs w:val="32"/>
        </w:rPr>
        <w:t>元，占</w:t>
      </w:r>
      <w:r>
        <w:rPr>
          <w:rFonts w:ascii="仿宋_GB2312" w:eastAsia="仿宋_GB2312"/>
          <w:sz w:val="32"/>
          <w:szCs w:val="32"/>
          <w:lang w:val="en-US" w:eastAsia="zh-CN"/>
        </w:rPr>
        <w:t>99.82</w:t>
      </w:r>
      <w:r>
        <w:rPr>
          <w:rFonts w:ascii="仿宋_GB2312" w:eastAsia="仿宋_GB2312"/>
          <w:sz w:val="32"/>
          <w:szCs w:val="32"/>
        </w:rPr>
        <w:t>%;项目支出</w:t>
      </w:r>
      <w:r>
        <w:rPr>
          <w:rFonts w:ascii="仿宋_GB2312" w:eastAsia="仿宋_GB2312"/>
          <w:sz w:val="32"/>
          <w:szCs w:val="32"/>
          <w:lang w:val="en-US" w:eastAsia="zh-CN"/>
        </w:rPr>
        <w:t>5000.00</w:t>
      </w:r>
      <w:r>
        <w:rPr>
          <w:rFonts w:ascii="仿宋_GB2312" w:eastAsia="仿宋_GB2312"/>
          <w:sz w:val="32"/>
          <w:szCs w:val="32"/>
        </w:rPr>
        <w:t>元，占</w:t>
      </w:r>
      <w:r>
        <w:rPr>
          <w:rFonts w:ascii="仿宋_GB2312" w:eastAsia="仿宋_GB2312"/>
          <w:sz w:val="32"/>
          <w:szCs w:val="32"/>
          <w:lang w:val="en-US" w:eastAsia="zh-CN"/>
        </w:rPr>
        <w:t>0.18%</w:t>
      </w:r>
    </w:p>
    <w:p>
      <w:pPr>
        <w:spacing w:line="560" w:lineRule="exact"/>
        <w:ind w:firstLineChars="200" w:firstLine="640"/>
        <w:rPr>
          <w:rFonts w:ascii="黑体" w:eastAsia="黑体"/>
          <w:b/>
          <w:sz w:val="32"/>
          <w:szCs w:val="32"/>
        </w:rPr>
      </w:pP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50" w:firstLine="800"/>
        <w:jc w:val="left"/>
        <w:rPr>
          <w:rFonts w:ascii="仿宋_GB2312" w:eastAsia="宋体" w:hAnsi="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sz w:val="32"/>
          <w:szCs w:val="32"/>
          <w:lang w:val="en-US" w:eastAsia="zh-CN"/>
        </w:rPr>
        <w:t>2796785.58</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年财政拨款收支总预算增加</w:t>
      </w:r>
      <w:r>
        <w:rPr>
          <w:rFonts w:ascii="仿宋_GB2312" w:eastAsia="仿宋_GB2312"/>
          <w:sz w:val="32"/>
          <w:szCs w:val="32"/>
          <w:lang w:val="en-US" w:eastAsia="zh-CN"/>
        </w:rPr>
        <w:t>1090375.73</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sz w:val="32"/>
          <w:szCs w:val="32"/>
          <w:lang w:eastAsia="zh-CN"/>
        </w:rPr>
        <w:t>人员增加，工资、养老保险等上涨。</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sz w:val="32"/>
          <w:szCs w:val="32"/>
          <w:lang w:val="en-US" w:eastAsia="zh-CN"/>
        </w:rPr>
        <w:t>2796785.58</w:t>
      </w:r>
      <w:r>
        <w:rPr>
          <w:rFonts w:ascii="仿宋_GB2312" w:eastAsia="仿宋_GB2312"/>
          <w:sz w:val="32"/>
          <w:szCs w:val="32"/>
        </w:rPr>
        <w:t>元</w:t>
      </w:r>
      <w:r>
        <w:rPr>
          <w:rFonts w:ascii="仿宋_GB2312" w:eastAsia="仿宋_GB2312" w:hint="eastAsia"/>
          <w:sz w:val="32"/>
          <w:szCs w:val="32"/>
        </w:rPr>
        <w:t>。</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支出包括：</w:t>
      </w:r>
      <w:r>
        <w:rPr>
          <w:rFonts w:ascii="仿宋_GB2312" w:eastAsia="仿宋_GB2312" w:hint="eastAsia"/>
          <w:sz w:val="32"/>
          <w:szCs w:val="32"/>
        </w:rPr>
        <w:t>一般公共服务支出</w:t>
      </w:r>
      <w:r>
        <w:rPr>
          <w:rFonts w:ascii="仿宋_GB2312" w:eastAsia="仿宋_GB2312"/>
          <w:sz w:val="32"/>
          <w:szCs w:val="32"/>
        </w:rPr>
        <w:t>1983151.45</w:t>
      </w:r>
      <w:r>
        <w:rPr>
          <w:rFonts w:ascii="仿宋_GB2312" w:eastAsia="仿宋_GB2312" w:hint="eastAsia"/>
          <w:sz w:val="32"/>
          <w:szCs w:val="32"/>
        </w:rPr>
        <w:t>元，社会保障和就业支出</w:t>
      </w:r>
      <w:r>
        <w:rPr>
          <w:rFonts w:ascii="仿宋_GB2312" w:eastAsia="仿宋_GB2312"/>
          <w:sz w:val="32"/>
          <w:szCs w:val="32"/>
        </w:rPr>
        <w:t>421366.80</w:t>
      </w:r>
      <w:r>
        <w:rPr>
          <w:rFonts w:ascii="仿宋_GB2312" w:eastAsia="仿宋_GB2312" w:hint="eastAsia"/>
          <w:sz w:val="32"/>
          <w:szCs w:val="32"/>
        </w:rPr>
        <w:t>元，卫生健康支出</w:t>
      </w:r>
      <w:r>
        <w:rPr>
          <w:rFonts w:ascii="仿宋_GB2312" w:eastAsia="仿宋_GB2312"/>
          <w:sz w:val="32"/>
          <w:szCs w:val="32"/>
        </w:rPr>
        <w:t>167699.33</w:t>
      </w:r>
      <w:r>
        <w:rPr>
          <w:rFonts w:ascii="仿宋_GB2312" w:eastAsia="仿宋_GB2312" w:hint="eastAsia"/>
          <w:sz w:val="32"/>
          <w:szCs w:val="32"/>
        </w:rPr>
        <w:t>元，住房保障支出</w:t>
      </w:r>
      <w:r>
        <w:rPr>
          <w:rFonts w:ascii="仿宋_GB2312" w:eastAsia="仿宋_GB2312"/>
          <w:sz w:val="32"/>
          <w:szCs w:val="32"/>
        </w:rPr>
        <w:t>224568.00</w:t>
      </w:r>
      <w:r>
        <w:rPr>
          <w:rFonts w:ascii="仿宋_GB2312" w:eastAsia="仿宋_GB2312" w:hint="eastAsia"/>
          <w:sz w:val="32"/>
          <w:szCs w:val="32"/>
        </w:rPr>
        <w:t>元。</w:t>
      </w:r>
    </w:p>
    <w:p>
      <w:pPr>
        <w:spacing w:line="560" w:lineRule="exact"/>
        <w:ind w:firstLineChars="200" w:firstLine="640"/>
        <w:jc w:val="left"/>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50" w:firstLine="800"/>
        <w:jc w:val="left"/>
        <w:rPr>
          <w:rFonts w:ascii="仿宋_GB2312" w:eastAsia="宋体" w:hAnsi="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sz w:val="32"/>
          <w:szCs w:val="32"/>
          <w:lang w:val="en-US" w:eastAsia="zh-CN"/>
        </w:rPr>
        <w:t>2796785.58</w:t>
      </w:r>
      <w:r>
        <w:rPr>
          <w:rFonts w:ascii="仿宋_GB2312" w:eastAsia="仿宋_GB2312"/>
          <w:sz w:val="32"/>
          <w:szCs w:val="32"/>
        </w:rPr>
        <w:t>元,较20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年预算数增加</w:t>
      </w:r>
      <w:r>
        <w:rPr>
          <w:rFonts w:ascii="仿宋_GB2312" w:eastAsia="仿宋_GB2312"/>
          <w:sz w:val="32"/>
          <w:szCs w:val="32"/>
          <w:lang w:val="en-US" w:eastAsia="zh-CN"/>
        </w:rPr>
        <w:t>1090375.73</w:t>
      </w:r>
      <w:r>
        <w:rPr>
          <w:rFonts w:ascii="仿宋_GB2312" w:eastAsia="仿宋_GB2312"/>
          <w:sz w:val="32"/>
          <w:szCs w:val="32"/>
        </w:rPr>
        <w:t>元，主要原因</w:t>
      </w:r>
      <w:r>
        <w:rPr>
          <w:rFonts w:ascii="仿宋_GB2312" w:eastAsia="仿宋_GB2312" w:hint="eastAsia"/>
          <w:sz w:val="32"/>
          <w:szCs w:val="32"/>
          <w:lang w:eastAsia="zh-CN"/>
        </w:rPr>
        <w:t>是：</w:t>
      </w:r>
      <w:r>
        <w:rPr>
          <w:rFonts w:ascii="仿宋_GB2312" w:eastAsia="仿宋_GB2312"/>
          <w:sz w:val="32"/>
          <w:szCs w:val="32"/>
          <w:lang w:eastAsia="zh-CN"/>
        </w:rPr>
        <w:t>人员增加，工资、养老保险等上涨。</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sz w:val="32"/>
          <w:szCs w:val="32"/>
        </w:rPr>
        <w:t>一般公共服务支出1983151.45元，占</w:t>
      </w:r>
      <w:r>
        <w:rPr>
          <w:rFonts w:ascii="仿宋_GB2312" w:eastAsia="仿宋_GB2312"/>
          <w:sz w:val="32"/>
          <w:szCs w:val="32"/>
          <w:lang w:val="en-US" w:eastAsia="zh-CN"/>
        </w:rPr>
        <w:t>70.91</w:t>
      </w:r>
      <w:r>
        <w:rPr>
          <w:rFonts w:ascii="仿宋_GB2312" w:eastAsia="仿宋_GB2312"/>
          <w:sz w:val="32"/>
          <w:szCs w:val="32"/>
        </w:rPr>
        <w:t>%；社会保障和就业支出421366.80元，占</w:t>
      </w:r>
      <w:r>
        <w:rPr>
          <w:rFonts w:ascii="仿宋_GB2312" w:eastAsia="仿宋_GB2312"/>
          <w:sz w:val="32"/>
          <w:szCs w:val="32"/>
          <w:lang w:val="en-US" w:eastAsia="zh-CN"/>
        </w:rPr>
        <w:t>15.07</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支出167699.33元，占</w:t>
      </w:r>
      <w:r>
        <w:rPr>
          <w:rFonts w:ascii="仿宋_GB2312" w:eastAsia="仿宋_GB2312"/>
          <w:sz w:val="32"/>
          <w:szCs w:val="32"/>
          <w:lang w:val="en-US" w:eastAsia="zh-CN"/>
        </w:rPr>
        <w:t>6</w:t>
      </w:r>
      <w:r>
        <w:rPr>
          <w:rFonts w:ascii="仿宋_GB2312" w:eastAsia="仿宋_GB2312"/>
          <w:sz w:val="32"/>
          <w:szCs w:val="32"/>
        </w:rPr>
        <w:t>%；住房保障支出224568.00元，占</w:t>
      </w:r>
      <w:r>
        <w:rPr>
          <w:rFonts w:ascii="仿宋_GB2312" w:eastAsia="仿宋_GB2312"/>
          <w:sz w:val="32"/>
          <w:szCs w:val="32"/>
          <w:lang w:val="en-US" w:eastAsia="zh-CN"/>
        </w:rPr>
        <w:t>8.02</w:t>
      </w:r>
      <w:r>
        <w:rPr>
          <w:rFonts w:ascii="仿宋_GB2312" w:eastAsia="仿宋_GB2312"/>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（201）财政事务（06）行政运行（01）20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1983151.45</w:t>
      </w:r>
      <w:r>
        <w:rPr>
          <w:rFonts w:ascii="仿宋_GB2312" w:eastAsia="仿宋_GB2312"/>
          <w:sz w:val="32"/>
          <w:szCs w:val="32"/>
        </w:rPr>
        <w:t>元，主要用于:</w:t>
      </w:r>
      <w:r>
        <w:rPr>
          <w:rFonts w:ascii="仿宋_GB2312" w:eastAsia="仿宋_GB2312" w:hint="eastAsia"/>
          <w:sz w:val="32"/>
          <w:szCs w:val="32"/>
        </w:rPr>
        <w:t>单位</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年的人员经费和日常公用经费等基本支出。</w:t>
      </w:r>
    </w:p>
    <w:p>
      <w:pPr>
        <w:spacing w:line="560" w:lineRule="exact"/>
        <w:ind w:firstLineChars="200" w:firstLine="640"/>
        <w:rPr>
          <w:rFonts w:ascii="仿宋_GB2312" w:eastAsia="仿宋_GB2312" w:hint="eastAsia"/>
          <w:sz w:val="32"/>
          <w:szCs w:val="32"/>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一般公共服务</w:t>
      </w:r>
      <w:r>
        <w:rPr>
          <w:rFonts w:ascii="仿宋_GB2312" w:eastAsia="仿宋_GB2312" w:hint="eastAsia"/>
          <w:sz w:val="32"/>
          <w:szCs w:val="32"/>
        </w:rPr>
        <w:t>支出</w:t>
      </w:r>
      <w:r>
        <w:rPr>
          <w:rFonts w:ascii="仿宋_GB2312" w:eastAsia="仿宋_GB2312"/>
          <w:sz w:val="32"/>
          <w:szCs w:val="32"/>
        </w:rPr>
        <w:t>（201）财政事务（06）</w:t>
      </w:r>
      <w:r>
        <w:rPr>
          <w:rFonts w:ascii="仿宋_GB2312" w:eastAsia="仿宋_GB2312" w:hint="eastAsia"/>
          <w:sz w:val="32"/>
          <w:szCs w:val="32"/>
          <w:lang w:eastAsia="zh-CN"/>
        </w:rPr>
        <w:t>财政国库业务（05）</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5000.00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hint="eastAsia"/>
          <w:sz w:val="32"/>
          <w:szCs w:val="32"/>
        </w:rPr>
        <w:t>购买专用材料。 </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社会保障和就业支出（208）行政事业单位</w:t>
      </w:r>
      <w:r>
        <w:rPr>
          <w:rFonts w:ascii="仿宋_GB2312" w:eastAsia="仿宋_GB2312" w:hint="eastAsia"/>
          <w:sz w:val="32"/>
          <w:szCs w:val="32"/>
        </w:rPr>
        <w:t>养老支出</w:t>
      </w:r>
      <w:r>
        <w:rPr>
          <w:rFonts w:ascii="仿宋_GB2312" w:eastAsia="仿宋_GB2312"/>
          <w:sz w:val="32"/>
          <w:szCs w:val="32"/>
        </w:rPr>
        <w:t>（05）机关事业单位基本养老保险缴费支出（05）20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280911.20</w:t>
      </w:r>
      <w:r>
        <w:rPr>
          <w:rFonts w:ascii="仿宋_GB2312" w:eastAsia="仿宋_GB2312"/>
          <w:sz w:val="32"/>
          <w:szCs w:val="32"/>
        </w:rPr>
        <w:t>元，主要用于</w:t>
      </w:r>
      <w:r>
        <w:rPr>
          <w:rFonts w:ascii="仿宋_GB2312" w:eastAsia="仿宋_GB2312" w:hint="eastAsia"/>
          <w:sz w:val="32"/>
          <w:szCs w:val="32"/>
          <w:lang w:eastAsia="zh-CN"/>
        </w:rPr>
        <w:t>：</w:t>
      </w:r>
      <w:r>
        <w:rPr>
          <w:rFonts w:ascii="仿宋_GB2312" w:eastAsia="仿宋_GB2312"/>
          <w:sz w:val="32"/>
          <w:szCs w:val="32"/>
        </w:rPr>
        <w:t>单位缴纳基本养老保险费。</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社会保障和就业支出（208）行政事业单位</w:t>
      </w:r>
      <w:r>
        <w:rPr>
          <w:rFonts w:ascii="仿宋_GB2312" w:eastAsia="仿宋_GB2312" w:hint="eastAsia"/>
          <w:sz w:val="32"/>
          <w:szCs w:val="32"/>
        </w:rPr>
        <w:t>养老支出</w:t>
      </w:r>
      <w:r>
        <w:rPr>
          <w:rFonts w:ascii="仿宋_GB2312" w:eastAsia="仿宋_GB2312"/>
          <w:sz w:val="32"/>
          <w:szCs w:val="32"/>
        </w:rPr>
        <w:t>（05）机关事业单位职业年金缴费支出（06）20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140455.60</w:t>
      </w:r>
      <w:r>
        <w:rPr>
          <w:rFonts w:ascii="仿宋_GB2312" w:eastAsia="仿宋_GB2312"/>
          <w:sz w:val="32"/>
          <w:szCs w:val="32"/>
        </w:rPr>
        <w:t>元，主要用于：单位缴纳职业年金。</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5.卫生健康</w:t>
      </w:r>
      <w:r>
        <w:rPr>
          <w:rFonts w:ascii="仿宋_GB2312" w:eastAsia="仿宋_GB2312"/>
          <w:sz w:val="32"/>
          <w:szCs w:val="32"/>
        </w:rPr>
        <w:t>支出（210）行政事业单位医疗（11）行政单位医疗（01）2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167699.30</w:t>
      </w:r>
      <w:r>
        <w:rPr>
          <w:rFonts w:ascii="仿宋_GB2312" w:eastAsia="仿宋_GB2312"/>
          <w:sz w:val="32"/>
          <w:szCs w:val="32"/>
        </w:rPr>
        <w:t>元，主要用于：行政单位缴纳基本医疗保险。</w:t>
      </w:r>
    </w:p>
    <w:p>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w:t>
      </w:r>
      <w:r>
        <w:rPr>
          <w:rFonts w:ascii="仿宋_GB2312" w:eastAsia="仿宋_GB2312"/>
          <w:sz w:val="32"/>
          <w:szCs w:val="32"/>
        </w:rPr>
        <w:t>住房保障</w:t>
      </w:r>
      <w:r>
        <w:rPr>
          <w:rFonts w:ascii="仿宋_GB2312" w:eastAsia="仿宋_GB2312" w:hint="eastAsia"/>
          <w:sz w:val="32"/>
          <w:szCs w:val="32"/>
        </w:rPr>
        <w:t>支出</w:t>
      </w:r>
      <w:r>
        <w:rPr>
          <w:rFonts w:ascii="仿宋_GB2312" w:eastAsia="仿宋_GB2312"/>
          <w:sz w:val="32"/>
          <w:szCs w:val="32"/>
        </w:rPr>
        <w:t>（221）住房改革</w:t>
      </w:r>
      <w:r>
        <w:rPr>
          <w:rFonts w:ascii="仿宋_GB2312" w:eastAsia="仿宋_GB2312" w:hint="eastAsia"/>
          <w:sz w:val="32"/>
          <w:szCs w:val="32"/>
        </w:rPr>
        <w:t>支出</w:t>
      </w:r>
      <w:r>
        <w:rPr>
          <w:rFonts w:ascii="仿宋_GB2312" w:eastAsia="仿宋_GB2312"/>
          <w:sz w:val="32"/>
          <w:szCs w:val="32"/>
        </w:rPr>
        <w:t>（02）住房公积金（01）20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年预算数为</w:t>
      </w:r>
      <w:r>
        <w:rPr>
          <w:rFonts w:ascii="仿宋_GB2312" w:eastAsia="仿宋_GB2312"/>
          <w:sz w:val="32"/>
          <w:szCs w:val="32"/>
          <w:lang w:val="en-US" w:eastAsia="zh-CN"/>
        </w:rPr>
        <w:t>224568.00</w:t>
      </w:r>
      <w:r>
        <w:rPr>
          <w:rFonts w:ascii="仿宋_GB2312" w:eastAsia="仿宋_GB2312"/>
          <w:sz w:val="32"/>
          <w:szCs w:val="32"/>
        </w:rPr>
        <w:t>元，主要用于：单位为职工缴纳住房公积金。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年一般公共预算基本支出</w:t>
      </w:r>
      <w:r>
        <w:rPr>
          <w:rFonts w:ascii="仿宋_GB2312" w:eastAsia="仿宋_GB2312"/>
          <w:sz w:val="32"/>
          <w:szCs w:val="32"/>
          <w:lang w:val="en-US" w:eastAsia="zh-CN"/>
        </w:rPr>
        <w:t>2791785.58</w:t>
      </w:r>
      <w:r>
        <w:rPr>
          <w:rFonts w:cs="仿宋_GB2312" w:hint="eastAsia"/>
          <w:kern w:val="2"/>
          <w:sz w:val="32"/>
          <w:szCs w:val="32"/>
        </w:rPr>
        <w:t>元，其中：人员经费2604567.24元，主要包括：基本工资、津贴补贴、奖金、其他社会保障缴费、机关事业单位基本养老保险缴费、职业年金缴费、住房公积金、</w:t>
      </w:r>
      <w:r>
        <w:rPr>
          <w:rFonts w:cs="仿宋_GB2312"/>
          <w:kern w:val="2"/>
          <w:sz w:val="32"/>
          <w:szCs w:val="32"/>
        </w:rPr>
        <w:t>医疗费、对个人和家庭的补助</w:t>
      </w:r>
      <w:r>
        <w:rPr>
          <w:rFonts w:cs="仿宋_GB2312" w:hint="eastAsia"/>
          <w:kern w:val="2"/>
          <w:sz w:val="32"/>
          <w:szCs w:val="32"/>
        </w:rPr>
        <w:t>。</w:t>
      </w:r>
    </w:p>
    <w:p>
      <w:pPr>
        <w:pStyle w:val="18"/>
        <w:spacing w:before="0" w:line="360" w:lineRule="auto"/>
        <w:ind w:firstLineChars="200" w:firstLine="640"/>
        <w:rPr>
          <w:rFonts w:cs="仿宋_GB2312"/>
          <w:kern w:val="2"/>
          <w:sz w:val="32"/>
          <w:szCs w:val="32"/>
        </w:rPr>
      </w:pPr>
      <w:r>
        <w:rPr>
          <w:rFonts w:cs="仿宋_GB2312" w:hint="eastAsia"/>
          <w:kern w:val="2"/>
          <w:sz w:val="32"/>
          <w:szCs w:val="32"/>
        </w:rPr>
        <w:t>公用经费</w:t>
      </w:r>
      <w:r>
        <w:rPr>
          <w:rFonts w:cs="仿宋_GB2312"/>
          <w:kern w:val="2"/>
          <w:sz w:val="32"/>
          <w:szCs w:val="32"/>
        </w:rPr>
        <w:t>187218.34</w:t>
      </w:r>
      <w:r>
        <w:rPr>
          <w:rFonts w:cs="仿宋_GB2312" w:hint="eastAsia"/>
          <w:kern w:val="2"/>
          <w:sz w:val="32"/>
          <w:szCs w:val="32"/>
        </w:rPr>
        <w:t>元，主要包括：办公费、差旅费、培训费、</w:t>
      </w:r>
      <w:r>
        <w:rPr>
          <w:rFonts w:cs="仿宋_GB2312"/>
          <w:kern w:val="2"/>
          <w:sz w:val="32"/>
          <w:szCs w:val="32"/>
        </w:rPr>
        <w:t>公务接待费、</w:t>
      </w:r>
      <w:r>
        <w:rPr>
          <w:rFonts w:cs="仿宋_GB2312" w:hint="eastAsia"/>
          <w:kern w:val="2"/>
          <w:sz w:val="32"/>
          <w:szCs w:val="32"/>
        </w:rPr>
        <w:t>其他商品和服务支出。</w:t>
      </w:r>
    </w:p>
    <w:p>
      <w:pPr>
        <w:pStyle w:val="18"/>
        <w:spacing w:before="0" w:line="360" w:lineRule="auto"/>
        <w:ind w:firstLineChars="200" w:firstLine="640"/>
        <w:rPr>
          <w:rFonts w:ascii="黑体" w:eastAsia="黑体"/>
          <w:sz w:val="32"/>
          <w:szCs w:val="32"/>
        </w:rPr>
      </w:pPr>
      <w:r>
        <w:rPr>
          <w:rFonts w:ascii="黑体" w:eastAsia="黑体" w:hint="eastAsia"/>
          <w:sz w:val="32"/>
          <w:szCs w:val="32"/>
        </w:rPr>
        <w:t>七、“三公”经费财政拨款预算安排情况说明</w:t>
      </w:r>
    </w:p>
    <w:p>
      <w:pPr>
        <w:pStyle w:val="18"/>
        <w:spacing w:before="0" w:line="360" w:lineRule="auto"/>
        <w:ind w:firstLineChars="200" w:firstLine="640"/>
        <w:rPr>
          <w:rFonts w:cs="仿宋_GB2312"/>
          <w:kern w:val="2"/>
          <w:sz w:val="32"/>
          <w:szCs w:val="32"/>
          <w:highlight w:val="auto"/>
        </w:rPr>
      </w:pPr>
      <w:r>
        <w:rPr>
          <w:rFonts w:cs="仿宋_GB2312" w:hint="eastAsia"/>
          <w:kern w:val="2"/>
          <w:sz w:val="32"/>
          <w:szCs w:val="32"/>
        </w:rPr>
        <w:t>202</w:t>
      </w:r>
      <w:r>
        <w:rPr>
          <w:rFonts w:cs="仿宋_GB2312" w:hint="eastAsia"/>
          <w:kern w:val="2"/>
          <w:sz w:val="32"/>
          <w:szCs w:val="32"/>
          <w:lang w:val="en-US" w:eastAsia="zh-CN"/>
        </w:rPr>
        <w:t>6</w:t>
      </w:r>
      <w:r>
        <w:rPr>
          <w:rFonts w:cs="仿宋_GB2312" w:hint="eastAsia"/>
          <w:kern w:val="2"/>
          <w:sz w:val="32"/>
          <w:szCs w:val="32"/>
        </w:rPr>
        <w:t>年“三公”经费财政拨款预算数</w:t>
      </w:r>
      <w:r>
        <w:rPr>
          <w:rFonts w:ascii="仿宋_GB2312" w:eastAsia="仿宋_GB2312"/>
          <w:sz w:val="32"/>
          <w:szCs w:val="32"/>
          <w:lang w:val="en-US" w:eastAsia="zh-CN"/>
        </w:rPr>
        <w:t>1700.00</w:t>
      </w:r>
      <w:r>
        <w:rPr>
          <w:rFonts w:cs="仿宋_GB2312" w:hint="eastAsia"/>
          <w:kern w:val="2"/>
          <w:sz w:val="32"/>
          <w:szCs w:val="32"/>
        </w:rPr>
        <w:t>元，其中：</w:t>
      </w:r>
      <w:r>
        <w:rPr>
          <w:sz w:val="32"/>
          <w:szCs w:val="32"/>
          <w:highlight w:val="auto"/>
        </w:rPr>
        <w:t>因公出国（境）经费0元，</w:t>
      </w:r>
      <w:r>
        <w:rPr>
          <w:rFonts w:cs="仿宋_GB2312" w:hint="eastAsia"/>
          <w:kern w:val="2"/>
          <w:sz w:val="32"/>
          <w:szCs w:val="32"/>
          <w:highlight w:val="auto"/>
        </w:rPr>
        <w:t>公务接待费</w:t>
      </w:r>
      <w:r>
        <w:rPr>
          <w:rFonts w:ascii="仿宋_GB2312" w:eastAsia="仿宋_GB2312"/>
          <w:sz w:val="32"/>
          <w:szCs w:val="32"/>
          <w:lang w:val="en-US" w:eastAsia="zh-CN"/>
        </w:rPr>
        <w:t>1700.00</w:t>
      </w:r>
      <w:r>
        <w:rPr>
          <w:rFonts w:cs="仿宋_GB2312" w:hint="eastAsia"/>
          <w:kern w:val="2"/>
          <w:sz w:val="32"/>
          <w:szCs w:val="32"/>
          <w:highlight w:val="auto"/>
        </w:rPr>
        <w:t>元，公务用车购置及运行维护费</w:t>
      </w:r>
      <w:r>
        <w:rPr>
          <w:rFonts w:cs="仿宋_GB2312"/>
          <w:kern w:val="2"/>
          <w:sz w:val="32"/>
          <w:szCs w:val="32"/>
          <w:highlight w:val="auto"/>
        </w:rPr>
        <w:t>0元</w:t>
      </w:r>
      <w:r>
        <w:rPr>
          <w:rFonts w:cs="仿宋_GB2312" w:hint="eastAsia"/>
          <w:kern w:val="2"/>
          <w:sz w:val="32"/>
          <w:szCs w:val="32"/>
          <w:highlight w:val="auto"/>
        </w:rPr>
        <w:t>。</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年因公出国（境）经费0元。</w:t>
      </w:r>
    </w:p>
    <w:p>
      <w:pPr>
        <w:pStyle w:val="18"/>
        <w:spacing w:before="0" w:line="360" w:lineRule="auto"/>
        <w:ind w:firstLineChars="200" w:firstLine="640"/>
        <w:rPr>
          <w:rFonts w:eastAsia="仿宋_GB2312" w:cs="仿宋_GB2312" w:hint="eastAsia"/>
          <w:color w:val="000000"/>
          <w:kern w:val="2"/>
          <w:sz w:val="32"/>
          <w:szCs w:val="32"/>
          <w:lang w:val="en-US" w:eastAsia="zh-CN"/>
        </w:rPr>
      </w:pPr>
      <w:r>
        <w:rPr>
          <w:rFonts w:cs="仿宋_GB2312" w:hint="eastAsia"/>
          <w:kern w:val="2"/>
          <w:sz w:val="32"/>
          <w:szCs w:val="32"/>
        </w:rPr>
        <w:t>（二）</w:t>
      </w:r>
      <w:r>
        <w:rPr>
          <w:rFonts w:cs="仿宋_GB2312" w:hint="eastAsia"/>
          <w:color w:val="000000"/>
          <w:kern w:val="2"/>
          <w:sz w:val="32"/>
          <w:szCs w:val="32"/>
        </w:rPr>
        <w:t>202</w:t>
      </w:r>
      <w:r>
        <w:rPr>
          <w:rFonts w:cs="仿宋_GB2312" w:hint="eastAsia"/>
          <w:color w:val="000000"/>
          <w:kern w:val="2"/>
          <w:sz w:val="32"/>
          <w:szCs w:val="32"/>
          <w:lang w:val="en-US" w:eastAsia="zh-CN"/>
        </w:rPr>
        <w:t>6</w:t>
      </w:r>
      <w:r>
        <w:rPr>
          <w:rFonts w:cs="仿宋_GB2312" w:hint="eastAsia"/>
          <w:color w:val="000000"/>
          <w:kern w:val="2"/>
          <w:sz w:val="32"/>
          <w:szCs w:val="32"/>
        </w:rPr>
        <w:t>年公务接待经费</w:t>
      </w:r>
      <w:r>
        <w:rPr>
          <w:rFonts w:ascii="仿宋_GB2312" w:eastAsia="仿宋_GB2312"/>
          <w:sz w:val="32"/>
          <w:szCs w:val="32"/>
          <w:lang w:val="en-US" w:eastAsia="zh-CN"/>
        </w:rPr>
        <w:t>1700.00</w:t>
      </w:r>
      <w:r>
        <w:rPr>
          <w:rFonts w:cs="仿宋_GB2312" w:hint="eastAsia"/>
          <w:color w:val="000000"/>
          <w:kern w:val="2"/>
          <w:sz w:val="32"/>
          <w:szCs w:val="32"/>
        </w:rPr>
        <w:t>元。</w:t>
      </w:r>
      <w:r>
        <w:rPr>
          <w:rFonts w:cs="仿宋_GB2312"/>
          <w:color w:val="000000"/>
          <w:kern w:val="2"/>
          <w:sz w:val="32"/>
          <w:szCs w:val="32"/>
        </w:rPr>
        <w:t>较</w:t>
      </w:r>
      <w:r>
        <w:rPr>
          <w:rFonts w:cs="仿宋_GB2312" w:hint="eastAsia"/>
          <w:color w:val="000000"/>
          <w:kern w:val="2"/>
          <w:sz w:val="32"/>
          <w:szCs w:val="32"/>
        </w:rPr>
        <w:t>202</w:t>
      </w:r>
      <w:r>
        <w:rPr>
          <w:rFonts w:cs="仿宋_GB2312"/>
          <w:color w:val="000000"/>
          <w:kern w:val="2"/>
          <w:sz w:val="32"/>
          <w:szCs w:val="32"/>
        </w:rPr>
        <w:t>5</w:t>
      </w:r>
      <w:r>
        <w:rPr>
          <w:rFonts w:cs="仿宋_GB2312" w:hint="eastAsia"/>
          <w:color w:val="000000"/>
          <w:kern w:val="2"/>
          <w:sz w:val="32"/>
          <w:szCs w:val="32"/>
        </w:rPr>
        <w:t>年</w:t>
      </w:r>
      <w:r>
        <w:rPr>
          <w:rFonts w:cs="仿宋_GB2312"/>
          <w:color w:val="000000"/>
          <w:kern w:val="2"/>
          <w:sz w:val="32"/>
          <w:szCs w:val="32"/>
        </w:rPr>
        <w:t>公务接待</w:t>
      </w:r>
      <w:r>
        <w:rPr>
          <w:rFonts w:cs="仿宋_GB2312" w:hint="eastAsia"/>
          <w:color w:val="000000"/>
          <w:kern w:val="2"/>
          <w:sz w:val="32"/>
          <w:szCs w:val="32"/>
        </w:rPr>
        <w:t>预算经费</w:t>
      </w:r>
      <w:r>
        <w:rPr>
          <w:rFonts w:cs="宋体"/>
          <w:sz w:val="32"/>
          <w:szCs w:val="32"/>
        </w:rPr>
        <w:t>一致。</w:t>
      </w:r>
      <w:r>
        <w:rPr>
          <w:rFonts w:cs="仿宋_GB2312" w:hint="eastAsia"/>
          <w:color w:val="000000"/>
          <w:kern w:val="2"/>
          <w:sz w:val="32"/>
          <w:szCs w:val="32"/>
        </w:rPr>
        <w:br/>
      </w:r>
      <w:r>
        <w:rPr>
          <w:rFonts w:cs="仿宋_GB2312" w:hint="eastAsia"/>
          <w:color w:val="FF0000"/>
          <w:kern w:val="2"/>
          <w:sz w:val="32"/>
          <w:szCs w:val="32"/>
        </w:rPr>
        <w:t>　　</w:t>
      </w:r>
      <w:r>
        <w:rPr>
          <w:rFonts w:cs="仿宋_GB2312" w:hint="eastAsia"/>
          <w:color w:val="000000"/>
          <w:kern w:val="2"/>
          <w:sz w:val="32"/>
          <w:szCs w:val="32"/>
        </w:rPr>
        <w:t>（三）202</w:t>
      </w:r>
      <w:r>
        <w:rPr>
          <w:rFonts w:cs="仿宋_GB2312" w:hint="eastAsia"/>
          <w:color w:val="000000"/>
          <w:kern w:val="2"/>
          <w:sz w:val="32"/>
          <w:szCs w:val="32"/>
          <w:lang w:val="en-US" w:eastAsia="zh-CN"/>
        </w:rPr>
        <w:t>6</w:t>
      </w:r>
      <w:r>
        <w:rPr>
          <w:rFonts w:cs="仿宋_GB2312" w:hint="eastAsia"/>
          <w:color w:val="000000"/>
          <w:kern w:val="2"/>
          <w:sz w:val="32"/>
          <w:szCs w:val="32"/>
        </w:rPr>
        <w:t>年公务用车购置及运行维护费</w:t>
      </w:r>
      <w:r>
        <w:rPr>
          <w:rFonts w:cs="仿宋_GB2312"/>
          <w:color w:val="000000"/>
          <w:kern w:val="2"/>
          <w:sz w:val="32"/>
          <w:szCs w:val="32"/>
        </w:rPr>
        <w:t>0元</w:t>
      </w:r>
      <w:bookmarkStart w:id="0" w:name="_GoBack"/>
      <w:bookmarkEnd w:id="0"/>
      <w:r>
        <w:rPr>
          <w:rFonts w:cs="仿宋_GB2312" w:hint="eastAsia"/>
          <w:color w:val="000000"/>
          <w:kern w:val="2"/>
          <w:sz w:val="32"/>
          <w:szCs w:val="32"/>
          <w:lang w:eastAsia="zh-CN"/>
        </w:rPr>
        <w:t>。</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rFonts w:ascii="仿宋_GB2312" w:eastAsia="仿宋_GB2312" w:hint="eastAsia"/>
          <w:sz w:val="32"/>
          <w:szCs w:val="32"/>
          <w:lang w:eastAsia="zh-CN"/>
        </w:rPr>
      </w:pPr>
      <w:r>
        <w:rPr>
          <w:rFonts w:ascii="仿宋_GB2312" w:eastAsia="仿宋_GB2312"/>
          <w:sz w:val="32"/>
          <w:szCs w:val="32"/>
        </w:rPr>
        <w:t>20</w:t>
      </w:r>
      <w:r>
        <w:rPr>
          <w:rFonts w:ascii="仿宋_GB2312" w:eastAsia="仿宋_GB2312" w:hint="eastAsia"/>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ascii="仿宋_GB2312" w:eastAsia="仿宋_GB2312"/>
          <w:sz w:val="32"/>
          <w:szCs w:val="32"/>
          <w:lang w:val="en-US" w:eastAsia="zh-CN"/>
        </w:rPr>
        <w:t>187218.34</w:t>
      </w:r>
      <w:r>
        <w:rPr>
          <w:rFonts w:ascii="仿宋_GB2312" w:eastAsia="仿宋_GB2312"/>
          <w:sz w:val="32"/>
          <w:szCs w:val="32"/>
        </w:rPr>
        <w:t>元，较</w:t>
      </w:r>
      <w:r>
        <w:rPr>
          <w:rFonts w:ascii="仿宋_GB2312" w:eastAsia="仿宋_GB2312" w:hint="eastAsia"/>
          <w:sz w:val="32"/>
          <w:szCs w:val="32"/>
        </w:rPr>
        <w:t>202</w:t>
      </w:r>
      <w:r>
        <w:rPr>
          <w:rFonts w:hint="eastAsia"/>
          <w:sz w:val="32"/>
          <w:szCs w:val="32"/>
          <w:lang w:val="en-US" w:eastAsia="zh-CN"/>
        </w:rPr>
        <w:t>5</w:t>
      </w:r>
      <w:r>
        <w:rPr>
          <w:rFonts w:ascii="仿宋_GB2312" w:eastAsia="仿宋_GB2312"/>
          <w:sz w:val="32"/>
          <w:szCs w:val="32"/>
        </w:rPr>
        <w:t>年预算增加64642.12元，增长52.74%。主要原因是</w:t>
      </w:r>
      <w:r>
        <w:rPr>
          <w:rFonts w:hint="eastAsia"/>
          <w:sz w:val="32"/>
          <w:szCs w:val="32"/>
          <w:lang w:eastAsia="zh-CN"/>
        </w:rPr>
        <w:t>：</w:t>
      </w:r>
      <w:r>
        <w:rPr>
          <w:sz w:val="32"/>
          <w:szCs w:val="32"/>
          <w:lang w:eastAsia="zh-CN"/>
        </w:rPr>
        <w:t>人员增加。</w:t>
      </w:r>
    </w:p>
    <w:p>
      <w:pPr>
        <w:pStyle w:val="18"/>
        <w:spacing w:before="0" w:line="360" w:lineRule="auto"/>
        <w:ind w:firstLineChars="200" w:firstLine="640"/>
        <w:rPr>
          <w:rFonts w:eastAsia="仿宋_GB2312" w:cs="仿宋_GB2312" w:hint="eastAsia"/>
          <w:kern w:val="2"/>
          <w:sz w:val="32"/>
          <w:szCs w:val="32"/>
          <w:lang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w:t>
      </w:r>
      <w:r>
        <w:rPr>
          <w:rFonts w:cs="仿宋_GB2312" w:hint="eastAsia"/>
          <w:color w:val="000000"/>
          <w:kern w:val="2"/>
          <w:sz w:val="32"/>
          <w:szCs w:val="32"/>
          <w:lang w:val="en-US" w:eastAsia="zh-CN"/>
        </w:rPr>
        <w:t>6</w:t>
      </w:r>
      <w:r>
        <w:rPr>
          <w:rFonts w:cs="仿宋_GB2312" w:hint="eastAsia"/>
          <w:color w:val="000000"/>
          <w:kern w:val="2"/>
          <w:sz w:val="32"/>
          <w:szCs w:val="32"/>
        </w:rPr>
        <w:t>年</w:t>
      </w:r>
      <w:r>
        <w:rPr>
          <w:rFonts w:cs="仿宋_GB2312"/>
          <w:color w:val="000000"/>
          <w:kern w:val="2"/>
          <w:sz w:val="32"/>
          <w:szCs w:val="32"/>
        </w:rPr>
        <w:t>未</w:t>
      </w:r>
      <w:r>
        <w:rPr>
          <w:rFonts w:cs="仿宋_GB2312" w:hint="eastAsia"/>
          <w:color w:val="000000"/>
          <w:kern w:val="2"/>
          <w:sz w:val="32"/>
          <w:szCs w:val="32"/>
        </w:rPr>
        <w:t>安排政府采购预算</w:t>
      </w:r>
      <w:r>
        <w:rPr>
          <w:rFonts w:cs="仿宋_GB2312" w:hint="eastAsia"/>
          <w:kern w:val="2"/>
          <w:sz w:val="32"/>
          <w:szCs w:val="32"/>
          <w:lang w:eastAsia="zh-CN"/>
        </w:rPr>
        <w:t>。</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pPr>
      <w:r>
        <w:rPr>
          <w:rFonts w:ascii="仿宋_GB2312" w:eastAsia="仿宋_GB2312"/>
          <w:sz w:val="32"/>
          <w:szCs w:val="32"/>
        </w:rPr>
        <w:t>截至20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年12月31日，</w:t>
      </w:r>
      <w:r>
        <w:rPr>
          <w:rFonts w:ascii="仿宋_GB2312" w:eastAsia="仿宋_GB2312" w:hint="eastAsia"/>
          <w:sz w:val="32"/>
          <w:szCs w:val="32"/>
        </w:rPr>
        <w:t>我单位</w:t>
      </w:r>
      <w:r>
        <w:rPr>
          <w:rFonts w:ascii="仿宋_GB2312" w:eastAsia="仿宋_GB2312"/>
          <w:sz w:val="32"/>
          <w:szCs w:val="32"/>
        </w:rPr>
        <w:t>固定资产总额</w:t>
      </w:r>
      <w:r>
        <w:rPr>
          <w:rFonts w:ascii="仿宋_GB2312" w:eastAsia="仿宋_GB2312"/>
          <w:sz w:val="32"/>
          <w:szCs w:val="32"/>
          <w:lang w:val="en-US" w:eastAsia="zh-CN"/>
        </w:rPr>
        <w:t>8760.00</w:t>
      </w:r>
      <w:r>
        <w:rPr>
          <w:rFonts w:ascii="仿宋_GB2312" w:eastAsia="仿宋_GB2312"/>
          <w:sz w:val="32"/>
          <w:szCs w:val="32"/>
        </w:rPr>
        <w:t>元，其中：其他固定资产</w:t>
      </w:r>
      <w:r>
        <w:rPr>
          <w:rFonts w:ascii="仿宋_GB2312" w:eastAsia="仿宋_GB2312"/>
          <w:sz w:val="32"/>
          <w:szCs w:val="32"/>
          <w:lang w:val="en-US" w:eastAsia="zh-CN"/>
        </w:rPr>
        <w:t>8760.00</w:t>
      </w:r>
      <w:r>
        <w:rPr>
          <w:rFonts w:ascii="仿宋_GB2312" w:eastAsia="仿宋_GB2312"/>
          <w:sz w:val="32"/>
          <w:szCs w:val="32"/>
        </w:rPr>
        <w:t>元。</w:t>
      </w:r>
    </w:p>
    <w:p>
      <w:pPr>
        <w:spacing w:line="560" w:lineRule="exact"/>
        <w:ind w:firstLineChars="200" w:firstLine="640"/>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 xml:space="preserve">年项目支出均按要求实行绩效目标管理，涉及项目   </w:t>
      </w:r>
      <w:r>
        <w:rPr>
          <w:rFonts w:ascii="仿宋_GB2312" w:eastAsia="仿宋_GB2312"/>
          <w:sz w:val="32"/>
          <w:szCs w:val="32"/>
          <w:lang w:val="en-US" w:eastAsia="zh-CN"/>
        </w:rPr>
        <w:t>1</w:t>
      </w:r>
      <w:r>
        <w:rPr>
          <w:rFonts w:ascii="仿宋_GB2312" w:eastAsia="仿宋_GB2312" w:hint="eastAsia"/>
          <w:sz w:val="32"/>
          <w:szCs w:val="32"/>
        </w:rPr>
        <w:t>个，一般公共预算当年拨款</w:t>
      </w:r>
      <w:r>
        <w:rPr>
          <w:rFonts w:ascii="仿宋_GB2312" w:eastAsia="仿宋_GB2312"/>
          <w:sz w:val="32"/>
          <w:szCs w:val="32"/>
          <w:lang w:val="en-US" w:eastAsia="zh-CN"/>
        </w:rPr>
        <w:t>5000.00</w:t>
      </w:r>
      <w:r>
        <w:rPr>
          <w:rFonts w:ascii="仿宋_GB2312" w:eastAsia="仿宋_GB2312" w:hint="eastAsia"/>
          <w:sz w:val="32"/>
          <w:szCs w:val="32"/>
        </w:rPr>
        <w:t>元。</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p>
    <w:p>
      <w:pPr>
        <w:rPr>
          <w:rFonts w:ascii="仿宋_GB2312" w:eastAsia="仿宋_GB2312" w:cs="仿宋_GB2312"/>
          <w:sz w:val="32"/>
          <w:szCs w:val="32"/>
        </w:rPr>
      </w:pPr>
      <w:r>
        <w:rPr>
          <w:rFonts w:ascii="仿宋_GB2312" w:eastAsia="仿宋_GB2312" w:cs="仿宋_GB2312"/>
          <w:sz w:val="32"/>
          <w:szCs w:val="32"/>
        </w:rPr>
        <w:t xml:space="preserve">                            茂县国库集中支付中心</w:t>
      </w:r>
    </w:p>
    <w:p>
      <w:pPr>
        <w:rPr>
          <w:rFonts w:ascii="仿宋_GB2312" w:eastAsia="仿宋_GB2312" w:cs="仿宋_GB2312"/>
          <w:sz w:val="32"/>
          <w:szCs w:val="32"/>
        </w:rPr>
      </w:pPr>
      <w:r>
        <w:rPr>
          <w:rFonts w:ascii="仿宋_GB2312" w:eastAsia="仿宋_GB2312" w:cs="仿宋_GB2312"/>
          <w:sz w:val="32"/>
          <w:szCs w:val="32"/>
        </w:rPr>
        <w:t xml:space="preserve">                              2026年4月3日</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Arial">
    <w:panose1 w:val="020B0604020202020204"/>
    <w:charset w:val="01"/>
    <w:family w:val="swiss"/>
    <w:pitch w:val="variable"/>
    <w:sig w:usb0="E0002AFF" w:usb1="C0007843" w:usb2="00000009" w:usb3="00000000" w:csb0="400001FF" w:csb1="FFFF0000"/>
  </w:font>
  <w:font w:name="楷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60</TotalTime>
  <Application>Yozo_Office27021597764231179</Application>
  <Pages>8</Pages>
  <Words>2625</Words>
  <Characters>3123</Characters>
  <Lines>177</Lines>
  <Paragraphs>63</Paragraphs>
  <CharactersWithSpaces>3231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24</cp:revision>
  <cp:lastPrinted>2025-02-21T01:57:00Z</cp:lastPrinted>
  <dcterms:created xsi:type="dcterms:W3CDTF">2022-01-12T08:31:00Z</dcterms:created>
  <dcterms:modified xsi:type="dcterms:W3CDTF">2026-04-02T02:05:07Z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2052-11.1.0.10228</vt:lpwstr>
  </property>
</Properties>
</file>