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jc w:val="center"/>
        <w:rPr>
          <w:rFonts w:hint="eastAsia" w:ascii="方正小标宋简体" w:eastAsia="方正小标宋简体" w:cs="方正小标宋简体"/>
          <w:sz w:val="48"/>
          <w:szCs w:val="48"/>
          <w:lang w:eastAsia="zh-CN"/>
        </w:rPr>
      </w:pPr>
      <w:r>
        <w:rPr>
          <w:rFonts w:hint="eastAsia" w:ascii="方正小标宋简体" w:eastAsia="方正小标宋简体" w:cs="方正小标宋简体"/>
          <w:sz w:val="48"/>
          <w:szCs w:val="48"/>
          <w:lang w:eastAsia="zh-CN"/>
        </w:rPr>
        <w:t>茂县供销社2020年部门预算公开说明</w:t>
      </w:r>
    </w:p>
    <w:p>
      <w:pPr>
        <w:spacing w:line="576" w:lineRule="exact"/>
        <w:ind w:firstLine="0"/>
        <w:jc w:val="center"/>
        <w:rPr>
          <w:rFonts w:ascii="宋体"/>
          <w:sz w:val="32"/>
          <w:szCs w:val="32"/>
          <w:lang w:eastAsia="zh-CN"/>
        </w:rPr>
      </w:pPr>
      <w:r>
        <w:rPr>
          <w:rFonts w:ascii="宋体"/>
          <w:sz w:val="32"/>
          <w:szCs w:val="32"/>
          <w:lang w:eastAsia="zh-CN"/>
        </w:rPr>
        <w:t>目 录</w:t>
      </w:r>
    </w:p>
    <w:p>
      <w:pPr>
        <w:spacing w:line="576" w:lineRule="exact"/>
        <w:ind w:firstLine="0"/>
        <w:jc w:val="both"/>
        <w:rPr>
          <w:rFonts w:ascii="宋体"/>
          <w:sz w:val="32"/>
          <w:szCs w:val="32"/>
          <w:lang w:eastAsia="zh-CN"/>
        </w:rPr>
      </w:pPr>
      <w:r>
        <w:rPr>
          <w:rFonts w:ascii="宋体"/>
          <w:sz w:val="32"/>
          <w:szCs w:val="32"/>
          <w:lang w:eastAsia="zh-CN"/>
        </w:rPr>
        <w:t>　　一、基本职能及主要工作</w:t>
      </w:r>
    </w:p>
    <w:p>
      <w:pPr>
        <w:spacing w:line="576" w:lineRule="exact"/>
        <w:ind w:firstLine="0"/>
        <w:jc w:val="both"/>
        <w:rPr>
          <w:rFonts w:ascii="宋体"/>
          <w:sz w:val="32"/>
          <w:szCs w:val="32"/>
          <w:lang w:eastAsia="zh-CN"/>
        </w:rPr>
      </w:pPr>
      <w:r>
        <w:rPr>
          <w:rFonts w:ascii="宋体"/>
          <w:sz w:val="32"/>
          <w:szCs w:val="32"/>
          <w:lang w:eastAsia="zh-CN"/>
        </w:rPr>
        <w:t>　　（一）部门职能简介</w:t>
      </w:r>
    </w:p>
    <w:p>
      <w:pPr>
        <w:spacing w:line="576" w:lineRule="exact"/>
        <w:ind w:firstLine="0"/>
        <w:jc w:val="both"/>
        <w:rPr>
          <w:rFonts w:ascii="宋体"/>
          <w:sz w:val="32"/>
          <w:szCs w:val="32"/>
          <w:lang w:eastAsia="zh-CN"/>
        </w:rPr>
      </w:pPr>
      <w:r>
        <w:rPr>
          <w:rFonts w:ascii="宋体"/>
          <w:sz w:val="32"/>
          <w:szCs w:val="32"/>
          <w:lang w:eastAsia="zh-CN"/>
        </w:rPr>
        <w:t>　　（二）20</w:t>
      </w:r>
      <w:r>
        <w:rPr>
          <w:rFonts w:hint="eastAsia" w:ascii="宋体"/>
          <w:sz w:val="32"/>
          <w:szCs w:val="32"/>
          <w:lang w:eastAsia="zh-CN"/>
        </w:rPr>
        <w:t>20</w:t>
      </w:r>
      <w:r>
        <w:rPr>
          <w:rFonts w:ascii="宋体"/>
          <w:sz w:val="32"/>
          <w:szCs w:val="32"/>
          <w:lang w:eastAsia="zh-CN"/>
        </w:rPr>
        <w:t>年重点工作</w:t>
      </w:r>
    </w:p>
    <w:p>
      <w:pPr>
        <w:spacing w:line="576" w:lineRule="exact"/>
        <w:ind w:firstLine="0"/>
        <w:jc w:val="both"/>
        <w:rPr>
          <w:rFonts w:ascii="宋体"/>
          <w:sz w:val="32"/>
          <w:szCs w:val="32"/>
          <w:lang w:eastAsia="zh-CN"/>
        </w:rPr>
      </w:pPr>
      <w:r>
        <w:rPr>
          <w:rFonts w:ascii="宋体"/>
          <w:sz w:val="32"/>
          <w:szCs w:val="32"/>
          <w:lang w:eastAsia="zh-CN"/>
        </w:rPr>
        <w:t>　　二、部门预算单位构成</w:t>
      </w:r>
    </w:p>
    <w:p>
      <w:pPr>
        <w:spacing w:line="576" w:lineRule="exact"/>
        <w:ind w:firstLine="0"/>
        <w:jc w:val="both"/>
        <w:rPr>
          <w:rFonts w:ascii="宋体"/>
          <w:sz w:val="32"/>
          <w:szCs w:val="32"/>
          <w:lang w:eastAsia="zh-CN"/>
        </w:rPr>
      </w:pPr>
      <w:r>
        <w:rPr>
          <w:rFonts w:ascii="宋体"/>
          <w:sz w:val="32"/>
          <w:szCs w:val="32"/>
          <w:lang w:eastAsia="zh-CN"/>
        </w:rPr>
        <w:t>　　三、收支预算情况说明</w:t>
      </w:r>
    </w:p>
    <w:p>
      <w:pPr>
        <w:spacing w:line="576" w:lineRule="exact"/>
        <w:ind w:firstLine="0"/>
        <w:jc w:val="both"/>
        <w:rPr>
          <w:rFonts w:ascii="宋体"/>
          <w:sz w:val="32"/>
          <w:szCs w:val="32"/>
          <w:lang w:eastAsia="zh-CN"/>
        </w:rPr>
      </w:pPr>
      <w:r>
        <w:rPr>
          <w:rFonts w:ascii="宋体"/>
          <w:sz w:val="32"/>
          <w:szCs w:val="32"/>
          <w:lang w:eastAsia="zh-CN"/>
        </w:rPr>
        <w:t>　　（一）收入预算情况</w:t>
      </w:r>
    </w:p>
    <w:p>
      <w:pPr>
        <w:spacing w:line="576" w:lineRule="exact"/>
        <w:ind w:firstLine="0"/>
        <w:jc w:val="both"/>
        <w:rPr>
          <w:rFonts w:ascii="宋体"/>
          <w:sz w:val="32"/>
          <w:szCs w:val="32"/>
          <w:lang w:eastAsia="zh-CN"/>
        </w:rPr>
      </w:pPr>
      <w:r>
        <w:rPr>
          <w:rFonts w:ascii="宋体"/>
          <w:sz w:val="32"/>
          <w:szCs w:val="32"/>
          <w:lang w:eastAsia="zh-CN"/>
        </w:rPr>
        <w:t>　　（二）支出预算情况</w:t>
      </w:r>
    </w:p>
    <w:p>
      <w:pPr>
        <w:spacing w:line="576" w:lineRule="exact"/>
        <w:ind w:firstLine="0"/>
        <w:jc w:val="both"/>
        <w:rPr>
          <w:rFonts w:ascii="宋体"/>
          <w:sz w:val="32"/>
          <w:szCs w:val="32"/>
          <w:lang w:eastAsia="zh-CN"/>
        </w:rPr>
      </w:pPr>
      <w:r>
        <w:rPr>
          <w:rFonts w:ascii="宋体"/>
          <w:sz w:val="32"/>
          <w:szCs w:val="32"/>
          <w:lang w:eastAsia="zh-CN"/>
        </w:rPr>
        <w:t>　　四、财政拨款收支预算情况说明</w:t>
      </w:r>
    </w:p>
    <w:p>
      <w:pPr>
        <w:spacing w:line="576" w:lineRule="exact"/>
        <w:ind w:firstLine="0"/>
        <w:jc w:val="both"/>
        <w:rPr>
          <w:rFonts w:ascii="宋体"/>
          <w:sz w:val="32"/>
          <w:szCs w:val="32"/>
          <w:lang w:eastAsia="zh-CN"/>
        </w:rPr>
      </w:pPr>
      <w:r>
        <w:rPr>
          <w:rFonts w:ascii="宋体"/>
          <w:sz w:val="32"/>
          <w:szCs w:val="32"/>
          <w:lang w:eastAsia="zh-CN"/>
        </w:rPr>
        <w:t>　　五、一般公共预算当年拨款情况说明</w:t>
      </w:r>
    </w:p>
    <w:p>
      <w:pPr>
        <w:spacing w:line="576" w:lineRule="exact"/>
        <w:ind w:firstLine="0"/>
        <w:jc w:val="both"/>
        <w:rPr>
          <w:rFonts w:ascii="宋体"/>
          <w:sz w:val="32"/>
          <w:szCs w:val="32"/>
          <w:lang w:eastAsia="zh-CN"/>
        </w:rPr>
      </w:pPr>
      <w:r>
        <w:rPr>
          <w:rFonts w:ascii="宋体"/>
          <w:sz w:val="32"/>
          <w:szCs w:val="32"/>
          <w:lang w:eastAsia="zh-CN"/>
        </w:rPr>
        <w:t>　　（一）一般公共预算当年拨款规模变化情况</w:t>
      </w:r>
    </w:p>
    <w:p>
      <w:pPr>
        <w:spacing w:line="576" w:lineRule="exact"/>
        <w:ind w:firstLine="0"/>
        <w:jc w:val="both"/>
        <w:rPr>
          <w:rFonts w:ascii="宋体"/>
          <w:sz w:val="32"/>
          <w:szCs w:val="32"/>
          <w:lang w:eastAsia="zh-CN"/>
        </w:rPr>
      </w:pPr>
      <w:r>
        <w:rPr>
          <w:rFonts w:ascii="宋体"/>
          <w:sz w:val="32"/>
          <w:szCs w:val="32"/>
          <w:lang w:eastAsia="zh-CN"/>
        </w:rPr>
        <w:t>　　（二）一般公共预算当年拨款结构情况</w:t>
      </w:r>
    </w:p>
    <w:p>
      <w:pPr>
        <w:spacing w:line="576" w:lineRule="exact"/>
        <w:ind w:firstLine="0"/>
        <w:jc w:val="both"/>
        <w:rPr>
          <w:rFonts w:ascii="宋体"/>
          <w:sz w:val="32"/>
          <w:szCs w:val="32"/>
          <w:lang w:eastAsia="zh-CN"/>
        </w:rPr>
      </w:pPr>
      <w:r>
        <w:rPr>
          <w:rFonts w:ascii="宋体"/>
          <w:sz w:val="32"/>
          <w:szCs w:val="32"/>
          <w:lang w:eastAsia="zh-CN"/>
        </w:rPr>
        <w:t>　　（三）一般公共预算当年拨款具体使用情况</w:t>
      </w:r>
    </w:p>
    <w:p>
      <w:pPr>
        <w:spacing w:line="576" w:lineRule="exact"/>
        <w:ind w:firstLine="0"/>
        <w:jc w:val="both"/>
        <w:rPr>
          <w:rFonts w:ascii="宋体"/>
          <w:sz w:val="32"/>
          <w:szCs w:val="32"/>
          <w:lang w:eastAsia="zh-CN"/>
        </w:rPr>
      </w:pPr>
      <w:r>
        <w:rPr>
          <w:rFonts w:ascii="宋体"/>
          <w:sz w:val="32"/>
          <w:szCs w:val="32"/>
          <w:lang w:eastAsia="zh-CN"/>
        </w:rPr>
        <w:t>　　六、一般公共预算基本支出情况说明</w:t>
      </w:r>
    </w:p>
    <w:p>
      <w:pPr>
        <w:spacing w:line="576" w:lineRule="exact"/>
        <w:ind w:firstLine="0"/>
        <w:jc w:val="both"/>
        <w:rPr>
          <w:rFonts w:ascii="宋体"/>
          <w:sz w:val="32"/>
          <w:szCs w:val="32"/>
          <w:lang w:eastAsia="zh-CN"/>
        </w:rPr>
      </w:pPr>
      <w:r>
        <w:rPr>
          <w:rFonts w:ascii="宋体"/>
          <w:sz w:val="32"/>
          <w:szCs w:val="32"/>
          <w:lang w:eastAsia="zh-CN"/>
        </w:rPr>
        <w:t>　　七、“三公”经费财政拨款预算安排情况说明</w:t>
      </w:r>
    </w:p>
    <w:p>
      <w:pPr>
        <w:spacing w:line="576" w:lineRule="exact"/>
        <w:ind w:firstLine="0"/>
        <w:jc w:val="both"/>
        <w:rPr>
          <w:rFonts w:ascii="宋体"/>
          <w:sz w:val="32"/>
          <w:szCs w:val="32"/>
          <w:lang w:eastAsia="zh-CN"/>
        </w:rPr>
      </w:pPr>
      <w:r>
        <w:rPr>
          <w:rFonts w:ascii="宋体"/>
          <w:sz w:val="32"/>
          <w:szCs w:val="32"/>
          <w:lang w:eastAsia="zh-CN"/>
        </w:rPr>
        <w:t>　　八、政府性基金预算支出情况说明</w:t>
      </w:r>
    </w:p>
    <w:p>
      <w:pPr>
        <w:spacing w:line="576" w:lineRule="exact"/>
        <w:ind w:firstLine="0"/>
        <w:jc w:val="both"/>
        <w:rPr>
          <w:rFonts w:ascii="宋体"/>
          <w:sz w:val="32"/>
          <w:szCs w:val="32"/>
          <w:lang w:eastAsia="zh-CN"/>
        </w:rPr>
      </w:pPr>
      <w:r>
        <w:rPr>
          <w:rFonts w:ascii="宋体"/>
          <w:sz w:val="32"/>
          <w:szCs w:val="32"/>
          <w:lang w:eastAsia="zh-CN"/>
        </w:rPr>
        <w:t>　　九、其他重要事项的情况说明</w:t>
      </w:r>
    </w:p>
    <w:p>
      <w:pPr>
        <w:spacing w:line="576" w:lineRule="exact"/>
        <w:ind w:firstLine="0"/>
        <w:jc w:val="both"/>
        <w:rPr>
          <w:rFonts w:ascii="宋体"/>
          <w:sz w:val="24"/>
          <w:szCs w:val="24"/>
          <w:lang w:eastAsia="zh-CN"/>
        </w:rPr>
      </w:pPr>
      <w:r>
        <w:rPr>
          <w:rFonts w:ascii="宋体"/>
          <w:sz w:val="32"/>
          <w:szCs w:val="32"/>
          <w:lang w:eastAsia="zh-CN"/>
        </w:rPr>
        <w:t>　　十、名</w:t>
      </w:r>
      <w:r>
        <w:rPr>
          <w:rFonts w:hint="eastAsia" w:ascii="宋体"/>
          <w:sz w:val="32"/>
          <w:szCs w:val="32"/>
          <w:lang w:eastAsia="zh-CN"/>
        </w:rPr>
        <w:t>词</w:t>
      </w:r>
      <w:r>
        <w:rPr>
          <w:rFonts w:ascii="宋体"/>
          <w:sz w:val="32"/>
          <w:szCs w:val="32"/>
          <w:lang w:eastAsia="zh-CN"/>
        </w:rPr>
        <w:t>解释</w:t>
      </w:r>
    </w:p>
    <w:p>
      <w:pPr>
        <w:spacing w:line="576" w:lineRule="exact"/>
        <w:ind w:firstLine="0"/>
        <w:jc w:val="both"/>
        <w:rPr>
          <w:lang w:eastAsia="zh-CN"/>
        </w:rPr>
      </w:pPr>
      <w:r>
        <w:rPr>
          <w:lang w:eastAsia="zh-CN"/>
        </w:rPr>
        <w:t xml:space="preserve">  </w:t>
      </w:r>
    </w:p>
    <w:p>
      <w:pPr>
        <w:spacing w:line="576" w:lineRule="exact"/>
        <w:ind w:firstLine="0"/>
        <w:jc w:val="both"/>
        <w:rPr>
          <w:lang w:eastAsia="zh-CN"/>
        </w:rPr>
      </w:pPr>
      <w:r>
        <w:rPr>
          <w:lang w:eastAsia="zh-CN"/>
        </w:rPr>
        <w:t>　　</w:t>
      </w:r>
    </w:p>
    <w:p>
      <w:pPr>
        <w:spacing w:line="576" w:lineRule="exact"/>
        <w:ind w:firstLine="640" w:firstLineChars="200"/>
        <w:jc w:val="both"/>
        <w:rPr>
          <w:rFonts w:hint="eastAsia" w:ascii="黑体" w:eastAsia="黑体"/>
          <w:sz w:val="32"/>
          <w:szCs w:val="32"/>
          <w:lang w:eastAsia="zh-CN"/>
        </w:rPr>
      </w:pPr>
    </w:p>
    <w:p>
      <w:pPr>
        <w:spacing w:line="576" w:lineRule="exact"/>
        <w:ind w:firstLine="640" w:firstLineChars="200"/>
        <w:jc w:val="both"/>
        <w:rPr>
          <w:lang w:eastAsia="zh-CN"/>
        </w:rPr>
      </w:pPr>
      <w:r>
        <w:rPr>
          <w:rFonts w:hint="eastAsia" w:ascii="黑体" w:eastAsia="黑体"/>
          <w:sz w:val="32"/>
          <w:szCs w:val="32"/>
          <w:lang w:eastAsia="zh-CN"/>
        </w:rPr>
        <w:t>一、基本职能及主要工作</w:t>
      </w:r>
    </w:p>
    <w:p>
      <w:pPr>
        <w:widowControl w:val="0"/>
        <w:spacing w:line="576" w:lineRule="exact"/>
        <w:ind w:firstLine="643" w:firstLineChars="200"/>
        <w:jc w:val="both"/>
        <w:rPr>
          <w:rFonts w:hint="eastAsia" w:ascii="楷体_GB2312" w:eastAsia="楷体_GB2312"/>
          <w:lang w:eastAsia="zh-CN"/>
        </w:rPr>
      </w:pPr>
      <w:r>
        <w:rPr>
          <w:rFonts w:hint="eastAsia" w:ascii="楷体_GB2312" w:eastAsia="楷体_GB2312" w:cs="楷体_GB2312"/>
          <w:b/>
          <w:bCs/>
          <w:kern w:val="2"/>
          <w:sz w:val="32"/>
          <w:szCs w:val="32"/>
          <w:lang w:eastAsia="zh-CN" w:bidi="ar-SA"/>
        </w:rPr>
        <w:t>（一）部门职能简介</w:t>
      </w:r>
    </w:p>
    <w:p>
      <w:pPr>
        <w:spacing w:line="576" w:lineRule="exact"/>
        <w:ind w:firstLine="640" w:firstLineChars="200"/>
        <w:jc w:val="both"/>
        <w:rPr>
          <w:rFonts w:ascii="仿宋_GB2312" w:eastAsia="仿宋_GB2312" w:cs="Times New Roman"/>
          <w:lang w:eastAsia="zh-CN"/>
        </w:rPr>
      </w:pPr>
      <w:r>
        <w:rPr>
          <w:rFonts w:hint="eastAsia" w:ascii="仿宋_GB2312" w:eastAsia="仿宋_GB2312" w:cs="仿宋"/>
          <w:sz w:val="32"/>
          <w:szCs w:val="32"/>
          <w:lang w:eastAsia="zh-CN"/>
        </w:rPr>
        <w:t>宣传贯彻党中央、国务院、省委、省政府和州委、市政府及县委县政府有关农业、农村经济工作和社会发展方针政策，维护全县供销社的合法权益；研究和制定全县供销合作社发展规划，指导全县供销合作社的企业改革和发展；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协调同政府有关部门、社会组织的关系，研究供销合作经济运行中的重大问题，维护合作经济组织的合法权益；组织全县供销系统参与和推进农业产业化经营，加强农产品市场调查研究，培育农产品市场，组织发展专业合作社、消费合作社等中介服务组织，培育龙头企业，加强商品供求市场、信息服务体系建设；指导农村社会化服务体系建设，推进建立现代流通体系和现代营销方式，发展社区性、综合性、便民性社区综合服务社，满足农牧民生产、生活等社会化服务的需要；监督和管理社有资产，确保社有资产的保值、增值，对直属企业行使出资人的职权，依法享有资产受益、重大决策和选择经营管理者等权利；积极</w:t>
      </w:r>
      <w:r>
        <w:rPr>
          <w:rFonts w:hint="eastAsia" w:ascii="仿宋_GB2312" w:eastAsia="仿宋_GB2312" w:cs="仿宋"/>
          <w:kern w:val="2"/>
          <w:sz w:val="32"/>
          <w:szCs w:val="32"/>
          <w:lang w:eastAsia="zh-CN"/>
        </w:rPr>
        <w:t>参与供销合作经济对外交流活动；承担县政府交办的其他事项。</w:t>
      </w:r>
    </w:p>
    <w:p>
      <w:pPr>
        <w:widowControl w:val="0"/>
        <w:spacing w:line="576" w:lineRule="exact"/>
        <w:ind w:firstLine="643" w:firstLineChars="200"/>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（二）20</w:t>
      </w:r>
      <w:r>
        <w:rPr>
          <w:rFonts w:hint="eastAsia" w:ascii="楷体_GB2312" w:eastAsia="楷体_GB2312" w:cs="楷体_GB2312"/>
          <w:b/>
          <w:bCs/>
          <w:kern w:val="2"/>
          <w:sz w:val="32"/>
          <w:szCs w:val="32"/>
          <w:lang w:eastAsia="zh-CN" w:bidi="ar-SA"/>
        </w:rPr>
        <w:t>20</w:t>
      </w:r>
      <w:r>
        <w:rPr>
          <w:rFonts w:ascii="楷体_GB2312" w:eastAsia="楷体_GB2312" w:cs="楷体_GB2312"/>
          <w:b/>
          <w:bCs/>
          <w:kern w:val="2"/>
          <w:sz w:val="32"/>
          <w:szCs w:val="32"/>
          <w:lang w:eastAsia="zh-CN" w:bidi="ar-SA"/>
        </w:rPr>
        <w:t>年重点工作</w:t>
      </w:r>
    </w:p>
    <w:p>
      <w:pPr>
        <w:widowControl w:val="0"/>
        <w:spacing w:line="576" w:lineRule="exact"/>
        <w:ind w:firstLine="640" w:firstLineChars="200"/>
        <w:jc w:val="both"/>
        <w:rPr>
          <w:rFonts w:hint="eastAsia" w:ascii="仿宋_GB2312" w:eastAsia="仿宋_GB2312" w:cs="仿宋"/>
          <w:bCs/>
          <w:kern w:val="2"/>
          <w:sz w:val="32"/>
          <w:szCs w:val="32"/>
          <w:lang w:eastAsia="zh-CN" w:bidi="ar-SA"/>
        </w:rPr>
      </w:pPr>
      <w:r>
        <w:rPr>
          <w:rFonts w:hint="eastAsia" w:ascii="仿宋_GB2312" w:eastAsia="仿宋_GB2312" w:cs="仿宋"/>
          <w:bCs/>
          <w:sz w:val="32"/>
          <w:szCs w:val="32"/>
        </w:rPr>
        <w:t>进一步抓好供销社综合改革各项工作</w:t>
      </w:r>
      <w:r>
        <w:rPr>
          <w:rFonts w:hint="eastAsia" w:ascii="仿宋_GB2312" w:eastAsia="仿宋_GB2312" w:cs="仿宋"/>
          <w:bCs/>
          <w:sz w:val="32"/>
          <w:szCs w:val="32"/>
          <w:lang w:eastAsia="zh-CN"/>
        </w:rPr>
        <w:t>；</w:t>
      </w:r>
      <w:r>
        <w:rPr>
          <w:rFonts w:hint="eastAsia" w:ascii="仿宋_GB2312" w:eastAsia="仿宋_GB2312" w:cs="仿宋"/>
          <w:bCs/>
          <w:sz w:val="32"/>
          <w:szCs w:val="32"/>
        </w:rPr>
        <w:t>做好农资配送工作，提升为农服务水平</w:t>
      </w:r>
      <w:r>
        <w:rPr>
          <w:rFonts w:hint="eastAsia" w:ascii="仿宋_GB2312" w:eastAsia="仿宋_GB2312" w:cs="仿宋"/>
          <w:bCs/>
          <w:sz w:val="32"/>
          <w:szCs w:val="32"/>
          <w:lang w:eastAsia="zh-CN"/>
        </w:rPr>
        <w:t>；</w:t>
      </w:r>
      <w:r>
        <w:rPr>
          <w:rFonts w:hint="eastAsia" w:ascii="仿宋_GB2312" w:eastAsia="仿宋_GB2312" w:cs="仿宋"/>
          <w:bCs/>
          <w:sz w:val="32"/>
          <w:szCs w:val="32"/>
        </w:rPr>
        <w:t>做好为农服务中心和基层社建设</w:t>
      </w:r>
      <w:r>
        <w:rPr>
          <w:rFonts w:hint="eastAsia" w:ascii="仿宋_GB2312" w:eastAsia="仿宋_GB2312" w:cs="仿宋"/>
          <w:bCs/>
          <w:sz w:val="32"/>
          <w:szCs w:val="32"/>
          <w:lang w:eastAsia="zh-CN"/>
        </w:rPr>
        <w:t>；</w:t>
      </w:r>
      <w:r>
        <w:rPr>
          <w:rFonts w:hint="eastAsia" w:ascii="仿宋_GB2312" w:eastAsia="仿宋_GB2312" w:cs="仿宋"/>
          <w:bCs/>
          <w:sz w:val="32"/>
          <w:szCs w:val="32"/>
        </w:rPr>
        <w:t>抓好农产品质量追溯体系建设工作</w:t>
      </w:r>
      <w:r>
        <w:rPr>
          <w:rFonts w:hint="eastAsia" w:ascii="仿宋_GB2312" w:eastAsia="仿宋_GB2312" w:cs="仿宋"/>
          <w:bCs/>
          <w:sz w:val="32"/>
          <w:szCs w:val="32"/>
          <w:lang w:eastAsia="zh-CN"/>
        </w:rPr>
        <w:t>；</w:t>
      </w:r>
      <w:r>
        <w:rPr>
          <w:rStyle w:val="11"/>
          <w:rFonts w:hint="eastAsia" w:ascii="仿宋_GB2312" w:eastAsia="仿宋_GB2312" w:cs="仿宋"/>
          <w:b w:val="0"/>
          <w:bCs/>
          <w:color w:val="000000"/>
          <w:sz w:val="32"/>
          <w:szCs w:val="32"/>
        </w:rPr>
        <w:t>积极参与推进脱贫攻坚</w:t>
      </w:r>
      <w:r>
        <w:rPr>
          <w:rStyle w:val="11"/>
          <w:rFonts w:hint="eastAsia" w:ascii="仿宋_GB2312" w:eastAsia="仿宋_GB2312" w:cs="仿宋"/>
          <w:b w:val="0"/>
          <w:bCs/>
          <w:color w:val="000000"/>
          <w:sz w:val="32"/>
          <w:szCs w:val="32"/>
          <w:lang w:eastAsia="zh-CN"/>
        </w:rPr>
        <w:t>；</w:t>
      </w:r>
      <w:r>
        <w:rPr>
          <w:rFonts w:hint="eastAsia" w:ascii="仿宋_GB2312" w:eastAsia="仿宋_GB2312" w:cs="仿宋"/>
          <w:bCs/>
          <w:sz w:val="32"/>
          <w:szCs w:val="32"/>
        </w:rPr>
        <w:t>加强党组织建设</w:t>
      </w:r>
      <w:r>
        <w:rPr>
          <w:rFonts w:hint="eastAsia" w:ascii="仿宋_GB2312" w:eastAsia="仿宋_GB2312" w:cs="仿宋"/>
          <w:bCs/>
          <w:sz w:val="32"/>
          <w:szCs w:val="32"/>
          <w:lang w:eastAsia="zh-CN"/>
        </w:rPr>
        <w:t>；</w:t>
      </w:r>
      <w:r>
        <w:rPr>
          <w:rFonts w:hint="eastAsia" w:ascii="仿宋_GB2312" w:eastAsia="仿宋_GB2312" w:cs="仿宋"/>
          <w:bCs/>
          <w:sz w:val="32"/>
          <w:szCs w:val="32"/>
        </w:rPr>
        <w:t>持续推进党风廉政建设工作</w:t>
      </w:r>
      <w:r>
        <w:rPr>
          <w:rFonts w:hint="eastAsia" w:ascii="仿宋_GB2312" w:eastAsia="仿宋_GB2312" w:cs="仿宋"/>
          <w:bCs/>
          <w:sz w:val="32"/>
          <w:szCs w:val="32"/>
          <w:lang w:eastAsia="zh-CN"/>
        </w:rPr>
        <w:t>；</w:t>
      </w:r>
      <w:r>
        <w:rPr>
          <w:rFonts w:hint="eastAsia" w:ascii="仿宋_GB2312" w:eastAsia="仿宋_GB2312" w:cs="仿宋"/>
          <w:bCs/>
          <w:sz w:val="32"/>
          <w:szCs w:val="32"/>
        </w:rPr>
        <w:t>加强安全生产管理</w:t>
      </w:r>
      <w:r>
        <w:rPr>
          <w:rFonts w:hint="eastAsia" w:ascii="仿宋_GB2312" w:eastAsia="仿宋_GB2312" w:cs="仿宋"/>
          <w:bCs/>
          <w:sz w:val="32"/>
          <w:szCs w:val="32"/>
          <w:lang w:eastAsia="zh-CN"/>
        </w:rPr>
        <w:t>；</w:t>
      </w:r>
      <w:r>
        <w:rPr>
          <w:rFonts w:hint="eastAsia" w:ascii="仿宋_GB2312" w:eastAsia="仿宋_GB2312" w:cs="仿宋"/>
          <w:bCs/>
          <w:sz w:val="32"/>
          <w:szCs w:val="32"/>
        </w:rPr>
        <w:t>加强依法治理工作，扎实开展法治理论学习树立法治意识。</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二、部门预算单位构成</w:t>
      </w:r>
    </w:p>
    <w:p>
      <w:pPr>
        <w:spacing w:line="576" w:lineRule="exact"/>
        <w:ind w:firstLine="640" w:firstLineChars="200"/>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茂县供销社属一级预算单位，下属二级预算单位0个，其中：参照公务员法管理的事业单位0个，其他事业单位0个。</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三、收支预算情况说明</w:t>
      </w:r>
    </w:p>
    <w:p>
      <w:pPr>
        <w:spacing w:line="576" w:lineRule="exact"/>
        <w:ind w:firstLine="640" w:firstLineChars="200"/>
        <w:jc w:val="both"/>
        <w:rPr>
          <w:rFonts w:hint="eastAsia" w:ascii="仿宋_GB2312" w:eastAsia="仿宋_GB2312" w:cs="仿宋"/>
          <w:sz w:val="32"/>
          <w:szCs w:val="32"/>
          <w:lang w:eastAsia="zh-CN"/>
        </w:rPr>
      </w:pPr>
      <w:r>
        <w:rPr>
          <w:rFonts w:hint="eastAsia" w:ascii="仿宋_GB2312" w:eastAsia="仿宋_GB2312" w:cs="仿宋"/>
          <w:sz w:val="32"/>
          <w:szCs w:val="32"/>
          <w:lang w:eastAsia="zh-CN"/>
        </w:rPr>
        <w:t>按照综合预算的原则，茂县供销社所有收入和支出均纳入部门预算管理。收入包括：一般公共预算拨款收入</w:t>
      </w:r>
      <w:r>
        <w:rPr>
          <w:rFonts w:hint="eastAsia" w:ascii="仿宋_GB2312" w:eastAsia="仿宋_GB2312" w:cs="仿宋"/>
          <w:sz w:val="32"/>
          <w:szCs w:val="32"/>
          <w:lang w:val="en-US" w:eastAsia="zh-CN"/>
        </w:rPr>
        <w:t>1654414元，</w:t>
      </w:r>
      <w:r>
        <w:rPr>
          <w:rFonts w:hint="eastAsia" w:ascii="仿宋_GB2312" w:eastAsia="仿宋_GB2312" w:cs="仿宋"/>
          <w:sz w:val="32"/>
          <w:szCs w:val="32"/>
          <w:lang w:eastAsia="zh-CN"/>
        </w:rPr>
        <w:t>支出包括：商业服务业等支出1177572 元，社会保障和就业支出 221922 元，卫生健康支出86932元，农林水事务支出13200元，住房保障支出 154788 元，项目支出13200元。茂县供销社2020年收支总预算1654414元,比2019年收支预算总数减少75279元，主要原因是人员减少。</w:t>
      </w:r>
    </w:p>
    <w:p>
      <w:pPr>
        <w:spacing w:line="576" w:lineRule="exact"/>
        <w:ind w:firstLine="643" w:firstLineChars="200"/>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（一）收入预算情况</w:t>
      </w:r>
    </w:p>
    <w:p>
      <w:pPr>
        <w:spacing w:line="576" w:lineRule="exact"/>
        <w:ind w:firstLine="0"/>
        <w:jc w:val="both"/>
        <w:rPr>
          <w:rFonts w:ascii="仿宋_GB2312" w:eastAsia="仿宋_GB2312"/>
          <w:sz w:val="32"/>
          <w:szCs w:val="32"/>
          <w:lang w:val="en-US" w:eastAsia="zh-CN"/>
        </w:rPr>
      </w:pPr>
      <w:r>
        <w:rPr>
          <w:rFonts w:ascii="仿宋_GB2312" w:eastAsia="仿宋_GB2312"/>
          <w:sz w:val="32"/>
          <w:szCs w:val="32"/>
          <w:lang w:eastAsia="zh-CN"/>
        </w:rPr>
        <w:t>　　</w:t>
      </w:r>
      <w:r>
        <w:rPr>
          <w:rFonts w:hint="eastAsia" w:ascii="仿宋_GB2312" w:eastAsia="仿宋_GB2312" w:cs="仿宋"/>
          <w:sz w:val="32"/>
          <w:szCs w:val="32"/>
          <w:lang w:eastAsia="zh-CN"/>
        </w:rPr>
        <w:t xml:space="preserve">2020年收入预算1654414元；一般公共预算拨款收入  </w:t>
      </w:r>
      <w:r>
        <w:rPr>
          <w:rFonts w:hint="eastAsia" w:ascii="仿宋_GB2312" w:eastAsia="仿宋_GB2312" w:cs="仿宋"/>
          <w:sz w:val="32"/>
          <w:szCs w:val="32"/>
          <w:lang w:val="en-US" w:eastAsia="zh-CN"/>
        </w:rPr>
        <w:t>1654414</w:t>
      </w:r>
      <w:r>
        <w:rPr>
          <w:rFonts w:hint="eastAsia" w:ascii="仿宋_GB2312" w:eastAsia="仿宋_GB2312" w:cs="仿宋"/>
          <w:sz w:val="32"/>
          <w:szCs w:val="32"/>
          <w:lang w:eastAsia="zh-CN"/>
        </w:rPr>
        <w:t>元，占</w:t>
      </w:r>
      <w:r>
        <w:rPr>
          <w:rFonts w:hint="eastAsia" w:ascii="仿宋_GB2312" w:eastAsia="仿宋_GB2312" w:cs="仿宋"/>
          <w:sz w:val="32"/>
          <w:szCs w:val="32"/>
          <w:lang w:val="en-US" w:eastAsia="zh-CN"/>
        </w:rPr>
        <w:t>100</w:t>
      </w:r>
      <w:r>
        <w:rPr>
          <w:rFonts w:hint="eastAsia" w:ascii="仿宋_GB2312" w:eastAsia="仿宋_GB2312" w:cs="仿宋"/>
          <w:sz w:val="32"/>
          <w:szCs w:val="32"/>
          <w:lang w:eastAsia="zh-CN"/>
        </w:rPr>
        <w:t>%。</w:t>
      </w:r>
    </w:p>
    <w:p>
      <w:pPr>
        <w:spacing w:line="576" w:lineRule="exact"/>
        <w:ind w:firstLine="643" w:firstLineChars="200"/>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（二）支出预算情况</w:t>
      </w:r>
    </w:p>
    <w:p>
      <w:pPr>
        <w:spacing w:line="576" w:lineRule="exact"/>
        <w:ind w:firstLine="0"/>
        <w:jc w:val="both"/>
        <w:rPr>
          <w:rFonts w:ascii="仿宋_GB2312" w:eastAsia="仿宋_GB2312" w:cs="仿宋"/>
          <w:sz w:val="32"/>
          <w:szCs w:val="32"/>
          <w:lang w:eastAsia="zh-CN"/>
        </w:rPr>
      </w:pPr>
      <w:r>
        <w:rPr>
          <w:rFonts w:ascii="仿宋_GB2312" w:eastAsia="仿宋_GB2312"/>
          <w:sz w:val="32"/>
          <w:szCs w:val="32"/>
          <w:lang w:eastAsia="zh-CN"/>
        </w:rPr>
        <w:t>　　</w:t>
      </w:r>
      <w:r>
        <w:rPr>
          <w:rFonts w:hint="eastAsia" w:ascii="仿宋_GB2312" w:eastAsia="仿宋_GB2312" w:cs="仿宋"/>
          <w:sz w:val="32"/>
          <w:szCs w:val="32"/>
          <w:lang w:eastAsia="zh-CN"/>
        </w:rPr>
        <w:t>2020年支出预算1654414元，其中：基本支出1641214元，占99%，项目支出13200元，占1%。</w:t>
      </w:r>
    </w:p>
    <w:p>
      <w:pPr>
        <w:spacing w:line="576" w:lineRule="exact"/>
        <w:ind w:firstLine="640" w:firstLineChars="200"/>
        <w:jc w:val="both"/>
        <w:rPr>
          <w:rFonts w:hint="eastAsia" w:ascii="黑体" w:eastAsia="黑体"/>
          <w:sz w:val="32"/>
          <w:szCs w:val="32"/>
          <w:lang w:eastAsia="zh-CN"/>
        </w:rPr>
      </w:pPr>
      <w:r>
        <w:rPr>
          <w:rFonts w:ascii="黑体" w:eastAsia="黑体"/>
          <w:sz w:val="32"/>
          <w:szCs w:val="32"/>
          <w:lang w:eastAsia="zh-CN"/>
        </w:rPr>
        <w:t>四、财政拨款收支预算情况说明</w:t>
      </w:r>
    </w:p>
    <w:p>
      <w:pPr>
        <w:spacing w:line="576" w:lineRule="exact"/>
        <w:ind w:firstLine="640" w:firstLineChars="200"/>
        <w:jc w:val="both"/>
        <w:rPr>
          <w:rFonts w:ascii="仿宋_GB2312" w:eastAsia="仿宋_GB2312" w:cs="仿宋"/>
          <w:sz w:val="32"/>
          <w:szCs w:val="32"/>
          <w:lang w:eastAsia="zh-CN"/>
        </w:rPr>
      </w:pPr>
      <w:r>
        <w:rPr>
          <w:rFonts w:hint="eastAsia" w:ascii="仿宋_GB2312" w:eastAsia="仿宋_GB2312" w:cs="仿宋"/>
          <w:sz w:val="32"/>
          <w:szCs w:val="32"/>
          <w:lang w:eastAsia="zh-CN"/>
        </w:rPr>
        <w:t>2020年财政拨款收支总预算1654414元,比2019年收支预算总数减少75279元，主要原因:在职人员退休1人 。收入包括：本年一般公共预算拨款收入</w:t>
      </w:r>
      <w:r>
        <w:rPr>
          <w:rFonts w:hint="eastAsia" w:ascii="仿宋_GB2312" w:eastAsia="仿宋_GB2312" w:cs="仿宋"/>
          <w:sz w:val="32"/>
          <w:szCs w:val="32"/>
          <w:lang w:val="en-US" w:eastAsia="zh-CN"/>
        </w:rPr>
        <w:t>1654414</w:t>
      </w:r>
      <w:r>
        <w:rPr>
          <w:rFonts w:hint="eastAsia" w:ascii="仿宋_GB2312" w:eastAsia="仿宋_GB2312" w:cs="仿宋"/>
          <w:sz w:val="32"/>
          <w:szCs w:val="32"/>
          <w:lang w:eastAsia="zh-CN"/>
        </w:rPr>
        <w:t>元。支出包括：商业服务业等支出1177572元，社会保障和就业支出221922元，卫生健康支出86932元，住房保障支出154788元，项目支出是驻村工作队员乡镇工作补贴及临时岗位补贴13200元。</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五、一般公共预算当年拨款情况说明</w:t>
      </w:r>
    </w:p>
    <w:p>
      <w:pPr>
        <w:spacing w:line="576" w:lineRule="exact"/>
        <w:ind w:firstLine="0"/>
        <w:jc w:val="both"/>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（一）一般公共预算当年拨款规模变化情况</w:t>
      </w:r>
    </w:p>
    <w:p>
      <w:pPr>
        <w:spacing w:line="576" w:lineRule="exact"/>
        <w:ind w:firstLine="640" w:firstLineChars="200"/>
        <w:jc w:val="both"/>
        <w:rPr>
          <w:rFonts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20</w:t>
      </w:r>
      <w:r>
        <w:rPr>
          <w:rFonts w:ascii="仿宋_GB2312" w:eastAsia="仿宋_GB2312"/>
          <w:sz w:val="32"/>
          <w:szCs w:val="32"/>
          <w:lang w:eastAsia="zh-CN"/>
        </w:rPr>
        <w:t>年一般公共预算当年拨款</w:t>
      </w:r>
      <w:r>
        <w:rPr>
          <w:rFonts w:hint="eastAsia" w:ascii="仿宋_GB2312" w:eastAsia="仿宋_GB2312"/>
          <w:sz w:val="32"/>
          <w:szCs w:val="32"/>
          <w:lang w:val="en-US" w:eastAsia="zh-CN"/>
        </w:rPr>
        <w:t>1654414</w:t>
      </w:r>
      <w:r>
        <w:rPr>
          <w:rFonts w:ascii="仿宋_GB2312" w:eastAsia="仿宋_GB2312"/>
          <w:sz w:val="32"/>
          <w:szCs w:val="32"/>
          <w:lang w:eastAsia="zh-CN"/>
        </w:rPr>
        <w:t>元,比201</w:t>
      </w:r>
      <w:r>
        <w:rPr>
          <w:rFonts w:hint="eastAsia" w:ascii="仿宋_GB2312" w:eastAsia="仿宋_GB2312"/>
          <w:sz w:val="32"/>
          <w:szCs w:val="32"/>
          <w:lang w:eastAsia="zh-CN"/>
        </w:rPr>
        <w:t>9</w:t>
      </w:r>
      <w:r>
        <w:rPr>
          <w:rFonts w:ascii="仿宋_GB2312" w:eastAsia="仿宋_GB2312"/>
          <w:sz w:val="32"/>
          <w:szCs w:val="32"/>
          <w:lang w:eastAsia="zh-CN"/>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75729</w:t>
      </w:r>
      <w:r>
        <w:rPr>
          <w:rFonts w:ascii="仿宋_GB2312" w:eastAsia="仿宋_GB2312"/>
          <w:sz w:val="32"/>
          <w:szCs w:val="32"/>
          <w:lang w:eastAsia="zh-CN"/>
        </w:rPr>
        <w:t>元，主要原因:</w:t>
      </w:r>
      <w:r>
        <w:rPr>
          <w:rFonts w:hint="eastAsia" w:ascii="仿宋_GB2312" w:eastAsia="仿宋_GB2312"/>
          <w:sz w:val="32"/>
          <w:szCs w:val="32"/>
          <w:lang w:eastAsia="zh-CN"/>
        </w:rPr>
        <w:t xml:space="preserve">人员减少 </w:t>
      </w:r>
      <w:r>
        <w:rPr>
          <w:rFonts w:ascii="仿宋_GB2312" w:eastAsia="仿宋_GB2312"/>
          <w:sz w:val="32"/>
          <w:szCs w:val="32"/>
          <w:lang w:eastAsia="zh-CN"/>
        </w:rPr>
        <w:t>。</w:t>
      </w:r>
    </w:p>
    <w:p>
      <w:pPr>
        <w:spacing w:line="576" w:lineRule="exact"/>
        <w:ind w:firstLine="0"/>
        <w:jc w:val="both"/>
        <w:rPr>
          <w:lang w:eastAsia="zh-CN"/>
        </w:rPr>
      </w:pPr>
      <w:r>
        <w:rPr>
          <w:lang w:eastAsia="zh-CN"/>
        </w:rPr>
        <w:t>　　</w:t>
      </w:r>
      <w:r>
        <w:rPr>
          <w:rFonts w:ascii="楷体_GB2312" w:eastAsia="楷体_GB2312" w:cs="楷体_GB2312"/>
          <w:b/>
          <w:bCs/>
          <w:kern w:val="2"/>
          <w:sz w:val="32"/>
          <w:szCs w:val="32"/>
          <w:lang w:eastAsia="zh-CN" w:bidi="ar-SA"/>
        </w:rPr>
        <w:t>（二）一般公共预算当年拨款结构情况</w:t>
      </w:r>
    </w:p>
    <w:p>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商业服务业等支出1177572元，占7</w:t>
      </w:r>
      <w:r>
        <w:rPr>
          <w:rFonts w:hint="eastAsia" w:ascii="仿宋_GB2312" w:eastAsia="仿宋_GB2312"/>
          <w:sz w:val="32"/>
          <w:szCs w:val="32"/>
          <w:lang w:val="en-US" w:eastAsia="zh-CN"/>
        </w:rPr>
        <w:t>1</w:t>
      </w:r>
      <w:r>
        <w:rPr>
          <w:rFonts w:hint="eastAsia" w:ascii="仿宋_GB2312" w:eastAsia="仿宋_GB2312"/>
          <w:sz w:val="32"/>
          <w:szCs w:val="32"/>
          <w:lang w:eastAsia="zh-CN"/>
        </w:rPr>
        <w:t>%；社会保障和就业支出221922元，占14%；卫生健康支出86932元，占5%；住房保障支出154788元，占9%；农林水支出</w:t>
      </w:r>
      <w:r>
        <w:rPr>
          <w:rFonts w:hint="eastAsia" w:ascii="仿宋_GB2312" w:eastAsia="仿宋_GB2312"/>
          <w:sz w:val="32"/>
          <w:szCs w:val="32"/>
          <w:lang w:val="en-US" w:eastAsia="zh-CN"/>
        </w:rPr>
        <w:t>13200元，占1%</w:t>
      </w:r>
      <w:r>
        <w:rPr>
          <w:rFonts w:hint="eastAsia" w:ascii="仿宋_GB2312" w:eastAsia="仿宋_GB2312"/>
          <w:sz w:val="32"/>
          <w:szCs w:val="32"/>
          <w:lang w:eastAsia="zh-CN"/>
        </w:rPr>
        <w:t>。</w:t>
      </w:r>
    </w:p>
    <w:p>
      <w:pPr>
        <w:spacing w:line="576" w:lineRule="exact"/>
        <w:ind w:firstLine="435"/>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（三）一般公共预算当年拨款具体使用情况</w:t>
      </w:r>
    </w:p>
    <w:p>
      <w:pPr>
        <w:spacing w:line="576" w:lineRule="exact"/>
        <w:ind w:firstLine="672" w:firstLineChars="210"/>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1.</w:t>
      </w:r>
      <w:r>
        <w:rPr>
          <w:rFonts w:hint="eastAsia" w:ascii="仿宋_GB2312" w:eastAsia="仿宋_GB2312"/>
          <w:bCs/>
          <w:sz w:val="32"/>
          <w:szCs w:val="32"/>
          <w:lang w:eastAsia="zh-CN"/>
        </w:rPr>
        <w:t>商业服务业等支出</w:t>
      </w:r>
      <w:r>
        <w:rPr>
          <w:rFonts w:hint="eastAsia" w:ascii="仿宋_GB2312" w:eastAsia="仿宋_GB2312" w:cs="仿宋"/>
          <w:sz w:val="32"/>
          <w:szCs w:val="32"/>
          <w:lang w:eastAsia="zh-CN"/>
        </w:rPr>
        <w:t>（支出功能科目是2160201）支出2020年预算数为1177572元，主要用于:单位2020年的人员经费和日常公用经费等基本支出。</w:t>
      </w:r>
    </w:p>
    <w:p>
      <w:pPr>
        <w:spacing w:line="576" w:lineRule="exact"/>
        <w:ind w:firstLine="672" w:firstLineChars="210"/>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2.社会保障和就业支出。其中，机关事业单位基本养老保险（支出功能科目是2080505）缴费2020年预算数为147948元，主要用于单位缴纳基本养老保险费；机关事业单位职业年金（支出功能科目是2080506）缴费支出2020年预算数为73974元，主要用于单位缴纳职业年金。</w:t>
      </w:r>
    </w:p>
    <w:p>
      <w:pPr>
        <w:spacing w:line="576" w:lineRule="exact"/>
        <w:ind w:firstLine="640" w:firstLineChars="200"/>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3.卫生健康支出（支出功能科目2101101）行政事业单位医疗2020年预算数为86932元，主要用于行政单位缴纳基本医疗。</w:t>
      </w:r>
    </w:p>
    <w:p>
      <w:pPr>
        <w:spacing w:line="576" w:lineRule="exact"/>
        <w:ind w:firstLine="672" w:firstLineChars="210"/>
        <w:jc w:val="both"/>
        <w:rPr>
          <w:rFonts w:hint="eastAsia" w:ascii="仿宋_GB2312" w:eastAsia="仿宋_GB2312" w:cs="仿宋"/>
          <w:sz w:val="32"/>
          <w:szCs w:val="32"/>
          <w:lang w:eastAsia="zh-CN"/>
        </w:rPr>
      </w:pPr>
      <w:r>
        <w:rPr>
          <w:rFonts w:hint="eastAsia" w:ascii="仿宋_GB2312" w:eastAsia="仿宋_GB2312" w:cs="仿宋"/>
          <w:sz w:val="32"/>
          <w:szCs w:val="32"/>
          <w:lang w:eastAsia="zh-CN"/>
        </w:rPr>
        <w:t>4.住房保障支出（支出功能科目是2210201）住房公积金2020年预算数为154788元，主要用于单位为职工缴纳住房公积金。</w:t>
      </w:r>
    </w:p>
    <w:p>
      <w:pPr>
        <w:spacing w:line="576" w:lineRule="exact"/>
        <w:ind w:firstLine="672" w:firstLineChars="210"/>
        <w:jc w:val="both"/>
        <w:rPr>
          <w:rFonts w:hint="eastAsia" w:ascii="仿宋_GB2312" w:eastAsia="仿宋_GB2312" w:cs="仿宋"/>
          <w:sz w:val="32"/>
          <w:szCs w:val="32"/>
          <w:lang w:eastAsia="zh-CN"/>
        </w:rPr>
      </w:pPr>
      <w:r>
        <w:rPr>
          <w:rFonts w:hint="eastAsia" w:ascii="仿宋_GB2312" w:eastAsia="仿宋_GB2312" w:cs="仿宋"/>
          <w:sz w:val="32"/>
          <w:szCs w:val="32"/>
          <w:lang w:val="en-US" w:eastAsia="zh-CN"/>
        </w:rPr>
        <w:t>5</w:t>
      </w:r>
      <w:r>
        <w:rPr>
          <w:rFonts w:hint="eastAsia" w:ascii="仿宋_GB2312" w:eastAsia="仿宋_GB2312" w:cs="仿宋"/>
          <w:sz w:val="32"/>
          <w:szCs w:val="32"/>
          <w:lang w:eastAsia="zh-CN"/>
        </w:rPr>
        <w:t>.其他扶贫支出（支出功能科目是</w:t>
      </w:r>
      <w:r>
        <w:rPr>
          <w:rFonts w:hint="eastAsia" w:ascii="仿宋_GB2312" w:eastAsia="仿宋_GB2312" w:cs="仿宋"/>
          <w:sz w:val="32"/>
          <w:szCs w:val="32"/>
          <w:lang w:val="en-US" w:eastAsia="zh-CN"/>
        </w:rPr>
        <w:t>2130599</w:t>
      </w:r>
      <w:r>
        <w:rPr>
          <w:rFonts w:hint="eastAsia" w:ascii="仿宋_GB2312" w:eastAsia="仿宋_GB2312" w:cs="仿宋"/>
          <w:sz w:val="32"/>
          <w:szCs w:val="32"/>
          <w:lang w:eastAsia="zh-CN"/>
        </w:rPr>
        <w:t>）农林水支出2020年预算数为</w:t>
      </w:r>
      <w:r>
        <w:rPr>
          <w:rFonts w:hint="eastAsia" w:ascii="仿宋_GB2312" w:eastAsia="仿宋_GB2312" w:cs="仿宋"/>
          <w:sz w:val="32"/>
          <w:szCs w:val="32"/>
          <w:lang w:val="en-US" w:eastAsia="zh-CN"/>
        </w:rPr>
        <w:t>13200</w:t>
      </w:r>
      <w:r>
        <w:rPr>
          <w:rFonts w:hint="eastAsia" w:ascii="仿宋_GB2312" w:eastAsia="仿宋_GB2312" w:cs="仿宋"/>
          <w:sz w:val="32"/>
          <w:szCs w:val="32"/>
          <w:lang w:eastAsia="zh-CN"/>
        </w:rPr>
        <w:t>元，主要用于驻村工作队员生活补助。</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六、一般公共预算基本支出情况说明</w:t>
      </w:r>
      <w:r>
        <w:rPr>
          <w:rFonts w:hint="eastAsia" w:ascii="黑体" w:eastAsia="黑体"/>
          <w:sz w:val="32"/>
          <w:szCs w:val="32"/>
          <w:lang w:eastAsia="zh-CN"/>
        </w:rPr>
        <w:t>（数据来源于公示表3-1）</w:t>
      </w:r>
    </w:p>
    <w:p>
      <w:pPr>
        <w:spacing w:line="576" w:lineRule="exact"/>
        <w:ind w:firstLine="640" w:firstLineChars="200"/>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茂县供销社2020年一般公共预算基本支出1641214元，其中人员经费1553214元，主要包括基本工资、津贴补贴、奖金、其他社会保障缴费、绩效工资、机关事业单位基本养老保险缴费、职业年金缴费、其他工资福利支出、离休费、奖励金、住房公积金、其他对个人和家庭的补助支出。公用经费88000元，主要包括办公费、水费、电费、邮电费、差旅费、维修（护）费、培训费、公务接待费和其他商品和服务支出。</w:t>
      </w:r>
    </w:p>
    <w:p>
      <w:pPr>
        <w:spacing w:line="576" w:lineRule="exact"/>
        <w:ind w:firstLine="640" w:firstLineChars="200"/>
        <w:jc w:val="both"/>
        <w:rPr>
          <w:rFonts w:hint="eastAsia" w:ascii="黑体" w:eastAsia="黑体"/>
          <w:sz w:val="32"/>
          <w:szCs w:val="32"/>
          <w:lang w:eastAsia="zh-CN"/>
        </w:rPr>
      </w:pPr>
      <w:r>
        <w:rPr>
          <w:rFonts w:hint="eastAsia" w:ascii="黑体" w:eastAsia="黑体"/>
          <w:sz w:val="32"/>
          <w:szCs w:val="32"/>
          <w:lang w:eastAsia="zh-CN"/>
        </w:rPr>
        <w:t>七、“三公”经费财政拨款预算安排情况说明</w:t>
      </w:r>
    </w:p>
    <w:p>
      <w:pPr>
        <w:spacing w:line="576" w:lineRule="exact"/>
        <w:ind w:firstLine="640" w:firstLineChars="200"/>
        <w:jc w:val="both"/>
        <w:rPr>
          <w:rFonts w:hint="eastAsia" w:ascii="仿宋_GB2312" w:eastAsia="仿宋_GB2312"/>
          <w:sz w:val="32"/>
          <w:szCs w:val="32"/>
          <w:lang w:eastAsia="zh-CN"/>
        </w:rPr>
      </w:pPr>
      <w:r>
        <w:rPr>
          <w:rFonts w:hint="eastAsia" w:ascii="仿宋_GB2312" w:eastAsia="仿宋_GB2312" w:cs="仿宋"/>
          <w:sz w:val="32"/>
          <w:szCs w:val="32"/>
          <w:lang w:eastAsia="zh-CN"/>
        </w:rPr>
        <w:t>茂县供销社2020年“三公”经费财政拨款预算数1760元，其中因公出国（境）经费0元，公务接待费1760元，公务用车运行维护费0元。</w:t>
      </w:r>
    </w:p>
    <w:p>
      <w:pPr>
        <w:spacing w:line="576" w:lineRule="exact"/>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（一）2020年公务接待费1760元。比2019年预算减少了912元。</w:t>
      </w:r>
    </w:p>
    <w:p>
      <w:pPr>
        <w:spacing w:line="576" w:lineRule="exact"/>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（二）2020年无因公出国（境）经费。</w:t>
      </w:r>
    </w:p>
    <w:p>
      <w:pPr>
        <w:spacing w:line="576" w:lineRule="exact"/>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（三）2020年无公务用车购置及运行维护费。</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八、政府性基金预算支出情况说明</w:t>
      </w:r>
    </w:p>
    <w:p>
      <w:pPr>
        <w:spacing w:line="576" w:lineRule="exact"/>
        <w:jc w:val="both"/>
        <w:rPr>
          <w:rFonts w:ascii="仿宋_GB2312" w:eastAsia="仿宋_GB2312" w:cs="仿宋"/>
          <w:sz w:val="32"/>
          <w:szCs w:val="32"/>
          <w:lang w:eastAsia="zh-CN"/>
        </w:rPr>
      </w:pPr>
      <w:r>
        <w:rPr>
          <w:lang w:eastAsia="zh-CN"/>
        </w:rPr>
        <w:t>　</w:t>
      </w:r>
      <w:r>
        <w:rPr>
          <w:rFonts w:hint="eastAsia" w:ascii="仿宋_GB2312" w:eastAsia="仿宋_GB2312" w:cs="仿宋"/>
          <w:sz w:val="32"/>
          <w:szCs w:val="32"/>
          <w:lang w:eastAsia="zh-CN"/>
        </w:rPr>
        <w:t>茂县供销社</w:t>
      </w:r>
      <w:r>
        <w:rPr>
          <w:rFonts w:ascii="仿宋_GB2312" w:eastAsia="仿宋_GB2312" w:cs="仿宋"/>
          <w:sz w:val="32"/>
          <w:szCs w:val="32"/>
          <w:lang w:eastAsia="zh-CN"/>
        </w:rPr>
        <w:t>20</w:t>
      </w:r>
      <w:r>
        <w:rPr>
          <w:rFonts w:hint="eastAsia" w:ascii="仿宋_GB2312" w:eastAsia="仿宋_GB2312" w:cs="仿宋"/>
          <w:sz w:val="32"/>
          <w:szCs w:val="32"/>
          <w:lang w:eastAsia="zh-CN"/>
        </w:rPr>
        <w:t>20年无政府性基金预算拨款安排的支出。</w:t>
      </w:r>
    </w:p>
    <w:p>
      <w:pPr>
        <w:spacing w:line="576" w:lineRule="exact"/>
        <w:ind w:firstLine="640" w:firstLineChars="200"/>
        <w:jc w:val="both"/>
        <w:rPr>
          <w:rFonts w:ascii="黑体" w:eastAsia="黑体"/>
          <w:sz w:val="32"/>
          <w:szCs w:val="32"/>
          <w:lang w:eastAsia="zh-CN"/>
        </w:rPr>
      </w:pPr>
      <w:r>
        <w:rPr>
          <w:rFonts w:ascii="黑体" w:eastAsia="黑体"/>
          <w:sz w:val="32"/>
          <w:szCs w:val="32"/>
          <w:lang w:eastAsia="zh-CN"/>
        </w:rPr>
        <w:t>九、其他重要事项的情况说明</w:t>
      </w:r>
    </w:p>
    <w:p>
      <w:pPr>
        <w:spacing w:line="576" w:lineRule="exact"/>
        <w:ind w:firstLine="643" w:firstLineChars="200"/>
        <w:jc w:val="both"/>
        <w:rPr>
          <w:rFonts w:ascii="黑体" w:eastAsia="黑体"/>
          <w:b/>
          <w:sz w:val="32"/>
          <w:szCs w:val="32"/>
          <w:lang w:eastAsia="zh-CN"/>
        </w:rPr>
      </w:pPr>
      <w:r>
        <w:rPr>
          <w:rFonts w:ascii="楷体_GB2312" w:eastAsia="楷体_GB2312" w:cs="楷体_GB2312"/>
          <w:b/>
          <w:bCs/>
          <w:kern w:val="2"/>
          <w:sz w:val="32"/>
          <w:szCs w:val="32"/>
          <w:lang w:eastAsia="zh-CN" w:bidi="ar-SA"/>
        </w:rPr>
        <w:t>（一）机关运行经费</w:t>
      </w:r>
    </w:p>
    <w:p>
      <w:pPr>
        <w:spacing w:line="576" w:lineRule="exact"/>
        <w:ind w:firstLine="640" w:firstLineChars="200"/>
        <w:jc w:val="both"/>
        <w:rPr>
          <w:rFonts w:hint="eastAsia" w:ascii="仿宋_GB2312" w:eastAsia="仿宋_GB2312"/>
          <w:sz w:val="32"/>
          <w:szCs w:val="32"/>
          <w:lang w:eastAsia="zh-CN"/>
        </w:rPr>
      </w:pPr>
      <w:r>
        <w:rPr>
          <w:rFonts w:hint="eastAsia" w:ascii="仿宋_GB2312" w:eastAsia="仿宋_GB2312" w:cs="仿宋"/>
          <w:sz w:val="32"/>
          <w:szCs w:val="32"/>
          <w:lang w:eastAsia="zh-CN"/>
        </w:rPr>
        <w:t>茂县供销社2020年机关运行经费财政拨款预算为</w:t>
      </w:r>
      <w:r>
        <w:rPr>
          <w:rFonts w:hint="eastAsia" w:ascii="仿宋_GB2312" w:eastAsia="仿宋_GB2312" w:cs="仿宋"/>
          <w:sz w:val="32"/>
          <w:szCs w:val="32"/>
          <w:lang w:val="en-US" w:eastAsia="zh-CN"/>
        </w:rPr>
        <w:t>88000</w:t>
      </w:r>
      <w:r>
        <w:rPr>
          <w:rFonts w:hint="eastAsia" w:ascii="仿宋_GB2312" w:eastAsia="仿宋_GB2312" w:cs="仿宋"/>
          <w:sz w:val="32"/>
          <w:szCs w:val="32"/>
          <w:lang w:eastAsia="zh-CN"/>
        </w:rPr>
        <w:t>元，比2019年预算减少</w:t>
      </w:r>
      <w:r>
        <w:rPr>
          <w:rFonts w:hint="eastAsia" w:ascii="仿宋_GB2312" w:eastAsia="仿宋_GB2312" w:cs="仿宋"/>
          <w:sz w:val="32"/>
          <w:szCs w:val="32"/>
          <w:lang w:val="en-US" w:eastAsia="zh-CN"/>
        </w:rPr>
        <w:t>48290</w:t>
      </w:r>
      <w:r>
        <w:rPr>
          <w:rFonts w:hint="eastAsia" w:ascii="仿宋_GB2312" w:eastAsia="仿宋_GB2312" w:cs="仿宋"/>
          <w:sz w:val="32"/>
          <w:szCs w:val="32"/>
          <w:lang w:eastAsia="zh-CN"/>
        </w:rPr>
        <w:t>元，减少</w:t>
      </w:r>
      <w:r>
        <w:rPr>
          <w:rFonts w:hint="eastAsia" w:ascii="仿宋_GB2312" w:eastAsia="仿宋_GB2312" w:cs="仿宋"/>
          <w:sz w:val="32"/>
          <w:szCs w:val="32"/>
          <w:lang w:val="en-US" w:eastAsia="zh-CN"/>
        </w:rPr>
        <w:t>35</w:t>
      </w:r>
      <w:r>
        <w:rPr>
          <w:rFonts w:hint="eastAsia" w:ascii="仿宋_GB2312" w:eastAsia="仿宋_GB2312" w:cs="仿宋"/>
          <w:sz w:val="32"/>
          <w:szCs w:val="32"/>
          <w:lang w:eastAsia="zh-CN"/>
        </w:rPr>
        <w:t>%。主要原因是人员减少。</w:t>
      </w:r>
    </w:p>
    <w:p>
      <w:pPr>
        <w:spacing w:line="576" w:lineRule="exact"/>
        <w:ind w:firstLine="440" w:firstLineChars="200"/>
        <w:jc w:val="both"/>
        <w:rPr>
          <w:rFonts w:ascii="楷体_GB2312" w:eastAsia="楷体_GB2312" w:cs="楷体_GB2312"/>
          <w:b/>
          <w:bCs/>
          <w:kern w:val="2"/>
          <w:sz w:val="32"/>
          <w:szCs w:val="32"/>
          <w:lang w:eastAsia="zh-CN" w:bidi="ar-SA"/>
        </w:rPr>
      </w:pPr>
      <w:r>
        <w:rPr>
          <w:lang w:eastAsia="zh-CN"/>
        </w:rPr>
        <w:t>　</w:t>
      </w:r>
      <w:r>
        <w:rPr>
          <w:rFonts w:ascii="楷体_GB2312" w:eastAsia="楷体_GB2312" w:cs="楷体_GB2312"/>
          <w:b/>
          <w:bCs/>
          <w:kern w:val="2"/>
          <w:sz w:val="32"/>
          <w:szCs w:val="32"/>
          <w:lang w:eastAsia="zh-CN" w:bidi="ar-SA"/>
        </w:rPr>
        <w:t>（二）政府采购情况</w:t>
      </w:r>
    </w:p>
    <w:p>
      <w:pPr>
        <w:spacing w:line="576" w:lineRule="exact"/>
        <w:ind w:firstLine="640" w:firstLineChars="200"/>
        <w:jc w:val="both"/>
        <w:rPr>
          <w:rFonts w:ascii="仿宋_GB2312" w:eastAsia="仿宋_GB2312" w:cs="仿宋"/>
          <w:sz w:val="32"/>
          <w:szCs w:val="32"/>
          <w:lang w:eastAsia="zh-CN"/>
        </w:rPr>
      </w:pPr>
      <w:r>
        <w:rPr>
          <w:rFonts w:ascii="仿宋_GB2312" w:eastAsia="仿宋_GB2312" w:cs="仿宋"/>
          <w:sz w:val="32"/>
          <w:szCs w:val="32"/>
          <w:lang w:eastAsia="zh-CN"/>
        </w:rPr>
        <w:t>20</w:t>
      </w:r>
      <w:r>
        <w:rPr>
          <w:rFonts w:hint="eastAsia" w:ascii="仿宋_GB2312" w:eastAsia="仿宋_GB2312" w:cs="仿宋"/>
          <w:sz w:val="32"/>
          <w:szCs w:val="32"/>
          <w:lang w:eastAsia="zh-CN"/>
        </w:rPr>
        <w:t>20年，茂县供销社未安排政府采购预算。</w:t>
      </w:r>
    </w:p>
    <w:p>
      <w:pPr>
        <w:spacing w:line="576" w:lineRule="exact"/>
        <w:ind w:firstLine="643" w:firstLineChars="200"/>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（三）国有资产占有使用情况</w:t>
      </w:r>
    </w:p>
    <w:p>
      <w:pPr>
        <w:spacing w:line="576" w:lineRule="exact"/>
        <w:ind w:firstLine="640" w:firstLineChars="200"/>
        <w:jc w:val="both"/>
        <w:rPr>
          <w:rFonts w:ascii="仿宋_GB2312" w:eastAsia="仿宋_GB2312" w:cs="仿宋"/>
          <w:sz w:val="32"/>
          <w:szCs w:val="32"/>
          <w:lang w:eastAsia="zh-CN"/>
        </w:rPr>
      </w:pPr>
      <w:r>
        <w:rPr>
          <w:rFonts w:hint="eastAsia" w:ascii="仿宋_GB2312" w:eastAsia="仿宋_GB2312" w:cs="仿宋"/>
          <w:sz w:val="32"/>
          <w:szCs w:val="32"/>
          <w:lang w:eastAsia="zh-CN"/>
        </w:rPr>
        <w:t>茂县供销社截止2019年</w:t>
      </w:r>
      <w:bookmarkStart w:id="0" w:name="_GoBack"/>
      <w:bookmarkEnd w:id="0"/>
      <w:r>
        <w:rPr>
          <w:rFonts w:hint="eastAsia" w:ascii="仿宋_GB2312" w:eastAsia="仿宋_GB2312" w:cs="仿宋"/>
          <w:sz w:val="32"/>
          <w:szCs w:val="32"/>
          <w:lang w:eastAsia="zh-CN"/>
        </w:rPr>
        <w:t>12月31日，固定资产总额0元。</w:t>
      </w:r>
    </w:p>
    <w:p>
      <w:pPr>
        <w:spacing w:line="576" w:lineRule="exact"/>
        <w:ind w:firstLine="643" w:firstLineChars="200"/>
        <w:jc w:val="both"/>
        <w:rPr>
          <w:rFonts w:ascii="楷体_GB2312" w:eastAsia="楷体_GB2312" w:cs="楷体_GB2312"/>
          <w:b/>
          <w:bCs/>
          <w:kern w:val="2"/>
          <w:sz w:val="32"/>
          <w:szCs w:val="32"/>
          <w:lang w:eastAsia="zh-CN" w:bidi="ar-SA"/>
        </w:rPr>
      </w:pPr>
      <w:r>
        <w:rPr>
          <w:rFonts w:ascii="楷体_GB2312" w:eastAsia="楷体_GB2312" w:cs="楷体_GB2312"/>
          <w:b/>
          <w:bCs/>
          <w:kern w:val="2"/>
          <w:sz w:val="32"/>
          <w:szCs w:val="32"/>
          <w:lang w:eastAsia="zh-CN" w:bidi="ar-SA"/>
        </w:rPr>
        <w:t>（四）绩效目标设置情况</w:t>
      </w:r>
    </w:p>
    <w:p>
      <w:pPr>
        <w:spacing w:line="576" w:lineRule="exact"/>
        <w:ind w:firstLine="640" w:firstLineChars="200"/>
        <w:jc w:val="both"/>
        <w:rPr>
          <w:rFonts w:hint="eastAsia" w:ascii="仿宋_GB2312" w:eastAsia="仿宋_GB2312" w:cs="仿宋"/>
          <w:lang w:eastAsia="zh-CN"/>
        </w:rPr>
      </w:pPr>
      <w:r>
        <w:rPr>
          <w:rFonts w:hint="eastAsia" w:ascii="仿宋_GB2312" w:eastAsia="仿宋_GB2312" w:cs="仿宋"/>
          <w:sz w:val="32"/>
          <w:szCs w:val="32"/>
          <w:lang w:eastAsia="zh-CN"/>
        </w:rPr>
        <w:t>2020年茂县供销社通用项目和专用项目均按要求实行绩效目标管理，涉及项目1个，是驻村工作队员乡镇工作补贴及临时岗位补贴13200元。</w:t>
      </w:r>
    </w:p>
    <w:p>
      <w:pPr>
        <w:spacing w:line="576" w:lineRule="exact"/>
        <w:ind w:firstLine="640" w:firstLineChars="200"/>
        <w:jc w:val="both"/>
        <w:rPr>
          <w:lang w:eastAsia="zh-CN"/>
        </w:rPr>
      </w:pPr>
      <w:r>
        <w:rPr>
          <w:rFonts w:ascii="黑体" w:eastAsia="黑体"/>
          <w:sz w:val="32"/>
          <w:szCs w:val="32"/>
          <w:lang w:eastAsia="zh-CN"/>
        </w:rPr>
        <w:t>十、名词解释</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3" w:firstLineChars="200"/>
        <w:jc w:val="both"/>
        <w:rPr>
          <w:rFonts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firstLine="0"/>
        <w:jc w:val="both"/>
        <w:rPr>
          <w:lang w:eastAsia="zh-CN"/>
        </w:rPr>
      </w:pPr>
      <w:r>
        <w:rPr>
          <w:lang w:eastAsia="zh-CN"/>
        </w:rPr>
        <w:t>　　</w:t>
      </w:r>
    </w:p>
    <w:p>
      <w:pPr>
        <w:spacing w:line="576" w:lineRule="exact"/>
        <w:ind w:firstLine="0"/>
        <w:jc w:val="both"/>
        <w:rPr>
          <w:rFonts w:hint="eastAsia" w:ascii="仿宋_GB2312" w:eastAsia="仿宋_GB2312" w:cs="仿宋"/>
          <w:sz w:val="32"/>
          <w:szCs w:val="32"/>
          <w:lang w:eastAsia="zh-CN"/>
        </w:rPr>
      </w:pPr>
      <w:r>
        <w:rPr>
          <w:rFonts w:hint="eastAsia" w:ascii="仿宋" w:eastAsia="仿宋" w:cs="仿宋"/>
          <w:sz w:val="32"/>
          <w:szCs w:val="32"/>
          <w:lang w:eastAsia="zh-CN"/>
        </w:rPr>
        <w:t>　　</w:t>
      </w:r>
      <w:r>
        <w:rPr>
          <w:rFonts w:hint="eastAsia" w:ascii="仿宋_GB2312" w:eastAsia="仿宋_GB2312" w:cs="仿宋"/>
          <w:sz w:val="32"/>
          <w:szCs w:val="32"/>
          <w:lang w:eastAsia="zh-CN"/>
        </w:rPr>
        <w:t>附件：茂县供销社2020年部门预算公开表</w:t>
      </w:r>
    </w:p>
    <w:p>
      <w:pPr>
        <w:spacing w:line="576" w:lineRule="exact"/>
        <w:ind w:firstLine="0"/>
        <w:jc w:val="both"/>
        <w:rPr>
          <w:rFonts w:ascii="仿宋" w:eastAsia="仿宋" w:cs="仿宋"/>
          <w:sz w:val="32"/>
          <w:szCs w:val="32"/>
          <w:lang w:eastAsia="zh-CN"/>
        </w:rPr>
      </w:pPr>
    </w:p>
    <w:p>
      <w:pPr>
        <w:spacing w:line="576" w:lineRule="exact"/>
        <w:ind w:firstLine="0"/>
        <w:jc w:val="both"/>
        <w:rPr>
          <w:rFonts w:ascii="仿宋" w:eastAsia="仿宋" w:cs="仿宋"/>
          <w:lang w:eastAsia="zh-CN"/>
        </w:rPr>
      </w:pPr>
    </w:p>
    <w:p>
      <w:pPr>
        <w:spacing w:line="576" w:lineRule="exact"/>
        <w:ind w:firstLine="0"/>
        <w:jc w:val="both"/>
        <w:rPr>
          <w:rFonts w:ascii="仿宋" w:eastAsia="仿宋" w:cs="仿宋"/>
          <w:lang w:eastAsia="zh-CN"/>
        </w:rPr>
      </w:pPr>
    </w:p>
    <w:p>
      <w:pPr>
        <w:spacing w:line="576" w:lineRule="exact"/>
        <w:ind w:firstLine="5958" w:firstLineChars="1862"/>
        <w:jc w:val="both"/>
        <w:rPr>
          <w:rFonts w:hint="eastAsia" w:ascii="仿宋_GB2312" w:eastAsia="仿宋_GB2312" w:cs="仿宋"/>
          <w:sz w:val="32"/>
          <w:szCs w:val="32"/>
          <w:lang w:eastAsia="zh-CN"/>
        </w:rPr>
      </w:pPr>
      <w:r>
        <w:rPr>
          <w:rFonts w:hint="eastAsia" w:ascii="仿宋_GB2312" w:eastAsia="仿宋_GB2312" w:cs="仿宋"/>
          <w:sz w:val="32"/>
          <w:szCs w:val="32"/>
          <w:lang w:eastAsia="zh-CN"/>
        </w:rPr>
        <w:t>茂县供销社</w:t>
      </w:r>
    </w:p>
    <w:p>
      <w:pPr>
        <w:spacing w:line="576" w:lineRule="exact"/>
        <w:ind w:firstLine="5638" w:firstLineChars="1762"/>
        <w:jc w:val="both"/>
        <w:rPr>
          <w:rFonts w:hint="eastAsia" w:ascii="仿宋_GB2312" w:eastAsia="仿宋_GB2312" w:cs="Times New Roman"/>
          <w:sz w:val="32"/>
          <w:szCs w:val="32"/>
          <w:lang w:eastAsia="zh-CN"/>
        </w:rPr>
      </w:pPr>
      <w:r>
        <w:rPr>
          <w:rFonts w:hint="eastAsia" w:ascii="仿宋_GB2312" w:eastAsia="仿宋_GB2312" w:cs="仿宋"/>
          <w:sz w:val="32"/>
          <w:szCs w:val="32"/>
          <w:lang w:eastAsia="zh-CN"/>
        </w:rPr>
        <w:t>2020年6月11日</w:t>
      </w:r>
    </w:p>
    <w:p>
      <w:pPr>
        <w:spacing w:line="576" w:lineRule="exact"/>
        <w:ind w:firstLine="0"/>
        <w:jc w:val="both"/>
        <w:rPr>
          <w:rFonts w:hint="eastAsia" w:ascii="仿宋_GB2312" w:eastAsia="仿宋_GB2312"/>
          <w:lang w:eastAsia="zh-CN"/>
        </w:rPr>
      </w:pPr>
    </w:p>
    <w:p>
      <w:pPr>
        <w:spacing w:line="576" w:lineRule="exact"/>
        <w:ind w:firstLine="0"/>
        <w:jc w:val="both"/>
        <w:rPr>
          <w:lang w:eastAsia="zh-CN"/>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62374"/>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69850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ind w:firstLine="360"/>
    </w:pPr>
    <w:rPr>
      <w:rFonts w:ascii="Calibri" w:hAnsi="Calibri" w:eastAsia="宋体" w:cs="Arial"/>
      <w:sz w:val="22"/>
      <w:szCs w:val="22"/>
      <w:lang w:val="en-US" w:eastAsia="zh-CN" w:bidi="en-US"/>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uiPriority w:val="0"/>
    <w:pPr>
      <w:tabs>
        <w:tab w:val="center" w:pos="4153"/>
        <w:tab w:val="right" w:pos="8306"/>
      </w:tabs>
      <w:snapToGrid w:val="0"/>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pPr>
    <w:rPr>
      <w:rFonts w:cs="Times New Roman"/>
      <w:sz w:val="24"/>
      <w:lang w:eastAsia="zh-CN" w:bidi="ar-SA"/>
    </w:rPr>
  </w:style>
  <w:style w:type="character" w:styleId="11">
    <w:name w:val="Strong"/>
    <w:basedOn w:val="10"/>
    <w:uiPriority w:val="0"/>
    <w:rPr>
      <w:b/>
    </w:rPr>
  </w:style>
  <w:style w:type="character" w:styleId="12">
    <w:name w:val="FollowedHyperlink"/>
    <w:basedOn w:val="10"/>
    <w:uiPriority w:val="0"/>
    <w:rPr>
      <w:color w:val="323232"/>
      <w:u w:val="none"/>
    </w:rPr>
  </w:style>
  <w:style w:type="character" w:styleId="13">
    <w:name w:val="Hyperlink"/>
    <w:basedOn w:val="10"/>
    <w:uiPriority w:val="0"/>
    <w:rPr>
      <w:color w:val="323232"/>
      <w:u w:val="none"/>
    </w:rPr>
  </w:style>
  <w:style w:type="character" w:customStyle="1" w:styleId="14">
    <w:name w:val="bsharetext"/>
    <w:basedOn w:val="1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8</Pages>
  <Words>3142</Words>
  <Characters>3513</Characters>
  <Lines>166</Lines>
  <Paragraphs>74</Paragraphs>
  <TotalTime>218</TotalTime>
  <ScaleCrop>false</ScaleCrop>
  <LinksUpToDate>false</LinksUpToDate>
  <CharactersWithSpaces>3581</CharactersWithSpaces>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Milanda</cp:lastModifiedBy>
  <cp:lastPrinted>2021-06-01T01:36:00Z</cp:lastPrinted>
  <dcterms:modified xsi:type="dcterms:W3CDTF">2021-06-04T07:09:19Z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2DDCBC111345455385F569978704A52F</vt:lpwstr>
  </property>
</Properties>
</file>