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黑体" w:eastAsia="黑体"/>
          <w:sz w:val="32"/>
          <w:szCs w:val="32"/>
        </w:rPr>
      </w:pPr>
    </w:p>
    <w:p>
      <w:pPr>
        <w:spacing w:line="576" w:lineRule="exact"/>
      </w:pPr>
    </w:p>
    <w:p>
      <w:pPr>
        <w:spacing w:line="576" w:lineRule="exact"/>
      </w:pPr>
    </w:p>
    <w:p>
      <w:pPr>
        <w:spacing w:line="576" w:lineRule="exact"/>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jc w:val="center"/>
        <w:rPr>
          <w:rFonts w:ascii="黑体" w:eastAsia="黑体" w:cs="黑体" w:hint="eastAsia"/>
          <w:sz w:val="44"/>
          <w:szCs w:val="44"/>
        </w:rPr>
      </w:pPr>
      <w:r>
        <w:rPr>
          <w:rFonts w:ascii="黑体" w:eastAsia="黑体" w:cs="黑体" w:hint="eastAsia"/>
          <w:sz w:val="44"/>
          <w:szCs w:val="44"/>
        </w:rPr>
        <w:t>茂县</w:t>
      </w:r>
      <w:r>
        <w:rPr>
          <w:rFonts w:ascii="黑体" w:eastAsia="黑体" w:cs="黑体" w:hint="eastAsia"/>
          <w:sz w:val="44"/>
          <w:szCs w:val="44"/>
          <w:lang w:eastAsia="zh-CN"/>
        </w:rPr>
        <w:t>防震减灾事务中心</w:t>
      </w:r>
    </w:p>
    <w:p>
      <w:pPr>
        <w:spacing w:line="576" w:lineRule="exact"/>
        <w:jc w:val="center"/>
        <w:rPr>
          <w:rFonts w:ascii="黑体" w:eastAsia="黑体" w:cs="黑体" w:hint="eastAsia"/>
          <w:sz w:val="44"/>
          <w:szCs w:val="44"/>
        </w:rPr>
      </w:pPr>
      <w:r>
        <w:rPr>
          <w:rFonts w:ascii="黑体" w:eastAsia="黑体" w:cs="黑体" w:hint="eastAsia"/>
          <w:sz w:val="44"/>
          <w:szCs w:val="44"/>
        </w:rPr>
        <w:t>202</w:t>
      </w:r>
      <w:r>
        <w:rPr>
          <w:rFonts w:ascii="黑体" w:eastAsia="黑体" w:cs="黑体" w:hint="eastAsia"/>
          <w:sz w:val="44"/>
          <w:szCs w:val="44"/>
          <w:lang w:val="en-US" w:eastAsia="zh-CN"/>
        </w:rPr>
        <w:t>5</w:t>
      </w:r>
      <w:r>
        <w:rPr>
          <w:rFonts w:ascii="黑体" w:eastAsia="黑体" w:cs="黑体" w:hint="eastAsia"/>
          <w:sz w:val="44"/>
          <w:szCs w:val="44"/>
        </w:rPr>
        <w:t>年部门预算</w:t>
      </w:r>
    </w:p>
    <w:p>
      <w:pPr>
        <w:spacing w:line="576" w:lineRule="exact"/>
        <w:ind w:firstLineChars="400" w:firstLine="1760"/>
        <w:rPr>
          <w:rFonts w:ascii="黑体" w:eastAsia="黑体" w:cs="黑体" w:hint="eastAsia"/>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ind w:firstLineChars="400" w:firstLine="1760"/>
        <w:rPr>
          <w:rFonts w:ascii="黑体" w:eastAsia="黑体"/>
          <w:sz w:val="44"/>
          <w:szCs w:val="44"/>
        </w:rPr>
      </w:pPr>
    </w:p>
    <w:p>
      <w:pPr>
        <w:spacing w:line="576" w:lineRule="exact"/>
        <w:rPr>
          <w:rFonts w:ascii="黑体" w:eastAsia="黑体"/>
          <w:sz w:val="44"/>
          <w:szCs w:val="44"/>
        </w:rPr>
      </w:pPr>
    </w:p>
    <w:p>
      <w:pPr>
        <w:spacing w:line="576" w:lineRule="exact"/>
        <w:ind w:left="0"/>
        <w:jc w:val="center"/>
        <w:rPr>
          <w:rFonts w:ascii="方正小标宋简体" w:eastAsia="方正小标宋简体" w:hint="eastAsia"/>
          <w:sz w:val="44"/>
          <w:szCs w:val="44"/>
        </w:rPr>
      </w:pPr>
      <w:r>
        <w:rPr>
          <w:rFonts w:ascii="方正小标宋简体" w:eastAsia="方正小标宋简体" w:hint="eastAsia"/>
          <w:sz w:val="44"/>
          <w:szCs w:val="44"/>
        </w:rPr>
        <w:t>目录</w:t>
      </w:r>
    </w:p>
    <w:p>
      <w:pPr>
        <w:spacing w:line="576" w:lineRule="exact"/>
        <w:ind w:firstLineChars="700" w:firstLine="3080"/>
        <w:rPr>
          <w:rFonts w:ascii="黑体" w:eastAsia="黑体"/>
          <w:sz w:val="44"/>
          <w:szCs w:val="44"/>
        </w:rPr>
      </w:pPr>
    </w:p>
    <w:p>
      <w:pPr>
        <w:pStyle w:val="18"/>
        <w:spacing w:line="576" w:lineRule="exact"/>
        <w:ind w:firstLineChars="200" w:firstLine="640"/>
        <w:jc w:val="left"/>
        <w:rPr>
          <w:rFonts w:ascii="黑体" w:eastAsia="黑体"/>
          <w:sz w:val="32"/>
          <w:szCs w:val="32"/>
        </w:rPr>
      </w:pPr>
      <w:r>
        <w:rPr>
          <w:rFonts w:ascii="黑体" w:eastAsia="黑体" w:hint="eastAsia"/>
          <w:sz w:val="32"/>
          <w:szCs w:val="32"/>
        </w:rPr>
        <w:t>一、基本职能及主要工作</w:t>
      </w:r>
    </w:p>
    <w:p>
      <w:pPr>
        <w:spacing w:line="576" w:lineRule="exact"/>
        <w:ind w:firstLineChars="200" w:firstLine="640"/>
        <w:jc w:val="left"/>
        <w:rPr>
          <w:rFonts w:ascii="楷体_GB2312" w:eastAsia="楷体_GB2312"/>
          <w:b/>
          <w:bCs/>
          <w:sz w:val="32"/>
          <w:szCs w:val="32"/>
        </w:rPr>
      </w:pPr>
      <w:r>
        <w:rPr>
          <w:rFonts w:ascii="楷体_GB2312" w:eastAsia="楷体_GB2312" w:hint="eastAsia"/>
          <w:b/>
          <w:bCs/>
          <w:sz w:val="32"/>
          <w:szCs w:val="32"/>
        </w:rPr>
        <w:t>（一）部门职能简介</w:t>
      </w:r>
    </w:p>
    <w:p>
      <w:pPr>
        <w:spacing w:line="576" w:lineRule="exact"/>
        <w:ind w:firstLineChars="200" w:firstLine="640"/>
        <w:jc w:val="left"/>
        <w:rPr>
          <w:rFonts w:ascii="楷体_GB2312" w:eastAsia="楷体_GB2312"/>
          <w:b/>
          <w:bCs/>
          <w:sz w:val="32"/>
          <w:szCs w:val="32"/>
        </w:rPr>
      </w:pPr>
      <w:r>
        <w:rPr>
          <w:rFonts w:ascii="楷体_GB2312" w:eastAsia="楷体_GB2312" w:hint="eastAsia"/>
          <w:b/>
          <w:bCs/>
          <w:sz w:val="32"/>
          <w:szCs w:val="32"/>
        </w:rPr>
        <w:t>（二）202</w:t>
      </w:r>
      <w:r>
        <w:rPr>
          <w:rFonts w:ascii="楷体_GB2312" w:eastAsia="楷体_GB2312" w:hint="eastAsia"/>
          <w:b/>
          <w:bCs/>
          <w:sz w:val="32"/>
          <w:szCs w:val="32"/>
          <w:lang w:val="en-US" w:eastAsia="zh-CN"/>
        </w:rPr>
        <w:t>5</w:t>
      </w:r>
      <w:r>
        <w:rPr>
          <w:rFonts w:ascii="楷体_GB2312" w:eastAsia="楷体_GB2312" w:hint="eastAsia"/>
          <w:b/>
          <w:bCs/>
          <w:sz w:val="32"/>
          <w:szCs w:val="32"/>
        </w:rPr>
        <w:t>年重点工作</w:t>
      </w:r>
    </w:p>
    <w:p>
      <w:pPr>
        <w:spacing w:line="576" w:lineRule="exact"/>
        <w:ind w:firstLineChars="200" w:firstLine="640"/>
        <w:jc w:val="left"/>
        <w:rPr>
          <w:rFonts w:ascii="黑体" w:eastAsia="黑体"/>
          <w:sz w:val="32"/>
          <w:szCs w:val="32"/>
        </w:rPr>
      </w:pPr>
      <w:r>
        <w:rPr>
          <w:rFonts w:ascii="黑体" w:eastAsia="黑体" w:hint="eastAsia"/>
          <w:sz w:val="32"/>
          <w:szCs w:val="32"/>
        </w:rPr>
        <w:t>二、部门预算单位构成</w:t>
      </w:r>
    </w:p>
    <w:p>
      <w:pPr>
        <w:spacing w:line="576" w:lineRule="exact"/>
        <w:ind w:firstLineChars="200" w:firstLine="640"/>
        <w:jc w:val="left"/>
        <w:rPr>
          <w:rFonts w:ascii="黑体" w:eastAsia="黑体"/>
          <w:sz w:val="32"/>
          <w:szCs w:val="32"/>
        </w:rPr>
      </w:pPr>
      <w:r>
        <w:rPr>
          <w:rFonts w:ascii="黑体" w:eastAsia="黑体" w:hint="eastAsia"/>
          <w:sz w:val="32"/>
          <w:szCs w:val="32"/>
        </w:rPr>
        <w:t>三、收支预算情况说明</w:t>
      </w:r>
    </w:p>
    <w:p>
      <w:pPr>
        <w:spacing w:line="576" w:lineRule="exact"/>
        <w:ind w:firstLineChars="200" w:firstLine="640"/>
        <w:jc w:val="left"/>
        <w:rPr>
          <w:rFonts w:ascii="楷体_GB2312" w:eastAsia="楷体_GB2312" w:hint="eastAsia"/>
          <w:b/>
          <w:bCs/>
          <w:sz w:val="32"/>
          <w:szCs w:val="32"/>
        </w:rPr>
      </w:pPr>
      <w:r>
        <w:rPr>
          <w:rFonts w:ascii="楷体_GB2312" w:eastAsia="楷体_GB2312" w:hint="eastAsia"/>
          <w:b/>
          <w:bCs/>
          <w:sz w:val="32"/>
          <w:szCs w:val="32"/>
        </w:rPr>
        <w:t>（一）收入预算情况</w:t>
      </w:r>
    </w:p>
    <w:p>
      <w:pPr>
        <w:spacing w:line="576" w:lineRule="exact"/>
        <w:ind w:firstLineChars="200" w:firstLine="640"/>
        <w:jc w:val="left"/>
        <w:rPr>
          <w:rFonts w:ascii="楷体_GB2312" w:eastAsia="楷体_GB2312"/>
          <w:b/>
          <w:bCs/>
          <w:sz w:val="32"/>
          <w:szCs w:val="32"/>
        </w:rPr>
      </w:pPr>
      <w:r>
        <w:rPr>
          <w:rFonts w:ascii="楷体_GB2312" w:eastAsia="楷体_GB2312" w:hint="eastAsia"/>
          <w:b/>
          <w:bCs/>
          <w:sz w:val="32"/>
          <w:szCs w:val="32"/>
        </w:rPr>
        <w:t>（二）支出预算情况</w:t>
      </w:r>
    </w:p>
    <w:p>
      <w:pPr>
        <w:spacing w:line="576" w:lineRule="exact"/>
        <w:ind w:firstLineChars="200" w:firstLine="640"/>
        <w:jc w:val="left"/>
        <w:rPr>
          <w:rFonts w:ascii="黑体" w:eastAsia="黑体"/>
          <w:sz w:val="32"/>
          <w:szCs w:val="32"/>
        </w:rPr>
      </w:pPr>
      <w:r>
        <w:rPr>
          <w:rFonts w:ascii="黑体" w:eastAsia="黑体" w:hint="eastAsia"/>
          <w:sz w:val="32"/>
          <w:szCs w:val="32"/>
        </w:rPr>
        <w:t>四、财政拨款收支预算情况说明</w:t>
      </w:r>
    </w:p>
    <w:p>
      <w:pPr>
        <w:spacing w:line="576" w:lineRule="exact"/>
        <w:ind w:firstLineChars="200" w:firstLine="640"/>
        <w:jc w:val="left"/>
        <w:rPr>
          <w:rFonts w:ascii="黑体" w:eastAsia="黑体"/>
          <w:sz w:val="32"/>
          <w:szCs w:val="32"/>
        </w:rPr>
      </w:pPr>
      <w:r>
        <w:rPr>
          <w:rFonts w:ascii="黑体" w:eastAsia="黑体" w:hint="eastAsia"/>
          <w:sz w:val="32"/>
          <w:szCs w:val="32"/>
        </w:rPr>
        <w:t>五、一般公共预算当年拨款情况说明</w:t>
      </w:r>
    </w:p>
    <w:p>
      <w:pPr>
        <w:spacing w:line="576" w:lineRule="exact"/>
        <w:ind w:firstLineChars="200" w:firstLine="640"/>
        <w:jc w:val="left"/>
        <w:rPr>
          <w:rFonts w:ascii="楷体_GB2312" w:eastAsia="楷体_GB2312"/>
          <w:b/>
          <w:bCs/>
          <w:sz w:val="32"/>
          <w:szCs w:val="32"/>
        </w:rPr>
      </w:pPr>
      <w:r>
        <w:rPr>
          <w:rFonts w:ascii="楷体_GB2312" w:eastAsia="楷体_GB2312" w:hint="eastAsia"/>
          <w:b/>
          <w:bCs/>
          <w:sz w:val="32"/>
          <w:szCs w:val="32"/>
        </w:rPr>
        <w:t>（一）一般公共预算当年拨款规模变化情况</w:t>
      </w:r>
    </w:p>
    <w:p>
      <w:pPr>
        <w:spacing w:line="576" w:lineRule="exact"/>
        <w:ind w:firstLineChars="200" w:firstLine="640"/>
        <w:jc w:val="left"/>
        <w:rPr>
          <w:rFonts w:ascii="楷体_GB2312" w:eastAsia="楷体_GB2312"/>
          <w:b/>
          <w:bCs/>
          <w:sz w:val="32"/>
          <w:szCs w:val="32"/>
        </w:rPr>
      </w:pPr>
      <w:r>
        <w:rPr>
          <w:rFonts w:ascii="楷体_GB2312" w:eastAsia="楷体_GB2312" w:hint="eastAsia"/>
          <w:b/>
          <w:bCs/>
          <w:sz w:val="32"/>
          <w:szCs w:val="32"/>
        </w:rPr>
        <w:t>（二）一般公共预算当年拨款结构情况</w:t>
      </w:r>
    </w:p>
    <w:p>
      <w:pPr>
        <w:spacing w:line="576" w:lineRule="exact"/>
        <w:ind w:firstLineChars="200" w:firstLine="640"/>
        <w:jc w:val="left"/>
        <w:rPr>
          <w:rFonts w:ascii="楷体_GB2312" w:eastAsia="楷体_GB2312"/>
          <w:b/>
          <w:bCs/>
          <w:sz w:val="32"/>
          <w:szCs w:val="32"/>
        </w:rPr>
      </w:pPr>
      <w:r>
        <w:rPr>
          <w:rFonts w:ascii="楷体_GB2312" w:eastAsia="楷体_GB2312" w:hint="eastAsia"/>
          <w:b/>
          <w:bCs/>
          <w:sz w:val="32"/>
          <w:szCs w:val="32"/>
        </w:rPr>
        <w:t>（三）一般公共预算当年拨款具体使用情况</w:t>
      </w:r>
    </w:p>
    <w:p>
      <w:pPr>
        <w:spacing w:line="576" w:lineRule="exact"/>
        <w:ind w:firstLineChars="200" w:firstLine="640"/>
        <w:jc w:val="left"/>
        <w:rPr>
          <w:rFonts w:ascii="黑体" w:eastAsia="黑体"/>
          <w:sz w:val="32"/>
          <w:szCs w:val="32"/>
        </w:rPr>
      </w:pPr>
      <w:r>
        <w:rPr>
          <w:rFonts w:ascii="黑体" w:eastAsia="黑体" w:hint="eastAsia"/>
          <w:sz w:val="32"/>
          <w:szCs w:val="32"/>
        </w:rPr>
        <w:t>六、一般公共预算基本支出情况说明</w:t>
      </w:r>
    </w:p>
    <w:p>
      <w:pPr>
        <w:spacing w:line="576" w:lineRule="exact"/>
        <w:ind w:firstLineChars="200" w:firstLine="640"/>
        <w:jc w:val="left"/>
        <w:rPr>
          <w:rFonts w:ascii="黑体" w:eastAsia="黑体"/>
          <w:sz w:val="32"/>
          <w:szCs w:val="32"/>
        </w:rPr>
      </w:pPr>
      <w:r>
        <w:rPr>
          <w:rFonts w:ascii="黑体" w:eastAsia="黑体" w:hint="eastAsia"/>
          <w:sz w:val="32"/>
          <w:szCs w:val="32"/>
        </w:rPr>
        <w:t>七、“三公”经费财政拨款预算安排情况说明</w:t>
      </w:r>
    </w:p>
    <w:p>
      <w:pPr>
        <w:spacing w:line="576" w:lineRule="exact"/>
        <w:ind w:firstLineChars="200" w:firstLine="640"/>
        <w:jc w:val="left"/>
        <w:rPr>
          <w:rFonts w:ascii="黑体" w:eastAsia="黑体"/>
          <w:sz w:val="32"/>
          <w:szCs w:val="32"/>
        </w:rPr>
      </w:pPr>
      <w:r>
        <w:rPr>
          <w:rFonts w:ascii="黑体" w:eastAsia="黑体" w:hint="eastAsia"/>
          <w:sz w:val="32"/>
          <w:szCs w:val="32"/>
        </w:rPr>
        <w:t>八、政府性基金预算支出情况说明</w:t>
      </w:r>
    </w:p>
    <w:p>
      <w:pPr>
        <w:spacing w:line="576" w:lineRule="exact"/>
        <w:ind w:firstLineChars="200" w:firstLine="640"/>
        <w:jc w:val="left"/>
        <w:rPr>
          <w:rFonts w:ascii="黑体" w:eastAsia="黑体"/>
          <w:sz w:val="32"/>
          <w:szCs w:val="32"/>
        </w:rPr>
      </w:pPr>
      <w:r>
        <w:rPr>
          <w:rFonts w:ascii="黑体" w:eastAsia="黑体" w:hint="eastAsia"/>
          <w:sz w:val="32"/>
          <w:szCs w:val="32"/>
        </w:rPr>
        <w:t>九、其他重要事项的情况说明</w:t>
      </w:r>
    </w:p>
    <w:p>
      <w:pPr>
        <w:spacing w:line="576" w:lineRule="exact"/>
        <w:ind w:firstLineChars="200" w:firstLine="640"/>
        <w:jc w:val="left"/>
        <w:rPr>
          <w:rFonts w:ascii="楷体_GB2312" w:eastAsia="楷体_GB2312" w:hint="eastAsia"/>
          <w:b/>
          <w:bCs/>
          <w:sz w:val="32"/>
          <w:szCs w:val="32"/>
        </w:rPr>
      </w:pPr>
      <w:r>
        <w:rPr>
          <w:rFonts w:ascii="黑体" w:eastAsia="黑体" w:hint="eastAsia"/>
          <w:sz w:val="32"/>
          <w:szCs w:val="32"/>
        </w:rPr>
        <w:t>十、名称解释</w:t>
      </w:r>
    </w:p>
    <w:p>
      <w:pPr>
        <w:spacing w:line="576" w:lineRule="exact"/>
        <w:jc w:val="left"/>
        <w:rPr>
          <w:rFonts w:ascii="黑体" w:eastAsia="黑体"/>
          <w:sz w:val="32"/>
          <w:szCs w:val="32"/>
        </w:rPr>
      </w:pPr>
    </w:p>
    <w:p>
      <w:pPr>
        <w:spacing w:line="576" w:lineRule="exact"/>
        <w:rPr>
          <w:rFonts w:ascii="黑体" w:eastAsia="黑体"/>
          <w:sz w:val="32"/>
          <w:szCs w:val="32"/>
        </w:rPr>
      </w:pPr>
    </w:p>
    <w:p>
      <w:pPr>
        <w:widowControl/>
        <w:shd w:val="clear" w:color="auto" w:fill="FFFFFF"/>
        <w:spacing w:line="576" w:lineRule="exact"/>
        <w:ind w:right="300"/>
        <w:rPr>
          <w:rFonts w:ascii="??" w:cs="宋体" w:hAnsi="??"/>
          <w:kern w:val="0"/>
          <w:sz w:val="12"/>
          <w:szCs w:val="12"/>
        </w:rPr>
      </w:pPr>
    </w:p>
    <w:p>
      <w:pPr>
        <w:pStyle w:val="18"/>
        <w:spacing w:line="576" w:lineRule="exact"/>
        <w:jc w:val="both"/>
        <w:rPr>
          <w:rFonts w:ascii="黑体" w:eastAsia="黑体" w:hint="eastAsia"/>
          <w:sz w:val="32"/>
          <w:szCs w:val="32"/>
        </w:rPr>
        <w:sectPr>
          <w:headerReference w:type="default" r:id="rId2"/>
          <w:footerReference w:type="default" r:id="rId3"/>
          <w:pgSz w:w="11907" w:h="16840"/>
          <w:pgMar w:top="2098" w:right="1474" w:bottom="1985" w:left="1588" w:header="851" w:footer="992" w:gutter="0"/>
          <w:docGrid w:type="lines" w:linePitch="312" w:charSpace="0"/>
        </w:sectPr>
      </w:pPr>
    </w:p>
    <w:p>
      <w:pPr>
        <w:pStyle w:val="18"/>
        <w:spacing w:line="576" w:lineRule="exact"/>
        <w:jc w:val="both"/>
        <w:rPr>
          <w:rFonts w:ascii="黑体" w:eastAsia="黑体"/>
          <w:sz w:val="32"/>
          <w:szCs w:val="32"/>
        </w:rPr>
      </w:pPr>
      <w:r>
        <w:rPr>
          <w:rFonts w:ascii="黑体" w:eastAsia="黑体" w:hint="eastAsia"/>
          <w:sz w:val="32"/>
          <w:szCs w:val="32"/>
        </w:rPr>
        <w:t>一、基本职能及主要工作</w:t>
      </w:r>
    </w:p>
    <w:p>
      <w:pPr>
        <w:spacing w:line="576" w:lineRule="exact"/>
        <w:ind w:firstLineChars="200" w:firstLine="640"/>
        <w:jc w:val="both"/>
        <w:rPr>
          <w:rFonts w:ascii="楷体_GB2312" w:eastAsia="楷体_GB2312"/>
          <w:b/>
          <w:sz w:val="32"/>
          <w:szCs w:val="32"/>
        </w:rPr>
      </w:pPr>
      <w:r>
        <w:rPr>
          <w:rFonts w:ascii="楷体_GB2312" w:eastAsia="楷体_GB2312" w:hint="eastAsia"/>
          <w:b/>
          <w:sz w:val="32"/>
          <w:szCs w:val="32"/>
        </w:rPr>
        <w:t>（一）部门职能简介</w:t>
      </w:r>
    </w:p>
    <w:p>
      <w:pPr>
        <w:spacing w:line="576" w:lineRule="exact"/>
        <w:ind w:firstLineChars="200" w:firstLine="640"/>
        <w:jc w:val="both"/>
        <w:outlineLvl w:val="0"/>
        <w:rPr>
          <w:rFonts w:ascii="仿宋_GB2312" w:eastAsia="仿宋_GB2312"/>
          <w:sz w:val="32"/>
          <w:szCs w:val="32"/>
        </w:rPr>
      </w:pPr>
      <w:r>
        <w:rPr>
          <w:rFonts w:ascii="仿宋_GB2312" w:eastAsia="仿宋_GB2312" w:hint="eastAsia"/>
          <w:sz w:val="32"/>
          <w:szCs w:val="32"/>
        </w:rPr>
        <w:t>贯彻执行国家和省、州、县有关防震减灾工作方针、政策、法律、规范和标准；组织起草茂县防震减灾发展规划，编制茂县防震减灾工作年度计划并组织实施；地震台站的管理和地震监测设施及观测环境保护工作；做好地震应急工作的管理，制定茂县破坏性地震应急预案，落实应急措施，开展震后各项应急工作</w:t>
      </w:r>
      <w:r>
        <w:rPr>
          <w:rFonts w:ascii="仿宋_GB2312" w:eastAsia="仿宋_GB2312"/>
          <w:sz w:val="32"/>
          <w:szCs w:val="32"/>
        </w:rPr>
        <w:t>，</w:t>
      </w:r>
      <w:r>
        <w:rPr>
          <w:rFonts w:ascii="仿宋_GB2312" w:eastAsia="仿宋_GB2312" w:hint="eastAsia"/>
          <w:sz w:val="32"/>
          <w:szCs w:val="32"/>
        </w:rPr>
        <w:t>开展防震减灾科普知识宣传教育工作；负责茂县群测群防“三网一员”建设的管理、指导工作；完成茂县人民政府防震减灾工作领导小组办公室日常工作，发生破坏性地震后履行政府抗震救灾指挥机构办事部门职责。</w:t>
      </w:r>
    </w:p>
    <w:p>
      <w:pPr>
        <w:spacing w:line="576" w:lineRule="exact"/>
        <w:ind w:firstLineChars="200" w:firstLine="640"/>
        <w:jc w:val="both"/>
        <w:rPr>
          <w:rFonts w:ascii="楷体_GB2312" w:eastAsia="楷体_GB2312"/>
          <w:b/>
          <w:sz w:val="32"/>
          <w:szCs w:val="32"/>
          <w:highlight w:val="auto"/>
        </w:rPr>
      </w:pPr>
      <w:r>
        <w:rPr>
          <w:rFonts w:ascii="楷体_GB2312" w:eastAsia="楷体_GB2312" w:hint="eastAsia"/>
          <w:b/>
          <w:sz w:val="32"/>
          <w:szCs w:val="32"/>
          <w:highlight w:val="auto"/>
        </w:rPr>
        <w:t>（二）202</w:t>
      </w:r>
      <w:r>
        <w:rPr>
          <w:rFonts w:ascii="楷体_GB2312" w:eastAsia="楷体_GB2312" w:hint="eastAsia"/>
          <w:b/>
          <w:sz w:val="32"/>
          <w:szCs w:val="32"/>
          <w:lang w:val="en-US" w:eastAsia="zh-CN"/>
          <w:highlight w:val="auto"/>
        </w:rPr>
        <w:t>5</w:t>
      </w:r>
      <w:r>
        <w:rPr>
          <w:rFonts w:ascii="楷体_GB2312" w:eastAsia="楷体_GB2312" w:hint="eastAsia"/>
          <w:b/>
          <w:sz w:val="32"/>
          <w:szCs w:val="32"/>
          <w:highlight w:val="auto"/>
        </w:rPr>
        <w:t>年重点工作</w:t>
      </w:r>
    </w:p>
    <w:p>
      <w:pPr>
        <w:widowControl/>
        <w:ind w:firstLineChars="200" w:firstLine="640"/>
        <w:jc w:val="both"/>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2025年，我们将夯实基础，防范大震巨灾风险，强化服务发展，扎实推进我县防震减灾事业高质量发展。</w:t>
      </w:r>
    </w:p>
    <w:p>
      <w:pPr>
        <w:widowControl/>
        <w:ind w:firstLineChars="200" w:firstLine="640"/>
        <w:jc w:val="both"/>
        <w:rPr>
          <w:rFonts w:ascii="仿宋_GB2312" w:eastAsia="仿宋_GB2312" w:cs="宋体" w:hint="eastAsia"/>
          <w:color w:val="000000"/>
          <w:kern w:val="0"/>
          <w:sz w:val="32"/>
          <w:szCs w:val="32"/>
          <w:lang w:val="en-US" w:eastAsia="zh-CN"/>
        </w:rPr>
      </w:pPr>
      <w:r>
        <w:rPr>
          <w:rFonts w:ascii="仿宋_GB2312" w:eastAsia="仿宋_GB2312" w:cs="仿宋_GB2312" w:hint="eastAsia"/>
          <w:b/>
          <w:bCs/>
          <w:sz w:val="32"/>
          <w:szCs w:val="32"/>
          <w:lang w:val="en-US" w:eastAsia="zh-CN"/>
        </w:rPr>
        <w:t>（一）强化震情监测跟踪。</w:t>
      </w:r>
      <w:r>
        <w:rPr>
          <w:rFonts w:ascii="仿宋_GB2312" w:eastAsia="仿宋_GB2312" w:cs="宋体" w:hint="eastAsia"/>
          <w:color w:val="000000"/>
          <w:kern w:val="0"/>
          <w:sz w:val="32"/>
          <w:szCs w:val="32"/>
          <w:lang w:val="en-US" w:eastAsia="zh-CN"/>
        </w:rPr>
        <w:t>以“十五五”规划为契机，持续推进台网布局优化和监测台站的技术改造。全面做好震情监测和短临跟踪，积极落实宏观异常；着力抓好震情会商，加强与汶川、黑水、松潘等周边地区协作会商。加强“三网一员”培训管理，充分发挥群测群防网络作用。依法开展地震监测设施和观测环境保护，确保观测数据连续科学。</w:t>
      </w:r>
    </w:p>
    <w:p>
      <w:pPr>
        <w:widowControl/>
        <w:ind w:firstLineChars="200" w:firstLine="640"/>
        <w:jc w:val="both"/>
        <w:rPr>
          <w:rFonts w:ascii="仿宋_GB2312" w:eastAsia="仿宋_GB2312" w:cs="宋体" w:hint="eastAsia"/>
          <w:color w:val="000000"/>
          <w:kern w:val="0"/>
          <w:sz w:val="32"/>
          <w:szCs w:val="32"/>
          <w:lang w:val="en-US" w:eastAsia="zh-CN"/>
        </w:rPr>
      </w:pPr>
      <w:r>
        <w:rPr>
          <w:rFonts w:ascii="仿宋_GB2312" w:eastAsia="仿宋_GB2312" w:cs="仿宋_GB2312" w:hint="eastAsia"/>
          <w:b/>
          <w:bCs/>
          <w:sz w:val="32"/>
          <w:szCs w:val="32"/>
          <w:lang w:val="en-US" w:eastAsia="zh-CN"/>
        </w:rPr>
        <w:t>（二）抓好震灾风险防范。</w:t>
      </w:r>
      <w:r>
        <w:rPr>
          <w:rFonts w:ascii="仿宋_GB2312" w:eastAsia="仿宋_GB2312" w:cs="宋体" w:hint="eastAsia"/>
          <w:color w:val="000000"/>
          <w:kern w:val="0"/>
          <w:sz w:val="32"/>
          <w:szCs w:val="32"/>
          <w:lang w:val="en-US" w:eastAsia="zh-CN"/>
        </w:rPr>
        <w:t>持续推进地震灾害风险普查成果普及应用，开展1：10000城市活动断层探测全面查清茂县城区内主要活动断层分布情况及其活动时代，建立茂县城市活动断层信息数据库，判定未来强震可能发生的地点及其危害性，从而为茂县及四川省国土综合规划利用、城乡规划建设、重大工程项目选址、抗震设防要求管理以及抗震救灾等提供基础支撑。配合住建部门加快实施地震易发区房屋设施加固工程，加强一般工程、学校医院和重大工程抗震设防要求常态化监管。</w:t>
      </w:r>
    </w:p>
    <w:p>
      <w:pPr>
        <w:widowControl/>
        <w:ind w:firstLineChars="200" w:firstLine="640"/>
        <w:jc w:val="both"/>
        <w:rPr>
          <w:rFonts w:ascii="仿宋_GB2312" w:eastAsia="仿宋_GB2312" w:cs="宋体" w:hint="eastAsia"/>
          <w:color w:val="000000"/>
          <w:kern w:val="0"/>
          <w:sz w:val="32"/>
          <w:szCs w:val="32"/>
          <w:lang w:val="en-US" w:eastAsia="zh-CN"/>
        </w:rPr>
      </w:pPr>
      <w:r>
        <w:rPr>
          <w:rFonts w:ascii="仿宋_GB2312" w:eastAsia="仿宋_GB2312" w:cs="仿宋_GB2312" w:hint="eastAsia"/>
          <w:b/>
          <w:bCs/>
          <w:sz w:val="32"/>
          <w:szCs w:val="32"/>
          <w:lang w:val="en-US" w:eastAsia="zh-CN"/>
        </w:rPr>
        <w:t>(三）配合做好应急准备。</w:t>
      </w:r>
      <w:r>
        <w:rPr>
          <w:rFonts w:ascii="仿宋_GB2312" w:eastAsia="仿宋_GB2312" w:cs="宋体" w:hint="eastAsia"/>
          <w:color w:val="000000"/>
          <w:kern w:val="0"/>
          <w:sz w:val="32"/>
          <w:szCs w:val="32"/>
          <w:lang w:val="en-US" w:eastAsia="zh-CN"/>
        </w:rPr>
        <w:t>配合开展《茂县地震应急预案体系》修订工作，积极督导各镇、各部门完善预案。参与配合好防震减灾应急演练，常态化开展地震应急准备工作督查，加强对中小学常态化地震应急演练的指导工作。</w:t>
      </w:r>
    </w:p>
    <w:p>
      <w:pPr>
        <w:widowControl/>
        <w:ind w:firstLineChars="200" w:firstLine="640"/>
        <w:jc w:val="both"/>
        <w:rPr>
          <w:rFonts w:ascii="仿宋_GB2312" w:eastAsia="仿宋_GB2312" w:cs="宋体" w:hint="eastAsia"/>
          <w:color w:val="000000"/>
          <w:kern w:val="0"/>
          <w:sz w:val="32"/>
          <w:szCs w:val="32"/>
          <w:lang w:val="en-US" w:eastAsia="zh-CN"/>
        </w:rPr>
      </w:pPr>
      <w:r>
        <w:rPr>
          <w:rFonts w:ascii="仿宋_GB2312" w:eastAsia="仿宋_GB2312" w:cs="仿宋_GB2312" w:hint="eastAsia"/>
          <w:b/>
          <w:bCs/>
          <w:sz w:val="32"/>
          <w:szCs w:val="32"/>
          <w:lang w:val="en-US" w:eastAsia="zh-CN"/>
        </w:rPr>
        <w:t>（四）完善公共服务体系。</w:t>
      </w:r>
      <w:r>
        <w:rPr>
          <w:rFonts w:ascii="仿宋_GB2312" w:eastAsia="仿宋_GB2312" w:cs="宋体" w:hint="eastAsia"/>
          <w:color w:val="000000"/>
          <w:kern w:val="0"/>
          <w:sz w:val="32"/>
          <w:szCs w:val="32"/>
          <w:lang w:val="en-US" w:eastAsia="zh-CN"/>
        </w:rPr>
        <w:t>配合开展防震减灾行政执法检查。加强地震科普宣传，持续推进防震减灾示范创建。加强涉震舆情导控，及时处置涉震舆情。全力做好两会、3月敏感期、国庆等特殊时段地震安全服务保障。</w:t>
      </w:r>
    </w:p>
    <w:p>
      <w:pPr>
        <w:keepNext w:val="0"/>
        <w:keepLines w:val="0"/>
        <w:pageBreakBefore w:val="0"/>
        <w:widowControl w:val="0"/>
        <w:suppressLineNumbers w:val="0"/>
        <w:kinsoku/>
        <w:wordWrap/>
        <w:overflowPunct/>
        <w:topLinePunct w:val="0"/>
        <w:autoSpaceDE/>
        <w:autoSpaceDN/>
        <w:adjustRightInd/>
        <w:spacing w:line="576" w:lineRule="exact"/>
        <w:ind w:left="0" w:firstLineChars="200" w:firstLine="640"/>
        <w:jc w:val="both"/>
        <w:rPr>
          <w:rFonts w:ascii="黑体" w:eastAsia="黑体" w:cs="仿宋_GB2312" w:hint="eastAsia"/>
          <w:sz w:val="32"/>
          <w:szCs w:val="32"/>
        </w:rPr>
      </w:pPr>
      <w:r>
        <w:rPr>
          <w:rFonts w:ascii="黑体" w:eastAsia="黑体" w:cs="仿宋_GB2312" w:hint="eastAsia"/>
          <w:kern w:val="2"/>
          <w:sz w:val="32"/>
          <w:szCs w:val="32"/>
          <w:lang w:val="en-US" w:eastAsia="zh-CN"/>
        </w:rPr>
        <w:t>二、</w:t>
      </w:r>
      <w:r>
        <w:rPr>
          <w:rFonts w:ascii="黑体" w:eastAsia="黑体" w:hint="eastAsia"/>
          <w:sz w:val="32"/>
          <w:szCs w:val="32"/>
        </w:rPr>
        <w:t>部门预算单位构成</w:t>
      </w:r>
    </w:p>
    <w:p>
      <w:pPr>
        <w:spacing w:line="576" w:lineRule="exact"/>
        <w:ind w:firstLineChars="200" w:firstLine="640"/>
        <w:jc w:val="both"/>
        <w:rPr>
          <w:rFonts w:ascii="仿宋_GB2312" w:eastAsia="仿宋_GB2312" w:hint="eastAsia"/>
          <w:sz w:val="32"/>
          <w:szCs w:val="32"/>
        </w:rPr>
      </w:pPr>
      <w:r>
        <w:rPr>
          <w:rFonts w:ascii="仿宋_GB2312" w:eastAsia="仿宋_GB2312" w:hint="eastAsia"/>
          <w:sz w:val="32"/>
          <w:szCs w:val="32"/>
          <w:lang w:eastAsia="zh-CN"/>
        </w:rPr>
        <w:t>茂县防震减灾事务中心</w:t>
      </w:r>
      <w:r>
        <w:rPr>
          <w:rFonts w:ascii="仿宋_GB2312" w:eastAsia="仿宋_GB2312" w:hint="eastAsia"/>
          <w:sz w:val="32"/>
          <w:szCs w:val="32"/>
        </w:rPr>
        <w:t xml:space="preserve">属一级预算单位，下属二级预算单位 </w:t>
      </w:r>
      <w:r>
        <w:rPr>
          <w:rFonts w:ascii="仿宋_GB2312" w:eastAsia="仿宋_GB2312" w:hint="eastAsia"/>
          <w:sz w:val="32"/>
          <w:szCs w:val="32"/>
          <w:lang w:val="en-US" w:eastAsia="zh-CN"/>
        </w:rPr>
        <w:t>0</w:t>
      </w:r>
      <w:r>
        <w:rPr>
          <w:rFonts w:ascii="仿宋_GB2312" w:eastAsia="仿宋_GB2312" w:hint="eastAsia"/>
          <w:sz w:val="32"/>
          <w:szCs w:val="32"/>
        </w:rPr>
        <w:t xml:space="preserve"> 个，其中：参照公务员法管理的事业单位</w:t>
      </w:r>
      <w:r>
        <w:rPr>
          <w:rFonts w:ascii="仿宋_GB2312" w:eastAsia="仿宋_GB2312" w:hint="eastAsia"/>
          <w:sz w:val="32"/>
          <w:szCs w:val="32"/>
          <w:lang w:val="en-US" w:eastAsia="zh-CN"/>
        </w:rPr>
        <w:t>1</w:t>
      </w:r>
      <w:r>
        <w:rPr>
          <w:rFonts w:ascii="仿宋_GB2312" w:eastAsia="仿宋_GB2312" w:hint="eastAsia"/>
          <w:sz w:val="32"/>
          <w:szCs w:val="32"/>
        </w:rPr>
        <w:t xml:space="preserve"> 个，其他事业单位 </w:t>
      </w:r>
      <w:r>
        <w:rPr>
          <w:rFonts w:ascii="仿宋_GB2312" w:eastAsia="仿宋_GB2312" w:hint="eastAsia"/>
          <w:sz w:val="32"/>
          <w:szCs w:val="32"/>
          <w:lang w:val="en-US" w:eastAsia="zh-CN"/>
        </w:rPr>
        <w:t>0</w:t>
      </w:r>
      <w:r>
        <w:rPr>
          <w:rFonts w:ascii="仿宋_GB2312" w:eastAsia="仿宋_GB2312" w:hint="eastAsia"/>
          <w:sz w:val="32"/>
          <w:szCs w:val="32"/>
        </w:rPr>
        <w:t xml:space="preserve"> 个。</w:t>
      </w:r>
    </w:p>
    <w:p>
      <w:pPr>
        <w:spacing w:line="576" w:lineRule="exact"/>
        <w:ind w:firstLineChars="200" w:firstLine="640"/>
        <w:jc w:val="both"/>
        <w:rPr>
          <w:rFonts w:ascii="黑体" w:eastAsia="黑体"/>
          <w:sz w:val="32"/>
          <w:szCs w:val="32"/>
        </w:rPr>
      </w:pPr>
      <w:r>
        <w:rPr>
          <w:rFonts w:ascii="黑体" w:eastAsia="黑体" w:hint="eastAsia"/>
          <w:sz w:val="32"/>
          <w:szCs w:val="32"/>
        </w:rPr>
        <w:t>三、收支预算情况说明</w:t>
      </w:r>
    </w:p>
    <w:p>
      <w:pPr>
        <w:spacing w:line="576" w:lineRule="exact"/>
        <w:ind w:firstLineChars="200" w:firstLine="640"/>
        <w:jc w:val="both"/>
        <w:rPr>
          <w:rFonts w:ascii="仿宋_GB2312" w:eastAsia="仿宋_GB2312" w:cs="仿宋_GB2312"/>
          <w:sz w:val="32"/>
          <w:szCs w:val="32"/>
          <w:lang w:val="en-US" w:eastAsia="zh-CN"/>
        </w:rPr>
      </w:pPr>
      <w:r>
        <w:rPr>
          <w:rFonts w:ascii="仿宋_GB2312" w:eastAsia="仿宋_GB2312" w:cs="仿宋_GB2312" w:hint="eastAsia"/>
          <w:sz w:val="32"/>
          <w:szCs w:val="32"/>
        </w:rPr>
        <w:t>按照综合预算的原则，</w:t>
      </w:r>
      <w:r>
        <w:rPr>
          <w:rFonts w:ascii="仿宋_GB2312" w:eastAsia="仿宋_GB2312" w:cs="仿宋_GB2312" w:hint="eastAsia"/>
          <w:sz w:val="32"/>
          <w:szCs w:val="32"/>
          <w:lang w:eastAsia="zh-CN"/>
        </w:rPr>
        <w:t>茂县防震减灾事务中心</w:t>
      </w:r>
      <w:r>
        <w:rPr>
          <w:rFonts w:ascii="仿宋_GB2312" w:eastAsia="仿宋_GB2312" w:cs="仿宋_GB2312" w:hint="eastAsia"/>
          <w:sz w:val="32"/>
          <w:szCs w:val="32"/>
        </w:rPr>
        <w:t>所有收入和支出均纳入部门预算管理</w:t>
      </w:r>
      <w:r>
        <w:rPr>
          <w:rFonts w:ascii="仿宋_GB2312" w:eastAsia="仿宋_GB2312" w:cs="仿宋_GB2312" w:hint="eastAsia"/>
          <w:sz w:val="32"/>
          <w:szCs w:val="32"/>
          <w:lang w:eastAsia="zh-CN"/>
        </w:rPr>
        <w:t>。</w:t>
      </w:r>
      <w:r>
        <w:rPr>
          <w:rFonts w:ascii="仿宋_GB2312" w:eastAsia="仿宋_GB2312" w:cs="仿宋_GB2312" w:hint="eastAsia"/>
          <w:sz w:val="32"/>
          <w:szCs w:val="32"/>
        </w:rPr>
        <w:t>收入包括：一般公共预算拨款收入</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元；支出包括：社会保障和就业支出</w:t>
      </w:r>
      <w:r>
        <w:rPr>
          <w:rFonts w:ascii="仿宋_GB2312" w:eastAsia="仿宋_GB2312" w:cs="仿宋_GB2312" w:hint="eastAsia"/>
          <w:sz w:val="32"/>
          <w:szCs w:val="32"/>
          <w:lang w:val="en-US" w:eastAsia="zh-CN"/>
        </w:rPr>
        <w:t>148274.16</w:t>
      </w:r>
      <w:r>
        <w:rPr>
          <w:rFonts w:ascii="仿宋_GB2312" w:eastAsia="仿宋_GB2312" w:cs="仿宋_GB2312" w:hint="eastAsia"/>
          <w:sz w:val="32"/>
          <w:szCs w:val="32"/>
        </w:rPr>
        <w:t>元，卫生健康支出</w:t>
      </w:r>
      <w:r>
        <w:rPr>
          <w:rFonts w:ascii="仿宋_GB2312" w:eastAsia="仿宋_GB2312" w:cs="仿宋_GB2312" w:hint="eastAsia"/>
          <w:sz w:val="32"/>
          <w:szCs w:val="32"/>
          <w:lang w:val="en-US" w:eastAsia="zh-CN"/>
        </w:rPr>
        <w:t>80443.55</w:t>
      </w:r>
      <w:r>
        <w:rPr>
          <w:rFonts w:ascii="仿宋_GB2312" w:eastAsia="仿宋_GB2312" w:cs="仿宋_GB2312" w:hint="eastAsia"/>
          <w:sz w:val="32"/>
          <w:szCs w:val="32"/>
        </w:rPr>
        <w:t>元，住房保障支出</w:t>
      </w:r>
      <w:r>
        <w:rPr>
          <w:rFonts w:ascii="仿宋_GB2312" w:eastAsia="仿宋_GB2312" w:cs="仿宋_GB2312" w:hint="eastAsia"/>
          <w:sz w:val="32"/>
          <w:szCs w:val="32"/>
          <w:lang w:val="en-US" w:eastAsia="zh-CN"/>
        </w:rPr>
        <w:t>113448.00</w:t>
      </w:r>
      <w:r>
        <w:rPr>
          <w:rFonts w:ascii="仿宋_GB2312" w:eastAsia="仿宋_GB2312" w:cs="仿宋_GB2312" w:hint="eastAsia"/>
          <w:sz w:val="32"/>
          <w:szCs w:val="32"/>
        </w:rPr>
        <w:t>元</w:t>
      </w:r>
      <w:r>
        <w:rPr>
          <w:rFonts w:ascii="仿宋_GB2312" w:eastAsia="仿宋_GB2312" w:cs="仿宋_GB2312" w:hint="eastAsia"/>
          <w:sz w:val="32"/>
          <w:szCs w:val="32"/>
          <w:lang w:eastAsia="zh-CN"/>
        </w:rPr>
        <w:t>，灾害防治及应急管理支出</w:t>
      </w:r>
      <w:r>
        <w:rPr>
          <w:rFonts w:ascii="仿宋_GB2312" w:eastAsia="仿宋_GB2312" w:cs="仿宋_GB2312" w:hint="eastAsia"/>
          <w:sz w:val="32"/>
          <w:szCs w:val="32"/>
          <w:lang w:val="en-US" w:eastAsia="zh-CN"/>
        </w:rPr>
        <w:t>1054009.18元</w:t>
      </w:r>
      <w:r>
        <w:rPr>
          <w:rFonts w:ascii="仿宋_GB2312" w:eastAsia="仿宋_GB2312" w:cs="仿宋_GB2312" w:hint="eastAsia"/>
          <w:sz w:val="32"/>
          <w:szCs w:val="32"/>
        </w:rPr>
        <w:t>。</w:t>
      </w:r>
      <w:r>
        <w:rPr>
          <w:rFonts w:ascii="仿宋_GB2312" w:eastAsia="仿宋_GB2312" w:cs="仿宋_GB2312" w:hint="eastAsia"/>
          <w:sz w:val="32"/>
          <w:szCs w:val="32"/>
          <w:lang w:eastAsia="zh-CN"/>
        </w:rPr>
        <w:t>茂县防震减灾事务中心</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年收支总预算</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w:t>
      </w:r>
      <w:r>
        <w:rPr>
          <w:rFonts w:ascii="仿宋_GB2312" w:eastAsia="仿宋_GB2312" w:cs="仿宋_GB2312" w:hint="eastAsia"/>
          <w:sz w:val="32"/>
          <w:szCs w:val="32"/>
          <w:lang w:eastAsia="zh-CN"/>
        </w:rPr>
        <w:t>，</w:t>
      </w:r>
      <w:r>
        <w:rPr>
          <w:rFonts w:ascii="仿宋_GB2312" w:eastAsia="仿宋_GB2312" w:cs="仿宋_GB2312" w:hint="eastAsia"/>
          <w:sz w:val="32"/>
          <w:szCs w:val="32"/>
        </w:rPr>
        <w:t>比202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年收支预算总数</w:t>
      </w:r>
      <w:r>
        <w:rPr>
          <w:rFonts w:ascii="仿宋_GB2312" w:eastAsia="仿宋_GB2312" w:cs="仿宋_GB2312" w:hint="eastAsia"/>
          <w:sz w:val="32"/>
          <w:szCs w:val="32"/>
          <w:lang w:eastAsia="zh-CN"/>
        </w:rPr>
        <w:t>减少</w:t>
      </w:r>
      <w:r>
        <w:rPr>
          <w:rFonts w:ascii="仿宋_GB2312" w:eastAsia="仿宋_GB2312" w:cs="仿宋_GB2312" w:hint="eastAsia"/>
          <w:sz w:val="32"/>
          <w:szCs w:val="32"/>
          <w:lang w:val="en-US" w:eastAsia="zh-CN"/>
        </w:rPr>
        <w:t>359474.64</w:t>
      </w:r>
      <w:r>
        <w:rPr>
          <w:rFonts w:ascii="仿宋_GB2312" w:eastAsia="仿宋_GB2312" w:cs="仿宋_GB2312" w:hint="eastAsia"/>
          <w:sz w:val="32"/>
          <w:szCs w:val="32"/>
        </w:rPr>
        <w:t>元，主要原因</w:t>
      </w:r>
      <w:r>
        <w:rPr>
          <w:rFonts w:ascii="仿宋_GB2312" w:eastAsia="仿宋_GB2312" w:cs="仿宋_GB2312" w:hint="eastAsia"/>
          <w:sz w:val="32"/>
          <w:szCs w:val="32"/>
          <w:lang w:eastAsia="zh-CN"/>
        </w:rPr>
        <w:t>是：本单位上年度有退休人员及调出人员。</w:t>
      </w:r>
    </w:p>
    <w:p>
      <w:pPr>
        <w:spacing w:line="576" w:lineRule="exact"/>
        <w:ind w:firstLineChars="200" w:firstLine="640"/>
        <w:jc w:val="both"/>
        <w:rPr>
          <w:rFonts w:ascii="楷体_GB2312" w:eastAsia="楷体_GB2312" w:cs="楷体_GB2312"/>
          <w:b/>
          <w:bCs/>
          <w:sz w:val="32"/>
          <w:szCs w:val="32"/>
        </w:rPr>
      </w:pPr>
      <w:r>
        <w:rPr>
          <w:rFonts w:ascii="楷体_GB2312" w:eastAsia="楷体_GB2312" w:hint="eastAsia"/>
          <w:b/>
          <w:sz w:val="32"/>
          <w:szCs w:val="32"/>
        </w:rPr>
        <w:t>（一）收入预算情况</w:t>
      </w:r>
    </w:p>
    <w:p>
      <w:pPr>
        <w:spacing w:line="576"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年收入预算</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元；一般公共预算拨款收入</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元，占</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w:t>
      </w:r>
    </w:p>
    <w:p>
      <w:pPr>
        <w:spacing w:line="576" w:lineRule="exact"/>
        <w:ind w:firstLineChars="200" w:firstLine="640"/>
        <w:jc w:val="both"/>
        <w:rPr>
          <w:rFonts w:ascii="楷体_GB2312" w:eastAsia="楷体_GB2312" w:cs="楷体_GB2312"/>
          <w:b/>
          <w:bCs/>
          <w:sz w:val="32"/>
          <w:szCs w:val="32"/>
        </w:rPr>
      </w:pPr>
      <w:r>
        <w:rPr>
          <w:rFonts w:ascii="楷体_GB2312" w:eastAsia="楷体_GB2312" w:cs="仿宋_GB2312" w:hint="eastAsia"/>
          <w:b/>
          <w:sz w:val="32"/>
          <w:szCs w:val="32"/>
        </w:rPr>
        <w:t>（二）支出预算情况</w:t>
      </w:r>
    </w:p>
    <w:p>
      <w:pPr>
        <w:spacing w:line="576"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年支出预算</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w:t>
      </w:r>
      <w:r>
        <w:rPr>
          <w:rFonts w:ascii="仿宋_GB2312" w:eastAsia="仿宋_GB2312" w:cs="仿宋_GB2312" w:hint="eastAsia"/>
          <w:sz w:val="32"/>
          <w:szCs w:val="32"/>
          <w:lang w:eastAsia="zh-CN"/>
        </w:rPr>
        <w:t>，</w:t>
      </w:r>
      <w:r>
        <w:rPr>
          <w:rFonts w:ascii="仿宋_GB2312" w:eastAsia="仿宋_GB2312" w:cs="仿宋_GB2312" w:hint="eastAsia"/>
          <w:sz w:val="32"/>
          <w:szCs w:val="32"/>
        </w:rPr>
        <w:t xml:space="preserve">其中：基本支出 </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元，占</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%，项目支出</w:t>
      </w:r>
      <w:r>
        <w:rPr>
          <w:rFonts w:ascii="仿宋_GB2312" w:eastAsia="仿宋_GB2312" w:cs="仿宋_GB2312" w:hint="eastAsia"/>
          <w:sz w:val="32"/>
          <w:szCs w:val="32"/>
          <w:lang w:val="en-US" w:eastAsia="zh-CN"/>
        </w:rPr>
        <w:t>0.00</w:t>
      </w:r>
      <w:r>
        <w:rPr>
          <w:rFonts w:ascii="仿宋_GB2312" w:eastAsia="仿宋_GB2312" w:cs="仿宋_GB2312" w:hint="eastAsia"/>
          <w:sz w:val="32"/>
          <w:szCs w:val="32"/>
        </w:rPr>
        <w:t>元，占</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w:t>
      </w:r>
    </w:p>
    <w:p>
      <w:pPr>
        <w:spacing w:line="576" w:lineRule="exact"/>
        <w:ind w:firstLineChars="200" w:firstLine="640"/>
        <w:jc w:val="both"/>
        <w:rPr>
          <w:rFonts w:ascii="黑体" w:eastAsia="黑体"/>
          <w:sz w:val="32"/>
          <w:szCs w:val="32"/>
        </w:rPr>
      </w:pPr>
      <w:r>
        <w:rPr>
          <w:rFonts w:ascii="黑体" w:eastAsia="黑体" w:hint="eastAsia"/>
          <w:sz w:val="32"/>
          <w:szCs w:val="32"/>
        </w:rPr>
        <w:t>四、财政拨款收支预算情况说明</w:t>
      </w:r>
    </w:p>
    <w:p>
      <w:pPr>
        <w:spacing w:line="576" w:lineRule="exact"/>
        <w:ind w:firstLineChars="200" w:firstLine="640"/>
        <w:jc w:val="both"/>
        <w:rPr>
          <w:rFonts w:ascii="仿宋_GB2312" w:eastAsia="仿宋_GB2312" w:cs="仿宋_GB2312"/>
          <w:sz w:val="32"/>
          <w:szCs w:val="32"/>
          <w:lang w:val="en-US"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年财政拨款收支总预算</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w:t>
      </w:r>
      <w:r>
        <w:rPr>
          <w:rFonts w:ascii="仿宋_GB2312" w:eastAsia="仿宋_GB2312" w:cs="仿宋_GB2312" w:hint="eastAsia"/>
          <w:sz w:val="32"/>
          <w:szCs w:val="32"/>
          <w:lang w:eastAsia="zh-CN"/>
        </w:rPr>
        <w:t>，</w:t>
      </w:r>
      <w:r>
        <w:rPr>
          <w:rFonts w:ascii="仿宋_GB2312" w:eastAsia="仿宋_GB2312" w:cs="仿宋_GB2312" w:hint="eastAsia"/>
          <w:sz w:val="32"/>
          <w:szCs w:val="32"/>
        </w:rPr>
        <w:t>比202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年财政拨款收支总预算</w:t>
      </w:r>
      <w:r>
        <w:rPr>
          <w:rFonts w:ascii="仿宋_GB2312" w:eastAsia="仿宋_GB2312" w:cs="仿宋_GB2312" w:hint="eastAsia"/>
          <w:sz w:val="32"/>
          <w:szCs w:val="32"/>
          <w:lang w:eastAsia="zh-CN"/>
        </w:rPr>
        <w:t>减少</w:t>
      </w:r>
      <w:r>
        <w:rPr>
          <w:rFonts w:ascii="仿宋_GB2312" w:eastAsia="仿宋_GB2312" w:cs="仿宋_GB2312" w:hint="eastAsia"/>
          <w:sz w:val="32"/>
          <w:szCs w:val="32"/>
          <w:lang w:val="en-US" w:eastAsia="zh-CN"/>
        </w:rPr>
        <w:t>359474.64</w:t>
      </w:r>
      <w:r>
        <w:rPr>
          <w:rFonts w:ascii="仿宋_GB2312" w:eastAsia="仿宋_GB2312" w:cs="仿宋_GB2312" w:hint="eastAsia"/>
          <w:sz w:val="32"/>
          <w:szCs w:val="32"/>
        </w:rPr>
        <w:t>元，主要原因</w:t>
      </w:r>
      <w:r>
        <w:rPr>
          <w:rFonts w:ascii="仿宋_GB2312" w:eastAsia="仿宋_GB2312" w:cs="仿宋_GB2312" w:hint="eastAsia"/>
          <w:sz w:val="32"/>
          <w:szCs w:val="32"/>
          <w:lang w:eastAsia="zh-CN"/>
        </w:rPr>
        <w:t>是：本单位上年度有退休人员及调出人员。</w:t>
      </w:r>
    </w:p>
    <w:p>
      <w:pPr>
        <w:spacing w:line="576"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收入包括：本年一般公共预算拨款收入</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w:t>
      </w:r>
    </w:p>
    <w:p>
      <w:pPr>
        <w:spacing w:line="576" w:lineRule="exact"/>
        <w:ind w:firstLineChars="200" w:firstLine="640"/>
        <w:jc w:val="both"/>
        <w:rPr>
          <w:rFonts w:ascii="仿宋_GB2312" w:eastAsia="仿宋_GB2312" w:cs="仿宋_GB2312" w:hint="eastAsia"/>
          <w:sz w:val="32"/>
          <w:szCs w:val="32"/>
          <w:lang w:val="en-US" w:eastAsia="zh-CN"/>
        </w:rPr>
      </w:pPr>
      <w:r>
        <w:rPr>
          <w:rFonts w:ascii="仿宋_GB2312" w:eastAsia="仿宋_GB2312" w:cs="仿宋_GB2312" w:hint="eastAsia"/>
          <w:sz w:val="32"/>
          <w:szCs w:val="32"/>
        </w:rPr>
        <w:t>支出包括：一般公共服务支出</w:t>
      </w:r>
      <w:r>
        <w:rPr>
          <w:rFonts w:ascii="仿宋_GB2312" w:eastAsia="仿宋_GB2312" w:cs="仿宋_GB2312" w:hint="eastAsia"/>
          <w:sz w:val="32"/>
          <w:szCs w:val="32"/>
          <w:lang w:val="en-US" w:eastAsia="zh-CN"/>
        </w:rPr>
        <w:t>1396174.89</w:t>
      </w:r>
      <w:r>
        <w:rPr>
          <w:rFonts w:ascii="仿宋_GB2312" w:eastAsia="仿宋_GB2312" w:cs="仿宋_GB2312" w:hint="eastAsia"/>
          <w:sz w:val="32"/>
          <w:szCs w:val="32"/>
        </w:rPr>
        <w:t>元，社会保障和</w:t>
      </w:r>
      <w:r>
        <w:rPr>
          <w:rFonts w:ascii="仿宋_GB2312" w:eastAsia="仿宋_GB2312" w:cs="仿宋_GB2312" w:hint="eastAsia"/>
          <w:sz w:val="32"/>
          <w:szCs w:val="32"/>
          <w:lang w:val="en-US" w:eastAsia="zh-CN"/>
        </w:rPr>
        <w:t>就业支出148274.16元，卫生健康支出80443.55元，住房保障支出113448.00元，灾害防治及应急管理支出1054009.18元。</w:t>
      </w:r>
    </w:p>
    <w:p>
      <w:pPr>
        <w:spacing w:line="576" w:lineRule="exact"/>
        <w:ind w:firstLineChars="200" w:firstLine="640"/>
        <w:jc w:val="both"/>
        <w:rPr>
          <w:rFonts w:ascii="黑体" w:eastAsia="黑体"/>
          <w:sz w:val="32"/>
          <w:szCs w:val="32"/>
        </w:rPr>
      </w:pPr>
      <w:r>
        <w:rPr>
          <w:rFonts w:ascii="黑体" w:eastAsia="黑体" w:hint="eastAsia"/>
          <w:sz w:val="32"/>
          <w:szCs w:val="32"/>
        </w:rPr>
        <w:t>五、一般公共预算当年拨款情况说明</w:t>
      </w:r>
    </w:p>
    <w:p>
      <w:pPr>
        <w:spacing w:line="576" w:lineRule="exact"/>
        <w:ind w:firstLineChars="200" w:firstLine="640"/>
        <w:jc w:val="both"/>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76" w:lineRule="exact"/>
        <w:ind w:firstLineChars="200" w:firstLine="640"/>
        <w:jc w:val="both"/>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年一般公共预算当年拨款</w:t>
      </w:r>
      <w:r>
        <w:rPr>
          <w:rFonts w:ascii="仿宋_GB2312" w:eastAsia="仿宋_GB2312" w:cs="仿宋_GB2312" w:hint="eastAsia"/>
          <w:sz w:val="32"/>
          <w:szCs w:val="32"/>
          <w:lang w:val="en-US" w:eastAsia="zh-CN"/>
        </w:rPr>
        <w:t>1396174.89</w:t>
      </w:r>
      <w:r>
        <w:rPr>
          <w:rFonts w:ascii="仿宋_GB2312" w:eastAsia="仿宋_GB2312"/>
          <w:sz w:val="32"/>
          <w:szCs w:val="32"/>
        </w:rPr>
        <w:t>元,比20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年预算数</w:t>
      </w:r>
      <w:r>
        <w:rPr>
          <w:rFonts w:ascii="仿宋_GB2312" w:eastAsia="仿宋_GB2312" w:cs="仿宋_GB2312" w:hint="eastAsia"/>
          <w:sz w:val="32"/>
          <w:szCs w:val="32"/>
          <w:lang w:eastAsia="zh-CN"/>
        </w:rPr>
        <w:t>减少</w:t>
      </w:r>
      <w:r>
        <w:rPr>
          <w:rFonts w:ascii="仿宋_GB2312" w:eastAsia="仿宋_GB2312" w:cs="仿宋_GB2312" w:hint="eastAsia"/>
          <w:sz w:val="32"/>
          <w:szCs w:val="32"/>
          <w:lang w:val="en-US" w:eastAsia="zh-CN"/>
        </w:rPr>
        <w:t>359474.64</w:t>
      </w:r>
      <w:r>
        <w:rPr>
          <w:rFonts w:ascii="仿宋_GB2312" w:eastAsia="仿宋_GB2312"/>
          <w:sz w:val="32"/>
          <w:szCs w:val="32"/>
        </w:rPr>
        <w:t>元，主要原因</w:t>
      </w:r>
      <w:r>
        <w:rPr>
          <w:rFonts w:ascii="仿宋_GB2312" w:eastAsia="仿宋_GB2312" w:hint="eastAsia"/>
          <w:sz w:val="32"/>
          <w:szCs w:val="32"/>
          <w:lang w:eastAsia="zh-CN"/>
        </w:rPr>
        <w:t>：</w:t>
      </w:r>
      <w:r>
        <w:rPr>
          <w:rFonts w:ascii="仿宋_GB2312" w:eastAsia="仿宋_GB2312" w:cs="仿宋_GB2312" w:hint="eastAsia"/>
          <w:sz w:val="32"/>
          <w:szCs w:val="32"/>
          <w:lang w:eastAsia="zh-CN"/>
        </w:rPr>
        <w:t>本单位上年度有退休人员及调出人员。</w:t>
      </w:r>
    </w:p>
    <w:p>
      <w:pPr>
        <w:spacing w:line="576" w:lineRule="exact"/>
        <w:ind w:firstLineChars="200" w:firstLine="640"/>
        <w:jc w:val="both"/>
        <w:rPr>
          <w:rFonts w:ascii="楷体_GB2312" w:eastAsia="楷体_GB2312" w:cs="宋体"/>
          <w:b/>
          <w:sz w:val="32"/>
          <w:szCs w:val="32"/>
        </w:rPr>
      </w:pPr>
      <w:r>
        <w:rPr>
          <w:rFonts w:ascii="楷体_GB2312" w:eastAsia="楷体_GB2312" w:cs="宋体" w:hint="eastAsia"/>
          <w:b/>
          <w:sz w:val="32"/>
          <w:szCs w:val="32"/>
        </w:rPr>
        <w:t>（二）一般公共预算当年拨款结构情况</w:t>
      </w:r>
    </w:p>
    <w:p>
      <w:pPr>
        <w:spacing w:line="576" w:lineRule="exact"/>
        <w:ind w:firstLineChars="200" w:firstLine="640"/>
        <w:jc w:val="both"/>
        <w:rPr>
          <w:rFonts w:ascii="仿宋_GB2312" w:eastAsia="仿宋_GB2312"/>
          <w:sz w:val="32"/>
          <w:szCs w:val="32"/>
          <w:lang w:val="en-US" w:eastAsia="zh-CN"/>
        </w:rPr>
      </w:pPr>
      <w:r>
        <w:rPr>
          <w:rFonts w:ascii="仿宋_GB2312" w:eastAsia="仿宋_GB2312"/>
          <w:sz w:val="32"/>
          <w:szCs w:val="32"/>
        </w:rPr>
        <w:t>社会保障和就业支出</w:t>
      </w:r>
      <w:r>
        <w:rPr>
          <w:rFonts w:ascii="仿宋_GB2312" w:eastAsia="仿宋_GB2312" w:hint="eastAsia"/>
          <w:sz w:val="32"/>
          <w:szCs w:val="32"/>
        </w:rPr>
        <w:t xml:space="preserve"> </w:t>
      </w:r>
      <w:r>
        <w:rPr>
          <w:rFonts w:ascii="仿宋_GB2312" w:eastAsia="仿宋_GB2312" w:cs="仿宋_GB2312" w:hint="eastAsia"/>
          <w:sz w:val="32"/>
          <w:szCs w:val="32"/>
          <w:lang w:val="en-US" w:eastAsia="zh-CN"/>
        </w:rPr>
        <w:t>148274.16</w:t>
      </w:r>
      <w:r>
        <w:rPr>
          <w:rFonts w:ascii="仿宋_GB2312" w:eastAsia="仿宋_GB2312"/>
          <w:sz w:val="32"/>
          <w:szCs w:val="32"/>
        </w:rPr>
        <w:t>元，占</w:t>
      </w:r>
      <w:r>
        <w:rPr>
          <w:rFonts w:ascii="仿宋_GB2312" w:eastAsia="仿宋_GB2312" w:hint="eastAsia"/>
          <w:sz w:val="32"/>
          <w:szCs w:val="32"/>
          <w:lang w:val="en-US" w:eastAsia="zh-CN"/>
        </w:rPr>
        <w:t>10.62</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cs="仿宋_GB2312" w:hint="eastAsia"/>
          <w:sz w:val="32"/>
          <w:szCs w:val="32"/>
          <w:lang w:val="en-US" w:eastAsia="zh-CN"/>
        </w:rPr>
        <w:t>80443.55</w:t>
      </w:r>
      <w:r>
        <w:rPr>
          <w:rFonts w:ascii="仿宋_GB2312" w:eastAsia="仿宋_GB2312"/>
          <w:sz w:val="32"/>
          <w:szCs w:val="32"/>
        </w:rPr>
        <w:t>元，占</w:t>
      </w:r>
      <w:r>
        <w:rPr>
          <w:rFonts w:ascii="仿宋_GB2312" w:eastAsia="仿宋_GB2312" w:hint="eastAsia"/>
          <w:sz w:val="32"/>
          <w:szCs w:val="32"/>
          <w:lang w:val="en-US" w:eastAsia="zh-CN"/>
        </w:rPr>
        <w:t>5.76</w:t>
      </w:r>
      <w:r>
        <w:rPr>
          <w:rFonts w:ascii="仿宋_GB2312" w:eastAsia="仿宋_GB2312"/>
          <w:sz w:val="32"/>
          <w:szCs w:val="32"/>
        </w:rPr>
        <w:t>%；住房保障支出</w:t>
      </w:r>
      <w:r>
        <w:rPr>
          <w:rFonts w:ascii="仿宋_GB2312" w:eastAsia="仿宋_GB2312" w:cs="仿宋_GB2312" w:hint="eastAsia"/>
          <w:sz w:val="32"/>
          <w:szCs w:val="32"/>
          <w:lang w:val="en-US" w:eastAsia="zh-CN"/>
        </w:rPr>
        <w:t>113448.00</w:t>
      </w:r>
      <w:r>
        <w:rPr>
          <w:rFonts w:ascii="仿宋_GB2312" w:eastAsia="仿宋_GB2312"/>
          <w:sz w:val="32"/>
          <w:szCs w:val="32"/>
        </w:rPr>
        <w:t>元，占</w:t>
      </w:r>
      <w:r>
        <w:rPr>
          <w:rFonts w:ascii="仿宋_GB2312" w:eastAsia="仿宋_GB2312" w:hint="eastAsia"/>
          <w:sz w:val="32"/>
          <w:szCs w:val="32"/>
          <w:lang w:val="en-US" w:eastAsia="zh-CN"/>
        </w:rPr>
        <w:t>8.13</w:t>
      </w:r>
      <w:r>
        <w:rPr>
          <w:rFonts w:ascii="仿宋_GB2312" w:eastAsia="仿宋_GB2312"/>
          <w:sz w:val="32"/>
          <w:szCs w:val="32"/>
        </w:rPr>
        <w:t>%；</w:t>
      </w:r>
      <w:r>
        <w:rPr>
          <w:rFonts w:ascii="仿宋_GB2312" w:eastAsia="仿宋_GB2312" w:hint="eastAsia"/>
          <w:sz w:val="32"/>
          <w:szCs w:val="32"/>
          <w:lang w:eastAsia="zh-CN"/>
        </w:rPr>
        <w:t>灾害防治及应急管理支出</w:t>
      </w:r>
      <w:r>
        <w:rPr>
          <w:rFonts w:ascii="仿宋_GB2312" w:eastAsia="仿宋_GB2312" w:cs="仿宋_GB2312" w:hint="eastAsia"/>
          <w:sz w:val="32"/>
          <w:szCs w:val="32"/>
          <w:lang w:val="en-US" w:eastAsia="zh-CN"/>
        </w:rPr>
        <w:t>1054009.18</w:t>
      </w:r>
      <w:r>
        <w:rPr>
          <w:rFonts w:ascii="仿宋_GB2312" w:eastAsia="仿宋_GB2312" w:hint="eastAsia"/>
          <w:sz w:val="32"/>
          <w:szCs w:val="32"/>
          <w:lang w:val="en-US" w:eastAsia="zh-CN"/>
        </w:rPr>
        <w:t>元，占75.49%。</w:t>
      </w:r>
    </w:p>
    <w:p>
      <w:pPr>
        <w:spacing w:line="576" w:lineRule="exact"/>
        <w:ind w:firstLineChars="200" w:firstLine="640"/>
        <w:jc w:val="both"/>
        <w:rPr>
          <w:rFonts w:ascii="楷体_GB2312" w:eastAsia="楷体_GB2312" w:cs="仿宋_GB2312"/>
          <w:b/>
          <w:bCs/>
          <w:kern w:val="2"/>
          <w:sz w:val="32"/>
          <w:szCs w:val="32"/>
        </w:rPr>
      </w:pPr>
      <w:r>
        <w:rPr>
          <w:rFonts w:ascii="楷体_GB2312" w:eastAsia="楷体_GB2312" w:hint="eastAsia"/>
          <w:b/>
          <w:bCs/>
          <w:sz w:val="32"/>
          <w:szCs w:val="32"/>
          <w:lang w:val="en-US" w:eastAsia="zh-CN"/>
        </w:rPr>
        <w:t>（三）</w:t>
      </w:r>
      <w:r>
        <w:rPr>
          <w:rFonts w:ascii="楷体_GB2312" w:eastAsia="楷体_GB2312" w:cs="仿宋_GB2312" w:hint="eastAsia"/>
          <w:b/>
          <w:bCs/>
          <w:kern w:val="2"/>
          <w:sz w:val="32"/>
          <w:szCs w:val="32"/>
        </w:rPr>
        <w:t>一般公共预算当年拨款具体使用情况</w:t>
      </w:r>
    </w:p>
    <w:p>
      <w:pPr>
        <w:spacing w:line="576" w:lineRule="exact"/>
        <w:ind w:firstLineChars="200" w:firstLine="640"/>
        <w:jc w:val="both"/>
        <w:rPr>
          <w:rFonts w:ascii="仿宋_GB2312" w:eastAsia="仿宋_GB2312"/>
          <w:sz w:val="32"/>
          <w:szCs w:val="32"/>
          <w:highlight w:val="auto"/>
        </w:rPr>
      </w:pPr>
      <w:r>
        <w:rPr>
          <w:rFonts w:ascii="仿宋_GB2312" w:eastAsia="仿宋_GB2312"/>
          <w:sz w:val="32"/>
          <w:szCs w:val="32"/>
          <w:highlight w:val="auto"/>
        </w:rPr>
        <w:t>1.</w:t>
      </w:r>
      <w:r>
        <w:rPr>
          <w:rFonts w:ascii="仿宋_GB2312" w:eastAsia="仿宋_GB2312" w:hint="eastAsia"/>
          <w:sz w:val="32"/>
          <w:szCs w:val="32"/>
          <w:highlight w:val="auto"/>
        </w:rPr>
        <w:t>灾害防治及应急管理支出（</w:t>
      </w:r>
      <w:r>
        <w:rPr>
          <w:rFonts w:ascii="仿宋_GB2312" w:eastAsia="仿宋_GB2312"/>
          <w:sz w:val="32"/>
          <w:szCs w:val="32"/>
          <w:highlight w:val="auto"/>
        </w:rPr>
        <w:t>224</w:t>
      </w:r>
      <w:r>
        <w:rPr>
          <w:rFonts w:ascii="仿宋_GB2312" w:eastAsia="仿宋_GB2312" w:hint="eastAsia"/>
          <w:sz w:val="32"/>
          <w:szCs w:val="32"/>
          <w:highlight w:val="auto"/>
        </w:rPr>
        <w:t>）地震事务（</w:t>
      </w:r>
      <w:r>
        <w:rPr>
          <w:rFonts w:ascii="仿宋_GB2312" w:eastAsia="仿宋_GB2312"/>
          <w:sz w:val="32"/>
          <w:szCs w:val="32"/>
          <w:highlight w:val="auto"/>
        </w:rPr>
        <w:t>05</w:t>
      </w:r>
      <w:r>
        <w:rPr>
          <w:rFonts w:ascii="仿宋_GB2312" w:eastAsia="仿宋_GB2312" w:hint="eastAsia"/>
          <w:sz w:val="32"/>
          <w:szCs w:val="32"/>
          <w:highlight w:val="auto"/>
        </w:rPr>
        <w:t>）行政运行（</w:t>
      </w:r>
      <w:r>
        <w:rPr>
          <w:rFonts w:ascii="仿宋_GB2312" w:eastAsia="仿宋_GB2312"/>
          <w:sz w:val="32"/>
          <w:szCs w:val="32"/>
          <w:highlight w:val="auto"/>
        </w:rPr>
        <w:t>01</w:t>
      </w:r>
      <w:r>
        <w:rPr>
          <w:rFonts w:ascii="仿宋_GB2312" w:eastAsia="仿宋_GB2312" w:hint="eastAsia"/>
          <w:sz w:val="32"/>
          <w:szCs w:val="32"/>
          <w:highlight w:val="auto"/>
        </w:rPr>
        <w:t>）</w:t>
      </w:r>
      <w:r>
        <w:rPr>
          <w:rFonts w:ascii="仿宋_GB2312" w:eastAsia="仿宋_GB2312"/>
          <w:sz w:val="32"/>
          <w:szCs w:val="32"/>
          <w:highlight w:val="auto"/>
        </w:rPr>
        <w:t>202</w:t>
      </w:r>
      <w:r>
        <w:rPr>
          <w:rFonts w:ascii="仿宋_GB2312" w:eastAsia="仿宋_GB2312" w:hint="eastAsia"/>
          <w:sz w:val="32"/>
          <w:szCs w:val="32"/>
          <w:lang w:val="en-US" w:eastAsia="zh-CN"/>
          <w:highlight w:val="auto"/>
        </w:rPr>
        <w:t>5</w:t>
      </w:r>
      <w:r>
        <w:rPr>
          <w:rFonts w:ascii="仿宋_GB2312" w:eastAsia="仿宋_GB2312" w:hint="eastAsia"/>
          <w:sz w:val="32"/>
          <w:szCs w:val="32"/>
          <w:highlight w:val="auto"/>
        </w:rPr>
        <w:t>年预算数为</w:t>
      </w:r>
      <w:r>
        <w:rPr>
          <w:rFonts w:ascii="仿宋_GB2312" w:eastAsia="仿宋_GB2312" w:hint="eastAsia"/>
          <w:sz w:val="32"/>
          <w:szCs w:val="32"/>
          <w:lang w:val="en-US" w:eastAsia="zh-CN"/>
          <w:highlight w:val="auto"/>
        </w:rPr>
        <w:t>1054009.18</w:t>
      </w:r>
      <w:r>
        <w:rPr>
          <w:rFonts w:ascii="仿宋_GB2312" w:eastAsia="仿宋_GB2312" w:hint="eastAsia"/>
          <w:sz w:val="32"/>
          <w:szCs w:val="32"/>
          <w:highlight w:val="auto"/>
        </w:rPr>
        <w:t>元，主要用于</w:t>
      </w:r>
      <w:r>
        <w:rPr>
          <w:rFonts w:ascii="仿宋_GB2312" w:eastAsia="仿宋_GB2312"/>
          <w:sz w:val="32"/>
          <w:szCs w:val="32"/>
          <w:highlight w:val="auto"/>
        </w:rPr>
        <w:t xml:space="preserve"> :</w:t>
      </w:r>
      <w:r>
        <w:rPr>
          <w:rFonts w:ascii="仿宋_GB2312" w:eastAsia="仿宋_GB2312" w:hint="eastAsia"/>
          <w:sz w:val="32"/>
          <w:szCs w:val="32"/>
          <w:highlight w:val="auto"/>
        </w:rPr>
        <w:t>单位</w:t>
      </w:r>
      <w:r>
        <w:rPr>
          <w:rFonts w:ascii="仿宋_GB2312" w:eastAsia="仿宋_GB2312"/>
          <w:sz w:val="32"/>
          <w:szCs w:val="32"/>
          <w:highlight w:val="auto"/>
        </w:rPr>
        <w:t>202</w:t>
      </w:r>
      <w:r>
        <w:rPr>
          <w:rFonts w:ascii="仿宋_GB2312" w:eastAsia="仿宋_GB2312" w:hint="eastAsia"/>
          <w:sz w:val="32"/>
          <w:szCs w:val="32"/>
          <w:lang w:val="en-US" w:eastAsia="zh-CN"/>
          <w:highlight w:val="auto"/>
        </w:rPr>
        <w:t>5</w:t>
      </w:r>
      <w:r>
        <w:rPr>
          <w:rFonts w:ascii="仿宋_GB2312" w:eastAsia="仿宋_GB2312" w:hint="eastAsia"/>
          <w:sz w:val="32"/>
          <w:szCs w:val="32"/>
          <w:highlight w:val="auto"/>
        </w:rPr>
        <w:t>年的人员经费和日常公用经费等基本支出。</w:t>
      </w:r>
    </w:p>
    <w:p>
      <w:pPr>
        <w:spacing w:line="576" w:lineRule="exact"/>
        <w:ind w:firstLineChars="200" w:firstLine="640"/>
        <w:jc w:val="both"/>
        <w:rPr>
          <w:rFonts w:ascii="仿宋_GB2312" w:eastAsia="仿宋_GB2312"/>
          <w:sz w:val="32"/>
          <w:szCs w:val="32"/>
          <w:highlight w:val="auto"/>
        </w:rPr>
      </w:pPr>
      <w:r>
        <w:rPr>
          <w:rFonts w:ascii="仿宋_GB2312" w:eastAsia="仿宋_GB2312"/>
          <w:sz w:val="32"/>
          <w:szCs w:val="32"/>
          <w:highlight w:val="auto"/>
        </w:rPr>
        <w:t>2.</w:t>
      </w:r>
      <w:r>
        <w:rPr>
          <w:rFonts w:ascii="仿宋_GB2312" w:eastAsia="仿宋_GB2312" w:hint="eastAsia"/>
          <w:sz w:val="32"/>
          <w:szCs w:val="32"/>
          <w:highlight w:val="auto"/>
        </w:rPr>
        <w:t>社会保障和就业支出（</w:t>
      </w:r>
      <w:r>
        <w:rPr>
          <w:rFonts w:ascii="仿宋_GB2312" w:eastAsia="仿宋_GB2312"/>
          <w:sz w:val="32"/>
          <w:szCs w:val="32"/>
          <w:highlight w:val="auto"/>
        </w:rPr>
        <w:t>208</w:t>
      </w:r>
      <w:r>
        <w:rPr>
          <w:rFonts w:ascii="仿宋_GB2312" w:eastAsia="仿宋_GB2312" w:hint="eastAsia"/>
          <w:sz w:val="32"/>
          <w:szCs w:val="32"/>
          <w:highlight w:val="auto"/>
        </w:rPr>
        <w:t>）行政事业单位离退休（</w:t>
      </w:r>
      <w:r>
        <w:rPr>
          <w:rFonts w:ascii="仿宋_GB2312" w:eastAsia="仿宋_GB2312"/>
          <w:sz w:val="32"/>
          <w:szCs w:val="32"/>
          <w:highlight w:val="auto"/>
        </w:rPr>
        <w:t>05</w:t>
      </w:r>
      <w:r>
        <w:rPr>
          <w:rFonts w:ascii="仿宋_GB2312" w:eastAsia="仿宋_GB2312" w:hint="eastAsia"/>
          <w:sz w:val="32"/>
          <w:szCs w:val="32"/>
          <w:highlight w:val="auto"/>
        </w:rPr>
        <w:t>）机关事业单位基本养老保险缴费支出（</w:t>
      </w:r>
      <w:r>
        <w:rPr>
          <w:rFonts w:ascii="仿宋_GB2312" w:eastAsia="仿宋_GB2312"/>
          <w:sz w:val="32"/>
          <w:szCs w:val="32"/>
          <w:highlight w:val="auto"/>
        </w:rPr>
        <w:t>05</w:t>
      </w:r>
      <w:r>
        <w:rPr>
          <w:rFonts w:ascii="仿宋_GB2312" w:eastAsia="仿宋_GB2312" w:hint="eastAsia"/>
          <w:sz w:val="32"/>
          <w:szCs w:val="32"/>
          <w:highlight w:val="auto"/>
        </w:rPr>
        <w:t>）</w:t>
      </w:r>
      <w:r>
        <w:rPr>
          <w:rFonts w:ascii="仿宋_GB2312" w:eastAsia="仿宋_GB2312"/>
          <w:sz w:val="32"/>
          <w:szCs w:val="32"/>
          <w:highlight w:val="auto"/>
        </w:rPr>
        <w:t>202</w:t>
      </w:r>
      <w:r>
        <w:rPr>
          <w:rFonts w:ascii="仿宋_GB2312" w:eastAsia="仿宋_GB2312" w:hint="eastAsia"/>
          <w:sz w:val="32"/>
          <w:szCs w:val="32"/>
          <w:lang w:val="en-US" w:eastAsia="zh-CN"/>
          <w:highlight w:val="auto"/>
        </w:rPr>
        <w:t>5</w:t>
      </w:r>
      <w:r>
        <w:rPr>
          <w:rFonts w:ascii="仿宋_GB2312" w:eastAsia="仿宋_GB2312" w:hint="eastAsia"/>
          <w:sz w:val="32"/>
          <w:szCs w:val="32"/>
          <w:highlight w:val="auto"/>
        </w:rPr>
        <w:t>年预算数为</w:t>
      </w:r>
      <w:r>
        <w:rPr>
          <w:rFonts w:ascii="仿宋_GB2312" w:eastAsia="仿宋_GB2312" w:hint="eastAsia"/>
          <w:sz w:val="32"/>
          <w:szCs w:val="32"/>
          <w:lang w:val="en-US" w:eastAsia="zh-CN"/>
          <w:highlight w:val="auto"/>
        </w:rPr>
        <w:t>98849.44</w:t>
      </w:r>
      <w:r>
        <w:rPr>
          <w:rFonts w:ascii="仿宋_GB2312" w:eastAsia="仿宋_GB2312" w:hint="eastAsia"/>
          <w:sz w:val="32"/>
          <w:szCs w:val="32"/>
          <w:highlight w:val="auto"/>
        </w:rPr>
        <w:t>元，主要用于缴纳单位基本养老保险费。</w:t>
      </w:r>
    </w:p>
    <w:p>
      <w:pPr>
        <w:spacing w:line="576" w:lineRule="exact"/>
        <w:ind w:firstLineChars="200" w:firstLine="640"/>
        <w:jc w:val="both"/>
        <w:rPr>
          <w:rFonts w:ascii="仿宋_GB2312" w:eastAsia="仿宋_GB2312" w:hint="eastAsia"/>
          <w:sz w:val="32"/>
          <w:szCs w:val="32"/>
          <w:lang w:eastAsia="zh-CN"/>
          <w:highlight w:val="auto"/>
        </w:rPr>
      </w:pPr>
      <w:r>
        <w:rPr>
          <w:rFonts w:ascii="仿宋_GB2312" w:eastAsia="仿宋_GB2312"/>
          <w:sz w:val="32"/>
          <w:szCs w:val="32"/>
          <w:highlight w:val="auto"/>
        </w:rPr>
        <w:t>3.</w:t>
      </w:r>
      <w:r>
        <w:rPr>
          <w:rFonts w:ascii="仿宋_GB2312" w:eastAsia="仿宋_GB2312" w:hint="eastAsia"/>
          <w:sz w:val="32"/>
          <w:szCs w:val="32"/>
          <w:highlight w:val="auto"/>
        </w:rPr>
        <w:t>社会保障和就业支出（</w:t>
      </w:r>
      <w:r>
        <w:rPr>
          <w:rFonts w:ascii="仿宋_GB2312" w:eastAsia="仿宋_GB2312"/>
          <w:sz w:val="32"/>
          <w:szCs w:val="32"/>
          <w:highlight w:val="auto"/>
        </w:rPr>
        <w:t>208</w:t>
      </w:r>
      <w:r>
        <w:rPr>
          <w:rFonts w:ascii="仿宋_GB2312" w:eastAsia="仿宋_GB2312" w:hint="eastAsia"/>
          <w:sz w:val="32"/>
          <w:szCs w:val="32"/>
          <w:highlight w:val="auto"/>
        </w:rPr>
        <w:t>）行政事业单位离退休（</w:t>
      </w:r>
      <w:r>
        <w:rPr>
          <w:rFonts w:ascii="仿宋_GB2312" w:eastAsia="仿宋_GB2312"/>
          <w:sz w:val="32"/>
          <w:szCs w:val="32"/>
          <w:highlight w:val="auto"/>
        </w:rPr>
        <w:t>05</w:t>
      </w:r>
      <w:r>
        <w:rPr>
          <w:rFonts w:ascii="仿宋_GB2312" w:eastAsia="仿宋_GB2312" w:hint="eastAsia"/>
          <w:sz w:val="32"/>
          <w:szCs w:val="32"/>
          <w:highlight w:val="auto"/>
        </w:rPr>
        <w:t>）机关事业单位职业年金缴费支出（</w:t>
      </w:r>
      <w:r>
        <w:rPr>
          <w:rFonts w:ascii="仿宋_GB2312" w:eastAsia="仿宋_GB2312"/>
          <w:sz w:val="32"/>
          <w:szCs w:val="32"/>
          <w:highlight w:val="auto"/>
        </w:rPr>
        <w:t>06</w:t>
      </w:r>
      <w:r>
        <w:rPr>
          <w:rFonts w:ascii="仿宋_GB2312" w:eastAsia="仿宋_GB2312" w:hint="eastAsia"/>
          <w:sz w:val="32"/>
          <w:szCs w:val="32"/>
          <w:highlight w:val="auto"/>
        </w:rPr>
        <w:t>）</w:t>
      </w:r>
      <w:r>
        <w:rPr>
          <w:rFonts w:ascii="仿宋_GB2312" w:eastAsia="仿宋_GB2312" w:cs="仿宋_GB2312" w:hint="eastAsia"/>
          <w:sz w:val="32"/>
          <w:szCs w:val="32"/>
          <w:highlight w:val="auto"/>
        </w:rPr>
        <w:t>202</w:t>
      </w:r>
      <w:r>
        <w:rPr>
          <w:rFonts w:ascii="仿宋_GB2312" w:eastAsia="仿宋_GB2312" w:cs="仿宋_GB2312" w:hint="eastAsia"/>
          <w:sz w:val="32"/>
          <w:szCs w:val="32"/>
          <w:lang w:val="en-US" w:eastAsia="zh-CN"/>
          <w:highlight w:val="auto"/>
        </w:rPr>
        <w:t>5</w:t>
      </w:r>
      <w:r>
        <w:rPr>
          <w:rFonts w:ascii="仿宋_GB2312" w:eastAsia="仿宋_GB2312" w:cs="仿宋_GB2312" w:hint="eastAsia"/>
          <w:sz w:val="32"/>
          <w:szCs w:val="32"/>
          <w:highlight w:val="auto"/>
        </w:rPr>
        <w:t>年预算数为</w:t>
      </w:r>
      <w:r>
        <w:rPr>
          <w:rFonts w:ascii="仿宋_GB2312" w:eastAsia="仿宋_GB2312" w:cs="仿宋_GB2312" w:hint="eastAsia"/>
          <w:sz w:val="32"/>
          <w:szCs w:val="32"/>
          <w:lang w:val="en-US" w:eastAsia="zh-CN"/>
          <w:highlight w:val="auto"/>
        </w:rPr>
        <w:t>49424.72</w:t>
      </w:r>
      <w:r>
        <w:rPr>
          <w:rFonts w:hint="eastAsia"/>
          <w:sz w:val="32"/>
          <w:szCs w:val="32"/>
          <w:lang w:val="en-US" w:eastAsia="zh-CN"/>
          <w:highlight w:val="auto"/>
        </w:rPr>
        <w:t>元</w:t>
      </w:r>
      <w:r>
        <w:rPr>
          <w:rFonts w:ascii="仿宋_GB2312" w:eastAsia="仿宋_GB2312"/>
          <w:sz w:val="32"/>
          <w:szCs w:val="32"/>
          <w:highlight w:val="auto"/>
        </w:rPr>
        <w:t xml:space="preserve"> </w:t>
      </w:r>
      <w:r>
        <w:rPr>
          <w:rFonts w:ascii="仿宋_GB2312" w:eastAsia="仿宋_GB2312" w:hint="eastAsia"/>
          <w:sz w:val="32"/>
          <w:szCs w:val="32"/>
          <w:lang w:eastAsia="zh-CN"/>
          <w:highlight w:val="auto"/>
        </w:rPr>
        <w:t>，主要用于单位缴纳职业年金。</w:t>
      </w:r>
    </w:p>
    <w:p>
      <w:pPr>
        <w:spacing w:line="576" w:lineRule="exact"/>
        <w:ind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80443.55</w:t>
      </w:r>
      <w:r>
        <w:rPr>
          <w:rFonts w:ascii="仿宋_GB2312" w:eastAsia="仿宋_GB2312" w:hint="eastAsia"/>
          <w:sz w:val="32"/>
          <w:szCs w:val="32"/>
        </w:rPr>
        <w:t>元，主要用于行政单位缴纳基本医疗保险。</w:t>
      </w:r>
    </w:p>
    <w:p>
      <w:pPr>
        <w:spacing w:line="576" w:lineRule="exact"/>
        <w:ind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住房保障（</w:t>
      </w:r>
      <w:r>
        <w:rPr>
          <w:rFonts w:ascii="仿宋_GB2312" w:eastAsia="仿宋_GB2312"/>
          <w:sz w:val="32"/>
          <w:szCs w:val="32"/>
        </w:rPr>
        <w:t>221</w:t>
      </w:r>
      <w:r>
        <w:rPr>
          <w:rFonts w:ascii="仿宋_GB2312" w:eastAsia="仿宋_GB2312" w:hint="eastAsia"/>
          <w:sz w:val="32"/>
          <w:szCs w:val="32"/>
        </w:rPr>
        <w:t>）住房改革（</w:t>
      </w:r>
      <w:r>
        <w:rPr>
          <w:rFonts w:ascii="仿宋_GB2312" w:eastAsia="仿宋_GB2312"/>
          <w:sz w:val="32"/>
          <w:szCs w:val="32"/>
        </w:rPr>
        <w:t>02</w:t>
      </w:r>
      <w:r>
        <w:rPr>
          <w:rFonts w:ascii="仿宋_GB2312" w:eastAsia="仿宋_GB2312" w:hint="eastAsia"/>
          <w:sz w:val="32"/>
          <w:szCs w:val="32"/>
        </w:rPr>
        <w:t>）住房公积金（</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年预算数为</w:t>
      </w:r>
      <w:r>
        <w:rPr>
          <w:rFonts w:ascii="仿宋_GB2312" w:eastAsia="仿宋_GB2312" w:hint="eastAsia"/>
          <w:sz w:val="32"/>
          <w:szCs w:val="32"/>
          <w:lang w:val="en-US" w:eastAsia="zh-CN"/>
        </w:rPr>
        <w:t>113448.00</w:t>
      </w:r>
      <w:r>
        <w:rPr>
          <w:rFonts w:ascii="仿宋_GB2312" w:eastAsia="仿宋_GB2312" w:hint="eastAsia"/>
          <w:sz w:val="32"/>
          <w:szCs w:val="32"/>
        </w:rPr>
        <w:t>元，主要用于单位为职工缴纳住房公积金。</w:t>
      </w:r>
    </w:p>
    <w:p>
      <w:pPr>
        <w:spacing w:line="576" w:lineRule="exact"/>
        <w:ind w:firstLineChars="200" w:firstLine="640"/>
        <w:jc w:val="both"/>
        <w:rPr>
          <w:rFonts w:ascii="黑体" w:eastAsia="黑体" w:hint="eastAsia"/>
          <w:sz w:val="32"/>
          <w:szCs w:val="32"/>
        </w:rPr>
      </w:pPr>
      <w:r>
        <w:rPr>
          <w:rFonts w:ascii="黑体" w:eastAsia="黑体" w:hint="eastAsia"/>
          <w:sz w:val="32"/>
          <w:szCs w:val="32"/>
        </w:rPr>
        <w:t>六、一般公共预算基本支出情况说明</w:t>
      </w:r>
    </w:p>
    <w:p>
      <w:pPr>
        <w:spacing w:line="576"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rPr>
        <w:t>202</w:t>
      </w:r>
      <w:r>
        <w:rPr>
          <w:rFonts w:ascii="仿宋_GB2312" w:eastAsia="仿宋_GB2312" w:cs="仿宋_GB2312" w:hint="eastAsia"/>
          <w:kern w:val="2"/>
          <w:sz w:val="32"/>
          <w:szCs w:val="32"/>
          <w:lang w:val="en-US" w:eastAsia="zh-CN"/>
        </w:rPr>
        <w:t>5</w:t>
      </w:r>
      <w:r>
        <w:rPr>
          <w:rFonts w:ascii="仿宋_GB2312" w:eastAsia="仿宋_GB2312" w:cs="仿宋_GB2312" w:hint="eastAsia"/>
          <w:kern w:val="2"/>
          <w:sz w:val="32"/>
          <w:szCs w:val="32"/>
        </w:rPr>
        <w:t>年一般公共预算基本支出</w:t>
      </w:r>
      <w:r>
        <w:rPr>
          <w:rFonts w:ascii="仿宋_GB2312" w:eastAsia="仿宋_GB2312" w:cs="仿宋_GB2312" w:hint="eastAsia"/>
          <w:kern w:val="2"/>
          <w:sz w:val="32"/>
          <w:szCs w:val="32"/>
          <w:lang w:val="en-US" w:eastAsia="zh-CN"/>
        </w:rPr>
        <w:t>1396174.89</w:t>
      </w:r>
      <w:r>
        <w:rPr>
          <w:rFonts w:ascii="仿宋_GB2312" w:eastAsia="仿宋_GB2312" w:cs="仿宋_GB2312" w:hint="eastAsia"/>
          <w:kern w:val="2"/>
          <w:sz w:val="32"/>
          <w:szCs w:val="32"/>
        </w:rPr>
        <w:t>元，其中：人员经费</w:t>
      </w:r>
      <w:r>
        <w:rPr>
          <w:rFonts w:ascii="仿宋_GB2312" w:eastAsia="仿宋_GB2312" w:cs="仿宋_GB2312" w:hint="eastAsia"/>
          <w:kern w:val="2"/>
          <w:sz w:val="32"/>
          <w:szCs w:val="32"/>
          <w:lang w:val="en-US" w:eastAsia="zh-CN"/>
        </w:rPr>
        <w:t>1267537.83</w:t>
      </w:r>
      <w:r>
        <w:rPr>
          <w:rFonts w:ascii="仿宋_GB2312" w:eastAsia="仿宋_GB2312" w:cs="仿宋_GB2312" w:hint="eastAsia"/>
          <w:kern w:val="2"/>
          <w:sz w:val="32"/>
          <w:szCs w:val="32"/>
        </w:rPr>
        <w:t>元，主要包括：基本工资、津贴补贴、其他社会保障缴费、奖金、绩效工资</w:t>
      </w:r>
      <w:r>
        <w:rPr>
          <w:rFonts w:ascii="仿宋_GB2312" w:eastAsia="仿宋_GB2312" w:cs="仿宋_GB2312"/>
          <w:kern w:val="2"/>
          <w:sz w:val="32"/>
          <w:szCs w:val="32"/>
        </w:rPr>
        <w:t>、</w:t>
      </w:r>
      <w:r>
        <w:rPr>
          <w:rFonts w:ascii="仿宋_GB2312" w:eastAsia="仿宋_GB2312" w:cs="仿宋_GB2312" w:hint="eastAsia"/>
          <w:kern w:val="2"/>
          <w:sz w:val="32"/>
          <w:szCs w:val="32"/>
        </w:rPr>
        <w:t>机关事业单位基本养老保险缴费、职业年金缴费、其他工资福利支出、离休费、奖励金、住房公积金、其他对个人和家庭的补助支出。</w:t>
      </w:r>
    </w:p>
    <w:p>
      <w:pPr>
        <w:spacing w:line="576" w:lineRule="exact"/>
        <w:ind w:firstLineChars="200" w:firstLine="640"/>
        <w:jc w:val="both"/>
        <w:rPr>
          <w:rFonts w:ascii="仿宋_GB2312" w:eastAsia="仿宋_GB2312" w:cs="仿宋_GB2312"/>
          <w:kern w:val="2"/>
          <w:sz w:val="32"/>
          <w:szCs w:val="32"/>
        </w:rPr>
      </w:pPr>
      <w:r>
        <w:rPr>
          <w:rFonts w:ascii="仿宋_GB2312" w:eastAsia="仿宋_GB2312" w:cs="仿宋_GB2312" w:hint="eastAsia"/>
          <w:kern w:val="2"/>
          <w:sz w:val="32"/>
          <w:szCs w:val="32"/>
        </w:rPr>
        <w:t>公用经费</w:t>
      </w:r>
      <w:r>
        <w:rPr>
          <w:rFonts w:ascii="仿宋_GB2312" w:eastAsia="仿宋_GB2312" w:cs="仿宋_GB2312" w:hint="eastAsia"/>
          <w:kern w:val="2"/>
          <w:sz w:val="32"/>
          <w:szCs w:val="32"/>
          <w:lang w:val="en-US" w:eastAsia="zh-CN"/>
        </w:rPr>
        <w:t>128637.06</w:t>
      </w:r>
      <w:r>
        <w:rPr>
          <w:rFonts w:ascii="仿宋_GB2312" w:eastAsia="仿宋_GB2312"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pPr>
        <w:numPr>
          <w:ilvl w:val="0"/>
          <w:numId w:val="1"/>
        </w:numPr>
        <w:spacing w:line="576" w:lineRule="exact"/>
        <w:ind w:left="0" w:firstLineChars="200" w:firstLine="640"/>
        <w:jc w:val="both"/>
        <w:rPr>
          <w:rFonts w:ascii="黑体" w:eastAsia="黑体" w:hint="eastAsia"/>
          <w:sz w:val="32"/>
          <w:szCs w:val="32"/>
        </w:rPr>
      </w:pPr>
      <w:r>
        <w:rPr>
          <w:rFonts w:ascii="黑体" w:eastAsia="黑体" w:hint="eastAsia"/>
          <w:sz w:val="32"/>
          <w:szCs w:val="32"/>
        </w:rPr>
        <w:t>“三公”经费财政拨款预算安排情况说明</w:t>
      </w:r>
    </w:p>
    <w:p>
      <w:pPr>
        <w:spacing w:line="576" w:lineRule="exact"/>
        <w:ind w:left="0" w:firstLineChars="200" w:firstLine="640"/>
        <w:jc w:val="both"/>
        <w:rPr>
          <w:rFonts w:ascii="仿宋_GB2312" w:eastAsia="仿宋_GB2312" w:cs="仿宋_GB2312" w:hint="eastAsia"/>
          <w:kern w:val="2"/>
          <w:sz w:val="32"/>
          <w:szCs w:val="32"/>
          <w:highlight w:val="auto"/>
        </w:rPr>
      </w:pPr>
      <w:r>
        <w:rPr>
          <w:rFonts w:ascii="仿宋_GB2312" w:eastAsia="仿宋_GB2312" w:cs="仿宋_GB2312" w:hint="eastAsia"/>
          <w:kern w:val="2"/>
          <w:sz w:val="32"/>
          <w:szCs w:val="32"/>
        </w:rPr>
        <w:t>202</w:t>
      </w:r>
      <w:r>
        <w:rPr>
          <w:rFonts w:ascii="仿宋_GB2312" w:eastAsia="仿宋_GB2312" w:cs="仿宋_GB2312" w:hint="eastAsia"/>
          <w:kern w:val="2"/>
          <w:sz w:val="32"/>
          <w:szCs w:val="32"/>
          <w:lang w:val="en-US" w:eastAsia="zh-CN"/>
        </w:rPr>
        <w:t>5</w:t>
      </w:r>
      <w:r>
        <w:rPr>
          <w:rFonts w:ascii="仿宋_GB2312" w:eastAsia="仿宋_GB2312" w:cs="仿宋_GB2312" w:hint="eastAsia"/>
          <w:kern w:val="2"/>
          <w:sz w:val="32"/>
          <w:szCs w:val="32"/>
        </w:rPr>
        <w:t>年“三公”经费财政拨款预算数</w:t>
      </w:r>
      <w:r>
        <w:rPr>
          <w:rFonts w:ascii="仿宋_GB2312" w:eastAsia="仿宋_GB2312" w:cs="仿宋_GB2312" w:hint="eastAsia"/>
          <w:kern w:val="2"/>
          <w:sz w:val="32"/>
          <w:szCs w:val="32"/>
          <w:lang w:val="en-US" w:eastAsia="zh-CN"/>
        </w:rPr>
        <w:t>41260.00</w:t>
      </w:r>
      <w:r>
        <w:rPr>
          <w:rFonts w:ascii="仿宋_GB2312" w:eastAsia="仿宋_GB2312" w:cs="仿宋_GB2312" w:hint="eastAsia"/>
          <w:kern w:val="2"/>
          <w:sz w:val="32"/>
          <w:szCs w:val="32"/>
        </w:rPr>
        <w:t>元，其中：</w:t>
      </w:r>
      <w:r>
        <w:rPr>
          <w:rFonts w:ascii="仿宋_GB2312" w:eastAsia="仿宋_GB2312" w:hint="eastAsia"/>
          <w:sz w:val="32"/>
          <w:szCs w:val="32"/>
          <w:highlight w:val="auto"/>
        </w:rPr>
        <w:t>无因公出国（境）经费，</w:t>
      </w:r>
      <w:r>
        <w:rPr>
          <w:rFonts w:ascii="仿宋_GB2312" w:eastAsia="仿宋_GB2312" w:cs="仿宋_GB2312" w:hint="eastAsia"/>
          <w:kern w:val="2"/>
          <w:sz w:val="32"/>
          <w:szCs w:val="32"/>
          <w:highlight w:val="auto"/>
        </w:rPr>
        <w:t>公务接待费</w:t>
      </w:r>
      <w:r>
        <w:rPr>
          <w:rFonts w:ascii="仿宋_GB2312" w:eastAsia="仿宋_GB2312" w:cs="仿宋_GB2312" w:hint="eastAsia"/>
          <w:kern w:val="2"/>
          <w:sz w:val="32"/>
          <w:szCs w:val="32"/>
          <w:lang w:val="en-US" w:eastAsia="zh-CN"/>
          <w:highlight w:val="auto"/>
        </w:rPr>
        <w:t>1260.00</w:t>
      </w:r>
      <w:r>
        <w:rPr>
          <w:rFonts w:ascii="仿宋_GB2312" w:eastAsia="仿宋_GB2312" w:cs="仿宋_GB2312" w:hint="eastAsia"/>
          <w:kern w:val="2"/>
          <w:sz w:val="32"/>
          <w:szCs w:val="32"/>
          <w:highlight w:val="auto"/>
        </w:rPr>
        <w:t>元，公务用车购置及运行维护费</w:t>
      </w:r>
      <w:r>
        <w:rPr>
          <w:rFonts w:ascii="仿宋_GB2312" w:eastAsia="仿宋_GB2312" w:cs="仿宋_GB2312" w:hint="eastAsia"/>
          <w:kern w:val="2"/>
          <w:sz w:val="32"/>
          <w:szCs w:val="32"/>
          <w:lang w:val="en-US" w:eastAsia="zh-CN"/>
          <w:highlight w:val="auto"/>
        </w:rPr>
        <w:t>40000.00</w:t>
      </w:r>
      <w:r>
        <w:rPr>
          <w:rFonts w:ascii="仿宋_GB2312" w:eastAsia="仿宋_GB2312" w:cs="仿宋_GB2312" w:hint="eastAsia"/>
          <w:kern w:val="2"/>
          <w:sz w:val="32"/>
          <w:szCs w:val="32"/>
          <w:highlight w:val="auto"/>
        </w:rPr>
        <w:t>元。</w:t>
      </w:r>
    </w:p>
    <w:p>
      <w:pPr>
        <w:spacing w:line="576" w:lineRule="exact"/>
        <w:ind w:firstLineChars="200" w:firstLine="640"/>
        <w:jc w:val="both"/>
        <w:rPr>
          <w:rFonts w:ascii="仿宋_GB2312" w:eastAsia="仿宋_GB2312" w:hint="eastAsia"/>
          <w:sz w:val="32"/>
          <w:szCs w:val="32"/>
          <w:lang w:eastAsia="zh-CN"/>
        </w:rPr>
      </w:pPr>
      <w:r>
        <w:rPr>
          <w:rFonts w:ascii="仿宋_GB2312" w:eastAsia="仿宋_GB2312" w:hint="eastAsia"/>
          <w:sz w:val="32"/>
          <w:szCs w:val="32"/>
        </w:rPr>
        <w:t>（一）202</w:t>
      </w:r>
      <w:r>
        <w:rPr>
          <w:rFonts w:ascii="仿宋_GB2312" w:eastAsia="仿宋_GB2312" w:hint="eastAsia"/>
          <w:sz w:val="32"/>
          <w:szCs w:val="32"/>
          <w:lang w:val="en-US" w:eastAsia="zh-CN"/>
        </w:rPr>
        <w:t>5</w:t>
      </w:r>
      <w:r>
        <w:rPr>
          <w:rFonts w:ascii="仿宋_GB2312" w:eastAsia="仿宋_GB2312" w:hint="eastAsia"/>
          <w:sz w:val="32"/>
          <w:szCs w:val="32"/>
        </w:rPr>
        <w:t>年无因公出国（境）经费</w:t>
      </w:r>
      <w:r>
        <w:rPr>
          <w:rFonts w:ascii="仿宋_GB2312" w:eastAsia="仿宋_GB2312" w:hint="eastAsia"/>
          <w:sz w:val="32"/>
          <w:szCs w:val="32"/>
          <w:lang w:eastAsia="zh-CN"/>
        </w:rPr>
        <w:t>，无变化。</w:t>
      </w:r>
    </w:p>
    <w:p>
      <w:pPr>
        <w:spacing w:line="576" w:lineRule="exact"/>
        <w:ind w:firstLineChars="200" w:firstLine="640"/>
        <w:jc w:val="both"/>
        <w:rPr>
          <w:rFonts w:ascii="仿宋_GB2312" w:eastAsia="仿宋_GB2312" w:cs="仿宋_GB2312"/>
          <w:color w:val="000000"/>
          <w:kern w:val="2"/>
          <w:sz w:val="32"/>
          <w:szCs w:val="32"/>
          <w:lang w:val="en-US" w:eastAsia="zh-CN"/>
        </w:rPr>
      </w:pPr>
      <w:r>
        <w:rPr>
          <w:rFonts w:ascii="仿宋_GB2312" w:eastAsia="仿宋_GB2312" w:cs="仿宋_GB2312" w:hint="eastAsia"/>
          <w:kern w:val="2"/>
          <w:sz w:val="32"/>
          <w:szCs w:val="32"/>
        </w:rPr>
        <w:t>（二）</w:t>
      </w:r>
      <w:r>
        <w:rPr>
          <w:rFonts w:ascii="仿宋_GB2312" w:eastAsia="仿宋_GB2312" w:cs="仿宋_GB2312" w:hint="eastAsia"/>
          <w:color w:val="000000"/>
          <w:kern w:val="2"/>
          <w:sz w:val="32"/>
          <w:szCs w:val="32"/>
        </w:rPr>
        <w:t>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年公务接待经费</w:t>
      </w:r>
      <w:r>
        <w:rPr>
          <w:rFonts w:ascii="仿宋_GB2312" w:eastAsia="仿宋_GB2312" w:cs="仿宋_GB2312" w:hint="eastAsia"/>
          <w:kern w:val="2"/>
          <w:sz w:val="32"/>
          <w:szCs w:val="32"/>
          <w:lang w:val="en-US" w:eastAsia="zh-CN"/>
          <w:highlight w:val="auto"/>
        </w:rPr>
        <w:t>1260.00</w:t>
      </w:r>
      <w:r>
        <w:rPr>
          <w:rFonts w:ascii="仿宋_GB2312" w:eastAsia="仿宋_GB2312" w:cs="仿宋_GB2312" w:hint="eastAsia"/>
          <w:color w:val="000000"/>
          <w:kern w:val="2"/>
          <w:sz w:val="32"/>
          <w:szCs w:val="32"/>
        </w:rPr>
        <w:t>元</w:t>
      </w:r>
      <w:r>
        <w:rPr>
          <w:rFonts w:ascii="仿宋_GB2312" w:eastAsia="仿宋_GB2312" w:cs="仿宋_GB2312" w:hint="eastAsia"/>
          <w:color w:val="000000"/>
          <w:kern w:val="2"/>
          <w:sz w:val="32"/>
          <w:szCs w:val="32"/>
          <w:lang w:eastAsia="zh-CN"/>
        </w:rPr>
        <w:t>，较</w:t>
      </w:r>
      <w:r>
        <w:rPr>
          <w:rFonts w:ascii="仿宋_GB2312" w:eastAsia="仿宋_GB2312" w:cs="仿宋_GB2312" w:hint="eastAsia"/>
          <w:color w:val="000000"/>
          <w:kern w:val="2"/>
          <w:sz w:val="32"/>
          <w:szCs w:val="32"/>
        </w:rPr>
        <w:t>202</w:t>
      </w:r>
      <w:r>
        <w:rPr>
          <w:rFonts w:ascii="仿宋_GB2312" w:eastAsia="仿宋_GB2312" w:cs="仿宋_GB2312" w:hint="eastAsia"/>
          <w:color w:val="000000"/>
          <w:kern w:val="2"/>
          <w:sz w:val="32"/>
          <w:szCs w:val="32"/>
          <w:lang w:val="en-US" w:eastAsia="zh-CN"/>
        </w:rPr>
        <w:t>4</w:t>
      </w:r>
      <w:r>
        <w:rPr>
          <w:rFonts w:ascii="仿宋_GB2312" w:eastAsia="仿宋_GB2312" w:cs="仿宋_GB2312" w:hint="eastAsia"/>
          <w:color w:val="000000"/>
          <w:kern w:val="2"/>
          <w:sz w:val="32"/>
          <w:szCs w:val="32"/>
        </w:rPr>
        <w:t>年预算经费</w:t>
      </w:r>
      <w:r>
        <w:rPr>
          <w:rFonts w:ascii="仿宋_GB2312" w:eastAsia="仿宋_GB2312" w:cs="仿宋_GB2312" w:hint="eastAsia"/>
          <w:color w:val="000000"/>
          <w:kern w:val="2"/>
          <w:sz w:val="32"/>
          <w:szCs w:val="32"/>
          <w:lang w:eastAsia="zh-CN"/>
        </w:rPr>
        <w:t>减少</w:t>
      </w:r>
      <w:r>
        <w:rPr>
          <w:rFonts w:ascii="仿宋_GB2312" w:eastAsia="仿宋_GB2312" w:cs="仿宋_GB2312" w:hint="eastAsia"/>
          <w:color w:val="000000"/>
          <w:kern w:val="2"/>
          <w:sz w:val="32"/>
          <w:szCs w:val="32"/>
          <w:lang w:val="en-US" w:eastAsia="zh-CN"/>
        </w:rPr>
        <w:t>180.00元，主要原因是严格落实党政机关“过紧日子”相关要求，进行相应的支出预算压减。</w:t>
      </w:r>
    </w:p>
    <w:p>
      <w:pPr>
        <w:spacing w:line="576" w:lineRule="exact"/>
        <w:ind w:firstLineChars="200" w:firstLine="640"/>
        <w:jc w:val="both"/>
        <w:rPr>
          <w:rFonts w:ascii="仿宋_GB2312" w:eastAsia="仿宋_GB2312" w:cs="宋体"/>
          <w:sz w:val="32"/>
          <w:szCs w:val="32"/>
          <w:lang w:eastAsia="zh-CN"/>
        </w:rPr>
      </w:pPr>
      <w:r>
        <w:rPr>
          <w:rFonts w:ascii="仿宋_GB2312" w:eastAsia="仿宋_GB2312" w:cs="仿宋_GB2312" w:hint="eastAsia"/>
          <w:color w:val="000000"/>
          <w:kern w:val="2"/>
          <w:sz w:val="32"/>
          <w:szCs w:val="32"/>
        </w:rPr>
        <w:t>（三）202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年公务用车购置</w:t>
      </w:r>
      <w:r>
        <w:rPr>
          <w:rFonts w:ascii="仿宋_GB2312" w:eastAsia="仿宋_GB2312" w:cs="仿宋_GB2312" w:hint="eastAsia"/>
          <w:color w:val="000000"/>
          <w:kern w:val="2"/>
          <w:sz w:val="32"/>
          <w:szCs w:val="32"/>
          <w:lang w:eastAsia="zh-CN"/>
        </w:rPr>
        <w:t>费</w:t>
      </w:r>
      <w:r>
        <w:rPr>
          <w:rFonts w:ascii="仿宋_GB2312" w:eastAsia="仿宋_GB2312" w:cs="仿宋_GB2312" w:hint="eastAsia"/>
          <w:color w:val="000000"/>
          <w:kern w:val="2"/>
          <w:sz w:val="32"/>
          <w:szCs w:val="32"/>
          <w:lang w:val="en-US" w:eastAsia="zh-CN"/>
        </w:rPr>
        <w:t>0.00元，公务用车</w:t>
      </w:r>
      <w:r>
        <w:rPr>
          <w:rFonts w:ascii="仿宋_GB2312" w:eastAsia="仿宋_GB2312" w:cs="仿宋_GB2312" w:hint="eastAsia"/>
          <w:color w:val="000000"/>
          <w:kern w:val="2"/>
          <w:sz w:val="32"/>
          <w:szCs w:val="32"/>
        </w:rPr>
        <w:t>运行维护费</w:t>
      </w:r>
      <w:r>
        <w:rPr>
          <w:rFonts w:ascii="仿宋_GB2312" w:eastAsia="仿宋_GB2312" w:cs="仿宋_GB2312" w:hint="eastAsia"/>
          <w:color w:val="000000"/>
          <w:kern w:val="2"/>
          <w:sz w:val="32"/>
          <w:szCs w:val="32"/>
          <w:lang w:val="en-US" w:eastAsia="zh-CN"/>
        </w:rPr>
        <w:t>40000.00</w:t>
      </w:r>
      <w:r>
        <w:rPr>
          <w:rFonts w:ascii="仿宋_GB2312" w:eastAsia="仿宋_GB2312" w:cs="仿宋_GB2312" w:hint="eastAsia"/>
          <w:color w:val="000000"/>
          <w:kern w:val="2"/>
          <w:sz w:val="32"/>
          <w:szCs w:val="32"/>
        </w:rPr>
        <w:t>元</w:t>
      </w:r>
      <w:r>
        <w:rPr>
          <w:rFonts w:ascii="仿宋_GB2312" w:eastAsia="仿宋_GB2312" w:cs="仿宋_GB2312" w:hint="eastAsia"/>
          <w:color w:val="000000"/>
          <w:kern w:val="2"/>
          <w:sz w:val="32"/>
          <w:szCs w:val="32"/>
          <w:lang w:eastAsia="zh-CN"/>
        </w:rPr>
        <w:t>，与</w:t>
      </w:r>
      <w:r>
        <w:rPr>
          <w:rFonts w:ascii="仿宋_GB2312" w:eastAsia="仿宋_GB2312" w:cs="仿宋_GB2312" w:hint="eastAsia"/>
          <w:color w:val="000000"/>
          <w:kern w:val="2"/>
          <w:sz w:val="32"/>
          <w:szCs w:val="32"/>
        </w:rPr>
        <w:t>202</w:t>
      </w:r>
      <w:r>
        <w:rPr>
          <w:rFonts w:ascii="仿宋_GB2312" w:eastAsia="仿宋_GB2312" w:cs="仿宋_GB2312" w:hint="eastAsia"/>
          <w:color w:val="000000"/>
          <w:kern w:val="2"/>
          <w:sz w:val="32"/>
          <w:szCs w:val="32"/>
          <w:lang w:val="en-US" w:eastAsia="zh-CN"/>
        </w:rPr>
        <w:t>4</w:t>
      </w:r>
      <w:r>
        <w:rPr>
          <w:rFonts w:ascii="仿宋_GB2312" w:eastAsia="仿宋_GB2312" w:cs="仿宋_GB2312" w:hint="eastAsia"/>
          <w:color w:val="000000"/>
          <w:kern w:val="2"/>
          <w:sz w:val="32"/>
          <w:szCs w:val="32"/>
        </w:rPr>
        <w:t>年预算经费</w:t>
      </w:r>
      <w:r>
        <w:rPr>
          <w:rFonts w:ascii="仿宋_GB2312" w:eastAsia="仿宋_GB2312" w:cs="宋体" w:hint="eastAsia"/>
          <w:sz w:val="32"/>
          <w:szCs w:val="32"/>
          <w:lang w:eastAsia="zh-CN"/>
        </w:rPr>
        <w:t>持平，无变化。</w:t>
      </w:r>
    </w:p>
    <w:p>
      <w:pPr>
        <w:spacing w:line="576" w:lineRule="exact"/>
        <w:ind w:firstLineChars="200" w:firstLine="640"/>
        <w:jc w:val="both"/>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spacing w:line="576" w:lineRule="exact"/>
        <w:ind w:firstLineChars="200" w:firstLine="640"/>
        <w:jc w:val="both"/>
        <w:rPr>
          <w:rFonts w:ascii="仿宋_GB2312" w:eastAsia="仿宋_GB2312" w:hint="eastAsia"/>
          <w:sz w:val="32"/>
          <w:szCs w:val="32"/>
          <w:lang w:eastAsia="zh-CN"/>
        </w:rPr>
      </w:pP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年无政府性基金预算拨款安排的支出</w:t>
      </w:r>
      <w:r>
        <w:rPr>
          <w:rFonts w:ascii="仿宋_GB2312" w:eastAsia="仿宋_GB2312" w:hint="eastAsia"/>
          <w:sz w:val="32"/>
          <w:szCs w:val="32"/>
          <w:lang w:eastAsia="zh-CN"/>
        </w:rPr>
        <w:t>，无变化。</w:t>
      </w:r>
    </w:p>
    <w:p>
      <w:pPr>
        <w:spacing w:line="576" w:lineRule="exact"/>
        <w:ind w:firstLineChars="200" w:firstLine="640"/>
        <w:jc w:val="both"/>
        <w:rPr>
          <w:rFonts w:ascii="黑体" w:eastAsia="黑体"/>
          <w:sz w:val="32"/>
          <w:szCs w:val="32"/>
        </w:rPr>
      </w:pPr>
      <w:r>
        <w:rPr>
          <w:rFonts w:ascii="黑体" w:eastAsia="黑体" w:hint="eastAsia"/>
          <w:sz w:val="32"/>
          <w:szCs w:val="32"/>
        </w:rPr>
        <w:t>九、其他重要事项的情况说明</w:t>
      </w:r>
    </w:p>
    <w:p>
      <w:pPr>
        <w:spacing w:line="576" w:lineRule="exact"/>
        <w:ind w:firstLineChars="200" w:firstLine="640"/>
        <w:jc w:val="both"/>
        <w:rPr>
          <w:rFonts w:ascii="楷体_GB2312" w:eastAsia="楷体_GB2312" w:cs="仿宋_GB2312"/>
          <w:b/>
          <w:sz w:val="32"/>
          <w:szCs w:val="32"/>
        </w:rPr>
      </w:pPr>
      <w:r>
        <w:rPr>
          <w:rFonts w:ascii="楷体_GB2312" w:eastAsia="楷体_GB2312" w:cs="仿宋_GB2312" w:hint="eastAsia"/>
          <w:b/>
          <w:sz w:val="32"/>
          <w:szCs w:val="32"/>
        </w:rPr>
        <w:t>（一）机关运行经费</w:t>
      </w:r>
    </w:p>
    <w:p>
      <w:pPr>
        <w:spacing w:line="576" w:lineRule="exact"/>
        <w:ind w:firstLineChars="200" w:firstLine="640"/>
        <w:jc w:val="both"/>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hint="eastAsia"/>
          <w:sz w:val="32"/>
          <w:szCs w:val="32"/>
        </w:rPr>
        <w:t>年机关运行经费财政拨款预算</w:t>
      </w:r>
      <w:r>
        <w:rPr>
          <w:rFonts w:ascii="仿宋_GB2312" w:eastAsia="仿宋_GB2312" w:hint="eastAsia"/>
          <w:sz w:val="32"/>
          <w:szCs w:val="32"/>
          <w:lang w:eastAsia="zh-CN"/>
        </w:rPr>
        <w:t>数</w:t>
      </w:r>
      <w:r>
        <w:rPr>
          <w:rFonts w:ascii="仿宋_GB2312" w:eastAsia="仿宋_GB2312" w:hint="eastAsia"/>
          <w:sz w:val="32"/>
          <w:szCs w:val="32"/>
        </w:rPr>
        <w:t>为</w:t>
      </w:r>
      <w:r>
        <w:rPr>
          <w:rFonts w:ascii="仿宋_GB2312" w:eastAsia="仿宋_GB2312" w:hint="eastAsia"/>
          <w:sz w:val="32"/>
          <w:szCs w:val="32"/>
          <w:lang w:val="en-US" w:eastAsia="zh-CN"/>
        </w:rPr>
        <w:t>128637.06</w:t>
      </w:r>
      <w:r>
        <w:rPr>
          <w:rFonts w:ascii="仿宋_GB2312" w:eastAsia="仿宋_GB2312" w:hint="eastAsia"/>
          <w:sz w:val="32"/>
          <w:szCs w:val="32"/>
        </w:rPr>
        <w:t>元，</w:t>
      </w:r>
      <w:r>
        <w:rPr>
          <w:rFonts w:ascii="仿宋_GB2312" w:eastAsia="仿宋_GB2312" w:hint="eastAsia"/>
          <w:sz w:val="32"/>
          <w:szCs w:val="32"/>
          <w:lang w:eastAsia="zh-CN"/>
        </w:rPr>
        <w:t>较</w:t>
      </w:r>
      <w:r>
        <w:rPr>
          <w:rFonts w:ascii="仿宋_GB2312" w:eastAsia="仿宋_GB2312" w:hint="eastAsia"/>
          <w:sz w:val="32"/>
          <w:szCs w:val="32"/>
        </w:rPr>
        <w:t>202</w:t>
      </w:r>
      <w:r>
        <w:rPr>
          <w:rFonts w:ascii="仿宋_GB2312" w:eastAsia="仿宋_GB2312" w:hint="eastAsia"/>
          <w:sz w:val="32"/>
          <w:szCs w:val="32"/>
          <w:lang w:val="en-US" w:eastAsia="zh-CN"/>
        </w:rPr>
        <w:t>4</w:t>
      </w:r>
      <w:r>
        <w:rPr>
          <w:rFonts w:ascii="仿宋_GB2312" w:eastAsia="仿宋_GB2312" w:hint="eastAsia"/>
          <w:sz w:val="32"/>
          <w:szCs w:val="32"/>
        </w:rPr>
        <w:t>年预算</w:t>
      </w:r>
      <w:r>
        <w:rPr>
          <w:rFonts w:ascii="仿宋_GB2312" w:eastAsia="仿宋_GB2312" w:hint="eastAsia"/>
          <w:sz w:val="32"/>
          <w:szCs w:val="32"/>
          <w:lang w:eastAsia="zh-CN"/>
        </w:rPr>
        <w:t>增加</w:t>
      </w:r>
      <w:r>
        <w:rPr>
          <w:rFonts w:ascii="仿宋_GB2312" w:eastAsia="仿宋_GB2312" w:hint="eastAsia"/>
          <w:sz w:val="32"/>
          <w:szCs w:val="32"/>
          <w:lang w:val="en-US" w:eastAsia="zh-CN"/>
        </w:rPr>
        <w:t>23747.06</w:t>
      </w:r>
      <w:r>
        <w:rPr>
          <w:rFonts w:ascii="仿宋_GB2312" w:eastAsia="仿宋_GB2312" w:hint="eastAsia"/>
          <w:sz w:val="32"/>
          <w:szCs w:val="32"/>
          <w:lang w:eastAsia="zh-CN"/>
        </w:rPr>
        <w:t>，主要原因是人</w:t>
      </w:r>
      <w:r>
        <w:rPr>
          <w:rFonts w:ascii="仿宋_GB2312" w:eastAsia="仿宋_GB2312"/>
          <w:sz w:val="32"/>
          <w:szCs w:val="32"/>
          <w:lang w:eastAsia="zh-CN"/>
        </w:rPr>
        <w:t>员</w:t>
      </w:r>
      <w:bookmarkStart w:id="0" w:name="_GoBack"/>
      <w:bookmarkEnd w:id="0"/>
      <w:r>
        <w:rPr>
          <w:rFonts w:ascii="仿宋_GB2312" w:eastAsia="仿宋_GB2312" w:hint="eastAsia"/>
          <w:sz w:val="32"/>
          <w:szCs w:val="32"/>
          <w:lang w:eastAsia="zh-CN"/>
        </w:rPr>
        <w:t>经费上涨。</w:t>
      </w:r>
    </w:p>
    <w:p>
      <w:pPr>
        <w:spacing w:line="576" w:lineRule="exact"/>
        <w:ind w:firstLineChars="200" w:firstLine="640"/>
        <w:jc w:val="both"/>
        <w:rPr>
          <w:rFonts w:ascii="楷体_GB2312" w:eastAsia="楷体_GB2312" w:cs="仿宋_GB2312"/>
          <w:b/>
          <w:kern w:val="2"/>
          <w:sz w:val="32"/>
          <w:szCs w:val="32"/>
        </w:rPr>
      </w:pPr>
      <w:r>
        <w:rPr>
          <w:rFonts w:ascii="楷体_GB2312" w:eastAsia="楷体_GB2312" w:cs="仿宋_GB2312" w:hint="eastAsia"/>
          <w:b/>
          <w:kern w:val="2"/>
          <w:sz w:val="32"/>
          <w:szCs w:val="32"/>
        </w:rPr>
        <w:t>（二）政府采购情况</w:t>
      </w:r>
    </w:p>
    <w:p>
      <w:pPr>
        <w:spacing w:line="576" w:lineRule="exact"/>
        <w:ind w:firstLineChars="200" w:firstLine="640"/>
        <w:jc w:val="both"/>
        <w:rPr>
          <w:rFonts w:ascii="仿宋_GB2312" w:eastAsia="仿宋_GB2312" w:cs="仿宋_GB2312"/>
          <w:color w:val="000000"/>
          <w:kern w:val="2"/>
          <w:sz w:val="32"/>
          <w:szCs w:val="32"/>
          <w:lang w:val="en-US" w:eastAsia="zh-CN"/>
        </w:rPr>
      </w:pPr>
      <w:r>
        <w:rPr>
          <w:rFonts w:ascii="仿宋_GB2312" w:eastAsia="仿宋_GB2312" w:cs="仿宋_GB2312" w:hint="eastAsia"/>
          <w:color w:val="000000"/>
          <w:kern w:val="2"/>
          <w:sz w:val="32"/>
          <w:szCs w:val="32"/>
        </w:rPr>
        <w:t>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年安排政府采购预算</w:t>
      </w:r>
      <w:r>
        <w:rPr>
          <w:rFonts w:ascii="仿宋_GB2312" w:eastAsia="仿宋_GB2312" w:cs="仿宋_GB2312" w:hint="eastAsia"/>
          <w:color w:val="000000"/>
          <w:kern w:val="2"/>
          <w:sz w:val="32"/>
          <w:szCs w:val="32"/>
          <w:lang w:val="en-US" w:eastAsia="zh-CN"/>
        </w:rPr>
        <w:t>0.00</w:t>
      </w:r>
      <w:r>
        <w:rPr>
          <w:rFonts w:ascii="仿宋_GB2312" w:eastAsia="仿宋_GB2312" w:cs="仿宋_GB2312" w:hint="eastAsia"/>
          <w:color w:val="000000"/>
          <w:kern w:val="2"/>
          <w:sz w:val="32"/>
          <w:szCs w:val="32"/>
        </w:rPr>
        <w:t xml:space="preserve"> 元</w:t>
      </w:r>
      <w:r>
        <w:rPr>
          <w:rFonts w:ascii="仿宋_GB2312" w:eastAsia="仿宋_GB2312" w:cs="仿宋_GB2312" w:hint="eastAsia"/>
          <w:color w:val="000000"/>
          <w:kern w:val="2"/>
          <w:sz w:val="32"/>
          <w:szCs w:val="32"/>
          <w:lang w:eastAsia="zh-CN"/>
        </w:rPr>
        <w:t>。</w:t>
      </w:r>
      <w:r>
        <w:rPr>
          <w:rFonts w:ascii="仿宋_GB2312" w:eastAsia="仿宋_GB2312" w:cs="仿宋_GB2312" w:hint="eastAsia"/>
          <w:color w:val="000000"/>
          <w:kern w:val="2"/>
          <w:sz w:val="32"/>
          <w:szCs w:val="32"/>
          <w:lang w:val="en-US" w:eastAsia="zh-CN"/>
        </w:rPr>
        <w:t xml:space="preserve"> </w:t>
      </w:r>
    </w:p>
    <w:p>
      <w:pPr>
        <w:spacing w:line="576" w:lineRule="exact"/>
        <w:ind w:firstLineChars="200" w:firstLine="640"/>
        <w:jc w:val="both"/>
        <w:rPr>
          <w:rFonts w:ascii="仿宋_GB2312" w:eastAsia="仿宋_GB2312" w:hint="eastAsia"/>
          <w:sz w:val="32"/>
          <w:szCs w:val="32"/>
        </w:rPr>
      </w:pPr>
      <w:r>
        <w:rPr>
          <w:rFonts w:ascii="楷体_GB2312" w:eastAsia="楷体_GB2312" w:cs="仿宋_GB2312" w:hint="eastAsia"/>
          <w:b/>
          <w:kern w:val="2"/>
          <w:sz w:val="32"/>
          <w:szCs w:val="32"/>
        </w:rPr>
        <w:t>（三）国有资产占有使用情况</w:t>
      </w:r>
    </w:p>
    <w:p>
      <w:pPr>
        <w:spacing w:line="576" w:lineRule="exact"/>
        <w:ind w:firstLineChars="200" w:firstLine="640"/>
        <w:jc w:val="both"/>
        <w:rPr>
          <w:highlight w:val="auto"/>
        </w:rPr>
      </w:pPr>
      <w:r>
        <w:rPr>
          <w:rFonts w:ascii="仿宋_GB2312" w:eastAsia="仿宋_GB2312"/>
          <w:sz w:val="32"/>
          <w:szCs w:val="32"/>
          <w:highlight w:val="auto"/>
        </w:rPr>
        <w:t>截止20</w:t>
      </w:r>
      <w:r>
        <w:rPr>
          <w:rFonts w:ascii="仿宋_GB2312" w:eastAsia="仿宋_GB2312" w:hint="eastAsia"/>
          <w:sz w:val="32"/>
          <w:szCs w:val="32"/>
          <w:highlight w:val="auto"/>
        </w:rPr>
        <w:t>2</w:t>
      </w:r>
      <w:r>
        <w:rPr>
          <w:rFonts w:ascii="仿宋_GB2312" w:eastAsia="仿宋_GB2312" w:hint="eastAsia"/>
          <w:sz w:val="32"/>
          <w:szCs w:val="32"/>
          <w:lang w:val="en-US" w:eastAsia="zh-CN"/>
          <w:highlight w:val="auto"/>
        </w:rPr>
        <w:t>4</w:t>
      </w:r>
      <w:r>
        <w:rPr>
          <w:rFonts w:ascii="仿宋_GB2312" w:eastAsia="仿宋_GB2312"/>
          <w:sz w:val="32"/>
          <w:szCs w:val="32"/>
          <w:highlight w:val="auto"/>
        </w:rPr>
        <w:t>年12月31日，</w:t>
      </w:r>
      <w:r>
        <w:rPr>
          <w:rFonts w:ascii="仿宋_GB2312" w:eastAsia="仿宋_GB2312" w:hint="eastAsia"/>
          <w:sz w:val="32"/>
          <w:szCs w:val="32"/>
          <w:highlight w:val="auto"/>
        </w:rPr>
        <w:t>我单位</w:t>
      </w:r>
      <w:r>
        <w:rPr>
          <w:rFonts w:ascii="仿宋_GB2312" w:eastAsia="仿宋_GB2312"/>
          <w:sz w:val="32"/>
          <w:szCs w:val="32"/>
          <w:highlight w:val="auto"/>
        </w:rPr>
        <w:t>固定资产总额</w:t>
      </w:r>
      <w:r>
        <w:rPr>
          <w:rFonts w:ascii="仿宋_GB2312" w:eastAsia="仿宋_GB2312" w:hint="eastAsia"/>
          <w:sz w:val="32"/>
          <w:szCs w:val="32"/>
          <w:lang w:val="en-US" w:eastAsia="zh-CN"/>
          <w:highlight w:val="auto"/>
        </w:rPr>
        <w:t>1194080.35</w:t>
      </w:r>
      <w:r>
        <w:rPr>
          <w:rFonts w:ascii="仿宋_GB2312" w:eastAsia="仿宋_GB2312"/>
          <w:sz w:val="32"/>
          <w:szCs w:val="32"/>
          <w:highlight w:val="auto"/>
        </w:rPr>
        <w:t>元，其中：房屋</w:t>
      </w:r>
      <w:r>
        <w:rPr>
          <w:rFonts w:ascii="仿宋_GB2312" w:eastAsia="仿宋_GB2312" w:hint="eastAsia"/>
          <w:sz w:val="32"/>
          <w:szCs w:val="32"/>
          <w:lang w:val="en-US" w:eastAsia="zh-CN"/>
          <w:highlight w:val="auto"/>
        </w:rPr>
        <w:t>177</w:t>
      </w:r>
      <w:r>
        <w:rPr>
          <w:rFonts w:ascii="仿宋_GB2312" w:eastAsia="仿宋_GB2312"/>
          <w:sz w:val="32"/>
          <w:szCs w:val="32"/>
          <w:highlight w:val="auto"/>
        </w:rPr>
        <w:t>平方米，价值</w:t>
      </w:r>
      <w:r>
        <w:rPr>
          <w:rFonts w:ascii="仿宋_GB2312" w:eastAsia="仿宋_GB2312" w:hint="eastAsia"/>
          <w:sz w:val="32"/>
          <w:szCs w:val="32"/>
          <w:lang w:val="en-US" w:eastAsia="zh-CN"/>
          <w:highlight w:val="auto"/>
        </w:rPr>
        <w:t>110000.00</w:t>
      </w:r>
      <w:r>
        <w:rPr>
          <w:rFonts w:ascii="仿宋_GB2312" w:eastAsia="仿宋_GB2312"/>
          <w:sz w:val="32"/>
          <w:szCs w:val="32"/>
          <w:highlight w:val="auto"/>
        </w:rPr>
        <w:t>元；公务用车</w:t>
      </w:r>
      <w:r>
        <w:rPr>
          <w:rFonts w:ascii="仿宋_GB2312" w:eastAsia="仿宋_GB2312" w:hint="eastAsia"/>
          <w:sz w:val="32"/>
          <w:szCs w:val="32"/>
          <w:lang w:val="en-US" w:eastAsia="zh-CN"/>
          <w:highlight w:val="auto"/>
        </w:rPr>
        <w:t>1</w:t>
      </w:r>
      <w:r>
        <w:rPr>
          <w:rFonts w:ascii="仿宋_GB2312" w:eastAsia="仿宋_GB2312"/>
          <w:sz w:val="32"/>
          <w:szCs w:val="32"/>
          <w:highlight w:val="auto"/>
        </w:rPr>
        <w:t>辆，价值</w:t>
      </w:r>
      <w:r>
        <w:rPr>
          <w:rFonts w:ascii="仿宋_GB2312" w:eastAsia="仿宋_GB2312" w:hint="eastAsia"/>
          <w:sz w:val="32"/>
          <w:szCs w:val="32"/>
          <w:lang w:val="en-US" w:eastAsia="zh-CN"/>
          <w:highlight w:val="auto"/>
        </w:rPr>
        <w:t>404920.35</w:t>
      </w:r>
      <w:r>
        <w:rPr>
          <w:rFonts w:ascii="仿宋_GB2312" w:eastAsia="仿宋_GB2312"/>
          <w:sz w:val="32"/>
          <w:szCs w:val="32"/>
          <w:highlight w:val="auto"/>
        </w:rPr>
        <w:t>元</w:t>
      </w:r>
      <w:r>
        <w:rPr>
          <w:rFonts w:ascii="仿宋_GB2312" w:eastAsia="仿宋_GB2312" w:hint="eastAsia"/>
          <w:sz w:val="32"/>
          <w:szCs w:val="32"/>
          <w:lang w:eastAsia="zh-CN"/>
          <w:highlight w:val="auto"/>
        </w:rPr>
        <w:t>；</w:t>
      </w:r>
      <w:r>
        <w:rPr>
          <w:rFonts w:ascii="仿宋_GB2312" w:eastAsia="仿宋_GB2312"/>
          <w:sz w:val="32"/>
          <w:szCs w:val="32"/>
          <w:highlight w:val="auto"/>
        </w:rPr>
        <w:t>其他固定资产</w:t>
      </w:r>
      <w:r>
        <w:rPr>
          <w:rFonts w:ascii="仿宋_GB2312" w:eastAsia="仿宋_GB2312" w:hint="eastAsia"/>
          <w:sz w:val="32"/>
          <w:szCs w:val="32"/>
          <w:lang w:val="en-US" w:eastAsia="zh-CN"/>
          <w:highlight w:val="auto"/>
        </w:rPr>
        <w:t>679160.00</w:t>
      </w:r>
      <w:r>
        <w:rPr>
          <w:rFonts w:ascii="仿宋_GB2312" w:eastAsia="仿宋_GB2312"/>
          <w:sz w:val="32"/>
          <w:szCs w:val="32"/>
          <w:highlight w:val="auto"/>
        </w:rPr>
        <w:t>元。</w:t>
      </w:r>
    </w:p>
    <w:p>
      <w:pPr>
        <w:spacing w:line="576" w:lineRule="exact"/>
        <w:ind w:firstLineChars="200" w:firstLine="640"/>
        <w:jc w:val="both"/>
        <w:rPr>
          <w:rFonts w:ascii="楷体_GB2312" w:eastAsia="楷体_GB2312" w:cs="仿宋_GB2312" w:hint="eastAsia"/>
          <w:b/>
          <w:sz w:val="32"/>
          <w:szCs w:val="32"/>
          <w:lang w:eastAsia="zh-CN"/>
        </w:rPr>
      </w:pPr>
      <w:r>
        <w:rPr>
          <w:rFonts w:ascii="楷体_GB2312" w:eastAsia="楷体_GB2312" w:cs="仿宋_GB2312" w:hint="eastAsia"/>
          <w:b/>
          <w:sz w:val="32"/>
          <w:szCs w:val="32"/>
        </w:rPr>
        <w:t>（四）绩效目标设置情况</w:t>
      </w:r>
    </w:p>
    <w:p>
      <w:pPr>
        <w:spacing w:line="576" w:lineRule="exact"/>
        <w:ind w:firstLineChars="200" w:firstLine="640"/>
        <w:jc w:val="both"/>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年项目支出均按要求实行绩效目标管理，涉及项目</w:t>
      </w:r>
      <w:r>
        <w:rPr>
          <w:rFonts w:ascii="仿宋_GB2312" w:eastAsia="仿宋_GB2312" w:hint="eastAsia"/>
          <w:sz w:val="32"/>
          <w:szCs w:val="32"/>
          <w:lang w:val="en-US" w:eastAsia="zh-CN"/>
        </w:rPr>
        <w:t>0</w:t>
      </w:r>
      <w:r>
        <w:rPr>
          <w:rFonts w:ascii="仿宋_GB2312" w:eastAsia="仿宋_GB2312" w:hint="eastAsia"/>
          <w:sz w:val="32"/>
          <w:szCs w:val="32"/>
        </w:rPr>
        <w:t xml:space="preserve"> 个，一般公共预算当年拨款</w:t>
      </w:r>
      <w:r>
        <w:rPr>
          <w:rFonts w:ascii="仿宋_GB2312" w:eastAsia="仿宋_GB2312" w:hint="eastAsia"/>
          <w:sz w:val="32"/>
          <w:szCs w:val="32"/>
          <w:lang w:val="en-US" w:eastAsia="zh-CN"/>
        </w:rPr>
        <w:t>0.00</w:t>
      </w:r>
      <w:r>
        <w:rPr>
          <w:rFonts w:ascii="仿宋_GB2312" w:eastAsia="仿宋_GB2312" w:hint="eastAsia"/>
          <w:sz w:val="32"/>
          <w:szCs w:val="32"/>
        </w:rPr>
        <w:t>元。</w:t>
      </w:r>
    </w:p>
    <w:p>
      <w:pPr>
        <w:spacing w:line="576" w:lineRule="exact"/>
        <w:ind w:firstLineChars="200" w:firstLine="640"/>
        <w:jc w:val="both"/>
        <w:rPr>
          <w:rFonts w:ascii="黑体" w:eastAsia="黑体"/>
          <w:sz w:val="32"/>
          <w:szCs w:val="32"/>
        </w:rPr>
      </w:pPr>
      <w:r>
        <w:rPr>
          <w:rFonts w:ascii="黑体" w:eastAsia="黑体" w:hint="eastAsia"/>
          <w:sz w:val="32"/>
          <w:szCs w:val="32"/>
        </w:rPr>
        <w:t xml:space="preserve">十、名称解释 </w:t>
      </w:r>
    </w:p>
    <w:p>
      <w:pPr>
        <w:spacing w:line="576" w:lineRule="exact"/>
        <w:ind w:firstLineChars="200" w:firstLine="640"/>
        <w:jc w:val="both"/>
        <w:rPr>
          <w:rFonts w:ascii="仿宋_GB2312" w:eastAsia="仿宋_GB2312" w:cs="仿宋_GB2312" w:hint="eastAsia"/>
          <w:kern w:val="2"/>
          <w:sz w:val="32"/>
          <w:szCs w:val="32"/>
        </w:rPr>
      </w:pPr>
      <w:r>
        <w:rPr>
          <w:rFonts w:ascii="楷体_GB2312" w:eastAsia="楷体_GB2312" w:cs="仿宋_GB2312" w:hint="eastAsia"/>
          <w:b/>
          <w:kern w:val="2"/>
          <w:sz w:val="32"/>
          <w:szCs w:val="32"/>
        </w:rPr>
        <w:t>（一）财政拨款收入：</w:t>
      </w:r>
      <w:r>
        <w:rPr>
          <w:rFonts w:ascii="仿宋_GB2312" w:eastAsia="仿宋_GB2312" w:cs="仿宋_GB2312" w:hint="eastAsia"/>
          <w:kern w:val="2"/>
          <w:sz w:val="32"/>
          <w:szCs w:val="32"/>
        </w:rPr>
        <w:t>指由财政拨款形成的部门收入。按现行管理制度，部门预算中反映的财政拨款仅包括一般公共预算拨款和政府性基金预算拨款。</w:t>
      </w:r>
    </w:p>
    <w:p>
      <w:pPr>
        <w:spacing w:line="576" w:lineRule="exact"/>
        <w:ind w:firstLineChars="200" w:firstLine="640"/>
        <w:jc w:val="both"/>
        <w:rPr>
          <w:rFonts w:ascii="仿宋_GB2312" w:eastAsia="仿宋_GB2312" w:cs="仿宋_GB2312"/>
          <w:kern w:val="2"/>
          <w:sz w:val="32"/>
          <w:szCs w:val="32"/>
        </w:rPr>
      </w:pPr>
      <w:r>
        <w:rPr>
          <w:rFonts w:ascii="楷体_GB2312" w:eastAsia="楷体_GB2312" w:cs="仿宋_GB2312" w:hint="eastAsia"/>
          <w:b/>
          <w:kern w:val="2"/>
          <w:sz w:val="32"/>
          <w:szCs w:val="32"/>
        </w:rPr>
        <w:t>（二）事业收入：</w:t>
      </w:r>
      <w:r>
        <w:rPr>
          <w:rFonts w:ascii="仿宋_GB2312" w:eastAsia="仿宋_GB2312" w:cs="仿宋_GB2312" w:hint="eastAsia"/>
          <w:kern w:val="2"/>
          <w:sz w:val="32"/>
          <w:szCs w:val="32"/>
        </w:rPr>
        <w:t>指所属事业单位开展专业业务活动及辅助活动所取得的收入。</w:t>
      </w:r>
    </w:p>
    <w:p>
      <w:pPr>
        <w:spacing w:line="576" w:lineRule="exact"/>
        <w:ind w:firstLineChars="200" w:firstLine="640"/>
        <w:jc w:val="both"/>
        <w:rPr>
          <w:rFonts w:ascii="仿宋_GB2312" w:eastAsia="仿宋_GB2312" w:cs="仿宋_GB2312"/>
          <w:kern w:val="2"/>
          <w:sz w:val="32"/>
          <w:szCs w:val="32"/>
        </w:rPr>
      </w:pPr>
      <w:r>
        <w:rPr>
          <w:rFonts w:ascii="楷体_GB2312" w:eastAsia="楷体_GB2312" w:cs="仿宋_GB2312" w:hint="eastAsia"/>
          <w:b/>
          <w:kern w:val="2"/>
          <w:sz w:val="32"/>
          <w:szCs w:val="32"/>
        </w:rPr>
        <w:t>（三）事业单位经营收入：</w:t>
      </w:r>
      <w:r>
        <w:rPr>
          <w:rFonts w:ascii="仿宋_GB2312" w:eastAsia="仿宋_GB2312" w:cs="仿宋_GB2312" w:hint="eastAsia"/>
          <w:kern w:val="2"/>
          <w:sz w:val="32"/>
          <w:szCs w:val="32"/>
        </w:rPr>
        <w:t>指所属事业单位在专业业务活动及其辅助活动之外开展非独立核算经营活动取得的收入。</w:t>
      </w:r>
    </w:p>
    <w:p>
      <w:pPr>
        <w:spacing w:line="576" w:lineRule="exact"/>
        <w:ind w:firstLineChars="200" w:firstLine="640"/>
        <w:jc w:val="both"/>
        <w:rPr>
          <w:rFonts w:ascii="仿宋_GB2312" w:eastAsia="仿宋_GB2312" w:cs="仿宋_GB2312"/>
          <w:kern w:val="2"/>
          <w:sz w:val="32"/>
          <w:szCs w:val="32"/>
        </w:rPr>
      </w:pPr>
      <w:r>
        <w:rPr>
          <w:rFonts w:ascii="楷体_GB2312" w:eastAsia="楷体_GB2312" w:cs="仿宋_GB2312" w:hint="eastAsia"/>
          <w:b/>
          <w:kern w:val="2"/>
          <w:sz w:val="32"/>
          <w:szCs w:val="32"/>
        </w:rPr>
        <w:t>（四）其他收入：</w:t>
      </w:r>
      <w:r>
        <w:rPr>
          <w:rFonts w:ascii="仿宋_GB2312" w:eastAsia="仿宋_GB2312" w:cs="仿宋_GB2312" w:hint="eastAsia"/>
          <w:kern w:val="2"/>
          <w:sz w:val="32"/>
          <w:szCs w:val="32"/>
        </w:rPr>
        <w:t>指除上述“财政拨款收入”、“事业收入”、“事业单位经营收入”等以外的收入，主要是所属行政事业单位按规定动用的售房收入、存款利息收入等。</w:t>
      </w:r>
    </w:p>
    <w:p>
      <w:pPr>
        <w:spacing w:line="576" w:lineRule="exact"/>
        <w:ind w:firstLineChars="200" w:firstLine="640"/>
        <w:jc w:val="both"/>
        <w:rPr>
          <w:rFonts w:ascii="仿宋_GB2312" w:eastAsia="仿宋_GB2312" w:cs="仿宋_GB2312"/>
          <w:kern w:val="2"/>
          <w:sz w:val="32"/>
          <w:szCs w:val="32"/>
        </w:rPr>
      </w:pP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ascii="仿宋_GB2312" w:eastAsia="仿宋_GB2312" w:cs="仿宋_GB2312" w:hint="eastAsia"/>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Chars="200" w:firstLine="640"/>
        <w:jc w:val="both"/>
        <w:rPr>
          <w:rFonts w:ascii="仿宋_GB2312" w:eastAsia="仿宋_GB2312" w:cs="仿宋_GB2312"/>
          <w:kern w:val="2"/>
          <w:sz w:val="32"/>
          <w:szCs w:val="32"/>
        </w:rPr>
      </w:pPr>
      <w:r>
        <w:rPr>
          <w:rFonts w:ascii="楷体_GB2312" w:eastAsia="楷体_GB2312" w:cs="仿宋_GB2312" w:hint="eastAsia"/>
          <w:b/>
          <w:kern w:val="2"/>
          <w:sz w:val="32"/>
          <w:szCs w:val="32"/>
        </w:rPr>
        <w:t>（六）上年结转：</w:t>
      </w:r>
      <w:r>
        <w:rPr>
          <w:rFonts w:ascii="仿宋_GB2312" w:eastAsia="仿宋_GB2312"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Chars="200" w:firstLine="640"/>
        <w:jc w:val="both"/>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spacing w:line="576" w:lineRule="exact"/>
        <w:ind w:firstLineChars="200" w:firstLine="640"/>
        <w:jc w:val="both"/>
        <w:rPr>
          <w:rFonts w:ascii="仿宋_GB2312" w:eastAsia="仿宋_GB2312"/>
          <w:sz w:val="32"/>
          <w:szCs w:val="32"/>
        </w:rPr>
      </w:pPr>
      <w:r>
        <w:rPr>
          <w:rFonts w:ascii="楷体_GB2312" w:eastAsia="楷体_GB2312" w:hint="eastAsia"/>
          <w:b/>
          <w:sz w:val="32"/>
          <w:szCs w:val="32"/>
        </w:rPr>
        <w:t>（八）项目支出：</w:t>
      </w:r>
      <w:r>
        <w:rPr>
          <w:rFonts w:ascii="仿宋_GB2312" w:eastAsia="仿宋_GB2312" w:hint="eastAsia"/>
          <w:sz w:val="32"/>
          <w:szCs w:val="32"/>
        </w:rPr>
        <w:t>指在基本支出之外为完成特定行政任务和事业发展目标所发生的支出。</w:t>
      </w:r>
    </w:p>
    <w:p>
      <w:pPr>
        <w:spacing w:line="576" w:lineRule="exact"/>
        <w:ind w:firstLineChars="200" w:firstLine="640"/>
        <w:jc w:val="both"/>
        <w:rPr>
          <w:rFonts w:ascii="仿宋_GB2312" w:eastAsia="仿宋_GB2312"/>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Chars="200" w:firstLine="640"/>
        <w:jc w:val="both"/>
        <w:rPr>
          <w:rFonts w:ascii="仿宋_GB2312" w:eastAsia="仿宋_GB2312"/>
          <w:sz w:val="32"/>
          <w:szCs w:val="32"/>
        </w:rPr>
      </w:pPr>
    </w:p>
    <w:p>
      <w:pPr>
        <w:spacing w:line="576" w:lineRule="exact"/>
        <w:ind w:firstLineChars="200" w:firstLine="640"/>
        <w:jc w:val="both"/>
        <w:rPr>
          <w:rFonts w:ascii="仿宋_GB2312" w:eastAsia="仿宋_GB2312" w:hint="eastAsia"/>
        </w:rPr>
      </w:pPr>
      <w:r>
        <w:rPr>
          <w:rFonts w:ascii="仿宋_GB2312" w:eastAsia="仿宋_GB2312" w:cs="仿宋_GB2312" w:hint="eastAsia"/>
          <w:sz w:val="32"/>
          <w:szCs w:val="32"/>
          <w:lang w:eastAsia="zh-CN"/>
        </w:rPr>
        <w:t>附件：茂县防震减灾事务中心</w:t>
      </w:r>
      <w:r>
        <w:rPr>
          <w:rFonts w:ascii="仿宋_GB2312" w:eastAsia="仿宋_GB2312" w:cs="仿宋_GB2312" w:hint="eastAsia"/>
          <w:sz w:val="32"/>
          <w:szCs w:val="32"/>
          <w:lang w:val="en-US" w:eastAsia="zh-CN"/>
        </w:rPr>
        <w:t>2025年预算公开表</w:t>
      </w:r>
    </w:p>
    <w:p>
      <w:pPr>
        <w:spacing w:line="576" w:lineRule="exact"/>
        <w:jc w:val="both"/>
        <w:rPr>
          <w:rFonts w:ascii="仿宋_GB2312" w:eastAsia="仿宋_GB2312" w:cs="仿宋_GB2312" w:hint="eastAsia"/>
          <w:sz w:val="32"/>
          <w:szCs w:val="32"/>
          <w:lang w:val="en-US" w:eastAsia="zh-CN"/>
        </w:rPr>
      </w:pPr>
    </w:p>
    <w:p>
      <w:pPr>
        <w:spacing w:line="576" w:lineRule="exact"/>
        <w:jc w:val="both"/>
        <w:rPr>
          <w:rFonts w:ascii="仿宋_GB2312" w:eastAsia="仿宋_GB2312" w:cs="仿宋_GB2312" w:hint="eastAsia"/>
          <w:sz w:val="32"/>
          <w:szCs w:val="32"/>
          <w:lang w:val="en-US" w:eastAsia="zh-CN"/>
        </w:rPr>
      </w:pPr>
    </w:p>
    <w:p>
      <w:pPr>
        <w:spacing w:line="576" w:lineRule="exact"/>
        <w:jc w:val="both"/>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 xml:space="preserve">                          茂县防震减灾事务中心</w:t>
      </w:r>
    </w:p>
    <w:p>
      <w:pPr>
        <w:spacing w:line="576" w:lineRule="exact"/>
        <w:jc w:val="both"/>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 xml:space="preserve">                             2025年3月26日</w:t>
      </w:r>
    </w:p>
    <w:sectPr>
      <w:footerReference w:type="default" r:id="rId4"/>
      <w:pgSz w:w="11907" w:h="16840"/>
      <w:pgMar w:top="2098" w:right="1474" w:bottom="1985" w:left="1588"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rPr>
        <w:rFonts w:hint="eastAsia"/>
        <w:lang w:val="en-US" w:eastAsia="zh-CN"/>
      </w:rPr>
    </w:pPr>
    <w:r>
      <w:rPr>
        <w:rFonts w:hint="eastAsia"/>
        <w:lang w:val="en-US" w:eastAsia="zh-CN"/>
      </w:rPr>
      <w:t xml:space="preserve"> </w:t>
    </w:r>
  </w:p>
  <w:p>
    <w:pPr>
      <w:pStyle w:val="15"/>
      <w:tabs>
        <w:tab w:val="center" w:pos="4153"/>
        <w:tab w:val="right" w:pos="8306"/>
      </w:tabs>
      <w:rPr>
        <w:lang w:val="en-US" w:eastAsia="zh-CN"/>
      </w:rPr>
    </w:pPr>
    <w:r>
      <w:rPr>
        <w:rFonts w:hint="eastAsia"/>
        <w:lang w:val="en-US" w:eastAsia="zh-CN"/>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rPr>
        <w:rFonts w:hint="eastAsia"/>
        <w:lang w:val="en-US" w:eastAsia="zh-CN"/>
      </w:rPr>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2"/>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2">
                      <w:txbxContent>
                        <w:p>
                          <w:pPr>
                            <w:pStyle w:val="15"/>
                            <w:tabs>
                              <w:tab w:val="center" w:pos="4153"/>
                              <w:tab w:val="right" w:pos="8306"/>
                            </w:tabs>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4.5pt;height:10.35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 xml:space="preserve"> </w:t>
    </w:r>
  </w:p>
  <w:p>
    <w:pPr>
      <w:pStyle w:val="15"/>
      <w:tabs>
        <w:tab w:val="center" w:pos="4153"/>
        <w:tab w:val="right" w:pos="8306"/>
      </w:tabs>
      <w:rPr>
        <w:lang w:val="en-US" w:eastAsia="zh-CN"/>
      </w:rPr>
    </w:pPr>
    <w:r>
      <w:rPr>
        <w:rFonts w:hint="eastAsia"/>
        <w:lang w:val="en-US" w:eastAsia="zh-CN"/>
      </w:rPr>
      <w:t xml:space="preserve"> </w:t>
    </w:r>
  </w:p>
  <w:p>
    <w:pPr>
      <w:pStyle w:val="15"/>
      <w:tabs>
        <w:tab w:val="center" w:pos="4153"/>
        <w:tab w:val="right" w:pos="8306"/>
      </w:tabs>
      <w:rPr>
        <w:lang w:val="en-US" w:eastAsia="zh-CN"/>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p>
    <w:pPr>
      <w:pStyle w:val="16"/>
      <w:pBdr>
        <w:bottom w:val="none" w:sz="0" w:space="0" w:color="auto"/>
      </w:pBdr>
      <w:tabs>
        <w:tab w:val="center" w:pos="4153"/>
        <w:tab w:val="right" w:pos="8306"/>
      </w:tabs>
    </w:pPr>
  </w:p>
  <w:p>
    <w:pPr>
      <w:pStyle w:val="16"/>
      <w:pBdr>
        <w:bottom w:val="none" w:sz="0" w:space="0" w:color="auto"/>
      </w:pBdr>
      <w:tabs>
        <w:tab w:val="center" w:pos="4153"/>
        <w:tab w:val="right" w:pos="8306"/>
      </w:tabs>
      <w:rPr>
        <w:rFonts w:hint="eastAsia"/>
        <w:lang w:val="en-US" w:eastAsia="zh-CN"/>
      </w:rPr>
    </w:pPr>
    <w:r>
      <w:rPr>
        <w:rFonts w:hint="eastAsia"/>
        <w:lang w:val="en-US" w:eastAsia="zh-CN"/>
      </w:rPr>
      <w:t xml:space="preserve"> </w:t>
    </w:r>
  </w:p>
  <w:p>
    <w:pPr>
      <w:pStyle w:val="16"/>
      <w:pBdr>
        <w:bottom w:val="none" w:sz="0" w:space="0" w:color="auto"/>
      </w:pBdr>
      <w:tabs>
        <w:tab w:val="center" w:pos="4153"/>
        <w:tab w:val="right" w:pos="8306"/>
      </w:tabs>
      <w:rPr>
        <w:rFonts w:hint="eastAsia"/>
        <w:lang w:val="en-US" w:eastAsia="zh-CN"/>
      </w:rPr>
    </w:pPr>
    <w:r>
      <w:rPr>
        <w:rFonts w:hint="eastAsia"/>
        <w:lang w:val="en-US" w:eastAsia="zh-CN"/>
      </w:rPr>
      <w:t xml:space="preserve"> </w:t>
    </w:r>
  </w:p>
  <w:p>
    <w:pPr>
      <w:pStyle w:val="16"/>
      <w:pBdr>
        <w:bottom w:val="none" w:sz="0" w:space="0" w:color="auto"/>
      </w:pBdr>
      <w:tabs>
        <w:tab w:val="center" w:pos="4153"/>
        <w:tab w:val="right" w:pos="8306"/>
      </w:tabs>
      <w:rPr>
        <w:lang w:val="en-US" w:eastAsia="zh-CN"/>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11DECF9"/>
    <w:multiLevelType w:val="singleLevel"/>
    <w:tmpl w:val="511DECF9"/>
    <w:lvl w:ilvl="0">
      <w:start w:val="7"/>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2ZiNmQ0ODRhYTdmMThkY2FmZWE0NDEyOWI3ODdiN2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center"/>
    </w:pPr>
    <w:rPr>
      <w:rFonts w:ascii="Calibri" w:eastAsia="宋体" w:cs="Times New Roman" w:hAnsi="Calibri"/>
      <w:kern w:val="2"/>
      <w:sz w:val="21"/>
      <w:szCs w:val="2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rPr>
  </w:style>
  <w:style w:type="paragraph" w:styleId="2">
    <w:name w:val="heading 2"/>
    <w:basedOn w:val="0"/>
    <w:autoRedefine/>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autoRedefine/>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footer"/>
    <w:basedOn w:val="0"/>
    <w:autoRedefine/>
    <w:pPr>
      <w:tabs>
        <w:tab w:val="center" w:pos="4153"/>
        <w:tab w:val="right" w:pos="8306"/>
      </w:tabs>
      <w:snapToGrid w:val="0"/>
      <w:jc w:val="left"/>
    </w:pPr>
    <w:rPr>
      <w:sz w:val="18"/>
      <w:szCs w:val="18"/>
    </w:rPr>
  </w:style>
  <w:style w:type="paragraph" w:styleId="16">
    <w:name w:val="header"/>
    <w:basedOn w:val="0"/>
    <w:autoRedefine/>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100" w:beforeAutospacing="1" w:after="100" w:afterAutospacing="1"/>
      <w:ind w:left="0" w:right="0"/>
      <w:jc w:val="left"/>
    </w:pPr>
    <w:rPr>
      <w:kern w:val="0"/>
      <w:sz w:val="24"/>
      <w:lang w:val="en-US" w:eastAsia="zh-CN"/>
    </w:rPr>
  </w:style>
  <w:style w:type="paragraph" w:styleId="18">
    <w:name w:val="List Paragraph"/>
    <w:basedOn w:val="0"/>
    <w:autoRedefine/>
    <w:pPr>
      <w:ind w:firstLineChars="200" w:firstLine="200"/>
    </w:pPr>
  </w:style>
  <w:style w:type="paragraph" w:customStyle="1" w:styleId="19">
    <w:name w:val="正文文本1"/>
    <w:basedOn w:val="0"/>
    <w:autoRedefine/>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Yozo_Office27021597764231179</Application>
  <Pages>10</Pages>
  <Words>3443</Words>
  <Characters>3973</Characters>
  <Lines>202</Lines>
  <Paragraphs>84</Paragraphs>
  <CharactersWithSpaces>4040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2025-03-18T01:36:00Z</cp:lastPrinted>
  <dcterms:created xsi:type="dcterms:W3CDTF">2022-01-12T08:31:00Z</dcterms:created>
  <dcterms:modified xsi:type="dcterms:W3CDTF">2025-03-24T02:17:51Z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A7F5D798EE094F53A0852C61F44B7A25_13</vt:lpwstr>
  </property>
  <property fmtid="{D5CDD505-2E9C-101B-9397-08002B2CF9AE}" pid="4" name="KSOTemplateDocerSaveRecord">
    <vt:lpwstr>eyJoZGlkIjoiY2ZiNmQ0ODRhYTdmMThkY2FmZWE0NDEyOWI3ODdiN2YiLCJ1c2VySWQiOiIzOTA3MTY3MjAifQ==</vt:lpwstr>
  </property>
</Properties>
</file>