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工业服务中心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411" w:firstLineChars="196"/>
        <w:rPr>
          <w:rFonts w:ascii="仿宋_GB2312" w:eastAsia="仿宋_GB2312"/>
          <w:bCs/>
          <w:sz w:val="32"/>
          <w:szCs w:val="32"/>
        </w:rPr>
      </w:pPr>
      <w:r>
        <w:t>　</w:t>
      </w:r>
      <w:r>
        <w:rPr>
          <w:rFonts w:hint="eastAsia" w:ascii="仿宋_GB2312" w:eastAsia="仿宋_GB2312"/>
          <w:bCs/>
          <w:sz w:val="32"/>
          <w:szCs w:val="32"/>
        </w:rPr>
        <w:t>1.</w:t>
      </w:r>
      <w:r>
        <w:rPr>
          <w:rFonts w:hint="eastAsia" w:ascii="仿宋_GB2312" w:eastAsia="仿宋_GB2312" w:cs="宋体"/>
          <w:color w:val="000000"/>
          <w:kern w:val="0"/>
          <w:sz w:val="32"/>
          <w:szCs w:val="32"/>
        </w:rPr>
        <w:t>贯彻执行国家、省、州、县的有关方针、政策、</w:t>
      </w:r>
      <w:r>
        <w:rPr>
          <w:rFonts w:hint="eastAsia" w:ascii="仿宋_GB2312" w:eastAsia="仿宋_GB2312" w:cs="宋体"/>
          <w:color w:val="000000"/>
          <w:kern w:val="0"/>
          <w:sz w:val="32"/>
          <w:szCs w:val="32"/>
          <w:lang w:eastAsia="zh-CN"/>
        </w:rPr>
        <w:t>法律法规</w:t>
      </w:r>
      <w:r>
        <w:rPr>
          <w:rFonts w:hint="eastAsia" w:ascii="仿宋_GB2312" w:eastAsia="仿宋_GB2312" w:cs="宋体"/>
          <w:color w:val="000000"/>
          <w:kern w:val="0"/>
          <w:sz w:val="32"/>
          <w:szCs w:val="32"/>
        </w:rPr>
        <w:t>，执行州委、州政府、县委、县政府的决定和指示，依法制定园区经济管理规范性文件，检查督促园区内各企业贯彻执行；制定工业园区有关行政管理制度并监督执行</w:t>
      </w:r>
      <w:r>
        <w:rPr>
          <w:rFonts w:hint="eastAsia" w:ascii="仿宋_GB2312" w:eastAsia="仿宋_GB2312"/>
          <w:bCs/>
          <w:sz w:val="32"/>
          <w:szCs w:val="32"/>
        </w:rPr>
        <w:t>。</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2. 按照现代工业发展的要求，协助工业企业主管部门编制工业发展总体规划、控制详细规划、产业发展规划、区域环评、水土保持、行洪论证、林地征占等报告并组织实施。</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3.负责县工业企业土地的统一开发、规划和建设、合理布局；负责工业企业配套基础设施和公共设施的建设和管理。</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4.配合县相关职能部门开展工业企业建设用地的实物量调查、土地征用、农户拆迁、土地价款的收支等工作。</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5.坚持正确的产业导向，严格遵守国家制定的项目准入条件，对拟投资项目进行调研、论证、评估、选址等相关工作，审核投资项目的可行性报告；为企业用地、项目备案、厂房建设、证照办理、生产生活提供咨询、服务和协调。</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6.贯彻落实州、县人民政府赋予工业企业的各项优惠政策，督促建设项目的实施。</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7.配合有关部门做好安全生</w:t>
      </w:r>
      <w:r>
        <w:rPr>
          <w:rFonts w:hint="eastAsia" w:ascii="仿宋_GB2312" w:eastAsia="仿宋_GB2312"/>
          <w:bCs/>
          <w:sz w:val="32"/>
          <w:szCs w:val="32"/>
          <w:lang w:eastAsia="zh-CN"/>
        </w:rPr>
        <w:t>产</w:t>
      </w:r>
      <w:r>
        <w:rPr>
          <w:rFonts w:hint="eastAsia" w:ascii="仿宋_GB2312" w:eastAsia="仿宋_GB2312"/>
          <w:bCs/>
          <w:sz w:val="32"/>
          <w:szCs w:val="32"/>
        </w:rPr>
        <w:t>、环境保护等工作，会同人力资源和社会保障部门指导工业企业开展多种形式招聘活动，协助企业做好人员招聘、培训和社会保障工作；配合税务、财政部门做好税费征管等工作。</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8.配合工业企业主管部门做好工业企业技术改造、技术创新、技术引进等推进工作，组织企业项目申报国家、省、州有关专项计划并组织实施。</w:t>
      </w:r>
    </w:p>
    <w:p>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9.贯彻执行国家、省、州、县关于政府投融资管理的政策，构建投融资平台，为企业融资提供方便，促进茂县工业又好又快发展。</w:t>
      </w:r>
    </w:p>
    <w:p>
      <w:pPr>
        <w:ind w:firstLine="640" w:firstLineChars="200"/>
        <w:rPr>
          <w:rFonts w:hint="eastAsia" w:ascii="仿宋_GB2312" w:eastAsia="仿宋_GB2312"/>
          <w:bCs/>
          <w:sz w:val="32"/>
          <w:szCs w:val="32"/>
        </w:rPr>
      </w:pPr>
      <w:r>
        <w:rPr>
          <w:rFonts w:hint="eastAsia" w:ascii="仿宋_GB2312" w:eastAsia="仿宋_GB2312"/>
          <w:bCs/>
          <w:sz w:val="32"/>
          <w:szCs w:val="32"/>
        </w:rPr>
        <w:t>10.承办县政府和主管部门交办的其他工作。</w:t>
      </w:r>
    </w:p>
    <w:p>
      <w:pPr>
        <w:ind w:firstLine="642" w:firstLineChars="200"/>
        <w:rPr>
          <w:rFonts w:ascii="楷体_GB2312" w:hAnsi="楷体" w:eastAsia="楷体_GB2312"/>
          <w:b/>
          <w:color w:val="000000" w:themeColor="text1"/>
          <w:sz w:val="32"/>
          <w:szCs w:val="32"/>
          <w14:textFill>
            <w14:solidFill>
              <w14:schemeClr w14:val="tx1"/>
            </w14:solidFill>
          </w14:textFill>
        </w:rPr>
      </w:pPr>
      <w:r>
        <w:rPr>
          <w:rFonts w:hint="eastAsia" w:ascii="楷体_GB2312" w:hAnsi="楷体" w:eastAsia="楷体_GB2312"/>
          <w:b/>
          <w:color w:val="000000" w:themeColor="text1"/>
          <w:sz w:val="32"/>
          <w:szCs w:val="32"/>
          <w14:textFill>
            <w14:solidFill>
              <w14:schemeClr w14:val="tx1"/>
            </w14:solidFill>
          </w14:textFill>
        </w:rPr>
        <w:t>（二）202</w:t>
      </w:r>
      <w:r>
        <w:rPr>
          <w:rFonts w:hint="eastAsia" w:ascii="楷体_GB2312" w:hAnsi="楷体" w:eastAsia="楷体_GB2312"/>
          <w:b/>
          <w:color w:val="000000" w:themeColor="text1"/>
          <w:sz w:val="32"/>
          <w:szCs w:val="32"/>
          <w:lang w:val="en-US" w:eastAsia="zh-CN"/>
          <w14:textFill>
            <w14:solidFill>
              <w14:schemeClr w14:val="tx1"/>
            </w14:solidFill>
          </w14:textFill>
        </w:rPr>
        <w:t>5</w:t>
      </w:r>
      <w:r>
        <w:rPr>
          <w:rFonts w:hint="eastAsia" w:ascii="楷体_GB2312" w:hAnsi="楷体" w:eastAsia="楷体_GB2312"/>
          <w:b/>
          <w:color w:val="000000" w:themeColor="text1"/>
          <w:sz w:val="32"/>
          <w:szCs w:val="32"/>
          <w14:textFill>
            <w14:solidFill>
              <w14:schemeClr w14:val="tx1"/>
            </w14:solidFill>
          </w14:textFill>
        </w:rPr>
        <w:t>年重点工作</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继续修订完善工业园区环境影响评价编制工作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继续修订完善工业园区安全风险评价编制工作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继续修订完善工业园区水资源论证编制工作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推进工业园区社会稳定风险评估编制工作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推进工业园区控制性规划编制工作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推进工业园区产业性规划编制工作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推进开发区审核公告目录修订工作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按照“无事不扰、有求必应”原则，全面完成园区常规工作和管理服务工作</w:t>
      </w:r>
      <w:r>
        <w:rPr>
          <w:rFonts w:hint="eastAsia" w:ascii="仿宋_GB2312" w:eastAsia="仿宋_GB2312"/>
          <w:sz w:val="32"/>
          <w:szCs w:val="32"/>
          <w:lang w:eastAsia="zh-CN"/>
        </w:rPr>
        <w:t>。</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茂县工业服务中心属一级预算单位，下属二级预算单位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茂县工业服务中心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1,403,615.44</w:t>
      </w:r>
      <w:r>
        <w:rPr>
          <w:rFonts w:ascii="仿宋_GB2312" w:eastAsia="仿宋_GB2312"/>
          <w:sz w:val="32"/>
          <w:szCs w:val="32"/>
        </w:rPr>
        <w:t>元；支出包括：一般公共服务支出</w:t>
      </w:r>
      <w:r>
        <w:rPr>
          <w:rFonts w:hint="eastAsia" w:ascii="仿宋_GB2312" w:eastAsia="仿宋_GB2312"/>
          <w:sz w:val="32"/>
          <w:szCs w:val="32"/>
        </w:rPr>
        <w:t>1,050,613.33</w:t>
      </w:r>
      <w:r>
        <w:rPr>
          <w:rFonts w:ascii="仿宋_GB2312" w:eastAsia="仿宋_GB2312"/>
          <w:sz w:val="32"/>
          <w:szCs w:val="32"/>
        </w:rPr>
        <w:t>元，社会保障和就业支出</w:t>
      </w:r>
      <w:r>
        <w:rPr>
          <w:rFonts w:hint="eastAsia" w:ascii="仿宋_GB2312" w:eastAsia="仿宋_GB2312"/>
          <w:sz w:val="32"/>
          <w:szCs w:val="32"/>
        </w:rPr>
        <w:t>156,652.96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77,285.15</w:t>
      </w:r>
      <w:r>
        <w:rPr>
          <w:rFonts w:ascii="仿宋_GB2312" w:eastAsia="仿宋_GB2312"/>
          <w:sz w:val="32"/>
          <w:szCs w:val="32"/>
        </w:rPr>
        <w:t>元，住房保障支出</w:t>
      </w:r>
      <w:r>
        <w:rPr>
          <w:rFonts w:hint="eastAsia" w:ascii="仿宋_GB2312" w:eastAsia="仿宋_GB2312"/>
          <w:sz w:val="32"/>
          <w:szCs w:val="32"/>
        </w:rPr>
        <w:t>119,064.00</w:t>
      </w:r>
      <w:r>
        <w:rPr>
          <w:rFonts w:ascii="仿宋_GB2312" w:eastAsia="仿宋_GB2312"/>
          <w:sz w:val="32"/>
          <w:szCs w:val="32"/>
        </w:rPr>
        <w:t>元。</w:t>
      </w:r>
      <w:r>
        <w:rPr>
          <w:rFonts w:hint="eastAsia" w:ascii="仿宋_GB2312" w:eastAsia="仿宋_GB2312"/>
          <w:sz w:val="32"/>
          <w:szCs w:val="32"/>
        </w:rPr>
        <w:t>茂县工业服务中心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1,403,615.44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156,553.74</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人员调出，人员工资保险费用减少。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1,403,615.44</w:t>
      </w:r>
      <w:r>
        <w:rPr>
          <w:rFonts w:ascii="仿宋_GB2312" w:eastAsia="仿宋_GB2312"/>
          <w:sz w:val="32"/>
          <w:szCs w:val="32"/>
        </w:rPr>
        <w:t>元；一般公共预算拨款收入</w:t>
      </w:r>
      <w:r>
        <w:rPr>
          <w:rFonts w:hint="eastAsia" w:ascii="仿宋_GB2312" w:eastAsia="仿宋_GB2312"/>
          <w:sz w:val="32"/>
          <w:szCs w:val="32"/>
          <w:lang w:val="en-US" w:eastAsia="zh-CN"/>
        </w:rPr>
        <w:t>1,403,615.44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1,403,615.44</w:t>
      </w:r>
      <w:r>
        <w:rPr>
          <w:rFonts w:ascii="仿宋_GB2312" w:eastAsia="仿宋_GB2312"/>
          <w:sz w:val="32"/>
          <w:szCs w:val="32"/>
        </w:rPr>
        <w:t>元，其中：基本支出</w:t>
      </w:r>
      <w:r>
        <w:rPr>
          <w:rFonts w:hint="eastAsia" w:ascii="仿宋_GB2312" w:eastAsia="仿宋_GB2312"/>
          <w:sz w:val="32"/>
          <w:szCs w:val="32"/>
          <w:lang w:val="en-US" w:eastAsia="zh-CN"/>
        </w:rPr>
        <w:t>1,403,615.44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1,403,615.44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156,553.74</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人员调出，人员工资保险费用减少。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1,403,615.44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1,050,613.33</w:t>
      </w:r>
      <w:r>
        <w:rPr>
          <w:rFonts w:ascii="仿宋_GB2312" w:eastAsia="仿宋_GB2312"/>
          <w:sz w:val="32"/>
          <w:szCs w:val="32"/>
        </w:rPr>
        <w:t>元，社会保障和就业支出</w:t>
      </w:r>
      <w:r>
        <w:rPr>
          <w:rFonts w:hint="eastAsia" w:ascii="仿宋_GB2312" w:eastAsia="仿宋_GB2312"/>
          <w:sz w:val="32"/>
          <w:szCs w:val="32"/>
        </w:rPr>
        <w:t>156,652.96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77,285.15</w:t>
      </w:r>
      <w:r>
        <w:rPr>
          <w:rFonts w:ascii="仿宋_GB2312" w:eastAsia="仿宋_GB2312"/>
          <w:sz w:val="32"/>
          <w:szCs w:val="32"/>
        </w:rPr>
        <w:t>元，住房保障支出</w:t>
      </w:r>
      <w:r>
        <w:rPr>
          <w:rFonts w:hint="eastAsia" w:ascii="仿宋_GB2312" w:eastAsia="仿宋_GB2312"/>
          <w:sz w:val="32"/>
          <w:szCs w:val="32"/>
        </w:rPr>
        <w:t>119,064.00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1,403,615.44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156,553.74</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人员调出，人员工资保险费用减少。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1,050,613.33</w:t>
      </w:r>
      <w:r>
        <w:rPr>
          <w:rFonts w:ascii="仿宋_GB2312" w:eastAsia="仿宋_GB2312"/>
          <w:sz w:val="32"/>
          <w:szCs w:val="32"/>
        </w:rPr>
        <w:t>元，占</w:t>
      </w:r>
      <w:r>
        <w:rPr>
          <w:rFonts w:hint="eastAsia" w:ascii="仿宋_GB2312" w:eastAsia="仿宋_GB2312"/>
          <w:sz w:val="32"/>
          <w:szCs w:val="32"/>
          <w:lang w:val="en-US" w:eastAsia="zh-CN"/>
        </w:rPr>
        <w:t>74.85</w:t>
      </w:r>
      <w:r>
        <w:rPr>
          <w:rFonts w:ascii="仿宋_GB2312" w:eastAsia="仿宋_GB2312"/>
          <w:sz w:val="32"/>
          <w:szCs w:val="32"/>
        </w:rPr>
        <w:t>%；社会保障和就业支出</w:t>
      </w:r>
      <w:r>
        <w:rPr>
          <w:rFonts w:hint="eastAsia" w:ascii="仿宋_GB2312" w:eastAsia="仿宋_GB2312"/>
          <w:sz w:val="32"/>
          <w:szCs w:val="32"/>
        </w:rPr>
        <w:t>156,652.96</w:t>
      </w:r>
      <w:r>
        <w:rPr>
          <w:rFonts w:ascii="仿宋_GB2312" w:eastAsia="仿宋_GB2312"/>
          <w:sz w:val="32"/>
          <w:szCs w:val="32"/>
        </w:rPr>
        <w:t>元，占</w:t>
      </w:r>
      <w:r>
        <w:rPr>
          <w:rFonts w:hint="eastAsia" w:ascii="仿宋_GB2312" w:eastAsia="仿宋_GB2312"/>
          <w:sz w:val="32"/>
          <w:szCs w:val="32"/>
          <w:lang w:val="en-US" w:eastAsia="zh-CN"/>
        </w:rPr>
        <w:t>11.16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77,285.15</w:t>
      </w:r>
      <w:r>
        <w:rPr>
          <w:rFonts w:ascii="仿宋_GB2312" w:eastAsia="仿宋_GB2312"/>
          <w:sz w:val="32"/>
          <w:szCs w:val="32"/>
        </w:rPr>
        <w:t>元，占</w:t>
      </w:r>
      <w:r>
        <w:rPr>
          <w:rFonts w:hint="eastAsia" w:ascii="仿宋_GB2312" w:eastAsia="仿宋_GB2312"/>
          <w:sz w:val="32"/>
          <w:szCs w:val="32"/>
          <w:lang w:val="en-US" w:eastAsia="zh-CN"/>
        </w:rPr>
        <w:t>5.51</w:t>
      </w:r>
      <w:r>
        <w:rPr>
          <w:rFonts w:ascii="仿宋_GB2312" w:eastAsia="仿宋_GB2312"/>
          <w:sz w:val="32"/>
          <w:szCs w:val="32"/>
        </w:rPr>
        <w:t>%；住房保障支出</w:t>
      </w:r>
      <w:r>
        <w:rPr>
          <w:rFonts w:hint="eastAsia" w:ascii="仿宋_GB2312" w:eastAsia="仿宋_GB2312"/>
          <w:sz w:val="32"/>
          <w:szCs w:val="32"/>
        </w:rPr>
        <w:t>119,064.00</w:t>
      </w:r>
      <w:r>
        <w:rPr>
          <w:rFonts w:ascii="仿宋_GB2312" w:eastAsia="仿宋_GB2312"/>
          <w:sz w:val="32"/>
          <w:szCs w:val="32"/>
        </w:rPr>
        <w:t>元，占</w:t>
      </w:r>
      <w:r>
        <w:rPr>
          <w:rFonts w:hint="eastAsia" w:ascii="仿宋_GB2312" w:eastAsia="仿宋_GB2312"/>
          <w:sz w:val="32"/>
          <w:szCs w:val="32"/>
          <w:lang w:val="en-US" w:eastAsia="zh-CN"/>
        </w:rPr>
        <w:t>8.48</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人大事务</w:t>
      </w:r>
      <w:r>
        <w:rPr>
          <w:rFonts w:ascii="仿宋_GB2312" w:eastAsia="仿宋_GB2312"/>
          <w:sz w:val="32"/>
          <w:szCs w:val="32"/>
        </w:rPr>
        <w:t>（</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702,885.12</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商贸事务</w:t>
      </w:r>
      <w:r>
        <w:rPr>
          <w:rFonts w:ascii="仿宋_GB2312" w:eastAsia="仿宋_GB2312"/>
          <w:sz w:val="32"/>
          <w:szCs w:val="32"/>
        </w:rPr>
        <w:t>（</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347,728.21</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104,435.31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52,217.65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77,285.15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119,064.00</w:t>
      </w:r>
      <w:r>
        <w:rPr>
          <w:rFonts w:ascii="仿宋_GB2312" w:eastAsia="仿宋_GB2312"/>
          <w:sz w:val="32"/>
          <w:szCs w:val="32"/>
        </w:rPr>
        <w:t>元，主要用于</w:t>
      </w:r>
      <w:r>
        <w:rPr>
          <w:rFonts w:hint="eastAsia" w:cs="仿宋_GB2312"/>
          <w:kern w:val="2"/>
          <w:sz w:val="32"/>
          <w:szCs w:val="32"/>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eastAsia="仿宋_GB2312"/>
          <w:sz w:val="32"/>
          <w:szCs w:val="32"/>
          <w:lang w:val="en-US" w:eastAsia="zh-CN"/>
        </w:rPr>
        <w:t>1,403,615.44</w:t>
      </w:r>
      <w:r>
        <w:rPr>
          <w:rFonts w:hint="eastAsia" w:cs="仿宋_GB2312"/>
          <w:kern w:val="2"/>
          <w:sz w:val="32"/>
          <w:szCs w:val="32"/>
        </w:rPr>
        <w:t>元，其中：人员经费</w:t>
      </w:r>
      <w:r>
        <w:rPr>
          <w:rFonts w:hint="eastAsia" w:cs="仿宋_GB2312"/>
          <w:kern w:val="2"/>
          <w:sz w:val="32"/>
          <w:szCs w:val="32"/>
          <w:lang w:val="en-US" w:eastAsia="zh-CN"/>
        </w:rPr>
        <w:t>1,268,672.92</w:t>
      </w:r>
      <w:r>
        <w:rPr>
          <w:rFonts w:hint="eastAsia" w:cs="仿宋_GB2312"/>
          <w:kern w:val="2"/>
          <w:sz w:val="32"/>
          <w:szCs w:val="32"/>
        </w:rPr>
        <w:t>元，主要包括：基本工资、津贴补贴、绩效工资、机关事业单位基本养老保险缴费、职业年金缴费、职工基本医疗保险缴费</w:t>
      </w:r>
      <w:r>
        <w:rPr>
          <w:rFonts w:hint="eastAsia" w:cs="仿宋_GB2312"/>
          <w:kern w:val="2"/>
          <w:sz w:val="32"/>
          <w:szCs w:val="32"/>
          <w:lang w:eastAsia="zh-CN"/>
        </w:rPr>
        <w:t>、</w:t>
      </w:r>
      <w:r>
        <w:rPr>
          <w:rFonts w:hint="eastAsia" w:cs="仿宋_GB2312"/>
          <w:kern w:val="2"/>
          <w:sz w:val="32"/>
          <w:szCs w:val="32"/>
        </w:rPr>
        <w:t>其他社会保障缴费、住房公积金、奖励金</w:t>
      </w:r>
      <w:r>
        <w:rPr>
          <w:rFonts w:hint="eastAsia" w:cs="仿宋_GB2312"/>
          <w:kern w:val="2"/>
          <w:sz w:val="32"/>
          <w:szCs w:val="32"/>
          <w:lang w:eastAsia="zh-CN"/>
        </w:rPr>
        <w:t>、医疗费、</w:t>
      </w:r>
      <w:r>
        <w:rPr>
          <w:rFonts w:hint="eastAsia" w:cs="仿宋_GB2312"/>
          <w:kern w:val="2"/>
          <w:sz w:val="32"/>
          <w:szCs w:val="32"/>
        </w:rPr>
        <w:t>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公用经费134,942.52元，主要包括：办公费、邮电费、差旅费、</w:t>
      </w:r>
      <w:r>
        <w:rPr>
          <w:rFonts w:hint="eastAsia" w:cs="仿宋_GB2312"/>
          <w:kern w:val="2"/>
          <w:sz w:val="32"/>
          <w:szCs w:val="32"/>
          <w:lang w:eastAsia="zh-CN"/>
        </w:rPr>
        <w:t>公务接待费、</w:t>
      </w:r>
      <w:r>
        <w:rPr>
          <w:rFonts w:hint="eastAsia" w:cs="仿宋_GB2312"/>
          <w:kern w:val="2"/>
          <w:sz w:val="32"/>
          <w:szCs w:val="32"/>
        </w:rPr>
        <w:t>公务用车运行维护费、其他商品和服务支出。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 41,314.00元，其中：</w:t>
      </w:r>
      <w:r>
        <w:rPr>
          <w:sz w:val="32"/>
          <w:szCs w:val="32"/>
          <w:highlight w:val="none"/>
        </w:rPr>
        <w:t>无因公出国（境）经费，</w:t>
      </w:r>
      <w:r>
        <w:rPr>
          <w:rFonts w:hint="eastAsia" w:cs="仿宋_GB2312"/>
          <w:kern w:val="2"/>
          <w:sz w:val="32"/>
          <w:szCs w:val="32"/>
          <w:highlight w:val="none"/>
        </w:rPr>
        <w:t>公务接待费1,314.00元，公务用车购置及运行维护费40,000.00元。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highlight w:val="none"/>
        </w:rPr>
        <w:t>1,314.00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126.00</w:t>
      </w:r>
      <w:r>
        <w:rPr>
          <w:rFonts w:hint="eastAsia" w:cs="仿宋_GB2312"/>
          <w:color w:val="000000"/>
          <w:kern w:val="2"/>
          <w:sz w:val="32"/>
          <w:szCs w:val="32"/>
        </w:rPr>
        <w:t>元，</w:t>
      </w:r>
      <w:r>
        <w:rPr>
          <w:rFonts w:hint="eastAsia" w:hAnsi="ˎ̥" w:cs="宋体"/>
          <w:sz w:val="32"/>
          <w:szCs w:val="32"/>
        </w:rPr>
        <w:t>下降</w:t>
      </w:r>
      <w:r>
        <w:rPr>
          <w:rFonts w:hint="eastAsia" w:cs="仿宋_GB2312"/>
          <w:color w:val="000000"/>
          <w:kern w:val="2"/>
          <w:sz w:val="32"/>
          <w:szCs w:val="32"/>
          <w:lang w:val="en-US" w:eastAsia="zh-CN"/>
        </w:rPr>
        <w:t>8.75</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人员调出，预算支出减少。</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持平。其中：</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w:t>
      </w:r>
      <w:r>
        <w:rPr>
          <w:rFonts w:hint="eastAsia" w:cs="仿宋_GB2312"/>
          <w:color w:val="000000"/>
          <w:kern w:val="2"/>
          <w:sz w:val="32"/>
          <w:szCs w:val="32"/>
          <w:lang w:eastAsia="zh-CN"/>
        </w:rPr>
        <w:t>持平</w:t>
      </w:r>
      <w:r>
        <w:rPr>
          <w:rFonts w:ascii="仿宋_GB2312" w:eastAsia="仿宋_GB2312"/>
          <w:sz w:val="32"/>
          <w:szCs w:val="32"/>
        </w:rPr>
        <w:t>。</w:t>
      </w:r>
    </w:p>
    <w:p>
      <w:pPr>
        <w:pStyle w:val="8"/>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hint="eastAsia" w:ascii="仿宋_GB2312" w:eastAsia="仿宋_GB2312"/>
          <w:sz w:val="32"/>
          <w:szCs w:val="32"/>
          <w:lang w:eastAsia="zh-CN"/>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color w:val="000000"/>
          <w:sz w:val="32"/>
          <w:szCs w:val="32"/>
          <w:lang w:val="en-US" w:eastAsia="zh-CN"/>
        </w:rPr>
        <w:t>287,120,909.85</w:t>
      </w:r>
      <w:r>
        <w:rPr>
          <w:rFonts w:ascii="仿宋_GB2312" w:eastAsia="仿宋_GB2312"/>
          <w:sz w:val="32"/>
          <w:szCs w:val="32"/>
        </w:rPr>
        <w:t>元，其中：公务用车</w:t>
      </w:r>
      <w:r>
        <w:rPr>
          <w:rFonts w:hint="eastAsia" w:ascii="仿宋_GB2312" w:eastAsia="仿宋_GB2312"/>
          <w:sz w:val="32"/>
          <w:szCs w:val="32"/>
          <w:lang w:val="en-US" w:eastAsia="zh-CN"/>
        </w:rPr>
        <w:t>3</w:t>
      </w:r>
      <w:r>
        <w:rPr>
          <w:rFonts w:ascii="仿宋_GB2312" w:eastAsia="仿宋_GB2312"/>
          <w:sz w:val="32"/>
          <w:szCs w:val="32"/>
        </w:rPr>
        <w:t>辆，</w:t>
      </w:r>
      <w:r>
        <w:rPr>
          <w:rFonts w:hint="eastAsia" w:ascii="仿宋_GB2312" w:eastAsia="仿宋_GB2312"/>
          <w:sz w:val="32"/>
          <w:szCs w:val="32"/>
          <w:lang w:eastAsia="zh-CN"/>
        </w:rPr>
        <w:t>价值</w:t>
      </w:r>
      <w:r>
        <w:rPr>
          <w:rFonts w:ascii="仿宋_GB2312" w:eastAsia="仿宋_GB2312"/>
          <w:color w:val="000000"/>
          <w:sz w:val="32"/>
          <w:szCs w:val="32"/>
        </w:rPr>
        <w:t>1</w:t>
      </w:r>
      <w:r>
        <w:rPr>
          <w:rFonts w:hint="eastAsia" w:ascii="仿宋_GB2312" w:eastAsia="仿宋_GB2312"/>
          <w:color w:val="000000"/>
          <w:sz w:val="32"/>
          <w:szCs w:val="32"/>
          <w:lang w:val="en-US" w:eastAsia="zh-CN"/>
        </w:rPr>
        <w:t>,</w:t>
      </w:r>
      <w:r>
        <w:rPr>
          <w:rFonts w:ascii="仿宋_GB2312" w:eastAsia="仿宋_GB2312"/>
          <w:color w:val="000000"/>
          <w:sz w:val="32"/>
          <w:szCs w:val="32"/>
        </w:rPr>
        <w:t>079</w:t>
      </w:r>
      <w:r>
        <w:rPr>
          <w:rFonts w:hint="eastAsia" w:ascii="仿宋_GB2312" w:eastAsia="仿宋_GB2312"/>
          <w:color w:val="000000"/>
          <w:sz w:val="32"/>
          <w:szCs w:val="32"/>
          <w:lang w:val="en-US" w:eastAsia="zh-CN"/>
        </w:rPr>
        <w:t>,</w:t>
      </w:r>
      <w:r>
        <w:rPr>
          <w:rFonts w:ascii="仿宋_GB2312" w:eastAsia="仿宋_GB2312"/>
          <w:color w:val="000000"/>
          <w:sz w:val="32"/>
          <w:szCs w:val="32"/>
        </w:rPr>
        <w:t>600</w:t>
      </w:r>
      <w:r>
        <w:rPr>
          <w:rFonts w:hint="eastAsia" w:ascii="仿宋_GB2312" w:eastAsia="仿宋_GB2312"/>
          <w:color w:val="000000"/>
          <w:sz w:val="32"/>
          <w:szCs w:val="32"/>
          <w:lang w:val="en-US" w:eastAsia="zh-CN"/>
        </w:rPr>
        <w:t>.00</w:t>
      </w:r>
      <w:r>
        <w:rPr>
          <w:rFonts w:hint="eastAsia" w:ascii="仿宋_GB2312" w:eastAsia="仿宋_GB2312"/>
          <w:color w:val="000000"/>
          <w:sz w:val="32"/>
          <w:szCs w:val="32"/>
        </w:rPr>
        <w:t>元；其他固定资产</w:t>
      </w:r>
      <w:r>
        <w:rPr>
          <w:rFonts w:ascii="仿宋_GB2312" w:eastAsia="仿宋_GB2312"/>
          <w:color w:val="000000"/>
          <w:sz w:val="32"/>
          <w:szCs w:val="32"/>
        </w:rPr>
        <w:t>286</w:t>
      </w:r>
      <w:r>
        <w:rPr>
          <w:rFonts w:hint="eastAsia" w:ascii="仿宋_GB2312" w:eastAsia="仿宋_GB2312"/>
          <w:color w:val="000000"/>
          <w:sz w:val="32"/>
          <w:szCs w:val="32"/>
          <w:lang w:val="en-US" w:eastAsia="zh-CN"/>
        </w:rPr>
        <w:t>,</w:t>
      </w:r>
      <w:r>
        <w:rPr>
          <w:rFonts w:ascii="仿宋_GB2312" w:eastAsia="仿宋_GB2312"/>
          <w:color w:val="000000"/>
          <w:sz w:val="32"/>
          <w:szCs w:val="32"/>
        </w:rPr>
        <w:t>04</w:t>
      </w:r>
      <w:r>
        <w:rPr>
          <w:rFonts w:hint="eastAsia" w:ascii="仿宋_GB2312" w:eastAsia="仿宋_GB2312"/>
          <w:color w:val="000000"/>
          <w:sz w:val="32"/>
          <w:szCs w:val="32"/>
          <w:lang w:val="en-US" w:eastAsia="zh-CN"/>
        </w:rPr>
        <w:t>1,309.85</w:t>
      </w:r>
      <w:r>
        <w:rPr>
          <w:rFonts w:hint="eastAsia" w:ascii="仿宋_GB2312" w:eastAsia="仿宋_GB2312"/>
          <w:color w:val="000000"/>
          <w:sz w:val="32"/>
          <w:szCs w:val="32"/>
        </w:rPr>
        <w:t>元。</w:t>
      </w:r>
    </w:p>
    <w:p>
      <w:pPr>
        <w:spacing w:line="560" w:lineRule="exact"/>
        <w:ind w:firstLine="642" w:firstLineChars="200"/>
        <w:rPr>
          <w:color w:val="0000FF"/>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 xml:space="preserve">年项目支出均按要求实行绩效目标管理，涉及项目   </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个，一般公共预算当年拨款</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bookmarkStart w:id="0" w:name="_GoBack"/>
      <w:bookmarkEnd w:id="0"/>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附件：茂县工业服务中心</w:t>
      </w:r>
      <w:r>
        <w:rPr>
          <w:rFonts w:hint="eastAsia" w:ascii="仿宋_GB2312" w:eastAsia="仿宋_GB2312"/>
          <w:sz w:val="32"/>
          <w:szCs w:val="32"/>
          <w:lang w:val="en-US" w:eastAsia="zh-CN"/>
        </w:rPr>
        <w:t>2025年部门预算</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茂县工业服务中心</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2025年3月26日</w:t>
      </w:r>
    </w:p>
    <w:p>
      <w:pPr>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77BFD"/>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BA9676E"/>
    <w:rsid w:val="13197D31"/>
    <w:rsid w:val="164003A4"/>
    <w:rsid w:val="168924CC"/>
    <w:rsid w:val="16C5583A"/>
    <w:rsid w:val="177904B8"/>
    <w:rsid w:val="18077422"/>
    <w:rsid w:val="1B0406D7"/>
    <w:rsid w:val="1B9D4375"/>
    <w:rsid w:val="1C154808"/>
    <w:rsid w:val="20163B31"/>
    <w:rsid w:val="20361CB8"/>
    <w:rsid w:val="22075117"/>
    <w:rsid w:val="24432CF3"/>
    <w:rsid w:val="29566940"/>
    <w:rsid w:val="2CEA216E"/>
    <w:rsid w:val="32BF7DF5"/>
    <w:rsid w:val="37885A5B"/>
    <w:rsid w:val="3B9C7F12"/>
    <w:rsid w:val="3BDE3CD5"/>
    <w:rsid w:val="41DE3491"/>
    <w:rsid w:val="48EB0A3F"/>
    <w:rsid w:val="51F16034"/>
    <w:rsid w:val="53084B83"/>
    <w:rsid w:val="560F497F"/>
    <w:rsid w:val="5E892804"/>
    <w:rsid w:val="5FBBCBD9"/>
    <w:rsid w:val="61693C9D"/>
    <w:rsid w:val="63650DBE"/>
    <w:rsid w:val="64CC0F4B"/>
    <w:rsid w:val="66F30B87"/>
    <w:rsid w:val="67E96994"/>
    <w:rsid w:val="6E421B8B"/>
    <w:rsid w:val="6F094B4B"/>
    <w:rsid w:val="72D71001"/>
    <w:rsid w:val="7436465A"/>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3378</Words>
  <Characters>3978</Characters>
  <Lines>23</Lines>
  <Paragraphs>6</Paragraphs>
  <TotalTime>7</TotalTime>
  <ScaleCrop>false</ScaleCrop>
  <LinksUpToDate>false</LinksUpToDate>
  <CharactersWithSpaces>4077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2025-03-25T09:52:04Z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eyJoZGlkIjoiMGQ3Yzg2NWU0ZWU2NjUzNmU1M2YwNGIzODI3ODUxNmYiLCJ1c2VySWQiOiIzMjEwMDE0MTkifQ==</vt:lpwstr>
  </property>
  <property fmtid="{D5CDD505-2E9C-101B-9397-08002B2CF9AE}" pid="4" name="ICV">
    <vt:lpwstr>4E2B1A0DA3CD448E9C677398E6BB3F7E_12</vt:lpwstr>
  </property>
</Properties>
</file>