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spacing w:line="576" w:lineRule="exact"/>
        <w:ind w:firstLine="0"/>
        <w:jc w:val="center"/>
        <w:rPr>
          <w:rFonts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茂县交通运输综合服务中心</w:t>
      </w:r>
    </w:p>
    <w:p>
      <w:pPr>
        <w:spacing w:line="576" w:lineRule="exact"/>
        <w:ind w:firstLine="0"/>
        <w:jc w:val="center"/>
        <w:rPr>
          <w:lang w:eastAsia="zh-CN"/>
        </w:rPr>
      </w:pPr>
      <w:r>
        <w:rPr>
          <w:rFonts w:hint="eastAsia" w:ascii="方正小标宋简体" w:eastAsia="方正小标宋简体" w:cs="方正小标宋简体"/>
          <w:sz w:val="44"/>
          <w:szCs w:val="44"/>
          <w:lang w:eastAsia="zh-CN"/>
        </w:rPr>
        <w:t>2025年部门预算</w:t>
      </w:r>
    </w:p>
    <w:p>
      <w:pPr>
        <w:jc w:val="center"/>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left="0" w:firstLine="800" w:firstLineChars="250"/>
        <w:jc w:val="center"/>
        <w:rPr>
          <w:rFonts w:hint="eastAsia" w:ascii="宋体" w:eastAsia="宋体" w:cs="宋体"/>
          <w:sz w:val="32"/>
          <w:szCs w:val="32"/>
        </w:rPr>
      </w:pPr>
    </w:p>
    <w:p>
      <w:pPr>
        <w:ind w:left="0" w:firstLine="800" w:firstLineChars="250"/>
        <w:jc w:val="center"/>
        <w:rPr>
          <w:rFonts w:hint="eastAsia" w:ascii="宋体" w:eastAsia="宋体" w:cs="宋体"/>
          <w:sz w:val="32"/>
          <w:szCs w:val="32"/>
        </w:rPr>
      </w:pPr>
    </w:p>
    <w:p>
      <w:pPr>
        <w:ind w:left="0" w:firstLine="800" w:firstLineChars="250"/>
        <w:jc w:val="center"/>
        <w:rPr>
          <w:rFonts w:hint="eastAsia" w:ascii="宋体" w:eastAsia="宋体" w:cs="宋体"/>
          <w:sz w:val="32"/>
          <w:szCs w:val="32"/>
        </w:rPr>
      </w:pPr>
    </w:p>
    <w:p>
      <w:pPr>
        <w:ind w:left="0" w:firstLine="800" w:firstLineChars="250"/>
        <w:jc w:val="center"/>
        <w:rPr>
          <w:rFonts w:hint="eastAsia" w:ascii="宋体" w:eastAsia="宋体" w:cs="宋体"/>
          <w:sz w:val="32"/>
          <w:szCs w:val="32"/>
        </w:rPr>
      </w:pPr>
    </w:p>
    <w:p>
      <w:pPr>
        <w:ind w:left="0" w:firstLine="800" w:firstLineChars="250"/>
        <w:jc w:val="center"/>
        <w:rPr>
          <w:rFonts w:hint="eastAsia" w:ascii="宋体" w:eastAsia="宋体" w:cs="宋体"/>
          <w:sz w:val="32"/>
          <w:szCs w:val="32"/>
        </w:rPr>
      </w:pPr>
    </w:p>
    <w:p>
      <w:pPr>
        <w:ind w:left="0" w:firstLine="800" w:firstLineChars="250"/>
        <w:jc w:val="center"/>
        <w:rPr>
          <w:rFonts w:hint="eastAsia" w:ascii="宋体" w:eastAsia="宋体" w:cs="宋体"/>
          <w:sz w:val="32"/>
          <w:szCs w:val="32"/>
        </w:rPr>
      </w:pPr>
      <w:r>
        <w:rPr>
          <w:rFonts w:hint="eastAsia" w:ascii="宋体" w:eastAsia="宋体" w:cs="宋体"/>
          <w:sz w:val="32"/>
          <w:szCs w:val="32"/>
        </w:rPr>
        <w:t>目</w:t>
      </w:r>
      <w:r>
        <w:rPr>
          <w:rFonts w:ascii="宋体" w:eastAsia="宋体" w:cs="宋体"/>
          <w:sz w:val="32"/>
          <w:szCs w:val="32"/>
        </w:rPr>
        <w:t xml:space="preserve"> </w:t>
      </w:r>
      <w:r>
        <w:rPr>
          <w:rFonts w:hint="eastAsia" w:ascii="宋体" w:eastAsia="宋体" w:cs="宋体"/>
          <w:sz w:val="32"/>
          <w:szCs w:val="32"/>
        </w:rPr>
        <w:t>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w:t>
      </w:r>
      <w:r>
        <w:rPr>
          <w:rFonts w:hint="eastAsia" w:ascii="楷体_GB2312" w:eastAsia="楷体_GB2312"/>
          <w:sz w:val="32"/>
          <w:szCs w:val="32"/>
          <w:lang w:val="en-US" w:eastAsia="zh-CN"/>
        </w:rPr>
        <w:t>5</w:t>
      </w:r>
      <w:r>
        <w:rPr>
          <w:rFonts w:hint="eastAsia" w:ascii="楷体_GB2312" w:eastAsia="楷体_GB2312"/>
          <w:sz w:val="32"/>
          <w:szCs w:val="32"/>
          <w:lang w:eastAsia="zh-CN"/>
        </w:rPr>
        <w:t>年</w:t>
      </w:r>
      <w:r>
        <w:rPr>
          <w:rFonts w:hint="eastAsia" w:ascii="楷体_GB2312" w:eastAsia="楷体_GB2312"/>
          <w:sz w:val="32"/>
          <w:szCs w:val="32"/>
        </w:rPr>
        <w:t>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pStyle w:val="11"/>
        <w:ind w:left="0" w:firstLine="640" w:firstLineChars="200"/>
        <w:rPr>
          <w:rFonts w:hint="eastAsia" w:ascii="黑体" w:eastAsia="黑体"/>
          <w:sz w:val="32"/>
          <w:szCs w:val="32"/>
        </w:rPr>
      </w:pPr>
    </w:p>
    <w:p>
      <w:pPr>
        <w:pStyle w:val="11"/>
        <w:ind w:left="0" w:firstLine="640" w:firstLineChars="200"/>
        <w:rPr>
          <w:rFonts w:hint="eastAsia" w:ascii="黑体" w:eastAsia="黑体"/>
          <w:sz w:val="32"/>
          <w:szCs w:val="32"/>
        </w:rPr>
      </w:pPr>
    </w:p>
    <w:p>
      <w:pPr>
        <w:pStyle w:val="11"/>
        <w:ind w:left="0" w:firstLine="640" w:firstLineChars="20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贯彻执行国家及省、州有关道路运输的方针、政策和法规，执行上级道路运输管理部门制定的有关规章、规范、标准和细则。</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负责县道路客货运输、城市公交、出租汽车、车辆维修和检测、运输服务行业的管理及监督、指导和协调。</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根据管理权限指导、督促各镇落实农村客运源头管理责任。</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具体负责执行对道路运输市场的运输质量、经营行为、价格执行及使用的证、照、牌、单、票据等进行日常性监督检查，调解日常性运输纠纷。</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具体组织实施重点物资、大宗物资的运输，具体组织实施指令性的抢险救灾，战备物资的运输。</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6.</w:t>
      </w:r>
      <w:r>
        <w:rPr>
          <w:rFonts w:hint="eastAsia" w:ascii="仿宋_GB2312" w:eastAsia="仿宋_GB2312"/>
          <w:sz w:val="32"/>
          <w:szCs w:val="32"/>
        </w:rPr>
        <w:t>掌握本地运力与运量的情况，按时向有关部门和上级交通运输部门提供需求信息，配合上级运政部门做好车辆投放、车辆结构和技术等级的调控工作，做好站点布局、建设、管理工作。</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7.</w:t>
      </w:r>
      <w:r>
        <w:rPr>
          <w:rFonts w:hint="eastAsia" w:ascii="仿宋_GB2312" w:eastAsia="仿宋_GB2312"/>
          <w:sz w:val="32"/>
          <w:szCs w:val="32"/>
        </w:rPr>
        <w:t>负责运输市场源头管理，建立各种基础台账。负责各类统计数据的收集、整理和上报，组织日常性运输市场调查，收集各种基本信息，开展咨询和市场预测，制定县行业发展计划、为上级制定发展规划和综合平衡工作提供依据。</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指导兴办停车场、站点、洗车等服务设施的设立，为旅客、货主及驾、乘、修理人员提供服务条件。</w:t>
      </w:r>
    </w:p>
    <w:p>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9.</w:t>
      </w:r>
      <w:r>
        <w:rPr>
          <w:rFonts w:hint="eastAsia" w:ascii="仿宋_GB2312" w:eastAsia="仿宋_GB2312"/>
          <w:sz w:val="32"/>
          <w:szCs w:val="32"/>
        </w:rPr>
        <w:t>组织县运输行业工作的经验交流及推广，负责对运输业</w:t>
      </w:r>
      <w:r>
        <w:rPr>
          <w:rFonts w:hint="eastAsia" w:ascii="仿宋_GB2312" w:eastAsia="仿宋_GB2312"/>
          <w:sz w:val="32"/>
          <w:szCs w:val="32"/>
          <w:lang w:eastAsia="zh-CN"/>
        </w:rPr>
        <w:t>（</w:t>
      </w:r>
      <w:r>
        <w:rPr>
          <w:rFonts w:hint="eastAsia" w:ascii="仿宋_GB2312" w:eastAsia="仿宋_GB2312"/>
          <w:sz w:val="32"/>
          <w:szCs w:val="32"/>
        </w:rPr>
        <w:t>户</w:t>
      </w:r>
      <w:r>
        <w:rPr>
          <w:rFonts w:hint="eastAsia" w:ascii="仿宋_GB2312" w:eastAsia="仿宋_GB2312"/>
          <w:sz w:val="32"/>
          <w:szCs w:val="32"/>
          <w:lang w:eastAsia="zh-CN"/>
        </w:rPr>
        <w:t>）</w:t>
      </w:r>
      <w:r>
        <w:rPr>
          <w:rFonts w:hint="eastAsia" w:ascii="仿宋_GB2312" w:eastAsia="仿宋_GB2312"/>
          <w:sz w:val="32"/>
          <w:szCs w:val="32"/>
        </w:rPr>
        <w:t>进行指导。</w:t>
      </w:r>
    </w:p>
    <w:p>
      <w:pPr>
        <w:ind w:firstLine="642" w:firstLineChars="200"/>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sz w:val="32"/>
          <w:szCs w:val="32"/>
          <w:lang w:eastAsia="zh-CN"/>
        </w:rPr>
        <w:t>2025年</w:t>
      </w:r>
      <w:r>
        <w:rPr>
          <w:rFonts w:hint="eastAsia" w:ascii="楷体_GB2312" w:eastAsia="楷体_GB2312"/>
          <w:b/>
          <w:sz w:val="32"/>
          <w:szCs w:val="32"/>
        </w:rPr>
        <w:t>重点工作</w:t>
      </w:r>
    </w:p>
    <w:p>
      <w:pPr>
        <w:spacing w:line="576" w:lineRule="exact"/>
        <w:ind w:firstLine="640" w:firstLineChars="200"/>
        <w:jc w:val="both"/>
        <w:rPr>
          <w:rFonts w:ascii="仿宋_GB2312" w:eastAsia="仿宋_GB2312" w:cs="仿宋_GB2312"/>
          <w:sz w:val="32"/>
          <w:szCs w:val="32"/>
          <w:lang w:eastAsia="zh-CN"/>
        </w:rPr>
      </w:pPr>
      <w:r>
        <w:rPr>
          <w:rFonts w:hint="eastAsia" w:ascii="仿宋_GB2312" w:eastAsia="仿宋_GB2312" w:cs="仿宋_GB2312"/>
          <w:sz w:val="32"/>
          <w:szCs w:val="32"/>
          <w:lang w:eastAsia="zh-CN"/>
        </w:rPr>
        <w:t>1.做好职能职责工作。</w:t>
      </w:r>
    </w:p>
    <w:p>
      <w:pPr>
        <w:spacing w:line="576" w:lineRule="exact"/>
        <w:ind w:firstLine="640" w:firstLineChars="200"/>
        <w:jc w:val="both"/>
        <w:rPr>
          <w:rFonts w:ascii="仿宋_GB2312" w:eastAsia="仿宋_GB2312" w:cs="仿宋_GB2312"/>
          <w:sz w:val="32"/>
          <w:szCs w:val="32"/>
          <w:lang w:eastAsia="zh-CN"/>
        </w:rPr>
      </w:pPr>
      <w:r>
        <w:rPr>
          <w:rFonts w:hint="eastAsia" w:ascii="仿宋_GB2312" w:eastAsia="仿宋_GB2312" w:cs="仿宋_GB2312"/>
          <w:sz w:val="32"/>
          <w:szCs w:val="32"/>
          <w:lang w:eastAsia="zh-CN"/>
        </w:rPr>
        <w:t>2.做好客货运、驾培、维修企业的日常检查工作。</w:t>
      </w:r>
    </w:p>
    <w:p>
      <w:pPr>
        <w:spacing w:line="576" w:lineRule="exact"/>
        <w:ind w:firstLine="640" w:firstLineChars="200"/>
        <w:jc w:val="both"/>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3.做好城市公交、农村客运车辆、出租汽车的燃油消耗台账及基础数据的规范、上报和当年燃油补贴兑现工作。</w:t>
      </w:r>
    </w:p>
    <w:p>
      <w:pPr>
        <w:spacing w:line="576" w:lineRule="exact"/>
        <w:ind w:firstLine="640" w:firstLineChars="200"/>
        <w:jc w:val="both"/>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4.做好光明火车站旅客接驳工作。</w:t>
      </w:r>
    </w:p>
    <w:p>
      <w:pPr>
        <w:spacing w:line="576" w:lineRule="exact"/>
        <w:ind w:firstLine="640" w:firstLineChars="200"/>
        <w:jc w:val="both"/>
        <w:rPr>
          <w:rFonts w:ascii="仿宋_GB2312" w:eastAsia="仿宋_GB2312" w:cs="仿宋_GB2312"/>
          <w:sz w:val="32"/>
          <w:szCs w:val="32"/>
          <w:lang w:eastAsia="zh-CN"/>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.做好交通局及上级单位督办的工作。</w:t>
      </w:r>
    </w:p>
    <w:p>
      <w:pPr>
        <w:pStyle w:val="11"/>
        <w:numPr>
          <w:ilvl w:val="0"/>
          <w:numId w:val="1"/>
        </w:numPr>
        <w:tabs>
          <w:tab w:val="left" w:pos="538"/>
        </w:tabs>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茂县</w:t>
      </w:r>
      <w:r>
        <w:rPr>
          <w:rFonts w:hint="eastAsia" w:ascii="仿宋_GB2312" w:eastAsia="仿宋_GB2312"/>
          <w:sz w:val="32"/>
          <w:szCs w:val="32"/>
          <w:lang w:eastAsia="zh-CN"/>
        </w:rPr>
        <w:t xml:space="preserve">交通运输综合服务中心属一级预算单位，下属二级预算单位 0 个，其中：参照公务员法管理的事业单位 </w:t>
      </w:r>
      <w:r>
        <w:rPr>
          <w:rFonts w:hint="eastAsia" w:ascii="仿宋_GB2312" w:eastAsia="仿宋_GB2312"/>
          <w:sz w:val="32"/>
          <w:szCs w:val="32"/>
          <w:lang w:val="en-US"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按照综合预算的原则,茂县</w:t>
      </w:r>
      <w:r>
        <w:rPr>
          <w:rFonts w:hint="eastAsia" w:ascii="仿宋_GB2312" w:eastAsia="仿宋_GB2312"/>
          <w:sz w:val="32"/>
          <w:szCs w:val="32"/>
          <w:lang w:eastAsia="zh-CN"/>
        </w:rPr>
        <w:t>交通运输综合服务中心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1033175.25</w:t>
      </w:r>
      <w:r>
        <w:rPr>
          <w:rFonts w:ascii="仿宋_GB2312" w:eastAsia="仿宋_GB2312"/>
          <w:sz w:val="32"/>
          <w:szCs w:val="32"/>
        </w:rPr>
        <w:t>元；支出包括：</w:t>
      </w:r>
      <w:r>
        <w:rPr>
          <w:rFonts w:hint="eastAsia" w:ascii="仿宋_GB2312" w:eastAsia="仿宋_GB2312"/>
          <w:sz w:val="32"/>
          <w:szCs w:val="32"/>
          <w:lang w:eastAsia="zh-CN"/>
        </w:rPr>
        <w:t>一般公共服务支出</w:t>
      </w:r>
      <w:r>
        <w:rPr>
          <w:rFonts w:hint="eastAsia" w:ascii="仿宋_GB2312" w:eastAsia="仿宋_GB2312"/>
          <w:sz w:val="32"/>
          <w:szCs w:val="32"/>
          <w:lang w:val="en-US" w:eastAsia="zh-CN"/>
        </w:rPr>
        <w:t>477884.72元，</w:t>
      </w:r>
      <w:r>
        <w:rPr>
          <w:rFonts w:hint="eastAsia" w:ascii="仿宋_GB2312" w:eastAsia="仿宋_GB2312"/>
          <w:sz w:val="32"/>
          <w:szCs w:val="32"/>
          <w:lang w:eastAsia="zh-CN"/>
        </w:rPr>
        <w:t>交通运输</w:t>
      </w:r>
      <w:r>
        <w:rPr>
          <w:rFonts w:ascii="仿宋_GB2312" w:eastAsia="仿宋_GB2312"/>
          <w:sz w:val="32"/>
          <w:szCs w:val="32"/>
          <w:lang w:eastAsia="zh-CN"/>
        </w:rPr>
        <w:t>支出</w:t>
      </w:r>
      <w:r>
        <w:rPr>
          <w:rFonts w:hint="eastAsia" w:ascii="仿宋_GB2312" w:eastAsia="仿宋_GB2312"/>
          <w:sz w:val="32"/>
          <w:szCs w:val="32"/>
          <w:lang w:val="en-US" w:eastAsia="zh-CN"/>
        </w:rPr>
        <w:t>305640.84</w:t>
      </w:r>
      <w:r>
        <w:rPr>
          <w:rFonts w:ascii="仿宋_GB2312" w:eastAsia="仿宋_GB2312"/>
          <w:sz w:val="32"/>
          <w:szCs w:val="32"/>
        </w:rPr>
        <w:t>元，社会保障和就业支出</w:t>
      </w:r>
      <w:r>
        <w:rPr>
          <w:rFonts w:hint="eastAsia" w:ascii="仿宋_GB2312" w:eastAsia="仿宋_GB2312"/>
          <w:sz w:val="32"/>
          <w:szCs w:val="32"/>
          <w:lang w:val="en-US" w:eastAsia="zh-CN"/>
        </w:rPr>
        <w:t>105049.68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64080.01</w:t>
      </w:r>
      <w:r>
        <w:rPr>
          <w:rFonts w:ascii="仿宋_GB2312" w:eastAsia="仿宋_GB2312"/>
          <w:sz w:val="32"/>
          <w:szCs w:val="32"/>
        </w:rPr>
        <w:t>元，住房保障支出</w:t>
      </w:r>
      <w:r>
        <w:rPr>
          <w:rFonts w:hint="eastAsia" w:ascii="仿宋_GB2312" w:eastAsia="仿宋_GB2312"/>
          <w:sz w:val="32"/>
          <w:szCs w:val="32"/>
          <w:lang w:val="en-US" w:eastAsia="zh-CN"/>
        </w:rPr>
        <w:t>80520.00</w:t>
      </w:r>
      <w:r>
        <w:rPr>
          <w:rFonts w:ascii="仿宋_GB2312" w:eastAsia="仿宋_GB2312"/>
          <w:sz w:val="32"/>
          <w:szCs w:val="32"/>
        </w:rPr>
        <w:t>元。</w:t>
      </w:r>
      <w:r>
        <w:rPr>
          <w:rFonts w:hint="eastAsia" w:ascii="仿宋_GB2312" w:eastAsia="仿宋_GB2312"/>
          <w:sz w:val="32"/>
          <w:szCs w:val="32"/>
          <w:lang w:eastAsia="zh-CN"/>
        </w:rPr>
        <w:t>茂县交通运输综合服务中心2025年</w:t>
      </w:r>
      <w:r>
        <w:rPr>
          <w:rFonts w:ascii="仿宋_GB2312" w:eastAsia="仿宋_GB2312"/>
          <w:sz w:val="32"/>
          <w:szCs w:val="32"/>
        </w:rPr>
        <w:t>收支总预算</w:t>
      </w:r>
      <w:r>
        <w:rPr>
          <w:rFonts w:hint="eastAsia" w:ascii="仿宋_GB2312" w:eastAsia="仿宋_GB2312"/>
          <w:sz w:val="32"/>
          <w:szCs w:val="32"/>
          <w:lang w:val="en-US" w:eastAsia="zh-CN"/>
        </w:rPr>
        <w:t>1033175.25</w:t>
      </w:r>
      <w:r>
        <w:rPr>
          <w:rFonts w:ascii="仿宋_GB2312" w:eastAsia="仿宋_GB2312"/>
          <w:sz w:val="32"/>
          <w:szCs w:val="32"/>
        </w:rPr>
        <w:t>元,比</w:t>
      </w:r>
      <w:r>
        <w:rPr>
          <w:rFonts w:hint="eastAsia" w:ascii="仿宋_GB2312" w:eastAsia="仿宋_GB2312"/>
          <w:sz w:val="32"/>
          <w:szCs w:val="32"/>
          <w:lang w:val="en-US" w:eastAsia="zh-CN"/>
        </w:rPr>
        <w:t>2024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131331.88</w:t>
      </w:r>
      <w:r>
        <w:rPr>
          <w:rFonts w:ascii="仿宋_GB2312" w:eastAsia="仿宋_GB2312"/>
          <w:sz w:val="32"/>
          <w:szCs w:val="32"/>
        </w:rPr>
        <w:t>元，主要原因:</w:t>
      </w:r>
      <w:r>
        <w:rPr>
          <w:rFonts w:hint="eastAsia" w:ascii="仿宋_GB2312" w:eastAsia="仿宋_GB2312"/>
          <w:sz w:val="32"/>
          <w:szCs w:val="32"/>
          <w:lang w:eastAsia="zh-CN"/>
        </w:rPr>
        <w:t>机构改革，单位性质变更</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2025年</w:t>
      </w:r>
      <w:r>
        <w:rPr>
          <w:rFonts w:ascii="仿宋_GB2312" w:eastAsia="仿宋_GB2312"/>
          <w:sz w:val="32"/>
          <w:szCs w:val="32"/>
        </w:rPr>
        <w:t>收入预算</w:t>
      </w:r>
      <w:r>
        <w:rPr>
          <w:rFonts w:hint="eastAsia" w:ascii="仿宋_GB2312" w:eastAsia="仿宋_GB2312"/>
          <w:sz w:val="32"/>
          <w:szCs w:val="32"/>
          <w:lang w:val="en-US" w:eastAsia="zh-CN"/>
        </w:rPr>
        <w:t>1033175.25</w:t>
      </w:r>
      <w:r>
        <w:rPr>
          <w:rFonts w:ascii="仿宋_GB2312" w:eastAsia="仿宋_GB2312"/>
          <w:sz w:val="32"/>
          <w:szCs w:val="32"/>
        </w:rPr>
        <w:t>元；一般公共预算拨款收入</w:t>
      </w:r>
      <w:r>
        <w:rPr>
          <w:rFonts w:hint="eastAsia" w:ascii="仿宋_GB2312" w:eastAsia="仿宋_GB2312"/>
          <w:sz w:val="32"/>
          <w:szCs w:val="32"/>
          <w:lang w:val="en-US" w:eastAsia="zh-CN"/>
        </w:rPr>
        <w:t>1033175.25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2025年</w:t>
      </w:r>
      <w:r>
        <w:rPr>
          <w:rFonts w:ascii="仿宋_GB2312" w:eastAsia="仿宋_GB2312"/>
          <w:sz w:val="32"/>
          <w:szCs w:val="32"/>
        </w:rPr>
        <w:t>支出预算</w:t>
      </w:r>
      <w:r>
        <w:rPr>
          <w:rFonts w:hint="eastAsia" w:ascii="仿宋_GB2312" w:eastAsia="仿宋_GB2312"/>
          <w:sz w:val="32"/>
          <w:szCs w:val="32"/>
          <w:lang w:val="en-US" w:eastAsia="zh-CN"/>
        </w:rPr>
        <w:t>1033175.25</w:t>
      </w:r>
      <w:r>
        <w:rPr>
          <w:rFonts w:ascii="仿宋_GB2312" w:eastAsia="仿宋_GB2312"/>
          <w:sz w:val="32"/>
          <w:szCs w:val="32"/>
        </w:rPr>
        <w:t>元，其中：基本支出</w:t>
      </w:r>
      <w:r>
        <w:rPr>
          <w:rFonts w:hint="eastAsia" w:ascii="仿宋_GB2312" w:eastAsia="仿宋_GB2312"/>
          <w:sz w:val="32"/>
          <w:szCs w:val="32"/>
          <w:lang w:val="en-US" w:eastAsia="zh-CN"/>
        </w:rPr>
        <w:t>1033175.25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hint="eastAsia" w:ascii="黑体" w:eastAsia="黑体"/>
          <w:sz w:val="32"/>
          <w:szCs w:val="32"/>
        </w:rPr>
      </w:pPr>
      <w:r>
        <w:rPr>
          <w:rFonts w:hint="eastAsia" w:asci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hint="eastAsia" w:ascii="仿宋_GB2312" w:eastAsia="仿宋_GB2312"/>
          <w:sz w:val="32"/>
          <w:szCs w:val="32"/>
          <w:lang w:eastAsia="zh-CN"/>
        </w:rPr>
        <w:t>2025年</w:t>
      </w:r>
      <w:r>
        <w:rPr>
          <w:rFonts w:ascii="仿宋_GB2312" w:eastAsia="仿宋_GB2312"/>
          <w:sz w:val="32"/>
          <w:szCs w:val="32"/>
        </w:rPr>
        <w:t>财政拨款收支总预算</w:t>
      </w:r>
      <w:r>
        <w:rPr>
          <w:rFonts w:hint="eastAsia" w:ascii="仿宋_GB2312" w:eastAsia="仿宋_GB2312"/>
          <w:sz w:val="32"/>
          <w:szCs w:val="32"/>
          <w:lang w:val="en-US" w:eastAsia="zh-CN"/>
        </w:rPr>
        <w:t>1033175.25</w:t>
      </w:r>
      <w:r>
        <w:rPr>
          <w:rFonts w:ascii="仿宋_GB2312" w:eastAsia="仿宋_GB2312"/>
          <w:sz w:val="32"/>
          <w:szCs w:val="32"/>
        </w:rPr>
        <w:t>元,比</w:t>
      </w:r>
      <w:r>
        <w:rPr>
          <w:rFonts w:hint="eastAsia" w:ascii="仿宋_GB2312" w:eastAsia="仿宋_GB2312"/>
          <w:sz w:val="32"/>
          <w:szCs w:val="32"/>
          <w:lang w:eastAsia="zh-CN"/>
        </w:rPr>
        <w:t>2024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131331.88</w:t>
      </w:r>
      <w:r>
        <w:rPr>
          <w:rFonts w:ascii="仿宋_GB2312" w:eastAsia="仿宋_GB2312"/>
          <w:sz w:val="32"/>
          <w:szCs w:val="32"/>
        </w:rPr>
        <w:t>元，主要原因:</w:t>
      </w:r>
      <w:r>
        <w:rPr>
          <w:rFonts w:hint="eastAsia" w:ascii="仿宋_GB2312" w:eastAsia="仿宋_GB2312"/>
          <w:sz w:val="32"/>
          <w:szCs w:val="32"/>
          <w:lang w:eastAsia="zh-CN"/>
        </w:rPr>
        <w:t>机构改革，单位性质变更</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1033175.25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rPr>
          <w:rFonts w:ascii="黑体" w:eastAsia="黑体"/>
          <w:sz w:val="32"/>
          <w:szCs w:val="32"/>
        </w:rPr>
      </w:pPr>
      <w:r>
        <w:rPr>
          <w:rFonts w:ascii="仿宋_GB2312" w:eastAsia="仿宋_GB2312"/>
          <w:sz w:val="32"/>
          <w:szCs w:val="32"/>
        </w:rPr>
        <w:t>支出包括：</w:t>
      </w:r>
      <w:r>
        <w:rPr>
          <w:rFonts w:hint="eastAsia" w:ascii="仿宋_GB2312" w:eastAsia="仿宋_GB2312"/>
          <w:sz w:val="32"/>
          <w:szCs w:val="32"/>
          <w:lang w:eastAsia="zh-CN"/>
        </w:rPr>
        <w:t>一般公共服务支出</w:t>
      </w:r>
      <w:r>
        <w:rPr>
          <w:rFonts w:hint="eastAsia" w:ascii="仿宋_GB2312" w:eastAsia="仿宋_GB2312"/>
          <w:sz w:val="32"/>
          <w:szCs w:val="32"/>
          <w:lang w:val="en-US" w:eastAsia="zh-CN"/>
        </w:rPr>
        <w:t>477884.72元，</w:t>
      </w:r>
      <w:r>
        <w:rPr>
          <w:rFonts w:hint="eastAsia" w:ascii="仿宋_GB2312" w:eastAsia="仿宋_GB2312"/>
          <w:sz w:val="32"/>
          <w:szCs w:val="32"/>
          <w:lang w:eastAsia="zh-CN"/>
        </w:rPr>
        <w:t>交通运输</w:t>
      </w:r>
      <w:r>
        <w:rPr>
          <w:rFonts w:ascii="仿宋_GB2312" w:eastAsia="仿宋_GB2312"/>
          <w:sz w:val="32"/>
          <w:szCs w:val="32"/>
          <w:lang w:eastAsia="zh-CN"/>
        </w:rPr>
        <w:t>支出</w:t>
      </w:r>
      <w:r>
        <w:rPr>
          <w:rFonts w:hint="eastAsia" w:ascii="仿宋_GB2312" w:eastAsia="仿宋_GB2312"/>
          <w:sz w:val="32"/>
          <w:szCs w:val="32"/>
          <w:lang w:val="en-US" w:eastAsia="zh-CN"/>
        </w:rPr>
        <w:t>305640.84</w:t>
      </w:r>
      <w:r>
        <w:rPr>
          <w:rFonts w:ascii="仿宋_GB2312" w:eastAsia="仿宋_GB2312"/>
          <w:sz w:val="32"/>
          <w:szCs w:val="32"/>
        </w:rPr>
        <w:t>元，社会保障和就业支出</w:t>
      </w:r>
      <w:r>
        <w:rPr>
          <w:rFonts w:hint="eastAsia" w:ascii="仿宋_GB2312" w:eastAsia="仿宋_GB2312"/>
          <w:sz w:val="32"/>
          <w:szCs w:val="32"/>
          <w:lang w:val="en-US" w:eastAsia="zh-CN"/>
        </w:rPr>
        <w:t>105049.68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64080.01</w:t>
      </w:r>
      <w:r>
        <w:rPr>
          <w:rFonts w:ascii="仿宋_GB2312" w:eastAsia="仿宋_GB2312"/>
          <w:sz w:val="32"/>
          <w:szCs w:val="32"/>
        </w:rPr>
        <w:t>元，住房保障支出</w:t>
      </w:r>
      <w:r>
        <w:rPr>
          <w:rFonts w:hint="eastAsia" w:ascii="仿宋_GB2312" w:eastAsia="仿宋_GB2312"/>
          <w:sz w:val="32"/>
          <w:szCs w:val="32"/>
          <w:lang w:val="en-US" w:eastAsia="zh-CN"/>
        </w:rPr>
        <w:t>80520.00</w:t>
      </w:r>
      <w:r>
        <w:rPr>
          <w:rFonts w:ascii="仿宋_GB2312" w:eastAsia="仿宋_GB2312"/>
          <w:sz w:val="32"/>
          <w:szCs w:val="32"/>
        </w:rPr>
        <w:t>元。</w:t>
      </w:r>
    </w:p>
    <w:p>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hint="eastAsia" w:ascii="仿宋_GB2312" w:eastAsia="仿宋_GB2312"/>
          <w:sz w:val="32"/>
          <w:szCs w:val="32"/>
          <w:lang w:eastAsia="zh-CN"/>
        </w:rPr>
        <w:t>2025年</w:t>
      </w:r>
      <w:r>
        <w:rPr>
          <w:rFonts w:ascii="仿宋_GB2312" w:eastAsia="仿宋_GB2312"/>
          <w:sz w:val="32"/>
          <w:szCs w:val="32"/>
        </w:rPr>
        <w:t>一般公共预算当年拨款</w:t>
      </w:r>
      <w:r>
        <w:rPr>
          <w:rFonts w:hint="eastAsia" w:ascii="仿宋_GB2312" w:eastAsia="仿宋_GB2312"/>
          <w:sz w:val="32"/>
          <w:szCs w:val="32"/>
          <w:lang w:val="en-US" w:eastAsia="zh-CN"/>
        </w:rPr>
        <w:t>1033175.25</w:t>
      </w:r>
      <w:r>
        <w:rPr>
          <w:rFonts w:ascii="仿宋_GB2312" w:eastAsia="仿宋_GB2312"/>
          <w:sz w:val="32"/>
          <w:szCs w:val="32"/>
        </w:rPr>
        <w:t>元,比</w:t>
      </w:r>
      <w:r>
        <w:rPr>
          <w:rFonts w:hint="eastAsia" w:ascii="仿宋_GB2312" w:eastAsia="仿宋_GB2312"/>
          <w:sz w:val="32"/>
          <w:szCs w:val="32"/>
          <w:lang w:eastAsia="zh-CN"/>
        </w:rPr>
        <w:t>2024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131331.88</w:t>
      </w:r>
      <w:r>
        <w:rPr>
          <w:rFonts w:ascii="仿宋_GB2312" w:eastAsia="仿宋_GB2312"/>
          <w:sz w:val="32"/>
          <w:szCs w:val="32"/>
        </w:rPr>
        <w:t>元，主要原因:</w:t>
      </w:r>
      <w:r>
        <w:rPr>
          <w:rFonts w:hint="eastAsia" w:ascii="仿宋_GB2312" w:eastAsia="仿宋_GB2312"/>
          <w:sz w:val="32"/>
          <w:szCs w:val="32"/>
          <w:lang w:eastAsia="zh-CN"/>
        </w:rPr>
        <w:t>机构改革，单位性质变更</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lang w:eastAsia="zh-CN"/>
        </w:rPr>
        <w:t>一般公共服务支出</w:t>
      </w:r>
      <w:r>
        <w:rPr>
          <w:rFonts w:hint="eastAsia" w:ascii="仿宋_GB2312" w:eastAsia="仿宋_GB2312"/>
          <w:sz w:val="32"/>
          <w:szCs w:val="32"/>
          <w:lang w:val="en-US" w:eastAsia="zh-CN"/>
        </w:rPr>
        <w:t>477884.72元，占46%；</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305640.84</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30%</w:t>
      </w:r>
      <w:r>
        <w:rPr>
          <w:rFonts w:hint="eastAsia" w:ascii="仿宋_GB2312" w:eastAsia="仿宋_GB2312"/>
          <w:sz w:val="32"/>
          <w:szCs w:val="32"/>
          <w:lang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105049.68</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10.17%</w:t>
      </w:r>
      <w:r>
        <w:rPr>
          <w:rFonts w:ascii="仿宋_GB2312" w:eastAsia="仿宋_GB2312"/>
          <w:sz w:val="32"/>
          <w:szCs w:val="32"/>
          <w:lang w:val="en-US"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64080.01</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6.2%</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80520.00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7.79%</w:t>
      </w:r>
      <w:r>
        <w:rPr>
          <w:rFonts w:ascii="仿宋_GB2312" w:eastAsia="仿宋_GB2312"/>
          <w:sz w:val="32"/>
          <w:szCs w:val="32"/>
        </w:rPr>
        <w:t>。</w:t>
      </w:r>
    </w:p>
    <w:p>
      <w:pPr>
        <w:pStyle w:val="12"/>
        <w:numPr>
          <w:ilvl w:val="0"/>
          <w:numId w:val="2"/>
        </w:numPr>
        <w:spacing w:before="0" w:line="360" w:lineRule="auto"/>
        <w:ind w:left="651" w:leftChars="310"/>
        <w:jc w:val="left"/>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一般公共预算当年拨款具体使用情况</w:t>
      </w:r>
    </w:p>
    <w:p>
      <w:pPr>
        <w:pStyle w:val="12"/>
        <w:spacing w:before="0" w:line="360" w:lineRule="auto"/>
        <w:ind w:left="0" w:firstLine="640" w:firstLineChars="200"/>
        <w:jc w:val="left"/>
        <w:rPr>
          <w:rFonts w:ascii="楷体_GB2312" w:eastAsia="楷体_GB2312" w:cs="仿宋_GB2312"/>
          <w:b w:val="0"/>
          <w:bCs/>
          <w:kern w:val="2"/>
          <w:sz w:val="32"/>
          <w:szCs w:val="32"/>
          <w:lang w:val="en-US" w:eastAsia="zh-CN"/>
        </w:rPr>
      </w:pPr>
      <w:r>
        <w:rPr>
          <w:rFonts w:hint="eastAsia" w:ascii="楷体_GB2312" w:eastAsia="楷体_GB2312" w:cs="仿宋_GB2312"/>
          <w:b w:val="0"/>
          <w:bCs/>
          <w:kern w:val="2"/>
          <w:sz w:val="32"/>
          <w:szCs w:val="32"/>
          <w:lang w:val="en-US" w:eastAsia="zh-CN"/>
        </w:rPr>
        <w:t>1.</w:t>
      </w:r>
      <w:r>
        <w:rPr>
          <w:rFonts w:hint="eastAsia" w:ascii="仿宋_GB2312" w:eastAsia="仿宋_GB2312"/>
          <w:sz w:val="32"/>
          <w:szCs w:val="32"/>
          <w:lang w:eastAsia="zh-CN"/>
        </w:rPr>
        <w:t>一般公共服务支出</w:t>
      </w:r>
      <w:r>
        <w:rPr>
          <w:rFonts w:hint="eastAsia"/>
          <w:sz w:val="32"/>
          <w:szCs w:val="32"/>
          <w:lang w:val="en-US" w:eastAsia="zh-CN"/>
        </w:rPr>
        <w:t>(201)人大事务（01）行政运行（01）2025年预算数为</w:t>
      </w:r>
      <w:r>
        <w:rPr>
          <w:rFonts w:hint="eastAsia" w:ascii="仿宋_GB2312" w:eastAsia="仿宋_GB2312"/>
          <w:sz w:val="32"/>
          <w:szCs w:val="32"/>
          <w:lang w:val="en-US" w:eastAsia="zh-CN"/>
        </w:rPr>
        <w:t>477884.72元</w:t>
      </w:r>
      <w:r>
        <w:rPr>
          <w:rFonts w:hint="eastAsia"/>
          <w:sz w:val="32"/>
          <w:szCs w:val="32"/>
          <w:lang w:val="en-US" w:eastAsia="zh-CN"/>
        </w:rPr>
        <w:t>，主要用于</w:t>
      </w:r>
      <w:r>
        <w:rPr>
          <w:sz w:val="32"/>
          <w:szCs w:val="32"/>
          <w:lang w:val="en-US" w:eastAsia="zh-CN"/>
        </w:rPr>
        <w:t>：</w:t>
      </w:r>
      <w:r>
        <w:rPr>
          <w:rFonts w:hint="eastAsia"/>
          <w:sz w:val="32"/>
          <w:szCs w:val="32"/>
          <w:lang w:val="en-US" w:eastAsia="zh-CN"/>
        </w:rPr>
        <w:t>外交、国防、公共安全、教育、科学技术、文化旅游与体育传媒等支出。</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交通运输支出</w:t>
      </w:r>
      <w:r>
        <w:rPr>
          <w:rFonts w:ascii="仿宋_GB2312" w:eastAsia="仿宋_GB2312"/>
          <w:sz w:val="32"/>
          <w:szCs w:val="32"/>
          <w:lang w:eastAsia="zh-CN"/>
        </w:rPr>
        <w:t>（</w:t>
      </w:r>
      <w:r>
        <w:rPr>
          <w:rFonts w:hint="eastAsia" w:ascii="仿宋_GB2312" w:eastAsia="仿宋_GB2312"/>
          <w:sz w:val="32"/>
          <w:szCs w:val="32"/>
          <w:lang w:eastAsia="zh-CN"/>
        </w:rPr>
        <w:t>214</w:t>
      </w:r>
      <w:r>
        <w:rPr>
          <w:rFonts w:ascii="仿宋_GB2312" w:eastAsia="仿宋_GB2312"/>
          <w:sz w:val="32"/>
          <w:szCs w:val="32"/>
          <w:lang w:eastAsia="zh-CN"/>
        </w:rPr>
        <w:t>）</w:t>
      </w:r>
      <w:r>
        <w:rPr>
          <w:rFonts w:hint="eastAsia" w:ascii="仿宋_GB2312" w:eastAsia="仿宋_GB2312" w:cs="仿宋_GB2312"/>
          <w:sz w:val="32"/>
          <w:szCs w:val="32"/>
          <w:lang w:eastAsia="zh-CN"/>
        </w:rPr>
        <w:t>公路水路运输</w:t>
      </w:r>
      <w:r>
        <w:rPr>
          <w:rFonts w:ascii="仿宋_GB2312" w:eastAsia="仿宋_GB2312"/>
          <w:sz w:val="32"/>
          <w:szCs w:val="32"/>
          <w:lang w:eastAsia="zh-CN"/>
        </w:rPr>
        <w:t>（</w:t>
      </w:r>
      <w:r>
        <w:rPr>
          <w:rFonts w:hint="eastAsia" w:ascii="仿宋_GB2312" w:eastAsia="仿宋_GB2312"/>
          <w:sz w:val="32"/>
          <w:szCs w:val="32"/>
          <w:lang w:eastAsia="zh-CN"/>
        </w:rPr>
        <w:t>01</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2025年</w:t>
      </w:r>
      <w:r>
        <w:rPr>
          <w:rFonts w:ascii="仿宋_GB2312" w:eastAsia="仿宋_GB2312"/>
          <w:sz w:val="32"/>
          <w:szCs w:val="32"/>
          <w:lang w:eastAsia="zh-CN"/>
        </w:rPr>
        <w:t>预算数为</w:t>
      </w:r>
      <w:r>
        <w:rPr>
          <w:rFonts w:hint="eastAsia" w:ascii="仿宋_GB2312" w:eastAsia="仿宋_GB2312"/>
          <w:sz w:val="32"/>
          <w:szCs w:val="32"/>
          <w:lang w:val="en-US" w:eastAsia="zh-CN"/>
        </w:rPr>
        <w:t>305640.84</w:t>
      </w:r>
      <w:r>
        <w:rPr>
          <w:rFonts w:ascii="仿宋_GB2312" w:eastAsia="仿宋_GB2312"/>
          <w:sz w:val="32"/>
          <w:szCs w:val="32"/>
          <w:lang w:eastAsia="zh-CN"/>
        </w:rPr>
        <w:t>元，主要用于：</w:t>
      </w:r>
      <w:r>
        <w:rPr>
          <w:rFonts w:hint="eastAsia" w:ascii="仿宋_GB2312" w:eastAsia="仿宋_GB2312"/>
          <w:sz w:val="32"/>
          <w:szCs w:val="32"/>
          <w:lang w:eastAsia="zh-CN"/>
        </w:rPr>
        <w:t>2025年</w:t>
      </w:r>
      <w:r>
        <w:rPr>
          <w:rFonts w:ascii="仿宋_GB2312" w:eastAsia="仿宋_GB2312"/>
          <w:sz w:val="32"/>
          <w:szCs w:val="32"/>
          <w:lang w:eastAsia="zh-CN"/>
        </w:rPr>
        <w:t>的人员经费和日常公用经费等基本支出。</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w:t>
      </w:r>
      <w:r>
        <w:rPr>
          <w:rFonts w:hint="eastAsia" w:ascii="仿宋_GB2312" w:eastAsia="仿宋_GB2312"/>
          <w:sz w:val="32"/>
          <w:szCs w:val="32"/>
          <w:lang w:eastAsia="zh-CN"/>
        </w:rPr>
        <w:t>2025年</w:t>
      </w:r>
      <w:r>
        <w:rPr>
          <w:rFonts w:ascii="仿宋_GB2312" w:eastAsia="仿宋_GB2312"/>
          <w:sz w:val="32"/>
          <w:szCs w:val="32"/>
          <w:lang w:eastAsia="zh-CN"/>
        </w:rPr>
        <w:t>预算数为</w:t>
      </w:r>
      <w:r>
        <w:rPr>
          <w:rFonts w:hint="eastAsia" w:ascii="仿宋_GB2312" w:eastAsia="仿宋_GB2312"/>
          <w:sz w:val="32"/>
          <w:szCs w:val="32"/>
          <w:lang w:val="en-US" w:eastAsia="zh-CN"/>
        </w:rPr>
        <w:t>70033.12</w:t>
      </w:r>
      <w:r>
        <w:rPr>
          <w:rFonts w:ascii="仿宋_GB2312" w:eastAsia="仿宋_GB2312"/>
          <w:sz w:val="32"/>
          <w:szCs w:val="32"/>
          <w:lang w:eastAsia="zh-CN"/>
        </w:rPr>
        <w:t>元，主要用于：缴纳基本养老保险费。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2025年</w:t>
      </w:r>
      <w:r>
        <w:rPr>
          <w:rFonts w:ascii="仿宋_GB2312" w:eastAsia="仿宋_GB2312"/>
          <w:sz w:val="32"/>
          <w:szCs w:val="32"/>
          <w:lang w:eastAsia="zh-CN"/>
        </w:rPr>
        <w:t>预算数为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35016.56</w:t>
      </w:r>
      <w:r>
        <w:rPr>
          <w:rFonts w:ascii="仿宋_GB2312" w:eastAsia="仿宋_GB2312"/>
          <w:sz w:val="32"/>
          <w:szCs w:val="32"/>
          <w:lang w:eastAsia="zh-CN"/>
        </w:rPr>
        <w:t>元，主要用于：缴纳职业年金。</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2025年</w:t>
      </w:r>
      <w:r>
        <w:rPr>
          <w:rFonts w:ascii="仿宋_GB2312" w:eastAsia="仿宋_GB2312"/>
          <w:sz w:val="32"/>
          <w:szCs w:val="32"/>
          <w:lang w:eastAsia="zh-CN"/>
        </w:rPr>
        <w:t>预算数为</w:t>
      </w:r>
      <w:r>
        <w:rPr>
          <w:rFonts w:hint="eastAsia" w:ascii="仿宋_GB2312" w:eastAsia="仿宋_GB2312"/>
          <w:sz w:val="32"/>
          <w:szCs w:val="32"/>
          <w:lang w:val="en-US" w:eastAsia="zh-CN"/>
        </w:rPr>
        <w:t>62275.61</w:t>
      </w:r>
      <w:r>
        <w:rPr>
          <w:rFonts w:ascii="仿宋_GB2312" w:eastAsia="仿宋_GB2312"/>
          <w:sz w:val="32"/>
          <w:szCs w:val="32"/>
          <w:lang w:eastAsia="zh-CN"/>
        </w:rPr>
        <w:t>元，主要用于：行政缴纳基本医疗保险。</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单位医疗（</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2025年</w:t>
      </w:r>
      <w:r>
        <w:rPr>
          <w:rFonts w:ascii="仿宋_GB2312" w:eastAsia="仿宋_GB2312"/>
          <w:sz w:val="32"/>
          <w:szCs w:val="32"/>
          <w:lang w:eastAsia="zh-CN"/>
        </w:rPr>
        <w:t>预算数为</w:t>
      </w:r>
      <w:r>
        <w:rPr>
          <w:rFonts w:hint="eastAsia" w:ascii="仿宋_GB2312" w:eastAsia="仿宋_GB2312"/>
          <w:sz w:val="32"/>
          <w:szCs w:val="32"/>
          <w:lang w:val="en-US" w:eastAsia="zh-CN"/>
        </w:rPr>
        <w:t>1804.4</w:t>
      </w:r>
      <w:r>
        <w:rPr>
          <w:rFonts w:hint="default" w:ascii="仿宋_GB2312" w:eastAsia="仿宋_GB2312"/>
          <w:sz w:val="32"/>
          <w:szCs w:val="32"/>
          <w:lang w:eastAsia="zh-CN"/>
        </w:rPr>
        <w:t>0</w:t>
      </w:r>
      <w:r>
        <w:rPr>
          <w:rFonts w:ascii="仿宋_GB2312" w:eastAsia="仿宋_GB2312"/>
          <w:sz w:val="32"/>
          <w:szCs w:val="32"/>
          <w:lang w:eastAsia="zh-CN"/>
        </w:rPr>
        <w:t>元，主要用于：</w:t>
      </w:r>
      <w:r>
        <w:rPr>
          <w:rFonts w:hint="eastAsia" w:ascii="仿宋_GB2312" w:eastAsia="仿宋_GB2312"/>
          <w:sz w:val="32"/>
          <w:szCs w:val="32"/>
          <w:lang w:eastAsia="zh-CN"/>
        </w:rPr>
        <w:t>事业</w:t>
      </w:r>
      <w:r>
        <w:rPr>
          <w:rFonts w:ascii="仿宋_GB2312" w:eastAsia="仿宋_GB2312"/>
          <w:sz w:val="32"/>
          <w:szCs w:val="32"/>
          <w:lang w:eastAsia="zh-CN"/>
        </w:rPr>
        <w:t>缴纳医疗保险。</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2025年</w:t>
      </w:r>
      <w:r>
        <w:rPr>
          <w:rFonts w:ascii="仿宋_GB2312" w:eastAsia="仿宋_GB2312"/>
          <w:sz w:val="32"/>
          <w:szCs w:val="32"/>
          <w:lang w:eastAsia="zh-CN"/>
        </w:rPr>
        <w:t>预算数为</w:t>
      </w:r>
      <w:r>
        <w:rPr>
          <w:rFonts w:hint="eastAsia" w:ascii="仿宋_GB2312" w:eastAsia="仿宋_GB2312"/>
          <w:sz w:val="32"/>
          <w:szCs w:val="32"/>
          <w:lang w:val="en-US" w:eastAsia="zh-CN"/>
        </w:rPr>
        <w:t>80520.00</w:t>
      </w:r>
      <w:r>
        <w:rPr>
          <w:rFonts w:ascii="仿宋_GB2312" w:eastAsia="仿宋_GB2312"/>
          <w:sz w:val="32"/>
          <w:szCs w:val="32"/>
          <w:lang w:eastAsia="zh-CN"/>
        </w:rPr>
        <w:t>元，主要用于：为职工缴纳住房公积金。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2025年</w:t>
      </w:r>
      <w:r>
        <w:rPr>
          <w:rFonts w:hint="eastAsia" w:cs="仿宋_GB2312"/>
          <w:kern w:val="2"/>
          <w:sz w:val="32"/>
          <w:szCs w:val="32"/>
        </w:rPr>
        <w:t>一般公共预算基本支出</w:t>
      </w:r>
      <w:r>
        <w:rPr>
          <w:rFonts w:hint="eastAsia" w:cs="仿宋_GB2312"/>
          <w:kern w:val="2"/>
          <w:sz w:val="32"/>
          <w:szCs w:val="32"/>
          <w:lang w:val="en-US" w:eastAsia="zh-CN"/>
        </w:rPr>
        <w:t>1033175.25</w:t>
      </w:r>
      <w:r>
        <w:rPr>
          <w:rFonts w:hint="eastAsia" w:cs="仿宋_GB2312"/>
          <w:kern w:val="2"/>
          <w:sz w:val="32"/>
          <w:szCs w:val="32"/>
        </w:rPr>
        <w:t>元，其中：人员经费</w:t>
      </w:r>
      <w:r>
        <w:rPr>
          <w:rFonts w:hint="eastAsia" w:cs="仿宋_GB2312"/>
          <w:kern w:val="2"/>
          <w:sz w:val="32"/>
          <w:szCs w:val="32"/>
          <w:lang w:val="en-US" w:eastAsia="zh-CN"/>
        </w:rPr>
        <w:t>926201.53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2"/>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106973.72</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2025年</w:t>
      </w:r>
      <w:r>
        <w:rPr>
          <w:rFonts w:hint="eastAsia" w:cs="仿宋_GB2312"/>
          <w:kern w:val="2"/>
          <w:sz w:val="32"/>
          <w:szCs w:val="32"/>
        </w:rPr>
        <w:t>“三公”经费财政拨款预算数</w:t>
      </w:r>
      <w:r>
        <w:rPr>
          <w:rFonts w:hint="eastAsia" w:cs="仿宋_GB2312"/>
          <w:kern w:val="2"/>
          <w:sz w:val="32"/>
          <w:szCs w:val="32"/>
          <w:lang w:val="en-US" w:eastAsia="zh-CN"/>
        </w:rPr>
        <w:t>40900.00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900.00</w:t>
      </w:r>
      <w:r>
        <w:rPr>
          <w:rFonts w:hint="eastAsia" w:cs="仿宋_GB2312"/>
          <w:kern w:val="2"/>
          <w:sz w:val="32"/>
          <w:szCs w:val="32"/>
        </w:rPr>
        <w:t>元，公务用车购置及运行维护费</w:t>
      </w:r>
      <w:r>
        <w:rPr>
          <w:rFonts w:hint="eastAsia" w:cs="仿宋_GB2312"/>
          <w:kern w:val="2"/>
          <w:sz w:val="32"/>
          <w:szCs w:val="32"/>
          <w:lang w:val="en-US" w:eastAsia="zh-CN"/>
        </w:rPr>
        <w:t>40000.00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2025年</w:t>
      </w:r>
      <w:r>
        <w:rPr>
          <w:rFonts w:ascii="仿宋_GB2312" w:eastAsia="仿宋_GB2312"/>
          <w:sz w:val="32"/>
          <w:szCs w:val="32"/>
        </w:rPr>
        <w:t>无因公出国（境）经费。</w:t>
      </w:r>
    </w:p>
    <w:p>
      <w:pPr>
        <w:pStyle w:val="12"/>
        <w:spacing w:before="0" w:line="360" w:lineRule="auto"/>
        <w:ind w:firstLine="640" w:firstLineChars="200"/>
        <w:rPr>
          <w:rFonts w:eastAsia="仿宋_GB2312" w:cs="仿宋_GB2312"/>
          <w:color w:val="000000"/>
          <w:kern w:val="2"/>
          <w:sz w:val="32"/>
          <w:szCs w:val="32"/>
          <w:lang w:val="en-US" w:eastAsia="zh-CN"/>
        </w:rPr>
      </w:pPr>
      <w:r>
        <w:rPr>
          <w:rFonts w:hint="eastAsia" w:cs="仿宋_GB2312"/>
          <w:color w:val="auto"/>
          <w:kern w:val="2"/>
          <w:sz w:val="32"/>
          <w:szCs w:val="32"/>
        </w:rPr>
        <w:t>（二）</w:t>
      </w:r>
      <w:r>
        <w:rPr>
          <w:rFonts w:hint="eastAsia" w:cs="仿宋_GB2312"/>
          <w:color w:val="auto"/>
          <w:kern w:val="2"/>
          <w:sz w:val="32"/>
          <w:szCs w:val="32"/>
          <w:lang w:eastAsia="zh-CN"/>
        </w:rPr>
        <w:t>2025年</w:t>
      </w:r>
      <w:r>
        <w:rPr>
          <w:rFonts w:hint="eastAsia" w:cs="仿宋_GB2312"/>
          <w:color w:val="auto"/>
          <w:kern w:val="2"/>
          <w:sz w:val="32"/>
          <w:szCs w:val="32"/>
        </w:rPr>
        <w:t>公务接待经费</w:t>
      </w:r>
      <w:r>
        <w:rPr>
          <w:rFonts w:hint="eastAsia" w:cs="仿宋_GB2312"/>
          <w:color w:val="auto"/>
          <w:kern w:val="2"/>
          <w:sz w:val="32"/>
          <w:szCs w:val="32"/>
          <w:lang w:val="en-US" w:eastAsia="zh-CN"/>
        </w:rPr>
        <w:t>900.00</w:t>
      </w:r>
      <w:r>
        <w:rPr>
          <w:rFonts w:hint="eastAsia" w:cs="仿宋_GB2312"/>
          <w:color w:val="auto"/>
          <w:kern w:val="2"/>
          <w:sz w:val="32"/>
          <w:szCs w:val="32"/>
        </w:rPr>
        <w:t>元。</w:t>
      </w:r>
      <w:r>
        <w:rPr>
          <w:rFonts w:cs="仿宋_GB2312"/>
          <w:color w:val="auto"/>
          <w:kern w:val="2"/>
          <w:sz w:val="32"/>
          <w:szCs w:val="32"/>
        </w:rPr>
        <w:t>比</w:t>
      </w:r>
      <w:r>
        <w:rPr>
          <w:rFonts w:hint="eastAsia" w:cs="仿宋_GB2312"/>
          <w:color w:val="auto"/>
          <w:kern w:val="2"/>
          <w:sz w:val="32"/>
          <w:szCs w:val="32"/>
          <w:lang w:eastAsia="zh-CN"/>
        </w:rPr>
        <w:t>2024</w:t>
      </w:r>
      <w:r>
        <w:rPr>
          <w:rFonts w:hint="eastAsia" w:cs="仿宋_GB2312"/>
          <w:color w:val="auto"/>
          <w:kern w:val="2"/>
          <w:sz w:val="32"/>
          <w:szCs w:val="32"/>
        </w:rPr>
        <w:t>年预算经费减少</w:t>
      </w:r>
      <w:r>
        <w:rPr>
          <w:rFonts w:hint="eastAsia" w:cs="仿宋_GB2312"/>
          <w:color w:val="auto"/>
          <w:kern w:val="2"/>
          <w:sz w:val="32"/>
          <w:szCs w:val="32"/>
          <w:lang w:val="en-US" w:eastAsia="zh-CN"/>
        </w:rPr>
        <w:t>60.00</w:t>
      </w:r>
      <w:r>
        <w:rPr>
          <w:rFonts w:hint="eastAsia" w:cs="仿宋_GB2312"/>
          <w:color w:val="auto"/>
          <w:kern w:val="2"/>
          <w:sz w:val="32"/>
          <w:szCs w:val="32"/>
        </w:rPr>
        <w:t>元，</w:t>
      </w:r>
      <w:r>
        <w:rPr>
          <w:rFonts w:hint="eastAsia" w:cs="宋体"/>
          <w:color w:val="auto"/>
          <w:sz w:val="32"/>
          <w:szCs w:val="32"/>
        </w:rPr>
        <w:t>下降</w:t>
      </w:r>
      <w:r>
        <w:rPr>
          <w:rFonts w:hint="eastAsia" w:cs="宋体"/>
          <w:color w:val="auto"/>
          <w:sz w:val="32"/>
          <w:szCs w:val="32"/>
          <w:lang w:val="en-US" w:eastAsia="zh-CN"/>
        </w:rPr>
        <w:t>6.25</w:t>
      </w:r>
      <w:r>
        <w:rPr>
          <w:rFonts w:hint="eastAsia" w:cs="仿宋_GB2312"/>
          <w:color w:val="auto"/>
          <w:kern w:val="2"/>
          <w:sz w:val="32"/>
          <w:szCs w:val="32"/>
        </w:rPr>
        <w:t>%，</w:t>
      </w:r>
      <w:r>
        <w:rPr>
          <w:color w:val="auto"/>
          <w:sz w:val="32"/>
          <w:szCs w:val="32"/>
        </w:rPr>
        <w:t>主要原因</w:t>
      </w:r>
      <w:r>
        <w:rPr>
          <w:sz w:val="32"/>
          <w:szCs w:val="32"/>
        </w:rPr>
        <w:t>是</w:t>
      </w:r>
      <w:r>
        <w:rPr>
          <w:rFonts w:hint="eastAsia"/>
          <w:sz w:val="32"/>
          <w:szCs w:val="32"/>
          <w:lang w:val="en-US" w:eastAsia="zh-CN"/>
        </w:rPr>
        <w:t>:厉行节俭。</w:t>
      </w:r>
    </w:p>
    <w:p>
      <w:pPr>
        <w:pStyle w:val="12"/>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2025年</w:t>
      </w:r>
      <w:r>
        <w:rPr>
          <w:rFonts w:hint="eastAsia" w:cs="仿宋_GB2312"/>
          <w:color w:val="000000"/>
          <w:kern w:val="2"/>
          <w:sz w:val="32"/>
          <w:szCs w:val="32"/>
        </w:rPr>
        <w:t>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元。较</w:t>
      </w:r>
      <w:r>
        <w:rPr>
          <w:rFonts w:hint="eastAsia" w:cs="仿宋_GB2312"/>
          <w:color w:val="000000"/>
          <w:kern w:val="2"/>
          <w:sz w:val="32"/>
          <w:szCs w:val="32"/>
          <w:lang w:eastAsia="zh-CN"/>
        </w:rPr>
        <w:t>2024</w:t>
      </w:r>
      <w:r>
        <w:rPr>
          <w:rFonts w:hint="eastAsia" w:cs="仿宋_GB2312"/>
          <w:color w:val="000000"/>
          <w:kern w:val="2"/>
          <w:sz w:val="32"/>
          <w:szCs w:val="32"/>
        </w:rPr>
        <w:t>年预算</w:t>
      </w:r>
      <w:r>
        <w:rPr>
          <w:rFonts w:hint="eastAsia" w:cs="仿宋_GB2312"/>
          <w:color w:val="000000"/>
          <w:kern w:val="2"/>
          <w:sz w:val="32"/>
          <w:szCs w:val="32"/>
          <w:lang w:eastAsia="zh-CN"/>
        </w:rPr>
        <w:t>持平。</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2"/>
        <w:spacing w:before="0" w:line="360" w:lineRule="auto"/>
        <w:ind w:firstLine="640" w:firstLineChars="200"/>
      </w:pPr>
      <w:r>
        <w:rPr>
          <w:rFonts w:hint="eastAsia"/>
          <w:sz w:val="32"/>
          <w:szCs w:val="32"/>
          <w:lang w:eastAsia="zh-CN"/>
        </w:rPr>
        <w:t>2025年</w:t>
      </w:r>
      <w:r>
        <w:rPr>
          <w:sz w:val="32"/>
          <w:szCs w:val="32"/>
        </w:rPr>
        <w:t>无政府性基金预算拨款安排的支出</w:t>
      </w:r>
      <w: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sz w:val="32"/>
          <w:szCs w:val="32"/>
          <w:lang w:eastAsia="zh-CN"/>
        </w:rPr>
        <w:t>2025年</w:t>
      </w:r>
      <w:r>
        <w:rPr>
          <w:rFonts w:ascii="仿宋_GB2312" w:eastAsia="仿宋_GB2312"/>
          <w:sz w:val="32"/>
          <w:szCs w:val="32"/>
        </w:rPr>
        <w:t>机关运行经费财政拨款预算为</w:t>
      </w:r>
      <w:r>
        <w:rPr>
          <w:rFonts w:hint="eastAsia" w:ascii="仿宋_GB2312" w:eastAsia="仿宋_GB2312"/>
          <w:sz w:val="32"/>
          <w:szCs w:val="32"/>
          <w:lang w:val="en-US" w:eastAsia="zh-CN"/>
        </w:rPr>
        <w:t>106973.72</w:t>
      </w:r>
      <w:r>
        <w:rPr>
          <w:rFonts w:ascii="仿宋_GB2312" w:eastAsia="仿宋_GB2312"/>
          <w:sz w:val="32"/>
          <w:szCs w:val="32"/>
          <w:lang w:val="en-US" w:eastAsia="zh-CN"/>
        </w:rPr>
        <w:t>元</w:t>
      </w:r>
      <w:r>
        <w:rPr>
          <w:rFonts w:ascii="仿宋_GB2312" w:eastAsia="仿宋_GB2312"/>
          <w:sz w:val="32"/>
          <w:szCs w:val="32"/>
        </w:rPr>
        <w:t>，比</w:t>
      </w:r>
      <w:r>
        <w:rPr>
          <w:rFonts w:hint="eastAsia" w:ascii="仿宋_GB2312" w:eastAsia="仿宋_GB2312"/>
          <w:sz w:val="32"/>
          <w:szCs w:val="32"/>
          <w:lang w:eastAsia="zh-CN"/>
        </w:rPr>
        <w:t>2024</w:t>
      </w:r>
      <w:r>
        <w:rPr>
          <w:rFonts w:ascii="仿宋_GB2312" w:eastAsia="仿宋_GB2312"/>
          <w:sz w:val="32"/>
          <w:szCs w:val="32"/>
        </w:rPr>
        <w:t>年预算</w:t>
      </w:r>
      <w:r>
        <w:rPr>
          <w:rFonts w:hint="eastAsia" w:ascii="仿宋_GB2312" w:eastAsia="仿宋_GB2312"/>
          <w:sz w:val="32"/>
          <w:szCs w:val="32"/>
          <w:lang w:eastAsia="zh-CN"/>
        </w:rPr>
        <w:t>增加</w:t>
      </w:r>
      <w:r>
        <w:rPr>
          <w:rFonts w:hint="eastAsia" w:ascii="仿宋_GB2312" w:eastAsia="仿宋_GB2312" w:cs="仿宋_GB2312"/>
          <w:color w:val="000000"/>
          <w:kern w:val="2"/>
          <w:sz w:val="32"/>
          <w:szCs w:val="32"/>
          <w:lang w:val="en-US" w:eastAsia="zh-CN"/>
        </w:rPr>
        <w:t>18973.72</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eastAsia="zh-CN"/>
        </w:rPr>
        <w:t>上升</w:t>
      </w:r>
      <w:r>
        <w:rPr>
          <w:rFonts w:hint="eastAsia" w:ascii="仿宋_GB2312" w:eastAsia="仿宋_GB2312" w:cs="仿宋_GB2312"/>
          <w:color w:val="000000"/>
          <w:kern w:val="2"/>
          <w:sz w:val="32"/>
          <w:szCs w:val="32"/>
          <w:lang w:val="en-US" w:eastAsia="zh-CN"/>
        </w:rPr>
        <w:t>21.56</w:t>
      </w:r>
      <w:r>
        <w:rPr>
          <w:rFonts w:hint="eastAsia" w:ascii="仿宋_GB2312" w:eastAsia="仿宋_GB2312" w:cs="仿宋_GB2312"/>
          <w:color w:val="000000"/>
          <w:kern w:val="2"/>
          <w:sz w:val="32"/>
          <w:szCs w:val="32"/>
        </w:rPr>
        <w:t>%，</w:t>
      </w:r>
      <w:r>
        <w:rPr>
          <w:rFonts w:hint="eastAsia" w:ascii="仿宋_GB2312" w:eastAsia="仿宋_GB2312" w:cs="仿宋_GB2312"/>
          <w:color w:val="auto"/>
          <w:sz w:val="32"/>
          <w:szCs w:val="32"/>
        </w:rPr>
        <w:t>主要原因：</w:t>
      </w:r>
      <w:r>
        <w:rPr>
          <w:rFonts w:hint="eastAsia" w:ascii="仿宋_GB2312" w:eastAsia="仿宋_GB2312" w:cs="仿宋_GB2312"/>
          <w:color w:val="auto"/>
          <w:sz w:val="32"/>
          <w:szCs w:val="32"/>
          <w:lang w:val="en-US" w:eastAsia="zh-CN"/>
        </w:rPr>
        <w:t>2025年福利费和残疾人保障金纳入预算。</w:t>
      </w:r>
    </w:p>
    <w:p>
      <w:pPr>
        <w:pStyle w:val="12"/>
        <w:spacing w:before="0" w:line="360" w:lineRule="auto"/>
        <w:ind w:firstLine="642" w:firstLineChars="200"/>
        <w:rPr>
          <w:rFonts w:hint="eastAsia" w:ascii="楷体_GB2312" w:eastAsia="楷体_GB2312" w:cs="仿宋_GB2312"/>
          <w:b/>
          <w:kern w:val="2"/>
          <w:sz w:val="32"/>
          <w:szCs w:val="32"/>
        </w:rPr>
      </w:pPr>
      <w:r>
        <w:rPr>
          <w:rFonts w:hint="eastAsia" w:ascii="楷体_GB2312" w:eastAsia="楷体_GB2312" w:cs="仿宋_GB2312"/>
          <w:b/>
          <w:kern w:val="2"/>
          <w:sz w:val="32"/>
          <w:szCs w:val="32"/>
        </w:rPr>
        <w:t>（二）政府采购情况</w:t>
      </w:r>
    </w:p>
    <w:p>
      <w:pPr>
        <w:pStyle w:val="12"/>
        <w:spacing w:before="0" w:line="360" w:lineRule="auto"/>
        <w:ind w:firstLine="640" w:firstLineChars="200"/>
        <w:rPr>
          <w:rFonts w:hint="eastAsia" w:eastAsia="仿宋_GB2312" w:cs="仿宋_GB2312"/>
          <w:kern w:val="2"/>
          <w:sz w:val="32"/>
          <w:szCs w:val="32"/>
          <w:lang w:eastAsia="zh-CN"/>
        </w:rPr>
      </w:pPr>
      <w:r>
        <w:rPr>
          <w:rFonts w:hint="eastAsia" w:cs="仿宋_GB2312"/>
          <w:color w:val="000000"/>
          <w:kern w:val="2"/>
          <w:sz w:val="32"/>
          <w:szCs w:val="32"/>
          <w:lang w:eastAsia="zh-CN"/>
        </w:rPr>
        <w:t>2025年未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12"/>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3507335.45</w:t>
      </w:r>
      <w:r>
        <w:rPr>
          <w:rFonts w:ascii="仿宋_GB2312" w:eastAsia="仿宋_GB2312"/>
          <w:sz w:val="32"/>
          <w:szCs w:val="32"/>
        </w:rPr>
        <w:t>元，其中：房屋</w:t>
      </w:r>
      <w:r>
        <w:rPr>
          <w:rFonts w:hint="eastAsia" w:ascii="仿宋_GB2312" w:eastAsia="仿宋_GB2312"/>
          <w:sz w:val="32"/>
          <w:szCs w:val="32"/>
          <w:lang w:val="en-US" w:eastAsia="zh-CN"/>
        </w:rPr>
        <w:t>1222.97</w:t>
      </w:r>
      <w:r>
        <w:rPr>
          <w:rFonts w:ascii="仿宋_GB2312" w:eastAsia="仿宋_GB2312"/>
          <w:sz w:val="32"/>
          <w:szCs w:val="32"/>
        </w:rPr>
        <w:t>平方米，价值</w:t>
      </w:r>
      <w:r>
        <w:rPr>
          <w:rFonts w:hint="eastAsia" w:ascii="仿宋_GB2312" w:eastAsia="仿宋_GB2312"/>
          <w:sz w:val="32"/>
          <w:szCs w:val="32"/>
          <w:lang w:val="en-US" w:eastAsia="zh-CN"/>
        </w:rPr>
        <w:t>2769068.34</w:t>
      </w:r>
      <w:r>
        <w:rPr>
          <w:rFonts w:hint="eastAsia" w:ascii="仿宋_GB2312" w:eastAsia="仿宋_GB2312"/>
          <w:sz w:val="32"/>
          <w:szCs w:val="32"/>
        </w:rPr>
        <w:t xml:space="preserve">  </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475205.00</w:t>
      </w:r>
      <w:r>
        <w:rPr>
          <w:rFonts w:ascii="仿宋_GB2312" w:eastAsia="仿宋_GB2312"/>
          <w:sz w:val="32"/>
          <w:szCs w:val="32"/>
        </w:rPr>
        <w:t>元；其他固定资产</w:t>
      </w:r>
      <w:r>
        <w:rPr>
          <w:rFonts w:hint="eastAsia" w:ascii="仿宋_GB2312" w:eastAsia="仿宋_GB2312"/>
          <w:sz w:val="32"/>
          <w:szCs w:val="32"/>
          <w:lang w:val="en-US" w:eastAsia="zh-CN"/>
        </w:rPr>
        <w:t>263062.11</w:t>
      </w:r>
      <w:r>
        <w:rPr>
          <w:rFonts w:ascii="仿宋_GB2312" w:eastAsia="仿宋_GB2312"/>
          <w:sz w:val="32"/>
          <w:szCs w:val="32"/>
        </w:rPr>
        <w:t>元。</w:t>
      </w:r>
    </w:p>
    <w:p>
      <w:pPr>
        <w:spacing w:line="560" w:lineRule="exact"/>
        <w:ind w:firstLine="642"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lang w:eastAsia="zh-CN"/>
        </w:rPr>
        <w:t>2025年</w:t>
      </w:r>
      <w:r>
        <w:rPr>
          <w:rFonts w:ascii="仿宋_GB2312" w:eastAsia="仿宋_GB2312"/>
          <w:sz w:val="32"/>
          <w:szCs w:val="32"/>
          <w:lang w:eastAsia="zh-CN"/>
        </w:rPr>
        <w:t>茂县交通运输综合服务中心</w:t>
      </w:r>
      <w:r>
        <w:rPr>
          <w:rFonts w:hint="eastAsia" w:ascii="仿宋_GB2312" w:eastAsia="仿宋_GB2312"/>
          <w:sz w:val="32"/>
          <w:szCs w:val="32"/>
        </w:rPr>
        <w:t>按要求实行绩效目标管理，涉及项目</w:t>
      </w:r>
      <w:r>
        <w:rPr>
          <w:rFonts w:ascii="仿宋_GB2312" w:eastAsia="仿宋_GB2312"/>
          <w:sz w:val="32"/>
          <w:szCs w:val="32"/>
        </w:rPr>
        <w:t>0个</w:t>
      </w:r>
      <w:r>
        <w:rPr>
          <w:rFonts w:hint="eastAsia" w:ascii="仿宋_GB2312" w:eastAsia="仿宋_GB2312"/>
          <w:sz w:val="32"/>
          <w:szCs w:val="32"/>
        </w:rPr>
        <w:t>，一般公共预算当年拨款</w:t>
      </w:r>
      <w:r>
        <w:rPr>
          <w:rFonts w:ascii="仿宋_GB2312" w:eastAsia="仿宋_GB2312"/>
          <w:sz w:val="32"/>
          <w:szCs w:val="32"/>
          <w:lang w:val="en-US" w:eastAsia="zh-CN"/>
        </w:rPr>
        <w:t>0</w:t>
      </w:r>
      <w:r>
        <w:rPr>
          <w:rFonts w:hint="eastAsia" w:ascii="仿宋_GB2312" w:eastAsia="仿宋_GB2312"/>
          <w:sz w:val="32"/>
          <w:szCs w:val="32"/>
        </w:rPr>
        <w:t>元。</w:t>
      </w:r>
    </w:p>
    <w:p>
      <w:pPr>
        <w:pStyle w:val="12"/>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pPr>
        <w:pStyle w:val="12"/>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2"/>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2"/>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2"/>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hint="eastAsia" w:ascii="仿宋_GB2312" w:eastAsia="仿宋_GB2312"/>
          <w:sz w:val="32"/>
          <w:szCs w:val="32"/>
        </w:rPr>
        <w:t>“</w:t>
      </w:r>
      <w:r>
        <w:rPr>
          <w:rFonts w:hint="eastAsia" w:cs="仿宋_GB2312"/>
          <w:kern w:val="2"/>
          <w:sz w:val="32"/>
          <w:szCs w:val="32"/>
        </w:rPr>
        <w:t>财政拨款收入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ascii="仿宋_GB2312" w:eastAsia="仿宋_GB2312"/>
          <w:sz w:val="32"/>
          <w:szCs w:val="32"/>
        </w:rPr>
        <w:t>”</w:t>
      </w:r>
      <w:bookmarkStart w:id="0" w:name="_GoBack"/>
      <w:bookmarkEnd w:id="0"/>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事业单位经营收入</w:t>
      </w:r>
      <w:r>
        <w:rPr>
          <w:rFonts w:hint="eastAsia" w:ascii="仿宋_GB2312" w:eastAsia="仿宋_GB2312"/>
          <w:sz w:val="32"/>
          <w:szCs w:val="32"/>
        </w:rPr>
        <w:t>”</w:t>
      </w:r>
      <w:r>
        <w:rPr>
          <w:rFonts w:hint="eastAsia" w:cs="仿宋_GB2312"/>
          <w:kern w:val="2"/>
          <w:sz w:val="32"/>
          <w:szCs w:val="32"/>
        </w:rPr>
        <w:t>等以外的收入，主要是所属行政事业单位按规定动用的售房收入、存款利息收入等。</w:t>
      </w:r>
    </w:p>
    <w:p>
      <w:pPr>
        <w:pStyle w:val="12"/>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hint="eastAsia" w:ascii="仿宋_GB2312" w:eastAsia="仿宋_GB2312"/>
          <w:sz w:val="32"/>
          <w:szCs w:val="32"/>
        </w:rPr>
        <w:t>“</w:t>
      </w:r>
      <w:r>
        <w:rPr>
          <w:rFonts w:hint="eastAsia" w:cs="仿宋_GB2312"/>
          <w:kern w:val="2"/>
          <w:sz w:val="32"/>
          <w:szCs w:val="32"/>
        </w:rPr>
        <w:t>财政拨款收入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事业单位经营收入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2"/>
        <w:spacing w:before="0" w:line="360" w:lineRule="auto"/>
        <w:ind w:firstLine="642" w:firstLineChars="200"/>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附件：茂县交通运输综合服务中心2025年部门预算公开表</w:t>
      </w:r>
    </w:p>
    <w:p>
      <w:pPr>
        <w:jc w:val="righ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p>
    <w:p>
      <w:pPr>
        <w:ind w:firstLine="4160" w:firstLineChars="13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茂县交通运输综合服务中心</w:t>
      </w:r>
    </w:p>
    <w:p>
      <w:pPr>
        <w:pStyle w:val="2"/>
        <w:ind w:left="0" w:leftChars="0" w:firstLine="4800" w:firstLineChars="1500"/>
        <w:jc w:val="both"/>
        <w:rPr>
          <w:lang w:val="en-US" w:eastAsia="zh-CN"/>
        </w:rPr>
      </w:pPr>
      <w:r>
        <w:rPr>
          <w:rFonts w:hint="eastAsia" w:asci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143C1"/>
    <w:multiLevelType w:val="singleLevel"/>
    <w:tmpl w:val="0FB143C1"/>
    <w:lvl w:ilvl="0" w:tentative="0">
      <w:start w:val="3"/>
      <w:numFmt w:val="chineseCounting"/>
      <w:suff w:val="nothing"/>
      <w:lvlText w:val="（%1）"/>
      <w:lvlJc w:val="left"/>
      <w:pPr>
        <w:tabs>
          <w:tab w:val="left" w:pos="0"/>
        </w:tabs>
        <w:ind w:left="0" w:firstLine="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GJlYjRmMTZmODlhYzM2N2Q5MmFjMTc0MmQ4MmU5YzUifQ=="/>
  </w:docVars>
  <w:rsids>
    <w:rsidRoot w:val="00000000"/>
    <w:rsid w:val="EFEF10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rPr>
  </w:style>
  <w:style w:type="paragraph" w:styleId="6">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7">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ind w:firstLine="200" w:firstLineChars="200"/>
      <w:jc w:val="both"/>
    </w:pPr>
    <w:rPr>
      <w:rFonts w:ascii="Calibri" w:hAnsi="Calibri" w:eastAsia="宋体"/>
      <w:kern w:val="2"/>
      <w:sz w:val="21"/>
      <w:szCs w:val="24"/>
    </w:rPr>
  </w:style>
  <w:style w:type="paragraph" w:styleId="3">
    <w:name w:val="Body Text Indent"/>
    <w:basedOn w:val="1"/>
    <w:next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3294</Words>
  <Characters>3867</Characters>
  <Lines>204</Lines>
  <Paragraphs>93</Paragraphs>
  <TotalTime>0</TotalTime>
  <ScaleCrop>false</ScaleCrop>
  <LinksUpToDate>false</LinksUpToDate>
  <CharactersWithSpaces>3886</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2025-03-26T10:30:00Z</cp:lastPrinted>
  <dcterms:modified xsi:type="dcterms:W3CDTF">2025-03-26T16:05:16Z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22AA2ADEF9B343C28068A21F37207A4A_13</vt:lpwstr>
  </property>
  <property fmtid="{D5CDD505-2E9C-101B-9397-08002B2CF9AE}" pid="4" name="KSOTemplateDocerSaveRecord">
    <vt:lpwstr>eyJoZGlkIjoiMjMzYjE2ODUyNmI5NmZlZDY4NmZhZjBkYzExMmZmNzYifQ==</vt:lpwstr>
  </property>
</Properties>
</file>