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ascii="宋体" w:hAnsi="宋体"/>
          <w:sz w:val="32"/>
          <w:szCs w:val="32"/>
          <w:lang w:eastAsia="zh-CN"/>
        </w:rPr>
      </w:pPr>
      <w:r>
        <w:rPr>
          <w:rFonts w:ascii="宋体" w:hAnsi="宋体"/>
          <w:sz w:val="24"/>
          <w:szCs w:val="24"/>
          <w:lang w:eastAsia="zh-CN"/>
        </w:rPr>
        <w:t>　</w:t>
      </w: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20</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keepNext w:val="0"/>
        <w:keepLines w:val="0"/>
        <w:pageBreakBefore w:val="0"/>
        <w:widowControl/>
        <w:kinsoku/>
        <w:wordWrap/>
        <w:overflowPunct/>
        <w:topLinePunct w:val="0"/>
        <w:autoSpaceDE/>
        <w:autoSpaceDN/>
        <w:bidi w:val="0"/>
        <w:adjustRightInd/>
        <w:snapToGrid/>
        <w:spacing w:line="560" w:lineRule="exact"/>
        <w:ind w:firstLine="440" w:firstLineChars="200"/>
        <w:textAlignment w:val="auto"/>
        <w:rPr>
          <w:rFonts w:hint="eastAsia" w:ascii="仿宋_GB2312" w:eastAsia="仿宋_GB2312"/>
          <w:sz w:val="32"/>
          <w:szCs w:val="32"/>
          <w:lang w:eastAsia="zh-CN"/>
        </w:rPr>
      </w:pPr>
      <w:r>
        <w:rPr>
          <w:lang w:eastAsia="zh-CN"/>
        </w:rPr>
        <w:t>　</w:t>
      </w:r>
      <w:r>
        <w:rPr>
          <w:rFonts w:hint="eastAsia" w:ascii="仿宋_GB2312" w:eastAsia="仿宋_GB2312"/>
          <w:sz w:val="32"/>
          <w:szCs w:val="32"/>
          <w:lang w:eastAsia="zh-CN"/>
        </w:rPr>
        <w:t>茂县国有资产管理中心是负责指导县属国有企业改革和管理的工作部门，受阿坝州国资委业务指导：负责指导县属国有企业改革和管理，加强全县国有企业改革和管理的宏观指导；负责对所监管企业负责人进行考核、任免并对其经营业绩进行奖惩；承担监督所监管企业国有资产保值增值指标体系，制定考核标准；负责所监管企业工资分配管理工作，制定所监管企业负责人收入分配政策并组织实施；承办县委和县政府交办的其他工作。</w:t>
      </w:r>
    </w:p>
    <w:p>
      <w:pPr>
        <w:widowControl w:val="0"/>
        <w:spacing w:line="576" w:lineRule="exact"/>
        <w:ind w:left="0" w:leftChars="0"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20</w:t>
      </w:r>
      <w:r>
        <w:rPr>
          <w:rFonts w:ascii="楷体_GB2312" w:hAnsi="楷体_GB2312" w:eastAsia="楷体_GB2312" w:cs="楷体_GB2312"/>
          <w:b/>
          <w:bCs/>
          <w:kern w:val="2"/>
          <w:sz w:val="32"/>
          <w:szCs w:val="32"/>
          <w:lang w:eastAsia="zh-CN" w:bidi="ar-SA"/>
        </w:rPr>
        <w:t>年重点工作</w:t>
      </w:r>
    </w:p>
    <w:p>
      <w:pPr>
        <w:spacing w:line="560" w:lineRule="exact"/>
        <w:ind w:firstLine="643" w:firstLineChars="200"/>
        <w:jc w:val="both"/>
        <w:rPr>
          <w:rFonts w:hint="eastAsia" w:ascii="仿宋_GB2312" w:eastAsia="仿宋_GB2312"/>
          <w:sz w:val="32"/>
          <w:szCs w:val="32"/>
          <w:lang w:eastAsia="zh-CN"/>
        </w:rPr>
      </w:pPr>
      <w:r>
        <w:rPr>
          <w:rFonts w:hint="eastAsia" w:ascii="仿宋_GB2312" w:eastAsia="仿宋_GB2312"/>
          <w:b/>
          <w:bCs/>
          <w:sz w:val="32"/>
          <w:szCs w:val="32"/>
          <w:lang w:eastAsia="zh-CN"/>
        </w:rPr>
        <w:t>一是推进公司改革重组，提升市场运营水平，助推全县经济发展。首先</w:t>
      </w:r>
      <w:r>
        <w:rPr>
          <w:rFonts w:hint="eastAsia" w:ascii="仿宋_GB2312" w:eastAsia="仿宋_GB2312"/>
          <w:sz w:val="32"/>
          <w:szCs w:val="32"/>
          <w:lang w:eastAsia="zh-CN"/>
        </w:rPr>
        <w:t>将4个涉旅公司进行重组改革，通过整合资产、资源、资金，成立茂县羌泰文化旅游开发有限公司，采用存续分立的方式设立</w:t>
      </w:r>
      <w:r>
        <w:rPr>
          <w:rFonts w:hint="eastAsia" w:ascii="仿宋_GB2312" w:eastAsia="仿宋_GB2312"/>
          <w:sz w:val="32"/>
          <w:szCs w:val="32"/>
          <w:lang w:val="en-US" w:eastAsia="zh-CN"/>
        </w:rPr>
        <w:t>2</w:t>
      </w:r>
      <w:r>
        <w:rPr>
          <w:rFonts w:hint="eastAsia" w:ascii="仿宋_GB2312" w:eastAsia="仿宋_GB2312"/>
          <w:sz w:val="32"/>
          <w:szCs w:val="32"/>
          <w:lang w:eastAsia="zh-CN"/>
        </w:rPr>
        <w:t>个二级子公司和</w:t>
      </w:r>
      <w:r>
        <w:rPr>
          <w:rFonts w:hint="eastAsia" w:ascii="仿宋_GB2312" w:eastAsia="仿宋_GB2312"/>
          <w:sz w:val="32"/>
          <w:szCs w:val="32"/>
          <w:lang w:val="en-US" w:eastAsia="zh-CN"/>
        </w:rPr>
        <w:t>4</w:t>
      </w:r>
      <w:r>
        <w:rPr>
          <w:rFonts w:hint="eastAsia" w:ascii="仿宋_GB2312" w:eastAsia="仿宋_GB2312"/>
          <w:sz w:val="32"/>
          <w:szCs w:val="32"/>
          <w:lang w:eastAsia="zh-CN"/>
        </w:rPr>
        <w:t>个三级子公司</w:t>
      </w:r>
      <w:r>
        <w:rPr>
          <w:rFonts w:hint="eastAsia" w:ascii="仿宋_GB2312" w:eastAsia="仿宋_GB2312"/>
          <w:sz w:val="32"/>
          <w:szCs w:val="32"/>
          <w:lang w:val="en-US" w:eastAsia="zh-CN"/>
        </w:rPr>
        <w:t>;</w:t>
      </w:r>
      <w:r>
        <w:rPr>
          <w:rFonts w:hint="eastAsia" w:ascii="仿宋_GB2312" w:eastAsia="仿宋_GB2312"/>
          <w:b/>
          <w:bCs/>
          <w:sz w:val="32"/>
          <w:szCs w:val="32"/>
          <w:lang w:val="en-US" w:eastAsia="zh-CN"/>
        </w:rPr>
        <w:t>其次</w:t>
      </w:r>
      <w:r>
        <w:rPr>
          <w:rFonts w:hint="eastAsia" w:ascii="仿宋_GB2312" w:eastAsia="仿宋_GB2312"/>
          <w:sz w:val="32"/>
          <w:szCs w:val="32"/>
          <w:lang w:val="en-US" w:eastAsia="zh-CN"/>
        </w:rPr>
        <w:t>将6家公司及3家子公司进行重组改革，成立茂州投资发展有限公司，根据业态分布及专业化管理的要求设立4个二级子公司和1个三级子公司。</w:t>
      </w:r>
      <w:r>
        <w:rPr>
          <w:rFonts w:hint="eastAsia" w:ascii="仿宋_GB2312" w:eastAsia="仿宋_GB2312"/>
          <w:b/>
          <w:bCs/>
          <w:sz w:val="32"/>
          <w:szCs w:val="32"/>
          <w:lang w:val="en-US" w:eastAsia="zh-CN"/>
        </w:rPr>
        <w:t>二是推进农业公司转型升级，提升服务农业农村的能力。</w:t>
      </w:r>
      <w:r>
        <w:rPr>
          <w:rFonts w:hint="eastAsia" w:ascii="仿宋_GB2312" w:eastAsia="仿宋_GB2312"/>
          <w:b w:val="0"/>
          <w:bCs w:val="0"/>
          <w:sz w:val="32"/>
          <w:szCs w:val="32"/>
          <w:lang w:val="en-US" w:eastAsia="zh-CN"/>
        </w:rPr>
        <w:t>鑫农公司结合自身实际，以“绿羌园”品牌为核心，积极推广和宣传净土阿坝生态茂县环保绿色农副产品。</w:t>
      </w:r>
      <w:r>
        <w:rPr>
          <w:rFonts w:hint="eastAsia" w:ascii="仿宋_GB2312" w:eastAsia="仿宋_GB2312"/>
          <w:b/>
          <w:bCs/>
          <w:sz w:val="32"/>
          <w:szCs w:val="32"/>
          <w:lang w:val="en-US" w:eastAsia="zh-CN"/>
        </w:rPr>
        <w:t>三是</w:t>
      </w:r>
      <w:r>
        <w:rPr>
          <w:rFonts w:hint="eastAsia" w:ascii="仿宋_GB2312" w:eastAsia="仿宋_GB2312"/>
          <w:b/>
          <w:bCs/>
          <w:sz w:val="32"/>
          <w:szCs w:val="32"/>
          <w:lang w:eastAsia="zh-CN"/>
        </w:rPr>
        <w:t>积极探索合作模式，盘活担保基金，破解农业融资难、融资贵问题。</w:t>
      </w:r>
      <w:r>
        <w:rPr>
          <w:rFonts w:hint="eastAsia" w:ascii="仿宋_GB2312" w:eastAsia="仿宋_GB2312"/>
          <w:sz w:val="32"/>
          <w:szCs w:val="32"/>
          <w:lang w:eastAsia="zh-CN"/>
        </w:rPr>
        <w:t>担保公司积极探索与州内的阿坝州中小担保公司合作，盘活担保基金，实现担保基金的保值增值、降低担保风险，形成风险共担格局。</w:t>
      </w:r>
      <w:r>
        <w:rPr>
          <w:rFonts w:hint="eastAsia" w:ascii="仿宋_GB2312" w:eastAsia="仿宋_GB2312"/>
          <w:b/>
          <w:bCs/>
          <w:sz w:val="32"/>
          <w:szCs w:val="32"/>
          <w:lang w:val="en-US" w:eastAsia="zh-CN"/>
        </w:rPr>
        <w:t>四是</w:t>
      </w:r>
      <w:r>
        <w:rPr>
          <w:rFonts w:hint="eastAsia" w:ascii="仿宋_GB2312" w:eastAsia="仿宋_GB2312"/>
          <w:b/>
          <w:bCs/>
          <w:sz w:val="32"/>
          <w:szCs w:val="32"/>
          <w:lang w:eastAsia="zh-CN"/>
        </w:rPr>
        <w:t>充分发挥好平台公司（国有企业）作用，更好服务经济社会发展大局。</w:t>
      </w:r>
      <w:r>
        <w:rPr>
          <w:rFonts w:hint="eastAsia" w:ascii="仿宋_GB2312" w:eastAsia="仿宋_GB2312"/>
          <w:sz w:val="32"/>
          <w:szCs w:val="32"/>
          <w:lang w:eastAsia="zh-CN"/>
        </w:rPr>
        <w:t>羌鑫公司运营好城市公交业务，加强公司服务社会公共运行项目的能力；茂州投资公司积极配合县交通运输局做好“茂县‘6.24’地质灾害S448叠溪至松坪沟公路恢复重建工程”工作，助力灾后重建工作；实施“茂县古城基础设施配套综合体”项目建设，谋划好项目建成后的管理和运营工作。</w:t>
      </w:r>
      <w:r>
        <w:rPr>
          <w:rFonts w:hint="eastAsia" w:ascii="仿宋_GB2312" w:eastAsia="仿宋_GB2312"/>
          <w:b/>
          <w:bCs/>
          <w:sz w:val="32"/>
          <w:szCs w:val="32"/>
          <w:lang w:val="en-US" w:eastAsia="zh-CN"/>
        </w:rPr>
        <w:t>五是强力推进企业党建工作。</w:t>
      </w:r>
      <w:r>
        <w:rPr>
          <w:rFonts w:hint="eastAsia" w:ascii="仿宋_GB2312" w:eastAsia="仿宋_GB2312"/>
          <w:sz w:val="32"/>
          <w:szCs w:val="32"/>
          <w:lang w:eastAsia="zh-CN"/>
        </w:rPr>
        <w:t>建立健全国有企业党建工作责任制，把加强党的领导与完善公司治理统一起来，推动党建工作与生产经营深度融合，把党建成效转化为企业发展优势。</w:t>
      </w:r>
    </w:p>
    <w:p>
      <w:pPr>
        <w:ind w:left="0" w:leftChars="0"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我单位</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287759</w:t>
      </w:r>
      <w:r>
        <w:rPr>
          <w:rFonts w:ascii="仿宋_GB2312" w:eastAsia="仿宋_GB2312"/>
          <w:sz w:val="32"/>
          <w:szCs w:val="32"/>
          <w:lang w:eastAsia="zh-CN"/>
        </w:rPr>
        <w:t>元；支出包括：一般公共服务支出</w:t>
      </w:r>
      <w:r>
        <w:rPr>
          <w:rFonts w:hint="eastAsia" w:ascii="仿宋_GB2312" w:eastAsia="仿宋_GB2312"/>
          <w:sz w:val="32"/>
          <w:szCs w:val="32"/>
          <w:lang w:val="en-US" w:eastAsia="zh-CN"/>
        </w:rPr>
        <w:t>208465</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36406</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13236</w:t>
      </w:r>
      <w:r>
        <w:rPr>
          <w:rFonts w:ascii="仿宋_GB2312" w:eastAsia="仿宋_GB2312"/>
          <w:sz w:val="32"/>
          <w:szCs w:val="32"/>
          <w:lang w:eastAsia="zh-CN"/>
        </w:rPr>
        <w:t>元，住房保障支出</w:t>
      </w:r>
      <w:r>
        <w:rPr>
          <w:rFonts w:hint="eastAsia" w:ascii="仿宋_GB2312" w:eastAsia="仿宋_GB2312"/>
          <w:sz w:val="32"/>
          <w:szCs w:val="32"/>
          <w:lang w:val="en-US" w:eastAsia="zh-CN"/>
        </w:rPr>
        <w:t>29652</w:t>
      </w:r>
      <w:r>
        <w:rPr>
          <w:rFonts w:hint="eastAsia" w:ascii="仿宋_GB2312" w:eastAsia="仿宋_GB2312"/>
          <w:sz w:val="32"/>
          <w:szCs w:val="32"/>
          <w:lang w:eastAsia="zh-CN"/>
        </w:rPr>
        <w:t xml:space="preserve">  </w:t>
      </w:r>
      <w:r>
        <w:rPr>
          <w:rFonts w:ascii="仿宋_GB2312" w:eastAsia="仿宋_GB2312"/>
          <w:sz w:val="32"/>
          <w:szCs w:val="32"/>
          <w:lang w:eastAsia="zh-CN"/>
        </w:rPr>
        <w:t>元。</w:t>
      </w:r>
      <w:r>
        <w:rPr>
          <w:rFonts w:hint="eastAsia" w:ascii="仿宋_GB2312" w:eastAsia="仿宋_GB2312"/>
          <w:sz w:val="32"/>
          <w:szCs w:val="32"/>
          <w:lang w:eastAsia="zh-CN"/>
        </w:rPr>
        <w:t>我单位</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年收支总预算</w:t>
      </w:r>
      <w:r>
        <w:rPr>
          <w:rFonts w:hint="eastAsia" w:ascii="仿宋_GB2312" w:eastAsia="仿宋_GB2312"/>
          <w:sz w:val="32"/>
          <w:szCs w:val="32"/>
          <w:lang w:val="en-US" w:eastAsia="zh-CN"/>
        </w:rPr>
        <w:t>287759</w:t>
      </w:r>
      <w:r>
        <w:rPr>
          <w:rFonts w:ascii="仿宋_GB2312" w:eastAsia="仿宋_GB2312"/>
          <w:sz w:val="32"/>
          <w:szCs w:val="32"/>
          <w:lang w:eastAsia="zh-CN"/>
        </w:rPr>
        <w:t>元,比201</w:t>
      </w:r>
      <w:r>
        <w:rPr>
          <w:rFonts w:hint="eastAsia" w:ascii="仿宋_GB2312" w:eastAsia="仿宋_GB2312"/>
          <w:sz w:val="32"/>
          <w:szCs w:val="32"/>
          <w:lang w:eastAsia="zh-CN"/>
        </w:rPr>
        <w:t>9</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74773</w:t>
      </w:r>
      <w:r>
        <w:rPr>
          <w:rFonts w:hint="eastAsia" w:ascii="仿宋_GB2312" w:eastAsia="仿宋_GB2312"/>
          <w:sz w:val="32"/>
          <w:szCs w:val="32"/>
          <w:lang w:eastAsia="zh-CN"/>
        </w:rPr>
        <w:t xml:space="preserve"> </w:t>
      </w:r>
      <w:r>
        <w:rPr>
          <w:rFonts w:ascii="仿宋_GB2312" w:eastAsia="仿宋_GB2312"/>
          <w:sz w:val="32"/>
          <w:szCs w:val="32"/>
          <w:lang w:eastAsia="zh-CN"/>
        </w:rPr>
        <w:t>元，主要原因:</w:t>
      </w:r>
      <w:r>
        <w:rPr>
          <w:rFonts w:hint="eastAsia" w:ascii="仿宋_GB2312" w:eastAsia="仿宋_GB2312"/>
          <w:sz w:val="32"/>
          <w:szCs w:val="32"/>
          <w:lang w:eastAsia="zh-CN"/>
        </w:rPr>
        <w:t>工资福利支出中减少其他工资福利支出（减少</w:t>
      </w:r>
      <w:r>
        <w:rPr>
          <w:rFonts w:hint="eastAsia" w:ascii="仿宋_GB2312" w:eastAsia="仿宋_GB2312"/>
          <w:sz w:val="32"/>
          <w:szCs w:val="32"/>
          <w:lang w:val="en-US" w:eastAsia="zh-CN"/>
        </w:rPr>
        <w:t>2名临时工工资及保险缴费</w:t>
      </w:r>
      <w:r>
        <w:rPr>
          <w:rFonts w:hint="eastAsia" w:ascii="仿宋_GB2312" w:eastAsia="仿宋_GB2312"/>
          <w:sz w:val="32"/>
          <w:szCs w:val="32"/>
          <w:lang w:eastAsia="zh-CN"/>
        </w:rPr>
        <w:t>）</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2020</w:t>
      </w:r>
      <w:r>
        <w:rPr>
          <w:rFonts w:ascii="仿宋_GB2312" w:eastAsia="仿宋_GB2312"/>
          <w:sz w:val="32"/>
          <w:szCs w:val="32"/>
          <w:lang w:eastAsia="zh-CN"/>
        </w:rPr>
        <w:t>年收入预算</w:t>
      </w:r>
      <w:r>
        <w:rPr>
          <w:rFonts w:hint="eastAsia" w:ascii="仿宋_GB2312" w:eastAsia="仿宋_GB2312"/>
          <w:sz w:val="32"/>
          <w:szCs w:val="32"/>
          <w:lang w:val="en-US" w:eastAsia="zh-CN"/>
        </w:rPr>
        <w:t>287759</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287759</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020</w:t>
      </w:r>
      <w:r>
        <w:rPr>
          <w:rFonts w:ascii="仿宋_GB2312" w:eastAsia="仿宋_GB2312"/>
          <w:sz w:val="32"/>
          <w:szCs w:val="32"/>
          <w:lang w:eastAsia="zh-CN"/>
        </w:rPr>
        <w:t>年支出预算</w:t>
      </w:r>
      <w:r>
        <w:rPr>
          <w:rFonts w:hint="eastAsia" w:ascii="仿宋_GB2312" w:eastAsia="仿宋_GB2312"/>
          <w:sz w:val="32"/>
          <w:szCs w:val="32"/>
          <w:lang w:val="en-US" w:eastAsia="zh-CN"/>
        </w:rPr>
        <w:t>287759</w:t>
      </w:r>
      <w:r>
        <w:rPr>
          <w:rFonts w:ascii="仿宋_GB2312" w:eastAsia="仿宋_GB2312"/>
          <w:sz w:val="32"/>
          <w:szCs w:val="32"/>
          <w:lang w:eastAsia="zh-CN"/>
        </w:rPr>
        <w:t>元，其中：基本支出</w:t>
      </w:r>
      <w:r>
        <w:rPr>
          <w:rFonts w:hint="eastAsia" w:ascii="仿宋_GB2312" w:eastAsia="仿宋_GB2312"/>
          <w:sz w:val="32"/>
          <w:szCs w:val="32"/>
          <w:lang w:val="en-US" w:eastAsia="zh-CN"/>
        </w:rPr>
        <w:t>287759</w:t>
      </w:r>
      <w:r>
        <w:rPr>
          <w:rFonts w:ascii="仿宋_GB2312" w:eastAsia="仿宋_GB2312"/>
          <w:sz w:val="32"/>
          <w:szCs w:val="32"/>
          <w:lang w:eastAsia="zh-CN"/>
        </w:rPr>
        <w:t>元，</w:t>
      </w:r>
      <w:r>
        <w:rPr>
          <w:rFonts w:hint="eastAsia" w:ascii="仿宋_GB2312" w:eastAsia="仿宋_GB2312"/>
          <w:sz w:val="32"/>
          <w:szCs w:val="32"/>
          <w:lang w:eastAsia="zh-CN"/>
        </w:rPr>
        <w:t>占</w:t>
      </w:r>
      <w:r>
        <w:rPr>
          <w:rFonts w:ascii="仿宋_GB2312" w:eastAsia="仿宋_GB2312"/>
          <w:sz w:val="32"/>
          <w:szCs w:val="32"/>
          <w:lang w:eastAsia="zh-CN"/>
        </w:rPr>
        <w:t>100%</w:t>
      </w:r>
      <w:r>
        <w:rPr>
          <w:rFonts w:hint="eastAsia" w:ascii="仿宋_GB2312" w:eastAsia="仿宋_GB2312"/>
          <w:sz w:val="32"/>
          <w:szCs w:val="32"/>
          <w:lang w:eastAsia="zh-CN"/>
        </w:rPr>
        <w:t>，项目支出</w:t>
      </w:r>
      <w:r>
        <w:rPr>
          <w:rFonts w:ascii="仿宋_GB2312" w:eastAsia="仿宋_GB2312"/>
          <w:sz w:val="32"/>
          <w:szCs w:val="32"/>
          <w:lang w:eastAsia="zh-CN"/>
        </w:rPr>
        <w:t>0</w:t>
      </w:r>
      <w:r>
        <w:rPr>
          <w:rFonts w:hint="eastAsia" w:ascii="仿宋_GB2312" w:eastAsia="仿宋_GB2312"/>
          <w:sz w:val="32"/>
          <w:szCs w:val="32"/>
          <w:lang w:eastAsia="zh-CN"/>
        </w:rPr>
        <w:t>元，占</w:t>
      </w:r>
      <w:r>
        <w:rPr>
          <w:rFonts w:ascii="仿宋_GB2312" w:eastAsia="仿宋_GB2312"/>
          <w:sz w:val="32"/>
          <w:szCs w:val="32"/>
          <w:lang w:eastAsia="zh-CN"/>
        </w:rPr>
        <w:t>0%</w:t>
      </w:r>
      <w:r>
        <w:rPr>
          <w:rFonts w:hint="eastAsia" w:ascii="仿宋_GB2312" w:eastAsia="仿宋_GB2312"/>
          <w:sz w:val="32"/>
          <w:szCs w:val="32"/>
          <w:lang w:eastAsia="zh-CN"/>
        </w:rPr>
        <w:t>。</w:t>
      </w:r>
    </w:p>
    <w:p>
      <w:pPr>
        <w:spacing w:line="560" w:lineRule="exact"/>
        <w:ind w:firstLine="643" w:firstLineChars="200"/>
        <w:rPr>
          <w:rFonts w:ascii="仿宋_GB2312" w:eastAsia="仿宋_GB2312"/>
          <w:vanish/>
          <w:sz w:val="32"/>
          <w:szCs w:val="32"/>
          <w:lang w:eastAsia="zh-CN"/>
        </w:rPr>
      </w:pPr>
      <w:r>
        <w:rPr>
          <w:rFonts w:ascii="黑体" w:eastAsia="黑体"/>
          <w:b/>
          <w:sz w:val="32"/>
          <w:szCs w:val="32"/>
          <w:lang w:eastAsia="zh-CN"/>
        </w:rPr>
        <w:t xml:space="preserve"> </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287759</w:t>
      </w:r>
      <w:r>
        <w:rPr>
          <w:rFonts w:ascii="仿宋_GB2312" w:eastAsia="仿宋_GB2312"/>
          <w:sz w:val="32"/>
          <w:szCs w:val="32"/>
          <w:lang w:eastAsia="zh-CN"/>
        </w:rPr>
        <w:t>元,比20</w:t>
      </w:r>
      <w:r>
        <w:rPr>
          <w:rFonts w:hint="eastAsia" w:ascii="仿宋_GB2312" w:eastAsia="仿宋_GB2312"/>
          <w:sz w:val="32"/>
          <w:szCs w:val="32"/>
          <w:lang w:eastAsia="zh-CN"/>
        </w:rPr>
        <w:t>19</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74773</w:t>
      </w:r>
      <w:r>
        <w:rPr>
          <w:rFonts w:hint="eastAsia" w:ascii="仿宋_GB2312" w:eastAsia="仿宋_GB2312"/>
          <w:sz w:val="32"/>
          <w:szCs w:val="32"/>
          <w:lang w:eastAsia="zh-CN"/>
        </w:rPr>
        <w:t xml:space="preserve"> </w:t>
      </w:r>
      <w:r>
        <w:rPr>
          <w:rFonts w:ascii="仿宋_GB2312" w:eastAsia="仿宋_GB2312"/>
          <w:sz w:val="32"/>
          <w:szCs w:val="32"/>
          <w:lang w:eastAsia="zh-CN"/>
        </w:rPr>
        <w:t>元，主要原因:</w:t>
      </w:r>
      <w:r>
        <w:rPr>
          <w:rFonts w:hint="eastAsia" w:ascii="仿宋_GB2312" w:eastAsia="仿宋_GB2312"/>
          <w:sz w:val="32"/>
          <w:szCs w:val="32"/>
          <w:lang w:eastAsia="zh-CN"/>
        </w:rPr>
        <w:t>工资福利支出中减少其他工资福利支出（减少</w:t>
      </w:r>
      <w:r>
        <w:rPr>
          <w:rFonts w:hint="eastAsia" w:ascii="仿宋_GB2312" w:eastAsia="仿宋_GB2312"/>
          <w:sz w:val="32"/>
          <w:szCs w:val="32"/>
          <w:lang w:val="en-US" w:eastAsia="zh-CN"/>
        </w:rPr>
        <w:t>2名临时工工资及保险缴费</w:t>
      </w:r>
      <w:r>
        <w:rPr>
          <w:rFonts w:hint="eastAsia" w:ascii="仿宋_GB2312" w:eastAsia="仿宋_GB2312"/>
          <w:sz w:val="32"/>
          <w:szCs w:val="32"/>
          <w:lang w:eastAsia="zh-CN"/>
        </w:rPr>
        <w:t>）</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287759</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208465</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36406</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13236</w:t>
      </w:r>
      <w:r>
        <w:rPr>
          <w:rFonts w:ascii="仿宋_GB2312" w:eastAsia="仿宋_GB2312"/>
          <w:sz w:val="32"/>
          <w:szCs w:val="32"/>
          <w:lang w:eastAsia="zh-CN"/>
        </w:rPr>
        <w:t>元，住房保障支出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29652</w:t>
      </w:r>
      <w:r>
        <w:rPr>
          <w:rFonts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287759</w:t>
      </w:r>
      <w:r>
        <w:rPr>
          <w:rFonts w:ascii="仿宋_GB2312" w:eastAsia="仿宋_GB2312"/>
          <w:sz w:val="32"/>
          <w:szCs w:val="32"/>
          <w:lang w:eastAsia="zh-CN"/>
        </w:rPr>
        <w:t>元,比201</w:t>
      </w:r>
      <w:r>
        <w:rPr>
          <w:rFonts w:hint="eastAsia" w:ascii="仿宋_GB2312" w:eastAsia="仿宋_GB2312"/>
          <w:sz w:val="32"/>
          <w:szCs w:val="32"/>
          <w:lang w:eastAsia="zh-CN"/>
        </w:rPr>
        <w:t>9</w:t>
      </w:r>
      <w:r>
        <w:rPr>
          <w:rFonts w:ascii="仿宋_GB2312" w:eastAsia="仿宋_GB2312"/>
          <w:sz w:val="32"/>
          <w:szCs w:val="32"/>
          <w:lang w:eastAsia="zh-CN"/>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74733</w:t>
      </w:r>
      <w:r>
        <w:rPr>
          <w:rFonts w:ascii="仿宋_GB2312" w:eastAsia="仿宋_GB2312"/>
          <w:sz w:val="32"/>
          <w:szCs w:val="32"/>
          <w:lang w:eastAsia="zh-CN"/>
        </w:rPr>
        <w:t>元，主要原因:</w:t>
      </w:r>
      <w:r>
        <w:rPr>
          <w:rFonts w:hint="eastAsia" w:ascii="仿宋_GB2312" w:eastAsia="仿宋_GB2312"/>
          <w:sz w:val="32"/>
          <w:szCs w:val="32"/>
          <w:lang w:eastAsia="zh-CN"/>
        </w:rPr>
        <w:t>工资福利支出中减少其他工资福利支出（减少</w:t>
      </w:r>
      <w:r>
        <w:rPr>
          <w:rFonts w:hint="eastAsia" w:ascii="仿宋_GB2312" w:eastAsia="仿宋_GB2312"/>
          <w:sz w:val="32"/>
          <w:szCs w:val="32"/>
          <w:lang w:val="en-US" w:eastAsia="zh-CN"/>
        </w:rPr>
        <w:t>2名临时工工资及保险缴费</w:t>
      </w:r>
      <w:r>
        <w:rPr>
          <w:rFonts w:hint="eastAsia" w:ascii="仿宋_GB2312" w:eastAsia="仿宋_GB2312"/>
          <w:sz w:val="32"/>
          <w:szCs w:val="32"/>
          <w:lang w:eastAsia="zh-CN"/>
        </w:rPr>
        <w:t>）。</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208465</w:t>
      </w:r>
      <w:r>
        <w:rPr>
          <w:rFonts w:ascii="仿宋_GB2312" w:eastAsia="仿宋_GB2312"/>
          <w:sz w:val="32"/>
          <w:szCs w:val="32"/>
          <w:lang w:eastAsia="zh-CN"/>
        </w:rPr>
        <w:t>元，占</w:t>
      </w:r>
      <w:r>
        <w:rPr>
          <w:rFonts w:hint="eastAsia" w:ascii="仿宋_GB2312" w:eastAsia="仿宋_GB2312"/>
          <w:sz w:val="32"/>
          <w:szCs w:val="32"/>
          <w:lang w:val="en-US" w:eastAsia="zh-CN"/>
        </w:rPr>
        <w:t>72</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36406</w:t>
      </w:r>
      <w:r>
        <w:rPr>
          <w:rFonts w:ascii="仿宋_GB2312" w:eastAsia="仿宋_GB2312"/>
          <w:sz w:val="32"/>
          <w:szCs w:val="32"/>
          <w:lang w:eastAsia="zh-CN"/>
        </w:rPr>
        <w:t>元，占</w:t>
      </w:r>
      <w:r>
        <w:rPr>
          <w:rFonts w:hint="eastAsia" w:ascii="仿宋_GB2312" w:eastAsia="仿宋_GB2312"/>
          <w:sz w:val="32"/>
          <w:szCs w:val="32"/>
          <w:lang w:val="en-US" w:eastAsia="zh-CN"/>
        </w:rPr>
        <w:t>13</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13236</w:t>
      </w:r>
      <w:r>
        <w:rPr>
          <w:rFonts w:ascii="仿宋_GB2312" w:eastAsia="仿宋_GB2312"/>
          <w:sz w:val="32"/>
          <w:szCs w:val="32"/>
          <w:lang w:eastAsia="zh-CN"/>
        </w:rPr>
        <w:t>元，占</w:t>
      </w:r>
      <w:r>
        <w:rPr>
          <w:rFonts w:hint="eastAsia" w:ascii="仿宋_GB2312" w:eastAsia="仿宋_GB2312"/>
          <w:sz w:val="32"/>
          <w:szCs w:val="32"/>
          <w:lang w:val="en-US" w:eastAsia="zh-CN"/>
        </w:rPr>
        <w:t>5</w:t>
      </w:r>
      <w:r>
        <w:rPr>
          <w:rFonts w:ascii="仿宋_GB2312" w:eastAsia="仿宋_GB2312"/>
          <w:sz w:val="32"/>
          <w:szCs w:val="32"/>
          <w:lang w:eastAsia="zh-CN"/>
        </w:rPr>
        <w:t>%；住房保障支出</w:t>
      </w:r>
      <w:r>
        <w:rPr>
          <w:rFonts w:hint="eastAsia" w:ascii="仿宋_GB2312" w:eastAsia="仿宋_GB2312"/>
          <w:sz w:val="32"/>
          <w:szCs w:val="32"/>
          <w:lang w:val="en-US" w:eastAsia="zh-CN"/>
        </w:rPr>
        <w:t>29652</w:t>
      </w:r>
      <w:r>
        <w:rPr>
          <w:rFonts w:ascii="仿宋_GB2312" w:eastAsia="仿宋_GB2312"/>
          <w:sz w:val="32"/>
          <w:szCs w:val="32"/>
          <w:lang w:eastAsia="zh-CN"/>
        </w:rPr>
        <w:t>元，占</w:t>
      </w:r>
      <w:r>
        <w:rPr>
          <w:rFonts w:hint="eastAsia" w:ascii="仿宋_GB2312" w:eastAsia="仿宋_GB2312"/>
          <w:sz w:val="32"/>
          <w:szCs w:val="32"/>
          <w:lang w:val="en-US" w:eastAsia="zh-CN"/>
        </w:rPr>
        <w:t>10</w:t>
      </w:r>
      <w:r>
        <w:rPr>
          <w:rFonts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1.一般公共服务（201）政府事务（03）行政运行（01）20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208465</w:t>
      </w:r>
      <w:r>
        <w:rPr>
          <w:rFonts w:hint="eastAsia" w:ascii="仿宋_GB2312" w:hAnsi="仿宋_GB2312" w:eastAsia="仿宋_GB2312" w:cs="仿宋_GB2312"/>
          <w:sz w:val="32"/>
          <w:szCs w:val="32"/>
          <w:lang w:eastAsia="zh-CN"/>
        </w:rPr>
        <w:t>元，主要用于 :单位20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年的人员经费和日常公用经费等基本支出。</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2．社会保障和就业支出（208）行政事业单位离退休（05）机关事业单位基本养老保险缴费支出（05）</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 xml:space="preserve">年预算数为  </w:t>
      </w:r>
      <w:r>
        <w:rPr>
          <w:rFonts w:hint="eastAsia" w:ascii="仿宋_GB2312" w:hAnsi="仿宋_GB2312" w:eastAsia="仿宋_GB2312" w:cs="仿宋_GB2312"/>
          <w:sz w:val="32"/>
          <w:szCs w:val="32"/>
          <w:lang w:val="en-US" w:eastAsia="zh-CN"/>
        </w:rPr>
        <w:t>24271</w:t>
      </w:r>
      <w:r>
        <w:rPr>
          <w:rFonts w:hint="eastAsia" w:ascii="仿宋_GB2312" w:hAnsi="仿宋_GB2312" w:eastAsia="仿宋_GB2312" w:cs="仿宋_GB2312"/>
          <w:sz w:val="32"/>
          <w:szCs w:val="32"/>
          <w:lang w:eastAsia="zh-CN"/>
        </w:rPr>
        <w:t>元，主要用于单位缴纳基本养老保险费。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3．社会保障和就业支出（类208）行政事业单位离退休（05）机关事业单位职业年金缴费支出（06）20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12135</w:t>
      </w:r>
      <w:r>
        <w:rPr>
          <w:rFonts w:hint="eastAsia" w:ascii="仿宋_GB2312" w:hAnsi="仿宋_GB2312" w:eastAsia="仿宋_GB2312" w:cs="仿宋_GB2312"/>
          <w:sz w:val="32"/>
          <w:szCs w:val="32"/>
          <w:lang w:eastAsia="zh-CN"/>
        </w:rPr>
        <w:t>元，主要用于单位缴纳职业年金。</w:t>
      </w:r>
    </w:p>
    <w:p>
      <w:p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4．卫生健康支出（210）行政事业单位医疗（11）行政单位医疗（01）20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13236</w:t>
      </w:r>
      <w:r>
        <w:rPr>
          <w:rFonts w:hint="eastAsia" w:ascii="仿宋_GB2312" w:hAnsi="仿宋_GB2312" w:eastAsia="仿宋_GB2312" w:cs="仿宋_GB2312"/>
          <w:sz w:val="32"/>
          <w:szCs w:val="32"/>
          <w:lang w:eastAsia="zh-CN"/>
        </w:rPr>
        <w:t>元，主要用于行政单位缴纳基本医疗保险。</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5．住房保障（221）住房改革（02）住房公积金（01）20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29652</w:t>
      </w:r>
      <w:r>
        <w:rPr>
          <w:rFonts w:hint="eastAsia" w:ascii="仿宋_GB2312" w:hAnsi="仿宋_GB2312" w:eastAsia="仿宋_GB2312" w:cs="仿宋_GB2312"/>
          <w:sz w:val="32"/>
          <w:szCs w:val="32"/>
          <w:lang w:eastAsia="zh-CN"/>
        </w:rPr>
        <w:t>元，主要用于单位为职工缴纳住房公积金。</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287759</w:t>
      </w:r>
      <w:r>
        <w:rPr>
          <w:rFonts w:ascii="仿宋_GB2312" w:eastAsia="仿宋_GB2312"/>
          <w:sz w:val="32"/>
          <w:szCs w:val="32"/>
          <w:lang w:eastAsia="zh-CN"/>
        </w:rPr>
        <w:t>元，其中：人员经费</w:t>
      </w:r>
      <w:r>
        <w:rPr>
          <w:rFonts w:hint="eastAsia" w:ascii="仿宋_GB2312" w:eastAsia="仿宋_GB2312"/>
          <w:sz w:val="32"/>
          <w:szCs w:val="32"/>
          <w:lang w:val="en-US" w:eastAsia="zh-CN"/>
        </w:rPr>
        <w:t>233339</w:t>
      </w:r>
      <w:r>
        <w:rPr>
          <w:rFonts w:ascii="仿宋_GB2312" w:eastAsia="仿宋_GB2312"/>
          <w:sz w:val="32"/>
          <w:szCs w:val="32"/>
          <w:lang w:eastAsia="zh-CN"/>
        </w:rPr>
        <w:t>元，主要包括：</w:t>
      </w:r>
      <w:r>
        <w:rPr>
          <w:rFonts w:hint="eastAsia" w:ascii="仿宋_GB2312" w:eastAsia="仿宋_GB2312"/>
          <w:sz w:val="32"/>
          <w:szCs w:val="32"/>
          <w:lang w:eastAsia="zh-CN"/>
        </w:rPr>
        <w:t>基本工资、津贴补贴、奖金、其他社会保障缴费、机关事业单位基本养老保险缴费、职业年金缴费、住房公积金、公务员医疗补助缴费、医疗费、城镇职工基本医疗保险缴费等支出。</w:t>
      </w:r>
      <w:r>
        <w:rPr>
          <w:rFonts w:ascii="仿宋_GB2312" w:eastAsia="仿宋_GB2312"/>
          <w:sz w:val="32"/>
          <w:szCs w:val="32"/>
          <w:lang w:eastAsia="zh-CN"/>
        </w:rPr>
        <w:t>公用经费</w:t>
      </w:r>
      <w:r>
        <w:rPr>
          <w:rFonts w:hint="eastAsia" w:ascii="仿宋_GB2312" w:eastAsia="仿宋_GB2312"/>
          <w:sz w:val="32"/>
          <w:szCs w:val="32"/>
          <w:lang w:val="en-US" w:eastAsia="zh-CN"/>
        </w:rPr>
        <w:t>54420</w:t>
      </w:r>
      <w:r>
        <w:rPr>
          <w:rFonts w:ascii="仿宋_GB2312" w:eastAsia="仿宋_GB2312"/>
          <w:sz w:val="32"/>
          <w:szCs w:val="32"/>
          <w:lang w:eastAsia="zh-CN"/>
        </w:rPr>
        <w:t>元，主要包括：办公费、邮电费、差旅费、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培训费、其他商品和服务支出。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年“三公”经费财政拨款预算数</w:t>
      </w:r>
      <w:r>
        <w:rPr>
          <w:rFonts w:hint="eastAsia" w:ascii="仿宋_GB2312" w:hAnsi="仿宋_GB2312" w:eastAsia="仿宋_GB2312" w:cs="仿宋_GB2312"/>
          <w:sz w:val="32"/>
          <w:szCs w:val="32"/>
          <w:lang w:val="en-US" w:eastAsia="zh-CN"/>
        </w:rPr>
        <w:t>40320</w:t>
      </w:r>
      <w:r>
        <w:rPr>
          <w:rFonts w:hint="eastAsia" w:ascii="仿宋_GB2312" w:hAnsi="仿宋_GB2312" w:eastAsia="仿宋_GB2312" w:cs="仿宋_GB2312"/>
          <w:sz w:val="32"/>
          <w:szCs w:val="32"/>
          <w:lang w:eastAsia="zh-CN"/>
        </w:rPr>
        <w:t>元，其中：无因公出国（境）经费，公务接待费</w:t>
      </w:r>
      <w:r>
        <w:rPr>
          <w:rFonts w:hint="eastAsia" w:ascii="仿宋_GB2312" w:hAnsi="仿宋_GB2312" w:eastAsia="仿宋_GB2312" w:cs="仿宋_GB2312"/>
          <w:sz w:val="32"/>
          <w:szCs w:val="32"/>
          <w:lang w:val="en-US" w:eastAsia="zh-CN"/>
        </w:rPr>
        <w:t>320</w:t>
      </w:r>
      <w:r>
        <w:rPr>
          <w:rFonts w:hint="eastAsia" w:ascii="仿宋_GB2312" w:hAnsi="仿宋_GB2312" w:eastAsia="仿宋_GB2312" w:cs="仿宋_GB2312"/>
          <w:sz w:val="32"/>
          <w:szCs w:val="32"/>
          <w:lang w:eastAsia="zh-CN"/>
        </w:rPr>
        <w:t>元，公务用车购置及运行维护费40000元。</w:t>
      </w:r>
    </w:p>
    <w:p>
      <w:pPr>
        <w:spacing w:line="560" w:lineRule="exact"/>
        <w:ind w:left="0" w:leftChars="0"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2020</w:t>
      </w:r>
      <w:r>
        <w:rPr>
          <w:rFonts w:ascii="仿宋_GB2312" w:eastAsia="仿宋_GB2312"/>
          <w:sz w:val="32"/>
          <w:szCs w:val="32"/>
          <w:lang w:eastAsia="zh-CN"/>
        </w:rPr>
        <w:t>年无因公出国（境）经费。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20</w:t>
      </w:r>
      <w:r>
        <w:rPr>
          <w:rFonts w:ascii="仿宋_GB2312" w:eastAsia="仿宋_GB2312"/>
          <w:sz w:val="32"/>
          <w:szCs w:val="32"/>
          <w:lang w:eastAsia="zh-CN"/>
        </w:rPr>
        <w:t>年公务接待费</w:t>
      </w:r>
      <w:r>
        <w:rPr>
          <w:rFonts w:hint="eastAsia" w:ascii="仿宋_GB2312" w:eastAsia="仿宋_GB2312"/>
          <w:sz w:val="32"/>
          <w:szCs w:val="32"/>
          <w:lang w:val="en-US" w:eastAsia="zh-CN"/>
        </w:rPr>
        <w:t>320</w:t>
      </w:r>
      <w:r>
        <w:rPr>
          <w:rFonts w:ascii="仿宋_GB2312" w:eastAsia="仿宋_GB2312"/>
          <w:sz w:val="32"/>
          <w:szCs w:val="32"/>
          <w:lang w:eastAsia="zh-CN"/>
        </w:rPr>
        <w:t>元。较</w:t>
      </w:r>
      <w:r>
        <w:rPr>
          <w:rFonts w:hint="eastAsia" w:ascii="仿宋_GB2312" w:eastAsia="仿宋_GB2312"/>
          <w:sz w:val="32"/>
          <w:szCs w:val="32"/>
          <w:lang w:eastAsia="zh-CN"/>
        </w:rPr>
        <w:t>2019</w:t>
      </w:r>
      <w:r>
        <w:rPr>
          <w:rFonts w:ascii="仿宋_GB2312" w:eastAsia="仿宋_GB2312"/>
          <w:sz w:val="32"/>
          <w:szCs w:val="32"/>
          <w:lang w:eastAsia="zh-CN"/>
        </w:rPr>
        <w:t>年预算</w:t>
      </w:r>
      <w:r>
        <w:rPr>
          <w:rFonts w:hint="eastAsia" w:ascii="仿宋_GB2312" w:eastAsia="仿宋_GB2312"/>
          <w:sz w:val="32"/>
          <w:szCs w:val="32"/>
          <w:lang w:eastAsia="zh-CN"/>
        </w:rPr>
        <w:t>下降</w:t>
      </w:r>
      <w:r>
        <w:rPr>
          <w:rFonts w:hint="eastAsia" w:ascii="仿宋_GB2312" w:eastAsia="仿宋_GB2312"/>
          <w:sz w:val="32"/>
          <w:szCs w:val="32"/>
          <w:lang w:val="en-US" w:eastAsia="zh-CN"/>
        </w:rPr>
        <w:t>2.46</w:t>
      </w:r>
      <w:r>
        <w:rPr>
          <w:rFonts w:ascii="仿宋_GB2312" w:eastAsia="仿宋_GB2312"/>
          <w:sz w:val="32"/>
          <w:szCs w:val="32"/>
          <w:lang w:eastAsia="zh-CN"/>
        </w:rPr>
        <w:t>%，主要原因是：</w:t>
      </w:r>
      <w:r>
        <w:rPr>
          <w:rFonts w:hint="eastAsia" w:ascii="仿宋_GB2312" w:eastAsia="仿宋_GB2312"/>
          <w:sz w:val="32"/>
          <w:szCs w:val="32"/>
          <w:lang w:eastAsia="zh-CN"/>
        </w:rPr>
        <w:t>公务接待减少。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2020</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元。较201</w:t>
      </w:r>
      <w:r>
        <w:rPr>
          <w:rFonts w:hint="eastAsia" w:ascii="仿宋_GB2312" w:eastAsia="仿宋_GB2312"/>
          <w:sz w:val="32"/>
          <w:szCs w:val="32"/>
          <w:lang w:eastAsia="zh-CN"/>
        </w:rPr>
        <w:t>9</w:t>
      </w:r>
      <w:r>
        <w:rPr>
          <w:rFonts w:ascii="仿宋_GB2312" w:eastAsia="仿宋_GB2312"/>
          <w:sz w:val="32"/>
          <w:szCs w:val="32"/>
          <w:lang w:eastAsia="zh-CN"/>
        </w:rPr>
        <w:t>年预算</w:t>
      </w:r>
      <w:r>
        <w:rPr>
          <w:rFonts w:hint="eastAsia" w:ascii="仿宋_GB2312" w:eastAsia="仿宋_GB2312"/>
          <w:sz w:val="32"/>
          <w:szCs w:val="32"/>
          <w:lang w:eastAsia="zh-CN"/>
        </w:rPr>
        <w:t>一致</w:t>
      </w:r>
      <w:r>
        <w:rPr>
          <w:rFonts w:ascii="仿宋_GB2312" w:eastAsia="仿宋_GB2312"/>
          <w:sz w:val="32"/>
          <w:szCs w:val="32"/>
          <w:lang w:eastAsia="zh-CN"/>
        </w:rPr>
        <w:t>，主要原因</w:t>
      </w:r>
      <w:r>
        <w:rPr>
          <w:rFonts w:hint="eastAsia" w:ascii="仿宋_GB2312" w:eastAsia="仿宋_GB2312"/>
          <w:sz w:val="32"/>
          <w:szCs w:val="32"/>
          <w:lang w:eastAsia="zh-CN"/>
        </w:rPr>
        <w:t>是</w:t>
      </w:r>
      <w:r>
        <w:rPr>
          <w:rFonts w:ascii="仿宋_GB2312" w:eastAsia="仿宋_GB2312"/>
          <w:sz w:val="32"/>
          <w:szCs w:val="32"/>
          <w:lang w:eastAsia="zh-CN"/>
        </w:rPr>
        <w:t>：</w:t>
      </w:r>
      <w:r>
        <w:rPr>
          <w:rFonts w:hint="eastAsia" w:ascii="仿宋_GB2312" w:eastAsia="仿宋_GB2312"/>
          <w:sz w:val="32"/>
          <w:szCs w:val="32"/>
          <w:lang w:eastAsia="zh-CN"/>
        </w:rPr>
        <w:t>公务用车未增加或减少</w:t>
      </w:r>
      <w:r>
        <w:rPr>
          <w:rFonts w:ascii="仿宋_GB2312" w:eastAsia="仿宋_GB2312"/>
          <w:sz w:val="32"/>
          <w:szCs w:val="32"/>
          <w:lang w:eastAsia="zh-CN"/>
        </w:rPr>
        <w:t xml:space="preserve"> </w:t>
      </w:r>
      <w:r>
        <w:rPr>
          <w:rFonts w:hint="eastAsia" w:ascii="仿宋_GB2312" w:eastAsia="仿宋_GB2312"/>
          <w:sz w:val="32"/>
          <w:szCs w:val="32"/>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0"/>
        <w:rPr>
          <w:lang w:eastAsia="zh-CN"/>
        </w:rPr>
      </w:pPr>
      <w:r>
        <w:rPr>
          <w:lang w:eastAsia="zh-CN"/>
        </w:rPr>
        <w:t>　　</w:t>
      </w:r>
      <w:r>
        <w:rPr>
          <w:rFonts w:hint="eastAsia"/>
          <w:lang w:val="en-US" w:eastAsia="zh-CN"/>
        </w:rPr>
        <w:t xml:space="preserve"> </w:t>
      </w:r>
      <w:r>
        <w:rPr>
          <w:rFonts w:hint="eastAsia" w:ascii="仿宋_GB2312" w:eastAsia="仿宋_GB2312"/>
          <w:sz w:val="32"/>
          <w:szCs w:val="32"/>
          <w:lang w:eastAsia="zh-CN"/>
        </w:rPr>
        <w:t>我单位</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3"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54420</w:t>
      </w:r>
      <w:r>
        <w:rPr>
          <w:rFonts w:ascii="仿宋_GB2312" w:eastAsia="仿宋_GB2312"/>
          <w:sz w:val="32"/>
          <w:szCs w:val="32"/>
          <w:lang w:eastAsia="zh-CN"/>
        </w:rPr>
        <w:t>元，比</w:t>
      </w:r>
      <w:r>
        <w:rPr>
          <w:rFonts w:hint="eastAsia" w:ascii="仿宋_GB2312" w:eastAsia="仿宋_GB2312"/>
          <w:sz w:val="32"/>
          <w:szCs w:val="32"/>
          <w:lang w:eastAsia="zh-CN"/>
        </w:rPr>
        <w:t>2019</w:t>
      </w:r>
      <w:r>
        <w:rPr>
          <w:rFonts w:ascii="仿宋_GB2312" w:eastAsia="仿宋_GB2312"/>
          <w:sz w:val="32"/>
          <w:szCs w:val="32"/>
          <w:lang w:eastAsia="zh-CN"/>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2102</w:t>
      </w:r>
      <w:r>
        <w:rPr>
          <w:rFonts w:ascii="仿宋_GB2312" w:eastAsia="仿宋_GB2312"/>
          <w:sz w:val="32"/>
          <w:szCs w:val="32"/>
          <w:lang w:eastAsia="zh-CN"/>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4</w:t>
      </w:r>
      <w:r>
        <w:rPr>
          <w:rFonts w:ascii="仿宋_GB2312" w:eastAsia="仿宋_GB2312"/>
          <w:sz w:val="32"/>
          <w:szCs w:val="32"/>
          <w:lang w:eastAsia="zh-CN"/>
        </w:rPr>
        <w:t>%。主要原因是：</w:t>
      </w:r>
      <w:r>
        <w:rPr>
          <w:rFonts w:hint="eastAsia" w:ascii="仿宋_GB2312" w:eastAsia="仿宋_GB2312"/>
          <w:sz w:val="32"/>
          <w:szCs w:val="32"/>
          <w:lang w:eastAsia="zh-CN"/>
        </w:rPr>
        <w:t>号召节约压缩经费</w:t>
      </w:r>
      <w:r>
        <w:rPr>
          <w:rFonts w:ascii="仿宋_GB2312" w:eastAsia="仿宋_GB2312"/>
          <w:sz w:val="32"/>
          <w:szCs w:val="32"/>
          <w:lang w:eastAsia="zh-CN"/>
        </w:rPr>
        <w:t>。</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2020</w:t>
      </w:r>
      <w:r>
        <w:rPr>
          <w:rFonts w:ascii="仿宋_GB2312" w:eastAsia="仿宋_GB2312"/>
          <w:sz w:val="32"/>
          <w:szCs w:val="32"/>
          <w:lang w:eastAsia="zh-CN"/>
        </w:rPr>
        <w:t>年</w:t>
      </w:r>
      <w:r>
        <w:rPr>
          <w:rFonts w:hint="eastAsia" w:ascii="仿宋_GB2312" w:eastAsia="仿宋_GB2312"/>
          <w:sz w:val="32"/>
          <w:szCs w:val="32"/>
          <w:lang w:eastAsia="zh-CN"/>
        </w:rPr>
        <w:t>，我单位未</w:t>
      </w:r>
      <w:r>
        <w:rPr>
          <w:rFonts w:ascii="仿宋_GB2312" w:eastAsia="仿宋_GB2312"/>
          <w:sz w:val="32"/>
          <w:szCs w:val="32"/>
          <w:lang w:eastAsia="zh-CN"/>
        </w:rPr>
        <w:t>安排政府采购预算。</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我单位</w:t>
      </w:r>
      <w:r>
        <w:rPr>
          <w:rFonts w:ascii="仿宋_GB2312" w:eastAsia="仿宋_GB2312"/>
          <w:sz w:val="32"/>
          <w:szCs w:val="32"/>
          <w:lang w:eastAsia="zh-CN"/>
        </w:rPr>
        <w:t>截止201</w:t>
      </w:r>
      <w:r>
        <w:rPr>
          <w:rFonts w:hint="eastAsia" w:ascii="仿宋_GB2312" w:eastAsia="仿宋_GB2312"/>
          <w:sz w:val="32"/>
          <w:szCs w:val="32"/>
          <w:lang w:eastAsia="zh-CN"/>
        </w:rPr>
        <w:t>9</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90230</w:t>
      </w:r>
      <w:r>
        <w:rPr>
          <w:rFonts w:ascii="仿宋_GB2312" w:eastAsia="仿宋_GB2312"/>
          <w:sz w:val="32"/>
          <w:szCs w:val="32"/>
          <w:lang w:eastAsia="zh-CN"/>
        </w:rPr>
        <w:t>元，其中：其他固定资产</w:t>
      </w:r>
      <w:r>
        <w:rPr>
          <w:rFonts w:hint="eastAsia" w:ascii="仿宋_GB2312" w:eastAsia="仿宋_GB2312"/>
          <w:sz w:val="32"/>
          <w:szCs w:val="32"/>
          <w:lang w:val="en-US" w:eastAsia="zh-CN"/>
        </w:rPr>
        <w:t>90230</w:t>
      </w:r>
      <w:r>
        <w:rPr>
          <w:rFonts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2020年我单位通用项目和专用项目均按要求实行绩效目标管理，涉及项目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lang w:eastAsia="zh-CN"/>
        </w:rPr>
        <w:t>个，一般公共预算当年拨款</w:t>
      </w:r>
      <w:r>
        <w:rPr>
          <w:rFonts w:hint="eastAsia" w:ascii="仿宋_GB2312" w:eastAsia="仿宋_GB2312"/>
          <w:sz w:val="32"/>
          <w:szCs w:val="32"/>
          <w:lang w:val="en-US" w:eastAsia="zh-CN"/>
        </w:rPr>
        <w:t>287759</w:t>
      </w:r>
      <w:r>
        <w:rPr>
          <w:rFonts w:hint="eastAsia" w:ascii="仿宋_GB2312" w:eastAsia="仿宋_GB2312"/>
          <w:sz w:val="32"/>
          <w:szCs w:val="32"/>
          <w:lang w:eastAsia="zh-CN"/>
        </w:rPr>
        <w:t xml:space="preserve">   元。</w:t>
      </w:r>
    </w:p>
    <w:p>
      <w:pPr>
        <w:numPr>
          <w:ilvl w:val="0"/>
          <w:numId w:val="0"/>
        </w:numPr>
        <w:spacing w:line="560" w:lineRule="exact"/>
        <w:rPr>
          <w:rFonts w:hint="eastAsia" w:ascii="黑体" w:eastAsia="黑体"/>
          <w:sz w:val="32"/>
          <w:szCs w:val="32"/>
          <w:lang w:eastAsia="zh-CN"/>
        </w:rPr>
      </w:pPr>
    </w:p>
    <w:p>
      <w:pPr>
        <w:numPr>
          <w:ilvl w:val="0"/>
          <w:numId w:val="0"/>
        </w:numPr>
        <w:spacing w:line="560" w:lineRule="exact"/>
        <w:rPr>
          <w:rFonts w:hint="eastAsia" w:ascii="黑体" w:eastAsia="黑体"/>
          <w:sz w:val="32"/>
          <w:szCs w:val="32"/>
          <w:lang w:eastAsia="zh-CN"/>
        </w:rPr>
      </w:pPr>
    </w:p>
    <w:p>
      <w:pPr>
        <w:numPr>
          <w:ilvl w:val="0"/>
          <w:numId w:val="0"/>
        </w:numPr>
        <w:spacing w:line="560" w:lineRule="exact"/>
        <w:rPr>
          <w:rFonts w:hint="eastAsia" w:ascii="黑体" w:eastAsia="黑体"/>
          <w:sz w:val="32"/>
          <w:szCs w:val="32"/>
          <w:lang w:eastAsia="zh-CN"/>
        </w:rPr>
      </w:pPr>
    </w:p>
    <w:p>
      <w:pPr>
        <w:numPr>
          <w:ilvl w:val="0"/>
          <w:numId w:val="1"/>
        </w:numPr>
        <w:spacing w:line="560" w:lineRule="exact"/>
        <w:ind w:firstLine="640" w:firstLineChars="200"/>
        <w:rPr>
          <w:rFonts w:hint="eastAsia" w:ascii="黑体" w:eastAsia="黑体"/>
          <w:sz w:val="32"/>
          <w:szCs w:val="32"/>
          <w:lang w:eastAsia="zh-CN"/>
        </w:rPr>
      </w:pPr>
      <w:r>
        <w:rPr>
          <w:rFonts w:ascii="黑体" w:eastAsia="黑体"/>
          <w:sz w:val="32"/>
          <w:szCs w:val="32"/>
          <w:lang w:eastAsia="zh-CN"/>
        </w:rPr>
        <w:t>名词解释</w:t>
      </w:r>
    </w:p>
    <w:p>
      <w:pPr>
        <w:numPr>
          <w:ilvl w:val="0"/>
          <w:numId w:val="0"/>
        </w:num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3" w:firstLineChars="200"/>
        <w:jc w:val="both"/>
        <w:rPr>
          <w:rFonts w:hint="eastAsia"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rFonts w:hint="eastAsia" w:ascii="仿宋_GB2312" w:eastAsia="仿宋_GB2312"/>
          <w:sz w:val="32"/>
          <w:szCs w:val="32"/>
          <w:lang w:val="en-US" w:eastAsia="zh-CN"/>
        </w:rPr>
      </w:pPr>
      <w:r>
        <w:rPr>
          <w:lang w:eastAsia="zh-CN"/>
        </w:rPr>
        <w:t>　　</w:t>
      </w:r>
      <w:r>
        <w:rPr>
          <w:rFonts w:hint="eastAsia"/>
          <w:lang w:val="en-US" w:eastAsia="zh-CN"/>
        </w:rPr>
        <w:t xml:space="preserve"> </w:t>
      </w:r>
      <w:r>
        <w:rPr>
          <w:rFonts w:hint="eastAsia" w:ascii="仿宋_GB2312" w:eastAsia="仿宋_GB2312"/>
          <w:sz w:val="32"/>
          <w:szCs w:val="32"/>
          <w:lang w:val="en-US" w:eastAsia="zh-CN"/>
        </w:rPr>
        <w:t>附件：茂县国有资产管理中心2020年部门预算表</w:t>
      </w:r>
    </w:p>
    <w:p>
      <w:pPr>
        <w:ind w:firstLine="0"/>
        <w:rPr>
          <w:rFonts w:hint="eastAsia" w:ascii="仿宋_GB2312" w:eastAsia="仿宋_GB2312"/>
          <w:sz w:val="32"/>
          <w:szCs w:val="32"/>
          <w:lang w:val="en-US" w:eastAsia="zh-CN"/>
        </w:rPr>
      </w:pPr>
    </w:p>
    <w:p>
      <w:pPr>
        <w:ind w:firstLine="0"/>
        <w:rPr>
          <w:rFonts w:hint="eastAsia" w:ascii="仿宋_GB2312" w:eastAsia="仿宋_GB2312"/>
          <w:sz w:val="32"/>
          <w:szCs w:val="32"/>
          <w:lang w:val="en-US" w:eastAsia="zh-CN"/>
        </w:rPr>
      </w:pPr>
    </w:p>
    <w:p>
      <w:pPr>
        <w:ind w:firstLine="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茂县国有资产管理中心</w:t>
      </w:r>
    </w:p>
    <w:p>
      <w:pPr>
        <w:ind w:firstLine="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2020年6月17日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ACD98"/>
    <w:multiLevelType w:val="singleLevel"/>
    <w:tmpl w:val="F6BACD98"/>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614F1"/>
    <w:rsid w:val="000A4ECA"/>
    <w:rsid w:val="000C6D5C"/>
    <w:rsid w:val="000D301C"/>
    <w:rsid w:val="000D50D6"/>
    <w:rsid w:val="00123FD0"/>
    <w:rsid w:val="00127C2B"/>
    <w:rsid w:val="00145198"/>
    <w:rsid w:val="0018075B"/>
    <w:rsid w:val="00182F98"/>
    <w:rsid w:val="00186E1A"/>
    <w:rsid w:val="001A7A95"/>
    <w:rsid w:val="00227962"/>
    <w:rsid w:val="00227B77"/>
    <w:rsid w:val="00240F83"/>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63DC0"/>
    <w:rsid w:val="005A2720"/>
    <w:rsid w:val="005C334E"/>
    <w:rsid w:val="005D1ACE"/>
    <w:rsid w:val="005E1FC6"/>
    <w:rsid w:val="005E7711"/>
    <w:rsid w:val="00610894"/>
    <w:rsid w:val="00633765"/>
    <w:rsid w:val="00657114"/>
    <w:rsid w:val="006752BC"/>
    <w:rsid w:val="006919DA"/>
    <w:rsid w:val="00696576"/>
    <w:rsid w:val="006C0D8A"/>
    <w:rsid w:val="00705A03"/>
    <w:rsid w:val="00716A52"/>
    <w:rsid w:val="0074461B"/>
    <w:rsid w:val="00751B62"/>
    <w:rsid w:val="00757787"/>
    <w:rsid w:val="00783B7A"/>
    <w:rsid w:val="00790255"/>
    <w:rsid w:val="007959FB"/>
    <w:rsid w:val="00795C76"/>
    <w:rsid w:val="007B41F3"/>
    <w:rsid w:val="007C2369"/>
    <w:rsid w:val="007F131A"/>
    <w:rsid w:val="007F295F"/>
    <w:rsid w:val="008048BC"/>
    <w:rsid w:val="008144B8"/>
    <w:rsid w:val="008202CD"/>
    <w:rsid w:val="00843529"/>
    <w:rsid w:val="0085536F"/>
    <w:rsid w:val="008B2711"/>
    <w:rsid w:val="008C71A7"/>
    <w:rsid w:val="008D2C10"/>
    <w:rsid w:val="008D61B8"/>
    <w:rsid w:val="008E6AA6"/>
    <w:rsid w:val="008F1AEB"/>
    <w:rsid w:val="008F6102"/>
    <w:rsid w:val="00927C5E"/>
    <w:rsid w:val="0097466F"/>
    <w:rsid w:val="00992E2D"/>
    <w:rsid w:val="009F6C59"/>
    <w:rsid w:val="00A062A9"/>
    <w:rsid w:val="00A12D72"/>
    <w:rsid w:val="00A33390"/>
    <w:rsid w:val="00A53F54"/>
    <w:rsid w:val="00A543F7"/>
    <w:rsid w:val="00A71277"/>
    <w:rsid w:val="00AA4C94"/>
    <w:rsid w:val="00B00764"/>
    <w:rsid w:val="00B75BD0"/>
    <w:rsid w:val="00B906A9"/>
    <w:rsid w:val="00BD4A85"/>
    <w:rsid w:val="00C646E6"/>
    <w:rsid w:val="00CC5EE7"/>
    <w:rsid w:val="00CC75B4"/>
    <w:rsid w:val="00D45F4D"/>
    <w:rsid w:val="00D62C31"/>
    <w:rsid w:val="00D94A56"/>
    <w:rsid w:val="00DA76FF"/>
    <w:rsid w:val="00DB5A44"/>
    <w:rsid w:val="00DB7A6E"/>
    <w:rsid w:val="00DC345A"/>
    <w:rsid w:val="00DC5054"/>
    <w:rsid w:val="00E0755E"/>
    <w:rsid w:val="00E23AC0"/>
    <w:rsid w:val="00E27CDC"/>
    <w:rsid w:val="00E70D78"/>
    <w:rsid w:val="00E7248E"/>
    <w:rsid w:val="00EB65E3"/>
    <w:rsid w:val="00EC13ED"/>
    <w:rsid w:val="00EF6703"/>
    <w:rsid w:val="00F13630"/>
    <w:rsid w:val="00FC1C09"/>
    <w:rsid w:val="01C76E72"/>
    <w:rsid w:val="01FE1C64"/>
    <w:rsid w:val="035A0E22"/>
    <w:rsid w:val="044A5BD5"/>
    <w:rsid w:val="07004764"/>
    <w:rsid w:val="0B2B7779"/>
    <w:rsid w:val="0C4E2784"/>
    <w:rsid w:val="0C546908"/>
    <w:rsid w:val="0FBB332E"/>
    <w:rsid w:val="106E6CC2"/>
    <w:rsid w:val="11D04E18"/>
    <w:rsid w:val="13606705"/>
    <w:rsid w:val="13AD03C0"/>
    <w:rsid w:val="16696986"/>
    <w:rsid w:val="168128DF"/>
    <w:rsid w:val="17334E65"/>
    <w:rsid w:val="18F6573B"/>
    <w:rsid w:val="19D24B1E"/>
    <w:rsid w:val="19DF2D8B"/>
    <w:rsid w:val="1B363326"/>
    <w:rsid w:val="1BC338DD"/>
    <w:rsid w:val="1C8E3226"/>
    <w:rsid w:val="1CA93739"/>
    <w:rsid w:val="1DC95B3E"/>
    <w:rsid w:val="1F2137E4"/>
    <w:rsid w:val="1FA804AF"/>
    <w:rsid w:val="20C023B6"/>
    <w:rsid w:val="226B7CA9"/>
    <w:rsid w:val="23855287"/>
    <w:rsid w:val="23A86DB1"/>
    <w:rsid w:val="27D60A13"/>
    <w:rsid w:val="28CB291B"/>
    <w:rsid w:val="28F519F0"/>
    <w:rsid w:val="291859DB"/>
    <w:rsid w:val="293923E5"/>
    <w:rsid w:val="2BC515CA"/>
    <w:rsid w:val="2C1D58BE"/>
    <w:rsid w:val="2C9E7002"/>
    <w:rsid w:val="2E3352CE"/>
    <w:rsid w:val="2EAD5752"/>
    <w:rsid w:val="2EB116F0"/>
    <w:rsid w:val="30502815"/>
    <w:rsid w:val="30796743"/>
    <w:rsid w:val="32BF5BCA"/>
    <w:rsid w:val="3344735C"/>
    <w:rsid w:val="335C7A80"/>
    <w:rsid w:val="34B33E7E"/>
    <w:rsid w:val="358E722F"/>
    <w:rsid w:val="36474A63"/>
    <w:rsid w:val="37336330"/>
    <w:rsid w:val="377B7FA7"/>
    <w:rsid w:val="37FE58FF"/>
    <w:rsid w:val="38F2393B"/>
    <w:rsid w:val="390958A8"/>
    <w:rsid w:val="3AE12D69"/>
    <w:rsid w:val="3BE507A5"/>
    <w:rsid w:val="3C2D1613"/>
    <w:rsid w:val="3DD61627"/>
    <w:rsid w:val="40040F21"/>
    <w:rsid w:val="42286799"/>
    <w:rsid w:val="43787C3C"/>
    <w:rsid w:val="448E3F6C"/>
    <w:rsid w:val="46943B53"/>
    <w:rsid w:val="479447FF"/>
    <w:rsid w:val="4AE34D16"/>
    <w:rsid w:val="4B2A0FDA"/>
    <w:rsid w:val="4BC81BFA"/>
    <w:rsid w:val="4C225445"/>
    <w:rsid w:val="4C6D34EC"/>
    <w:rsid w:val="4D5E75F5"/>
    <w:rsid w:val="4EDD2B86"/>
    <w:rsid w:val="4FBF6EB4"/>
    <w:rsid w:val="51306FDA"/>
    <w:rsid w:val="52D1063C"/>
    <w:rsid w:val="53266484"/>
    <w:rsid w:val="55606501"/>
    <w:rsid w:val="57D663DE"/>
    <w:rsid w:val="5A204262"/>
    <w:rsid w:val="5D7D1266"/>
    <w:rsid w:val="5DE75CAA"/>
    <w:rsid w:val="5E01794E"/>
    <w:rsid w:val="5EDE6549"/>
    <w:rsid w:val="5F342CDB"/>
    <w:rsid w:val="61AA356A"/>
    <w:rsid w:val="62182F0B"/>
    <w:rsid w:val="621D0DB6"/>
    <w:rsid w:val="62B752A7"/>
    <w:rsid w:val="651D3AA0"/>
    <w:rsid w:val="65995B69"/>
    <w:rsid w:val="66C804D7"/>
    <w:rsid w:val="67470A61"/>
    <w:rsid w:val="67566C79"/>
    <w:rsid w:val="6786350E"/>
    <w:rsid w:val="686341BC"/>
    <w:rsid w:val="69C41692"/>
    <w:rsid w:val="6AAC5190"/>
    <w:rsid w:val="6B6C4111"/>
    <w:rsid w:val="6C1A62CF"/>
    <w:rsid w:val="6C3633B0"/>
    <w:rsid w:val="6D1A483F"/>
    <w:rsid w:val="6E9045E5"/>
    <w:rsid w:val="6EE15EB5"/>
    <w:rsid w:val="6F001CAC"/>
    <w:rsid w:val="70177434"/>
    <w:rsid w:val="70F22357"/>
    <w:rsid w:val="71C72DB0"/>
    <w:rsid w:val="732771F7"/>
    <w:rsid w:val="73A42772"/>
    <w:rsid w:val="74C81F4E"/>
    <w:rsid w:val="750D2DF5"/>
    <w:rsid w:val="79D0379E"/>
    <w:rsid w:val="7ABD4D19"/>
    <w:rsid w:val="7B390D0D"/>
    <w:rsid w:val="7BD07B56"/>
    <w:rsid w:val="7C316260"/>
    <w:rsid w:val="7D4F75AA"/>
    <w:rsid w:val="7D7270ED"/>
    <w:rsid w:val="7D9363F9"/>
    <w:rsid w:val="7ECA74F3"/>
    <w:rsid w:val="7F946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498</Words>
  <Characters>2845</Characters>
  <Lines>23</Lines>
  <Paragraphs>6</Paragraphs>
  <TotalTime>56</TotalTime>
  <ScaleCrop>false</ScaleCrop>
  <LinksUpToDate>false</LinksUpToDate>
  <CharactersWithSpaces>3337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2020-06-15T03:06:00Z</cp:lastPrinted>
  <dcterms:modified xsi:type="dcterms:W3CDTF">2020-06-22T01:23:07Z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