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B1E87">
      <w:pPr>
        <w:jc w:val="center"/>
        <w:rPr>
          <w:rFonts w:ascii="方正小标宋简体" w:eastAsia="方正小标宋简体"/>
          <w:color w:val="000000"/>
          <w:sz w:val="72"/>
          <w:szCs w:val="72"/>
        </w:rPr>
      </w:pPr>
      <w:bookmarkStart w:id="0" w:name="_Toc15396597"/>
      <w:bookmarkStart w:id="1" w:name="_Toc15377193"/>
      <w:bookmarkStart w:id="2" w:name="_Toc15396475"/>
      <w:bookmarkStart w:id="3" w:name="_Toc15377425"/>
      <w:bookmarkStart w:id="4" w:name="_Toc15378441"/>
    </w:p>
    <w:p w14:paraId="0F586739">
      <w:pPr>
        <w:ind w:firstLine="2160" w:firstLineChars="300"/>
        <w:rPr>
          <w:rFonts w:ascii="方正小标宋简体" w:eastAsia="方正小标宋简体"/>
          <w:color w:val="000000"/>
          <w:sz w:val="72"/>
          <w:szCs w:val="72"/>
        </w:rPr>
      </w:pPr>
      <w:r>
        <w:rPr>
          <w:rFonts w:ascii="方正小标宋简体" w:eastAsia="方正小标宋简体"/>
          <w:color w:val="000000"/>
          <w:sz w:val="72"/>
          <w:szCs w:val="72"/>
        </w:rPr>
        <w:t>2022</w:t>
      </w:r>
      <w:r>
        <w:rPr>
          <w:rFonts w:hint="eastAsia" w:ascii="方正小标宋简体" w:eastAsia="方正小标宋简体"/>
          <w:color w:val="000000"/>
          <w:sz w:val="72"/>
          <w:szCs w:val="72"/>
        </w:rPr>
        <w:t>年度</w:t>
      </w:r>
      <w:bookmarkEnd w:id="0"/>
      <w:bookmarkEnd w:id="1"/>
      <w:bookmarkEnd w:id="2"/>
      <w:bookmarkEnd w:id="3"/>
      <w:bookmarkEnd w:id="4"/>
    </w:p>
    <w:p w14:paraId="33E82E0D">
      <w:pPr>
        <w:jc w:val="center"/>
        <w:rPr>
          <w:rFonts w:ascii="方正小标宋简体" w:eastAsia="方正小标宋简体"/>
          <w:sz w:val="72"/>
          <w:szCs w:val="72"/>
        </w:rPr>
      </w:pPr>
      <w:bookmarkStart w:id="5" w:name="_Toc15396598"/>
      <w:bookmarkStart w:id="6" w:name="_Toc15377194"/>
      <w:bookmarkStart w:id="7" w:name="_Toc15378442"/>
      <w:bookmarkStart w:id="8" w:name="_Toc15396476"/>
      <w:bookmarkStart w:id="9" w:name="_Toc15377426"/>
      <w:r>
        <w:rPr>
          <w:rFonts w:hint="eastAsia" w:ascii="方正小标宋简体" w:eastAsia="方正小标宋简体"/>
          <w:sz w:val="72"/>
          <w:szCs w:val="72"/>
        </w:rPr>
        <w:t>四川省阿坝州茂县</w:t>
      </w:r>
      <w:bookmarkStart w:id="10" w:name="_Toc15306268"/>
      <w:r>
        <w:rPr>
          <w:rFonts w:hint="eastAsia" w:ascii="方正小标宋简体" w:eastAsia="方正小标宋简体"/>
          <w:color w:val="000000"/>
          <w:sz w:val="72"/>
          <w:szCs w:val="72"/>
        </w:rPr>
        <w:t>国有资产管理中心</w:t>
      </w:r>
      <w:r>
        <w:rPr>
          <w:rFonts w:hint="eastAsia" w:ascii="方正小标宋简体" w:eastAsia="方正小标宋简体"/>
          <w:sz w:val="72"/>
          <w:szCs w:val="72"/>
        </w:rPr>
        <w:t>部门决算</w:t>
      </w:r>
      <w:bookmarkEnd w:id="5"/>
      <w:bookmarkEnd w:id="6"/>
      <w:bookmarkEnd w:id="7"/>
      <w:bookmarkEnd w:id="8"/>
      <w:bookmarkEnd w:id="9"/>
      <w:bookmarkEnd w:id="10"/>
      <w:r>
        <w:rPr>
          <w:rFonts w:hint="eastAsia" w:ascii="方正小标宋简体" w:eastAsia="方正小标宋简体"/>
          <w:sz w:val="72"/>
          <w:szCs w:val="72"/>
        </w:rPr>
        <w:t>公开</w:t>
      </w:r>
    </w:p>
    <w:p w14:paraId="6AE9BA86">
      <w:pPr>
        <w:pStyle w:val="11"/>
        <w:widowControl/>
        <w:spacing w:line="576" w:lineRule="exact"/>
        <w:jc w:val="center"/>
      </w:pPr>
      <w:r>
        <w:t> </w:t>
      </w:r>
    </w:p>
    <w:p w14:paraId="590727D0">
      <w:pPr>
        <w:pStyle w:val="11"/>
        <w:widowControl/>
        <w:spacing w:line="576" w:lineRule="exact"/>
        <w:jc w:val="center"/>
      </w:pPr>
      <w:r>
        <w:t> </w:t>
      </w:r>
    </w:p>
    <w:p w14:paraId="6397D28C">
      <w:pPr>
        <w:pStyle w:val="11"/>
        <w:widowControl/>
        <w:spacing w:line="576" w:lineRule="exact"/>
        <w:jc w:val="center"/>
      </w:pPr>
      <w:r>
        <w:t> </w:t>
      </w:r>
    </w:p>
    <w:p w14:paraId="1BCDD6A6">
      <w:pPr>
        <w:pStyle w:val="11"/>
        <w:widowControl/>
        <w:spacing w:line="576" w:lineRule="exact"/>
        <w:jc w:val="center"/>
      </w:pPr>
      <w:r>
        <w:t> </w:t>
      </w:r>
    </w:p>
    <w:p w14:paraId="00384FFB">
      <w:pPr>
        <w:pStyle w:val="11"/>
        <w:widowControl/>
        <w:spacing w:line="576" w:lineRule="exact"/>
        <w:jc w:val="center"/>
      </w:pPr>
      <w:r>
        <w:t> </w:t>
      </w:r>
    </w:p>
    <w:p w14:paraId="22350F7C">
      <w:pPr>
        <w:pStyle w:val="11"/>
        <w:widowControl/>
        <w:spacing w:line="576" w:lineRule="exact"/>
        <w:jc w:val="center"/>
      </w:pPr>
      <w:r>
        <w:t> </w:t>
      </w:r>
    </w:p>
    <w:p w14:paraId="4786F8C5">
      <w:pPr>
        <w:autoSpaceDE w:val="0"/>
        <w:autoSpaceDN w:val="0"/>
        <w:adjustRightInd w:val="0"/>
        <w:spacing w:line="576" w:lineRule="exact"/>
        <w:ind w:left="420" w:leftChars="200"/>
        <w:jc w:val="left"/>
        <w:rPr>
          <w:rFonts w:ascii="宋体" w:hAnsi="Times New Roman" w:cs="仿宋_GB2312"/>
          <w:sz w:val="32"/>
          <w:szCs w:val="32"/>
        </w:rPr>
      </w:pPr>
      <w:r>
        <w:rPr>
          <w:rFonts w:ascii="宋体" w:hAnsi="Times New Roman" w:cs="仿宋_GB2312"/>
          <w:sz w:val="32"/>
          <w:szCs w:val="32"/>
        </w:rPr>
        <w:t> </w:t>
      </w:r>
    </w:p>
    <w:p w14:paraId="5D7B760B">
      <w:pPr>
        <w:pStyle w:val="11"/>
        <w:widowControl/>
        <w:spacing w:line="576" w:lineRule="exact"/>
      </w:pPr>
      <w:r>
        <w:t> </w:t>
      </w:r>
    </w:p>
    <w:p w14:paraId="774B8524">
      <w:pPr>
        <w:autoSpaceDE w:val="0"/>
        <w:autoSpaceDN w:val="0"/>
        <w:adjustRightInd w:val="0"/>
        <w:ind w:left="420" w:leftChars="200"/>
        <w:jc w:val="left"/>
        <w:rPr>
          <w:rFonts w:ascii="宋体"/>
          <w:sz w:val="32"/>
          <w:szCs w:val="32"/>
        </w:rPr>
      </w:pPr>
      <w:r>
        <w:rPr>
          <w:rFonts w:hint="eastAsia" w:ascii="宋体" w:cs="仿宋_GB2312"/>
          <w:sz w:val="32"/>
          <w:szCs w:val="32"/>
        </w:rPr>
        <w:t>保密审查情况：已审查，内容审定</w:t>
      </w:r>
    </w:p>
    <w:p w14:paraId="2A74532B">
      <w:pPr>
        <w:autoSpaceDE w:val="0"/>
        <w:autoSpaceDN w:val="0"/>
        <w:adjustRightInd w:val="0"/>
        <w:ind w:left="420" w:leftChars="200"/>
        <w:jc w:val="left"/>
        <w:rPr>
          <w:rFonts w:ascii="宋体" w:cs="仿宋_GB2312"/>
          <w:sz w:val="32"/>
          <w:szCs w:val="32"/>
        </w:rPr>
      </w:pPr>
      <w:r>
        <w:rPr>
          <w:rFonts w:hint="eastAsia" w:ascii="宋体" w:cs="仿宋_GB2312"/>
          <w:sz w:val="32"/>
          <w:szCs w:val="32"/>
        </w:rPr>
        <w:t>部门主要负责人审签情况：已审签，同意对外公开</w:t>
      </w:r>
      <w:r>
        <w:rPr>
          <w:rFonts w:ascii="宋体" w:cs="仿宋_GB2312"/>
          <w:sz w:val="32"/>
          <w:szCs w:val="32"/>
        </w:rPr>
        <w:t xml:space="preserve"> </w:t>
      </w:r>
    </w:p>
    <w:p w14:paraId="2195660E">
      <w:pPr>
        <w:autoSpaceDE w:val="0"/>
        <w:autoSpaceDN w:val="0"/>
        <w:adjustRightInd w:val="0"/>
        <w:ind w:left="420" w:leftChars="200"/>
        <w:jc w:val="left"/>
      </w:pPr>
      <w:r>
        <w:t> </w:t>
      </w:r>
    </w:p>
    <w:p w14:paraId="2E950AA6">
      <w:pPr>
        <w:widowControl/>
        <w:spacing w:line="576" w:lineRule="exact"/>
        <w:jc w:val="center"/>
        <w:rPr>
          <w:rFonts w:ascii="黑体" w:eastAsia="黑体"/>
          <w:color w:val="000000"/>
          <w:sz w:val="48"/>
          <w:szCs w:val="48"/>
        </w:rPr>
      </w:pPr>
      <w:r>
        <w:rPr>
          <w:rFonts w:hint="eastAsia" w:ascii="黑体" w:eastAsia="黑体"/>
          <w:color w:val="000000"/>
          <w:sz w:val="48"/>
          <w:szCs w:val="48"/>
        </w:rPr>
        <w:t>目录</w:t>
      </w:r>
    </w:p>
    <w:p w14:paraId="009E1635">
      <w:pPr>
        <w:pStyle w:val="9"/>
        <w:spacing w:line="576" w:lineRule="exact"/>
        <w:jc w:val="center"/>
      </w:pPr>
      <w:r>
        <w:rPr>
          <w:rFonts w:hint="eastAsia"/>
          <w:b w:val="0"/>
          <w:bCs w:val="0"/>
          <w:sz w:val="24"/>
          <w:szCs w:val="24"/>
        </w:rPr>
        <w:t>公开时间：</w:t>
      </w:r>
      <w:r>
        <w:rPr>
          <w:b w:val="0"/>
          <w:bCs w:val="0"/>
          <w:sz w:val="24"/>
          <w:szCs w:val="24"/>
        </w:rPr>
        <w:t>2023</w:t>
      </w:r>
      <w:r>
        <w:rPr>
          <w:rFonts w:hint="eastAsia"/>
          <w:b w:val="0"/>
          <w:bCs w:val="0"/>
          <w:sz w:val="24"/>
          <w:szCs w:val="24"/>
        </w:rPr>
        <w:t>年</w:t>
      </w:r>
      <w:r>
        <w:rPr>
          <w:b w:val="0"/>
          <w:bCs w:val="0"/>
          <w:sz w:val="24"/>
          <w:szCs w:val="24"/>
        </w:rPr>
        <w:t xml:space="preserve">9 </w:t>
      </w:r>
      <w:r>
        <w:rPr>
          <w:rFonts w:hint="eastAsia"/>
          <w:b w:val="0"/>
          <w:bCs w:val="0"/>
          <w:sz w:val="24"/>
          <w:szCs w:val="24"/>
        </w:rPr>
        <w:t>月</w:t>
      </w:r>
      <w:r>
        <w:rPr>
          <w:b w:val="0"/>
          <w:bCs w:val="0"/>
          <w:sz w:val="24"/>
          <w:szCs w:val="24"/>
        </w:rPr>
        <w:t>12</w:t>
      </w:r>
      <w:r>
        <w:rPr>
          <w:rFonts w:hint="eastAsia"/>
          <w:b w:val="0"/>
          <w:bCs w:val="0"/>
          <w:sz w:val="24"/>
          <w:szCs w:val="24"/>
        </w:rPr>
        <w:t>日</w:t>
      </w:r>
    </w:p>
    <w:p w14:paraId="4FAAB3A5">
      <w:pPr>
        <w:pStyle w:val="23"/>
        <w:tabs>
          <w:tab w:val="right" w:leader="dot" w:pos="8306"/>
        </w:tabs>
        <w:spacing w:line="576" w:lineRule="exact"/>
      </w:pPr>
      <w:r>
        <w:fldChar w:fldCharType="begin"/>
      </w:r>
      <w:r>
        <w:instrText xml:space="preserve">TOC \o "1-3" \h \u </w:instrText>
      </w:r>
      <w:r>
        <w:fldChar w:fldCharType="separate"/>
      </w:r>
      <w:r>
        <w:fldChar w:fldCharType="begin"/>
      </w:r>
      <w:r>
        <w:instrText xml:space="preserve"> HYPERLINK \l "_Toc23324" </w:instrText>
      </w:r>
      <w:r>
        <w:fldChar w:fldCharType="separate"/>
      </w:r>
      <w:r>
        <w:rPr>
          <w:rFonts w:hint="eastAsia" w:ascii="黑体" w:hAnsi="黑体" w:eastAsia="黑体" w:cs="黑体"/>
          <w:szCs w:val="44"/>
        </w:rPr>
        <w:t>第一部分</w:t>
      </w:r>
      <w:r>
        <w:rPr>
          <w:rFonts w:ascii="黑体" w:hAnsi="黑体" w:eastAsia="黑体" w:cs="黑体"/>
          <w:szCs w:val="44"/>
        </w:rPr>
        <w:t xml:space="preserve"> </w:t>
      </w:r>
      <w:r>
        <w:rPr>
          <w:rFonts w:hint="eastAsia" w:ascii="黑体" w:hAnsi="黑体" w:eastAsia="黑体" w:cs="黑体"/>
          <w:szCs w:val="44"/>
        </w:rPr>
        <w:t>单位概况</w:t>
      </w:r>
      <w:r>
        <w:rPr>
          <w:rFonts w:ascii="黑体" w:hAnsi="黑体" w:eastAsia="黑体" w:cs="黑体"/>
        </w:rPr>
        <w:tab/>
      </w:r>
      <w:r>
        <w:rPr>
          <w:rFonts w:ascii="黑体" w:hAnsi="黑体" w:eastAsia="黑体" w:cs="黑体"/>
        </w:rPr>
        <w:t>4</w:t>
      </w:r>
      <w:r>
        <w:rPr>
          <w:rFonts w:ascii="黑体" w:hAnsi="黑体" w:eastAsia="黑体" w:cs="黑体"/>
        </w:rPr>
        <w:fldChar w:fldCharType="end"/>
      </w:r>
    </w:p>
    <w:p w14:paraId="0B39FD6E">
      <w:pPr>
        <w:pStyle w:val="24"/>
        <w:tabs>
          <w:tab w:val="right" w:leader="dot" w:pos="8306"/>
        </w:tabs>
        <w:spacing w:line="576" w:lineRule="exact"/>
        <w:ind w:left="31680"/>
      </w:pPr>
      <w:r>
        <w:fldChar w:fldCharType="begin"/>
      </w:r>
      <w:r>
        <w:instrText xml:space="preserve"> HYPERLINK \l "_Toc14656" </w:instrText>
      </w:r>
      <w:r>
        <w:fldChar w:fldCharType="separate"/>
      </w:r>
      <w:r>
        <w:rPr>
          <w:rFonts w:hint="eastAsia" w:ascii="黑体" w:hAnsi="Cambria" w:eastAsia="黑体"/>
          <w:kern w:val="2"/>
          <w:szCs w:val="32"/>
        </w:rPr>
        <w:t>一、主要职责</w:t>
      </w:r>
      <w:r>
        <w:tab/>
      </w:r>
      <w:r>
        <w:fldChar w:fldCharType="begin"/>
      </w:r>
      <w:r>
        <w:instrText xml:space="preserve"> PAGEREF _Toc14656 \h </w:instrText>
      </w:r>
      <w:r>
        <w:fldChar w:fldCharType="separate"/>
      </w:r>
      <w:r>
        <w:t>4</w:t>
      </w:r>
      <w:r>
        <w:fldChar w:fldCharType="end"/>
      </w:r>
      <w:r>
        <w:fldChar w:fldCharType="end"/>
      </w:r>
    </w:p>
    <w:p w14:paraId="00871E7D">
      <w:pPr>
        <w:pStyle w:val="25"/>
        <w:tabs>
          <w:tab w:val="right" w:leader="dot" w:pos="8306"/>
        </w:tabs>
        <w:spacing w:line="576" w:lineRule="exact"/>
        <w:ind w:left="31680"/>
      </w:pPr>
      <w:r>
        <w:fldChar w:fldCharType="begin"/>
      </w:r>
      <w:r>
        <w:instrText xml:space="preserve"> HYPERLINK \l "_Toc30733" </w:instrText>
      </w:r>
      <w:r>
        <w:fldChar w:fldCharType="separate"/>
      </w:r>
      <w:r>
        <w:rPr>
          <w:rFonts w:hint="eastAsia" w:ascii="仿宋" w:eastAsia="仿宋"/>
          <w:bCs/>
          <w:szCs w:val="32"/>
        </w:rPr>
        <w:t>（一）主要职能</w:t>
      </w:r>
      <w:r>
        <w:tab/>
      </w:r>
      <w:r>
        <w:fldChar w:fldCharType="begin"/>
      </w:r>
      <w:r>
        <w:instrText xml:space="preserve"> PAGEREF _Toc30733 \h </w:instrText>
      </w:r>
      <w:r>
        <w:fldChar w:fldCharType="separate"/>
      </w:r>
      <w:r>
        <w:t>4</w:t>
      </w:r>
      <w:r>
        <w:fldChar w:fldCharType="end"/>
      </w:r>
      <w:r>
        <w:fldChar w:fldCharType="end"/>
      </w:r>
    </w:p>
    <w:p w14:paraId="7E2A9CCB">
      <w:pPr>
        <w:pStyle w:val="25"/>
        <w:tabs>
          <w:tab w:val="right" w:leader="dot" w:pos="8306"/>
        </w:tabs>
        <w:spacing w:line="576" w:lineRule="exact"/>
        <w:ind w:left="31680"/>
      </w:pPr>
      <w:r>
        <w:fldChar w:fldCharType="begin"/>
      </w:r>
      <w:r>
        <w:instrText xml:space="preserve"> HYPERLINK \l "_Toc2091" </w:instrText>
      </w:r>
      <w:r>
        <w:fldChar w:fldCharType="separate"/>
      </w:r>
      <w:r>
        <w:rPr>
          <w:rFonts w:hint="eastAsia" w:ascii="仿宋" w:eastAsia="仿宋"/>
          <w:bCs/>
          <w:szCs w:val="32"/>
        </w:rPr>
        <w:t>（二）</w:t>
      </w:r>
      <w:r>
        <w:rPr>
          <w:rFonts w:ascii="仿宋" w:eastAsia="仿宋"/>
          <w:bCs/>
          <w:szCs w:val="32"/>
        </w:rPr>
        <w:t>2022</w:t>
      </w:r>
      <w:r>
        <w:rPr>
          <w:rFonts w:hint="eastAsia" w:ascii="仿宋" w:eastAsia="仿宋"/>
          <w:bCs/>
          <w:szCs w:val="32"/>
        </w:rPr>
        <w:t>年重点工作完成情况</w:t>
      </w:r>
      <w:r>
        <w:tab/>
      </w:r>
      <w:r>
        <w:fldChar w:fldCharType="begin"/>
      </w:r>
      <w:r>
        <w:instrText xml:space="preserve"> PAGEREF _Toc2091 \h </w:instrText>
      </w:r>
      <w:r>
        <w:fldChar w:fldCharType="separate"/>
      </w:r>
      <w:r>
        <w:t>4</w:t>
      </w:r>
      <w:r>
        <w:fldChar w:fldCharType="end"/>
      </w:r>
      <w:r>
        <w:fldChar w:fldCharType="end"/>
      </w:r>
    </w:p>
    <w:p w14:paraId="17D89074">
      <w:pPr>
        <w:pStyle w:val="24"/>
        <w:tabs>
          <w:tab w:val="right" w:leader="dot" w:pos="8306"/>
        </w:tabs>
        <w:spacing w:line="576" w:lineRule="exact"/>
        <w:ind w:left="31680"/>
      </w:pPr>
      <w:r>
        <w:fldChar w:fldCharType="begin"/>
      </w:r>
      <w:r>
        <w:instrText xml:space="preserve"> HYPERLINK \l "_Toc10669" </w:instrText>
      </w:r>
      <w:r>
        <w:fldChar w:fldCharType="separate"/>
      </w:r>
      <w:r>
        <w:rPr>
          <w:rFonts w:hint="eastAsia" w:ascii="黑体" w:hAnsi="Cambria" w:eastAsia="黑体"/>
          <w:kern w:val="2"/>
          <w:szCs w:val="32"/>
        </w:rPr>
        <w:t>二、机构设置</w:t>
      </w:r>
      <w:r>
        <w:tab/>
      </w:r>
      <w:r>
        <w:t>................................................ ..................................................................................5</w:t>
      </w:r>
      <w:r>
        <w:fldChar w:fldCharType="end"/>
      </w:r>
    </w:p>
    <w:p w14:paraId="525C15D3">
      <w:pPr>
        <w:pStyle w:val="23"/>
        <w:tabs>
          <w:tab w:val="right" w:leader="dot" w:pos="8306"/>
        </w:tabs>
        <w:spacing w:line="576" w:lineRule="exact"/>
      </w:pPr>
      <w:r>
        <w:fldChar w:fldCharType="begin"/>
      </w:r>
      <w:r>
        <w:instrText xml:space="preserve"> HYPERLINK \l "_Toc26951" </w:instrText>
      </w:r>
      <w:r>
        <w:fldChar w:fldCharType="separate"/>
      </w:r>
      <w:r>
        <w:rPr>
          <w:rFonts w:hint="eastAsia" w:ascii="黑体" w:eastAsia="黑体"/>
          <w:szCs w:val="44"/>
        </w:rPr>
        <w:t>第二部分</w:t>
      </w:r>
      <w:r>
        <w:rPr>
          <w:rFonts w:ascii="黑体" w:eastAsia="黑体"/>
          <w:szCs w:val="44"/>
        </w:rPr>
        <w:t xml:space="preserve"> 2022</w:t>
      </w:r>
      <w:r>
        <w:rPr>
          <w:rFonts w:hint="eastAsia" w:ascii="黑体" w:eastAsia="黑体"/>
          <w:szCs w:val="44"/>
        </w:rPr>
        <w:t>年度单位决算情况说明</w:t>
      </w:r>
      <w:r>
        <w:tab/>
      </w:r>
      <w:r>
        <w:t>6</w:t>
      </w:r>
      <w:r>
        <w:fldChar w:fldCharType="end"/>
      </w:r>
    </w:p>
    <w:p w14:paraId="0F2B2A6D">
      <w:pPr>
        <w:pStyle w:val="24"/>
        <w:tabs>
          <w:tab w:val="right" w:leader="dot" w:pos="8306"/>
        </w:tabs>
        <w:spacing w:line="576" w:lineRule="exact"/>
        <w:ind w:left="31680"/>
      </w:pPr>
      <w:r>
        <w:fldChar w:fldCharType="begin"/>
      </w:r>
      <w:r>
        <w:instrText xml:space="preserve"> HYPERLINK \l "_Toc12554" </w:instrText>
      </w:r>
      <w:r>
        <w:fldChar w:fldCharType="separate"/>
      </w:r>
      <w:r>
        <w:rPr>
          <w:rFonts w:hint="eastAsia" w:ascii="黑体" w:eastAsia="黑体"/>
          <w:szCs w:val="32"/>
        </w:rPr>
        <w:t>一、</w:t>
      </w:r>
      <w:r>
        <w:rPr>
          <w:rFonts w:ascii="黑体" w:eastAsia="黑体"/>
          <w:szCs w:val="32"/>
        </w:rPr>
        <w:t xml:space="preserve"> </w:t>
      </w:r>
      <w:r>
        <w:rPr>
          <w:rFonts w:hint="eastAsia" w:ascii="黑体" w:eastAsia="黑体"/>
          <w:szCs w:val="32"/>
        </w:rPr>
        <w:t>收入支出决算总体情况说明</w:t>
      </w:r>
      <w:r>
        <w:tab/>
      </w:r>
      <w:r>
        <w:t>6</w:t>
      </w:r>
      <w:r>
        <w:fldChar w:fldCharType="end"/>
      </w:r>
    </w:p>
    <w:p w14:paraId="65ED5B07">
      <w:pPr>
        <w:pStyle w:val="24"/>
        <w:tabs>
          <w:tab w:val="right" w:leader="dot" w:pos="8306"/>
        </w:tabs>
        <w:spacing w:line="576" w:lineRule="exact"/>
        <w:ind w:left="31680"/>
      </w:pPr>
      <w:r>
        <w:fldChar w:fldCharType="begin"/>
      </w:r>
      <w:r>
        <w:instrText xml:space="preserve"> HYPERLINK \l "_Toc11583" </w:instrText>
      </w:r>
      <w:r>
        <w:fldChar w:fldCharType="separate"/>
      </w:r>
      <w:r>
        <w:rPr>
          <w:rFonts w:hint="eastAsia" w:ascii="黑体" w:eastAsia="黑体"/>
          <w:szCs w:val="32"/>
        </w:rPr>
        <w:t>二、</w:t>
      </w:r>
      <w:r>
        <w:rPr>
          <w:rFonts w:ascii="黑体" w:eastAsia="黑体"/>
          <w:szCs w:val="32"/>
        </w:rPr>
        <w:t xml:space="preserve"> </w:t>
      </w:r>
      <w:r>
        <w:rPr>
          <w:rFonts w:hint="eastAsia" w:ascii="黑体" w:eastAsia="黑体"/>
          <w:szCs w:val="32"/>
        </w:rPr>
        <w:t>收入决算情况说明</w:t>
      </w:r>
      <w:r>
        <w:tab/>
      </w:r>
      <w:r>
        <w:t>6</w:t>
      </w:r>
      <w:r>
        <w:fldChar w:fldCharType="end"/>
      </w:r>
    </w:p>
    <w:p w14:paraId="6098ACC1">
      <w:pPr>
        <w:pStyle w:val="24"/>
        <w:tabs>
          <w:tab w:val="right" w:leader="dot" w:pos="8306"/>
        </w:tabs>
        <w:spacing w:line="576" w:lineRule="exact"/>
        <w:ind w:left="31680"/>
      </w:pPr>
      <w:r>
        <w:fldChar w:fldCharType="begin"/>
      </w:r>
      <w:r>
        <w:instrText xml:space="preserve"> HYPERLINK \l "_Toc18578" </w:instrText>
      </w:r>
      <w:r>
        <w:fldChar w:fldCharType="separate"/>
      </w:r>
      <w:r>
        <w:rPr>
          <w:rFonts w:hint="eastAsia" w:ascii="黑体" w:eastAsia="黑体"/>
          <w:szCs w:val="32"/>
        </w:rPr>
        <w:t>三、</w:t>
      </w:r>
      <w:r>
        <w:rPr>
          <w:rFonts w:ascii="黑体" w:eastAsia="黑体"/>
          <w:szCs w:val="32"/>
        </w:rPr>
        <w:t xml:space="preserve"> </w:t>
      </w:r>
      <w:r>
        <w:rPr>
          <w:rFonts w:hint="eastAsia" w:ascii="黑体" w:eastAsia="黑体"/>
          <w:szCs w:val="32"/>
        </w:rPr>
        <w:t>支出决算情况说明</w:t>
      </w:r>
      <w:r>
        <w:tab/>
      </w:r>
      <w:r>
        <w:t>7</w:t>
      </w:r>
      <w:r>
        <w:fldChar w:fldCharType="end"/>
      </w:r>
    </w:p>
    <w:p w14:paraId="1F925CD3">
      <w:pPr>
        <w:pStyle w:val="24"/>
        <w:tabs>
          <w:tab w:val="right" w:leader="dot" w:pos="8306"/>
        </w:tabs>
        <w:spacing w:line="576" w:lineRule="exact"/>
        <w:ind w:left="31680"/>
      </w:pPr>
      <w:r>
        <w:fldChar w:fldCharType="begin"/>
      </w:r>
      <w:r>
        <w:instrText xml:space="preserve"> HYPERLINK \l "_Toc26488" </w:instrText>
      </w:r>
      <w:r>
        <w:fldChar w:fldCharType="separate"/>
      </w:r>
      <w:r>
        <w:rPr>
          <w:rFonts w:hint="eastAsia" w:ascii="黑体" w:eastAsia="黑体"/>
          <w:szCs w:val="32"/>
        </w:rPr>
        <w:t>四、</w:t>
      </w:r>
      <w:r>
        <w:rPr>
          <w:rFonts w:ascii="黑体" w:eastAsia="黑体"/>
          <w:szCs w:val="32"/>
        </w:rPr>
        <w:t xml:space="preserve"> </w:t>
      </w:r>
      <w:r>
        <w:rPr>
          <w:rFonts w:hint="eastAsia" w:ascii="黑体" w:eastAsia="黑体"/>
          <w:szCs w:val="32"/>
        </w:rPr>
        <w:t>财政拨款收入支出决算总体情况说明</w:t>
      </w:r>
      <w:r>
        <w:tab/>
      </w:r>
      <w:r>
        <w:t>8</w:t>
      </w:r>
      <w:r>
        <w:fldChar w:fldCharType="end"/>
      </w:r>
    </w:p>
    <w:p w14:paraId="1CBAD3E2">
      <w:pPr>
        <w:pStyle w:val="24"/>
        <w:tabs>
          <w:tab w:val="right" w:leader="dot" w:pos="8306"/>
        </w:tabs>
        <w:spacing w:line="576" w:lineRule="exact"/>
        <w:ind w:left="31680"/>
      </w:pPr>
      <w:r>
        <w:fldChar w:fldCharType="begin"/>
      </w:r>
      <w:r>
        <w:instrText xml:space="preserve"> HYPERLINK \l "_Toc5657" </w:instrText>
      </w:r>
      <w:r>
        <w:fldChar w:fldCharType="separate"/>
      </w:r>
      <w:r>
        <w:rPr>
          <w:rFonts w:hint="eastAsia" w:ascii="黑体" w:eastAsia="黑体"/>
          <w:szCs w:val="32"/>
        </w:rPr>
        <w:t>五、</w:t>
      </w:r>
      <w:r>
        <w:rPr>
          <w:rFonts w:ascii="黑体" w:eastAsia="黑体"/>
          <w:szCs w:val="32"/>
        </w:rPr>
        <w:t xml:space="preserve"> </w:t>
      </w:r>
      <w:r>
        <w:rPr>
          <w:rFonts w:hint="eastAsia" w:ascii="黑体" w:eastAsia="黑体"/>
          <w:szCs w:val="32"/>
        </w:rPr>
        <w:t>一般公共预算财政拨款支出决算情况说明</w:t>
      </w:r>
      <w:r>
        <w:tab/>
      </w:r>
      <w:r>
        <w:t>9</w:t>
      </w:r>
      <w:r>
        <w:fldChar w:fldCharType="end"/>
      </w:r>
    </w:p>
    <w:p w14:paraId="70841327">
      <w:pPr>
        <w:pStyle w:val="25"/>
        <w:tabs>
          <w:tab w:val="right" w:leader="dot" w:pos="8306"/>
        </w:tabs>
        <w:spacing w:line="576" w:lineRule="exact"/>
        <w:ind w:left="31680"/>
      </w:pPr>
      <w:r>
        <w:fldChar w:fldCharType="begin"/>
      </w:r>
      <w:r>
        <w:instrText xml:space="preserve"> HYPERLINK \l "_Toc3691" </w:instrText>
      </w:r>
      <w:r>
        <w:fldChar w:fldCharType="separate"/>
      </w:r>
      <w:r>
        <w:rPr>
          <w:rFonts w:hint="eastAsia" w:ascii="仿宋" w:eastAsia="仿宋"/>
          <w:szCs w:val="32"/>
        </w:rPr>
        <w:t>（一）一般公共预算财政拨款支出决算总体情况</w:t>
      </w:r>
      <w:r>
        <w:tab/>
      </w:r>
      <w:r>
        <w:t>9</w:t>
      </w:r>
      <w:r>
        <w:fldChar w:fldCharType="end"/>
      </w:r>
    </w:p>
    <w:p w14:paraId="5D3C3A40">
      <w:pPr>
        <w:pStyle w:val="25"/>
        <w:tabs>
          <w:tab w:val="right" w:leader="dot" w:pos="8306"/>
        </w:tabs>
        <w:spacing w:line="576" w:lineRule="exact"/>
        <w:ind w:left="31680"/>
      </w:pPr>
      <w:r>
        <w:fldChar w:fldCharType="begin"/>
      </w:r>
      <w:r>
        <w:instrText xml:space="preserve"> HYPERLINK \l "_Toc26183" </w:instrText>
      </w:r>
      <w:r>
        <w:fldChar w:fldCharType="separate"/>
      </w:r>
      <w:r>
        <w:rPr>
          <w:rFonts w:hint="eastAsia" w:ascii="仿宋" w:eastAsia="仿宋"/>
          <w:szCs w:val="32"/>
        </w:rPr>
        <w:t>（二）一般公共预算财政拨款支出决算结构情况</w:t>
      </w:r>
      <w:r>
        <w:tab/>
      </w:r>
      <w:r>
        <w:t>1</w:t>
      </w:r>
      <w:r>
        <w:fldChar w:fldCharType="end"/>
      </w:r>
      <w:r>
        <w:t>0</w:t>
      </w:r>
    </w:p>
    <w:p w14:paraId="76E7B6CD">
      <w:pPr>
        <w:pStyle w:val="25"/>
        <w:tabs>
          <w:tab w:val="right" w:leader="dot" w:pos="8306"/>
        </w:tabs>
        <w:spacing w:line="576" w:lineRule="exact"/>
        <w:ind w:left="31680"/>
      </w:pPr>
      <w:r>
        <w:fldChar w:fldCharType="begin"/>
      </w:r>
      <w:r>
        <w:instrText xml:space="preserve"> HYPERLINK \l "_Toc29675" </w:instrText>
      </w:r>
      <w:r>
        <w:fldChar w:fldCharType="separate"/>
      </w:r>
      <w:r>
        <w:rPr>
          <w:rFonts w:hint="eastAsia" w:ascii="仿宋" w:eastAsia="仿宋"/>
          <w:szCs w:val="32"/>
        </w:rPr>
        <w:t>（三）一般公共预算财政拨款支出决算具体情况</w:t>
      </w:r>
      <w:r>
        <w:tab/>
      </w:r>
      <w:r>
        <w:t>1</w:t>
      </w:r>
      <w:r>
        <w:fldChar w:fldCharType="end"/>
      </w:r>
      <w:r>
        <w:t>1</w:t>
      </w:r>
    </w:p>
    <w:p w14:paraId="4F7C038B">
      <w:pPr>
        <w:pStyle w:val="24"/>
        <w:tabs>
          <w:tab w:val="right" w:leader="dot" w:pos="8306"/>
        </w:tabs>
        <w:spacing w:line="576" w:lineRule="exact"/>
        <w:ind w:left="31680"/>
      </w:pPr>
      <w:r>
        <w:fldChar w:fldCharType="begin"/>
      </w:r>
      <w:r>
        <w:instrText xml:space="preserve"> HYPERLINK \l "_Toc17476" </w:instrText>
      </w:r>
      <w:r>
        <w:fldChar w:fldCharType="separate"/>
      </w:r>
      <w:r>
        <w:rPr>
          <w:rFonts w:hint="eastAsia" w:ascii="黑体" w:eastAsia="黑体"/>
          <w:szCs w:val="32"/>
        </w:rPr>
        <w:t>六、一般公共预算财政拨款基本支出决算情况说明</w:t>
      </w:r>
      <w:r>
        <w:rPr>
          <w:rFonts w:ascii="黑体" w:eastAsia="黑体"/>
          <w:szCs w:val="32"/>
        </w:rPr>
        <w:t>   </w:t>
      </w:r>
      <w:r>
        <w:tab/>
      </w:r>
      <w:r>
        <w:t>1</w:t>
      </w:r>
      <w:r>
        <w:fldChar w:fldCharType="end"/>
      </w:r>
      <w:r>
        <w:t>2</w:t>
      </w:r>
    </w:p>
    <w:p w14:paraId="3E9C024C">
      <w:pPr>
        <w:pStyle w:val="24"/>
        <w:tabs>
          <w:tab w:val="right" w:leader="dot" w:pos="8306"/>
        </w:tabs>
        <w:spacing w:line="576" w:lineRule="exact"/>
        <w:ind w:left="31680"/>
      </w:pPr>
      <w:r>
        <w:fldChar w:fldCharType="begin"/>
      </w:r>
      <w:r>
        <w:instrText xml:space="preserve"> HYPERLINK \l "_Toc31902" </w:instrText>
      </w:r>
      <w:r>
        <w:fldChar w:fldCharType="separate"/>
      </w:r>
      <w:r>
        <w:rPr>
          <w:rFonts w:hint="eastAsia" w:ascii="黑体" w:eastAsia="黑体"/>
          <w:szCs w:val="32"/>
        </w:rPr>
        <w:t>七、“三公”经费财政拨款支出决算情况说明</w:t>
      </w:r>
      <w:r>
        <w:tab/>
      </w:r>
      <w:r>
        <w:t>1</w:t>
      </w:r>
      <w:r>
        <w:fldChar w:fldCharType="end"/>
      </w:r>
      <w:r>
        <w:t>2</w:t>
      </w:r>
    </w:p>
    <w:p w14:paraId="6397845A">
      <w:pPr>
        <w:pStyle w:val="25"/>
        <w:tabs>
          <w:tab w:val="right" w:leader="dot" w:pos="8306"/>
        </w:tabs>
        <w:spacing w:line="576" w:lineRule="exact"/>
        <w:ind w:left="31680"/>
      </w:pPr>
      <w:r>
        <w:fldChar w:fldCharType="begin"/>
      </w:r>
      <w:r>
        <w:instrText xml:space="preserve"> HYPERLINK \l "_Toc22479" </w:instrText>
      </w:r>
      <w:r>
        <w:fldChar w:fldCharType="separate"/>
      </w:r>
      <w:r>
        <w:rPr>
          <w:rFonts w:hint="eastAsia" w:ascii="仿宋" w:eastAsia="仿宋"/>
          <w:szCs w:val="32"/>
        </w:rPr>
        <w:t>（一）“三公”经费财政拨款支出决算总体情况说明</w:t>
      </w:r>
      <w:r>
        <w:tab/>
      </w:r>
      <w:r>
        <w:t>1</w:t>
      </w:r>
      <w:r>
        <w:fldChar w:fldCharType="end"/>
      </w:r>
      <w:r>
        <w:t>2</w:t>
      </w:r>
    </w:p>
    <w:p w14:paraId="4ED05435">
      <w:pPr>
        <w:pStyle w:val="25"/>
        <w:tabs>
          <w:tab w:val="right" w:leader="dot" w:pos="8306"/>
        </w:tabs>
        <w:spacing w:line="576" w:lineRule="exact"/>
        <w:ind w:left="31680"/>
      </w:pPr>
      <w:r>
        <w:fldChar w:fldCharType="begin"/>
      </w:r>
      <w:r>
        <w:instrText xml:space="preserve"> HYPERLINK \l "_Toc30765" </w:instrText>
      </w:r>
      <w:r>
        <w:fldChar w:fldCharType="separate"/>
      </w:r>
      <w:r>
        <w:rPr>
          <w:rFonts w:hint="eastAsia" w:ascii="仿宋" w:eastAsia="仿宋"/>
          <w:szCs w:val="32"/>
        </w:rPr>
        <w:t>（二）“三公”经费财政拨款支出决算具体情况说明</w:t>
      </w:r>
      <w:r>
        <w:tab/>
      </w:r>
      <w:r>
        <w:t>1</w:t>
      </w:r>
      <w:r>
        <w:fldChar w:fldCharType="end"/>
      </w:r>
      <w:r>
        <w:t>2</w:t>
      </w:r>
    </w:p>
    <w:p w14:paraId="57F6F29B">
      <w:pPr>
        <w:pStyle w:val="24"/>
        <w:tabs>
          <w:tab w:val="right" w:leader="dot" w:pos="8306"/>
        </w:tabs>
        <w:spacing w:line="576" w:lineRule="exact"/>
        <w:ind w:left="31680"/>
      </w:pPr>
      <w:r>
        <w:fldChar w:fldCharType="begin"/>
      </w:r>
      <w:r>
        <w:instrText xml:space="preserve"> HYPERLINK \l "_Toc1331" </w:instrText>
      </w:r>
      <w:r>
        <w:fldChar w:fldCharType="separate"/>
      </w:r>
      <w:r>
        <w:rPr>
          <w:rFonts w:hint="eastAsia" w:ascii="黑体" w:eastAsia="黑体"/>
          <w:szCs w:val="32"/>
        </w:rPr>
        <w:t>八、政府性基金预算支出决算情况说明</w:t>
      </w:r>
      <w:r>
        <w:tab/>
      </w:r>
      <w:r>
        <w:t>13</w:t>
      </w:r>
      <w:r>
        <w:fldChar w:fldCharType="end"/>
      </w:r>
    </w:p>
    <w:p w14:paraId="7D1F45B0">
      <w:pPr>
        <w:pStyle w:val="24"/>
        <w:tabs>
          <w:tab w:val="right" w:leader="dot" w:pos="8306"/>
        </w:tabs>
        <w:spacing w:line="576" w:lineRule="exact"/>
        <w:ind w:left="31680"/>
      </w:pPr>
      <w:r>
        <w:fldChar w:fldCharType="begin"/>
      </w:r>
      <w:r>
        <w:instrText xml:space="preserve"> HYPERLINK \l "_Toc18417" </w:instrText>
      </w:r>
      <w:r>
        <w:fldChar w:fldCharType="separate"/>
      </w:r>
      <w:r>
        <w:rPr>
          <w:rFonts w:hint="eastAsia" w:ascii="黑体" w:eastAsia="黑体"/>
          <w:szCs w:val="32"/>
        </w:rPr>
        <w:t>九、国有资本经营预算支出决算情况说明</w:t>
      </w:r>
      <w:r>
        <w:tab/>
      </w:r>
      <w:r>
        <w:t>13</w:t>
      </w:r>
      <w:r>
        <w:fldChar w:fldCharType="end"/>
      </w:r>
    </w:p>
    <w:p w14:paraId="09D0FFBC">
      <w:pPr>
        <w:pStyle w:val="24"/>
        <w:tabs>
          <w:tab w:val="right" w:leader="dot" w:pos="8306"/>
        </w:tabs>
        <w:spacing w:line="576" w:lineRule="exact"/>
        <w:ind w:left="31680"/>
      </w:pPr>
      <w:r>
        <w:fldChar w:fldCharType="begin"/>
      </w:r>
      <w:r>
        <w:instrText xml:space="preserve"> HYPERLINK \l "_Toc26033" </w:instrText>
      </w:r>
      <w:r>
        <w:fldChar w:fldCharType="separate"/>
      </w:r>
      <w:r>
        <w:rPr>
          <w:rFonts w:hint="eastAsia" w:ascii="黑体" w:eastAsia="黑体"/>
          <w:kern w:val="2"/>
          <w:szCs w:val="32"/>
        </w:rPr>
        <w:t>十、其他重要事项的情况说明</w:t>
      </w:r>
      <w:r>
        <w:tab/>
      </w:r>
      <w:r>
        <w:t>13</w:t>
      </w:r>
      <w:r>
        <w:fldChar w:fldCharType="end"/>
      </w:r>
    </w:p>
    <w:p w14:paraId="6A078B44">
      <w:pPr>
        <w:pStyle w:val="25"/>
        <w:tabs>
          <w:tab w:val="right" w:leader="dot" w:pos="8306"/>
        </w:tabs>
        <w:spacing w:line="576" w:lineRule="exact"/>
        <w:ind w:left="31680"/>
      </w:pPr>
      <w:r>
        <w:fldChar w:fldCharType="begin"/>
      </w:r>
      <w:r>
        <w:instrText xml:space="preserve"> HYPERLINK \l "_Toc12341" </w:instrText>
      </w:r>
      <w:r>
        <w:fldChar w:fldCharType="separate"/>
      </w:r>
      <w:r>
        <w:rPr>
          <w:rFonts w:hint="eastAsia" w:ascii="仿宋" w:eastAsia="仿宋"/>
          <w:szCs w:val="32"/>
        </w:rPr>
        <w:t>（一）机关运行经费支出情况</w:t>
      </w:r>
      <w:r>
        <w:tab/>
      </w:r>
      <w:r>
        <w:t>13</w:t>
      </w:r>
      <w:r>
        <w:fldChar w:fldCharType="end"/>
      </w:r>
    </w:p>
    <w:p w14:paraId="22ED8E2A">
      <w:pPr>
        <w:pStyle w:val="25"/>
        <w:tabs>
          <w:tab w:val="right" w:leader="dot" w:pos="8306"/>
        </w:tabs>
        <w:spacing w:line="576" w:lineRule="exact"/>
        <w:ind w:left="31680"/>
      </w:pPr>
      <w:r>
        <w:fldChar w:fldCharType="begin"/>
      </w:r>
      <w:r>
        <w:instrText xml:space="preserve"> HYPERLINK \l "_Toc9297" </w:instrText>
      </w:r>
      <w:r>
        <w:fldChar w:fldCharType="separate"/>
      </w:r>
      <w:r>
        <w:rPr>
          <w:rFonts w:hint="eastAsia" w:ascii="仿宋" w:eastAsia="仿宋"/>
          <w:szCs w:val="32"/>
        </w:rPr>
        <w:t>（二）政府采购支出情况</w:t>
      </w:r>
      <w:r>
        <w:tab/>
      </w:r>
      <w:r>
        <w:t>13</w:t>
      </w:r>
      <w:r>
        <w:fldChar w:fldCharType="end"/>
      </w:r>
    </w:p>
    <w:p w14:paraId="12B9C401">
      <w:pPr>
        <w:pStyle w:val="25"/>
        <w:tabs>
          <w:tab w:val="right" w:leader="dot" w:pos="8306"/>
        </w:tabs>
        <w:spacing w:line="576" w:lineRule="exact"/>
        <w:ind w:left="31680"/>
      </w:pPr>
      <w:r>
        <w:fldChar w:fldCharType="begin"/>
      </w:r>
      <w:r>
        <w:instrText xml:space="preserve"> HYPERLINK \l "_Toc20536" </w:instrText>
      </w:r>
      <w:r>
        <w:fldChar w:fldCharType="separate"/>
      </w:r>
      <w:r>
        <w:rPr>
          <w:rFonts w:hint="eastAsia" w:ascii="仿宋" w:eastAsia="仿宋"/>
          <w:szCs w:val="32"/>
        </w:rPr>
        <w:t>（三）国有资产占有使用情况</w:t>
      </w:r>
      <w:r>
        <w:tab/>
      </w:r>
      <w:r>
        <w:t>14</w:t>
      </w:r>
      <w:r>
        <w:fldChar w:fldCharType="end"/>
      </w:r>
    </w:p>
    <w:p w14:paraId="0E67DFF5">
      <w:pPr>
        <w:pStyle w:val="25"/>
        <w:tabs>
          <w:tab w:val="right" w:leader="dot" w:pos="8306"/>
        </w:tabs>
        <w:spacing w:line="576" w:lineRule="exact"/>
        <w:ind w:left="31680"/>
      </w:pPr>
      <w:r>
        <w:fldChar w:fldCharType="begin"/>
      </w:r>
      <w:r>
        <w:instrText xml:space="preserve"> HYPERLINK \l "_Toc27201" </w:instrText>
      </w:r>
      <w:r>
        <w:fldChar w:fldCharType="separate"/>
      </w:r>
      <w:r>
        <w:rPr>
          <w:rFonts w:hint="eastAsia" w:ascii="仿宋" w:eastAsia="仿宋"/>
          <w:szCs w:val="32"/>
        </w:rPr>
        <w:t>（四）预算绩效管理情况</w:t>
      </w:r>
      <w:r>
        <w:tab/>
      </w:r>
      <w:r>
        <w:t>14</w:t>
      </w:r>
      <w:r>
        <w:fldChar w:fldCharType="end"/>
      </w:r>
    </w:p>
    <w:p w14:paraId="2E29DC35">
      <w:pPr>
        <w:pStyle w:val="23"/>
        <w:tabs>
          <w:tab w:val="right" w:leader="dot" w:pos="8306"/>
        </w:tabs>
        <w:spacing w:line="576" w:lineRule="exact"/>
      </w:pPr>
      <w:r>
        <w:fldChar w:fldCharType="begin"/>
      </w:r>
      <w:r>
        <w:instrText xml:space="preserve"> HYPERLINK \l "_Toc24473" </w:instrText>
      </w:r>
      <w:r>
        <w:fldChar w:fldCharType="separate"/>
      </w:r>
      <w:r>
        <w:rPr>
          <w:rFonts w:hint="eastAsia" w:ascii="黑体" w:eastAsia="黑体"/>
          <w:szCs w:val="44"/>
        </w:rPr>
        <w:t>第三部分</w:t>
      </w:r>
      <w:r>
        <w:rPr>
          <w:rFonts w:ascii="黑体" w:eastAsia="黑体"/>
          <w:szCs w:val="44"/>
        </w:rPr>
        <w:t xml:space="preserve"> </w:t>
      </w:r>
      <w:r>
        <w:rPr>
          <w:rFonts w:hint="eastAsia" w:ascii="黑体" w:eastAsia="黑体"/>
          <w:szCs w:val="44"/>
        </w:rPr>
        <w:t>名词解释</w:t>
      </w:r>
      <w:r>
        <w:tab/>
      </w:r>
      <w:r>
        <w:fldChar w:fldCharType="end"/>
      </w:r>
      <w:r>
        <w:t>15</w:t>
      </w:r>
    </w:p>
    <w:p w14:paraId="21D3D02D">
      <w:pPr>
        <w:pStyle w:val="23"/>
        <w:tabs>
          <w:tab w:val="right" w:leader="dot" w:pos="8306"/>
        </w:tabs>
        <w:spacing w:line="576" w:lineRule="exact"/>
      </w:pPr>
      <w:r>
        <w:fldChar w:fldCharType="begin"/>
      </w:r>
      <w:r>
        <w:instrText xml:space="preserve"> HYPERLINK \l "_Toc7978" </w:instrText>
      </w:r>
      <w:r>
        <w:fldChar w:fldCharType="separate"/>
      </w:r>
      <w:r>
        <w:rPr>
          <w:rFonts w:hint="eastAsia" w:ascii="黑体" w:eastAsia="黑体"/>
          <w:kern w:val="2"/>
          <w:szCs w:val="44"/>
        </w:rPr>
        <w:t>第四部分</w:t>
      </w:r>
      <w:r>
        <w:rPr>
          <w:rFonts w:ascii="黑体" w:eastAsia="黑体"/>
          <w:kern w:val="2"/>
          <w:szCs w:val="44"/>
        </w:rPr>
        <w:t xml:space="preserve"> </w:t>
      </w:r>
      <w:r>
        <w:rPr>
          <w:rFonts w:hint="eastAsia" w:ascii="黑体" w:eastAsia="黑体"/>
          <w:kern w:val="2"/>
          <w:szCs w:val="44"/>
        </w:rPr>
        <w:t>附件</w:t>
      </w:r>
      <w:r>
        <w:tab/>
      </w:r>
      <w:r>
        <w:t>17</w:t>
      </w:r>
      <w:r>
        <w:fldChar w:fldCharType="end"/>
      </w:r>
    </w:p>
    <w:p w14:paraId="5EE86E19">
      <w:pPr>
        <w:pStyle w:val="23"/>
        <w:tabs>
          <w:tab w:val="right" w:leader="dot" w:pos="8306"/>
        </w:tabs>
        <w:spacing w:line="576" w:lineRule="exact"/>
      </w:pPr>
      <w:r>
        <w:fldChar w:fldCharType="begin"/>
      </w:r>
      <w:r>
        <w:instrText xml:space="preserve"> HYPERLINK \l "_Toc9504" </w:instrText>
      </w:r>
      <w:r>
        <w:fldChar w:fldCharType="separate"/>
      </w:r>
      <w:r>
        <w:rPr>
          <w:rFonts w:hint="eastAsia" w:ascii="黑体" w:eastAsia="黑体"/>
          <w:szCs w:val="44"/>
        </w:rPr>
        <w:t>第五部分</w:t>
      </w:r>
      <w:r>
        <w:rPr>
          <w:rFonts w:ascii="黑体" w:eastAsia="黑体"/>
          <w:szCs w:val="44"/>
        </w:rPr>
        <w:t xml:space="preserve"> </w:t>
      </w:r>
      <w:r>
        <w:rPr>
          <w:rFonts w:hint="eastAsia" w:ascii="黑体" w:eastAsia="黑体"/>
          <w:szCs w:val="44"/>
        </w:rPr>
        <w:t>附表</w:t>
      </w:r>
      <w:r>
        <w:tab/>
      </w:r>
      <w:r>
        <w:t>2</w:t>
      </w:r>
      <w:r>
        <w:fldChar w:fldCharType="end"/>
      </w:r>
      <w:r>
        <w:t>8</w:t>
      </w:r>
    </w:p>
    <w:p w14:paraId="0FE78B6A">
      <w:pPr>
        <w:pStyle w:val="24"/>
        <w:tabs>
          <w:tab w:val="right" w:leader="dot" w:pos="8306"/>
        </w:tabs>
        <w:spacing w:line="576" w:lineRule="exact"/>
        <w:ind w:left="31680"/>
      </w:pPr>
      <w:r>
        <w:fldChar w:fldCharType="begin"/>
      </w:r>
      <w:r>
        <w:instrText xml:space="preserve"> HYPERLINK \l "_Toc26370" </w:instrText>
      </w:r>
      <w:r>
        <w:fldChar w:fldCharType="separate"/>
      </w:r>
      <w:r>
        <w:rPr>
          <w:rFonts w:hint="eastAsia" w:ascii="仿宋" w:hAnsi="Cambria" w:eastAsia="仿宋"/>
          <w:kern w:val="2"/>
          <w:szCs w:val="32"/>
        </w:rPr>
        <w:t>一、收入支出决算总表</w:t>
      </w:r>
      <w:r>
        <w:tab/>
      </w:r>
      <w:r>
        <w:t>2</w:t>
      </w:r>
      <w:r>
        <w:fldChar w:fldCharType="end"/>
      </w:r>
      <w:r>
        <w:t>8</w:t>
      </w:r>
    </w:p>
    <w:p w14:paraId="08A1B0E4">
      <w:pPr>
        <w:pStyle w:val="24"/>
        <w:tabs>
          <w:tab w:val="right" w:leader="dot" w:pos="8306"/>
        </w:tabs>
        <w:spacing w:line="576" w:lineRule="exact"/>
        <w:ind w:left="31680"/>
      </w:pPr>
      <w:r>
        <w:fldChar w:fldCharType="begin"/>
      </w:r>
      <w:r>
        <w:instrText xml:space="preserve"> HYPERLINK \l "_Toc13591" </w:instrText>
      </w:r>
      <w:r>
        <w:fldChar w:fldCharType="separate"/>
      </w:r>
      <w:r>
        <w:rPr>
          <w:rFonts w:hint="eastAsia" w:ascii="仿宋" w:hAnsi="Cambria" w:eastAsia="仿宋"/>
          <w:kern w:val="2"/>
          <w:szCs w:val="32"/>
        </w:rPr>
        <w:t>二、收入决算表</w:t>
      </w:r>
      <w:r>
        <w:tab/>
      </w:r>
      <w:r>
        <w:t>2</w:t>
      </w:r>
      <w:r>
        <w:fldChar w:fldCharType="end"/>
      </w:r>
      <w:r>
        <w:t>8</w:t>
      </w:r>
    </w:p>
    <w:p w14:paraId="0C1DB2CA">
      <w:pPr>
        <w:pStyle w:val="24"/>
        <w:tabs>
          <w:tab w:val="right" w:leader="dot" w:pos="8306"/>
        </w:tabs>
        <w:spacing w:line="576" w:lineRule="exact"/>
        <w:ind w:left="31680"/>
      </w:pPr>
      <w:r>
        <w:fldChar w:fldCharType="begin"/>
      </w:r>
      <w:r>
        <w:instrText xml:space="preserve"> HYPERLINK \l "_Toc16600" </w:instrText>
      </w:r>
      <w:r>
        <w:fldChar w:fldCharType="separate"/>
      </w:r>
      <w:r>
        <w:rPr>
          <w:rFonts w:hint="eastAsia" w:ascii="仿宋" w:hAnsi="Cambria" w:eastAsia="仿宋"/>
          <w:kern w:val="2"/>
          <w:szCs w:val="32"/>
        </w:rPr>
        <w:t>三、支出决算表</w:t>
      </w:r>
      <w:r>
        <w:tab/>
      </w:r>
      <w:r>
        <w:t>2</w:t>
      </w:r>
      <w:r>
        <w:fldChar w:fldCharType="end"/>
      </w:r>
      <w:r>
        <w:t>8</w:t>
      </w:r>
    </w:p>
    <w:p w14:paraId="35954EAA">
      <w:pPr>
        <w:pStyle w:val="24"/>
        <w:tabs>
          <w:tab w:val="right" w:leader="dot" w:pos="8306"/>
        </w:tabs>
        <w:spacing w:line="576" w:lineRule="exact"/>
        <w:ind w:left="31680"/>
      </w:pPr>
      <w:r>
        <w:fldChar w:fldCharType="begin"/>
      </w:r>
      <w:r>
        <w:instrText xml:space="preserve"> HYPERLINK \l "_Toc26630" </w:instrText>
      </w:r>
      <w:r>
        <w:fldChar w:fldCharType="separate"/>
      </w:r>
      <w:r>
        <w:rPr>
          <w:rFonts w:hint="eastAsia" w:ascii="仿宋" w:hAnsi="Cambria" w:eastAsia="仿宋"/>
          <w:kern w:val="2"/>
          <w:szCs w:val="32"/>
        </w:rPr>
        <w:t>四、财政拨款收入支出决算总表</w:t>
      </w:r>
      <w:r>
        <w:tab/>
      </w:r>
      <w:r>
        <w:t>2</w:t>
      </w:r>
      <w:r>
        <w:fldChar w:fldCharType="end"/>
      </w:r>
      <w:r>
        <w:t>8</w:t>
      </w:r>
    </w:p>
    <w:p w14:paraId="6F07F3A9">
      <w:pPr>
        <w:pStyle w:val="24"/>
        <w:tabs>
          <w:tab w:val="right" w:leader="dot" w:pos="8306"/>
        </w:tabs>
        <w:spacing w:line="576" w:lineRule="exact"/>
        <w:ind w:left="31680"/>
      </w:pPr>
      <w:r>
        <w:fldChar w:fldCharType="begin"/>
      </w:r>
      <w:r>
        <w:instrText xml:space="preserve"> HYPERLINK \l "_Toc19934" </w:instrText>
      </w:r>
      <w:r>
        <w:fldChar w:fldCharType="separate"/>
      </w:r>
      <w:r>
        <w:rPr>
          <w:rFonts w:hint="eastAsia" w:ascii="仿宋" w:hAnsi="Cambria" w:eastAsia="仿宋"/>
          <w:kern w:val="2"/>
          <w:szCs w:val="32"/>
        </w:rPr>
        <w:t>五、财政拨款支出决算明细表</w:t>
      </w:r>
      <w:r>
        <w:tab/>
      </w:r>
      <w:r>
        <w:t>2</w:t>
      </w:r>
      <w:r>
        <w:fldChar w:fldCharType="end"/>
      </w:r>
      <w:r>
        <w:t>8</w:t>
      </w:r>
    </w:p>
    <w:p w14:paraId="1D95F790">
      <w:pPr>
        <w:pStyle w:val="24"/>
        <w:tabs>
          <w:tab w:val="right" w:leader="dot" w:pos="8306"/>
        </w:tabs>
        <w:spacing w:line="576" w:lineRule="exact"/>
        <w:ind w:left="31680"/>
      </w:pPr>
      <w:r>
        <w:fldChar w:fldCharType="begin"/>
      </w:r>
      <w:r>
        <w:instrText xml:space="preserve"> HYPERLINK \l "_Toc6686" </w:instrText>
      </w:r>
      <w:r>
        <w:fldChar w:fldCharType="separate"/>
      </w:r>
      <w:r>
        <w:rPr>
          <w:rFonts w:hint="eastAsia" w:ascii="仿宋" w:hAnsi="Cambria" w:eastAsia="仿宋"/>
          <w:kern w:val="2"/>
          <w:szCs w:val="32"/>
        </w:rPr>
        <w:t>六、一般公共预算财政拨款支出决算表</w:t>
      </w:r>
      <w:r>
        <w:tab/>
      </w:r>
      <w:r>
        <w:t>2</w:t>
      </w:r>
      <w:r>
        <w:fldChar w:fldCharType="end"/>
      </w:r>
      <w:r>
        <w:t>8</w:t>
      </w:r>
    </w:p>
    <w:p w14:paraId="5B9091AF">
      <w:pPr>
        <w:pStyle w:val="24"/>
        <w:tabs>
          <w:tab w:val="right" w:leader="dot" w:pos="8306"/>
        </w:tabs>
        <w:spacing w:line="576" w:lineRule="exact"/>
        <w:ind w:left="31680"/>
      </w:pPr>
      <w:r>
        <w:fldChar w:fldCharType="begin"/>
      </w:r>
      <w:r>
        <w:instrText xml:space="preserve"> HYPERLINK \l "_Toc19514" </w:instrText>
      </w:r>
      <w:r>
        <w:fldChar w:fldCharType="separate"/>
      </w:r>
      <w:r>
        <w:rPr>
          <w:rFonts w:hint="eastAsia" w:ascii="仿宋" w:hAnsi="Cambria" w:eastAsia="仿宋"/>
          <w:kern w:val="2"/>
          <w:szCs w:val="32"/>
        </w:rPr>
        <w:t>七、一般公共预算财政拨款支出决算明细表</w:t>
      </w:r>
      <w:r>
        <w:tab/>
      </w:r>
      <w:r>
        <w:t>2</w:t>
      </w:r>
      <w:r>
        <w:fldChar w:fldCharType="end"/>
      </w:r>
      <w:r>
        <w:t>8</w:t>
      </w:r>
    </w:p>
    <w:p w14:paraId="67C2F6F1">
      <w:pPr>
        <w:pStyle w:val="24"/>
        <w:tabs>
          <w:tab w:val="right" w:leader="dot" w:pos="8306"/>
        </w:tabs>
        <w:spacing w:line="576" w:lineRule="exact"/>
        <w:ind w:left="31680"/>
      </w:pPr>
      <w:r>
        <w:fldChar w:fldCharType="begin"/>
      </w:r>
      <w:r>
        <w:instrText xml:space="preserve"> HYPERLINK \l "_Toc191" </w:instrText>
      </w:r>
      <w:r>
        <w:fldChar w:fldCharType="separate"/>
      </w:r>
      <w:r>
        <w:rPr>
          <w:rFonts w:hint="eastAsia" w:ascii="仿宋" w:hAnsi="Cambria" w:eastAsia="仿宋"/>
          <w:kern w:val="2"/>
          <w:szCs w:val="32"/>
        </w:rPr>
        <w:t>八、一般公共预算财政拨款基本支出决算表</w:t>
      </w:r>
      <w:r>
        <w:tab/>
      </w:r>
      <w:r>
        <w:t>2</w:t>
      </w:r>
      <w:r>
        <w:fldChar w:fldCharType="end"/>
      </w:r>
      <w:r>
        <w:t>8</w:t>
      </w:r>
    </w:p>
    <w:p w14:paraId="34FE19FE">
      <w:pPr>
        <w:pStyle w:val="24"/>
        <w:tabs>
          <w:tab w:val="right" w:leader="dot" w:pos="8306"/>
        </w:tabs>
        <w:spacing w:line="576" w:lineRule="exact"/>
        <w:ind w:left="31680"/>
      </w:pPr>
      <w:r>
        <w:rPr>
          <w:rFonts w:hint="eastAsia" w:ascii="仿宋" w:hAnsi="Cambria" w:eastAsia="仿宋"/>
          <w:kern w:val="2"/>
          <w:szCs w:val="32"/>
        </w:rPr>
        <w:t>九、一般公共预算财政拨款项目支出决算表</w:t>
      </w:r>
      <w:r>
        <w:tab/>
      </w:r>
      <w:r>
        <w:t>28</w:t>
      </w:r>
    </w:p>
    <w:p w14:paraId="6A17B051">
      <w:pPr>
        <w:pStyle w:val="24"/>
        <w:tabs>
          <w:tab w:val="right" w:leader="dot" w:pos="8306"/>
        </w:tabs>
        <w:spacing w:line="576" w:lineRule="exact"/>
        <w:ind w:left="31680"/>
      </w:pPr>
      <w:r>
        <w:fldChar w:fldCharType="begin"/>
      </w:r>
      <w:r>
        <w:instrText xml:space="preserve"> HYPERLINK \l "_Toc20756" </w:instrText>
      </w:r>
      <w:r>
        <w:fldChar w:fldCharType="separate"/>
      </w:r>
      <w:r>
        <w:rPr>
          <w:rFonts w:hint="eastAsia" w:ascii="仿宋" w:hAnsi="Cambria" w:eastAsia="仿宋"/>
          <w:kern w:val="2"/>
          <w:szCs w:val="32"/>
        </w:rPr>
        <w:t>十、政府性基金预算财政拨款收入支出决算表</w:t>
      </w:r>
      <w:r>
        <w:tab/>
      </w:r>
      <w:r>
        <w:t>2</w:t>
      </w:r>
      <w:r>
        <w:fldChar w:fldCharType="end"/>
      </w:r>
      <w:r>
        <w:t>8</w:t>
      </w:r>
    </w:p>
    <w:p w14:paraId="368A0CAC">
      <w:pPr>
        <w:pStyle w:val="24"/>
        <w:tabs>
          <w:tab w:val="right" w:leader="dot" w:pos="8306"/>
        </w:tabs>
        <w:spacing w:line="576" w:lineRule="exact"/>
        <w:ind w:left="31680"/>
      </w:pPr>
      <w:r>
        <w:fldChar w:fldCharType="begin"/>
      </w:r>
      <w:r>
        <w:instrText xml:space="preserve"> HYPERLINK \l "_Toc21387" </w:instrText>
      </w:r>
      <w:r>
        <w:fldChar w:fldCharType="separate"/>
      </w:r>
      <w:r>
        <w:rPr>
          <w:rFonts w:hint="eastAsia" w:ascii="仿宋" w:hAnsi="Cambria" w:eastAsia="仿宋"/>
          <w:kern w:val="2"/>
          <w:szCs w:val="32"/>
        </w:rPr>
        <w:t>十一、国有资本经营预算财政拨款收入支出决算表</w:t>
      </w:r>
      <w:r>
        <w:tab/>
      </w:r>
      <w:r>
        <w:t>2</w:t>
      </w:r>
      <w:r>
        <w:fldChar w:fldCharType="end"/>
      </w:r>
      <w:r>
        <w:t>8</w:t>
      </w:r>
    </w:p>
    <w:p w14:paraId="58823C7E">
      <w:pPr>
        <w:pStyle w:val="24"/>
        <w:tabs>
          <w:tab w:val="right" w:leader="dot" w:pos="8306"/>
        </w:tabs>
        <w:spacing w:line="576" w:lineRule="exact"/>
        <w:ind w:left="31680"/>
      </w:pPr>
      <w:r>
        <w:fldChar w:fldCharType="begin"/>
      </w:r>
      <w:r>
        <w:instrText xml:space="preserve"> HYPERLINK \l "_Toc1140" </w:instrText>
      </w:r>
      <w:r>
        <w:fldChar w:fldCharType="separate"/>
      </w:r>
      <w:r>
        <w:rPr>
          <w:rFonts w:hint="eastAsia" w:ascii="仿宋" w:hAnsi="Cambria" w:eastAsia="仿宋"/>
          <w:kern w:val="2"/>
          <w:szCs w:val="32"/>
        </w:rPr>
        <w:t>十二、国有资本经营预算财政拨款支出决算表</w:t>
      </w:r>
      <w:r>
        <w:tab/>
      </w:r>
      <w:r>
        <w:t>2</w:t>
      </w:r>
      <w:r>
        <w:fldChar w:fldCharType="end"/>
      </w:r>
      <w:r>
        <w:t>8</w:t>
      </w:r>
    </w:p>
    <w:p w14:paraId="365C5AAA">
      <w:pPr>
        <w:pStyle w:val="24"/>
        <w:tabs>
          <w:tab w:val="right" w:leader="dot" w:pos="8306"/>
        </w:tabs>
        <w:spacing w:line="576" w:lineRule="exact"/>
        <w:ind w:left="31680"/>
      </w:pPr>
      <w:r>
        <w:fldChar w:fldCharType="begin"/>
      </w:r>
      <w:r>
        <w:instrText xml:space="preserve"> HYPERLINK \l "_Toc24957" </w:instrText>
      </w:r>
      <w:r>
        <w:fldChar w:fldCharType="separate"/>
      </w:r>
      <w:r>
        <w:rPr>
          <w:rFonts w:hint="eastAsia" w:ascii="仿宋" w:hAnsi="Cambria" w:eastAsia="仿宋"/>
          <w:kern w:val="2"/>
          <w:szCs w:val="32"/>
        </w:rPr>
        <w:t>十三、财政拨款“三公”经费支出决算表</w:t>
      </w:r>
      <w:r>
        <w:tab/>
      </w:r>
      <w:r>
        <w:t>2</w:t>
      </w:r>
      <w:r>
        <w:fldChar w:fldCharType="end"/>
      </w:r>
      <w:r>
        <w:t>8</w:t>
      </w:r>
    </w:p>
    <w:p w14:paraId="2E70597E">
      <w:pPr>
        <w:spacing w:line="576" w:lineRule="exact"/>
      </w:pPr>
      <w:r>
        <w:fldChar w:fldCharType="end"/>
      </w:r>
    </w:p>
    <w:p w14:paraId="35A8134C">
      <w:pPr>
        <w:widowControl/>
        <w:adjustRightInd w:val="0"/>
        <w:snapToGrid w:val="0"/>
        <w:spacing w:line="576" w:lineRule="exact"/>
        <w:ind w:firstLine="1155" w:firstLineChars="550"/>
        <w:jc w:val="left"/>
      </w:pPr>
      <w:r>
        <w:t> </w:t>
      </w:r>
    </w:p>
    <w:p w14:paraId="4DE6DF69">
      <w:pPr>
        <w:pStyle w:val="2"/>
        <w:keepNext/>
        <w:keepLines/>
        <w:spacing w:before="340" w:beforeAutospacing="0" w:after="330" w:afterAutospacing="0" w:line="576" w:lineRule="exact"/>
        <w:jc w:val="center"/>
      </w:pPr>
      <w:bookmarkStart w:id="11" w:name="_Toc2419"/>
      <w:bookmarkStart w:id="12" w:name="_Toc23324"/>
      <w:r>
        <w:rPr>
          <w:rFonts w:hint="eastAsia" w:ascii="黑体" w:hAnsi="Times New Roman" w:eastAsia="黑体"/>
          <w:b w:val="0"/>
          <w:sz w:val="44"/>
          <w:szCs w:val="44"/>
        </w:rPr>
        <w:t>第一部分</w:t>
      </w:r>
      <w:r>
        <w:rPr>
          <w:rFonts w:ascii="黑体" w:hAnsi="Times New Roman" w:eastAsia="黑体"/>
          <w:b w:val="0"/>
          <w:sz w:val="44"/>
          <w:szCs w:val="44"/>
        </w:rPr>
        <w:t xml:space="preserve"> </w:t>
      </w:r>
      <w:r>
        <w:rPr>
          <w:rFonts w:hint="eastAsia" w:ascii="黑体" w:hAnsi="Times New Roman" w:eastAsia="黑体"/>
          <w:b w:val="0"/>
          <w:sz w:val="44"/>
          <w:szCs w:val="44"/>
        </w:rPr>
        <w:t>单位概况</w:t>
      </w:r>
      <w:bookmarkEnd w:id="11"/>
      <w:bookmarkEnd w:id="12"/>
      <w:r>
        <w:t> </w:t>
      </w:r>
    </w:p>
    <w:p w14:paraId="0A81B5F9">
      <w:pPr>
        <w:pStyle w:val="4"/>
        <w:keepNext/>
        <w:keepLines/>
        <w:spacing w:before="260" w:beforeAutospacing="0" w:after="260" w:afterAutospacing="0" w:line="576" w:lineRule="exact"/>
        <w:jc w:val="both"/>
        <w:rPr>
          <w:rFonts w:ascii="黑体" w:hAnsi="Cambria" w:eastAsia="黑体"/>
          <w:b w:val="0"/>
          <w:color w:val="000000"/>
          <w:kern w:val="2"/>
          <w:sz w:val="32"/>
          <w:szCs w:val="32"/>
        </w:rPr>
      </w:pPr>
      <w:bookmarkStart w:id="13" w:name="_Toc15510"/>
      <w:bookmarkStart w:id="14" w:name="_Toc14656"/>
      <w:r>
        <w:rPr>
          <w:rFonts w:hint="eastAsia" w:ascii="黑体" w:hAnsi="Cambria" w:eastAsia="黑体"/>
          <w:b w:val="0"/>
          <w:color w:val="000000"/>
          <w:kern w:val="2"/>
          <w:sz w:val="32"/>
          <w:szCs w:val="32"/>
        </w:rPr>
        <w:t>一、主要职责</w:t>
      </w:r>
      <w:bookmarkEnd w:id="13"/>
      <w:bookmarkEnd w:id="14"/>
    </w:p>
    <w:p w14:paraId="014E0CC6">
      <w:pPr>
        <w:pStyle w:val="5"/>
        <w:adjustRightInd w:val="0"/>
        <w:snapToGrid w:val="0"/>
        <w:spacing w:beforeLines="0" w:line="576" w:lineRule="exact"/>
        <w:ind w:firstLine="665" w:firstLineChars="208"/>
        <w:outlineLvl w:val="2"/>
        <w:rPr>
          <w:rFonts w:hAnsi="仿宋_GB2312" w:cs="仿宋_GB2312"/>
          <w:bCs/>
          <w:color w:val="000000"/>
          <w:sz w:val="32"/>
          <w:szCs w:val="32"/>
        </w:rPr>
      </w:pPr>
      <w:bookmarkStart w:id="15" w:name="_Toc30733"/>
      <w:r>
        <w:rPr>
          <w:rFonts w:hint="eastAsia" w:hAnsi="仿宋_GB2312" w:cs="仿宋_GB2312"/>
          <w:bCs/>
          <w:color w:val="000000"/>
          <w:sz w:val="32"/>
          <w:szCs w:val="32"/>
        </w:rPr>
        <w:t>（一）主要职能</w:t>
      </w:r>
      <w:bookmarkEnd w:id="15"/>
    </w:p>
    <w:p w14:paraId="28F068E8">
      <w:pPr>
        <w:pStyle w:val="5"/>
        <w:adjustRightInd w:val="0"/>
        <w:snapToGrid w:val="0"/>
        <w:spacing w:beforeLines="0" w:line="576" w:lineRule="exact"/>
        <w:ind w:firstLine="665" w:firstLineChars="208"/>
        <w:outlineLvl w:val="2"/>
        <w:rPr>
          <w:rFonts w:hAnsi="仿宋_GB2312" w:cs="仿宋_GB2312"/>
          <w:bCs/>
          <w:color w:val="000000"/>
          <w:sz w:val="32"/>
          <w:szCs w:val="32"/>
        </w:rPr>
      </w:pPr>
      <w:bookmarkStart w:id="16" w:name="_Toc2091"/>
      <w:r>
        <w:rPr>
          <w:rFonts w:hint="eastAsia" w:hAnsi="仿宋_GB2312" w:cs="仿宋_GB2312"/>
          <w:bCs/>
          <w:color w:val="000000"/>
          <w:sz w:val="32"/>
          <w:szCs w:val="32"/>
        </w:rPr>
        <w:t>茂县国有资产管理中心是代表县人民政府对监管企业依法履行出资人职责</w:t>
      </w:r>
      <w:r>
        <w:rPr>
          <w:rFonts w:hAnsi="仿宋_GB2312" w:cs="仿宋_GB2312"/>
          <w:bCs/>
          <w:color w:val="000000"/>
          <w:sz w:val="32"/>
          <w:szCs w:val="32"/>
        </w:rPr>
        <w:t>;</w:t>
      </w:r>
      <w:r>
        <w:rPr>
          <w:rFonts w:hint="eastAsia" w:hAnsi="仿宋_GB2312" w:cs="仿宋_GB2312"/>
          <w:bCs/>
          <w:color w:val="000000"/>
          <w:sz w:val="32"/>
          <w:szCs w:val="32"/>
        </w:rPr>
        <w:t>负责指导县属国有企业改革和管理，加强全县国有企业改革和管理的宏观指导</w:t>
      </w:r>
      <w:r>
        <w:rPr>
          <w:rFonts w:hAnsi="仿宋_GB2312" w:cs="仿宋_GB2312"/>
          <w:bCs/>
          <w:color w:val="000000"/>
          <w:sz w:val="32"/>
          <w:szCs w:val="32"/>
        </w:rPr>
        <w:t>;</w:t>
      </w:r>
      <w:r>
        <w:rPr>
          <w:rFonts w:hint="eastAsia" w:hAnsi="仿宋_GB2312" w:cs="仿宋_GB2312"/>
          <w:bCs/>
          <w:color w:val="000000"/>
          <w:sz w:val="32"/>
          <w:szCs w:val="32"/>
        </w:rPr>
        <w:t>负责对所监管企业负责人进行考核、任免并对其经营业绩进行奖惩</w:t>
      </w:r>
      <w:r>
        <w:rPr>
          <w:rFonts w:hAnsi="仿宋_GB2312" w:cs="仿宋_GB2312"/>
          <w:bCs/>
          <w:color w:val="000000"/>
          <w:sz w:val="32"/>
          <w:szCs w:val="32"/>
        </w:rPr>
        <w:t>;</w:t>
      </w:r>
      <w:r>
        <w:rPr>
          <w:rFonts w:hint="eastAsia" w:hAnsi="仿宋_GB2312" w:cs="仿宋_GB2312"/>
          <w:bCs/>
          <w:color w:val="000000"/>
          <w:sz w:val="32"/>
          <w:szCs w:val="32"/>
        </w:rPr>
        <w:t>承担监督所监管企业国有资产保值增值指标体系，制定考核标准</w:t>
      </w:r>
      <w:r>
        <w:rPr>
          <w:rFonts w:hAnsi="仿宋_GB2312" w:cs="仿宋_GB2312"/>
          <w:bCs/>
          <w:color w:val="000000"/>
          <w:sz w:val="32"/>
          <w:szCs w:val="32"/>
        </w:rPr>
        <w:t>;</w:t>
      </w:r>
      <w:r>
        <w:rPr>
          <w:rFonts w:hint="eastAsia" w:hAnsi="仿宋_GB2312" w:cs="仿宋_GB2312"/>
          <w:bCs/>
          <w:color w:val="000000"/>
          <w:sz w:val="32"/>
          <w:szCs w:val="32"/>
        </w:rPr>
        <w:t>负责所监管企业工资分配管理工作，制定所监管企业负责人收入分配政策并组织实施</w:t>
      </w:r>
      <w:r>
        <w:rPr>
          <w:rFonts w:hAnsi="仿宋_GB2312" w:cs="仿宋_GB2312"/>
          <w:bCs/>
          <w:color w:val="000000"/>
          <w:sz w:val="32"/>
          <w:szCs w:val="32"/>
        </w:rPr>
        <w:t>;</w:t>
      </w:r>
      <w:r>
        <w:rPr>
          <w:rFonts w:hint="eastAsia" w:hAnsi="仿宋_GB2312" w:cs="仿宋_GB2312"/>
          <w:bCs/>
          <w:color w:val="000000"/>
          <w:sz w:val="32"/>
          <w:szCs w:val="32"/>
        </w:rPr>
        <w:t>承办县委和县政府交办的其他工作。</w:t>
      </w:r>
    </w:p>
    <w:p w14:paraId="016EE9C6">
      <w:pPr>
        <w:pStyle w:val="5"/>
        <w:adjustRightInd w:val="0"/>
        <w:snapToGrid w:val="0"/>
        <w:spacing w:beforeLines="0" w:line="576" w:lineRule="exact"/>
        <w:ind w:firstLine="640" w:firstLineChars="200"/>
        <w:outlineLvl w:val="2"/>
        <w:rPr>
          <w:rFonts w:hAnsi="仿宋_GB2312" w:cs="仿宋_GB2312"/>
          <w:bCs/>
          <w:color w:val="000000"/>
          <w:sz w:val="32"/>
          <w:szCs w:val="32"/>
        </w:rPr>
      </w:pPr>
      <w:r>
        <w:rPr>
          <w:rFonts w:hint="eastAsia" w:hAnsi="仿宋_GB2312" w:cs="仿宋_GB2312"/>
          <w:bCs/>
          <w:color w:val="000000"/>
          <w:sz w:val="32"/>
          <w:szCs w:val="32"/>
        </w:rPr>
        <w:t>（二）</w:t>
      </w:r>
      <w:r>
        <w:rPr>
          <w:rFonts w:hAnsi="仿宋_GB2312" w:cs="仿宋_GB2312"/>
          <w:bCs/>
          <w:color w:val="000000"/>
          <w:sz w:val="32"/>
          <w:szCs w:val="32"/>
        </w:rPr>
        <w:t>2022</w:t>
      </w:r>
      <w:r>
        <w:rPr>
          <w:rFonts w:hint="eastAsia" w:hAnsi="仿宋_GB2312" w:cs="仿宋_GB2312"/>
          <w:bCs/>
          <w:color w:val="000000"/>
          <w:sz w:val="32"/>
          <w:szCs w:val="32"/>
        </w:rPr>
        <w:t>年重点工作完成情况</w:t>
      </w:r>
      <w:bookmarkEnd w:id="16"/>
      <w:bookmarkStart w:id="17" w:name="_Toc10669"/>
      <w:bookmarkStart w:id="18" w:name="_Toc19708"/>
    </w:p>
    <w:p w14:paraId="517D1251">
      <w:pPr>
        <w:pStyle w:val="5"/>
        <w:adjustRightInd w:val="0"/>
        <w:snapToGrid w:val="0"/>
        <w:spacing w:beforeLines="0" w:line="576" w:lineRule="exact"/>
        <w:ind w:firstLine="643" w:firstLineChars="200"/>
        <w:outlineLvl w:val="2"/>
        <w:rPr>
          <w:rFonts w:hAnsi="仿宋_GB2312" w:cs="仿宋_GB2312"/>
          <w:bCs/>
          <w:color w:val="000000"/>
          <w:sz w:val="32"/>
          <w:szCs w:val="32"/>
        </w:rPr>
      </w:pPr>
      <w:r>
        <w:rPr>
          <w:rFonts w:hint="eastAsia" w:hAnsi="仿宋_GB2312" w:cs="仿宋_GB2312"/>
          <w:b/>
          <w:color w:val="000000"/>
          <w:sz w:val="32"/>
          <w:szCs w:val="32"/>
        </w:rPr>
        <w:t>一是</w:t>
      </w:r>
      <w:r>
        <w:rPr>
          <w:rFonts w:hint="eastAsia" w:hAnsi="仿宋_GB2312" w:cs="仿宋_GB2312"/>
          <w:bCs/>
          <w:color w:val="000000"/>
          <w:sz w:val="32"/>
          <w:szCs w:val="32"/>
        </w:rPr>
        <w:t>完善国资监管体制，提高依法履职能力。贯彻落实《茂县企业国有资产监督管理办法》《茂县经营性国有资产监督管理办法》和《茂县国有资产管理中心关于规范监管县属国有企业招标、采购指导意见》等制度，促进县属国有企业投资科学化管理，减少投资风险；加强国有企业领导班子建设，制定《茂县县属国有企业领导人员管理办法》；持续接收国有企业退休人员，并向阿坝州国资委申报央省企业退休人员社会化管理财政补贴资金。</w:t>
      </w:r>
      <w:r>
        <w:rPr>
          <w:rFonts w:hint="eastAsia" w:hAnsi="仿宋_GB2312" w:cs="仿宋_GB2312"/>
          <w:b/>
          <w:color w:val="000000"/>
          <w:sz w:val="32"/>
          <w:szCs w:val="32"/>
        </w:rPr>
        <w:t>二是</w:t>
      </w:r>
      <w:r>
        <w:rPr>
          <w:rFonts w:hint="eastAsia" w:hAnsi="仿宋_GB2312" w:cs="仿宋_GB2312"/>
          <w:bCs/>
          <w:color w:val="000000"/>
          <w:sz w:val="32"/>
          <w:szCs w:val="32"/>
        </w:rPr>
        <w:t>回归国企市场主体地位，健全市场化用人机制</w:t>
      </w:r>
      <w:r>
        <w:rPr>
          <w:rFonts w:hAnsi="仿宋_GB2312" w:cs="仿宋_GB2312"/>
          <w:bCs/>
          <w:color w:val="000000"/>
          <w:sz w:val="32"/>
          <w:szCs w:val="32"/>
        </w:rPr>
        <w:t>,</w:t>
      </w:r>
      <w:r>
        <w:rPr>
          <w:rFonts w:hint="eastAsia" w:hAnsi="仿宋_GB2312" w:cs="仿宋_GB2312"/>
          <w:bCs/>
          <w:color w:val="000000"/>
          <w:sz w:val="32"/>
          <w:szCs w:val="32"/>
        </w:rPr>
        <w:t>规范补偿机制。贯彻落实《茂县县属国有企业领导人员履职待遇、业务支出管理办法》，合理确定并严格规范本县县属国有企业负责人履职待遇、业务支出；持续推动《茂县县属国有企业工资决定机制改革实施办法》的实施，推行岗位价值差异化；完善企业经营业绩考核、财务预算和职工工资总额预算“三位一体”的目标管理体系；推行经理层聘用制，持续推进国有企业经理层成员任期制和契约化管理，按照约定严格考核、实施聘任或解聘、兑现薪酬，严格控制监管企业现有人员总量；落实董事会工作报告制度，根据《茂县国有企业负责人年度经营业绩考核办法》，加强对国有企业董事会及董事任期评价工作。</w:t>
      </w:r>
      <w:r>
        <w:rPr>
          <w:rFonts w:hint="eastAsia" w:hAnsi="仿宋_GB2312" w:cs="仿宋_GB2312"/>
          <w:b/>
          <w:color w:val="000000"/>
          <w:sz w:val="32"/>
          <w:szCs w:val="32"/>
        </w:rPr>
        <w:t>三是</w:t>
      </w:r>
      <w:r>
        <w:rPr>
          <w:rFonts w:hint="eastAsia" w:hAnsi="仿宋_GB2312" w:cs="仿宋_GB2312"/>
          <w:bCs/>
          <w:color w:val="000000"/>
          <w:sz w:val="32"/>
          <w:szCs w:val="32"/>
        </w:rPr>
        <w:t>严格规范程序，提高监督管理水平。严格落实财务快报制度，按照《茂县国有企业财务管理和监督办法》的规定，要求监管企业按时报送财务报表</w:t>
      </w:r>
      <w:r>
        <w:rPr>
          <w:rFonts w:hAnsi="仿宋_GB2312" w:cs="仿宋_GB2312"/>
          <w:bCs/>
          <w:color w:val="000000"/>
          <w:sz w:val="32"/>
          <w:szCs w:val="32"/>
        </w:rPr>
        <w:t>;</w:t>
      </w:r>
      <w:r>
        <w:rPr>
          <w:rFonts w:hint="eastAsia" w:hAnsi="仿宋_GB2312" w:cs="仿宋_GB2312"/>
          <w:bCs/>
          <w:color w:val="000000"/>
          <w:sz w:val="32"/>
          <w:szCs w:val="32"/>
        </w:rPr>
        <w:t>严格落实国有企业考核制度</w:t>
      </w:r>
      <w:r>
        <w:rPr>
          <w:rFonts w:hAnsi="仿宋_GB2312" w:cs="仿宋_GB2312"/>
          <w:bCs/>
          <w:color w:val="000000"/>
          <w:sz w:val="32"/>
          <w:szCs w:val="32"/>
        </w:rPr>
        <w:t>,</w:t>
      </w:r>
      <w:r>
        <w:rPr>
          <w:rFonts w:hint="eastAsia" w:hAnsi="仿宋_GB2312" w:cs="仿宋_GB2312"/>
          <w:bCs/>
          <w:color w:val="000000"/>
          <w:sz w:val="32"/>
          <w:szCs w:val="32"/>
        </w:rPr>
        <w:t>按照《茂县国有企业负责人年度经营业绩考核办法》，对企业负责人的经营业绩实行年度考核，并签订经营业绩责任书；依法审核审批</w:t>
      </w:r>
      <w:r>
        <w:rPr>
          <w:rFonts w:hAnsi="仿宋_GB2312" w:cs="仿宋_GB2312"/>
          <w:bCs/>
          <w:color w:val="000000"/>
          <w:sz w:val="32"/>
          <w:szCs w:val="32"/>
        </w:rPr>
        <w:t>,</w:t>
      </w:r>
      <w:r>
        <w:rPr>
          <w:rFonts w:hint="eastAsia" w:hAnsi="仿宋_GB2312" w:cs="仿宋_GB2312"/>
          <w:bCs/>
          <w:color w:val="000000"/>
          <w:sz w:val="32"/>
          <w:szCs w:val="32"/>
        </w:rPr>
        <w:t>按国有资产管理法律法规和县政府授权，对企业资产出租出售情况及时进行了审核备案。</w:t>
      </w:r>
      <w:r>
        <w:rPr>
          <w:rFonts w:hint="eastAsia" w:hAnsi="仿宋_GB2312" w:cs="仿宋_GB2312"/>
          <w:b/>
          <w:color w:val="000000"/>
          <w:sz w:val="32"/>
          <w:szCs w:val="32"/>
        </w:rPr>
        <w:t>四是</w:t>
      </w:r>
      <w:r>
        <w:rPr>
          <w:rFonts w:hint="eastAsia" w:hAnsi="仿宋_GB2312" w:cs="仿宋_GB2312"/>
          <w:bCs/>
          <w:color w:val="000000"/>
          <w:sz w:val="32"/>
          <w:szCs w:val="32"/>
        </w:rPr>
        <w:t>加强县属国有企业主体责任建设。建立健全国有企业党建工作责任制，把加强党的领导与完善公司治理统一起来，严格执行“三重一大”议事制度，所监管的两个企业分别设立党支部；加强安全生产和环保工作，与企业签订安全生产责任书、环境保护责任书。</w:t>
      </w:r>
    </w:p>
    <w:p w14:paraId="16750FC7">
      <w:pPr>
        <w:pStyle w:val="4"/>
        <w:keepNext/>
        <w:keepLines/>
        <w:numPr>
          <w:ilvl w:val="0"/>
          <w:numId w:val="1"/>
        </w:numPr>
        <w:spacing w:before="260" w:beforeAutospacing="0" w:after="260" w:afterAutospacing="0" w:line="576" w:lineRule="exact"/>
        <w:ind w:firstLine="640" w:firstLineChars="200"/>
        <w:jc w:val="both"/>
        <w:rPr>
          <w:rFonts w:ascii="黑体" w:hAnsi="Cambria" w:eastAsia="黑体"/>
          <w:b w:val="0"/>
          <w:color w:val="000000"/>
          <w:kern w:val="2"/>
          <w:sz w:val="32"/>
          <w:szCs w:val="32"/>
        </w:rPr>
      </w:pPr>
      <w:bookmarkStart w:id="19" w:name="_Toc26488"/>
      <w:bookmarkStart w:id="20" w:name="_Toc5490"/>
      <w:bookmarkStart w:id="21" w:name="_Toc29675"/>
      <w:bookmarkStart w:id="22" w:name="_Toc11660"/>
      <w:r>
        <w:rPr>
          <w:rFonts w:hint="eastAsia" w:ascii="黑体" w:hAnsi="Cambria" w:eastAsia="黑体"/>
          <w:b w:val="0"/>
          <w:color w:val="000000"/>
          <w:kern w:val="2"/>
          <w:sz w:val="32"/>
          <w:szCs w:val="32"/>
        </w:rPr>
        <w:t>机构设置</w:t>
      </w:r>
      <w:bookmarkEnd w:id="17"/>
      <w:bookmarkEnd w:id="18"/>
    </w:p>
    <w:p w14:paraId="510686E0">
      <w:pPr>
        <w:spacing w:line="600" w:lineRule="exact"/>
        <w:ind w:firstLine="640" w:firstLineChars="200"/>
        <w:outlineLvl w:val="1"/>
      </w:pPr>
      <w:r>
        <w:rPr>
          <w:rFonts w:hint="eastAsia" w:ascii="仿宋_GB2312" w:eastAsia="仿宋_GB2312" w:cs="仿宋_GB2312"/>
          <w:sz w:val="32"/>
          <w:szCs w:val="32"/>
        </w:rPr>
        <w:t>茂县国有资产管理中心属一级预算单位，下属二级预算单位</w:t>
      </w:r>
      <w:r>
        <w:rPr>
          <w:rFonts w:ascii="仿宋_GB2312" w:eastAsia="仿宋_GB2312" w:cs="仿宋_GB2312"/>
          <w:sz w:val="32"/>
          <w:szCs w:val="32"/>
        </w:rPr>
        <w:t>0</w:t>
      </w:r>
      <w:r>
        <w:rPr>
          <w:rFonts w:hint="eastAsia" w:ascii="仿宋_GB2312" w:eastAsia="仿宋_GB2312" w:cs="仿宋_GB2312"/>
          <w:sz w:val="32"/>
          <w:szCs w:val="32"/>
        </w:rPr>
        <w:t>个。</w:t>
      </w:r>
    </w:p>
    <w:p w14:paraId="70A8D546">
      <w:pPr>
        <w:pStyle w:val="2"/>
        <w:keepNext/>
        <w:keepLines/>
        <w:spacing w:before="340" w:beforeAutospacing="0" w:after="330" w:afterAutospacing="0" w:line="576" w:lineRule="exact"/>
        <w:ind w:right="440"/>
        <w:jc w:val="right"/>
      </w:pPr>
      <w:bookmarkStart w:id="23" w:name="_Toc20110"/>
      <w:bookmarkStart w:id="24" w:name="_Toc26951"/>
      <w:r>
        <w:rPr>
          <w:rFonts w:hint="eastAsia" w:ascii="黑体" w:hAnsi="Times New Roman" w:eastAsia="黑体"/>
          <w:b w:val="0"/>
          <w:color w:val="000000"/>
          <w:sz w:val="44"/>
          <w:szCs w:val="44"/>
        </w:rPr>
        <w:t>第二部分</w:t>
      </w:r>
      <w:r>
        <w:rPr>
          <w:rFonts w:ascii="黑体" w:hAnsi="Times New Roman" w:eastAsia="黑体"/>
          <w:b w:val="0"/>
          <w:color w:val="000000"/>
          <w:sz w:val="44"/>
          <w:szCs w:val="44"/>
        </w:rPr>
        <w:t xml:space="preserve"> 2022</w:t>
      </w:r>
      <w:r>
        <w:rPr>
          <w:rFonts w:hint="eastAsia" w:ascii="黑体" w:hAnsi="Times New Roman" w:eastAsia="黑体"/>
          <w:b w:val="0"/>
          <w:color w:val="000000"/>
          <w:sz w:val="44"/>
          <w:szCs w:val="44"/>
        </w:rPr>
        <w:t>年度单位决算情况说明</w:t>
      </w:r>
      <w:bookmarkEnd w:id="23"/>
      <w:bookmarkEnd w:id="24"/>
    </w:p>
    <w:p w14:paraId="5F80949C">
      <w:pPr>
        <w:pStyle w:val="26"/>
        <w:numPr>
          <w:ilvl w:val="0"/>
          <w:numId w:val="2"/>
        </w:numPr>
        <w:spacing w:line="576" w:lineRule="exact"/>
        <w:ind w:firstLineChars="0"/>
        <w:outlineLvl w:val="1"/>
        <w:rPr>
          <w:rFonts w:ascii="黑体" w:hAnsi="Times New Roman" w:eastAsia="黑体"/>
          <w:color w:val="000000"/>
          <w:sz w:val="32"/>
          <w:szCs w:val="32"/>
        </w:rPr>
      </w:pPr>
      <w:bookmarkStart w:id="25" w:name="_Toc24824"/>
      <w:bookmarkStart w:id="26" w:name="_Toc12554"/>
      <w:r>
        <w:rPr>
          <w:rFonts w:hint="eastAsia" w:ascii="黑体" w:hAnsi="Times New Roman" w:eastAsia="黑体"/>
          <w:color w:val="000000"/>
          <w:sz w:val="32"/>
          <w:szCs w:val="32"/>
        </w:rPr>
        <w:t>收入支出决算总体情况说明</w:t>
      </w:r>
      <w:bookmarkEnd w:id="25"/>
      <w:bookmarkEnd w:id="26"/>
    </w:p>
    <w:p w14:paraId="7A0D2EF8">
      <w:pPr>
        <w:spacing w:line="576" w:lineRule="exact"/>
        <w:ind w:firstLine="640" w:firstLineChars="200"/>
        <w:rPr>
          <w:rFonts w:ascii="仿宋_GB2312" w:hAnsi="仿宋_GB2312" w:eastAsia="仿宋_GB2312" w:cs="仿宋_GB2312"/>
          <w:color w:val="FF0000"/>
          <w:sz w:val="32"/>
          <w:szCs w:val="32"/>
        </w:rPr>
      </w:pPr>
      <w:r>
        <w:rPr>
          <w:rFonts w:ascii="仿宋_GB2312" w:hAnsi="仿宋_GB2312" w:eastAsia="仿宋_GB2312" w:cs="仿宋_GB2312"/>
          <w:color w:val="000000"/>
          <w:sz w:val="32"/>
          <w:szCs w:val="32"/>
        </w:rPr>
        <w:t>2022</w:t>
      </w:r>
      <w:r>
        <w:rPr>
          <w:rFonts w:hint="eastAsia" w:ascii="仿宋_GB2312" w:hAnsi="仿宋_GB2312" w:eastAsia="仿宋_GB2312" w:cs="仿宋_GB2312"/>
          <w:color w:val="000000"/>
          <w:sz w:val="32"/>
          <w:szCs w:val="32"/>
        </w:rPr>
        <w:t>年度收、支总计</w:t>
      </w:r>
      <w:r>
        <w:rPr>
          <w:rFonts w:ascii="仿宋_GB2312" w:hAnsi="仿宋_GB2312" w:eastAsia="仿宋_GB2312" w:cs="仿宋_GB2312"/>
          <w:sz w:val="32"/>
          <w:szCs w:val="32"/>
        </w:rPr>
        <w:t>1111.82</w:t>
      </w:r>
      <w:r>
        <w:rPr>
          <w:rFonts w:hint="eastAsia" w:ascii="仿宋_GB2312" w:hAnsi="仿宋_GB2312" w:eastAsia="仿宋_GB2312" w:cs="仿宋_GB2312"/>
          <w:color w:val="000000"/>
          <w:sz w:val="32"/>
          <w:szCs w:val="32"/>
        </w:rPr>
        <w:t>万元。与</w:t>
      </w:r>
      <w:r>
        <w:rPr>
          <w:rFonts w:ascii="仿宋_GB2312" w:hAnsi="仿宋_GB2312" w:eastAsia="仿宋_GB2312" w:cs="仿宋_GB2312"/>
          <w:color w:val="000000"/>
          <w:sz w:val="32"/>
          <w:szCs w:val="32"/>
        </w:rPr>
        <w:t>2021</w:t>
      </w:r>
      <w:r>
        <w:rPr>
          <w:rFonts w:hint="eastAsia" w:ascii="仿宋_GB2312" w:hAnsi="仿宋_GB2312" w:eastAsia="仿宋_GB2312" w:cs="仿宋_GB2312"/>
          <w:color w:val="000000"/>
          <w:sz w:val="32"/>
          <w:szCs w:val="32"/>
        </w:rPr>
        <w:t>年相比，收、支总计各增加</w:t>
      </w:r>
      <w:r>
        <w:rPr>
          <w:rFonts w:ascii="仿宋_GB2312" w:hAnsi="仿宋_GB2312" w:eastAsia="仿宋_GB2312" w:cs="仿宋_GB2312"/>
          <w:sz w:val="32"/>
          <w:szCs w:val="32"/>
        </w:rPr>
        <w:t>903.46</w:t>
      </w:r>
      <w:r>
        <w:rPr>
          <w:rFonts w:hint="eastAsia" w:ascii="仿宋_GB2312" w:hAnsi="仿宋_GB2312" w:eastAsia="仿宋_GB2312" w:cs="仿宋_GB2312"/>
          <w:color w:val="000000"/>
          <w:sz w:val="32"/>
          <w:szCs w:val="32"/>
        </w:rPr>
        <w:t>万元，增长</w:t>
      </w:r>
      <w:r>
        <w:rPr>
          <w:rFonts w:ascii="仿宋_GB2312" w:hAnsi="仿宋_GB2312" w:eastAsia="仿宋_GB2312" w:cs="仿宋_GB2312"/>
          <w:sz w:val="32"/>
          <w:szCs w:val="32"/>
        </w:rPr>
        <w:t>433.61</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。主要变动原因是增加县属国有企业补助等非基建项目收入及支出。</w:t>
      </w:r>
    </w:p>
    <w:p w14:paraId="66AE9FAD">
      <w:pPr>
        <w:pStyle w:val="26"/>
        <w:spacing w:line="576" w:lineRule="exact"/>
        <w:ind w:left="640" w:firstLine="0" w:firstLineChars="0"/>
        <w:outlineLvl w:val="1"/>
        <w:rPr>
          <w:rFonts w:ascii="仿宋_GB2312" w:hAnsi="仿宋_GB2312" w:eastAsia="仿宋_GB2312" w:cs="仿宋_GB2312"/>
          <w:color w:val="000000"/>
          <w:sz w:val="32"/>
          <w:szCs w:val="32"/>
        </w:rPr>
      </w:pPr>
      <w:bookmarkStart w:id="27" w:name="_Toc5639"/>
      <w:bookmarkStart w:id="28" w:name="_Toc11583"/>
      <w:r>
        <w:rPr>
          <w:rFonts w:hint="eastAsia" w:ascii="仿宋_GB2312" w:hAnsi="仿宋_GB2312" w:eastAsia="仿宋_GB2312" w:cs="仿宋_GB2312"/>
          <w:color w:val="000000"/>
          <w:sz w:val="32"/>
          <w:szCs w:val="32"/>
        </w:rPr>
        <w:t>（图</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：收、支决算总计变动情况图）（柱状图）</w:t>
      </w:r>
    </w:p>
    <w:p w14:paraId="1911DEC0">
      <w:pPr>
        <w:pStyle w:val="26"/>
        <w:spacing w:line="576" w:lineRule="exact"/>
        <w:ind w:left="640" w:firstLine="0" w:firstLineChars="0"/>
        <w:outlineLvl w:val="1"/>
        <w:rPr>
          <w:rFonts w:ascii="黑体" w:hAnsi="Times New Roman" w:eastAsia="黑体"/>
          <w:color w:val="000000"/>
          <w:sz w:val="32"/>
          <w:szCs w:val="32"/>
        </w:rPr>
      </w:pPr>
      <w:r>
        <w:pict>
          <v:shape id="_x0000_s1027" o:spid="_x0000_s1027" o:spt="75" type="#_x0000_t75" style="position:absolute;left:0pt;margin-left:8.3pt;margin-top:28.2pt;height:263.05pt;width:392.15pt;mso-wrap-distance-bottom:0pt;mso-wrap-distance-top:0pt;z-index:251659264;mso-width-relative:page;mso-height-relative:page;" o:ole="t" filled="f" o:preferrelative="t" stroked="f" coordsize="21600,21600">
            <v:path/>
            <v:fill on="f" focussize="0,0"/>
            <v:stroke on="f" joinstyle="miter"/>
            <v:imagedata r:id="rId6" o:title=""/>
            <o:lock v:ext="edit" aspectratio="t"/>
            <w10:wrap type="topAndBottom"/>
          </v:shape>
          <o:OLEObject Type="Embed" ProgID="Excel.Chart.8" ShapeID="_x0000_s1027" DrawAspect="Content" ObjectID="_1468075725" r:id="rId5">
            <o:LockedField>false</o:LockedField>
          </o:OLEObject>
        </w:pict>
      </w:r>
    </w:p>
    <w:p w14:paraId="32619BC2">
      <w:pPr>
        <w:pStyle w:val="26"/>
        <w:numPr>
          <w:ilvl w:val="0"/>
          <w:numId w:val="2"/>
        </w:numPr>
        <w:spacing w:line="576" w:lineRule="exact"/>
        <w:ind w:firstLineChars="0"/>
        <w:outlineLvl w:val="1"/>
        <w:rPr>
          <w:rFonts w:ascii="黑体" w:hAnsi="Times New Roman" w:eastAsia="黑体"/>
          <w:color w:val="000000"/>
          <w:sz w:val="32"/>
          <w:szCs w:val="32"/>
        </w:rPr>
      </w:pPr>
      <w:r>
        <w:rPr>
          <w:rFonts w:hint="eastAsia" w:ascii="黑体" w:hAnsi="Times New Roman" w:eastAsia="黑体"/>
          <w:color w:val="000000"/>
          <w:sz w:val="32"/>
          <w:szCs w:val="32"/>
        </w:rPr>
        <w:t>收入决算情况说明</w:t>
      </w:r>
      <w:bookmarkEnd w:id="27"/>
      <w:bookmarkEnd w:id="28"/>
    </w:p>
    <w:p w14:paraId="3C2FE8FA">
      <w:pPr>
        <w:spacing w:line="576"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2022</w:t>
      </w:r>
      <w:r>
        <w:rPr>
          <w:rFonts w:hint="eastAsia" w:ascii="仿宋_GB2312" w:hAnsi="仿宋_GB2312" w:eastAsia="仿宋_GB2312" w:cs="仿宋_GB2312"/>
          <w:color w:val="000000"/>
          <w:sz w:val="32"/>
          <w:szCs w:val="32"/>
        </w:rPr>
        <w:t>年本年收入合计</w:t>
      </w:r>
      <w:r>
        <w:rPr>
          <w:rFonts w:ascii="仿宋_GB2312" w:hAnsi="仿宋_GB2312" w:eastAsia="仿宋_GB2312" w:cs="仿宋_GB2312"/>
          <w:color w:val="000000"/>
          <w:sz w:val="32"/>
          <w:szCs w:val="32"/>
        </w:rPr>
        <w:t>1111.82</w:t>
      </w:r>
      <w:r>
        <w:rPr>
          <w:rFonts w:hint="eastAsia" w:ascii="仿宋_GB2312" w:hAnsi="仿宋_GB2312" w:eastAsia="仿宋_GB2312" w:cs="仿宋_GB2312"/>
          <w:color w:val="000000"/>
          <w:sz w:val="32"/>
          <w:szCs w:val="32"/>
        </w:rPr>
        <w:t>万元，其中：一般公共预算财政拨款收入</w:t>
      </w:r>
      <w:r>
        <w:rPr>
          <w:rFonts w:ascii="仿宋_GB2312" w:hAnsi="仿宋_GB2312" w:eastAsia="仿宋_GB2312" w:cs="仿宋_GB2312"/>
          <w:color w:val="000000"/>
          <w:sz w:val="32"/>
          <w:szCs w:val="32"/>
        </w:rPr>
        <w:t>1111.82</w:t>
      </w:r>
      <w:r>
        <w:rPr>
          <w:rFonts w:hint="eastAsia" w:ascii="仿宋_GB2312" w:hAnsi="仿宋_GB2312" w:eastAsia="仿宋_GB2312" w:cs="仿宋_GB2312"/>
          <w:color w:val="000000"/>
          <w:sz w:val="32"/>
          <w:szCs w:val="32"/>
        </w:rPr>
        <w:t>万元，占</w:t>
      </w:r>
      <w:r>
        <w:rPr>
          <w:rFonts w:ascii="仿宋_GB2312" w:hAnsi="仿宋_GB2312" w:eastAsia="仿宋_GB2312" w:cs="仿宋_GB2312"/>
          <w:color w:val="000000"/>
          <w:sz w:val="32"/>
          <w:szCs w:val="32"/>
        </w:rPr>
        <w:t>100%</w:t>
      </w:r>
      <w:r>
        <w:rPr>
          <w:rFonts w:hint="eastAsia" w:ascii="仿宋_GB2312" w:hAnsi="仿宋_GB2312" w:eastAsia="仿宋_GB2312" w:cs="仿宋_GB2312"/>
          <w:color w:val="000000"/>
          <w:sz w:val="32"/>
          <w:szCs w:val="32"/>
        </w:rPr>
        <w:t>；政府性基金预算财政拨款收入</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万元；国有资本经营预算财政拨款收入</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万元；上级补助收入</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万元；事业收入</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万元；经营收入</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万元；附属单位上缴收入</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万元；其他收入</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万元。</w:t>
      </w:r>
    </w:p>
    <w:p w14:paraId="77DE0FAB">
      <w:pPr>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（图</w:t>
      </w: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：收入决算结构图）（饼状图）</w:t>
      </w:r>
    </w:p>
    <w:p w14:paraId="1F3CCF4C">
      <w:pPr>
        <w:spacing w:line="576" w:lineRule="exact"/>
        <w:ind w:firstLine="420" w:firstLineChars="200"/>
        <w:rPr>
          <w:rFonts w:ascii="黑体" w:hAnsi="Times New Roman" w:eastAsia="黑体"/>
          <w:color w:val="000000"/>
          <w:sz w:val="32"/>
          <w:szCs w:val="32"/>
        </w:rPr>
      </w:pPr>
      <w:r>
        <w:pict>
          <v:shape id="_x0000_s1028" o:spid="_x0000_s1028" o:spt="75" type="#_x0000_t75" style="position:absolute;left:0pt;margin-left:-12.2pt;margin-top:45.35pt;height:393.1pt;width:448.8pt;mso-wrap-distance-bottom:0.15pt;mso-wrap-distance-top:0pt;z-index:251660288;mso-width-relative:page;mso-height-relative:page;" o:ole="t" filled="f" o:preferrelative="t" stroked="f" coordsize="21600,21600">
            <v:path/>
            <v:fill on="f" focussize="0,0"/>
            <v:stroke on="f" joinstyle="miter"/>
            <v:imagedata r:id="rId8" o:title=""/>
            <o:lock v:ext="edit" aspectratio="t"/>
            <w10:wrap type="topAndBottom"/>
          </v:shape>
          <o:OLEObject Type="Embed" ProgID="Excel.Chart.8" ShapeID="_x0000_s1028" DrawAspect="Content" ObjectID="_1468075726" r:id="rId7">
            <o:LockedField>false</o:LockedField>
          </o:OLEObject>
        </w:pict>
      </w:r>
      <w:bookmarkStart w:id="29" w:name="_Toc23777"/>
      <w:bookmarkStart w:id="30" w:name="_Toc18578"/>
    </w:p>
    <w:p w14:paraId="667E3EA3">
      <w:pPr>
        <w:pStyle w:val="26"/>
        <w:spacing w:line="576" w:lineRule="exact"/>
        <w:ind w:firstLine="0" w:firstLineChars="0"/>
        <w:outlineLvl w:val="1"/>
        <w:rPr>
          <w:rFonts w:ascii="黑体" w:hAnsi="Times New Roman" w:eastAsia="黑体"/>
          <w:color w:val="000000"/>
          <w:sz w:val="32"/>
          <w:szCs w:val="32"/>
        </w:rPr>
      </w:pPr>
    </w:p>
    <w:p w14:paraId="06B5F201">
      <w:pPr>
        <w:pStyle w:val="26"/>
        <w:numPr>
          <w:ilvl w:val="0"/>
          <w:numId w:val="2"/>
        </w:numPr>
        <w:spacing w:line="576" w:lineRule="exact"/>
        <w:ind w:firstLineChars="0"/>
        <w:outlineLvl w:val="1"/>
        <w:rPr>
          <w:rFonts w:ascii="黑体" w:hAnsi="Times New Roman" w:eastAsia="黑体"/>
          <w:color w:val="000000"/>
          <w:sz w:val="32"/>
          <w:szCs w:val="32"/>
        </w:rPr>
      </w:pPr>
      <w:r>
        <w:rPr>
          <w:rFonts w:hint="eastAsia" w:ascii="黑体" w:hAnsi="Times New Roman" w:eastAsia="黑体"/>
          <w:color w:val="000000"/>
          <w:sz w:val="32"/>
          <w:szCs w:val="32"/>
        </w:rPr>
        <w:t>支出决算情况说明</w:t>
      </w:r>
      <w:bookmarkEnd w:id="29"/>
      <w:bookmarkEnd w:id="30"/>
    </w:p>
    <w:p w14:paraId="48DA4548">
      <w:pPr>
        <w:spacing w:line="576"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2022</w:t>
      </w:r>
      <w:r>
        <w:rPr>
          <w:rFonts w:hint="eastAsia" w:ascii="仿宋_GB2312" w:hAnsi="仿宋_GB2312" w:eastAsia="仿宋_GB2312" w:cs="仿宋_GB2312"/>
          <w:color w:val="000000"/>
          <w:sz w:val="32"/>
          <w:szCs w:val="32"/>
        </w:rPr>
        <w:t>年本年支出合计</w:t>
      </w:r>
      <w:r>
        <w:rPr>
          <w:rFonts w:ascii="仿宋_GB2312" w:hAnsi="仿宋_GB2312" w:eastAsia="仿宋_GB2312" w:cs="仿宋_GB2312"/>
          <w:color w:val="000000"/>
          <w:sz w:val="32"/>
          <w:szCs w:val="32"/>
        </w:rPr>
        <w:t>1111.82</w:t>
      </w:r>
      <w:r>
        <w:rPr>
          <w:rFonts w:hint="eastAsia" w:ascii="仿宋_GB2312" w:hAnsi="仿宋_GB2312" w:eastAsia="仿宋_GB2312" w:cs="仿宋_GB2312"/>
          <w:color w:val="000000"/>
          <w:sz w:val="32"/>
          <w:szCs w:val="32"/>
        </w:rPr>
        <w:t>万元，其中：基本支出</w:t>
      </w:r>
      <w:r>
        <w:rPr>
          <w:rFonts w:ascii="仿宋_GB2312" w:hAnsi="仿宋_GB2312" w:eastAsia="仿宋_GB2312" w:cs="仿宋_GB2312"/>
          <w:color w:val="000000"/>
          <w:sz w:val="32"/>
          <w:szCs w:val="32"/>
        </w:rPr>
        <w:t>119.37</w:t>
      </w:r>
      <w:r>
        <w:rPr>
          <w:rFonts w:hint="eastAsia" w:ascii="仿宋_GB2312" w:hAnsi="仿宋_GB2312" w:eastAsia="仿宋_GB2312" w:cs="仿宋_GB2312"/>
          <w:color w:val="000000"/>
          <w:sz w:val="32"/>
          <w:szCs w:val="32"/>
        </w:rPr>
        <w:t>万元，占</w:t>
      </w:r>
      <w:r>
        <w:rPr>
          <w:rFonts w:ascii="仿宋_GB2312" w:hAnsi="仿宋_GB2312" w:eastAsia="仿宋_GB2312" w:cs="仿宋_GB2312"/>
          <w:color w:val="000000"/>
          <w:sz w:val="32"/>
          <w:szCs w:val="32"/>
        </w:rPr>
        <w:t>10.74%</w:t>
      </w:r>
      <w:r>
        <w:rPr>
          <w:rFonts w:hint="eastAsia" w:ascii="仿宋_GB2312" w:hAnsi="仿宋_GB2312" w:eastAsia="仿宋_GB2312" w:cs="仿宋_GB2312"/>
          <w:color w:val="000000"/>
          <w:sz w:val="32"/>
          <w:szCs w:val="32"/>
        </w:rPr>
        <w:t>；项目支出</w:t>
      </w:r>
      <w:r>
        <w:rPr>
          <w:rFonts w:ascii="仿宋_GB2312" w:hAnsi="仿宋_GB2312" w:eastAsia="仿宋_GB2312" w:cs="仿宋_GB2312"/>
          <w:color w:val="000000"/>
          <w:sz w:val="32"/>
          <w:szCs w:val="32"/>
        </w:rPr>
        <w:t xml:space="preserve"> 992.45</w:t>
      </w:r>
      <w:r>
        <w:rPr>
          <w:rFonts w:hint="eastAsia" w:ascii="仿宋_GB2312" w:hAnsi="仿宋_GB2312" w:eastAsia="仿宋_GB2312" w:cs="仿宋_GB2312"/>
          <w:color w:val="000000"/>
          <w:sz w:val="32"/>
          <w:szCs w:val="32"/>
        </w:rPr>
        <w:t>万元，占</w:t>
      </w:r>
      <w:r>
        <w:rPr>
          <w:rFonts w:ascii="仿宋_GB2312" w:hAnsi="仿宋_GB2312" w:eastAsia="仿宋_GB2312" w:cs="仿宋_GB2312"/>
          <w:color w:val="000000"/>
          <w:sz w:val="32"/>
          <w:szCs w:val="32"/>
        </w:rPr>
        <w:t>89.26%</w:t>
      </w:r>
      <w:r>
        <w:rPr>
          <w:rFonts w:hint="eastAsia" w:ascii="仿宋_GB2312" w:hAnsi="仿宋_GB2312" w:eastAsia="仿宋_GB2312" w:cs="仿宋_GB2312"/>
          <w:color w:val="000000"/>
          <w:sz w:val="32"/>
          <w:szCs w:val="32"/>
        </w:rPr>
        <w:t>；上缴上级支出</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万元；经营支出</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万元；对附属单位补助支出万元。</w:t>
      </w:r>
    </w:p>
    <w:p w14:paraId="6268EE1D">
      <w:pPr>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（图</w:t>
      </w: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：支出决算结构图）（饼状图）</w:t>
      </w:r>
    </w:p>
    <w:p w14:paraId="03C30EEC">
      <w:pPr>
        <w:pStyle w:val="26"/>
        <w:spacing w:line="576" w:lineRule="exact"/>
        <w:ind w:left="640" w:firstLine="0" w:firstLineChars="0"/>
        <w:outlineLvl w:val="1"/>
        <w:rPr>
          <w:rFonts w:ascii="黑体" w:hAnsi="Times New Roman" w:eastAsia="黑体"/>
          <w:color w:val="000000"/>
          <w:sz w:val="32"/>
          <w:szCs w:val="32"/>
        </w:rPr>
      </w:pPr>
      <w:r>
        <w:pict>
          <v:shape id="_x0000_s1029" o:spid="_x0000_s1029" o:spt="75" type="#_x0000_t75" style="position:absolute;left:0pt;margin-left:-4.25pt;margin-top:5.9pt;height:344.15pt;width:427.7pt;mso-wrap-distance-bottom:0pt;mso-wrap-distance-left:9pt;mso-wrap-distance-right:9pt;mso-wrap-distance-top:0pt;z-index:251661312;mso-width-relative:page;mso-height-relative:page;" o:ole="t" filled="f" o:preferrelative="t" stroked="f" coordsize="21600,21600">
            <v:path/>
            <v:fill on="f" focussize="0,0"/>
            <v:stroke on="f" joinstyle="miter"/>
            <v:imagedata r:id="rId10" o:title=""/>
            <o:lock v:ext="edit" aspectratio="t"/>
            <w10:wrap type="square"/>
          </v:shape>
          <o:OLEObject Type="Embed" ProgID="Excel.Chart.8" ShapeID="_x0000_s1029" DrawAspect="Content" ObjectID="_1468075727" r:id="rId9">
            <o:LockedField>false</o:LockedField>
          </o:OLEObject>
        </w:pict>
      </w:r>
    </w:p>
    <w:p w14:paraId="3D1F6F6C">
      <w:pPr>
        <w:pStyle w:val="26"/>
        <w:numPr>
          <w:ilvl w:val="0"/>
          <w:numId w:val="2"/>
        </w:numPr>
        <w:spacing w:line="576" w:lineRule="exact"/>
        <w:ind w:firstLineChars="0"/>
        <w:outlineLvl w:val="1"/>
        <w:rPr>
          <w:rFonts w:ascii="黑体" w:hAnsi="Times New Roman" w:eastAsia="黑体"/>
          <w:color w:val="000000"/>
          <w:sz w:val="32"/>
          <w:szCs w:val="32"/>
        </w:rPr>
      </w:pPr>
      <w:r>
        <w:rPr>
          <w:rFonts w:hint="eastAsia" w:ascii="黑体" w:hAnsi="Times New Roman" w:eastAsia="黑体"/>
          <w:color w:val="000000"/>
          <w:sz w:val="32"/>
          <w:szCs w:val="32"/>
        </w:rPr>
        <w:t>财政拨款收入支出决算总体情况说明</w:t>
      </w:r>
      <w:bookmarkEnd w:id="19"/>
      <w:bookmarkEnd w:id="20"/>
    </w:p>
    <w:p w14:paraId="48910F30">
      <w:pPr>
        <w:spacing w:line="576"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2022</w:t>
      </w:r>
      <w:r>
        <w:rPr>
          <w:rFonts w:hint="eastAsia" w:ascii="仿宋_GB2312" w:hAnsi="仿宋_GB2312" w:eastAsia="仿宋_GB2312" w:cs="仿宋_GB2312"/>
          <w:color w:val="000000"/>
          <w:sz w:val="32"/>
          <w:szCs w:val="32"/>
        </w:rPr>
        <w:t>年财政拨款收、支总计</w:t>
      </w:r>
      <w:r>
        <w:rPr>
          <w:rFonts w:ascii="仿宋_GB2312" w:hAnsi="仿宋_GB2312" w:eastAsia="仿宋_GB2312" w:cs="仿宋_GB2312"/>
          <w:color w:val="000000"/>
          <w:sz w:val="32"/>
          <w:szCs w:val="32"/>
        </w:rPr>
        <w:t>1111.82</w:t>
      </w:r>
      <w:r>
        <w:rPr>
          <w:rFonts w:hint="eastAsia" w:ascii="仿宋_GB2312" w:hAnsi="仿宋_GB2312" w:eastAsia="仿宋_GB2312" w:cs="仿宋_GB2312"/>
          <w:color w:val="000000"/>
          <w:sz w:val="32"/>
          <w:szCs w:val="32"/>
        </w:rPr>
        <w:t>万元。与</w:t>
      </w:r>
      <w:r>
        <w:rPr>
          <w:rFonts w:ascii="仿宋_GB2312" w:hAnsi="仿宋_GB2312" w:eastAsia="仿宋_GB2312" w:cs="仿宋_GB2312"/>
          <w:color w:val="000000"/>
          <w:sz w:val="32"/>
          <w:szCs w:val="32"/>
        </w:rPr>
        <w:t>2021</w:t>
      </w:r>
      <w:r>
        <w:rPr>
          <w:rFonts w:hint="eastAsia" w:ascii="仿宋_GB2312" w:hAnsi="仿宋_GB2312" w:eastAsia="仿宋_GB2312" w:cs="仿宋_GB2312"/>
          <w:color w:val="000000"/>
          <w:sz w:val="32"/>
          <w:szCs w:val="32"/>
        </w:rPr>
        <w:t>年相比，财政拨款收、支总计各增加</w:t>
      </w:r>
      <w:r>
        <w:rPr>
          <w:rFonts w:ascii="仿宋_GB2312" w:hAnsi="仿宋_GB2312" w:eastAsia="仿宋_GB2312" w:cs="仿宋_GB2312"/>
          <w:color w:val="000000"/>
          <w:sz w:val="32"/>
          <w:szCs w:val="32"/>
        </w:rPr>
        <w:t>903.46</w:t>
      </w:r>
      <w:r>
        <w:rPr>
          <w:rFonts w:hint="eastAsia" w:ascii="仿宋_GB2312" w:hAnsi="仿宋_GB2312" w:eastAsia="仿宋_GB2312" w:cs="仿宋_GB2312"/>
          <w:color w:val="000000"/>
          <w:sz w:val="32"/>
          <w:szCs w:val="32"/>
        </w:rPr>
        <w:t>万元，增长</w:t>
      </w:r>
      <w:r>
        <w:rPr>
          <w:rFonts w:ascii="仿宋_GB2312" w:hAnsi="仿宋_GB2312" w:eastAsia="仿宋_GB2312" w:cs="仿宋_GB2312"/>
          <w:color w:val="000000"/>
          <w:sz w:val="32"/>
          <w:szCs w:val="32"/>
        </w:rPr>
        <w:t>433.61%</w:t>
      </w:r>
      <w:r>
        <w:rPr>
          <w:rFonts w:hint="eastAsia" w:ascii="仿宋_GB2312" w:hAnsi="仿宋_GB2312" w:eastAsia="仿宋_GB2312" w:cs="仿宋_GB2312"/>
          <w:color w:val="000000"/>
          <w:sz w:val="32"/>
          <w:szCs w:val="32"/>
        </w:rPr>
        <w:t>。主要变动原因是增加县属国有企业补助等非基建项目收入及支出。</w:t>
      </w:r>
    </w:p>
    <w:p w14:paraId="2D7FD8D7">
      <w:pPr>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（图</w:t>
      </w:r>
      <w:r>
        <w:rPr>
          <w:rFonts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rPr>
        <w:t>：财政拨款收、支决算总计变动情况）（柱状图）</w:t>
      </w:r>
    </w:p>
    <w:p w14:paraId="11D9108E">
      <w:pPr>
        <w:spacing w:line="576" w:lineRule="exact"/>
        <w:ind w:firstLine="640" w:firstLineChars="200"/>
        <w:rPr>
          <w:rFonts w:ascii="仿宋_GB2312" w:hAnsi="仿宋_GB2312" w:eastAsia="仿宋_GB2312" w:cs="仿宋_GB2312"/>
          <w:color w:val="000000"/>
          <w:sz w:val="32"/>
          <w:szCs w:val="32"/>
        </w:rPr>
      </w:pPr>
      <w:bookmarkStart w:id="31" w:name="_Toc5657"/>
      <w:bookmarkStart w:id="32" w:name="_Toc18133"/>
    </w:p>
    <w:p w14:paraId="7C769FA1">
      <w:pPr>
        <w:pStyle w:val="26"/>
        <w:spacing w:line="576" w:lineRule="exact"/>
        <w:ind w:left="640" w:firstLine="0" w:firstLineChars="0"/>
        <w:outlineLvl w:val="1"/>
        <w:rPr>
          <w:rFonts w:ascii="黑体" w:hAnsi="Times New Roman" w:eastAsia="黑体"/>
          <w:color w:val="000000"/>
          <w:sz w:val="32"/>
          <w:szCs w:val="32"/>
        </w:rPr>
      </w:pPr>
      <w:r>
        <w:pict>
          <v:shape id="_x0000_s1030" o:spid="_x0000_s1030" o:spt="75" type="#_x0000_t75" style="position:absolute;left:0pt;margin-left:5.65pt;margin-top:17.55pt;height:300pt;width:409.9pt;mso-wrap-distance-bottom:0pt;mso-wrap-distance-top:0pt;z-index:251662336;mso-width-relative:page;mso-height-relative:page;" o:ole="t" filled="f" o:preferrelative="t" stroked="f" coordsize="21600,21600">
            <v:path/>
            <v:fill on="f" focussize="0,0"/>
            <v:stroke on="f" joinstyle="miter"/>
            <v:imagedata r:id="rId12" o:title=""/>
            <o:lock v:ext="edit" aspectratio="t"/>
            <w10:wrap type="topAndBottom"/>
          </v:shape>
          <o:OLEObject Type="Embed" ProgID="Excel.Chart.8" ShapeID="_x0000_s1030" DrawAspect="Content" ObjectID="_1468075728" r:id="rId11">
            <o:LockedField>false</o:LockedField>
          </o:OLEObject>
        </w:pict>
      </w:r>
    </w:p>
    <w:p w14:paraId="3AD099DF">
      <w:pPr>
        <w:pStyle w:val="26"/>
        <w:numPr>
          <w:ilvl w:val="0"/>
          <w:numId w:val="2"/>
        </w:numPr>
        <w:spacing w:line="576" w:lineRule="exact"/>
        <w:ind w:firstLineChars="0"/>
        <w:outlineLvl w:val="1"/>
        <w:rPr>
          <w:rFonts w:ascii="仿宋_GB2312" w:hAnsi="仿宋_GB2312" w:eastAsia="仿宋_GB2312" w:cs="仿宋_GB2312"/>
          <w:b/>
          <w:color w:val="000000"/>
          <w:sz w:val="32"/>
          <w:szCs w:val="32"/>
        </w:rPr>
      </w:pPr>
      <w:r>
        <w:rPr>
          <w:rFonts w:hint="eastAsia" w:ascii="黑体" w:hAnsi="Times New Roman" w:eastAsia="黑体"/>
          <w:color w:val="000000"/>
          <w:sz w:val="32"/>
          <w:szCs w:val="32"/>
        </w:rPr>
        <w:t>一般公共预算财政拨款支出决算情况说明</w:t>
      </w:r>
      <w:bookmarkEnd w:id="31"/>
      <w:bookmarkEnd w:id="32"/>
      <w:bookmarkStart w:id="33" w:name="_Toc3691"/>
      <w:bookmarkStart w:id="34" w:name="_Toc23064"/>
    </w:p>
    <w:p w14:paraId="7A100DFF">
      <w:pPr>
        <w:spacing w:line="576" w:lineRule="exact"/>
        <w:ind w:firstLine="643" w:firstLineChars="200"/>
        <w:outlineLvl w:val="2"/>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（一）一般公共预算财政拨款支出决算总体情况</w:t>
      </w:r>
      <w:bookmarkEnd w:id="33"/>
      <w:bookmarkEnd w:id="34"/>
    </w:p>
    <w:p w14:paraId="66E0B27D">
      <w:pPr>
        <w:spacing w:line="576"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2022</w:t>
      </w:r>
      <w:r>
        <w:rPr>
          <w:rFonts w:hint="eastAsia" w:ascii="仿宋_GB2312" w:hAnsi="仿宋_GB2312" w:eastAsia="仿宋_GB2312" w:cs="仿宋_GB2312"/>
          <w:color w:val="000000"/>
          <w:sz w:val="32"/>
          <w:szCs w:val="32"/>
        </w:rPr>
        <w:t>年一般公共预算财政拨款支出</w:t>
      </w:r>
      <w:r>
        <w:rPr>
          <w:rFonts w:ascii="仿宋_GB2312" w:hAnsi="仿宋_GB2312" w:eastAsia="仿宋_GB2312" w:cs="仿宋_GB2312"/>
          <w:color w:val="000000"/>
          <w:sz w:val="32"/>
          <w:szCs w:val="32"/>
        </w:rPr>
        <w:t>1111.82</w:t>
      </w:r>
      <w:r>
        <w:rPr>
          <w:rFonts w:hint="eastAsia" w:ascii="仿宋_GB2312" w:hAnsi="仿宋_GB2312" w:eastAsia="仿宋_GB2312" w:cs="仿宋_GB2312"/>
          <w:color w:val="000000"/>
          <w:sz w:val="32"/>
          <w:szCs w:val="32"/>
        </w:rPr>
        <w:t>万元，占本年支出合计的</w:t>
      </w:r>
      <w:r>
        <w:rPr>
          <w:rFonts w:ascii="仿宋_GB2312" w:hAnsi="仿宋_GB2312" w:eastAsia="仿宋_GB2312" w:cs="仿宋_GB2312"/>
          <w:color w:val="000000"/>
          <w:sz w:val="32"/>
          <w:szCs w:val="32"/>
        </w:rPr>
        <w:t>100%</w:t>
      </w:r>
      <w:r>
        <w:rPr>
          <w:rFonts w:hint="eastAsia" w:ascii="仿宋_GB2312" w:hAnsi="仿宋_GB2312" w:eastAsia="仿宋_GB2312" w:cs="仿宋_GB2312"/>
          <w:color w:val="000000"/>
          <w:sz w:val="32"/>
          <w:szCs w:val="32"/>
        </w:rPr>
        <w:t>。与</w:t>
      </w:r>
      <w:r>
        <w:rPr>
          <w:rFonts w:ascii="仿宋_GB2312" w:hAnsi="仿宋_GB2312" w:eastAsia="仿宋_GB2312" w:cs="仿宋_GB2312"/>
          <w:color w:val="000000"/>
          <w:sz w:val="32"/>
          <w:szCs w:val="32"/>
        </w:rPr>
        <w:t>2021</w:t>
      </w:r>
      <w:r>
        <w:rPr>
          <w:rFonts w:hint="eastAsia" w:ascii="仿宋_GB2312" w:hAnsi="仿宋_GB2312" w:eastAsia="仿宋_GB2312" w:cs="仿宋_GB2312"/>
          <w:color w:val="000000"/>
          <w:sz w:val="32"/>
          <w:szCs w:val="32"/>
        </w:rPr>
        <w:t>年相比，一般公共预算财政拨款支出增加</w:t>
      </w:r>
      <w:r>
        <w:rPr>
          <w:rFonts w:ascii="仿宋_GB2312" w:hAnsi="仿宋_GB2312" w:eastAsia="仿宋_GB2312" w:cs="仿宋_GB2312"/>
          <w:color w:val="000000"/>
          <w:sz w:val="32"/>
          <w:szCs w:val="32"/>
        </w:rPr>
        <w:t>903.46</w:t>
      </w:r>
      <w:r>
        <w:rPr>
          <w:rFonts w:hint="eastAsia" w:ascii="仿宋_GB2312" w:hAnsi="仿宋_GB2312" w:eastAsia="仿宋_GB2312" w:cs="仿宋_GB2312"/>
          <w:color w:val="000000"/>
          <w:sz w:val="32"/>
          <w:szCs w:val="32"/>
        </w:rPr>
        <w:t>万元，增长</w:t>
      </w:r>
      <w:r>
        <w:rPr>
          <w:rFonts w:ascii="仿宋_GB2312" w:hAnsi="仿宋_GB2312" w:eastAsia="仿宋_GB2312" w:cs="仿宋_GB2312"/>
          <w:color w:val="000000"/>
          <w:sz w:val="32"/>
          <w:szCs w:val="32"/>
        </w:rPr>
        <w:t>433.61%</w:t>
      </w:r>
      <w:r>
        <w:rPr>
          <w:rFonts w:hint="eastAsia" w:ascii="仿宋_GB2312" w:hAnsi="仿宋_GB2312" w:eastAsia="仿宋_GB2312" w:cs="仿宋_GB2312"/>
          <w:color w:val="000000"/>
          <w:sz w:val="32"/>
          <w:szCs w:val="32"/>
        </w:rPr>
        <w:t>。主要变动原因是增加县属国有企业补助等非基建项目收入及支出。</w:t>
      </w:r>
    </w:p>
    <w:p w14:paraId="307AA3EE">
      <w:pPr>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（图</w:t>
      </w:r>
      <w:r>
        <w:rPr>
          <w:rFonts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rPr>
        <w:t>：一般公共预算财政拨款支出决算变动情况）（柱状图）</w:t>
      </w:r>
    </w:p>
    <w:p w14:paraId="632FDD55">
      <w:pPr>
        <w:spacing w:line="576" w:lineRule="exact"/>
        <w:ind w:firstLine="640" w:firstLineChars="200"/>
        <w:rPr>
          <w:rFonts w:ascii="仿宋_GB2312" w:hAnsi="仿宋_GB2312" w:eastAsia="仿宋_GB2312" w:cs="仿宋_GB2312"/>
          <w:color w:val="000000"/>
          <w:sz w:val="32"/>
          <w:szCs w:val="32"/>
        </w:rPr>
      </w:pPr>
    </w:p>
    <w:p w14:paraId="3168D8DF">
      <w:pPr>
        <w:rPr>
          <w:rFonts w:ascii="仿宋" w:hAnsi="Times New Roman" w:eastAsia="仿宋"/>
          <w:color w:val="000000"/>
          <w:sz w:val="32"/>
          <w:szCs w:val="32"/>
        </w:rPr>
      </w:pPr>
    </w:p>
    <w:p w14:paraId="116BDE15">
      <w:pPr>
        <w:pStyle w:val="2"/>
      </w:pPr>
      <w:r>
        <w:object>
          <v:shape id="_x0000_i1025" o:spt="75" type="#_x0000_t75" style="height:317.25pt;width:427.5pt;" o:ole="t" filled="f" o:preferrelative="t" stroked="f" coordsize="21600,21600">
            <v:path/>
            <v:fill on="f" focussize="0,0"/>
            <v:stroke on="f" joinstyle="miter"/>
            <v:imagedata r:id="rId14" cropbottom="-10f" o:title=""/>
            <o:lock v:ext="edit" aspectratio="f"/>
            <w10:wrap type="none"/>
            <w10:anchorlock/>
          </v:shape>
          <o:OLEObject Type="Embed" ProgID="Excel.Chart.8" ShapeID="_x0000_i1025" DrawAspect="Content" ObjectID="_1468075729" r:id="rId13">
            <o:LockedField>false</o:LockedField>
          </o:OLEObject>
        </w:object>
      </w:r>
    </w:p>
    <w:p w14:paraId="5FF8D00F">
      <w:pPr>
        <w:spacing w:line="576" w:lineRule="exact"/>
        <w:outlineLvl w:val="2"/>
        <w:rPr>
          <w:rFonts w:ascii="仿宋" w:hAnsi="Times New Roman" w:eastAsia="仿宋"/>
          <w:b/>
          <w:color w:val="000000"/>
          <w:sz w:val="32"/>
          <w:szCs w:val="32"/>
        </w:rPr>
      </w:pPr>
      <w:bookmarkStart w:id="35" w:name="_Toc26183"/>
      <w:bookmarkStart w:id="36" w:name="_Toc16376"/>
    </w:p>
    <w:p w14:paraId="1427EF61">
      <w:pPr>
        <w:spacing w:line="576" w:lineRule="exact"/>
        <w:ind w:firstLine="643" w:firstLineChars="200"/>
        <w:outlineLvl w:val="2"/>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（二）一般公共预算财政拨款支出决算结构情况</w:t>
      </w:r>
      <w:bookmarkEnd w:id="35"/>
      <w:bookmarkEnd w:id="36"/>
    </w:p>
    <w:p w14:paraId="5CAFBB47">
      <w:pPr>
        <w:spacing w:line="576"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2022</w:t>
      </w:r>
      <w:r>
        <w:rPr>
          <w:rFonts w:hint="eastAsia" w:ascii="仿宋_GB2312" w:hAnsi="仿宋_GB2312" w:eastAsia="仿宋_GB2312" w:cs="仿宋_GB2312"/>
          <w:color w:val="000000"/>
          <w:sz w:val="32"/>
          <w:szCs w:val="32"/>
        </w:rPr>
        <w:t>年一般公共预算财政拨款支出</w:t>
      </w:r>
      <w:r>
        <w:rPr>
          <w:rFonts w:ascii="仿宋_GB2312" w:hAnsi="仿宋_GB2312" w:eastAsia="仿宋_GB2312" w:cs="仿宋_GB2312"/>
          <w:color w:val="000000"/>
          <w:sz w:val="32"/>
          <w:szCs w:val="32"/>
        </w:rPr>
        <w:t>1111.82</w:t>
      </w:r>
      <w:r>
        <w:rPr>
          <w:rFonts w:hint="eastAsia" w:ascii="仿宋_GB2312" w:hAnsi="仿宋_GB2312" w:eastAsia="仿宋_GB2312" w:cs="仿宋_GB2312"/>
          <w:color w:val="000000"/>
          <w:sz w:val="32"/>
          <w:szCs w:val="32"/>
        </w:rPr>
        <w:t>万元，主要用于以下方面</w:t>
      </w:r>
      <w:r>
        <w:rPr>
          <w:rFonts w:ascii="仿宋_GB2312" w:hAnsi="仿宋_GB2312" w:eastAsia="仿宋_GB2312" w:cs="仿宋_GB2312"/>
          <w:color w:val="000000"/>
          <w:sz w:val="32"/>
          <w:szCs w:val="32"/>
        </w:rPr>
        <w:t>:</w:t>
      </w:r>
      <w:r>
        <w:rPr>
          <w:rFonts w:hint="eastAsia" w:ascii="仿宋_GB2312" w:hAnsi="仿宋_GB2312" w:eastAsia="仿宋_GB2312" w:cs="仿宋_GB2312"/>
          <w:b/>
          <w:bCs/>
          <w:color w:val="000000"/>
          <w:sz w:val="32"/>
          <w:szCs w:val="32"/>
        </w:rPr>
        <w:t>一般公共服务（类）</w:t>
      </w:r>
      <w:r>
        <w:rPr>
          <w:rFonts w:hint="eastAsia" w:ascii="仿宋_GB2312" w:hAnsi="仿宋_GB2312" w:eastAsia="仿宋_GB2312" w:cs="仿宋_GB2312"/>
          <w:color w:val="000000"/>
          <w:sz w:val="32"/>
          <w:szCs w:val="32"/>
        </w:rPr>
        <w:t>支出</w:t>
      </w:r>
      <w:r>
        <w:rPr>
          <w:rFonts w:ascii="仿宋_GB2312" w:hAnsi="仿宋_GB2312" w:eastAsia="仿宋_GB2312" w:cs="仿宋_GB2312"/>
          <w:color w:val="000000"/>
          <w:sz w:val="32"/>
          <w:szCs w:val="32"/>
        </w:rPr>
        <w:t>98.10</w:t>
      </w:r>
      <w:r>
        <w:rPr>
          <w:rFonts w:hint="eastAsia" w:ascii="仿宋_GB2312" w:hAnsi="仿宋_GB2312" w:eastAsia="仿宋_GB2312" w:cs="仿宋_GB2312"/>
          <w:color w:val="000000"/>
          <w:sz w:val="32"/>
          <w:szCs w:val="32"/>
        </w:rPr>
        <w:t>万元，占</w:t>
      </w:r>
      <w:r>
        <w:rPr>
          <w:rFonts w:ascii="仿宋_GB2312" w:hAnsi="仿宋_GB2312" w:eastAsia="仿宋_GB2312" w:cs="仿宋_GB2312"/>
          <w:color w:val="000000"/>
          <w:sz w:val="32"/>
          <w:szCs w:val="32"/>
        </w:rPr>
        <w:t>8.82%</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bCs/>
          <w:color w:val="000000"/>
          <w:sz w:val="32"/>
          <w:szCs w:val="32"/>
        </w:rPr>
        <w:t>交通运输（类）</w:t>
      </w:r>
      <w:r>
        <w:rPr>
          <w:rFonts w:hint="eastAsia" w:ascii="仿宋_GB2312" w:hAnsi="仿宋_GB2312" w:eastAsia="仿宋_GB2312" w:cs="仿宋_GB2312"/>
          <w:color w:val="000000"/>
          <w:sz w:val="32"/>
          <w:szCs w:val="32"/>
        </w:rPr>
        <w:t>支出</w:t>
      </w:r>
      <w:r>
        <w:rPr>
          <w:rFonts w:ascii="仿宋_GB2312" w:hAnsi="仿宋_GB2312" w:eastAsia="仿宋_GB2312" w:cs="仿宋_GB2312"/>
          <w:color w:val="000000"/>
          <w:sz w:val="32"/>
          <w:szCs w:val="32"/>
        </w:rPr>
        <w:t>300</w:t>
      </w:r>
      <w:r>
        <w:rPr>
          <w:rFonts w:hint="eastAsia" w:ascii="仿宋_GB2312" w:hAnsi="仿宋_GB2312" w:eastAsia="仿宋_GB2312" w:cs="仿宋_GB2312"/>
          <w:color w:val="000000"/>
          <w:sz w:val="32"/>
          <w:szCs w:val="32"/>
        </w:rPr>
        <w:t>万元，占</w:t>
      </w:r>
      <w:r>
        <w:rPr>
          <w:rFonts w:ascii="仿宋_GB2312" w:hAnsi="仿宋_GB2312" w:eastAsia="仿宋_GB2312" w:cs="仿宋_GB2312"/>
          <w:color w:val="000000"/>
          <w:sz w:val="32"/>
          <w:szCs w:val="32"/>
        </w:rPr>
        <w:t>26.98%</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bCs/>
          <w:color w:val="000000"/>
          <w:sz w:val="32"/>
          <w:szCs w:val="32"/>
        </w:rPr>
        <w:t>农林水（类）</w:t>
      </w:r>
      <w:r>
        <w:rPr>
          <w:rFonts w:hint="eastAsia" w:ascii="仿宋_GB2312" w:hAnsi="仿宋_GB2312" w:eastAsia="仿宋_GB2312" w:cs="仿宋_GB2312"/>
          <w:color w:val="000000"/>
          <w:sz w:val="32"/>
          <w:szCs w:val="32"/>
        </w:rPr>
        <w:t>支出</w:t>
      </w:r>
      <w:r>
        <w:rPr>
          <w:rFonts w:ascii="仿宋_GB2312" w:hAnsi="仿宋_GB2312" w:eastAsia="仿宋_GB2312" w:cs="仿宋_GB2312"/>
          <w:color w:val="000000"/>
          <w:sz w:val="32"/>
          <w:szCs w:val="32"/>
        </w:rPr>
        <w:t>691.85</w:t>
      </w:r>
      <w:r>
        <w:rPr>
          <w:rFonts w:hint="eastAsia" w:ascii="仿宋_GB2312" w:hAnsi="仿宋_GB2312" w:eastAsia="仿宋_GB2312" w:cs="仿宋_GB2312"/>
          <w:color w:val="000000"/>
          <w:sz w:val="32"/>
          <w:szCs w:val="32"/>
        </w:rPr>
        <w:t>万元，占</w:t>
      </w:r>
      <w:r>
        <w:rPr>
          <w:rFonts w:ascii="仿宋_GB2312" w:hAnsi="仿宋_GB2312" w:eastAsia="仿宋_GB2312" w:cs="仿宋_GB2312"/>
          <w:color w:val="000000"/>
          <w:sz w:val="32"/>
          <w:szCs w:val="32"/>
        </w:rPr>
        <w:t>62.23%</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bCs/>
          <w:color w:val="000000"/>
          <w:sz w:val="32"/>
          <w:szCs w:val="32"/>
        </w:rPr>
        <w:t>社会保障和就业（类）</w:t>
      </w:r>
      <w:r>
        <w:rPr>
          <w:rFonts w:hint="eastAsia" w:ascii="仿宋_GB2312" w:hAnsi="仿宋_GB2312" w:eastAsia="仿宋_GB2312" w:cs="仿宋_GB2312"/>
          <w:color w:val="000000"/>
          <w:sz w:val="32"/>
          <w:szCs w:val="32"/>
        </w:rPr>
        <w:t>支出</w:t>
      </w:r>
      <w:r>
        <w:rPr>
          <w:rFonts w:ascii="仿宋_GB2312" w:hAnsi="仿宋_GB2312" w:eastAsia="仿宋_GB2312" w:cs="仿宋_GB2312"/>
          <w:color w:val="000000"/>
          <w:sz w:val="32"/>
          <w:szCs w:val="32"/>
        </w:rPr>
        <w:t>11.68</w:t>
      </w:r>
      <w:r>
        <w:rPr>
          <w:rFonts w:hint="eastAsia" w:ascii="仿宋_GB2312" w:hAnsi="仿宋_GB2312" w:eastAsia="仿宋_GB2312" w:cs="仿宋_GB2312"/>
          <w:color w:val="000000"/>
          <w:sz w:val="32"/>
          <w:szCs w:val="32"/>
        </w:rPr>
        <w:t>万元，占</w:t>
      </w:r>
      <w:r>
        <w:rPr>
          <w:rFonts w:ascii="仿宋_GB2312" w:hAnsi="仿宋_GB2312" w:eastAsia="仿宋_GB2312" w:cs="仿宋_GB2312"/>
          <w:color w:val="000000"/>
          <w:sz w:val="32"/>
          <w:szCs w:val="32"/>
        </w:rPr>
        <w:t>1.05%</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bCs/>
          <w:color w:val="000000"/>
          <w:sz w:val="32"/>
          <w:szCs w:val="32"/>
        </w:rPr>
        <w:t>卫生健康（类）</w:t>
      </w:r>
      <w:r>
        <w:rPr>
          <w:rFonts w:hint="eastAsia" w:ascii="仿宋_GB2312" w:hAnsi="仿宋_GB2312" w:eastAsia="仿宋_GB2312" w:cs="仿宋_GB2312"/>
          <w:color w:val="000000"/>
          <w:sz w:val="32"/>
          <w:szCs w:val="32"/>
        </w:rPr>
        <w:t>支出</w:t>
      </w:r>
      <w:r>
        <w:rPr>
          <w:rFonts w:ascii="仿宋_GB2312" w:hAnsi="仿宋_GB2312" w:eastAsia="仿宋_GB2312" w:cs="仿宋_GB2312"/>
          <w:color w:val="000000"/>
          <w:sz w:val="32"/>
          <w:szCs w:val="32"/>
        </w:rPr>
        <w:t>3.84</w:t>
      </w:r>
      <w:r>
        <w:rPr>
          <w:rFonts w:hint="eastAsia" w:ascii="仿宋_GB2312" w:hAnsi="仿宋_GB2312" w:eastAsia="仿宋_GB2312" w:cs="仿宋_GB2312"/>
          <w:color w:val="000000"/>
          <w:sz w:val="32"/>
          <w:szCs w:val="32"/>
        </w:rPr>
        <w:t>万元，占</w:t>
      </w:r>
      <w:r>
        <w:rPr>
          <w:rFonts w:ascii="仿宋_GB2312" w:hAnsi="仿宋_GB2312" w:eastAsia="仿宋_GB2312" w:cs="仿宋_GB2312"/>
          <w:color w:val="000000"/>
          <w:sz w:val="32"/>
          <w:szCs w:val="32"/>
        </w:rPr>
        <w:t>0.35%</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bCs/>
          <w:color w:val="000000"/>
          <w:sz w:val="32"/>
          <w:szCs w:val="32"/>
        </w:rPr>
        <w:t>住房保障（类）</w:t>
      </w:r>
      <w:r>
        <w:rPr>
          <w:rFonts w:hint="eastAsia" w:ascii="仿宋_GB2312" w:hAnsi="仿宋_GB2312" w:eastAsia="仿宋_GB2312" w:cs="仿宋_GB2312"/>
          <w:color w:val="000000"/>
          <w:sz w:val="32"/>
          <w:szCs w:val="32"/>
        </w:rPr>
        <w:t>支出</w:t>
      </w:r>
      <w:r>
        <w:rPr>
          <w:rFonts w:ascii="仿宋_GB2312" w:hAnsi="仿宋_GB2312" w:eastAsia="仿宋_GB2312" w:cs="仿宋_GB2312"/>
          <w:color w:val="000000"/>
          <w:sz w:val="32"/>
          <w:szCs w:val="32"/>
        </w:rPr>
        <w:t>6.35</w:t>
      </w:r>
      <w:r>
        <w:rPr>
          <w:rFonts w:hint="eastAsia" w:ascii="仿宋_GB2312" w:hAnsi="仿宋_GB2312" w:eastAsia="仿宋_GB2312" w:cs="仿宋_GB2312"/>
          <w:color w:val="000000"/>
          <w:sz w:val="32"/>
          <w:szCs w:val="32"/>
        </w:rPr>
        <w:t>万元，占</w:t>
      </w:r>
      <w:r>
        <w:rPr>
          <w:rFonts w:ascii="仿宋_GB2312" w:hAnsi="仿宋_GB2312" w:eastAsia="仿宋_GB2312" w:cs="仿宋_GB2312"/>
          <w:color w:val="000000"/>
          <w:sz w:val="32"/>
          <w:szCs w:val="32"/>
        </w:rPr>
        <w:t>0.57%</w:t>
      </w:r>
      <w:r>
        <w:rPr>
          <w:rFonts w:hint="eastAsia" w:ascii="仿宋_GB2312" w:hAnsi="仿宋_GB2312" w:eastAsia="仿宋_GB2312" w:cs="仿宋_GB2312"/>
          <w:color w:val="000000"/>
          <w:sz w:val="32"/>
          <w:szCs w:val="32"/>
        </w:rPr>
        <w:t>。</w:t>
      </w:r>
    </w:p>
    <w:p w14:paraId="46592996">
      <w:pPr>
        <w:pStyle w:val="11"/>
        <w:widowControl/>
        <w:spacing w:line="576" w:lineRule="exact"/>
        <w:ind w:firstLine="640" w:firstLineChars="200"/>
        <w:jc w:val="both"/>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（图</w:t>
      </w:r>
      <w:r>
        <w:rPr>
          <w:rFonts w:ascii="仿宋_GB2312" w:hAnsi="仿宋_GB2312" w:eastAsia="仿宋_GB2312" w:cs="仿宋_GB2312"/>
          <w:color w:val="000000"/>
          <w:kern w:val="2"/>
          <w:sz w:val="32"/>
          <w:szCs w:val="32"/>
        </w:rPr>
        <w:t>6</w:t>
      </w:r>
      <w:r>
        <w:rPr>
          <w:rFonts w:hint="eastAsia" w:ascii="仿宋_GB2312" w:hAnsi="仿宋_GB2312" w:eastAsia="仿宋_GB2312" w:cs="仿宋_GB2312"/>
          <w:color w:val="000000"/>
          <w:kern w:val="2"/>
          <w:sz w:val="32"/>
          <w:szCs w:val="32"/>
        </w:rPr>
        <w:t>：一般公共预算财政拨款支出决算结构）（饼状图）</w:t>
      </w:r>
    </w:p>
    <w:p w14:paraId="18114B35">
      <w:pPr>
        <w:spacing w:line="576" w:lineRule="exact"/>
        <w:ind w:firstLine="420" w:firstLineChars="200"/>
        <w:outlineLvl w:val="2"/>
        <w:rPr>
          <w:rFonts w:ascii="仿宋" w:hAnsi="Times New Roman" w:eastAsia="仿宋"/>
          <w:b/>
          <w:color w:val="000000"/>
          <w:sz w:val="32"/>
          <w:szCs w:val="32"/>
        </w:rPr>
      </w:pPr>
      <w:r>
        <w:pict>
          <v:shape id="_x0000_s1031" o:spid="_x0000_s1031" o:spt="75" alt="image1" type="#_x0000_t75" style="position:absolute;left:0pt;margin-left:23.3pt;margin-top:12.05pt;height:307.55pt;width:368.9pt;mso-wrap-distance-bottom:0pt;mso-wrap-distance-left:9pt;mso-wrap-distance-right:9pt;mso-wrap-distance-top:0pt;z-index:251661312;mso-width-relative:page;mso-height-relative:page;" o:ole="t" filled="f" o:preferrelative="t" stroked="f" coordsize="21600,21600">
            <v:path/>
            <v:fill on="f" focussize="0,0"/>
            <v:stroke on="f" joinstyle="miter"/>
            <v:imagedata r:id="rId16" o:title=""/>
            <o:lock v:ext="edit" aspectratio="t"/>
            <w10:wrap type="square"/>
          </v:shape>
          <o:OLEObject Type="Embed" ProgID="Excel.Chart.8" ShapeID="_x0000_s1031" DrawAspect="Content" ObjectID="_1468075730" r:id="rId15">
            <o:LockedField>false</o:LockedField>
          </o:OLEObject>
        </w:pict>
      </w:r>
    </w:p>
    <w:p w14:paraId="6C097E4A">
      <w:pPr>
        <w:numPr>
          <w:ilvl w:val="0"/>
          <w:numId w:val="3"/>
        </w:numPr>
        <w:spacing w:line="576" w:lineRule="exact"/>
        <w:ind w:firstLine="643" w:firstLineChars="200"/>
        <w:jc w:val="left"/>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一般公共预算财政拨款支出决算具体情况</w:t>
      </w:r>
      <w:bookmarkEnd w:id="21"/>
      <w:bookmarkEnd w:id="22"/>
    </w:p>
    <w:p w14:paraId="65144D00">
      <w:pPr>
        <w:spacing w:line="576" w:lineRule="exact"/>
        <w:ind w:firstLine="643" w:firstLineChars="200"/>
        <w:rPr>
          <w:rFonts w:ascii="仿宋_GB2312" w:hAnsi="仿宋_GB2312" w:eastAsia="仿宋_GB2312" w:cs="仿宋_GB2312"/>
          <w:b/>
          <w:bCs/>
          <w:color w:val="000000"/>
          <w:sz w:val="32"/>
          <w:szCs w:val="32"/>
        </w:rPr>
      </w:pPr>
      <w:r>
        <w:rPr>
          <w:rFonts w:ascii="仿宋_GB2312" w:hAnsi="仿宋_GB2312" w:eastAsia="仿宋_GB2312" w:cs="仿宋_GB2312"/>
          <w:b/>
          <w:bCs/>
          <w:color w:val="000000"/>
          <w:sz w:val="32"/>
          <w:szCs w:val="32"/>
        </w:rPr>
        <w:t>2022</w:t>
      </w:r>
      <w:r>
        <w:rPr>
          <w:rFonts w:hint="eastAsia" w:ascii="仿宋_GB2312" w:hAnsi="仿宋_GB2312" w:eastAsia="仿宋_GB2312" w:cs="仿宋_GB2312"/>
          <w:b/>
          <w:bCs/>
          <w:color w:val="000000"/>
          <w:sz w:val="32"/>
          <w:szCs w:val="32"/>
        </w:rPr>
        <w:t>年一般公共预算支出决算数为</w:t>
      </w:r>
      <w:r>
        <w:rPr>
          <w:rFonts w:ascii="仿宋_GB2312" w:hAnsi="仿宋_GB2312" w:eastAsia="仿宋_GB2312" w:cs="仿宋_GB2312"/>
          <w:b/>
          <w:bCs/>
          <w:color w:val="000000"/>
          <w:sz w:val="32"/>
          <w:szCs w:val="32"/>
        </w:rPr>
        <w:t>1111.82</w:t>
      </w:r>
      <w:r>
        <w:rPr>
          <w:rFonts w:hint="eastAsia" w:ascii="仿宋_GB2312" w:hAnsi="仿宋_GB2312" w:eastAsia="仿宋_GB2312" w:cs="仿宋_GB2312"/>
          <w:b/>
          <w:bCs/>
          <w:color w:val="000000"/>
          <w:sz w:val="32"/>
          <w:szCs w:val="32"/>
        </w:rPr>
        <w:t>万元，完成预算</w:t>
      </w:r>
      <w:r>
        <w:rPr>
          <w:rFonts w:ascii="仿宋_GB2312" w:hAnsi="仿宋_GB2312" w:eastAsia="仿宋_GB2312" w:cs="仿宋_GB2312"/>
          <w:b/>
          <w:bCs/>
          <w:color w:val="000000"/>
          <w:sz w:val="32"/>
          <w:szCs w:val="32"/>
        </w:rPr>
        <w:t>100%</w:t>
      </w:r>
      <w:r>
        <w:rPr>
          <w:rFonts w:hint="eastAsia" w:ascii="仿宋_GB2312" w:hAnsi="仿宋_GB2312" w:eastAsia="仿宋_GB2312" w:cs="仿宋_GB2312"/>
          <w:b/>
          <w:bCs/>
          <w:color w:val="000000"/>
          <w:sz w:val="32"/>
          <w:szCs w:val="32"/>
        </w:rPr>
        <w:t>。其中：</w:t>
      </w:r>
    </w:p>
    <w:p w14:paraId="17989D6D">
      <w:pPr>
        <w:numPr>
          <w:ilvl w:val="0"/>
          <w:numId w:val="4"/>
        </w:numPr>
        <w:spacing w:line="576" w:lineRule="exact"/>
        <w:ind w:firstLine="643"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一般公共服务（类）政府办公厅及相关机构事务（款）行政运行（项）</w:t>
      </w:r>
      <w:r>
        <w:rPr>
          <w:rFonts w:ascii="仿宋_GB2312" w:hAnsi="仿宋_GB2312" w:eastAsia="仿宋_GB2312" w:cs="仿宋_GB2312"/>
          <w:b/>
          <w:bCs/>
          <w:color w:val="000000"/>
          <w:sz w:val="32"/>
          <w:szCs w:val="32"/>
        </w:rPr>
        <w:t xml:space="preserve">: </w:t>
      </w:r>
      <w:r>
        <w:rPr>
          <w:rFonts w:hint="eastAsia" w:ascii="仿宋_GB2312" w:hAnsi="仿宋_GB2312" w:eastAsia="仿宋_GB2312" w:cs="仿宋_GB2312"/>
          <w:color w:val="000000"/>
          <w:sz w:val="32"/>
          <w:szCs w:val="32"/>
        </w:rPr>
        <w:t>支出决算为</w:t>
      </w:r>
      <w:r>
        <w:rPr>
          <w:rFonts w:ascii="仿宋_GB2312" w:hAnsi="仿宋_GB2312" w:eastAsia="仿宋_GB2312" w:cs="仿宋_GB2312"/>
          <w:color w:val="000000"/>
          <w:sz w:val="32"/>
          <w:szCs w:val="32"/>
        </w:rPr>
        <w:t>98.10</w:t>
      </w:r>
      <w:r>
        <w:rPr>
          <w:rFonts w:hint="eastAsia" w:ascii="仿宋_GB2312" w:hAnsi="仿宋_GB2312" w:eastAsia="仿宋_GB2312" w:cs="仿宋_GB2312"/>
          <w:color w:val="000000"/>
          <w:sz w:val="32"/>
          <w:szCs w:val="32"/>
        </w:rPr>
        <w:t>万元，完成预算</w:t>
      </w:r>
      <w:r>
        <w:rPr>
          <w:rFonts w:ascii="仿宋_GB2312" w:hAnsi="仿宋_GB2312" w:eastAsia="仿宋_GB2312" w:cs="仿宋_GB2312"/>
          <w:color w:val="000000"/>
          <w:sz w:val="32"/>
          <w:szCs w:val="32"/>
        </w:rPr>
        <w:t>100%</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 xml:space="preserve">                 </w:t>
      </w:r>
      <w:r>
        <w:rPr>
          <w:rFonts w:ascii="仿宋_GB2312" w:hAnsi="仿宋_GB2312" w:eastAsia="仿宋_GB2312" w:cs="仿宋_GB2312"/>
          <w:b/>
          <w:bCs/>
          <w:color w:val="000000"/>
          <w:sz w:val="32"/>
          <w:szCs w:val="32"/>
        </w:rPr>
        <w:t xml:space="preserve">                                                                                             </w:t>
      </w:r>
    </w:p>
    <w:p w14:paraId="3662C341">
      <w:pPr>
        <w:spacing w:line="576" w:lineRule="exact"/>
        <w:ind w:firstLine="643" w:firstLineChars="200"/>
        <w:rPr>
          <w:rFonts w:ascii="仿宋_GB2312" w:hAnsi="仿宋_GB2312" w:eastAsia="仿宋_GB2312" w:cs="仿宋_GB2312"/>
          <w:color w:val="000000"/>
          <w:sz w:val="32"/>
          <w:szCs w:val="32"/>
        </w:rPr>
      </w:pPr>
      <w:r>
        <w:rPr>
          <w:rFonts w:ascii="仿宋_GB2312" w:hAnsi="仿宋_GB2312" w:eastAsia="仿宋_GB2312" w:cs="仿宋_GB2312"/>
          <w:b/>
          <w:bCs/>
          <w:color w:val="000000"/>
          <w:sz w:val="32"/>
          <w:szCs w:val="32"/>
        </w:rPr>
        <w:t>2.</w:t>
      </w:r>
      <w:r>
        <w:rPr>
          <w:rFonts w:hint="eastAsia" w:ascii="仿宋_GB2312" w:hAnsi="仿宋_GB2312" w:eastAsia="仿宋_GB2312" w:cs="仿宋_GB2312"/>
          <w:b/>
          <w:bCs/>
          <w:color w:val="000000"/>
          <w:sz w:val="32"/>
          <w:szCs w:val="32"/>
        </w:rPr>
        <w:t>社会保障和就业支出（类）行政事业单位养老支出（款）机关事业单位基本养老保险缴费支出（项）</w:t>
      </w:r>
      <w:r>
        <w:rPr>
          <w:rFonts w:ascii="仿宋_GB2312" w:hAnsi="仿宋_GB2312" w:eastAsia="仿宋_GB2312" w:cs="仿宋_GB2312"/>
          <w:b/>
          <w:bCs/>
          <w:color w:val="000000"/>
          <w:sz w:val="32"/>
          <w:szCs w:val="32"/>
        </w:rPr>
        <w:t xml:space="preserve">: </w:t>
      </w:r>
      <w:r>
        <w:rPr>
          <w:rFonts w:hint="eastAsia" w:ascii="仿宋_GB2312" w:hAnsi="仿宋_GB2312" w:eastAsia="仿宋_GB2312" w:cs="仿宋_GB2312"/>
          <w:color w:val="000000"/>
          <w:sz w:val="32"/>
          <w:szCs w:val="32"/>
        </w:rPr>
        <w:t>支出决算为</w:t>
      </w:r>
      <w:r>
        <w:rPr>
          <w:rFonts w:ascii="仿宋_GB2312" w:hAnsi="仿宋_GB2312" w:eastAsia="仿宋_GB2312" w:cs="仿宋_GB2312"/>
          <w:color w:val="000000"/>
          <w:sz w:val="32"/>
          <w:szCs w:val="32"/>
        </w:rPr>
        <w:t>7.38</w:t>
      </w:r>
      <w:r>
        <w:rPr>
          <w:rFonts w:hint="eastAsia" w:ascii="仿宋_GB2312" w:hAnsi="仿宋_GB2312" w:eastAsia="仿宋_GB2312" w:cs="仿宋_GB2312"/>
          <w:color w:val="000000"/>
          <w:sz w:val="32"/>
          <w:szCs w:val="32"/>
        </w:rPr>
        <w:t>万元，完成预算</w:t>
      </w:r>
      <w:r>
        <w:rPr>
          <w:rFonts w:ascii="仿宋_GB2312" w:hAnsi="仿宋_GB2312" w:eastAsia="仿宋_GB2312" w:cs="仿宋_GB2312"/>
          <w:color w:val="000000"/>
          <w:sz w:val="32"/>
          <w:szCs w:val="32"/>
        </w:rPr>
        <w:t>100%</w:t>
      </w:r>
      <w:r>
        <w:rPr>
          <w:rFonts w:hint="eastAsia" w:ascii="仿宋_GB2312" w:hAnsi="仿宋_GB2312" w:eastAsia="仿宋_GB2312" w:cs="仿宋_GB2312"/>
          <w:color w:val="000000"/>
          <w:sz w:val="32"/>
          <w:szCs w:val="32"/>
        </w:rPr>
        <w:t>。</w:t>
      </w:r>
    </w:p>
    <w:p w14:paraId="0F53BD93">
      <w:pPr>
        <w:spacing w:line="576" w:lineRule="exact"/>
        <w:ind w:firstLine="643" w:firstLineChars="200"/>
        <w:rPr>
          <w:rFonts w:ascii="仿宋_GB2312" w:hAnsi="仿宋_GB2312" w:eastAsia="仿宋_GB2312" w:cs="仿宋_GB2312"/>
          <w:color w:val="000000"/>
          <w:sz w:val="32"/>
          <w:szCs w:val="32"/>
        </w:rPr>
      </w:pPr>
      <w:r>
        <w:rPr>
          <w:rFonts w:ascii="仿宋_GB2312" w:hAnsi="仿宋_GB2312" w:eastAsia="仿宋_GB2312" w:cs="仿宋_GB2312"/>
          <w:b/>
          <w:bCs/>
          <w:color w:val="000000"/>
          <w:sz w:val="32"/>
          <w:szCs w:val="32"/>
        </w:rPr>
        <w:t>3.</w:t>
      </w:r>
      <w:r>
        <w:rPr>
          <w:rFonts w:hint="eastAsia" w:ascii="仿宋_GB2312" w:hAnsi="仿宋_GB2312" w:eastAsia="仿宋_GB2312" w:cs="仿宋_GB2312"/>
          <w:b/>
          <w:bCs/>
          <w:color w:val="000000"/>
          <w:sz w:val="32"/>
          <w:szCs w:val="32"/>
        </w:rPr>
        <w:t>社会保障和就业（类）行政事业单位养老支出（款）</w:t>
      </w:r>
      <w:r>
        <w:rPr>
          <w:rStyle w:val="15"/>
          <w:rFonts w:hint="eastAsia" w:ascii="仿宋_GB2312" w:eastAsia="仿宋_GB2312"/>
          <w:bCs/>
          <w:color w:val="000000"/>
          <w:sz w:val="32"/>
          <w:szCs w:val="32"/>
        </w:rPr>
        <w:t>机关事业单位职业年金缴费支出</w:t>
      </w:r>
      <w:r>
        <w:rPr>
          <w:rFonts w:hint="eastAsia" w:ascii="仿宋_GB2312" w:hAnsi="仿宋_GB2312" w:eastAsia="仿宋_GB2312" w:cs="仿宋_GB2312"/>
          <w:b/>
          <w:bCs/>
          <w:color w:val="000000"/>
          <w:sz w:val="32"/>
          <w:szCs w:val="32"/>
        </w:rPr>
        <w:t>（项）</w:t>
      </w:r>
      <w:r>
        <w:rPr>
          <w:rFonts w:ascii="仿宋_GB2312" w:hAnsi="仿宋_GB2312" w:eastAsia="仿宋_GB2312" w:cs="仿宋_GB2312"/>
          <w:b/>
          <w:bCs/>
          <w:color w:val="000000"/>
          <w:sz w:val="32"/>
          <w:szCs w:val="32"/>
        </w:rPr>
        <w:t xml:space="preserve">: </w:t>
      </w:r>
      <w:r>
        <w:rPr>
          <w:rFonts w:hint="eastAsia" w:ascii="仿宋_GB2312" w:hAnsi="仿宋_GB2312" w:eastAsia="仿宋_GB2312" w:cs="仿宋_GB2312"/>
          <w:color w:val="000000"/>
          <w:sz w:val="32"/>
          <w:szCs w:val="32"/>
        </w:rPr>
        <w:t>支出决算为</w:t>
      </w:r>
      <w:r>
        <w:rPr>
          <w:rFonts w:ascii="仿宋_GB2312" w:hAnsi="仿宋_GB2312" w:eastAsia="仿宋_GB2312" w:cs="仿宋_GB2312"/>
          <w:color w:val="000000"/>
          <w:sz w:val="32"/>
          <w:szCs w:val="32"/>
        </w:rPr>
        <w:t>3.70</w:t>
      </w:r>
      <w:r>
        <w:rPr>
          <w:rFonts w:hint="eastAsia" w:ascii="仿宋_GB2312" w:hAnsi="仿宋_GB2312" w:eastAsia="仿宋_GB2312" w:cs="仿宋_GB2312"/>
          <w:color w:val="000000"/>
          <w:sz w:val="32"/>
          <w:szCs w:val="32"/>
        </w:rPr>
        <w:t>万元，完成预算</w:t>
      </w:r>
      <w:r>
        <w:rPr>
          <w:rFonts w:ascii="仿宋_GB2312" w:hAnsi="仿宋_GB2312" w:eastAsia="仿宋_GB2312" w:cs="仿宋_GB2312"/>
          <w:color w:val="000000"/>
          <w:sz w:val="32"/>
          <w:szCs w:val="32"/>
        </w:rPr>
        <w:t>100%</w:t>
      </w:r>
      <w:r>
        <w:rPr>
          <w:rFonts w:hint="eastAsia" w:ascii="仿宋_GB2312" w:hAnsi="仿宋_GB2312" w:eastAsia="仿宋_GB2312" w:cs="仿宋_GB2312"/>
          <w:color w:val="000000"/>
          <w:sz w:val="32"/>
          <w:szCs w:val="32"/>
        </w:rPr>
        <w:t>。</w:t>
      </w:r>
    </w:p>
    <w:p w14:paraId="190C0939">
      <w:pPr>
        <w:spacing w:line="576" w:lineRule="exact"/>
        <w:ind w:firstLine="643" w:firstLineChars="200"/>
        <w:rPr>
          <w:rFonts w:ascii="仿宋_GB2312" w:hAnsi="仿宋_GB2312" w:eastAsia="仿宋_GB2312" w:cs="仿宋_GB2312"/>
          <w:color w:val="000000"/>
          <w:sz w:val="32"/>
          <w:szCs w:val="32"/>
        </w:rPr>
      </w:pPr>
      <w:r>
        <w:rPr>
          <w:rFonts w:ascii="仿宋_GB2312" w:hAnsi="仿宋_GB2312" w:eastAsia="仿宋_GB2312" w:cs="仿宋_GB2312"/>
          <w:b/>
          <w:bCs/>
          <w:color w:val="000000"/>
          <w:sz w:val="32"/>
          <w:szCs w:val="32"/>
        </w:rPr>
        <w:t>4.</w:t>
      </w:r>
      <w:r>
        <w:rPr>
          <w:rStyle w:val="15"/>
          <w:rFonts w:hint="eastAsia" w:ascii="仿宋_GB2312" w:eastAsia="仿宋_GB2312"/>
          <w:bCs/>
          <w:color w:val="000000"/>
          <w:sz w:val="32"/>
          <w:szCs w:val="32"/>
        </w:rPr>
        <w:t>社会保障和就业支出（类）企业改革补助（款）其他企业改革发展补助（项）</w:t>
      </w:r>
      <w:r>
        <w:rPr>
          <w:rFonts w:ascii="仿宋_GB2312" w:hAnsi="仿宋_GB2312" w:eastAsia="仿宋_GB2312" w:cs="仿宋_GB2312"/>
          <w:b/>
          <w:bCs/>
          <w:color w:val="000000"/>
          <w:sz w:val="32"/>
          <w:szCs w:val="32"/>
        </w:rPr>
        <w:t>:</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支出决算为</w:t>
      </w:r>
      <w:r>
        <w:rPr>
          <w:rFonts w:ascii="仿宋_GB2312" w:hAnsi="仿宋_GB2312" w:eastAsia="仿宋_GB2312" w:cs="仿宋_GB2312"/>
          <w:color w:val="000000"/>
          <w:sz w:val="32"/>
          <w:szCs w:val="32"/>
        </w:rPr>
        <w:t>0.6</w:t>
      </w:r>
      <w:r>
        <w:rPr>
          <w:rFonts w:hint="eastAsia" w:ascii="仿宋_GB2312" w:hAnsi="仿宋_GB2312" w:eastAsia="仿宋_GB2312" w:cs="仿宋_GB2312"/>
          <w:color w:val="000000"/>
          <w:sz w:val="32"/>
          <w:szCs w:val="32"/>
        </w:rPr>
        <w:t>万元，完成预算</w:t>
      </w:r>
      <w:r>
        <w:rPr>
          <w:rFonts w:ascii="仿宋_GB2312" w:hAnsi="仿宋_GB2312" w:eastAsia="仿宋_GB2312" w:cs="仿宋_GB2312"/>
          <w:color w:val="000000"/>
          <w:sz w:val="32"/>
          <w:szCs w:val="32"/>
        </w:rPr>
        <w:t>100%</w:t>
      </w:r>
      <w:r>
        <w:rPr>
          <w:rFonts w:hint="eastAsia" w:ascii="仿宋_GB2312" w:hAnsi="仿宋_GB2312" w:eastAsia="仿宋_GB2312" w:cs="仿宋_GB2312"/>
          <w:color w:val="000000"/>
          <w:sz w:val="32"/>
          <w:szCs w:val="32"/>
        </w:rPr>
        <w:t>。</w:t>
      </w:r>
    </w:p>
    <w:p w14:paraId="356B8931">
      <w:pPr>
        <w:spacing w:line="576" w:lineRule="exact"/>
        <w:ind w:firstLine="643" w:firstLineChars="200"/>
        <w:rPr>
          <w:rFonts w:ascii="仿宋_GB2312" w:hAnsi="仿宋_GB2312" w:eastAsia="仿宋_GB2312" w:cs="仿宋_GB2312"/>
          <w:color w:val="000000"/>
          <w:sz w:val="32"/>
          <w:szCs w:val="32"/>
        </w:rPr>
      </w:pPr>
      <w:r>
        <w:rPr>
          <w:rFonts w:ascii="仿宋_GB2312" w:hAnsi="仿宋_GB2312" w:eastAsia="仿宋_GB2312" w:cs="仿宋_GB2312"/>
          <w:b/>
          <w:bCs/>
          <w:color w:val="000000"/>
          <w:sz w:val="32"/>
          <w:szCs w:val="32"/>
        </w:rPr>
        <w:t>5.</w:t>
      </w:r>
      <w:r>
        <w:rPr>
          <w:rFonts w:hint="eastAsia" w:ascii="仿宋_GB2312" w:hAnsi="仿宋_GB2312" w:eastAsia="仿宋_GB2312" w:cs="仿宋_GB2312"/>
          <w:b/>
          <w:bCs/>
          <w:color w:val="000000"/>
          <w:sz w:val="32"/>
          <w:szCs w:val="32"/>
        </w:rPr>
        <w:t>卫生健康（类）</w:t>
      </w:r>
      <w:r>
        <w:rPr>
          <w:rFonts w:hint="eastAsia" w:ascii="仿宋_GB2312" w:hAnsi="Times New Roman" w:eastAsia="仿宋_GB2312"/>
          <w:b/>
          <w:bCs/>
          <w:color w:val="000000"/>
          <w:sz w:val="32"/>
          <w:szCs w:val="32"/>
        </w:rPr>
        <w:t>行政事业单位医疗</w:t>
      </w:r>
      <w:r>
        <w:rPr>
          <w:rFonts w:hint="eastAsia" w:ascii="仿宋_GB2312" w:hAnsi="仿宋_GB2312" w:eastAsia="仿宋_GB2312" w:cs="仿宋_GB2312"/>
          <w:b/>
          <w:bCs/>
          <w:color w:val="000000"/>
          <w:sz w:val="32"/>
          <w:szCs w:val="32"/>
        </w:rPr>
        <w:t>（款）</w:t>
      </w:r>
      <w:r>
        <w:rPr>
          <w:rStyle w:val="15"/>
          <w:rFonts w:hint="eastAsia" w:ascii="仿宋_GB2312" w:eastAsia="仿宋_GB2312"/>
          <w:bCs/>
          <w:color w:val="000000"/>
          <w:sz w:val="32"/>
          <w:szCs w:val="32"/>
        </w:rPr>
        <w:t>行政单位医疗</w:t>
      </w:r>
      <w:r>
        <w:rPr>
          <w:rFonts w:hint="eastAsia" w:ascii="仿宋_GB2312" w:hAnsi="仿宋_GB2312" w:eastAsia="仿宋_GB2312" w:cs="仿宋_GB2312"/>
          <w:b/>
          <w:bCs/>
          <w:color w:val="000000"/>
          <w:sz w:val="32"/>
          <w:szCs w:val="32"/>
        </w:rPr>
        <w:t>（项）</w:t>
      </w:r>
      <w:r>
        <w:rPr>
          <w:rFonts w:ascii="仿宋_GB2312" w:hAnsi="仿宋_GB2312" w:eastAsia="仿宋_GB2312" w:cs="仿宋_GB2312"/>
          <w:b/>
          <w:bCs/>
          <w:color w:val="000000"/>
          <w:sz w:val="32"/>
          <w:szCs w:val="32"/>
        </w:rPr>
        <w:t xml:space="preserve">: </w:t>
      </w:r>
      <w:r>
        <w:rPr>
          <w:rFonts w:hint="eastAsia" w:ascii="仿宋_GB2312" w:hAnsi="仿宋_GB2312" w:eastAsia="仿宋_GB2312" w:cs="仿宋_GB2312"/>
          <w:color w:val="000000"/>
          <w:sz w:val="32"/>
          <w:szCs w:val="32"/>
        </w:rPr>
        <w:t>支出决算为</w:t>
      </w:r>
      <w:r>
        <w:rPr>
          <w:rFonts w:ascii="仿宋_GB2312" w:hAnsi="仿宋_GB2312" w:eastAsia="仿宋_GB2312" w:cs="仿宋_GB2312"/>
          <w:color w:val="000000"/>
          <w:sz w:val="32"/>
          <w:szCs w:val="32"/>
        </w:rPr>
        <w:t>3.84</w:t>
      </w:r>
      <w:r>
        <w:rPr>
          <w:rFonts w:hint="eastAsia" w:ascii="仿宋_GB2312" w:hAnsi="仿宋_GB2312" w:eastAsia="仿宋_GB2312" w:cs="仿宋_GB2312"/>
          <w:color w:val="000000"/>
          <w:sz w:val="32"/>
          <w:szCs w:val="32"/>
        </w:rPr>
        <w:t>万元，完成预算</w:t>
      </w:r>
      <w:r>
        <w:rPr>
          <w:rFonts w:ascii="仿宋_GB2312" w:hAnsi="仿宋_GB2312" w:eastAsia="仿宋_GB2312" w:cs="仿宋_GB2312"/>
          <w:color w:val="000000"/>
          <w:sz w:val="32"/>
          <w:szCs w:val="32"/>
        </w:rPr>
        <w:t>100%</w:t>
      </w:r>
      <w:r>
        <w:rPr>
          <w:rFonts w:hint="eastAsia" w:ascii="仿宋_GB2312" w:hAnsi="仿宋_GB2312" w:eastAsia="仿宋_GB2312" w:cs="仿宋_GB2312"/>
          <w:color w:val="000000"/>
          <w:sz w:val="32"/>
          <w:szCs w:val="32"/>
        </w:rPr>
        <w:t>。</w:t>
      </w:r>
    </w:p>
    <w:p w14:paraId="6549FF2E">
      <w:pPr>
        <w:spacing w:line="576" w:lineRule="exact"/>
        <w:ind w:firstLine="643" w:firstLineChars="200"/>
        <w:rPr>
          <w:rFonts w:ascii="仿宋_GB2312" w:hAnsi="仿宋_GB2312" w:eastAsia="仿宋_GB2312" w:cs="仿宋_GB2312"/>
          <w:color w:val="000000"/>
          <w:sz w:val="32"/>
          <w:szCs w:val="32"/>
        </w:rPr>
      </w:pPr>
      <w:r>
        <w:rPr>
          <w:rFonts w:ascii="仿宋_GB2312" w:hAnsi="仿宋_GB2312" w:eastAsia="仿宋_GB2312" w:cs="仿宋_GB2312"/>
          <w:b/>
          <w:bCs/>
          <w:color w:val="000000"/>
          <w:sz w:val="32"/>
          <w:szCs w:val="32"/>
        </w:rPr>
        <w:t>6.</w:t>
      </w:r>
      <w:r>
        <w:rPr>
          <w:rStyle w:val="15"/>
          <w:rFonts w:hint="eastAsia" w:ascii="仿宋_GB2312" w:eastAsia="仿宋_GB2312"/>
          <w:bCs/>
          <w:color w:val="000000"/>
          <w:sz w:val="32"/>
          <w:szCs w:val="32"/>
        </w:rPr>
        <w:t>农林水支出</w:t>
      </w:r>
      <w:r>
        <w:rPr>
          <w:rFonts w:hint="eastAsia" w:ascii="仿宋_GB2312" w:hAnsi="仿宋_GB2312" w:eastAsia="仿宋_GB2312" w:cs="仿宋_GB2312"/>
          <w:b/>
          <w:bCs/>
          <w:color w:val="000000"/>
          <w:sz w:val="32"/>
          <w:szCs w:val="32"/>
        </w:rPr>
        <w:t>（类）其他农林水支出（款）其他农林水支出（项）</w:t>
      </w:r>
      <w:r>
        <w:rPr>
          <w:rFonts w:ascii="仿宋_GB2312" w:hAnsi="仿宋_GB2312" w:eastAsia="仿宋_GB2312" w:cs="仿宋_GB2312"/>
          <w:b/>
          <w:bCs/>
          <w:color w:val="000000"/>
          <w:sz w:val="32"/>
          <w:szCs w:val="32"/>
        </w:rPr>
        <w:t>:</w:t>
      </w:r>
      <w:r>
        <w:rPr>
          <w:rFonts w:hint="eastAsia" w:ascii="仿宋_GB2312" w:hAnsi="仿宋_GB2312" w:eastAsia="仿宋_GB2312" w:cs="仿宋_GB2312"/>
          <w:color w:val="000000"/>
          <w:sz w:val="32"/>
          <w:szCs w:val="32"/>
        </w:rPr>
        <w:t>支出决算为</w:t>
      </w:r>
      <w:r>
        <w:rPr>
          <w:rFonts w:ascii="仿宋_GB2312" w:hAnsi="仿宋_GB2312" w:eastAsia="仿宋_GB2312" w:cs="仿宋_GB2312"/>
          <w:color w:val="000000"/>
          <w:sz w:val="32"/>
          <w:szCs w:val="32"/>
        </w:rPr>
        <w:t>691.85</w:t>
      </w:r>
      <w:r>
        <w:rPr>
          <w:rFonts w:hint="eastAsia" w:ascii="仿宋_GB2312" w:hAnsi="仿宋_GB2312" w:eastAsia="仿宋_GB2312" w:cs="仿宋_GB2312"/>
          <w:color w:val="000000"/>
          <w:sz w:val="32"/>
          <w:szCs w:val="32"/>
        </w:rPr>
        <w:t>万元，完成预算</w:t>
      </w:r>
      <w:r>
        <w:rPr>
          <w:rFonts w:ascii="仿宋_GB2312" w:hAnsi="仿宋_GB2312" w:eastAsia="仿宋_GB2312" w:cs="仿宋_GB2312"/>
          <w:color w:val="000000"/>
          <w:sz w:val="32"/>
          <w:szCs w:val="32"/>
        </w:rPr>
        <w:t>100%</w:t>
      </w:r>
      <w:r>
        <w:rPr>
          <w:rFonts w:hint="eastAsia" w:ascii="仿宋_GB2312" w:hAnsi="仿宋_GB2312" w:eastAsia="仿宋_GB2312" w:cs="仿宋_GB2312"/>
          <w:color w:val="000000"/>
          <w:sz w:val="32"/>
          <w:szCs w:val="32"/>
        </w:rPr>
        <w:t>。</w:t>
      </w:r>
    </w:p>
    <w:p w14:paraId="5147E988">
      <w:pPr>
        <w:spacing w:line="576" w:lineRule="exact"/>
        <w:ind w:firstLine="643" w:firstLineChars="200"/>
        <w:rPr>
          <w:rFonts w:ascii="仿宋_GB2312" w:hAnsi="仿宋_GB2312" w:eastAsia="仿宋_GB2312" w:cs="仿宋_GB2312"/>
          <w:color w:val="000000"/>
          <w:sz w:val="32"/>
          <w:szCs w:val="32"/>
        </w:rPr>
      </w:pPr>
      <w:r>
        <w:rPr>
          <w:rFonts w:ascii="仿宋_GB2312" w:hAnsi="仿宋_GB2312" w:eastAsia="仿宋_GB2312" w:cs="仿宋_GB2312"/>
          <w:b/>
          <w:bCs/>
          <w:color w:val="000000"/>
          <w:sz w:val="32"/>
          <w:szCs w:val="32"/>
        </w:rPr>
        <w:t>7.</w:t>
      </w:r>
      <w:r>
        <w:rPr>
          <w:rStyle w:val="15"/>
          <w:rFonts w:hint="eastAsia" w:ascii="仿宋_GB2312" w:eastAsia="仿宋_GB2312"/>
          <w:bCs/>
          <w:color w:val="000000"/>
          <w:sz w:val="32"/>
          <w:szCs w:val="32"/>
        </w:rPr>
        <w:t>交通运输支出</w:t>
      </w:r>
      <w:r>
        <w:rPr>
          <w:rFonts w:hint="eastAsia" w:ascii="仿宋_GB2312" w:hAnsi="仿宋_GB2312" w:eastAsia="仿宋_GB2312" w:cs="仿宋_GB2312"/>
          <w:b/>
          <w:bCs/>
          <w:color w:val="000000"/>
          <w:sz w:val="32"/>
          <w:szCs w:val="32"/>
        </w:rPr>
        <w:t>（类）其他交通运输支出（款）公共交通运营补助（项）</w:t>
      </w:r>
      <w:r>
        <w:rPr>
          <w:rFonts w:ascii="仿宋_GB2312" w:hAnsi="仿宋_GB2312" w:eastAsia="仿宋_GB2312" w:cs="仿宋_GB2312"/>
          <w:b/>
          <w:bCs/>
          <w:color w:val="000000"/>
          <w:sz w:val="32"/>
          <w:szCs w:val="32"/>
        </w:rPr>
        <w:t>:</w:t>
      </w:r>
      <w:r>
        <w:rPr>
          <w:rFonts w:hint="eastAsia" w:ascii="仿宋_GB2312" w:hAnsi="仿宋_GB2312" w:eastAsia="仿宋_GB2312" w:cs="仿宋_GB2312"/>
          <w:color w:val="000000"/>
          <w:sz w:val="32"/>
          <w:szCs w:val="32"/>
        </w:rPr>
        <w:t>支出决算为</w:t>
      </w:r>
      <w:r>
        <w:rPr>
          <w:rFonts w:ascii="仿宋_GB2312" w:hAnsi="仿宋_GB2312" w:eastAsia="仿宋_GB2312" w:cs="仿宋_GB2312"/>
          <w:color w:val="000000"/>
          <w:sz w:val="32"/>
          <w:szCs w:val="32"/>
        </w:rPr>
        <w:t>300</w:t>
      </w:r>
      <w:r>
        <w:rPr>
          <w:rFonts w:hint="eastAsia" w:ascii="仿宋_GB2312" w:hAnsi="仿宋_GB2312" w:eastAsia="仿宋_GB2312" w:cs="仿宋_GB2312"/>
          <w:color w:val="000000"/>
          <w:sz w:val="32"/>
          <w:szCs w:val="32"/>
        </w:rPr>
        <w:t>万元，完成预算</w:t>
      </w:r>
      <w:r>
        <w:rPr>
          <w:rFonts w:ascii="仿宋_GB2312" w:hAnsi="仿宋_GB2312" w:eastAsia="仿宋_GB2312" w:cs="仿宋_GB2312"/>
          <w:color w:val="000000"/>
          <w:sz w:val="32"/>
          <w:szCs w:val="32"/>
        </w:rPr>
        <w:t>100%</w:t>
      </w:r>
      <w:r>
        <w:rPr>
          <w:rFonts w:hint="eastAsia" w:ascii="仿宋_GB2312" w:hAnsi="仿宋_GB2312" w:eastAsia="仿宋_GB2312" w:cs="仿宋_GB2312"/>
          <w:color w:val="000000"/>
          <w:sz w:val="32"/>
          <w:szCs w:val="32"/>
        </w:rPr>
        <w:t>。</w:t>
      </w:r>
    </w:p>
    <w:p w14:paraId="5BE3A159">
      <w:pPr>
        <w:spacing w:line="576" w:lineRule="exact"/>
        <w:ind w:firstLine="643" w:firstLineChars="200"/>
        <w:rPr>
          <w:rFonts w:ascii="黑体" w:hAnsi="Times New Roman" w:eastAsia="黑体"/>
          <w:color w:val="000000"/>
          <w:sz w:val="32"/>
          <w:szCs w:val="32"/>
        </w:rPr>
      </w:pPr>
      <w:r>
        <w:rPr>
          <w:rStyle w:val="15"/>
          <w:rFonts w:ascii="仿宋_GB2312" w:eastAsia="仿宋_GB2312"/>
          <w:bCs/>
          <w:color w:val="000000"/>
          <w:sz w:val="32"/>
          <w:szCs w:val="32"/>
        </w:rPr>
        <w:t>8.</w:t>
      </w:r>
      <w:r>
        <w:rPr>
          <w:rStyle w:val="15"/>
          <w:rFonts w:hint="eastAsia" w:ascii="仿宋_GB2312" w:eastAsia="仿宋_GB2312"/>
          <w:bCs/>
          <w:color w:val="000000"/>
          <w:sz w:val="32"/>
          <w:szCs w:val="32"/>
        </w:rPr>
        <w:t>住房保障支出（类）住房改革支出（款）住房公积金（项）</w:t>
      </w:r>
      <w:r>
        <w:rPr>
          <w:rStyle w:val="15"/>
          <w:rFonts w:ascii="仿宋_GB2312" w:eastAsia="仿宋_GB2312"/>
          <w:bCs/>
          <w:color w:val="000000"/>
          <w:sz w:val="32"/>
          <w:szCs w:val="32"/>
        </w:rPr>
        <w:t>:</w:t>
      </w:r>
      <w:r>
        <w:rPr>
          <w:rStyle w:val="15"/>
          <w:rFonts w:hint="eastAsia" w:ascii="仿宋_GB2312" w:eastAsia="仿宋_GB2312"/>
          <w:b w:val="0"/>
          <w:bCs/>
          <w:color w:val="000000"/>
          <w:sz w:val="32"/>
          <w:szCs w:val="32"/>
        </w:rPr>
        <w:t>支出决算为</w:t>
      </w:r>
      <w:r>
        <w:rPr>
          <w:rStyle w:val="15"/>
          <w:rFonts w:ascii="仿宋_GB2312" w:eastAsia="仿宋_GB2312" w:cs="仿宋_GB2312"/>
          <w:b w:val="0"/>
          <w:sz w:val="32"/>
          <w:szCs w:val="32"/>
        </w:rPr>
        <w:t>6.35</w:t>
      </w:r>
      <w:r>
        <w:rPr>
          <w:rStyle w:val="15"/>
          <w:rFonts w:hint="eastAsia" w:ascii="仿宋_GB2312" w:eastAsia="仿宋_GB2312"/>
          <w:b w:val="0"/>
          <w:bCs/>
          <w:color w:val="000000"/>
          <w:sz w:val="32"/>
          <w:szCs w:val="32"/>
        </w:rPr>
        <w:t>万元，完成预算</w:t>
      </w:r>
      <w:r>
        <w:rPr>
          <w:rStyle w:val="15"/>
          <w:rFonts w:ascii="仿宋_GB2312" w:eastAsia="仿宋_GB2312"/>
          <w:b w:val="0"/>
          <w:bCs/>
          <w:color w:val="000000"/>
          <w:sz w:val="32"/>
          <w:szCs w:val="32"/>
        </w:rPr>
        <w:t>100%</w:t>
      </w:r>
      <w:r>
        <w:rPr>
          <w:rStyle w:val="15"/>
          <w:rFonts w:hint="eastAsia" w:ascii="仿宋_GB2312" w:eastAsia="仿宋_GB2312"/>
          <w:b w:val="0"/>
          <w:bCs/>
          <w:color w:val="000000"/>
          <w:sz w:val="32"/>
          <w:szCs w:val="32"/>
        </w:rPr>
        <w:t>。</w:t>
      </w:r>
      <w:bookmarkStart w:id="37" w:name="_Toc19624"/>
      <w:bookmarkStart w:id="38" w:name="_Toc17476"/>
    </w:p>
    <w:p w14:paraId="78573992">
      <w:pPr>
        <w:tabs>
          <w:tab w:val="right" w:pos="8306"/>
        </w:tabs>
        <w:spacing w:line="576" w:lineRule="exact"/>
        <w:ind w:firstLine="640" w:firstLineChars="200"/>
        <w:jc w:val="left"/>
        <w:rPr>
          <w:rFonts w:ascii="黑体" w:hAnsi="Times New Roman" w:eastAsia="黑体"/>
          <w:color w:val="000000"/>
          <w:sz w:val="32"/>
          <w:szCs w:val="32"/>
        </w:rPr>
      </w:pPr>
      <w:r>
        <w:rPr>
          <w:rFonts w:hint="eastAsia" w:ascii="黑体" w:hAnsi="Times New Roman" w:eastAsia="黑体"/>
          <w:color w:val="000000"/>
          <w:sz w:val="32"/>
          <w:szCs w:val="32"/>
        </w:rPr>
        <w:t>六、一般公共预算财政拨款基本支出决算情况说明</w:t>
      </w:r>
      <w:r>
        <w:rPr>
          <w:rFonts w:ascii="黑体" w:hAnsi="Times New Roman" w:eastAsia="黑体"/>
          <w:color w:val="000000"/>
          <w:sz w:val="32"/>
          <w:szCs w:val="32"/>
        </w:rPr>
        <w:t>   </w:t>
      </w:r>
      <w:bookmarkEnd w:id="37"/>
      <w:bookmarkEnd w:id="38"/>
    </w:p>
    <w:p w14:paraId="41E4E7E6">
      <w:pPr>
        <w:tabs>
          <w:tab w:val="right" w:pos="8306"/>
        </w:tabs>
        <w:spacing w:line="576" w:lineRule="exact"/>
        <w:ind w:firstLine="640" w:firstLineChars="200"/>
        <w:jc w:val="left"/>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2022</w:t>
      </w:r>
      <w:r>
        <w:rPr>
          <w:rFonts w:hint="eastAsia" w:ascii="仿宋_GB2312" w:hAnsi="仿宋_GB2312" w:eastAsia="仿宋_GB2312" w:cs="仿宋_GB2312"/>
          <w:color w:val="000000"/>
          <w:sz w:val="32"/>
          <w:szCs w:val="32"/>
        </w:rPr>
        <w:t>年一般公共预算财政拨款基本支出</w:t>
      </w:r>
      <w:r>
        <w:rPr>
          <w:rFonts w:ascii="仿宋_GB2312" w:hAnsi="仿宋_GB2312" w:eastAsia="仿宋_GB2312" w:cs="仿宋_GB2312"/>
          <w:sz w:val="32"/>
          <w:szCs w:val="32"/>
        </w:rPr>
        <w:t>119.37</w:t>
      </w:r>
      <w:r>
        <w:rPr>
          <w:rFonts w:hint="eastAsia" w:ascii="仿宋_GB2312" w:hAnsi="仿宋_GB2312" w:eastAsia="仿宋_GB2312" w:cs="仿宋_GB2312"/>
          <w:color w:val="000000"/>
          <w:sz w:val="32"/>
          <w:szCs w:val="32"/>
        </w:rPr>
        <w:t>万元，其中：</w:t>
      </w:r>
    </w:p>
    <w:p w14:paraId="764615C1">
      <w:pPr>
        <w:spacing w:line="576"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人员经费</w:t>
      </w:r>
      <w:r>
        <w:rPr>
          <w:rFonts w:ascii="仿宋_GB2312" w:hAnsi="仿宋_GB2312" w:eastAsia="仿宋_GB2312" w:cs="仿宋_GB2312"/>
          <w:sz w:val="32"/>
          <w:szCs w:val="32"/>
        </w:rPr>
        <w:t>115.89</w:t>
      </w:r>
      <w:r>
        <w:rPr>
          <w:rFonts w:hint="eastAsia" w:ascii="仿宋_GB2312" w:hAnsi="仿宋_GB2312" w:eastAsia="仿宋_GB2312" w:cs="仿宋_GB2312"/>
          <w:color w:val="000000"/>
          <w:sz w:val="32"/>
          <w:szCs w:val="32"/>
        </w:rPr>
        <w:t>万元，主要包括：基本工资、津贴补贴、奖金、机关事业单位基本养老保险缴费、职业年金缴费、其他社会保障缴费、医疗费补助、奖励金、住房公积金等。</w:t>
      </w:r>
      <w:r>
        <w:rPr>
          <w:rFonts w:ascii="仿宋_GB2312" w:hAnsi="仿宋_GB2312" w:eastAsia="仿宋_GB2312" w:cs="仿宋_GB2312"/>
          <w:color w:val="000000"/>
          <w:sz w:val="32"/>
          <w:szCs w:val="32"/>
        </w:rPr>
        <w:t xml:space="preserve">                                                                                                         </w:t>
      </w:r>
      <w:bookmarkStart w:id="39" w:name="_Toc10106"/>
      <w:bookmarkStart w:id="40" w:name="_Toc31902"/>
      <w:r>
        <w:rPr>
          <w:rFonts w:ascii="仿宋_GB2312" w:hAnsi="仿宋_GB2312" w:eastAsia="仿宋_GB2312" w:cs="仿宋_GB2312"/>
          <w:color w:val="000000"/>
          <w:sz w:val="32"/>
          <w:szCs w:val="32"/>
        </w:rPr>
        <w:t xml:space="preserve">    </w:t>
      </w:r>
    </w:p>
    <w:p w14:paraId="5AFD05E9">
      <w:pPr>
        <w:spacing w:line="576" w:lineRule="exact"/>
        <w:ind w:firstLine="640" w:firstLineChars="200"/>
        <w:jc w:val="left"/>
        <w:rPr>
          <w:rFonts w:ascii="仿宋_GB2312" w:hAnsi="Times New Roman" w:eastAsia="仿宋_GB2312"/>
          <w:b/>
          <w:color w:val="FF0000"/>
          <w:sz w:val="32"/>
          <w:szCs w:val="32"/>
        </w:rPr>
      </w:pPr>
      <w:r>
        <w:rPr>
          <w:rFonts w:hint="eastAsia" w:ascii="仿宋_GB2312" w:hAnsi="Times New Roman" w:eastAsia="仿宋_GB2312"/>
          <w:color w:val="000000"/>
          <w:sz w:val="32"/>
          <w:szCs w:val="32"/>
        </w:rPr>
        <w:t>日常公用经费</w:t>
      </w:r>
      <w:r>
        <w:rPr>
          <w:rFonts w:ascii="仿宋_GB2312" w:hAnsi="Times New Roman" w:eastAsia="仿宋_GB2312" w:cs="仿宋_GB2312"/>
          <w:sz w:val="32"/>
          <w:szCs w:val="32"/>
        </w:rPr>
        <w:t>3.48</w:t>
      </w:r>
      <w:r>
        <w:rPr>
          <w:rFonts w:hint="eastAsia" w:ascii="仿宋_GB2312" w:hAnsi="Times New Roman" w:eastAsia="仿宋_GB2312"/>
          <w:color w:val="000000"/>
          <w:sz w:val="32"/>
          <w:szCs w:val="32"/>
        </w:rPr>
        <w:t>万元，主要包括：办公费、邮电费、差旅费、其他交通费等。</w:t>
      </w:r>
    </w:p>
    <w:p w14:paraId="01A6670A">
      <w:pPr>
        <w:spacing w:line="576" w:lineRule="exact"/>
        <w:ind w:firstLine="640" w:firstLineChars="200"/>
        <w:jc w:val="left"/>
        <w:rPr>
          <w:rFonts w:ascii="黑体" w:hAnsi="Times New Roman" w:eastAsia="黑体"/>
          <w:color w:val="000000"/>
          <w:sz w:val="32"/>
          <w:szCs w:val="32"/>
        </w:rPr>
      </w:pPr>
      <w:r>
        <w:rPr>
          <w:rFonts w:hint="eastAsia" w:ascii="黑体" w:hAnsi="Times New Roman" w:eastAsia="黑体"/>
          <w:color w:val="000000"/>
          <w:sz w:val="32"/>
          <w:szCs w:val="32"/>
        </w:rPr>
        <w:t>七、“三公”经费财政拨款支出决算情况说明</w:t>
      </w:r>
      <w:bookmarkEnd w:id="39"/>
      <w:bookmarkEnd w:id="40"/>
    </w:p>
    <w:p w14:paraId="28099E7B">
      <w:pPr>
        <w:spacing w:line="576" w:lineRule="exact"/>
        <w:ind w:firstLine="643" w:firstLineChars="200"/>
        <w:jc w:val="left"/>
        <w:rPr>
          <w:rFonts w:ascii="仿宋_GB2312" w:hAnsi="仿宋_GB2312" w:eastAsia="仿宋_GB2312" w:cs="仿宋_GB2312"/>
          <w:b/>
          <w:color w:val="000000"/>
          <w:sz w:val="32"/>
          <w:szCs w:val="32"/>
        </w:rPr>
      </w:pPr>
      <w:bookmarkStart w:id="41" w:name="_Toc22479"/>
      <w:bookmarkStart w:id="42" w:name="_Toc24446"/>
      <w:r>
        <w:rPr>
          <w:rFonts w:hint="eastAsia" w:ascii="仿宋_GB2312" w:hAnsi="仿宋_GB2312" w:eastAsia="仿宋_GB2312" w:cs="仿宋_GB2312"/>
          <w:b/>
          <w:color w:val="000000"/>
          <w:sz w:val="32"/>
          <w:szCs w:val="32"/>
        </w:rPr>
        <w:t>（一）“三公”经费财政拨款支出决算总体情况说明</w:t>
      </w:r>
      <w:bookmarkEnd w:id="41"/>
      <w:bookmarkEnd w:id="42"/>
    </w:p>
    <w:p w14:paraId="39D2452F">
      <w:pPr>
        <w:spacing w:line="576" w:lineRule="exact"/>
        <w:ind w:firstLine="640" w:firstLineChars="200"/>
        <w:jc w:val="left"/>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2022</w:t>
      </w:r>
      <w:r>
        <w:rPr>
          <w:rFonts w:hint="eastAsia" w:ascii="仿宋_GB2312" w:hAnsi="仿宋_GB2312" w:eastAsia="仿宋_GB2312" w:cs="仿宋_GB2312"/>
          <w:color w:val="000000"/>
          <w:sz w:val="32"/>
          <w:szCs w:val="32"/>
        </w:rPr>
        <w:t>年“三公”经费财政拨款支出决算为</w:t>
      </w:r>
      <w:r>
        <w:rPr>
          <w:rFonts w:ascii="仿宋_GB2312" w:hAnsi="仿宋_GB2312" w:eastAsia="仿宋_GB2312" w:cs="仿宋_GB2312"/>
          <w:sz w:val="32"/>
          <w:szCs w:val="32"/>
        </w:rPr>
        <w:t>0</w:t>
      </w:r>
      <w:r>
        <w:rPr>
          <w:rFonts w:hint="eastAsia" w:ascii="仿宋_GB2312" w:hAnsi="仿宋_GB2312" w:eastAsia="仿宋_GB2312" w:cs="仿宋_GB2312"/>
          <w:color w:val="000000"/>
          <w:sz w:val="32"/>
          <w:szCs w:val="32"/>
        </w:rPr>
        <w:t>万元，完成预算</w:t>
      </w:r>
      <w:r>
        <w:rPr>
          <w:rFonts w:ascii="仿宋_GB2312" w:hAnsi="仿宋_GB2312" w:eastAsia="仿宋_GB2312" w:cs="仿宋_GB2312"/>
          <w:sz w:val="32"/>
          <w:szCs w:val="32"/>
        </w:rPr>
        <w:t>100</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。较</w:t>
      </w:r>
      <w:r>
        <w:rPr>
          <w:rFonts w:ascii="仿宋_GB2312" w:hAnsi="仿宋_GB2312" w:eastAsia="仿宋_GB2312" w:cs="仿宋_GB2312"/>
          <w:color w:val="000000"/>
          <w:sz w:val="32"/>
          <w:szCs w:val="32"/>
        </w:rPr>
        <w:t>2021</w:t>
      </w:r>
      <w:r>
        <w:rPr>
          <w:rFonts w:hint="eastAsia" w:ascii="仿宋_GB2312" w:hAnsi="仿宋_GB2312" w:eastAsia="仿宋_GB2312" w:cs="仿宋_GB2312"/>
          <w:color w:val="000000"/>
          <w:sz w:val="32"/>
          <w:szCs w:val="32"/>
        </w:rPr>
        <w:t>年无变化。</w:t>
      </w:r>
    </w:p>
    <w:p w14:paraId="50E8BB47">
      <w:pPr>
        <w:spacing w:line="576" w:lineRule="exact"/>
        <w:ind w:firstLine="643" w:firstLineChars="200"/>
        <w:jc w:val="left"/>
        <w:rPr>
          <w:rFonts w:ascii="仿宋_GB2312" w:hAnsi="仿宋_GB2312" w:eastAsia="仿宋_GB2312" w:cs="仿宋_GB2312"/>
          <w:b/>
          <w:color w:val="000000"/>
          <w:sz w:val="32"/>
          <w:szCs w:val="32"/>
        </w:rPr>
      </w:pPr>
      <w:bookmarkStart w:id="43" w:name="_Toc19254"/>
      <w:bookmarkStart w:id="44" w:name="_Toc30765"/>
      <w:r>
        <w:rPr>
          <w:rFonts w:hint="eastAsia" w:ascii="仿宋_GB2312" w:hAnsi="仿宋_GB2312" w:eastAsia="仿宋_GB2312" w:cs="仿宋_GB2312"/>
          <w:b/>
          <w:color w:val="000000"/>
          <w:sz w:val="32"/>
          <w:szCs w:val="32"/>
        </w:rPr>
        <w:t>（二）“三公”经费财政拨款支出决算具体情况说明</w:t>
      </w:r>
      <w:bookmarkEnd w:id="43"/>
      <w:bookmarkEnd w:id="44"/>
    </w:p>
    <w:p w14:paraId="305008A5">
      <w:pPr>
        <w:spacing w:line="576" w:lineRule="exact"/>
        <w:ind w:firstLine="640" w:firstLineChars="200"/>
        <w:jc w:val="left"/>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2022</w:t>
      </w:r>
      <w:r>
        <w:rPr>
          <w:rFonts w:hint="eastAsia" w:ascii="仿宋_GB2312" w:hAnsi="仿宋_GB2312" w:eastAsia="仿宋_GB2312" w:cs="仿宋_GB2312"/>
          <w:color w:val="000000"/>
          <w:sz w:val="32"/>
          <w:szCs w:val="32"/>
        </w:rPr>
        <w:t>年“三公”经费财政拨款支出决算中，因公出国（境）费支出决算</w:t>
      </w:r>
      <w:r>
        <w:rPr>
          <w:rFonts w:ascii="仿宋_GB2312" w:hAnsi="仿宋_GB2312" w:eastAsia="仿宋_GB2312" w:cs="仿宋_GB2312"/>
          <w:sz w:val="32"/>
          <w:szCs w:val="32"/>
        </w:rPr>
        <w:t>0</w:t>
      </w:r>
      <w:r>
        <w:rPr>
          <w:rFonts w:hint="eastAsia" w:ascii="仿宋_GB2312" w:hAnsi="仿宋_GB2312" w:eastAsia="仿宋_GB2312" w:cs="仿宋_GB2312"/>
          <w:color w:val="000000"/>
          <w:sz w:val="32"/>
          <w:szCs w:val="32"/>
        </w:rPr>
        <w:t>万元；公务用车购置及运行维护费支出决算</w:t>
      </w:r>
      <w:r>
        <w:rPr>
          <w:rFonts w:ascii="仿宋_GB2312" w:hAnsi="仿宋_GB2312" w:eastAsia="仿宋_GB2312" w:cs="仿宋_GB2312"/>
          <w:sz w:val="32"/>
          <w:szCs w:val="32"/>
        </w:rPr>
        <w:t>0</w:t>
      </w:r>
      <w:r>
        <w:rPr>
          <w:rFonts w:hint="eastAsia" w:ascii="仿宋_GB2312" w:hAnsi="仿宋_GB2312" w:eastAsia="仿宋_GB2312" w:cs="仿宋_GB2312"/>
          <w:color w:val="000000"/>
          <w:sz w:val="32"/>
          <w:szCs w:val="32"/>
        </w:rPr>
        <w:t>万元；公务接待费支出决算</w:t>
      </w:r>
      <w:r>
        <w:rPr>
          <w:rFonts w:ascii="仿宋_GB2312" w:hAnsi="仿宋_GB2312" w:eastAsia="仿宋_GB2312" w:cs="仿宋_GB2312"/>
          <w:sz w:val="32"/>
          <w:szCs w:val="32"/>
        </w:rPr>
        <w:t>0</w:t>
      </w:r>
      <w:r>
        <w:rPr>
          <w:rFonts w:hint="eastAsia" w:ascii="仿宋_GB2312" w:hAnsi="仿宋_GB2312" w:eastAsia="仿宋_GB2312" w:cs="仿宋_GB2312"/>
          <w:color w:val="000000"/>
          <w:sz w:val="32"/>
          <w:szCs w:val="32"/>
        </w:rPr>
        <w:t>万元。具体情况如下：</w:t>
      </w:r>
    </w:p>
    <w:p w14:paraId="126320EB">
      <w:pPr>
        <w:spacing w:line="576" w:lineRule="exact"/>
        <w:ind w:firstLine="643" w:firstLineChars="200"/>
        <w:jc w:val="left"/>
        <w:rPr>
          <w:rFonts w:ascii="仿宋_GB2312" w:hAnsi="仿宋_GB2312" w:eastAsia="仿宋_GB2312" w:cs="仿宋_GB2312"/>
          <w:color w:val="000000"/>
          <w:sz w:val="32"/>
          <w:szCs w:val="32"/>
        </w:rPr>
      </w:pPr>
      <w:r>
        <w:rPr>
          <w:rFonts w:ascii="仿宋_GB2312" w:hAnsi="仿宋_GB2312" w:eastAsia="仿宋_GB2312" w:cs="仿宋_GB2312"/>
          <w:b/>
          <w:bCs/>
          <w:color w:val="000000"/>
          <w:sz w:val="32"/>
          <w:szCs w:val="32"/>
        </w:rPr>
        <w:t>1.</w:t>
      </w:r>
      <w:r>
        <w:rPr>
          <w:rFonts w:hint="eastAsia" w:ascii="仿宋_GB2312" w:hAnsi="仿宋_GB2312" w:eastAsia="仿宋_GB2312" w:cs="仿宋_GB2312"/>
          <w:b/>
          <w:bCs/>
          <w:color w:val="000000"/>
          <w:sz w:val="32"/>
          <w:szCs w:val="32"/>
        </w:rPr>
        <w:t>因公出国（境）经费支出</w:t>
      </w:r>
      <w:r>
        <w:rPr>
          <w:rFonts w:ascii="仿宋_GB2312" w:hAnsi="仿宋_GB2312" w:eastAsia="仿宋_GB2312" w:cs="仿宋_GB2312"/>
          <w:sz w:val="32"/>
          <w:szCs w:val="32"/>
        </w:rPr>
        <w:t>0</w:t>
      </w:r>
      <w:r>
        <w:rPr>
          <w:rFonts w:hint="eastAsia" w:ascii="仿宋_GB2312" w:hAnsi="仿宋_GB2312" w:eastAsia="仿宋_GB2312" w:cs="仿宋_GB2312"/>
          <w:color w:val="000000"/>
          <w:sz w:val="32"/>
          <w:szCs w:val="32"/>
        </w:rPr>
        <w:t>万元，完成预算</w:t>
      </w:r>
      <w:r>
        <w:rPr>
          <w:rFonts w:ascii="仿宋_GB2312" w:hAnsi="仿宋_GB2312" w:eastAsia="仿宋_GB2312" w:cs="仿宋_GB2312"/>
          <w:sz w:val="32"/>
          <w:szCs w:val="32"/>
        </w:rPr>
        <w:t>100</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。全年安排因公出国（境）团组</w:t>
      </w:r>
      <w:r>
        <w:rPr>
          <w:rFonts w:ascii="仿宋_GB2312" w:hAnsi="仿宋_GB2312" w:eastAsia="仿宋_GB2312" w:cs="仿宋_GB2312"/>
          <w:sz w:val="32"/>
          <w:szCs w:val="32"/>
        </w:rPr>
        <w:t>0</w:t>
      </w:r>
      <w:r>
        <w:rPr>
          <w:rFonts w:hint="eastAsia" w:ascii="仿宋_GB2312" w:hAnsi="仿宋_GB2312" w:eastAsia="仿宋_GB2312" w:cs="仿宋_GB2312"/>
          <w:color w:val="000000"/>
          <w:sz w:val="32"/>
          <w:szCs w:val="32"/>
        </w:rPr>
        <w:t>次，出国（境）</w:t>
      </w:r>
      <w:r>
        <w:rPr>
          <w:rFonts w:ascii="仿宋_GB2312" w:hAnsi="仿宋_GB2312" w:eastAsia="仿宋_GB2312" w:cs="仿宋_GB2312"/>
          <w:sz w:val="32"/>
          <w:szCs w:val="32"/>
        </w:rPr>
        <w:t>0</w:t>
      </w:r>
      <w:r>
        <w:rPr>
          <w:rFonts w:hint="eastAsia" w:ascii="仿宋_GB2312" w:hAnsi="仿宋_GB2312" w:eastAsia="仿宋_GB2312" w:cs="仿宋_GB2312"/>
          <w:color w:val="000000"/>
          <w:sz w:val="32"/>
          <w:szCs w:val="32"/>
        </w:rPr>
        <w:t>人。较</w:t>
      </w:r>
      <w:r>
        <w:rPr>
          <w:rFonts w:ascii="仿宋_GB2312" w:hAnsi="仿宋_GB2312" w:eastAsia="仿宋_GB2312" w:cs="仿宋_GB2312"/>
          <w:color w:val="000000"/>
          <w:sz w:val="32"/>
          <w:szCs w:val="32"/>
        </w:rPr>
        <w:t>2021</w:t>
      </w:r>
      <w:r>
        <w:rPr>
          <w:rFonts w:hint="eastAsia" w:ascii="仿宋_GB2312" w:hAnsi="仿宋_GB2312" w:eastAsia="仿宋_GB2312" w:cs="仿宋_GB2312"/>
          <w:color w:val="000000"/>
          <w:sz w:val="32"/>
          <w:szCs w:val="32"/>
        </w:rPr>
        <w:t>年无变化。</w:t>
      </w:r>
    </w:p>
    <w:p w14:paraId="39760A10">
      <w:pPr>
        <w:spacing w:line="576" w:lineRule="exact"/>
        <w:ind w:firstLine="643" w:firstLineChars="200"/>
        <w:jc w:val="left"/>
        <w:rPr>
          <w:rFonts w:ascii="仿宋_GB2312" w:hAnsi="仿宋_GB2312" w:eastAsia="仿宋_GB2312" w:cs="仿宋_GB2312"/>
          <w:color w:val="000000"/>
          <w:sz w:val="32"/>
          <w:szCs w:val="32"/>
        </w:rPr>
      </w:pPr>
      <w:r>
        <w:rPr>
          <w:rFonts w:ascii="仿宋_GB2312" w:hAnsi="仿宋_GB2312" w:eastAsia="仿宋_GB2312" w:cs="仿宋_GB2312"/>
          <w:b/>
          <w:bCs/>
          <w:color w:val="000000"/>
          <w:sz w:val="32"/>
          <w:szCs w:val="32"/>
        </w:rPr>
        <w:t>2.</w:t>
      </w:r>
      <w:r>
        <w:rPr>
          <w:rFonts w:hint="eastAsia" w:ascii="仿宋_GB2312" w:hAnsi="仿宋_GB2312" w:eastAsia="仿宋_GB2312" w:cs="仿宋_GB2312"/>
          <w:b/>
          <w:bCs/>
          <w:color w:val="000000"/>
          <w:sz w:val="32"/>
          <w:szCs w:val="32"/>
        </w:rPr>
        <w:t>公务用车购置及运行维护费支出</w:t>
      </w:r>
      <w:r>
        <w:rPr>
          <w:rFonts w:ascii="仿宋_GB2312" w:hAnsi="仿宋_GB2312" w:eastAsia="仿宋_GB2312" w:cs="仿宋_GB2312"/>
          <w:sz w:val="32"/>
          <w:szCs w:val="32"/>
        </w:rPr>
        <w:t>0</w:t>
      </w:r>
      <w:r>
        <w:rPr>
          <w:rFonts w:hint="eastAsia" w:ascii="仿宋_GB2312" w:hAnsi="仿宋_GB2312" w:eastAsia="仿宋_GB2312" w:cs="仿宋_GB2312"/>
          <w:color w:val="000000"/>
          <w:sz w:val="32"/>
          <w:szCs w:val="32"/>
        </w:rPr>
        <w:t>万元</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完成预算</w:t>
      </w:r>
      <w:r>
        <w:rPr>
          <w:rFonts w:ascii="仿宋_GB2312" w:hAnsi="仿宋_GB2312" w:eastAsia="仿宋_GB2312" w:cs="仿宋_GB2312"/>
          <w:sz w:val="32"/>
          <w:szCs w:val="32"/>
        </w:rPr>
        <w:t>100</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。较</w:t>
      </w:r>
      <w:r>
        <w:rPr>
          <w:rFonts w:ascii="仿宋_GB2312" w:hAnsi="仿宋_GB2312" w:eastAsia="仿宋_GB2312" w:cs="仿宋_GB2312"/>
          <w:color w:val="000000"/>
          <w:sz w:val="32"/>
          <w:szCs w:val="32"/>
        </w:rPr>
        <w:t>2021</w:t>
      </w:r>
      <w:r>
        <w:rPr>
          <w:rFonts w:hint="eastAsia" w:ascii="仿宋_GB2312" w:hAnsi="仿宋_GB2312" w:eastAsia="仿宋_GB2312" w:cs="仿宋_GB2312"/>
          <w:color w:val="000000"/>
          <w:sz w:val="32"/>
          <w:szCs w:val="32"/>
        </w:rPr>
        <w:t>年无变化。</w:t>
      </w:r>
    </w:p>
    <w:p w14:paraId="20754749">
      <w:pPr>
        <w:spacing w:line="576" w:lineRule="exact"/>
        <w:ind w:firstLine="643" w:firstLineChars="200"/>
        <w:jc w:val="left"/>
        <w:rPr>
          <w:rFonts w:ascii="仿宋_GB2312" w:hAnsi="仿宋_GB2312" w:eastAsia="仿宋_GB2312" w:cs="仿宋_GB2312"/>
        </w:rPr>
      </w:pPr>
      <w:r>
        <w:rPr>
          <w:rFonts w:ascii="仿宋_GB2312" w:hAnsi="仿宋_GB2312" w:eastAsia="仿宋_GB2312" w:cs="仿宋_GB2312"/>
          <w:b/>
          <w:bCs/>
          <w:color w:val="000000"/>
          <w:sz w:val="32"/>
          <w:szCs w:val="32"/>
        </w:rPr>
        <w:t>3.</w:t>
      </w:r>
      <w:r>
        <w:rPr>
          <w:rFonts w:hint="eastAsia" w:ascii="仿宋_GB2312" w:hAnsi="仿宋_GB2312" w:eastAsia="仿宋_GB2312" w:cs="仿宋_GB2312"/>
          <w:b/>
          <w:bCs/>
          <w:color w:val="000000"/>
          <w:sz w:val="32"/>
          <w:szCs w:val="32"/>
        </w:rPr>
        <w:t>公务接待费支出</w:t>
      </w:r>
      <w:r>
        <w:rPr>
          <w:rFonts w:ascii="仿宋_GB2312" w:hAnsi="仿宋_GB2312" w:eastAsia="仿宋_GB2312" w:cs="仿宋_GB2312"/>
          <w:sz w:val="32"/>
          <w:szCs w:val="32"/>
        </w:rPr>
        <w:t>0</w:t>
      </w:r>
      <w:r>
        <w:rPr>
          <w:rFonts w:hint="eastAsia" w:ascii="仿宋_GB2312" w:hAnsi="仿宋_GB2312" w:eastAsia="仿宋_GB2312" w:cs="仿宋_GB2312"/>
          <w:color w:val="000000"/>
          <w:sz w:val="32"/>
          <w:szCs w:val="32"/>
        </w:rPr>
        <w:t>万元，完成预算</w:t>
      </w:r>
      <w:r>
        <w:rPr>
          <w:rFonts w:ascii="仿宋_GB2312" w:hAnsi="仿宋_GB2312" w:eastAsia="仿宋_GB2312" w:cs="仿宋_GB2312"/>
          <w:sz w:val="32"/>
          <w:szCs w:val="32"/>
        </w:rPr>
        <w:t>100</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。较</w:t>
      </w:r>
      <w:r>
        <w:rPr>
          <w:rFonts w:ascii="仿宋_GB2312" w:hAnsi="仿宋_GB2312" w:eastAsia="仿宋_GB2312" w:cs="仿宋_GB2312"/>
          <w:color w:val="000000"/>
          <w:sz w:val="32"/>
          <w:szCs w:val="32"/>
        </w:rPr>
        <w:t>2021</w:t>
      </w:r>
      <w:r>
        <w:rPr>
          <w:rFonts w:hint="eastAsia" w:ascii="仿宋_GB2312" w:hAnsi="仿宋_GB2312" w:eastAsia="仿宋_GB2312" w:cs="仿宋_GB2312"/>
          <w:color w:val="000000"/>
          <w:sz w:val="32"/>
          <w:szCs w:val="32"/>
        </w:rPr>
        <w:t>年无变化。</w:t>
      </w:r>
    </w:p>
    <w:p w14:paraId="263E61FC">
      <w:pPr>
        <w:spacing w:line="576" w:lineRule="exact"/>
        <w:ind w:firstLine="640" w:firstLineChars="200"/>
        <w:jc w:val="left"/>
        <w:rPr>
          <w:rFonts w:ascii="黑体" w:hAnsi="Times New Roman" w:eastAsia="黑体"/>
          <w:color w:val="000000"/>
          <w:sz w:val="32"/>
          <w:szCs w:val="32"/>
        </w:rPr>
      </w:pPr>
      <w:bookmarkStart w:id="45" w:name="_Toc17717"/>
      <w:bookmarkStart w:id="46" w:name="_Toc1331"/>
      <w:r>
        <w:rPr>
          <w:rFonts w:hint="eastAsia" w:ascii="黑体" w:hAnsi="Times New Roman" w:eastAsia="黑体"/>
          <w:color w:val="000000"/>
          <w:sz w:val="32"/>
          <w:szCs w:val="32"/>
        </w:rPr>
        <w:t>八、政府性基金预算支出决算情况说明</w:t>
      </w:r>
      <w:bookmarkEnd w:id="45"/>
      <w:bookmarkEnd w:id="46"/>
    </w:p>
    <w:p w14:paraId="568B8422">
      <w:pPr>
        <w:spacing w:line="576" w:lineRule="exact"/>
        <w:ind w:firstLine="640" w:firstLineChars="200"/>
        <w:jc w:val="left"/>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2022</w:t>
      </w:r>
      <w:r>
        <w:rPr>
          <w:rFonts w:hint="eastAsia" w:ascii="仿宋_GB2312" w:hAnsi="仿宋_GB2312" w:eastAsia="仿宋_GB2312" w:cs="仿宋_GB2312"/>
          <w:color w:val="000000"/>
          <w:sz w:val="32"/>
          <w:szCs w:val="32"/>
        </w:rPr>
        <w:t>年政府性基金预算财政拨款支出</w:t>
      </w:r>
      <w:r>
        <w:rPr>
          <w:rFonts w:ascii="仿宋_GB2312" w:hAnsi="仿宋_GB2312" w:eastAsia="仿宋_GB2312" w:cs="仿宋_GB2312"/>
          <w:sz w:val="32"/>
          <w:szCs w:val="32"/>
        </w:rPr>
        <w:t>0</w:t>
      </w:r>
      <w:r>
        <w:rPr>
          <w:rFonts w:hint="eastAsia" w:ascii="仿宋_GB2312" w:hAnsi="仿宋_GB2312" w:eastAsia="仿宋_GB2312" w:cs="仿宋_GB2312"/>
          <w:color w:val="000000"/>
          <w:sz w:val="32"/>
          <w:szCs w:val="32"/>
        </w:rPr>
        <w:t>万元。较</w:t>
      </w:r>
      <w:r>
        <w:rPr>
          <w:rFonts w:ascii="仿宋_GB2312" w:hAnsi="仿宋_GB2312" w:eastAsia="仿宋_GB2312" w:cs="仿宋_GB2312"/>
          <w:color w:val="000000"/>
          <w:sz w:val="32"/>
          <w:szCs w:val="32"/>
        </w:rPr>
        <w:t>2021</w:t>
      </w:r>
      <w:r>
        <w:rPr>
          <w:rFonts w:hint="eastAsia" w:ascii="仿宋_GB2312" w:hAnsi="仿宋_GB2312" w:eastAsia="仿宋_GB2312" w:cs="仿宋_GB2312"/>
          <w:color w:val="000000"/>
          <w:sz w:val="32"/>
          <w:szCs w:val="32"/>
        </w:rPr>
        <w:t>年无变化。</w:t>
      </w:r>
    </w:p>
    <w:p w14:paraId="735BEC74">
      <w:pPr>
        <w:spacing w:line="576" w:lineRule="exact"/>
        <w:ind w:firstLine="640" w:firstLineChars="200"/>
        <w:jc w:val="left"/>
        <w:rPr>
          <w:rFonts w:ascii="黑体" w:hAnsi="Times New Roman" w:eastAsia="黑体"/>
          <w:color w:val="000000"/>
          <w:sz w:val="32"/>
          <w:szCs w:val="32"/>
        </w:rPr>
      </w:pPr>
      <w:bookmarkStart w:id="47" w:name="_Toc18417"/>
      <w:bookmarkStart w:id="48" w:name="_Toc30324"/>
      <w:r>
        <w:rPr>
          <w:rFonts w:hint="eastAsia" w:ascii="黑体" w:hAnsi="Times New Roman" w:eastAsia="黑体"/>
          <w:color w:val="000000"/>
          <w:sz w:val="32"/>
          <w:szCs w:val="32"/>
        </w:rPr>
        <w:t>九、国有资本经营预算支出决算情况说明</w:t>
      </w:r>
      <w:bookmarkEnd w:id="47"/>
      <w:bookmarkEnd w:id="48"/>
    </w:p>
    <w:p w14:paraId="6B54FFDB">
      <w:pPr>
        <w:spacing w:line="576" w:lineRule="exact"/>
        <w:ind w:firstLine="640" w:firstLineChars="200"/>
        <w:jc w:val="left"/>
        <w:rPr>
          <w:rFonts w:ascii="仿宋_GB2312" w:hAnsi="Times New Roman" w:eastAsia="仿宋_GB2312"/>
          <w:color w:val="000000"/>
          <w:sz w:val="32"/>
          <w:szCs w:val="32"/>
        </w:rPr>
      </w:pPr>
      <w:r>
        <w:rPr>
          <w:rFonts w:ascii="仿宋_GB2312" w:hAnsi="Times New Roman" w:eastAsia="仿宋_GB2312"/>
          <w:color w:val="000000"/>
          <w:sz w:val="32"/>
          <w:szCs w:val="32"/>
        </w:rPr>
        <w:t>2022</w:t>
      </w:r>
      <w:r>
        <w:rPr>
          <w:rFonts w:hint="eastAsia" w:ascii="仿宋_GB2312" w:hAnsi="Times New Roman" w:eastAsia="仿宋_GB2312"/>
          <w:color w:val="000000"/>
          <w:sz w:val="32"/>
          <w:szCs w:val="32"/>
        </w:rPr>
        <w:t>年国有资本经营预算财政拨款支出</w:t>
      </w:r>
      <w:r>
        <w:rPr>
          <w:rFonts w:ascii="仿宋_GB2312" w:hAnsi="Times New Roman" w:eastAsia="仿宋_GB2312"/>
          <w:color w:val="000000"/>
          <w:sz w:val="32"/>
          <w:szCs w:val="32"/>
        </w:rPr>
        <w:t>0</w:t>
      </w:r>
      <w:r>
        <w:rPr>
          <w:rFonts w:hint="eastAsia" w:ascii="仿宋_GB2312" w:hAnsi="Times New Roman" w:eastAsia="仿宋_GB2312"/>
          <w:color w:val="000000"/>
          <w:sz w:val="32"/>
          <w:szCs w:val="32"/>
        </w:rPr>
        <w:t>万元。</w:t>
      </w:r>
      <w:r>
        <w:rPr>
          <w:rFonts w:hint="eastAsia" w:ascii="仿宋_GB2312" w:hAnsi="仿宋_GB2312" w:eastAsia="仿宋_GB2312" w:cs="仿宋_GB2312"/>
          <w:color w:val="000000"/>
          <w:sz w:val="32"/>
          <w:szCs w:val="32"/>
        </w:rPr>
        <w:t>较</w:t>
      </w:r>
      <w:r>
        <w:rPr>
          <w:rFonts w:ascii="仿宋_GB2312" w:hAnsi="仿宋_GB2312" w:eastAsia="仿宋_GB2312" w:cs="仿宋_GB2312"/>
          <w:color w:val="000000"/>
          <w:sz w:val="32"/>
          <w:szCs w:val="32"/>
        </w:rPr>
        <w:t>2021</w:t>
      </w:r>
      <w:r>
        <w:rPr>
          <w:rFonts w:hint="eastAsia" w:ascii="仿宋_GB2312" w:hAnsi="仿宋_GB2312" w:eastAsia="仿宋_GB2312" w:cs="仿宋_GB2312"/>
          <w:color w:val="000000"/>
          <w:sz w:val="32"/>
          <w:szCs w:val="32"/>
        </w:rPr>
        <w:t>年无变化。</w:t>
      </w:r>
      <w:r>
        <w:rPr>
          <w:rFonts w:ascii="仿宋_GB2312" w:hAnsi="Times New Roman" w:eastAsia="仿宋_GB2312"/>
          <w:color w:val="000000"/>
          <w:sz w:val="32"/>
          <w:szCs w:val="32"/>
        </w:rPr>
        <w:t> </w:t>
      </w:r>
      <w:bookmarkStart w:id="49" w:name="_Toc26033"/>
      <w:bookmarkStart w:id="50" w:name="_Toc16622"/>
    </w:p>
    <w:p w14:paraId="7577DDA5">
      <w:pPr>
        <w:spacing w:line="576" w:lineRule="exact"/>
        <w:ind w:firstLine="640"/>
        <w:rPr>
          <w:rFonts w:ascii="黑体" w:hAnsi="Times New Roman" w:eastAsia="黑体"/>
          <w:color w:val="000000"/>
          <w:sz w:val="32"/>
          <w:szCs w:val="32"/>
        </w:rPr>
      </w:pPr>
      <w:r>
        <w:rPr>
          <w:rFonts w:hint="eastAsia" w:ascii="黑体" w:hAnsi="Times New Roman" w:eastAsia="黑体"/>
          <w:color w:val="000000"/>
          <w:sz w:val="32"/>
          <w:szCs w:val="32"/>
        </w:rPr>
        <w:t>十、其他重要事项的情况说明</w:t>
      </w:r>
      <w:bookmarkEnd w:id="49"/>
      <w:bookmarkEnd w:id="50"/>
    </w:p>
    <w:p w14:paraId="101C6426">
      <w:pPr>
        <w:spacing w:line="576" w:lineRule="exact"/>
        <w:ind w:firstLine="643" w:firstLineChars="200"/>
        <w:outlineLvl w:val="2"/>
        <w:rPr>
          <w:rFonts w:ascii="仿宋_GB2312" w:hAnsi="仿宋_GB2312" w:eastAsia="仿宋_GB2312" w:cs="仿宋_GB2312"/>
          <w:b/>
          <w:color w:val="000000"/>
          <w:sz w:val="32"/>
          <w:szCs w:val="32"/>
        </w:rPr>
      </w:pPr>
      <w:bookmarkStart w:id="51" w:name="_Toc12341"/>
      <w:bookmarkStart w:id="52" w:name="_Toc21265"/>
      <w:r>
        <w:rPr>
          <w:rFonts w:hint="eastAsia" w:ascii="仿宋_GB2312" w:hAnsi="仿宋_GB2312" w:eastAsia="仿宋_GB2312" w:cs="仿宋_GB2312"/>
          <w:b/>
          <w:color w:val="000000"/>
          <w:sz w:val="32"/>
          <w:szCs w:val="32"/>
        </w:rPr>
        <w:t>（一）机关运行经费支出情况</w:t>
      </w:r>
      <w:bookmarkEnd w:id="51"/>
      <w:bookmarkEnd w:id="52"/>
    </w:p>
    <w:p w14:paraId="7F000BB0">
      <w:pPr>
        <w:spacing w:line="576" w:lineRule="exact"/>
        <w:ind w:firstLine="640" w:firstLineChars="200"/>
        <w:rPr>
          <w:rFonts w:ascii="仿宋_GB2312" w:hAnsi="仿宋_GB2312" w:eastAsia="仿宋_GB2312" w:cs="仿宋_GB2312"/>
          <w:sz w:val="32"/>
          <w:szCs w:val="32"/>
        </w:rPr>
      </w:pPr>
      <w:r>
        <w:rPr>
          <w:rFonts w:ascii="仿宋_GB2312" w:hAnsi="仿宋_GB2312" w:eastAsia="仿宋_GB2312" w:cs="仿宋_GB2312"/>
          <w:color w:val="000000"/>
          <w:sz w:val="32"/>
          <w:szCs w:val="32"/>
        </w:rPr>
        <w:t>2022</w:t>
      </w:r>
      <w:r>
        <w:rPr>
          <w:rFonts w:hint="eastAsia" w:ascii="仿宋_GB2312" w:hAnsi="仿宋_GB2312" w:eastAsia="仿宋_GB2312" w:cs="仿宋_GB2312"/>
          <w:color w:val="000000"/>
          <w:sz w:val="32"/>
          <w:szCs w:val="32"/>
        </w:rPr>
        <w:t>年，四川省阿坝州茂县</w:t>
      </w:r>
      <w:r>
        <w:rPr>
          <w:rFonts w:ascii="仿宋_GB2312" w:hAnsi="仿宋_GB2312" w:eastAsia="仿宋_GB2312" w:cs="仿宋_GB2312"/>
          <w:color w:val="000000"/>
          <w:sz w:val="32"/>
          <w:szCs w:val="32"/>
        </w:rPr>
        <w:t>2022</w:t>
      </w:r>
      <w:r>
        <w:rPr>
          <w:rFonts w:hint="eastAsia" w:ascii="仿宋_GB2312" w:hAnsi="仿宋_GB2312" w:eastAsia="仿宋_GB2312" w:cs="仿宋_GB2312"/>
          <w:color w:val="000000"/>
          <w:sz w:val="32"/>
          <w:szCs w:val="32"/>
        </w:rPr>
        <w:t>年度部门决算汇总机关运行经费支出</w:t>
      </w:r>
      <w:r>
        <w:rPr>
          <w:rFonts w:ascii="仿宋_GB2312" w:hAnsi="仿宋_GB2312" w:eastAsia="仿宋_GB2312" w:cs="仿宋_GB2312"/>
          <w:sz w:val="32"/>
          <w:szCs w:val="32"/>
        </w:rPr>
        <w:t>3.48</w:t>
      </w:r>
      <w:r>
        <w:rPr>
          <w:rFonts w:hint="eastAsia" w:ascii="仿宋_GB2312" w:hAnsi="仿宋_GB2312" w:eastAsia="仿宋_GB2312" w:cs="仿宋_GB2312"/>
          <w:color w:val="000000"/>
          <w:sz w:val="32"/>
          <w:szCs w:val="32"/>
        </w:rPr>
        <w:t>万元，比</w:t>
      </w:r>
      <w:r>
        <w:rPr>
          <w:rFonts w:ascii="仿宋_GB2312" w:hAnsi="仿宋_GB2312" w:eastAsia="仿宋_GB2312" w:cs="仿宋_GB2312"/>
          <w:color w:val="000000"/>
          <w:sz w:val="32"/>
          <w:szCs w:val="32"/>
        </w:rPr>
        <w:t>2021</w:t>
      </w:r>
      <w:r>
        <w:rPr>
          <w:rFonts w:hint="eastAsia" w:ascii="仿宋_GB2312" w:hAnsi="仿宋_GB2312" w:eastAsia="仿宋_GB2312" w:cs="仿宋_GB2312"/>
          <w:color w:val="000000"/>
          <w:sz w:val="32"/>
          <w:szCs w:val="32"/>
        </w:rPr>
        <w:t>年减少</w:t>
      </w:r>
      <w:r>
        <w:rPr>
          <w:rFonts w:ascii="仿宋_GB2312" w:hAnsi="仿宋_GB2312" w:eastAsia="仿宋_GB2312" w:cs="仿宋_GB2312"/>
          <w:color w:val="000000"/>
          <w:sz w:val="32"/>
          <w:szCs w:val="32"/>
        </w:rPr>
        <w:t>3.34</w:t>
      </w:r>
      <w:r>
        <w:rPr>
          <w:rFonts w:hint="eastAsia" w:ascii="仿宋_GB2312" w:hAnsi="仿宋_GB2312" w:eastAsia="仿宋_GB2312" w:cs="仿宋_GB2312"/>
          <w:color w:val="000000"/>
          <w:sz w:val="32"/>
          <w:szCs w:val="32"/>
        </w:rPr>
        <w:t>万元，下降</w:t>
      </w:r>
      <w:r>
        <w:rPr>
          <w:rFonts w:ascii="仿宋_GB2312" w:hAnsi="仿宋_GB2312" w:eastAsia="仿宋_GB2312" w:cs="仿宋_GB2312"/>
          <w:color w:val="000000"/>
          <w:sz w:val="32"/>
          <w:szCs w:val="32"/>
        </w:rPr>
        <w:t>48.97%</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主要原因是继续积极贯彻落实中央八项规定及省委省政府十项规定要求，加强行政事业单位日常经费管理。</w:t>
      </w:r>
    </w:p>
    <w:p w14:paraId="1949C414">
      <w:pPr>
        <w:spacing w:line="576" w:lineRule="exact"/>
        <w:ind w:firstLine="643" w:firstLineChars="200"/>
        <w:outlineLvl w:val="2"/>
        <w:rPr>
          <w:rFonts w:ascii="仿宋_GB2312" w:hAnsi="仿宋_GB2312" w:eastAsia="仿宋_GB2312" w:cs="仿宋_GB2312"/>
          <w:b/>
          <w:color w:val="000000"/>
          <w:sz w:val="32"/>
          <w:szCs w:val="32"/>
        </w:rPr>
      </w:pPr>
      <w:bookmarkStart w:id="53" w:name="_Toc25446"/>
      <w:bookmarkStart w:id="54" w:name="_Toc9297"/>
      <w:r>
        <w:rPr>
          <w:rFonts w:hint="eastAsia" w:ascii="仿宋_GB2312" w:hAnsi="仿宋_GB2312" w:eastAsia="仿宋_GB2312" w:cs="仿宋_GB2312"/>
          <w:b/>
          <w:color w:val="000000"/>
          <w:sz w:val="32"/>
          <w:szCs w:val="32"/>
        </w:rPr>
        <w:t>（二）政府采购支出情况</w:t>
      </w:r>
      <w:bookmarkEnd w:id="53"/>
      <w:bookmarkEnd w:id="54"/>
    </w:p>
    <w:p w14:paraId="3230AD3F">
      <w:pPr>
        <w:spacing w:line="576" w:lineRule="exact"/>
        <w:ind w:firstLine="640" w:firstLineChars="200"/>
        <w:jc w:val="left"/>
        <w:rPr>
          <w:rFonts w:ascii="仿宋_GB2312" w:hAnsi="仿宋_GB2312" w:eastAsia="仿宋_GB2312" w:cs="仿宋_GB2312"/>
          <w:color w:val="FF0000"/>
          <w:sz w:val="32"/>
          <w:szCs w:val="32"/>
        </w:rPr>
      </w:pPr>
      <w:r>
        <w:rPr>
          <w:rFonts w:ascii="仿宋_GB2312" w:hAnsi="仿宋_GB2312" w:eastAsia="仿宋_GB2312" w:cs="仿宋_GB2312"/>
          <w:color w:val="000000"/>
          <w:sz w:val="32"/>
          <w:szCs w:val="32"/>
        </w:rPr>
        <w:t>2022</w:t>
      </w:r>
      <w:r>
        <w:rPr>
          <w:rFonts w:hint="eastAsia" w:ascii="仿宋_GB2312" w:hAnsi="仿宋_GB2312" w:eastAsia="仿宋_GB2312" w:cs="仿宋_GB2312"/>
          <w:color w:val="000000"/>
          <w:sz w:val="32"/>
          <w:szCs w:val="32"/>
        </w:rPr>
        <w:t>年，四川省阿坝州茂县</w:t>
      </w:r>
      <w:r>
        <w:rPr>
          <w:rFonts w:ascii="仿宋_GB2312" w:hAnsi="仿宋_GB2312" w:eastAsia="仿宋_GB2312" w:cs="仿宋_GB2312"/>
          <w:color w:val="000000"/>
          <w:sz w:val="32"/>
          <w:szCs w:val="32"/>
        </w:rPr>
        <w:t>2022</w:t>
      </w:r>
      <w:r>
        <w:rPr>
          <w:rFonts w:hint="eastAsia" w:ascii="仿宋_GB2312" w:hAnsi="仿宋_GB2312" w:eastAsia="仿宋_GB2312" w:cs="仿宋_GB2312"/>
          <w:color w:val="000000"/>
          <w:sz w:val="32"/>
          <w:szCs w:val="32"/>
        </w:rPr>
        <w:t>年度部门决算汇总政府采购支出总额</w:t>
      </w:r>
      <w:r>
        <w:rPr>
          <w:rFonts w:ascii="仿宋_GB2312" w:hAnsi="仿宋_GB2312" w:eastAsia="仿宋_GB2312" w:cs="仿宋_GB2312"/>
          <w:sz w:val="32"/>
          <w:szCs w:val="32"/>
        </w:rPr>
        <w:t>0</w:t>
      </w:r>
      <w:r>
        <w:rPr>
          <w:rFonts w:hint="eastAsia" w:ascii="仿宋_GB2312" w:hAnsi="仿宋_GB2312" w:eastAsia="仿宋_GB2312" w:cs="仿宋_GB2312"/>
          <w:color w:val="000000"/>
          <w:sz w:val="32"/>
          <w:szCs w:val="32"/>
        </w:rPr>
        <w:t>万元，其中：政府采购货物支出</w:t>
      </w:r>
      <w:r>
        <w:rPr>
          <w:rFonts w:ascii="仿宋_GB2312" w:hAnsi="仿宋_GB2312" w:eastAsia="仿宋_GB2312" w:cs="仿宋_GB2312"/>
          <w:sz w:val="32"/>
          <w:szCs w:val="32"/>
        </w:rPr>
        <w:t>0</w:t>
      </w:r>
      <w:r>
        <w:rPr>
          <w:rFonts w:hint="eastAsia" w:ascii="仿宋_GB2312" w:hAnsi="仿宋_GB2312" w:eastAsia="仿宋_GB2312" w:cs="仿宋_GB2312"/>
          <w:color w:val="000000"/>
          <w:sz w:val="32"/>
          <w:szCs w:val="32"/>
        </w:rPr>
        <w:t>万元、政府采购工程支出</w:t>
      </w:r>
      <w:r>
        <w:rPr>
          <w:rFonts w:ascii="仿宋_GB2312" w:hAnsi="仿宋_GB2312" w:eastAsia="仿宋_GB2312" w:cs="仿宋_GB2312"/>
          <w:sz w:val="32"/>
          <w:szCs w:val="32"/>
        </w:rPr>
        <w:t>0</w:t>
      </w:r>
      <w:r>
        <w:rPr>
          <w:rFonts w:hint="eastAsia" w:ascii="仿宋_GB2312" w:hAnsi="仿宋_GB2312" w:eastAsia="仿宋_GB2312" w:cs="仿宋_GB2312"/>
          <w:color w:val="000000"/>
          <w:sz w:val="32"/>
          <w:szCs w:val="32"/>
        </w:rPr>
        <w:t>万元、政府采购服务支出</w:t>
      </w:r>
      <w:r>
        <w:rPr>
          <w:rFonts w:ascii="仿宋_GB2312" w:hAnsi="仿宋_GB2312" w:eastAsia="仿宋_GB2312" w:cs="仿宋_GB2312"/>
          <w:sz w:val="32"/>
          <w:szCs w:val="32"/>
        </w:rPr>
        <w:t>0</w:t>
      </w:r>
      <w:r>
        <w:rPr>
          <w:rFonts w:hint="eastAsia" w:ascii="仿宋_GB2312" w:hAnsi="仿宋_GB2312" w:eastAsia="仿宋_GB2312" w:cs="仿宋_GB2312"/>
          <w:color w:val="000000"/>
          <w:sz w:val="32"/>
          <w:szCs w:val="32"/>
        </w:rPr>
        <w:t>万元。较</w:t>
      </w:r>
      <w:r>
        <w:rPr>
          <w:rFonts w:ascii="仿宋_GB2312" w:hAnsi="仿宋_GB2312" w:eastAsia="仿宋_GB2312" w:cs="仿宋_GB2312"/>
          <w:color w:val="000000"/>
          <w:sz w:val="32"/>
          <w:szCs w:val="32"/>
        </w:rPr>
        <w:t>2021</w:t>
      </w:r>
      <w:r>
        <w:rPr>
          <w:rFonts w:hint="eastAsia" w:ascii="仿宋_GB2312" w:hAnsi="仿宋_GB2312" w:eastAsia="仿宋_GB2312" w:cs="仿宋_GB2312"/>
          <w:color w:val="000000"/>
          <w:sz w:val="32"/>
          <w:szCs w:val="32"/>
        </w:rPr>
        <w:t>年无变化。</w:t>
      </w:r>
    </w:p>
    <w:p w14:paraId="09D5E77C">
      <w:pPr>
        <w:spacing w:line="576" w:lineRule="exact"/>
        <w:ind w:firstLine="643" w:firstLineChars="200"/>
        <w:outlineLvl w:val="2"/>
        <w:rPr>
          <w:rFonts w:ascii="仿宋_GB2312" w:hAnsi="仿宋_GB2312" w:eastAsia="仿宋_GB2312" w:cs="仿宋_GB2312"/>
          <w:b/>
          <w:color w:val="000000"/>
          <w:sz w:val="32"/>
          <w:szCs w:val="32"/>
        </w:rPr>
      </w:pPr>
      <w:bookmarkStart w:id="55" w:name="_Toc20536"/>
      <w:bookmarkStart w:id="56" w:name="_Toc19415"/>
      <w:r>
        <w:rPr>
          <w:rFonts w:hint="eastAsia" w:ascii="仿宋" w:hAnsi="Times New Roman" w:eastAsia="仿宋"/>
          <w:b/>
          <w:color w:val="000000"/>
          <w:sz w:val="32"/>
          <w:szCs w:val="32"/>
        </w:rPr>
        <w:t>（</w:t>
      </w:r>
      <w:r>
        <w:rPr>
          <w:rFonts w:hint="eastAsia" w:ascii="仿宋_GB2312" w:hAnsi="仿宋_GB2312" w:eastAsia="仿宋_GB2312" w:cs="仿宋_GB2312"/>
          <w:b/>
          <w:color w:val="000000"/>
          <w:sz w:val="32"/>
          <w:szCs w:val="32"/>
        </w:rPr>
        <w:t>三）国有资产占有使用情况</w:t>
      </w:r>
      <w:bookmarkEnd w:id="55"/>
      <w:bookmarkEnd w:id="56"/>
    </w:p>
    <w:p w14:paraId="2BF54173">
      <w:pPr>
        <w:spacing w:line="576" w:lineRule="exact"/>
        <w:ind w:firstLine="640" w:firstLineChars="200"/>
        <w:jc w:val="left"/>
        <w:rPr>
          <w:rFonts w:ascii="仿宋_GB2312" w:hAnsi="仿宋_GB2312" w:eastAsia="仿宋_GB2312" w:cs="仿宋_GB2312"/>
          <w:color w:val="FF0000"/>
          <w:sz w:val="32"/>
          <w:szCs w:val="32"/>
        </w:rPr>
      </w:pPr>
      <w:r>
        <w:rPr>
          <w:rFonts w:hint="eastAsia" w:ascii="仿宋_GB2312" w:hAnsi="仿宋_GB2312" w:eastAsia="仿宋_GB2312" w:cs="仿宋_GB2312"/>
          <w:color w:val="000000"/>
          <w:sz w:val="32"/>
          <w:szCs w:val="32"/>
        </w:rPr>
        <w:t>截至</w:t>
      </w:r>
      <w:r>
        <w:rPr>
          <w:rFonts w:ascii="仿宋_GB2312" w:hAnsi="仿宋_GB2312" w:eastAsia="仿宋_GB2312" w:cs="仿宋_GB2312"/>
          <w:color w:val="000000"/>
          <w:sz w:val="32"/>
          <w:szCs w:val="32"/>
        </w:rPr>
        <w:t>2022</w:t>
      </w:r>
      <w:r>
        <w:rPr>
          <w:rFonts w:hint="eastAsia" w:ascii="仿宋_GB2312" w:hAnsi="仿宋_GB2312" w:eastAsia="仿宋_GB2312" w:cs="仿宋_GB2312"/>
          <w:color w:val="000000"/>
          <w:sz w:val="32"/>
          <w:szCs w:val="32"/>
        </w:rPr>
        <w:t>年</w:t>
      </w:r>
      <w:r>
        <w:rPr>
          <w:rFonts w:ascii="仿宋_GB2312" w:hAnsi="仿宋_GB2312" w:eastAsia="仿宋_GB2312" w:cs="仿宋_GB2312"/>
          <w:color w:val="000000"/>
          <w:sz w:val="32"/>
          <w:szCs w:val="32"/>
        </w:rPr>
        <w:t>12</w:t>
      </w:r>
      <w:r>
        <w:rPr>
          <w:rFonts w:hint="eastAsia" w:ascii="仿宋_GB2312" w:hAnsi="仿宋_GB2312" w:eastAsia="仿宋_GB2312" w:cs="仿宋_GB2312"/>
          <w:color w:val="000000"/>
          <w:sz w:val="32"/>
          <w:szCs w:val="32"/>
        </w:rPr>
        <w:t>月</w:t>
      </w:r>
      <w:r>
        <w:rPr>
          <w:rFonts w:ascii="仿宋_GB2312" w:hAnsi="仿宋_GB2312" w:eastAsia="仿宋_GB2312" w:cs="仿宋_GB2312"/>
          <w:color w:val="000000"/>
          <w:sz w:val="32"/>
          <w:szCs w:val="32"/>
        </w:rPr>
        <w:t>31</w:t>
      </w:r>
      <w:r>
        <w:rPr>
          <w:rFonts w:hint="eastAsia" w:ascii="仿宋_GB2312" w:hAnsi="仿宋_GB2312" w:eastAsia="仿宋_GB2312" w:cs="仿宋_GB2312"/>
          <w:color w:val="000000"/>
          <w:sz w:val="32"/>
          <w:szCs w:val="32"/>
        </w:rPr>
        <w:t>日，四川省阿坝州茂县</w:t>
      </w:r>
      <w:r>
        <w:rPr>
          <w:rFonts w:ascii="仿宋_GB2312" w:hAnsi="仿宋_GB2312" w:eastAsia="仿宋_GB2312" w:cs="仿宋_GB2312"/>
          <w:color w:val="000000"/>
          <w:sz w:val="32"/>
          <w:szCs w:val="32"/>
        </w:rPr>
        <w:t>2022</w:t>
      </w:r>
      <w:r>
        <w:rPr>
          <w:rFonts w:hint="eastAsia" w:ascii="仿宋_GB2312" w:hAnsi="仿宋_GB2312" w:eastAsia="仿宋_GB2312" w:cs="仿宋_GB2312"/>
          <w:color w:val="000000"/>
          <w:sz w:val="32"/>
          <w:szCs w:val="32"/>
        </w:rPr>
        <w:t>年度部门决算汇总共有车辆</w:t>
      </w:r>
      <w:r>
        <w:rPr>
          <w:rFonts w:ascii="仿宋_GB2312" w:hAnsi="仿宋_GB2312" w:eastAsia="仿宋_GB2312" w:cs="仿宋_GB2312"/>
          <w:sz w:val="32"/>
          <w:szCs w:val="32"/>
        </w:rPr>
        <w:t>0</w:t>
      </w:r>
      <w:r>
        <w:rPr>
          <w:rFonts w:hint="eastAsia" w:ascii="仿宋_GB2312" w:hAnsi="仿宋_GB2312" w:eastAsia="仿宋_GB2312" w:cs="仿宋_GB2312"/>
          <w:color w:val="000000"/>
          <w:sz w:val="32"/>
          <w:szCs w:val="32"/>
        </w:rPr>
        <w:t>辆，其中：主要领导干部用车</w:t>
      </w:r>
      <w:r>
        <w:rPr>
          <w:rFonts w:ascii="仿宋_GB2312" w:hAnsi="仿宋_GB2312" w:eastAsia="仿宋_GB2312" w:cs="仿宋_GB2312"/>
          <w:sz w:val="32"/>
          <w:szCs w:val="32"/>
        </w:rPr>
        <w:t>0</w:t>
      </w:r>
      <w:r>
        <w:rPr>
          <w:rFonts w:hint="eastAsia" w:ascii="仿宋_GB2312" w:hAnsi="仿宋_GB2312" w:eastAsia="仿宋_GB2312" w:cs="仿宋_GB2312"/>
          <w:color w:val="000000"/>
          <w:sz w:val="32"/>
          <w:szCs w:val="32"/>
        </w:rPr>
        <w:t>辆、机要通信用车</w:t>
      </w:r>
      <w:r>
        <w:rPr>
          <w:rFonts w:ascii="仿宋_GB2312" w:hAnsi="仿宋_GB2312" w:eastAsia="仿宋_GB2312" w:cs="仿宋_GB2312"/>
          <w:sz w:val="32"/>
          <w:szCs w:val="32"/>
        </w:rPr>
        <w:t>0</w:t>
      </w:r>
      <w:r>
        <w:rPr>
          <w:rFonts w:hint="eastAsia" w:ascii="仿宋_GB2312" w:hAnsi="仿宋_GB2312" w:eastAsia="仿宋_GB2312" w:cs="仿宋_GB2312"/>
          <w:color w:val="000000"/>
          <w:sz w:val="32"/>
          <w:szCs w:val="32"/>
        </w:rPr>
        <w:t>辆、应急保障用车</w:t>
      </w:r>
      <w:r>
        <w:rPr>
          <w:rFonts w:ascii="仿宋_GB2312" w:hAnsi="仿宋_GB2312" w:eastAsia="仿宋_GB2312" w:cs="仿宋_GB2312"/>
          <w:sz w:val="32"/>
          <w:szCs w:val="32"/>
        </w:rPr>
        <w:t>0</w:t>
      </w:r>
      <w:r>
        <w:rPr>
          <w:rFonts w:hint="eastAsia" w:ascii="仿宋_GB2312" w:hAnsi="仿宋_GB2312" w:eastAsia="仿宋_GB2312" w:cs="仿宋_GB2312"/>
          <w:color w:val="000000"/>
          <w:sz w:val="32"/>
          <w:szCs w:val="32"/>
        </w:rPr>
        <w:t>辆、其他用车</w:t>
      </w:r>
      <w:r>
        <w:rPr>
          <w:rFonts w:ascii="仿宋_GB2312" w:hAnsi="仿宋_GB2312" w:eastAsia="仿宋_GB2312" w:cs="仿宋_GB2312"/>
          <w:sz w:val="32"/>
          <w:szCs w:val="32"/>
        </w:rPr>
        <w:t>0</w:t>
      </w:r>
      <w:r>
        <w:rPr>
          <w:rFonts w:hint="eastAsia" w:ascii="仿宋_GB2312" w:hAnsi="仿宋_GB2312" w:eastAsia="仿宋_GB2312" w:cs="仿宋_GB2312"/>
          <w:color w:val="000000"/>
          <w:sz w:val="32"/>
          <w:szCs w:val="32"/>
        </w:rPr>
        <w:t>辆。较</w:t>
      </w:r>
      <w:r>
        <w:rPr>
          <w:rFonts w:ascii="仿宋_GB2312" w:hAnsi="仿宋_GB2312" w:eastAsia="仿宋_GB2312" w:cs="仿宋_GB2312"/>
          <w:color w:val="000000"/>
          <w:sz w:val="32"/>
          <w:szCs w:val="32"/>
        </w:rPr>
        <w:t>2021</w:t>
      </w:r>
      <w:r>
        <w:rPr>
          <w:rFonts w:hint="eastAsia" w:ascii="仿宋_GB2312" w:hAnsi="仿宋_GB2312" w:eastAsia="仿宋_GB2312" w:cs="仿宋_GB2312"/>
          <w:color w:val="000000"/>
          <w:sz w:val="32"/>
          <w:szCs w:val="32"/>
        </w:rPr>
        <w:t>年无变化。</w:t>
      </w:r>
    </w:p>
    <w:p w14:paraId="76E86AF7">
      <w:pPr>
        <w:spacing w:line="576" w:lineRule="exact"/>
        <w:ind w:firstLine="643" w:firstLineChars="200"/>
        <w:outlineLvl w:val="2"/>
        <w:rPr>
          <w:rFonts w:ascii="仿宋_GB2312" w:hAnsi="仿宋_GB2312" w:eastAsia="仿宋_GB2312" w:cs="仿宋_GB2312"/>
          <w:b/>
          <w:color w:val="000000"/>
          <w:sz w:val="32"/>
          <w:szCs w:val="32"/>
        </w:rPr>
      </w:pPr>
      <w:bookmarkStart w:id="57" w:name="_Toc15649"/>
      <w:bookmarkStart w:id="58" w:name="_Toc27201"/>
      <w:r>
        <w:rPr>
          <w:rFonts w:hint="eastAsia" w:ascii="仿宋_GB2312" w:hAnsi="仿宋_GB2312" w:eastAsia="仿宋_GB2312" w:cs="仿宋_GB2312"/>
          <w:b/>
          <w:color w:val="000000"/>
          <w:sz w:val="32"/>
          <w:szCs w:val="32"/>
        </w:rPr>
        <w:t>（四）预算绩效管理情况</w:t>
      </w:r>
      <w:bookmarkEnd w:id="57"/>
      <w:bookmarkEnd w:id="58"/>
    </w:p>
    <w:p w14:paraId="35325768">
      <w:pPr>
        <w:pStyle w:val="30"/>
        <w:spacing w:before="0" w:line="360" w:lineRule="auto"/>
        <w:ind w:firstLine="640" w:firstLineChars="200"/>
        <w:rPr>
          <w:rFonts w:cs="仿宋_GB2312"/>
          <w:color w:val="000000"/>
          <w:spacing w:val="-5"/>
          <w:sz w:val="32"/>
          <w:szCs w:val="32"/>
        </w:rPr>
      </w:pPr>
      <w:r>
        <w:rPr>
          <w:rFonts w:hint="eastAsia" w:cs="仿宋_GB2312"/>
          <w:sz w:val="32"/>
          <w:szCs w:val="32"/>
        </w:rPr>
        <w:t>本部门按要求对</w:t>
      </w:r>
      <w:r>
        <w:rPr>
          <w:rFonts w:cs="仿宋_GB2312"/>
          <w:sz w:val="32"/>
          <w:szCs w:val="32"/>
        </w:rPr>
        <w:t>2022</w:t>
      </w:r>
      <w:r>
        <w:rPr>
          <w:rFonts w:hint="eastAsia" w:cs="仿宋_GB2312"/>
          <w:sz w:val="32"/>
          <w:szCs w:val="32"/>
        </w:rPr>
        <w:t>年部门整体支出开展绩效自评，从评价情况来看</w:t>
      </w:r>
      <w:r>
        <w:rPr>
          <w:rFonts w:cs="仿宋_GB2312"/>
          <w:color w:val="000000"/>
          <w:spacing w:val="-5"/>
          <w:sz w:val="32"/>
          <w:szCs w:val="32"/>
        </w:rPr>
        <w:t>2022</w:t>
      </w:r>
      <w:r>
        <w:rPr>
          <w:rFonts w:hint="eastAsia" w:cs="仿宋_GB2312"/>
          <w:color w:val="000000"/>
          <w:spacing w:val="-5"/>
          <w:sz w:val="32"/>
          <w:szCs w:val="32"/>
        </w:rPr>
        <w:t>年我中心部门整体支出绩效评价自查自评结果良好，全面基本支出保证了部门的正常运行和日常工作的正常开展，绩效目标得到较好实现，绩效管理水平不断提高，绩效指标体系逐渐丰富和完善。</w:t>
      </w:r>
      <w:r>
        <w:rPr>
          <w:rFonts w:hint="eastAsia" w:cs="仿宋_GB2312"/>
          <w:color w:val="000000"/>
          <w:spacing w:val="-5"/>
          <w:sz w:val="32"/>
          <w:szCs w:val="32"/>
          <w:lang w:eastAsia="zh-CN"/>
        </w:rPr>
        <w:t>本部门无专项预算项目，有</w:t>
      </w:r>
      <w:r>
        <w:rPr>
          <w:rFonts w:hint="eastAsia" w:cs="仿宋_GB2312"/>
          <w:color w:val="000000"/>
          <w:spacing w:val="-5"/>
          <w:sz w:val="32"/>
          <w:szCs w:val="32"/>
          <w:lang w:val="en-US" w:eastAsia="zh-CN"/>
        </w:rPr>
        <w:t>1个特定目标类项目。</w:t>
      </w:r>
      <w:bookmarkStart w:id="95" w:name="_GoBack"/>
      <w:bookmarkEnd w:id="95"/>
    </w:p>
    <w:p w14:paraId="4DB273BC">
      <w:pPr>
        <w:spacing w:line="576"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项目绩效目标完成情况</w:t>
      </w:r>
    </w:p>
    <w:p w14:paraId="4A72F36D">
      <w:pPr>
        <w:spacing w:line="576" w:lineRule="exact"/>
        <w:ind w:firstLine="620" w:firstLineChars="200"/>
        <w:rPr>
          <w:rFonts w:ascii="仿宋_GB2312" w:hAnsi="仿宋_GB2312" w:eastAsia="仿宋_GB2312" w:cs="仿宋_GB2312"/>
          <w:sz w:val="32"/>
          <w:szCs w:val="32"/>
        </w:rPr>
      </w:pPr>
      <w:r>
        <w:rPr>
          <w:rFonts w:hint="eastAsia" w:ascii="仿宋_GB2312" w:hAnsi="仿宋_GB2312" w:eastAsia="仿宋_GB2312" w:cs="仿宋_GB2312"/>
          <w:color w:val="000000"/>
          <w:spacing w:val="-5"/>
          <w:sz w:val="32"/>
          <w:szCs w:val="32"/>
        </w:rPr>
        <w:t>本部门对茂县城市公交营运定额补贴项目开展了绩效自评，详见第四部分附件。</w:t>
      </w:r>
    </w:p>
    <w:p w14:paraId="2EBF8499">
      <w:pPr>
        <w:spacing w:line="580" w:lineRule="exact"/>
        <w:ind w:left="63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部门绩效评价结果</w:t>
      </w:r>
    </w:p>
    <w:p w14:paraId="74C6D00B">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年部门整体支出绩效评价情况开展自评，《</w:t>
      </w:r>
      <w:r>
        <w:rPr>
          <w:rFonts w:hint="eastAsia" w:ascii="仿宋_GB2312" w:hAnsi="仿宋_GB2312" w:eastAsia="仿宋_GB2312" w:cs="仿宋_GB2312"/>
          <w:color w:val="000000"/>
          <w:spacing w:val="-5"/>
          <w:sz w:val="32"/>
          <w:szCs w:val="32"/>
        </w:rPr>
        <w:t>茂县国有资产中心</w:t>
      </w:r>
      <w:r>
        <w:rPr>
          <w:rFonts w:hint="eastAsia" w:ascii="仿宋_GB2312" w:hAnsi="仿宋_GB2312" w:eastAsia="仿宋_GB2312" w:cs="仿宋_GB2312"/>
          <w:sz w:val="32"/>
          <w:szCs w:val="32"/>
        </w:rPr>
        <w:t>部门</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年部门整体支出绩效评价报告》见</w:t>
      </w:r>
      <w:r>
        <w:rPr>
          <w:rFonts w:hint="eastAsia" w:ascii="仿宋_GB2312" w:hAnsi="仿宋_GB2312" w:eastAsia="仿宋_GB2312" w:cs="仿宋_GB2312"/>
          <w:color w:val="000000"/>
          <w:spacing w:val="-5"/>
          <w:sz w:val="32"/>
          <w:szCs w:val="32"/>
        </w:rPr>
        <w:t>第四部分附件</w:t>
      </w:r>
      <w:r>
        <w:rPr>
          <w:rFonts w:hint="eastAsia" w:ascii="仿宋_GB2312" w:hAnsi="仿宋_GB2312" w:eastAsia="仿宋_GB2312" w:cs="仿宋_GB2312"/>
          <w:sz w:val="32"/>
          <w:szCs w:val="32"/>
        </w:rPr>
        <w:t>。</w:t>
      </w:r>
    </w:p>
    <w:p w14:paraId="0104151D">
      <w:pPr>
        <w:widowControl/>
        <w:jc w:val="left"/>
      </w:pPr>
      <w:r>
        <w:rPr>
          <w:rFonts w:ascii="仿宋_GB2312" w:eastAsia="仿宋_GB2312"/>
          <w:b/>
          <w:color w:val="000000"/>
          <w:sz w:val="32"/>
          <w:szCs w:val="32"/>
        </w:rPr>
        <w:br w:type="page"/>
      </w:r>
    </w:p>
    <w:p w14:paraId="326E5495">
      <w:pPr>
        <w:numPr>
          <w:ilvl w:val="0"/>
          <w:numId w:val="5"/>
        </w:numPr>
        <w:spacing w:line="600" w:lineRule="exact"/>
        <w:ind w:firstLine="660" w:firstLineChars="150"/>
        <w:jc w:val="center"/>
        <w:outlineLvl w:val="0"/>
        <w:rPr>
          <w:rStyle w:val="16"/>
          <w:rFonts w:ascii="黑体" w:eastAsia="黑体"/>
          <w:b w:val="0"/>
        </w:rPr>
      </w:pPr>
      <w:bookmarkStart w:id="59" w:name="_Toc79163879"/>
      <w:bookmarkStart w:id="60" w:name="_Toc15396613"/>
      <w:bookmarkStart w:id="61" w:name="_Toc79163629"/>
      <w:bookmarkStart w:id="62" w:name="_Toc15377225"/>
      <w:r>
        <w:rPr>
          <w:rFonts w:hint="eastAsia" w:ascii="黑体" w:eastAsia="黑体"/>
          <w:color w:val="000000"/>
          <w:sz w:val="44"/>
          <w:szCs w:val="44"/>
        </w:rPr>
        <w:t>名</w:t>
      </w:r>
      <w:r>
        <w:rPr>
          <w:rStyle w:val="16"/>
          <w:rFonts w:hint="eastAsia" w:ascii="黑体" w:eastAsia="黑体"/>
          <w:b w:val="0"/>
        </w:rPr>
        <w:t>词解释</w:t>
      </w:r>
      <w:bookmarkEnd w:id="59"/>
      <w:bookmarkEnd w:id="60"/>
      <w:bookmarkEnd w:id="61"/>
      <w:bookmarkEnd w:id="62"/>
    </w:p>
    <w:p w14:paraId="49BDDA86">
      <w:pPr>
        <w:spacing w:line="600" w:lineRule="exact"/>
        <w:jc w:val="left"/>
        <w:rPr>
          <w:rFonts w:ascii="宋体"/>
          <w:b/>
          <w:color w:val="000000"/>
          <w:sz w:val="44"/>
          <w:szCs w:val="44"/>
        </w:rPr>
      </w:pPr>
    </w:p>
    <w:p w14:paraId="12E3F663">
      <w:pPr>
        <w:pStyle w:val="27"/>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财政拨款收入：指单位从同级财政部门取得的财政预算资金。</w:t>
      </w:r>
    </w:p>
    <w:p w14:paraId="18F53959">
      <w:pPr>
        <w:pStyle w:val="27"/>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事业收入：指事业单位开展专业业务活动及辅助活动取得的收入。</w:t>
      </w:r>
    </w:p>
    <w:p w14:paraId="3A4E9A17">
      <w:pPr>
        <w:pStyle w:val="27"/>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经营收入：指事业单位在专业业务活动及其辅助活动之外开展非独立核算经营活动取得的收入。</w:t>
      </w:r>
    </w:p>
    <w:p w14:paraId="2A5AD49E">
      <w:pPr>
        <w:pStyle w:val="27"/>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其他收入：指单位取得的除上述收入以外的各项收入。</w:t>
      </w:r>
      <w:r>
        <w:rPr>
          <w:rFonts w:ascii="仿宋_GB2312" w:hAnsi="仿宋_GB2312" w:eastAsia="仿宋_GB2312" w:cs="仿宋_GB2312"/>
          <w:sz w:val="32"/>
          <w:szCs w:val="32"/>
        </w:rPr>
        <w:t xml:space="preserve">  </w:t>
      </w:r>
    </w:p>
    <w:p w14:paraId="25EAA0FC">
      <w:pPr>
        <w:pStyle w:val="27"/>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年初结转和结余：指以前年度尚未完成、结转到本年按有关规定继续使用的资金。</w:t>
      </w:r>
      <w:r>
        <w:rPr>
          <w:rFonts w:ascii="仿宋_GB2312" w:hAnsi="仿宋_GB2312" w:eastAsia="仿宋_GB2312" w:cs="仿宋_GB2312"/>
          <w:sz w:val="32"/>
          <w:szCs w:val="32"/>
        </w:rPr>
        <w:t xml:space="preserve"> </w:t>
      </w:r>
    </w:p>
    <w:p w14:paraId="6E12B59C">
      <w:pPr>
        <w:pStyle w:val="27"/>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年末结转和结余：指单位按有关规定结转到下年或以后年度继续使用的资金。</w:t>
      </w:r>
    </w:p>
    <w:p w14:paraId="44E7FA1E">
      <w:pPr>
        <w:spacing w:line="576" w:lineRule="exact"/>
        <w:ind w:firstLine="620" w:firstLineChars="200"/>
        <w:rPr>
          <w:rFonts w:ascii="仿宋_GB2312" w:hAnsi="仿宋_GB2312" w:eastAsia="仿宋_GB2312" w:cs="仿宋_GB2312"/>
          <w:color w:val="000000"/>
          <w:spacing w:val="-5"/>
          <w:sz w:val="32"/>
          <w:szCs w:val="32"/>
        </w:rPr>
      </w:pPr>
      <w:r>
        <w:rPr>
          <w:rFonts w:ascii="仿宋_GB2312" w:hAnsi="仿宋_GB2312" w:eastAsia="仿宋_GB2312" w:cs="仿宋_GB2312"/>
          <w:color w:val="000000"/>
          <w:spacing w:val="-5"/>
          <w:sz w:val="32"/>
          <w:szCs w:val="32"/>
        </w:rPr>
        <w:t>7.</w:t>
      </w:r>
      <w:r>
        <w:rPr>
          <w:rFonts w:hint="eastAsia" w:ascii="仿宋_GB2312" w:hAnsi="仿宋_GB2312" w:eastAsia="仿宋_GB2312" w:cs="仿宋_GB2312"/>
          <w:color w:val="000000"/>
          <w:spacing w:val="-5"/>
          <w:sz w:val="32"/>
          <w:szCs w:val="32"/>
        </w:rPr>
        <w:t>一般公共服务（类）政府办公厅</w:t>
      </w:r>
      <w:r>
        <w:rPr>
          <w:rFonts w:ascii="仿宋_GB2312" w:hAnsi="仿宋_GB2312" w:eastAsia="仿宋_GB2312" w:cs="仿宋_GB2312"/>
          <w:color w:val="000000"/>
          <w:spacing w:val="-5"/>
          <w:sz w:val="32"/>
          <w:szCs w:val="32"/>
        </w:rPr>
        <w:t>/</w:t>
      </w:r>
      <w:r>
        <w:rPr>
          <w:rFonts w:hint="eastAsia" w:ascii="仿宋_GB2312" w:hAnsi="仿宋_GB2312" w:eastAsia="仿宋_GB2312" w:cs="仿宋_GB2312"/>
          <w:color w:val="000000"/>
          <w:spacing w:val="-5"/>
          <w:sz w:val="32"/>
          <w:szCs w:val="32"/>
        </w:rPr>
        <w:t>室（款）行政运行（项）：指反映行政单位（包括实行公务员管理的事业单位）的基本支出。</w:t>
      </w:r>
    </w:p>
    <w:p w14:paraId="26404DF0">
      <w:pPr>
        <w:spacing w:line="576" w:lineRule="exact"/>
        <w:ind w:firstLine="620" w:firstLineChars="200"/>
        <w:rPr>
          <w:rFonts w:ascii="仿宋_GB2312" w:hAnsi="仿宋_GB2312" w:eastAsia="仿宋_GB2312" w:cs="仿宋_GB2312"/>
          <w:color w:val="000000"/>
          <w:spacing w:val="-5"/>
          <w:sz w:val="32"/>
          <w:szCs w:val="32"/>
        </w:rPr>
      </w:pPr>
      <w:r>
        <w:rPr>
          <w:rFonts w:ascii="仿宋_GB2312" w:hAnsi="仿宋_GB2312" w:eastAsia="仿宋_GB2312" w:cs="仿宋_GB2312"/>
          <w:color w:val="000000"/>
          <w:spacing w:val="-5"/>
          <w:sz w:val="32"/>
          <w:szCs w:val="32"/>
        </w:rPr>
        <w:t>8.</w:t>
      </w:r>
      <w:r>
        <w:rPr>
          <w:rStyle w:val="15"/>
          <w:rFonts w:hint="eastAsia" w:ascii="仿宋_GB2312" w:hAnsi="仿宋_GB2312" w:eastAsia="仿宋_GB2312" w:cs="仿宋_GB2312"/>
          <w:b w:val="0"/>
          <w:sz w:val="32"/>
          <w:szCs w:val="32"/>
        </w:rPr>
        <w:t>社会保障和就业支出（类）行政事业单位养老支出（款）机关事业单位基本养老保险缴费支出（项）：</w:t>
      </w:r>
      <w:r>
        <w:rPr>
          <w:rFonts w:hint="eastAsia" w:ascii="仿宋_GB2312" w:hAnsi="仿宋_GB2312" w:eastAsia="仿宋_GB2312" w:cs="仿宋_GB2312"/>
          <w:color w:val="000000"/>
          <w:spacing w:val="-5"/>
          <w:sz w:val="32"/>
          <w:szCs w:val="32"/>
        </w:rPr>
        <w:t>指部门实施养老保险制度由单位缴纳的基本养老保险费支出。</w:t>
      </w:r>
    </w:p>
    <w:p w14:paraId="4E881F8D">
      <w:pPr>
        <w:spacing w:line="576" w:lineRule="exact"/>
        <w:ind w:firstLine="620" w:firstLineChars="200"/>
        <w:rPr>
          <w:rFonts w:ascii="仿宋_GB2312" w:hAnsi="仿宋_GB2312" w:eastAsia="仿宋_GB2312" w:cs="仿宋_GB2312"/>
          <w:color w:val="000000"/>
          <w:spacing w:val="-5"/>
          <w:sz w:val="32"/>
          <w:szCs w:val="32"/>
        </w:rPr>
      </w:pPr>
      <w:r>
        <w:rPr>
          <w:rFonts w:ascii="仿宋_GB2312" w:hAnsi="仿宋_GB2312" w:eastAsia="仿宋_GB2312" w:cs="仿宋_GB2312"/>
          <w:color w:val="000000"/>
          <w:spacing w:val="-5"/>
          <w:sz w:val="32"/>
          <w:szCs w:val="32"/>
        </w:rPr>
        <w:t>9.</w:t>
      </w:r>
      <w:r>
        <w:rPr>
          <w:rStyle w:val="15"/>
          <w:rFonts w:hint="eastAsia" w:ascii="仿宋_GB2312" w:hAnsi="仿宋_GB2312" w:eastAsia="仿宋_GB2312" w:cs="仿宋_GB2312"/>
          <w:b w:val="0"/>
          <w:sz w:val="32"/>
          <w:szCs w:val="32"/>
        </w:rPr>
        <w:t>社会保障和就业支出（类）行政事业单位养老支出（款）机关事业单位职业年金缴费支出（项）</w:t>
      </w:r>
      <w:r>
        <w:rPr>
          <w:rFonts w:hint="eastAsia" w:ascii="仿宋_GB2312" w:hAnsi="仿宋_GB2312" w:eastAsia="仿宋_GB2312" w:cs="仿宋_GB2312"/>
          <w:color w:val="000000"/>
          <w:spacing w:val="-5"/>
          <w:sz w:val="32"/>
          <w:szCs w:val="32"/>
        </w:rPr>
        <w:t>：指部门实施养老保险制度由单位缴纳的职业年金支出。</w:t>
      </w:r>
    </w:p>
    <w:p w14:paraId="17023CE8">
      <w:pPr>
        <w:spacing w:line="576" w:lineRule="exact"/>
        <w:ind w:firstLine="620" w:firstLineChars="200"/>
        <w:rPr>
          <w:rFonts w:ascii="仿宋_GB2312" w:hAnsi="仿宋_GB2312" w:eastAsia="仿宋_GB2312" w:cs="仿宋_GB2312"/>
          <w:color w:val="000000"/>
          <w:spacing w:val="-5"/>
          <w:sz w:val="32"/>
          <w:szCs w:val="32"/>
        </w:rPr>
      </w:pPr>
      <w:r>
        <w:rPr>
          <w:rFonts w:ascii="仿宋_GB2312" w:hAnsi="仿宋_GB2312" w:eastAsia="仿宋_GB2312" w:cs="仿宋_GB2312"/>
          <w:color w:val="000000"/>
          <w:spacing w:val="-5"/>
          <w:sz w:val="32"/>
          <w:szCs w:val="32"/>
        </w:rPr>
        <w:t>10.</w:t>
      </w:r>
      <w:r>
        <w:rPr>
          <w:rFonts w:hint="eastAsia" w:ascii="仿宋_GB2312" w:hAnsi="仿宋_GB2312" w:eastAsia="仿宋_GB2312" w:cs="仿宋_GB2312"/>
          <w:color w:val="000000"/>
          <w:spacing w:val="-5"/>
          <w:sz w:val="32"/>
          <w:szCs w:val="32"/>
        </w:rPr>
        <w:t>卫生健康</w:t>
      </w:r>
      <w:r>
        <w:rPr>
          <w:rFonts w:ascii="仿宋_GB2312" w:hAnsi="仿宋_GB2312" w:eastAsia="仿宋_GB2312" w:cs="仿宋_GB2312"/>
          <w:color w:val="000000"/>
          <w:spacing w:val="-5"/>
          <w:sz w:val="32"/>
          <w:szCs w:val="32"/>
        </w:rPr>
        <w:t>(</w:t>
      </w:r>
      <w:r>
        <w:rPr>
          <w:rFonts w:hint="eastAsia" w:ascii="仿宋_GB2312" w:hAnsi="仿宋_GB2312" w:eastAsia="仿宋_GB2312" w:cs="仿宋_GB2312"/>
          <w:color w:val="000000"/>
          <w:spacing w:val="-5"/>
          <w:sz w:val="32"/>
          <w:szCs w:val="32"/>
        </w:rPr>
        <w:t>类</w:t>
      </w:r>
      <w:r>
        <w:rPr>
          <w:rFonts w:ascii="仿宋_GB2312" w:hAnsi="仿宋_GB2312" w:eastAsia="仿宋_GB2312" w:cs="仿宋_GB2312"/>
          <w:color w:val="000000"/>
          <w:spacing w:val="-5"/>
          <w:sz w:val="32"/>
          <w:szCs w:val="32"/>
        </w:rPr>
        <w:t>)</w:t>
      </w:r>
      <w:r>
        <w:rPr>
          <w:rFonts w:hint="eastAsia" w:ascii="仿宋_GB2312" w:hAnsi="仿宋_GB2312" w:eastAsia="仿宋_GB2312" w:cs="仿宋_GB2312"/>
          <w:color w:val="000000"/>
          <w:spacing w:val="-5"/>
          <w:sz w:val="32"/>
          <w:szCs w:val="32"/>
        </w:rPr>
        <w:t>行政事业单位医疗（款）行政单位医疗（项）</w:t>
      </w:r>
      <w:r>
        <w:rPr>
          <w:rFonts w:ascii="仿宋_GB2312" w:hAnsi="仿宋_GB2312" w:eastAsia="仿宋_GB2312" w:cs="仿宋_GB2312"/>
          <w:color w:val="000000"/>
          <w:spacing w:val="-5"/>
          <w:sz w:val="32"/>
          <w:szCs w:val="32"/>
        </w:rPr>
        <w:t>:</w:t>
      </w:r>
      <w:r>
        <w:rPr>
          <w:rFonts w:hint="eastAsia" w:ascii="仿宋_GB2312" w:hAnsi="仿宋_GB2312" w:eastAsia="仿宋_GB2312" w:cs="仿宋_GB2312"/>
          <w:color w:val="000000"/>
          <w:spacing w:val="-5"/>
          <w:sz w:val="32"/>
          <w:szCs w:val="32"/>
        </w:rPr>
        <w:t>指行政单位用于缴纳单位基本医疗保险支出。</w:t>
      </w:r>
    </w:p>
    <w:p w14:paraId="0987B513">
      <w:pPr>
        <w:pStyle w:val="27"/>
        <w:spacing w:line="560" w:lineRule="exact"/>
        <w:ind w:firstLine="620" w:firstLineChars="200"/>
        <w:rPr>
          <w:rFonts w:ascii="仿宋_GB2312" w:hAnsi="仿宋_GB2312" w:eastAsia="仿宋_GB2312" w:cs="仿宋_GB2312"/>
          <w:sz w:val="32"/>
          <w:szCs w:val="32"/>
        </w:rPr>
      </w:pPr>
      <w:r>
        <w:rPr>
          <w:rFonts w:ascii="仿宋_GB2312" w:hAnsi="仿宋_GB2312" w:eastAsia="仿宋_GB2312" w:cs="仿宋_GB2312"/>
          <w:spacing w:val="-5"/>
          <w:sz w:val="32"/>
          <w:szCs w:val="32"/>
        </w:rPr>
        <w:t>11.</w:t>
      </w:r>
      <w:r>
        <w:rPr>
          <w:rFonts w:hint="eastAsia" w:ascii="仿宋_GB2312" w:hAnsi="仿宋_GB2312" w:eastAsia="仿宋_GB2312" w:cs="仿宋_GB2312"/>
          <w:spacing w:val="-5"/>
          <w:sz w:val="32"/>
          <w:szCs w:val="32"/>
        </w:rPr>
        <w:t>住房保障支出（类）住房改革支出（款）住房公积金（项）：指反映行政事业单位按规定为职工缴纳的住房公积金。</w:t>
      </w:r>
    </w:p>
    <w:p w14:paraId="5F24DE34">
      <w:pPr>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12.</w:t>
      </w:r>
      <w:r>
        <w:rPr>
          <w:rFonts w:hint="eastAsia" w:ascii="仿宋_GB2312" w:hAnsi="仿宋_GB2312" w:eastAsia="仿宋_GB2312" w:cs="仿宋_GB2312"/>
          <w:color w:val="000000"/>
          <w:sz w:val="32"/>
          <w:szCs w:val="32"/>
        </w:rPr>
        <w:t>基本支出：指为保障机构正常运转、完成日常工作任务而发生的人员支出和公用支出。</w:t>
      </w:r>
    </w:p>
    <w:p w14:paraId="03ADEC07">
      <w:pPr>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13.</w:t>
      </w:r>
      <w:r>
        <w:rPr>
          <w:rFonts w:hint="eastAsia" w:ascii="仿宋_GB2312" w:hAnsi="仿宋_GB2312" w:eastAsia="仿宋_GB2312" w:cs="仿宋_GB2312"/>
          <w:color w:val="000000"/>
          <w:sz w:val="32"/>
          <w:szCs w:val="32"/>
        </w:rPr>
        <w:t>项目支出：指在基本支出之外为完成特定行政任务和事业发展目标所发生的支出。</w:t>
      </w:r>
      <w:r>
        <w:rPr>
          <w:rFonts w:ascii="仿宋_GB2312" w:hAnsi="仿宋_GB2312" w:eastAsia="仿宋_GB2312" w:cs="仿宋_GB2312"/>
          <w:color w:val="000000"/>
          <w:sz w:val="32"/>
          <w:szCs w:val="32"/>
        </w:rPr>
        <w:t xml:space="preserve"> </w:t>
      </w:r>
    </w:p>
    <w:p w14:paraId="3E3BDBAB">
      <w:pPr>
        <w:pStyle w:val="27"/>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14.</w:t>
      </w:r>
      <w:r>
        <w:rPr>
          <w:rFonts w:hint="eastAsia" w:ascii="仿宋_GB2312" w:hAnsi="仿宋_GB2312"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ABE4E8A">
      <w:pPr>
        <w:pStyle w:val="27"/>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15.</w:t>
      </w:r>
      <w:r>
        <w:rPr>
          <w:rFonts w:hint="eastAsia" w:ascii="仿宋_GB2312" w:hAnsi="仿宋_GB2312"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ECB0CF1">
      <w:pPr>
        <w:pStyle w:val="11"/>
        <w:widowControl/>
        <w:spacing w:line="576" w:lineRule="exact"/>
      </w:pPr>
    </w:p>
    <w:p w14:paraId="0B46756E">
      <w:pPr>
        <w:pStyle w:val="11"/>
        <w:widowControl/>
        <w:spacing w:line="576" w:lineRule="exact"/>
        <w:jc w:val="center"/>
        <w:outlineLvl w:val="0"/>
        <w:rPr>
          <w:rFonts w:ascii="黑体" w:hAnsi="Times New Roman" w:eastAsia="黑体"/>
          <w:color w:val="000000"/>
          <w:kern w:val="2"/>
          <w:sz w:val="44"/>
          <w:szCs w:val="44"/>
        </w:rPr>
      </w:pPr>
      <w:bookmarkStart w:id="63" w:name="_Toc7978"/>
      <w:bookmarkStart w:id="64" w:name="_Toc19088"/>
      <w:r>
        <w:rPr>
          <w:rFonts w:hint="eastAsia" w:ascii="黑体" w:hAnsi="Times New Roman" w:eastAsia="黑体"/>
          <w:color w:val="000000"/>
          <w:kern w:val="2"/>
          <w:sz w:val="44"/>
          <w:szCs w:val="44"/>
        </w:rPr>
        <w:t>第四部分</w:t>
      </w:r>
      <w:r>
        <w:rPr>
          <w:rFonts w:ascii="黑体" w:hAnsi="Times New Roman" w:eastAsia="黑体"/>
          <w:color w:val="000000"/>
          <w:kern w:val="2"/>
          <w:sz w:val="44"/>
          <w:szCs w:val="44"/>
        </w:rPr>
        <w:t xml:space="preserve"> </w:t>
      </w:r>
      <w:r>
        <w:rPr>
          <w:rFonts w:hint="eastAsia" w:ascii="黑体" w:hAnsi="Times New Roman" w:eastAsia="黑体"/>
          <w:color w:val="000000"/>
          <w:kern w:val="2"/>
          <w:sz w:val="44"/>
          <w:szCs w:val="44"/>
        </w:rPr>
        <w:t>附件</w:t>
      </w:r>
      <w:bookmarkEnd w:id="63"/>
      <w:bookmarkEnd w:id="64"/>
    </w:p>
    <w:p w14:paraId="0CCF8428">
      <w:pPr>
        <w:spacing w:line="600" w:lineRule="exact"/>
        <w:jc w:val="left"/>
        <w:outlineLvl w:val="0"/>
        <w:rPr>
          <w:rFonts w:ascii="方正小标宋简体" w:eastAsia="方正小标宋简体" w:cs="方正小标宋简体"/>
          <w:sz w:val="32"/>
          <w:szCs w:val="32"/>
        </w:rPr>
      </w:pPr>
      <w:bookmarkStart w:id="65" w:name="_Toc79163631"/>
      <w:bookmarkStart w:id="66" w:name="_Toc79163881"/>
      <w:r>
        <w:rPr>
          <w:rFonts w:hint="eastAsia" w:ascii="黑体" w:eastAsia="黑体" w:cs="黑体"/>
          <w:sz w:val="32"/>
          <w:szCs w:val="32"/>
        </w:rPr>
        <w:t>附件</w:t>
      </w:r>
      <w:r>
        <w:rPr>
          <w:rFonts w:ascii="黑体" w:eastAsia="黑体" w:cs="黑体"/>
          <w:sz w:val="32"/>
          <w:szCs w:val="32"/>
        </w:rPr>
        <w:t>1</w:t>
      </w:r>
      <w:bookmarkEnd w:id="65"/>
      <w:bookmarkEnd w:id="66"/>
    </w:p>
    <w:p w14:paraId="043F8F8C">
      <w:pPr>
        <w:spacing w:line="576" w:lineRule="exact"/>
        <w:jc w:val="center"/>
        <w:rPr>
          <w:rFonts w:ascii="方正小标宋简体" w:hAnsi="Times New Roman" w:eastAsia="方正小标宋简体" w:cs="黑体"/>
          <w:sz w:val="44"/>
          <w:szCs w:val="44"/>
        </w:rPr>
      </w:pPr>
      <w:r>
        <w:t> </w:t>
      </w:r>
    </w:p>
    <w:p w14:paraId="4D290365">
      <w:pPr>
        <w:tabs>
          <w:tab w:val="left" w:pos="813"/>
        </w:tabs>
        <w:spacing w:line="576"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茂县国有资产管理中心</w:t>
      </w:r>
    </w:p>
    <w:p w14:paraId="3C8A6AD0">
      <w:pPr>
        <w:spacing w:line="576" w:lineRule="exact"/>
        <w:jc w:val="center"/>
        <w:rPr>
          <w:rFonts w:ascii="黑体" w:hAnsi="Times New Roman" w:eastAsia="黑体" w:cs="宋体"/>
          <w:color w:val="000000"/>
          <w:kern w:val="0"/>
          <w:sz w:val="24"/>
          <w:szCs w:val="32"/>
          <w:shd w:val="clear" w:color="auto" w:fill="FFFFFF"/>
        </w:rPr>
      </w:pPr>
      <w:r>
        <w:rPr>
          <w:rFonts w:ascii="方正小标宋简体" w:hAnsi="方正小标宋简体" w:eastAsia="方正小标宋简体" w:cs="方正小标宋简体"/>
          <w:bCs/>
          <w:sz w:val="44"/>
          <w:szCs w:val="44"/>
        </w:rPr>
        <w:t>2022</w:t>
      </w:r>
      <w:r>
        <w:rPr>
          <w:rFonts w:hint="eastAsia" w:ascii="方正小标宋简体" w:hAnsi="方正小标宋简体" w:eastAsia="方正小标宋简体" w:cs="方正小标宋简体"/>
          <w:bCs/>
          <w:sz w:val="44"/>
          <w:szCs w:val="44"/>
        </w:rPr>
        <w:t>年整体支出绩效报告</w:t>
      </w:r>
    </w:p>
    <w:p w14:paraId="71067D94">
      <w:pPr>
        <w:widowControl/>
        <w:adjustRightInd w:val="0"/>
        <w:snapToGrid w:val="0"/>
        <w:spacing w:line="580" w:lineRule="exact"/>
        <w:ind w:firstLine="640" w:firstLineChars="200"/>
        <w:contextualSpacing/>
        <w:jc w:val="left"/>
        <w:rPr>
          <w:rFonts w:ascii="黑体" w:hAnsi="Times New Roman" w:eastAsia="黑体" w:cs="宋体"/>
          <w:color w:val="000000"/>
          <w:kern w:val="0"/>
          <w:sz w:val="32"/>
          <w:szCs w:val="32"/>
          <w:shd w:val="clear" w:color="auto" w:fill="FFFFFF"/>
        </w:rPr>
      </w:pPr>
    </w:p>
    <w:p w14:paraId="55B5F105">
      <w:pPr>
        <w:widowControl/>
        <w:adjustRightInd w:val="0"/>
        <w:snapToGrid w:val="0"/>
        <w:spacing w:line="580" w:lineRule="exact"/>
        <w:ind w:firstLine="640" w:firstLineChars="200"/>
        <w:contextualSpacing/>
        <w:jc w:val="left"/>
        <w:rPr>
          <w:rFonts w:ascii="黑体" w:hAnsi="Times New Roman" w:eastAsia="黑体" w:cs="宋体"/>
          <w:color w:val="000000"/>
          <w:kern w:val="0"/>
          <w:sz w:val="32"/>
          <w:szCs w:val="32"/>
          <w:shd w:val="clear" w:color="auto" w:fill="FFFFFF"/>
          <w:lang w:val="zh-CN"/>
        </w:rPr>
      </w:pPr>
      <w:r>
        <w:rPr>
          <w:rFonts w:hint="eastAsia" w:ascii="黑体" w:hAnsi="Times New Roman" w:eastAsia="黑体" w:cs="宋体"/>
          <w:color w:val="000000"/>
          <w:kern w:val="0"/>
          <w:sz w:val="32"/>
          <w:szCs w:val="32"/>
          <w:shd w:val="clear" w:color="auto" w:fill="FFFFFF"/>
        </w:rPr>
        <w:t>一、</w:t>
      </w:r>
      <w:r>
        <w:rPr>
          <w:rFonts w:hint="eastAsia" w:ascii="黑体" w:hAnsi="Times New Roman" w:eastAsia="黑体" w:cs="宋体"/>
          <w:color w:val="000000"/>
          <w:kern w:val="0"/>
          <w:sz w:val="32"/>
          <w:szCs w:val="32"/>
          <w:shd w:val="clear" w:color="auto" w:fill="FFFFFF"/>
          <w:lang w:val="zh-CN"/>
        </w:rPr>
        <w:t>单位概况</w:t>
      </w:r>
    </w:p>
    <w:p w14:paraId="7E4F6D9E">
      <w:pPr>
        <w:widowControl/>
        <w:adjustRightInd w:val="0"/>
        <w:snapToGrid w:val="0"/>
        <w:spacing w:line="580" w:lineRule="exact"/>
        <w:ind w:firstLine="640" w:firstLineChars="200"/>
        <w:contextualSpacing/>
        <w:jc w:val="left"/>
        <w:rPr>
          <w:rFonts w:ascii="仿宋_GB2312" w:hAnsi="Times New Roman" w:eastAsia="仿宋_GB2312" w:cs="宋体"/>
          <w:color w:val="000000"/>
          <w:kern w:val="0"/>
          <w:sz w:val="32"/>
          <w:szCs w:val="32"/>
          <w:shd w:val="clear" w:color="auto" w:fill="FFFFFF"/>
          <w:lang w:val="zh-CN"/>
        </w:rPr>
      </w:pPr>
      <w:r>
        <w:rPr>
          <w:rFonts w:hint="eastAsia" w:ascii="仿宋_GB2312" w:hAnsi="Times New Roman" w:eastAsia="仿宋_GB2312" w:cs="宋体"/>
          <w:color w:val="000000"/>
          <w:kern w:val="0"/>
          <w:sz w:val="32"/>
          <w:szCs w:val="32"/>
          <w:shd w:val="clear" w:color="auto" w:fill="FFFFFF"/>
          <w:lang w:val="zh-CN"/>
        </w:rPr>
        <w:t>（一）机构组成</w:t>
      </w:r>
    </w:p>
    <w:p w14:paraId="7F3CECCC">
      <w:pPr>
        <w:spacing w:line="560" w:lineRule="exact"/>
        <w:ind w:firstLine="640" w:firstLineChars="200"/>
        <w:jc w:val="left"/>
        <w:rPr>
          <w:lang w:val="zh-CN"/>
        </w:rPr>
      </w:pPr>
      <w:r>
        <w:rPr>
          <w:rFonts w:ascii="仿宋_GB2312" w:eastAsia="仿宋_GB2312"/>
          <w:sz w:val="32"/>
          <w:szCs w:val="32"/>
        </w:rPr>
        <w:t xml:space="preserve"> </w:t>
      </w:r>
      <w:r>
        <w:rPr>
          <w:rFonts w:hint="eastAsia" w:ascii="仿宋_GB2312" w:eastAsia="仿宋_GB2312"/>
          <w:sz w:val="32"/>
          <w:szCs w:val="32"/>
        </w:rPr>
        <w:t>茂县国有资产管理中心属于一级预算单位，下设综合办公室、业务股室。</w:t>
      </w:r>
    </w:p>
    <w:p w14:paraId="294281B0">
      <w:pPr>
        <w:widowControl/>
        <w:numPr>
          <w:ilvl w:val="0"/>
          <w:numId w:val="6"/>
        </w:numPr>
        <w:adjustRightInd w:val="0"/>
        <w:snapToGrid w:val="0"/>
        <w:spacing w:line="580" w:lineRule="exact"/>
        <w:ind w:firstLine="640" w:firstLineChars="200"/>
        <w:contextualSpacing/>
        <w:jc w:val="left"/>
        <w:rPr>
          <w:rFonts w:ascii="仿宋_GB2312" w:hAnsi="Times New Roman" w:eastAsia="仿宋_GB2312" w:cs="宋体"/>
          <w:color w:val="000000"/>
          <w:kern w:val="0"/>
          <w:sz w:val="32"/>
          <w:szCs w:val="32"/>
          <w:shd w:val="clear" w:color="auto" w:fill="FFFFFF"/>
          <w:lang w:val="zh-CN"/>
        </w:rPr>
      </w:pPr>
      <w:r>
        <w:rPr>
          <w:rFonts w:hint="eastAsia" w:ascii="仿宋_GB2312" w:hAnsi="Times New Roman" w:eastAsia="仿宋_GB2312" w:cs="宋体"/>
          <w:color w:val="000000"/>
          <w:kern w:val="0"/>
          <w:sz w:val="32"/>
          <w:szCs w:val="32"/>
          <w:shd w:val="clear" w:color="auto" w:fill="FFFFFF"/>
          <w:lang w:val="zh-CN"/>
        </w:rPr>
        <w:t>机构职能</w:t>
      </w:r>
    </w:p>
    <w:p w14:paraId="05DE1D32">
      <w:pPr>
        <w:spacing w:line="560" w:lineRule="exact"/>
        <w:ind w:firstLine="620" w:firstLineChars="200"/>
        <w:rPr>
          <w:lang w:val="zh-CN"/>
        </w:rPr>
      </w:pPr>
      <w:r>
        <w:rPr>
          <w:rFonts w:hint="eastAsia" w:ascii="仿宋_GB2312" w:hAnsi="仿宋" w:eastAsia="仿宋_GB2312" w:cs="仿宋"/>
          <w:color w:val="000000"/>
          <w:spacing w:val="-5"/>
          <w:sz w:val="32"/>
        </w:rPr>
        <w:t>茂县国有资产管理中心是代表县人民政府对监管企业依法履行出资人职责</w:t>
      </w:r>
      <w:r>
        <w:rPr>
          <w:rFonts w:ascii="仿宋_GB2312" w:hAnsi="仿宋" w:eastAsia="仿宋_GB2312" w:cs="仿宋"/>
          <w:color w:val="000000"/>
          <w:spacing w:val="-5"/>
          <w:sz w:val="32"/>
        </w:rPr>
        <w:t>;</w:t>
      </w:r>
      <w:r>
        <w:rPr>
          <w:rFonts w:hint="eastAsia" w:ascii="仿宋_GB2312" w:hAnsi="仿宋" w:eastAsia="仿宋_GB2312" w:cs="仿宋"/>
          <w:color w:val="000000"/>
          <w:spacing w:val="-5"/>
          <w:sz w:val="32"/>
        </w:rPr>
        <w:t>负责指导县属国有企业改革和管理，加强全县国有企业改革和管理的宏观指导</w:t>
      </w:r>
      <w:r>
        <w:rPr>
          <w:rFonts w:ascii="仿宋_GB2312" w:hAnsi="仿宋" w:eastAsia="仿宋_GB2312" w:cs="仿宋"/>
          <w:color w:val="000000"/>
          <w:spacing w:val="-5"/>
          <w:sz w:val="32"/>
        </w:rPr>
        <w:t>;</w:t>
      </w:r>
      <w:r>
        <w:rPr>
          <w:rFonts w:hint="eastAsia" w:ascii="仿宋_GB2312" w:hAnsi="仿宋" w:eastAsia="仿宋_GB2312" w:cs="仿宋"/>
          <w:color w:val="000000"/>
          <w:spacing w:val="-5"/>
          <w:sz w:val="32"/>
        </w:rPr>
        <w:t>负责对所监管企业负责人进行考核、任免并对其经营业绩进行奖惩</w:t>
      </w:r>
      <w:r>
        <w:rPr>
          <w:rFonts w:ascii="仿宋_GB2312" w:hAnsi="仿宋" w:eastAsia="仿宋_GB2312" w:cs="仿宋"/>
          <w:color w:val="000000"/>
          <w:spacing w:val="-5"/>
          <w:sz w:val="32"/>
        </w:rPr>
        <w:t>;</w:t>
      </w:r>
      <w:r>
        <w:rPr>
          <w:rFonts w:hint="eastAsia" w:ascii="仿宋_GB2312" w:hAnsi="仿宋" w:eastAsia="仿宋_GB2312" w:cs="仿宋"/>
          <w:color w:val="000000"/>
          <w:spacing w:val="-5"/>
          <w:sz w:val="32"/>
        </w:rPr>
        <w:t>承担监督所监管企业国有资产保值增值指标体系，制定考核标准</w:t>
      </w:r>
      <w:r>
        <w:rPr>
          <w:rFonts w:ascii="仿宋_GB2312" w:hAnsi="仿宋" w:eastAsia="仿宋_GB2312" w:cs="仿宋"/>
          <w:color w:val="000000"/>
          <w:spacing w:val="-5"/>
          <w:sz w:val="32"/>
        </w:rPr>
        <w:t>;</w:t>
      </w:r>
      <w:r>
        <w:rPr>
          <w:rFonts w:hint="eastAsia" w:ascii="仿宋_GB2312" w:hAnsi="仿宋" w:eastAsia="仿宋_GB2312" w:cs="仿宋"/>
          <w:color w:val="000000"/>
          <w:spacing w:val="-5"/>
          <w:sz w:val="32"/>
        </w:rPr>
        <w:t>负责所监管企业工资分配管理工作，制定所监管企业负责人收入分配政策并组织实施</w:t>
      </w:r>
      <w:r>
        <w:rPr>
          <w:rFonts w:ascii="仿宋_GB2312" w:hAnsi="仿宋" w:eastAsia="仿宋_GB2312" w:cs="仿宋"/>
          <w:color w:val="000000"/>
          <w:spacing w:val="-5"/>
          <w:sz w:val="32"/>
        </w:rPr>
        <w:t>;</w:t>
      </w:r>
      <w:r>
        <w:rPr>
          <w:rFonts w:hint="eastAsia" w:ascii="仿宋_GB2312" w:hAnsi="仿宋" w:eastAsia="仿宋_GB2312" w:cs="仿宋"/>
          <w:color w:val="000000"/>
          <w:spacing w:val="-5"/>
          <w:sz w:val="32"/>
        </w:rPr>
        <w:t>承办县委和县政府交办的其他工作。</w:t>
      </w:r>
    </w:p>
    <w:p w14:paraId="002D0A21">
      <w:pPr>
        <w:widowControl/>
        <w:numPr>
          <w:ilvl w:val="0"/>
          <w:numId w:val="6"/>
        </w:numPr>
        <w:adjustRightInd w:val="0"/>
        <w:snapToGrid w:val="0"/>
        <w:spacing w:line="580" w:lineRule="exact"/>
        <w:ind w:firstLine="640" w:firstLineChars="200"/>
        <w:contextualSpacing/>
        <w:jc w:val="left"/>
        <w:rPr>
          <w:rFonts w:ascii="仿宋_GB2312" w:hAnsi="Times New Roman" w:eastAsia="仿宋_GB2312" w:cs="宋体"/>
          <w:color w:val="000000"/>
          <w:kern w:val="0"/>
          <w:sz w:val="32"/>
          <w:szCs w:val="32"/>
          <w:shd w:val="clear" w:color="auto" w:fill="FFFFFF"/>
          <w:lang w:val="zh-CN"/>
        </w:rPr>
      </w:pPr>
      <w:r>
        <w:rPr>
          <w:rFonts w:hint="eastAsia" w:ascii="仿宋_GB2312" w:hAnsi="Times New Roman" w:eastAsia="仿宋_GB2312" w:cs="宋体"/>
          <w:color w:val="000000"/>
          <w:kern w:val="0"/>
          <w:sz w:val="32"/>
          <w:szCs w:val="32"/>
          <w:shd w:val="clear" w:color="auto" w:fill="FFFFFF"/>
          <w:lang w:val="zh-CN"/>
        </w:rPr>
        <w:t>人员概况</w:t>
      </w:r>
    </w:p>
    <w:p w14:paraId="76E719B8">
      <w:pPr>
        <w:spacing w:line="560" w:lineRule="exact"/>
        <w:ind w:firstLine="640" w:firstLineChars="200"/>
        <w:rPr>
          <w:rFonts w:eastAsia="仿宋_GB2312"/>
          <w:lang w:val="zh-CN"/>
        </w:rPr>
      </w:pPr>
      <w:r>
        <w:rPr>
          <w:rFonts w:hint="eastAsia" w:ascii="仿宋_GB2312" w:hAnsi="宋体" w:eastAsia="仿宋_GB2312" w:cs="宋体"/>
          <w:kern w:val="0"/>
          <w:sz w:val="32"/>
          <w:szCs w:val="32"/>
        </w:rPr>
        <w:t>总编制</w:t>
      </w:r>
      <w:r>
        <w:rPr>
          <w:rFonts w:ascii="仿宋_GB2312" w:hAnsi="宋体" w:eastAsia="仿宋_GB2312" w:cs="宋体"/>
          <w:kern w:val="0"/>
          <w:sz w:val="32"/>
          <w:szCs w:val="32"/>
        </w:rPr>
        <w:t>6</w:t>
      </w:r>
      <w:r>
        <w:rPr>
          <w:rFonts w:hint="eastAsia" w:ascii="仿宋_GB2312" w:hAnsi="宋体" w:eastAsia="仿宋_GB2312" w:cs="宋体"/>
          <w:kern w:val="0"/>
          <w:sz w:val="32"/>
          <w:szCs w:val="32"/>
        </w:rPr>
        <w:t>名</w:t>
      </w:r>
      <w:r>
        <w:rPr>
          <w:rFonts w:ascii="仿宋_GB2312" w:hAnsi="宋体" w:eastAsia="仿宋_GB2312" w:cs="宋体"/>
          <w:kern w:val="0"/>
          <w:sz w:val="32"/>
          <w:szCs w:val="32"/>
        </w:rPr>
        <w:t>,</w:t>
      </w:r>
      <w:r>
        <w:rPr>
          <w:rFonts w:hint="eastAsia" w:ascii="仿宋_GB2312" w:hAnsi="宋体" w:eastAsia="仿宋_GB2312" w:cs="宋体"/>
          <w:kern w:val="0"/>
          <w:sz w:val="32"/>
          <w:szCs w:val="32"/>
        </w:rPr>
        <w:t>其中</w:t>
      </w:r>
      <w:r>
        <w:rPr>
          <w:rFonts w:ascii="仿宋_GB2312" w:hAnsi="宋体" w:eastAsia="仿宋_GB2312" w:cs="宋体"/>
          <w:kern w:val="0"/>
          <w:sz w:val="32"/>
          <w:szCs w:val="32"/>
        </w:rPr>
        <w:t>:</w:t>
      </w:r>
      <w:r>
        <w:rPr>
          <w:rFonts w:hint="eastAsia" w:ascii="仿宋_GB2312" w:hAnsi="宋体" w:eastAsia="仿宋_GB2312" w:cs="宋体"/>
          <w:kern w:val="0"/>
          <w:sz w:val="32"/>
          <w:szCs w:val="32"/>
        </w:rPr>
        <w:t>参照公务员法管理的编制</w:t>
      </w:r>
      <w:r>
        <w:rPr>
          <w:rFonts w:ascii="仿宋_GB2312" w:hAnsi="宋体" w:eastAsia="仿宋_GB2312" w:cs="宋体"/>
          <w:kern w:val="0"/>
          <w:sz w:val="32"/>
          <w:szCs w:val="32"/>
        </w:rPr>
        <w:t>6</w:t>
      </w:r>
      <w:r>
        <w:rPr>
          <w:rFonts w:hint="eastAsia" w:ascii="仿宋_GB2312" w:hAnsi="宋体" w:eastAsia="仿宋_GB2312" w:cs="宋体"/>
          <w:kern w:val="0"/>
          <w:sz w:val="32"/>
          <w:szCs w:val="32"/>
        </w:rPr>
        <w:t>名。</w:t>
      </w:r>
      <w:r>
        <w:rPr>
          <w:rFonts w:ascii="仿宋_GB2312" w:hAnsi="宋体" w:eastAsia="仿宋_GB2312" w:cs="宋体"/>
          <w:kern w:val="0"/>
          <w:sz w:val="32"/>
          <w:szCs w:val="32"/>
        </w:rPr>
        <w:t>2022</w:t>
      </w:r>
      <w:r>
        <w:rPr>
          <w:rFonts w:hint="eastAsia" w:ascii="仿宋_GB2312" w:hAnsi="宋体" w:eastAsia="仿宋_GB2312" w:cs="宋体"/>
          <w:kern w:val="0"/>
          <w:sz w:val="32"/>
          <w:szCs w:val="32"/>
        </w:rPr>
        <w:t>年年末在职人员总数</w:t>
      </w:r>
      <w:r>
        <w:rPr>
          <w:rFonts w:ascii="仿宋_GB2312" w:hAnsi="宋体" w:eastAsia="仿宋_GB2312" w:cs="宋体"/>
          <w:kern w:val="0"/>
          <w:sz w:val="32"/>
          <w:szCs w:val="32"/>
        </w:rPr>
        <w:t>5</w:t>
      </w:r>
      <w:r>
        <w:rPr>
          <w:rFonts w:hint="eastAsia" w:ascii="仿宋_GB2312" w:hAnsi="宋体" w:eastAsia="仿宋_GB2312" w:cs="宋体"/>
          <w:kern w:val="0"/>
          <w:sz w:val="32"/>
          <w:szCs w:val="32"/>
        </w:rPr>
        <w:t>名，其中：参照公务员法管理的人员</w:t>
      </w:r>
      <w:r>
        <w:rPr>
          <w:rFonts w:ascii="仿宋_GB2312" w:hAnsi="宋体" w:eastAsia="仿宋_GB2312" w:cs="宋体"/>
          <w:kern w:val="0"/>
          <w:sz w:val="32"/>
          <w:szCs w:val="32"/>
        </w:rPr>
        <w:t>5</w:t>
      </w:r>
      <w:r>
        <w:rPr>
          <w:rFonts w:hint="eastAsia" w:ascii="仿宋_GB2312" w:hAnsi="宋体" w:eastAsia="仿宋_GB2312" w:cs="宋体"/>
          <w:kern w:val="0"/>
          <w:sz w:val="32"/>
          <w:szCs w:val="32"/>
        </w:rPr>
        <w:t>名。</w:t>
      </w:r>
    </w:p>
    <w:p w14:paraId="35168355">
      <w:pPr>
        <w:widowControl/>
        <w:adjustRightInd w:val="0"/>
        <w:snapToGrid w:val="0"/>
        <w:spacing w:line="580" w:lineRule="exact"/>
        <w:ind w:firstLine="640" w:firstLineChars="200"/>
        <w:contextualSpacing/>
        <w:jc w:val="left"/>
        <w:rPr>
          <w:rFonts w:ascii="黑体" w:hAnsi="Times New Roman" w:eastAsia="黑体" w:cs="宋体"/>
          <w:color w:val="000000"/>
          <w:kern w:val="0"/>
          <w:sz w:val="32"/>
          <w:szCs w:val="32"/>
          <w:shd w:val="clear" w:color="auto" w:fill="FFFFFF"/>
        </w:rPr>
      </w:pPr>
      <w:r>
        <w:rPr>
          <w:rFonts w:hint="eastAsia" w:ascii="黑体" w:hAnsi="Times New Roman" w:eastAsia="黑体" w:cs="宋体"/>
          <w:color w:val="000000"/>
          <w:kern w:val="0"/>
          <w:sz w:val="32"/>
          <w:szCs w:val="32"/>
          <w:shd w:val="clear" w:color="auto" w:fill="FFFFFF"/>
        </w:rPr>
        <w:t>二、单位财政资金收支情况</w:t>
      </w:r>
    </w:p>
    <w:p w14:paraId="3C8385A8">
      <w:pPr>
        <w:widowControl/>
        <w:adjustRightInd w:val="0"/>
        <w:snapToGrid w:val="0"/>
        <w:spacing w:line="580" w:lineRule="exact"/>
        <w:ind w:firstLine="640" w:firstLineChars="200"/>
        <w:contextualSpacing/>
        <w:jc w:val="left"/>
        <w:rPr>
          <w:rFonts w:ascii="仿宋_GB2312" w:hAnsi="Times New Roman" w:eastAsia="仿宋_GB2312" w:cs="宋体"/>
          <w:color w:val="000000"/>
          <w:kern w:val="0"/>
          <w:sz w:val="32"/>
          <w:szCs w:val="32"/>
          <w:shd w:val="clear" w:color="auto" w:fill="FFFFFF"/>
          <w:lang w:val="zh-CN"/>
        </w:rPr>
      </w:pPr>
      <w:r>
        <w:rPr>
          <w:rFonts w:hint="eastAsia" w:ascii="仿宋_GB2312" w:hAnsi="Times New Roman" w:eastAsia="仿宋_GB2312" w:cs="宋体"/>
          <w:color w:val="000000"/>
          <w:kern w:val="0"/>
          <w:sz w:val="32"/>
          <w:szCs w:val="32"/>
          <w:shd w:val="clear" w:color="auto" w:fill="FFFFFF"/>
          <w:lang w:val="zh-CN"/>
        </w:rPr>
        <w:t>（一）单位财政资金收入情况</w:t>
      </w:r>
    </w:p>
    <w:p w14:paraId="0A80F747">
      <w:pPr>
        <w:spacing w:line="560" w:lineRule="exact"/>
        <w:ind w:firstLine="620" w:firstLineChars="200"/>
        <w:rPr>
          <w:lang w:val="zh-CN"/>
        </w:rPr>
      </w:pPr>
      <w:r>
        <w:rPr>
          <w:rFonts w:ascii="仿宋_GB2312" w:hAnsi="仿宋" w:eastAsia="仿宋_GB2312" w:cs="仿宋"/>
          <w:color w:val="000000"/>
          <w:spacing w:val="-5"/>
          <w:sz w:val="32"/>
        </w:rPr>
        <w:t>2022</w:t>
      </w:r>
      <w:r>
        <w:rPr>
          <w:rFonts w:hint="eastAsia" w:ascii="仿宋_GB2312" w:hAnsi="仿宋" w:eastAsia="仿宋_GB2312" w:cs="仿宋"/>
          <w:color w:val="000000"/>
          <w:spacing w:val="-5"/>
          <w:sz w:val="32"/>
        </w:rPr>
        <w:t>年本部门财政拨款收入决算总额为</w:t>
      </w:r>
      <w:r>
        <w:rPr>
          <w:rFonts w:ascii="仿宋_GB2312" w:hAnsi="仿宋_GB2312" w:eastAsia="仿宋_GB2312" w:cs="仿宋_GB2312"/>
          <w:sz w:val="32"/>
          <w:szCs w:val="32"/>
        </w:rPr>
        <w:t>1111.82</w:t>
      </w:r>
      <w:r>
        <w:rPr>
          <w:rFonts w:hint="eastAsia" w:ascii="仿宋_GB2312" w:hAnsi="仿宋" w:eastAsia="仿宋_GB2312" w:cs="仿宋"/>
          <w:color w:val="000000"/>
          <w:spacing w:val="-5"/>
          <w:sz w:val="32"/>
        </w:rPr>
        <w:t>万元，其中：当年财政拨款收入</w:t>
      </w:r>
      <w:r>
        <w:rPr>
          <w:rFonts w:ascii="仿宋_GB2312" w:hAnsi="仿宋" w:eastAsia="仿宋_GB2312" w:cs="仿宋"/>
          <w:color w:val="000000"/>
          <w:spacing w:val="-5"/>
          <w:sz w:val="32"/>
        </w:rPr>
        <w:t>1</w:t>
      </w:r>
      <w:r>
        <w:rPr>
          <w:rFonts w:ascii="仿宋_GB2312" w:hAnsi="仿宋_GB2312" w:eastAsia="仿宋_GB2312" w:cs="仿宋_GB2312"/>
          <w:sz w:val="32"/>
          <w:szCs w:val="32"/>
        </w:rPr>
        <w:t>111.82</w:t>
      </w:r>
      <w:r>
        <w:rPr>
          <w:rFonts w:hint="eastAsia" w:ascii="仿宋_GB2312" w:hAnsi="仿宋" w:eastAsia="仿宋_GB2312" w:cs="仿宋"/>
          <w:color w:val="000000"/>
          <w:spacing w:val="-5"/>
          <w:sz w:val="32"/>
        </w:rPr>
        <w:t>万元，均为一般公共预算财政拨款。</w:t>
      </w:r>
    </w:p>
    <w:p w14:paraId="70BD65AB">
      <w:pPr>
        <w:widowControl/>
        <w:adjustRightInd w:val="0"/>
        <w:snapToGrid w:val="0"/>
        <w:spacing w:line="580" w:lineRule="exact"/>
        <w:ind w:firstLine="640" w:firstLineChars="200"/>
        <w:contextualSpacing/>
        <w:jc w:val="left"/>
        <w:rPr>
          <w:rFonts w:ascii="仿宋_GB2312" w:hAnsi="Times New Roman" w:eastAsia="仿宋_GB2312" w:cs="宋体"/>
          <w:color w:val="000000"/>
          <w:kern w:val="0"/>
          <w:sz w:val="32"/>
          <w:szCs w:val="32"/>
          <w:shd w:val="clear" w:color="auto" w:fill="FFFFFF"/>
          <w:lang w:val="zh-CN"/>
        </w:rPr>
      </w:pPr>
      <w:r>
        <w:rPr>
          <w:rFonts w:hint="eastAsia" w:ascii="仿宋_GB2312" w:hAnsi="Times New Roman" w:eastAsia="仿宋_GB2312" w:cs="宋体"/>
          <w:color w:val="000000"/>
          <w:kern w:val="0"/>
          <w:sz w:val="32"/>
          <w:szCs w:val="32"/>
          <w:shd w:val="clear" w:color="auto" w:fill="FFFFFF"/>
          <w:lang w:val="zh-CN"/>
        </w:rPr>
        <w:t>（二）单位财政资金支出情况</w:t>
      </w:r>
    </w:p>
    <w:p w14:paraId="7089C448">
      <w:pPr>
        <w:spacing w:line="560" w:lineRule="exact"/>
        <w:ind w:firstLine="620" w:firstLineChars="200"/>
        <w:rPr>
          <w:rFonts w:ascii="仿宋_GB2312" w:hAnsi="仿宋" w:eastAsia="仿宋_GB2312" w:cs="仿宋"/>
          <w:color w:val="000000"/>
          <w:spacing w:val="-5"/>
          <w:sz w:val="32"/>
        </w:rPr>
      </w:pPr>
      <w:r>
        <w:rPr>
          <w:rFonts w:ascii="仿宋_GB2312" w:hAnsi="仿宋" w:eastAsia="仿宋_GB2312" w:cs="仿宋"/>
          <w:color w:val="000000"/>
          <w:spacing w:val="-5"/>
          <w:sz w:val="32"/>
        </w:rPr>
        <w:t>2022</w:t>
      </w:r>
      <w:r>
        <w:rPr>
          <w:rFonts w:hint="eastAsia" w:ascii="仿宋_GB2312" w:hAnsi="仿宋" w:eastAsia="仿宋_GB2312" w:cs="仿宋"/>
          <w:color w:val="000000"/>
          <w:spacing w:val="-5"/>
          <w:sz w:val="32"/>
        </w:rPr>
        <w:t>年支出决算数为</w:t>
      </w:r>
      <w:r>
        <w:rPr>
          <w:rFonts w:ascii="仿宋_GB2312" w:hAnsi="仿宋" w:eastAsia="仿宋_GB2312" w:cs="仿宋"/>
          <w:color w:val="000000"/>
          <w:spacing w:val="-5"/>
          <w:sz w:val="32"/>
        </w:rPr>
        <w:t>1111.82</w:t>
      </w:r>
      <w:r>
        <w:rPr>
          <w:rFonts w:hint="eastAsia" w:ascii="仿宋_GB2312" w:hAnsi="仿宋" w:eastAsia="仿宋_GB2312" w:cs="仿宋"/>
          <w:color w:val="000000"/>
          <w:spacing w:val="-5"/>
          <w:sz w:val="32"/>
        </w:rPr>
        <w:t>万元。其中按功能分类</w:t>
      </w:r>
      <w:r>
        <w:rPr>
          <w:rFonts w:ascii="仿宋_GB2312" w:hAnsi="仿宋" w:eastAsia="仿宋_GB2312" w:cs="仿宋"/>
          <w:color w:val="000000"/>
          <w:spacing w:val="-5"/>
          <w:sz w:val="32"/>
        </w:rPr>
        <w:t>:</w:t>
      </w:r>
      <w:r>
        <w:rPr>
          <w:rFonts w:hint="eastAsia" w:ascii="仿宋_GB2312" w:hAnsi="仿宋" w:eastAsia="仿宋_GB2312"/>
          <w:sz w:val="32"/>
          <w:szCs w:val="32"/>
        </w:rPr>
        <w:t>一般公共服务支出</w:t>
      </w:r>
      <w:r>
        <w:rPr>
          <w:rFonts w:ascii="仿宋_GB2312" w:hAnsi="仿宋_GB2312" w:eastAsia="仿宋_GB2312" w:cs="仿宋_GB2312"/>
          <w:sz w:val="32"/>
          <w:szCs w:val="32"/>
        </w:rPr>
        <w:t>98.10</w:t>
      </w:r>
      <w:r>
        <w:rPr>
          <w:rFonts w:hint="eastAsia" w:ascii="仿宋_GB2312" w:hAnsi="仿宋" w:eastAsia="仿宋_GB2312"/>
          <w:sz w:val="32"/>
          <w:szCs w:val="32"/>
        </w:rPr>
        <w:t>万元；社会保障和就业支出</w:t>
      </w:r>
      <w:r>
        <w:rPr>
          <w:rFonts w:ascii="仿宋_GB2312" w:hAnsi="仿宋_GB2312" w:eastAsia="仿宋_GB2312" w:cs="仿宋_GB2312"/>
          <w:sz w:val="32"/>
          <w:szCs w:val="32"/>
        </w:rPr>
        <w:t>11.68</w:t>
      </w:r>
      <w:r>
        <w:rPr>
          <w:rFonts w:hint="eastAsia" w:ascii="仿宋_GB2312" w:hAnsi="仿宋" w:eastAsia="仿宋_GB2312"/>
          <w:sz w:val="32"/>
          <w:szCs w:val="32"/>
        </w:rPr>
        <w:t>万元（其中：行政事业单位养老支出</w:t>
      </w:r>
      <w:r>
        <w:rPr>
          <w:rFonts w:ascii="仿宋_GB2312" w:hAnsi="仿宋" w:eastAsia="仿宋_GB2312"/>
          <w:sz w:val="32"/>
          <w:szCs w:val="32"/>
        </w:rPr>
        <w:t>11.08</w:t>
      </w:r>
      <w:r>
        <w:rPr>
          <w:rFonts w:hint="eastAsia" w:ascii="仿宋_GB2312" w:hAnsi="仿宋" w:eastAsia="仿宋_GB2312"/>
          <w:sz w:val="32"/>
          <w:szCs w:val="32"/>
        </w:rPr>
        <w:t>万元</w:t>
      </w:r>
      <w:r>
        <w:rPr>
          <w:rFonts w:ascii="仿宋_GB2312" w:hAnsi="仿宋" w:eastAsia="仿宋_GB2312"/>
          <w:sz w:val="32"/>
          <w:szCs w:val="32"/>
        </w:rPr>
        <w:t>,2022</w:t>
      </w:r>
      <w:r>
        <w:rPr>
          <w:rFonts w:hint="eastAsia" w:ascii="仿宋_GB2312" w:hAnsi="仿宋" w:eastAsia="仿宋_GB2312"/>
          <w:sz w:val="32"/>
          <w:szCs w:val="32"/>
        </w:rPr>
        <w:t>年中省国有企业退休人员社会化管理费用补贴资金企业改革补助</w:t>
      </w:r>
      <w:r>
        <w:rPr>
          <w:rFonts w:ascii="仿宋_GB2312" w:hAnsi="仿宋" w:eastAsia="仿宋_GB2312"/>
          <w:sz w:val="32"/>
          <w:szCs w:val="32"/>
        </w:rPr>
        <w:t>0.60</w:t>
      </w:r>
      <w:r>
        <w:rPr>
          <w:rFonts w:hint="eastAsia" w:ascii="仿宋_GB2312" w:hAnsi="仿宋" w:eastAsia="仿宋_GB2312"/>
          <w:sz w:val="32"/>
          <w:szCs w:val="32"/>
        </w:rPr>
        <w:t>万元）；卫生健康支出</w:t>
      </w:r>
      <w:r>
        <w:rPr>
          <w:rFonts w:ascii="仿宋_GB2312" w:hAnsi="仿宋_GB2312" w:eastAsia="仿宋_GB2312" w:cs="仿宋_GB2312"/>
          <w:sz w:val="32"/>
          <w:szCs w:val="32"/>
        </w:rPr>
        <w:t>3.84</w:t>
      </w:r>
      <w:r>
        <w:rPr>
          <w:rFonts w:hint="eastAsia" w:ascii="仿宋_GB2312" w:hAnsi="仿宋" w:eastAsia="仿宋_GB2312"/>
          <w:sz w:val="32"/>
          <w:szCs w:val="32"/>
        </w:rPr>
        <w:t>万元；住房保障支出</w:t>
      </w:r>
      <w:r>
        <w:rPr>
          <w:rFonts w:ascii="仿宋_GB2312" w:hAnsi="仿宋_GB2312" w:eastAsia="仿宋_GB2312" w:cs="仿宋_GB2312"/>
          <w:sz w:val="32"/>
          <w:szCs w:val="32"/>
        </w:rPr>
        <w:t>6.35</w:t>
      </w:r>
      <w:r>
        <w:rPr>
          <w:rFonts w:hint="eastAsia" w:ascii="仿宋_GB2312" w:hAnsi="仿宋" w:eastAsia="仿宋_GB2312"/>
          <w:sz w:val="32"/>
          <w:szCs w:val="32"/>
        </w:rPr>
        <w:t>万元；农林水支出</w:t>
      </w:r>
      <w:r>
        <w:rPr>
          <w:rFonts w:ascii="仿宋_GB2312" w:hAnsi="仿宋_GB2312" w:eastAsia="仿宋_GB2312" w:cs="仿宋_GB2312"/>
          <w:sz w:val="32"/>
          <w:szCs w:val="32"/>
        </w:rPr>
        <w:t>691.85</w:t>
      </w:r>
      <w:r>
        <w:rPr>
          <w:rFonts w:hint="eastAsia" w:ascii="仿宋_GB2312" w:hAnsi="仿宋" w:eastAsia="仿宋_GB2312"/>
          <w:sz w:val="32"/>
          <w:szCs w:val="32"/>
        </w:rPr>
        <w:t>万元；交通运输支出</w:t>
      </w:r>
      <w:r>
        <w:rPr>
          <w:rFonts w:ascii="仿宋_GB2312" w:hAnsi="仿宋" w:eastAsia="仿宋_GB2312"/>
          <w:sz w:val="32"/>
          <w:szCs w:val="32"/>
        </w:rPr>
        <w:t>300.00</w:t>
      </w:r>
      <w:r>
        <w:rPr>
          <w:rFonts w:hint="eastAsia" w:ascii="仿宋_GB2312" w:hAnsi="仿宋" w:eastAsia="仿宋_GB2312"/>
          <w:sz w:val="32"/>
          <w:szCs w:val="32"/>
        </w:rPr>
        <w:t>万元。</w:t>
      </w:r>
      <w:r>
        <w:rPr>
          <w:rFonts w:hint="eastAsia" w:ascii="仿宋_GB2312" w:hAnsi="仿宋" w:eastAsia="仿宋_GB2312" w:cs="仿宋"/>
          <w:color w:val="000000"/>
          <w:spacing w:val="-5"/>
          <w:sz w:val="32"/>
        </w:rPr>
        <w:t>按支出性质分类：基本支出</w:t>
      </w:r>
      <w:r>
        <w:rPr>
          <w:rFonts w:ascii="仿宋_GB2312" w:hAnsi="仿宋" w:eastAsia="仿宋_GB2312" w:cs="仿宋"/>
          <w:color w:val="000000"/>
          <w:spacing w:val="-5"/>
          <w:sz w:val="32"/>
        </w:rPr>
        <w:t>119.37</w:t>
      </w:r>
      <w:r>
        <w:rPr>
          <w:rFonts w:hint="eastAsia" w:ascii="仿宋_GB2312" w:hAnsi="仿宋" w:eastAsia="仿宋_GB2312" w:cs="仿宋"/>
          <w:color w:val="000000"/>
          <w:spacing w:val="-5"/>
          <w:sz w:val="32"/>
        </w:rPr>
        <w:t>万元，项目支出</w:t>
      </w:r>
      <w:r>
        <w:rPr>
          <w:rFonts w:ascii="仿宋_GB2312" w:hAnsi="仿宋" w:eastAsia="仿宋_GB2312" w:cs="仿宋"/>
          <w:color w:val="000000"/>
          <w:spacing w:val="-5"/>
          <w:sz w:val="32"/>
        </w:rPr>
        <w:t>992.45</w:t>
      </w:r>
      <w:r>
        <w:rPr>
          <w:rFonts w:hint="eastAsia" w:ascii="仿宋_GB2312" w:hAnsi="仿宋" w:eastAsia="仿宋_GB2312" w:cs="仿宋"/>
          <w:color w:val="000000"/>
          <w:spacing w:val="-5"/>
          <w:sz w:val="32"/>
        </w:rPr>
        <w:t>万元（非基建项目）。按经济分类，工资福利支出</w:t>
      </w:r>
      <w:r>
        <w:rPr>
          <w:rFonts w:ascii="仿宋_GB2312" w:hAnsi="仿宋_GB2312" w:eastAsia="仿宋_GB2312" w:cs="仿宋_GB2312"/>
          <w:sz w:val="32"/>
          <w:szCs w:val="32"/>
        </w:rPr>
        <w:t>115.89</w:t>
      </w:r>
      <w:r>
        <w:rPr>
          <w:rFonts w:hint="eastAsia" w:ascii="仿宋_GB2312" w:hAnsi="仿宋" w:eastAsia="仿宋_GB2312" w:cs="仿宋"/>
          <w:color w:val="000000"/>
          <w:spacing w:val="-5"/>
          <w:sz w:val="32"/>
        </w:rPr>
        <w:t>万元，商品服务支出</w:t>
      </w:r>
      <w:r>
        <w:rPr>
          <w:rFonts w:ascii="仿宋_GB2312" w:hAnsi="仿宋_GB2312" w:eastAsia="仿宋_GB2312" w:cs="仿宋_GB2312"/>
          <w:sz w:val="32"/>
          <w:szCs w:val="32"/>
        </w:rPr>
        <w:t>3.48</w:t>
      </w:r>
      <w:r>
        <w:rPr>
          <w:rFonts w:hint="eastAsia" w:ascii="仿宋_GB2312" w:hAnsi="仿宋" w:eastAsia="仿宋_GB2312" w:cs="仿宋"/>
          <w:color w:val="000000"/>
          <w:spacing w:val="-5"/>
          <w:sz w:val="32"/>
        </w:rPr>
        <w:t>万元</w:t>
      </w:r>
      <w:r>
        <w:rPr>
          <w:rFonts w:ascii="仿宋_GB2312" w:hAnsi="仿宋" w:eastAsia="仿宋_GB2312" w:cs="仿宋"/>
          <w:color w:val="000000"/>
          <w:spacing w:val="-5"/>
          <w:sz w:val="32"/>
        </w:rPr>
        <w:t>,</w:t>
      </w:r>
      <w:r>
        <w:rPr>
          <w:rFonts w:hint="eastAsia" w:ascii="仿宋_GB2312" w:hAnsi="仿宋" w:eastAsia="仿宋_GB2312" w:cs="仿宋"/>
          <w:color w:val="000000"/>
          <w:spacing w:val="-5"/>
          <w:sz w:val="32"/>
        </w:rPr>
        <w:t>资本性支出</w:t>
      </w:r>
      <w:r>
        <w:rPr>
          <w:rFonts w:ascii="仿宋_GB2312" w:hAnsi="仿宋" w:eastAsia="仿宋_GB2312" w:cs="仿宋"/>
          <w:color w:val="000000"/>
          <w:spacing w:val="-5"/>
          <w:sz w:val="32"/>
        </w:rPr>
        <w:t>691.85</w:t>
      </w:r>
      <w:r>
        <w:rPr>
          <w:rFonts w:hint="eastAsia" w:ascii="仿宋_GB2312" w:hAnsi="仿宋" w:eastAsia="仿宋_GB2312" w:cs="仿宋"/>
          <w:color w:val="000000"/>
          <w:spacing w:val="-5"/>
          <w:sz w:val="32"/>
        </w:rPr>
        <w:t>万元，</w:t>
      </w:r>
      <w:r>
        <w:rPr>
          <w:rFonts w:hint="eastAsia" w:ascii="仿宋_GB2312" w:hAnsi="仿宋_GB2312" w:eastAsia="仿宋_GB2312" w:cs="仿宋_GB2312"/>
          <w:sz w:val="32"/>
          <w:szCs w:val="32"/>
        </w:rPr>
        <w:t>对企业的补助</w:t>
      </w:r>
      <w:r>
        <w:rPr>
          <w:rFonts w:hint="eastAsia" w:ascii="仿宋_GB2312" w:hAnsi="仿宋" w:eastAsia="仿宋_GB2312" w:cs="仿宋"/>
          <w:color w:val="000000"/>
          <w:spacing w:val="-5"/>
          <w:sz w:val="32"/>
        </w:rPr>
        <w:t>支出</w:t>
      </w:r>
      <w:r>
        <w:rPr>
          <w:rFonts w:ascii="仿宋_GB2312" w:hAnsi="仿宋_GB2312" w:eastAsia="仿宋_GB2312" w:cs="仿宋_GB2312"/>
          <w:sz w:val="32"/>
          <w:szCs w:val="32"/>
        </w:rPr>
        <w:t>300.06</w:t>
      </w:r>
      <w:r>
        <w:rPr>
          <w:rFonts w:hint="eastAsia" w:ascii="仿宋_GB2312" w:hAnsi="仿宋" w:eastAsia="仿宋_GB2312" w:cs="仿宋"/>
          <w:color w:val="000000"/>
          <w:spacing w:val="-5"/>
          <w:sz w:val="32"/>
        </w:rPr>
        <w:t>万元（非基建项目）。</w:t>
      </w:r>
    </w:p>
    <w:p w14:paraId="3F0262F6">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（三）单位财政资金收支结转情况</w:t>
      </w:r>
    </w:p>
    <w:p w14:paraId="1A951893">
      <w:pPr>
        <w:spacing w:line="560" w:lineRule="exact"/>
        <w:ind w:left="420" w:leftChars="200" w:firstLine="320" w:firstLineChars="100"/>
        <w:rPr>
          <w:rFonts w:eastAsia="仿宋_GB2312"/>
        </w:rPr>
      </w:pP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年我单位年末结转和结余资金</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w:t>
      </w:r>
    </w:p>
    <w:p w14:paraId="0F714962">
      <w:pPr>
        <w:widowControl/>
        <w:adjustRightInd w:val="0"/>
        <w:snapToGrid w:val="0"/>
        <w:spacing w:line="580" w:lineRule="exact"/>
        <w:ind w:firstLine="640" w:firstLineChars="200"/>
        <w:contextualSpacing/>
        <w:jc w:val="left"/>
        <w:rPr>
          <w:rFonts w:ascii="黑体" w:hAnsi="Times New Roman" w:eastAsia="黑体" w:cs="宋体"/>
          <w:color w:val="000000"/>
          <w:kern w:val="0"/>
          <w:sz w:val="32"/>
          <w:szCs w:val="32"/>
          <w:shd w:val="clear" w:color="auto" w:fill="FFFFFF"/>
        </w:rPr>
      </w:pPr>
      <w:r>
        <w:rPr>
          <w:rFonts w:hint="eastAsia" w:ascii="黑体" w:hAnsi="Times New Roman" w:eastAsia="黑体" w:cs="宋体"/>
          <w:color w:val="000000"/>
          <w:kern w:val="0"/>
          <w:sz w:val="32"/>
          <w:szCs w:val="32"/>
          <w:shd w:val="clear" w:color="auto" w:fill="FFFFFF"/>
        </w:rPr>
        <w:t>三、单位整体预算绩效管理情况</w:t>
      </w:r>
    </w:p>
    <w:p w14:paraId="5FA3E3AE">
      <w:pPr>
        <w:widowControl/>
        <w:adjustRightInd w:val="0"/>
        <w:snapToGrid w:val="0"/>
        <w:spacing w:line="580" w:lineRule="exact"/>
        <w:ind w:firstLine="640" w:firstLineChars="200"/>
        <w:contextualSpacing/>
        <w:jc w:val="left"/>
        <w:rPr>
          <w:rFonts w:ascii="仿宋_GB2312" w:hAnsi="Times New Roman" w:eastAsia="仿宋_GB2312" w:cs="宋体"/>
          <w:color w:val="000000"/>
          <w:kern w:val="0"/>
          <w:sz w:val="32"/>
          <w:szCs w:val="32"/>
          <w:shd w:val="clear" w:color="auto" w:fill="FFFFFF"/>
          <w:lang w:val="zh-CN"/>
        </w:rPr>
      </w:pPr>
      <w:r>
        <w:rPr>
          <w:rFonts w:hint="eastAsia" w:ascii="仿宋_GB2312" w:hAnsi="Times New Roman" w:eastAsia="仿宋_GB2312" w:cs="宋体"/>
          <w:color w:val="000000"/>
          <w:kern w:val="0"/>
          <w:sz w:val="32"/>
          <w:szCs w:val="32"/>
          <w:shd w:val="clear" w:color="auto" w:fill="FFFFFF"/>
          <w:lang w:val="zh-CN"/>
        </w:rPr>
        <w:t>（一）单位预算管理</w:t>
      </w:r>
    </w:p>
    <w:p w14:paraId="7951A051">
      <w:pPr>
        <w:spacing w:line="560" w:lineRule="exact"/>
        <w:ind w:firstLine="620" w:firstLineChars="200"/>
        <w:rPr>
          <w:rFonts w:ascii="仿宋_GB2312" w:hAnsi="仿宋" w:eastAsia="仿宋_GB2312"/>
          <w:sz w:val="32"/>
          <w:szCs w:val="32"/>
        </w:rPr>
      </w:pPr>
      <w:r>
        <w:rPr>
          <w:rFonts w:ascii="仿宋_GB2312" w:hAnsi="仿宋" w:eastAsia="仿宋_GB2312" w:cs="仿宋"/>
          <w:color w:val="000000"/>
          <w:spacing w:val="-5"/>
          <w:sz w:val="32"/>
        </w:rPr>
        <w:t>2022</w:t>
      </w:r>
      <w:r>
        <w:rPr>
          <w:rFonts w:hint="eastAsia" w:ascii="仿宋_GB2312" w:hAnsi="仿宋" w:eastAsia="仿宋_GB2312" w:cs="仿宋"/>
          <w:color w:val="000000"/>
          <w:spacing w:val="-5"/>
          <w:sz w:val="32"/>
        </w:rPr>
        <w:t>年本部门财政拨款收入决算总额为</w:t>
      </w:r>
      <w:r>
        <w:rPr>
          <w:rFonts w:ascii="仿宋_GB2312" w:hAnsi="仿宋" w:eastAsia="仿宋_GB2312" w:cs="仿宋"/>
          <w:color w:val="000000"/>
          <w:spacing w:val="-5"/>
          <w:sz w:val="32"/>
        </w:rPr>
        <w:t>1111.82</w:t>
      </w:r>
      <w:r>
        <w:rPr>
          <w:rFonts w:hint="eastAsia" w:ascii="仿宋_GB2312" w:hAnsi="仿宋" w:eastAsia="仿宋_GB2312" w:cs="仿宋"/>
          <w:color w:val="000000"/>
          <w:spacing w:val="-5"/>
          <w:sz w:val="32"/>
        </w:rPr>
        <w:t>万元。</w:t>
      </w:r>
    </w:p>
    <w:p w14:paraId="1416CFD3">
      <w:pPr>
        <w:spacing w:line="560" w:lineRule="exact"/>
        <w:ind w:firstLine="623" w:firstLineChars="200"/>
        <w:rPr>
          <w:rFonts w:ascii="仿宋_GB2312" w:hAnsi="仿宋" w:eastAsia="仿宋_GB2312" w:cs="仿宋"/>
          <w:color w:val="000000"/>
          <w:spacing w:val="-5"/>
          <w:sz w:val="32"/>
        </w:rPr>
      </w:pPr>
      <w:r>
        <w:rPr>
          <w:rFonts w:hint="eastAsia" w:ascii="仿宋_GB2312" w:hAnsi="仿宋" w:eastAsia="仿宋_GB2312" w:cs="仿宋"/>
          <w:b/>
          <w:bCs/>
          <w:color w:val="000000"/>
          <w:spacing w:val="-5"/>
          <w:sz w:val="32"/>
        </w:rPr>
        <w:t>一是</w:t>
      </w:r>
      <w:r>
        <w:rPr>
          <w:rFonts w:hint="eastAsia" w:ascii="仿宋_GB2312" w:hAnsi="仿宋" w:eastAsia="仿宋_GB2312" w:cs="仿宋"/>
          <w:color w:val="000000"/>
          <w:spacing w:val="-5"/>
          <w:sz w:val="32"/>
        </w:rPr>
        <w:t>按照</w:t>
      </w:r>
      <w:r>
        <w:rPr>
          <w:rFonts w:ascii="仿宋_GB2312" w:hAnsi="仿宋" w:eastAsia="仿宋_GB2312" w:cs="仿宋"/>
          <w:color w:val="000000"/>
          <w:spacing w:val="-5"/>
          <w:sz w:val="32"/>
        </w:rPr>
        <w:t xml:space="preserve"> 2022</w:t>
      </w:r>
      <w:r>
        <w:rPr>
          <w:rFonts w:hint="eastAsia" w:ascii="仿宋_GB2312" w:hAnsi="仿宋" w:eastAsia="仿宋_GB2312" w:cs="仿宋"/>
          <w:color w:val="000000"/>
          <w:spacing w:val="-5"/>
          <w:sz w:val="32"/>
        </w:rPr>
        <w:t>部门预算编审要求，根据我中心职能职责，结合中长期规划和年度工作计划，明确了年度主要工作任务及年度内履职所要达到的总体产出和效果，认真填报了我中心整体支出绩效目标，设定了年度绩效数量指标、成本指标、效益指标等；</w:t>
      </w:r>
      <w:r>
        <w:rPr>
          <w:rFonts w:hint="eastAsia" w:ascii="仿宋_GB2312" w:hAnsi="仿宋" w:eastAsia="仿宋_GB2312" w:cs="仿宋"/>
          <w:b/>
          <w:bCs/>
          <w:color w:val="000000"/>
          <w:spacing w:val="-5"/>
          <w:sz w:val="32"/>
        </w:rPr>
        <w:t>二是</w:t>
      </w:r>
      <w:r>
        <w:rPr>
          <w:rFonts w:hint="eastAsia" w:ascii="仿宋_GB2312" w:hAnsi="仿宋" w:eastAsia="仿宋_GB2312" w:cs="仿宋"/>
          <w:color w:val="000000"/>
          <w:spacing w:val="-5"/>
          <w:sz w:val="32"/>
        </w:rPr>
        <w:t>按照财政部门统一部署，我中心于</w:t>
      </w:r>
      <w:r>
        <w:rPr>
          <w:rFonts w:ascii="仿宋_GB2312" w:hAnsi="仿宋" w:eastAsia="仿宋_GB2312" w:cs="仿宋"/>
          <w:color w:val="000000"/>
          <w:spacing w:val="-5"/>
          <w:sz w:val="32"/>
        </w:rPr>
        <w:t xml:space="preserve"> 2022</w:t>
      </w:r>
      <w:r>
        <w:rPr>
          <w:rFonts w:hint="eastAsia" w:ascii="仿宋_GB2312" w:hAnsi="仿宋" w:eastAsia="仿宋_GB2312" w:cs="仿宋"/>
          <w:color w:val="000000"/>
          <w:spacing w:val="-5"/>
          <w:sz w:val="32"/>
        </w:rPr>
        <w:t>年</w:t>
      </w:r>
      <w:r>
        <w:rPr>
          <w:rFonts w:ascii="仿宋_GB2312" w:hAnsi="仿宋" w:eastAsia="仿宋_GB2312" w:cs="仿宋"/>
          <w:color w:val="000000"/>
          <w:spacing w:val="-5"/>
          <w:sz w:val="32"/>
        </w:rPr>
        <w:t>3</w:t>
      </w:r>
      <w:r>
        <w:rPr>
          <w:rFonts w:hint="eastAsia" w:ascii="仿宋_GB2312" w:hAnsi="仿宋" w:eastAsia="仿宋_GB2312" w:cs="仿宋"/>
          <w:color w:val="000000"/>
          <w:spacing w:val="-5"/>
          <w:sz w:val="32"/>
        </w:rPr>
        <w:t>月</w:t>
      </w:r>
      <w:r>
        <w:rPr>
          <w:rFonts w:ascii="仿宋_GB2312" w:hAnsi="仿宋" w:eastAsia="仿宋_GB2312" w:cs="仿宋"/>
          <w:color w:val="000000"/>
          <w:spacing w:val="-5"/>
          <w:sz w:val="32"/>
        </w:rPr>
        <w:t>21</w:t>
      </w:r>
      <w:r>
        <w:rPr>
          <w:rFonts w:hint="eastAsia" w:ascii="仿宋_GB2312" w:hAnsi="仿宋" w:eastAsia="仿宋_GB2312" w:cs="仿宋"/>
          <w:color w:val="000000"/>
          <w:spacing w:val="-5"/>
          <w:sz w:val="32"/>
        </w:rPr>
        <w:t>日按要求对</w:t>
      </w:r>
      <w:r>
        <w:rPr>
          <w:rFonts w:ascii="仿宋_GB2312" w:hAnsi="仿宋" w:eastAsia="仿宋_GB2312" w:cs="仿宋"/>
          <w:color w:val="000000"/>
          <w:spacing w:val="-5"/>
          <w:sz w:val="32"/>
        </w:rPr>
        <w:t>2022</w:t>
      </w:r>
      <w:r>
        <w:rPr>
          <w:rFonts w:hint="eastAsia" w:ascii="仿宋_GB2312" w:hAnsi="仿宋" w:eastAsia="仿宋_GB2312" w:cs="仿宋"/>
          <w:color w:val="000000"/>
          <w:spacing w:val="-5"/>
          <w:sz w:val="32"/>
        </w:rPr>
        <w:t>年部门预算进行公开。</w:t>
      </w:r>
    </w:p>
    <w:p w14:paraId="4182BCEC">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（二）执行管理情况</w:t>
      </w:r>
    </w:p>
    <w:p w14:paraId="72ACDC94">
      <w:pPr>
        <w:snapToGrid w:val="0"/>
        <w:spacing w:line="560" w:lineRule="exact"/>
        <w:ind w:firstLine="640" w:firstLineChars="200"/>
        <w:rPr>
          <w:rFonts w:ascii="仿宋_GB2312" w:hAnsi="仿宋_GB2312" w:eastAsia="仿宋_GB2312" w:cs="仿宋_GB2312"/>
          <w:sz w:val="32"/>
          <w:szCs w:val="32"/>
        </w:rPr>
      </w:pPr>
      <w:r>
        <w:rPr>
          <w:rFonts w:ascii="仿宋_GB2312" w:eastAsia="仿宋_GB2312"/>
          <w:sz w:val="32"/>
          <w:szCs w:val="32"/>
        </w:rPr>
        <w:t>2022</w:t>
      </w:r>
      <w:r>
        <w:rPr>
          <w:rFonts w:hint="eastAsia" w:ascii="仿宋_GB2312" w:eastAsia="仿宋_GB2312"/>
          <w:sz w:val="32"/>
          <w:szCs w:val="32"/>
        </w:rPr>
        <w:t>本级财政拨款总收入为</w:t>
      </w:r>
      <w:r>
        <w:rPr>
          <w:rFonts w:ascii="仿宋_GB2312" w:hAnsi="仿宋_GB2312" w:eastAsia="仿宋_GB2312" w:cs="仿宋_GB2312"/>
          <w:sz w:val="32"/>
          <w:szCs w:val="32"/>
        </w:rPr>
        <w:t>1111.82</w:t>
      </w:r>
      <w:r>
        <w:rPr>
          <w:rFonts w:hint="eastAsia" w:ascii="仿宋_GB2312" w:eastAsia="仿宋_GB2312"/>
          <w:sz w:val="32"/>
          <w:szCs w:val="32"/>
        </w:rPr>
        <w:t>万元；本年度总支出为</w:t>
      </w:r>
      <w:r>
        <w:rPr>
          <w:rFonts w:ascii="仿宋_GB2312" w:hAnsi="仿宋_GB2312" w:eastAsia="仿宋_GB2312" w:cs="仿宋_GB2312"/>
          <w:sz w:val="32"/>
          <w:szCs w:val="32"/>
        </w:rPr>
        <w:t>1111.82</w:t>
      </w:r>
      <w:r>
        <w:rPr>
          <w:rFonts w:hint="eastAsia" w:ascii="仿宋_GB2312" w:eastAsia="仿宋_GB2312"/>
          <w:sz w:val="32"/>
          <w:szCs w:val="32"/>
        </w:rPr>
        <w:t>万元，其中：</w:t>
      </w:r>
      <w:r>
        <w:rPr>
          <w:rFonts w:ascii="仿宋_GB2312" w:eastAsia="仿宋_GB2312"/>
          <w:sz w:val="32"/>
          <w:szCs w:val="32"/>
        </w:rPr>
        <w:t>2022</w:t>
      </w:r>
      <w:r>
        <w:rPr>
          <w:rFonts w:hint="eastAsia" w:ascii="仿宋_GB2312" w:eastAsia="仿宋_GB2312"/>
          <w:sz w:val="32"/>
          <w:szCs w:val="32"/>
        </w:rPr>
        <w:t>年支出预算调整数为</w:t>
      </w:r>
      <w:r>
        <w:rPr>
          <w:rFonts w:ascii="仿宋_GB2312" w:hAnsi="仿宋_GB2312" w:eastAsia="仿宋_GB2312" w:cs="仿宋_GB2312"/>
          <w:sz w:val="32"/>
          <w:szCs w:val="32"/>
        </w:rPr>
        <w:t>1111.82</w:t>
      </w:r>
      <w:r>
        <w:rPr>
          <w:rFonts w:hint="eastAsia" w:ascii="仿宋_GB2312" w:eastAsia="仿宋_GB2312"/>
          <w:sz w:val="32"/>
          <w:szCs w:val="32"/>
        </w:rPr>
        <w:t>万元（其中：</w:t>
      </w:r>
      <w:r>
        <w:rPr>
          <w:rFonts w:hint="eastAsia" w:ascii="仿宋_GB2312" w:hAnsi="仿宋_GB2312" w:eastAsia="仿宋_GB2312" w:cs="仿宋_GB2312"/>
          <w:sz w:val="32"/>
          <w:szCs w:val="32"/>
        </w:rPr>
        <w:t>一般公共服务支出</w:t>
      </w:r>
      <w:r>
        <w:rPr>
          <w:rFonts w:ascii="仿宋_GB2312" w:hAnsi="仿宋_GB2312" w:eastAsia="仿宋_GB2312" w:cs="仿宋_GB2312"/>
          <w:sz w:val="32"/>
          <w:szCs w:val="32"/>
        </w:rPr>
        <w:t>98.10</w:t>
      </w:r>
      <w:r>
        <w:rPr>
          <w:rFonts w:hint="eastAsia" w:ascii="仿宋_GB2312" w:hAnsi="仿宋_GB2312" w:eastAsia="仿宋_GB2312" w:cs="仿宋_GB2312"/>
          <w:sz w:val="32"/>
          <w:szCs w:val="32"/>
        </w:rPr>
        <w:t>万元，占支出总数的</w:t>
      </w:r>
      <w:r>
        <w:rPr>
          <w:rFonts w:ascii="仿宋_GB2312" w:hAnsi="仿宋_GB2312" w:eastAsia="仿宋_GB2312" w:cs="仿宋_GB2312"/>
          <w:sz w:val="32"/>
          <w:szCs w:val="32"/>
        </w:rPr>
        <w:t>8.82%</w:t>
      </w:r>
      <w:r>
        <w:rPr>
          <w:rFonts w:hint="eastAsia" w:ascii="仿宋_GB2312" w:hAnsi="仿宋_GB2312" w:eastAsia="仿宋_GB2312" w:cs="仿宋_GB2312"/>
          <w:sz w:val="32"/>
          <w:szCs w:val="32"/>
        </w:rPr>
        <w:t>；社会保障和就业支出</w:t>
      </w:r>
      <w:r>
        <w:rPr>
          <w:rFonts w:ascii="仿宋_GB2312" w:hAnsi="仿宋_GB2312" w:eastAsia="仿宋_GB2312" w:cs="仿宋_GB2312"/>
          <w:sz w:val="32"/>
          <w:szCs w:val="32"/>
        </w:rPr>
        <w:t>11.68</w:t>
      </w:r>
      <w:r>
        <w:rPr>
          <w:rFonts w:hint="eastAsia" w:ascii="仿宋_GB2312" w:hAnsi="仿宋_GB2312" w:eastAsia="仿宋_GB2312" w:cs="仿宋_GB2312"/>
          <w:sz w:val="32"/>
          <w:szCs w:val="32"/>
        </w:rPr>
        <w:t>万元（</w:t>
      </w:r>
      <w:r>
        <w:rPr>
          <w:rFonts w:hint="eastAsia" w:ascii="仿宋_GB2312" w:hAnsi="仿宋" w:eastAsia="仿宋_GB2312"/>
          <w:sz w:val="32"/>
          <w:szCs w:val="32"/>
        </w:rPr>
        <w:t>其中：行政事业单位养老支出</w:t>
      </w:r>
      <w:r>
        <w:rPr>
          <w:rFonts w:ascii="仿宋_GB2312" w:hAnsi="仿宋" w:eastAsia="仿宋_GB2312"/>
          <w:sz w:val="32"/>
          <w:szCs w:val="32"/>
        </w:rPr>
        <w:t>11.08</w:t>
      </w:r>
      <w:r>
        <w:rPr>
          <w:rFonts w:hint="eastAsia" w:ascii="仿宋_GB2312" w:hAnsi="仿宋" w:eastAsia="仿宋_GB2312"/>
          <w:sz w:val="32"/>
          <w:szCs w:val="32"/>
        </w:rPr>
        <w:t>万元、</w:t>
      </w:r>
      <w:r>
        <w:rPr>
          <w:rFonts w:ascii="仿宋_GB2312" w:hAnsi="仿宋" w:eastAsia="仿宋_GB2312"/>
          <w:sz w:val="32"/>
          <w:szCs w:val="32"/>
        </w:rPr>
        <w:t>2020-2021</w:t>
      </w:r>
      <w:r>
        <w:rPr>
          <w:rFonts w:hint="eastAsia" w:ascii="仿宋_GB2312" w:hAnsi="仿宋" w:eastAsia="仿宋_GB2312"/>
          <w:sz w:val="32"/>
          <w:szCs w:val="32"/>
        </w:rPr>
        <w:t>年中省国有企业退休人员社会化管理费用补贴资金企业改革补助</w:t>
      </w:r>
      <w:r>
        <w:rPr>
          <w:rFonts w:ascii="仿宋_GB2312" w:hAnsi="仿宋" w:eastAsia="仿宋_GB2312"/>
          <w:sz w:val="32"/>
          <w:szCs w:val="32"/>
        </w:rPr>
        <w:t>0.60</w:t>
      </w:r>
      <w:r>
        <w:rPr>
          <w:rFonts w:hint="eastAsia" w:ascii="仿宋_GB2312" w:hAnsi="仿宋" w:eastAsia="仿宋_GB2312"/>
          <w:sz w:val="32"/>
          <w:szCs w:val="32"/>
        </w:rPr>
        <w:t>万元</w:t>
      </w:r>
      <w:r>
        <w:rPr>
          <w:rFonts w:hint="eastAsia" w:ascii="仿宋_GB2312" w:hAnsi="仿宋_GB2312" w:eastAsia="仿宋_GB2312" w:cs="仿宋_GB2312"/>
          <w:sz w:val="32"/>
          <w:szCs w:val="32"/>
        </w:rPr>
        <w:t>），占支出总数的</w:t>
      </w:r>
      <w:r>
        <w:rPr>
          <w:rFonts w:ascii="仿宋_GB2312" w:hAnsi="仿宋_GB2312" w:eastAsia="仿宋_GB2312" w:cs="仿宋_GB2312"/>
          <w:sz w:val="32"/>
          <w:szCs w:val="32"/>
        </w:rPr>
        <w:t>1.05%</w:t>
      </w:r>
      <w:r>
        <w:rPr>
          <w:rFonts w:hint="eastAsia" w:ascii="仿宋_GB2312" w:hAnsi="仿宋_GB2312" w:eastAsia="仿宋_GB2312" w:cs="仿宋_GB2312"/>
          <w:sz w:val="32"/>
          <w:szCs w:val="32"/>
        </w:rPr>
        <w:t>；卫生健康支出</w:t>
      </w:r>
      <w:r>
        <w:rPr>
          <w:rFonts w:ascii="仿宋_GB2312" w:hAnsi="仿宋_GB2312" w:eastAsia="仿宋_GB2312" w:cs="仿宋_GB2312"/>
          <w:sz w:val="32"/>
          <w:szCs w:val="32"/>
        </w:rPr>
        <w:t>3.84</w:t>
      </w:r>
      <w:r>
        <w:rPr>
          <w:rFonts w:hint="eastAsia" w:ascii="仿宋_GB2312" w:hAnsi="仿宋_GB2312" w:eastAsia="仿宋_GB2312" w:cs="仿宋_GB2312"/>
          <w:sz w:val="32"/>
          <w:szCs w:val="32"/>
        </w:rPr>
        <w:t>万元，占支出总数的</w:t>
      </w:r>
      <w:r>
        <w:rPr>
          <w:rFonts w:ascii="仿宋_GB2312" w:hAnsi="仿宋_GB2312" w:eastAsia="仿宋_GB2312" w:cs="仿宋_GB2312"/>
          <w:sz w:val="32"/>
          <w:szCs w:val="32"/>
        </w:rPr>
        <w:t>0.35%</w:t>
      </w:r>
      <w:r>
        <w:rPr>
          <w:rFonts w:hint="eastAsia" w:ascii="仿宋_GB2312" w:hAnsi="仿宋_GB2312" w:eastAsia="仿宋_GB2312" w:cs="仿宋_GB2312"/>
          <w:sz w:val="32"/>
          <w:szCs w:val="32"/>
        </w:rPr>
        <w:t>；住房保障支出</w:t>
      </w:r>
      <w:r>
        <w:rPr>
          <w:rFonts w:ascii="仿宋_GB2312" w:hAnsi="仿宋_GB2312" w:eastAsia="仿宋_GB2312" w:cs="仿宋_GB2312"/>
          <w:sz w:val="32"/>
          <w:szCs w:val="32"/>
        </w:rPr>
        <w:t>6.35</w:t>
      </w:r>
      <w:r>
        <w:rPr>
          <w:rFonts w:hint="eastAsia" w:ascii="仿宋_GB2312" w:hAnsi="仿宋_GB2312" w:eastAsia="仿宋_GB2312" w:cs="仿宋_GB2312"/>
          <w:sz w:val="32"/>
          <w:szCs w:val="32"/>
        </w:rPr>
        <w:t>万元，占支出总数的</w:t>
      </w:r>
      <w:r>
        <w:rPr>
          <w:rFonts w:ascii="仿宋_GB2312" w:hAnsi="仿宋_GB2312" w:eastAsia="仿宋_GB2312" w:cs="仿宋_GB2312"/>
          <w:sz w:val="32"/>
          <w:szCs w:val="32"/>
        </w:rPr>
        <w:t>0.57%</w:t>
      </w:r>
      <w:r>
        <w:rPr>
          <w:rFonts w:hint="eastAsia" w:ascii="仿宋_GB2312" w:hAnsi="仿宋_GB2312" w:eastAsia="仿宋_GB2312" w:cs="仿宋_GB2312"/>
          <w:sz w:val="32"/>
          <w:szCs w:val="32"/>
        </w:rPr>
        <w:t>；农林水支出</w:t>
      </w:r>
      <w:r>
        <w:rPr>
          <w:rFonts w:ascii="仿宋_GB2312" w:hAnsi="仿宋_GB2312" w:eastAsia="仿宋_GB2312" w:cs="仿宋_GB2312"/>
          <w:sz w:val="32"/>
          <w:szCs w:val="32"/>
        </w:rPr>
        <w:t>691.85</w:t>
      </w:r>
      <w:r>
        <w:rPr>
          <w:rFonts w:hint="eastAsia" w:ascii="仿宋_GB2312" w:hAnsi="仿宋_GB2312" w:eastAsia="仿宋_GB2312" w:cs="仿宋_GB2312"/>
          <w:sz w:val="32"/>
          <w:szCs w:val="32"/>
        </w:rPr>
        <w:t>万元，占支出总数的</w:t>
      </w:r>
      <w:r>
        <w:rPr>
          <w:rFonts w:ascii="仿宋_GB2312" w:hAnsi="仿宋_GB2312" w:eastAsia="仿宋_GB2312" w:cs="仿宋_GB2312"/>
          <w:sz w:val="32"/>
          <w:szCs w:val="32"/>
        </w:rPr>
        <w:t>62.23%</w:t>
      </w:r>
      <w:r>
        <w:rPr>
          <w:rFonts w:hint="eastAsia" w:ascii="仿宋_GB2312" w:hAnsi="仿宋_GB2312" w:eastAsia="仿宋_GB2312" w:cs="仿宋_GB2312"/>
          <w:sz w:val="32"/>
          <w:szCs w:val="32"/>
        </w:rPr>
        <w:t>；交通运输支出</w:t>
      </w:r>
      <w:r>
        <w:rPr>
          <w:rFonts w:ascii="仿宋_GB2312" w:hAnsi="仿宋_GB2312" w:eastAsia="仿宋_GB2312" w:cs="仿宋_GB2312"/>
          <w:sz w:val="32"/>
          <w:szCs w:val="32"/>
        </w:rPr>
        <w:t>300.00</w:t>
      </w:r>
      <w:r>
        <w:rPr>
          <w:rFonts w:hint="eastAsia" w:ascii="仿宋_GB2312" w:hAnsi="仿宋_GB2312" w:eastAsia="仿宋_GB2312" w:cs="仿宋_GB2312"/>
          <w:sz w:val="32"/>
          <w:szCs w:val="32"/>
        </w:rPr>
        <w:t>万元，占支出总数的</w:t>
      </w:r>
      <w:r>
        <w:rPr>
          <w:rFonts w:ascii="仿宋_GB2312" w:hAnsi="仿宋_GB2312" w:eastAsia="仿宋_GB2312" w:cs="仿宋_GB2312"/>
          <w:sz w:val="32"/>
          <w:szCs w:val="32"/>
        </w:rPr>
        <w:t>26.98%</w:t>
      </w:r>
      <w:r>
        <w:rPr>
          <w:rFonts w:hint="eastAsia" w:ascii="仿宋_GB2312" w:hAnsi="仿宋_GB2312" w:eastAsia="仿宋_GB2312" w:cs="仿宋_GB2312"/>
          <w:sz w:val="32"/>
          <w:szCs w:val="32"/>
        </w:rPr>
        <w:t>。</w:t>
      </w:r>
    </w:p>
    <w:p w14:paraId="2C6B4E4C">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“三公”经费支出情况：</w:t>
      </w:r>
    </w:p>
    <w:p w14:paraId="383AD6D0">
      <w:pPr>
        <w:snapToGrid w:val="0"/>
        <w:spacing w:line="560" w:lineRule="exact"/>
        <w:ind w:firstLine="640" w:firstLineChars="200"/>
        <w:rPr>
          <w:rFonts w:ascii="仿宋_GB2312" w:hAnsi="仿宋" w:eastAsia="仿宋_GB2312"/>
          <w:sz w:val="32"/>
          <w:szCs w:val="32"/>
        </w:rPr>
      </w:pPr>
      <w:r>
        <w:rPr>
          <w:rFonts w:ascii="仿宋_GB2312" w:eastAsia="仿宋_GB2312"/>
          <w:sz w:val="32"/>
          <w:szCs w:val="32"/>
        </w:rPr>
        <w:t>1.</w:t>
      </w:r>
      <w:r>
        <w:rPr>
          <w:rFonts w:ascii="仿宋_GB2312" w:hAnsi="仿宋" w:eastAsia="仿宋_GB2312"/>
          <w:sz w:val="32"/>
          <w:szCs w:val="32"/>
        </w:rPr>
        <w:t>2022</w:t>
      </w:r>
      <w:r>
        <w:rPr>
          <w:rFonts w:hint="eastAsia" w:ascii="仿宋_GB2312" w:hAnsi="仿宋" w:eastAsia="仿宋_GB2312"/>
          <w:sz w:val="32"/>
          <w:szCs w:val="32"/>
        </w:rPr>
        <w:t>年公务用车维护费支出</w:t>
      </w:r>
      <w:r>
        <w:rPr>
          <w:rFonts w:ascii="仿宋_GB2312" w:hAnsi="仿宋" w:eastAsia="仿宋_GB2312"/>
          <w:sz w:val="32"/>
          <w:szCs w:val="32"/>
        </w:rPr>
        <w:t>0</w:t>
      </w:r>
      <w:r>
        <w:rPr>
          <w:rFonts w:hint="eastAsia" w:ascii="仿宋_GB2312" w:hAnsi="仿宋" w:eastAsia="仿宋_GB2312"/>
          <w:sz w:val="32"/>
          <w:szCs w:val="32"/>
        </w:rPr>
        <w:t>元。</w:t>
      </w:r>
    </w:p>
    <w:p w14:paraId="0FDB5BFF">
      <w:pPr>
        <w:snapToGrid w:val="0"/>
        <w:spacing w:line="560" w:lineRule="exact"/>
        <w:ind w:firstLine="640" w:firstLineChars="200"/>
        <w:rPr>
          <w:rFonts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rPr>
        <w:t>会议费支出情况：本年无会议费支出。</w:t>
      </w:r>
    </w:p>
    <w:p w14:paraId="25FFB59D">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培训费支出情况：</w:t>
      </w:r>
      <w:r>
        <w:rPr>
          <w:rFonts w:hint="eastAsia" w:ascii="仿宋_GB2312" w:hAnsi="仿宋_GB2312" w:eastAsia="仿宋_GB2312" w:cs="仿宋_GB2312"/>
          <w:sz w:val="32"/>
          <w:szCs w:val="32"/>
        </w:rPr>
        <w:t>本年支出</w:t>
      </w:r>
      <w:r>
        <w:rPr>
          <w:rFonts w:ascii="仿宋_GB2312" w:hAnsi="仿宋_GB2312" w:eastAsia="仿宋_GB2312" w:cs="仿宋_GB2312"/>
          <w:sz w:val="32"/>
          <w:szCs w:val="32"/>
        </w:rPr>
        <w:t xml:space="preserve"> 0</w:t>
      </w:r>
      <w:r>
        <w:rPr>
          <w:rFonts w:hint="eastAsia" w:ascii="仿宋_GB2312" w:hAnsi="仿宋_GB2312" w:eastAsia="仿宋_GB2312" w:cs="仿宋_GB2312"/>
          <w:sz w:val="32"/>
          <w:szCs w:val="32"/>
        </w:rPr>
        <w:t>万元。</w:t>
      </w:r>
    </w:p>
    <w:p w14:paraId="17822F5F">
      <w:pPr>
        <w:snapToGrid w:val="0"/>
        <w:spacing w:line="560" w:lineRule="exact"/>
        <w:ind w:firstLine="640" w:firstLineChars="200"/>
        <w:rPr>
          <w:rFonts w:ascii="楷体" w:hAnsi="楷体" w:eastAsia="楷体" w:cs="楷体"/>
          <w:bCs/>
          <w:sz w:val="32"/>
          <w:szCs w:val="32"/>
        </w:rPr>
      </w:pPr>
      <w:r>
        <w:rPr>
          <w:rFonts w:hint="eastAsia" w:ascii="楷体" w:hAnsi="楷体" w:eastAsia="楷体" w:cs="楷体"/>
          <w:bCs/>
          <w:sz w:val="32"/>
          <w:szCs w:val="32"/>
        </w:rPr>
        <w:t>（三）综合管理情况</w:t>
      </w:r>
    </w:p>
    <w:p w14:paraId="1B0F1BC3">
      <w:pPr>
        <w:spacing w:line="560" w:lineRule="exact"/>
        <w:ind w:firstLine="640" w:firstLineChars="200"/>
        <w:rPr>
          <w:rFonts w:ascii="仿宋_GB2312" w:eastAsia="仿宋_GB2312"/>
          <w:sz w:val="32"/>
          <w:szCs w:val="32"/>
        </w:rPr>
      </w:pPr>
      <w:r>
        <w:rPr>
          <w:rFonts w:hint="eastAsia" w:ascii="仿宋_GB2312" w:eastAsia="仿宋_GB2312"/>
          <w:sz w:val="32"/>
          <w:szCs w:val="32"/>
        </w:rPr>
        <w:t>在资产管理上依法管理和使用国有资产，我单位所有固定资产由办公室统一登记管理，办公室负责所有固定资产的购置，登记造册和资产的报废处置以及资产的维修与维护。定期对单位资产进行盘点，做到单位资产心中有数。</w:t>
      </w:r>
    </w:p>
    <w:p w14:paraId="7CBE2CE8">
      <w:pPr>
        <w:spacing w:line="560" w:lineRule="exact"/>
        <w:ind w:firstLine="640" w:firstLineChars="200"/>
        <w:rPr>
          <w:rFonts w:ascii="仿宋_GB2312" w:eastAsia="仿宋_GB2312"/>
          <w:sz w:val="32"/>
          <w:szCs w:val="32"/>
        </w:rPr>
      </w:pPr>
      <w:r>
        <w:rPr>
          <w:rFonts w:hint="eastAsia" w:ascii="仿宋_GB2312" w:eastAsia="仿宋_GB2312"/>
          <w:sz w:val="32"/>
          <w:szCs w:val="32"/>
        </w:rPr>
        <w:t>在内控制度管理上，成立了由单位一把手任组长、各股室负责人为成员的内部控制规范领导小组。建立了相关的预算业务管理、收支业务管理、政府采购业务管理、资产管理、建设项目管理、合同管理等相关制度，由单位主要负责人牵头、负责并明确分工。实行收支两条线管理。采购中，严格按照规定实行政府采购，严格按照合同进行验收。</w:t>
      </w:r>
    </w:p>
    <w:p w14:paraId="311216DA">
      <w:pPr>
        <w:spacing w:line="560" w:lineRule="exact"/>
        <w:ind w:firstLine="640" w:firstLineChars="200"/>
        <w:rPr>
          <w:rFonts w:ascii="仿宋_GB2312" w:eastAsia="仿宋_GB2312"/>
          <w:sz w:val="32"/>
          <w:szCs w:val="32"/>
        </w:rPr>
      </w:pPr>
      <w:r>
        <w:rPr>
          <w:rFonts w:hint="eastAsia" w:ascii="仿宋_GB2312" w:eastAsia="仿宋_GB2312"/>
          <w:sz w:val="32"/>
          <w:szCs w:val="32"/>
        </w:rPr>
        <w:t>在信息公开上，我单位及时将</w:t>
      </w:r>
      <w:r>
        <w:rPr>
          <w:rFonts w:ascii="仿宋_GB2312" w:eastAsia="仿宋_GB2312"/>
          <w:sz w:val="32"/>
          <w:szCs w:val="32"/>
        </w:rPr>
        <w:t>2022</w:t>
      </w:r>
      <w:r>
        <w:rPr>
          <w:rFonts w:hint="eastAsia" w:ascii="仿宋_GB2312" w:eastAsia="仿宋_GB2312"/>
          <w:sz w:val="32"/>
          <w:szCs w:val="32"/>
        </w:rPr>
        <w:t>年及</w:t>
      </w:r>
      <w:r>
        <w:rPr>
          <w:rFonts w:ascii="仿宋_GB2312" w:eastAsia="仿宋_GB2312"/>
          <w:sz w:val="32"/>
          <w:szCs w:val="32"/>
        </w:rPr>
        <w:t>2023</w:t>
      </w:r>
      <w:r>
        <w:rPr>
          <w:rFonts w:hint="eastAsia" w:ascii="仿宋_GB2312" w:eastAsia="仿宋_GB2312"/>
          <w:sz w:val="32"/>
          <w:szCs w:val="32"/>
        </w:rPr>
        <w:t>年预算编制信息在茂县政府门户网站上进行公示，接受社会的监督和检查。</w:t>
      </w:r>
    </w:p>
    <w:p w14:paraId="50309F07">
      <w:pPr>
        <w:snapToGrid w:val="0"/>
        <w:spacing w:line="560" w:lineRule="exact"/>
        <w:ind w:firstLine="640" w:firstLineChars="200"/>
        <w:rPr>
          <w:rFonts w:ascii="楷体" w:hAnsi="楷体" w:eastAsia="楷体" w:cs="楷体"/>
          <w:bCs/>
          <w:sz w:val="32"/>
          <w:szCs w:val="32"/>
        </w:rPr>
      </w:pPr>
      <w:r>
        <w:rPr>
          <w:rFonts w:hint="eastAsia" w:ascii="楷体" w:hAnsi="楷体" w:eastAsia="楷体" w:cs="楷体"/>
          <w:bCs/>
          <w:sz w:val="32"/>
          <w:szCs w:val="32"/>
        </w:rPr>
        <w:t>（四）整体绩效</w:t>
      </w:r>
    </w:p>
    <w:p w14:paraId="248D362C">
      <w:pPr>
        <w:spacing w:line="560" w:lineRule="exact"/>
        <w:ind w:firstLine="620" w:firstLineChars="200"/>
        <w:rPr>
          <w:rFonts w:ascii="仿宋_GB2312" w:hAnsi="仿宋" w:eastAsia="仿宋_GB2312" w:cs="仿宋"/>
          <w:color w:val="000000"/>
          <w:spacing w:val="-5"/>
          <w:sz w:val="32"/>
        </w:rPr>
      </w:pPr>
      <w:r>
        <w:rPr>
          <w:rFonts w:hint="eastAsia" w:ascii="仿宋_GB2312" w:hAnsi="仿宋" w:eastAsia="仿宋_GB2312" w:cs="仿宋"/>
          <w:color w:val="000000"/>
          <w:spacing w:val="-5"/>
          <w:sz w:val="32"/>
        </w:rPr>
        <w:t>我中心对部门预算绩效管理工作开展情况认真进行了自查自评。绩效评价自查开展覆盖下属单位及重点支出，将评价结果作为预算安排的重要依据，参照项目年度预算执行情况“三年滚动规划”执行情况统筹项目支出需求，保障重点支出，调整支出结构，优化财政资金配置，不断强化绩理念，推动部门整体绩效管理水平不断提升。</w:t>
      </w:r>
    </w:p>
    <w:p w14:paraId="3DD954F8">
      <w:pPr>
        <w:spacing w:line="560" w:lineRule="exact"/>
        <w:ind w:firstLine="620" w:firstLineChars="200"/>
        <w:rPr>
          <w:rFonts w:ascii="仿宋_GB2312" w:hAnsi="仿宋_GB2312" w:eastAsia="仿宋_GB2312" w:cs="仿宋_GB2312"/>
          <w:sz w:val="32"/>
          <w:szCs w:val="32"/>
        </w:rPr>
      </w:pPr>
      <w:r>
        <w:rPr>
          <w:rFonts w:ascii="仿宋_GB2312" w:hAnsi="仿宋" w:eastAsia="仿宋_GB2312" w:cs="仿宋"/>
          <w:color w:val="000000"/>
          <w:spacing w:val="-5"/>
          <w:sz w:val="32"/>
        </w:rPr>
        <w:t xml:space="preserve">  </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完善国资监管体制，提高依法履职能力</w:t>
      </w:r>
    </w:p>
    <w:p w14:paraId="5201409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贯彻落实《茂县企业国有资产监督管理办法》《茂县经营性国有资产监督管理办法》和《茂县国有资产管理中心关于规范监管县属国有企业招标、采购指导意见》等制度，促进县属国有企业投资科学化管理，减少投资风险。</w:t>
      </w:r>
    </w:p>
    <w:p w14:paraId="5C09FB1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）加强国有企业领导班子建设。按照《茂县县属国有企业领导人员管理办法》，建立完善区别于党政领导干部、符合市场经济规律和企业家成长规律的国有企业领导人员管理机制。</w:t>
      </w:r>
    </w:p>
    <w:p w14:paraId="5D6C702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）持续接收国有企业退休人员，并向阿坝州国资委申报</w:t>
      </w: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年央省企业退休人员社会化管理财政补贴资金。</w:t>
      </w:r>
    </w:p>
    <w:p w14:paraId="2DA78B5B">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回归国企市场主体地位，健全市场化用人机制</w:t>
      </w:r>
    </w:p>
    <w:p w14:paraId="6C1FEA0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）规范补偿机制。贯彻落实《茂县县属国有企业领导人员履职待遇、业务支出管理办法》，合理确定并严格规范本县县属国有企业负责人履职待遇、业务支出。</w:t>
      </w:r>
    </w:p>
    <w:p w14:paraId="3401709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）持续推动《茂县县属国有企业工资决定机制改革实施办法》的实施，一是推行岗位价值差异化；二是完善企业经营业绩考核、财务预算和职工工资总额预算“三位一体”的目标管理体系。</w:t>
      </w:r>
    </w:p>
    <w:p w14:paraId="6E69F8F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推行经理层聘用制。持续推进国有企业经理层成员任期制和契约化管理，按照约定严格考核、实施聘任或解聘、兑现薪酬；确定监管企业现有人员数量，研究企业现有人事管理制度，明确推行经理层成员任期制和契约化管理具体内容和工作安排。</w:t>
      </w:r>
    </w:p>
    <w:p w14:paraId="4474BB8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）落实董事会工作报告制度，根据《茂县国有企业负责人年度经营业绩考核办法》，加强对国有企业董事会及董事任期评价工作。</w:t>
      </w:r>
      <w:r>
        <w:rPr>
          <w:rFonts w:ascii="仿宋_GB2312" w:hAnsi="仿宋_GB2312" w:eastAsia="仿宋_GB2312" w:cs="仿宋_GB2312"/>
          <w:sz w:val="32"/>
          <w:szCs w:val="32"/>
        </w:rPr>
        <w:t xml:space="preserve"> </w:t>
      </w:r>
    </w:p>
    <w:p w14:paraId="1C237503">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严格规范程序，提高监督管理水平</w:t>
      </w:r>
    </w:p>
    <w:p w14:paraId="6E8D14D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）严格落实财务快报制度。按照《茂县国有企业财务管理和监督办法》的规定，要求监管企业按时报送财务报表。</w:t>
      </w:r>
    </w:p>
    <w:p w14:paraId="4A7BA6F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）严格落实国有企业考核制度。按照《茂县国有企业负责人年度经营业绩考核办法》对企业负责人的经营业绩实行年度考核，并签订经营业绩责任书。</w:t>
      </w:r>
    </w:p>
    <w:p w14:paraId="320C107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）依法审核审批。按国有资产管理法律法规和县政府授权，对企业资产出租出售情况及时进行了审核备案。</w:t>
      </w:r>
    </w:p>
    <w:p w14:paraId="3C65A31B">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加强县属国有企业主体责任建设</w:t>
      </w:r>
    </w:p>
    <w:p w14:paraId="757A80B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建立健全国有企业党建工作责任制，把加强党的领导与完善公司治理统一起来，切实加强领导干部理论学习，严格执行“三重一大”议事制度，所监管的两个企业分别设立党支部，把党建成效转化为国企发展优势。</w:t>
      </w:r>
    </w:p>
    <w:p w14:paraId="0C73CCC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）加强安全生产和环保工作，与企业签订安全生产责任书、环境保护责任书。</w:t>
      </w:r>
    </w:p>
    <w:p w14:paraId="7F9BFB0A">
      <w:pPr>
        <w:pStyle w:val="7"/>
        <w:spacing w:line="576" w:lineRule="exact"/>
        <w:ind w:firstLine="640" w:firstLineChars="200"/>
        <w:rPr>
          <w:rFonts w:eastAsia="仿宋_GB231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w:t>
      </w:r>
      <w:r>
        <w:rPr>
          <w:rFonts w:hint="eastAsia" w:ascii="仿宋_GB2312" w:eastAsia="仿宋_GB2312"/>
          <w:color w:val="000000"/>
          <w:sz w:val="32"/>
          <w:szCs w:val="32"/>
        </w:rPr>
        <w:t>抓好法治建设工作，强化法治思维。加强制度建设，规范行政行为。定期组织国资干部集中学习法律法规，</w:t>
      </w:r>
      <w:r>
        <w:rPr>
          <w:rFonts w:hint="eastAsia" w:ascii="仿宋_GB2312" w:eastAsia="仿宋_GB2312" w:cs="仿宋_GB2312"/>
          <w:color w:val="000000"/>
          <w:sz w:val="32"/>
          <w:szCs w:val="32"/>
        </w:rPr>
        <w:t>将学习法律知识与国资工作实践紧密结合，从侧重学法逐步转变到倡导学用结合、注重法治实践，做到学以致用。</w:t>
      </w:r>
    </w:p>
    <w:p w14:paraId="1CA7377A">
      <w:pPr>
        <w:spacing w:line="560" w:lineRule="exact"/>
        <w:ind w:firstLine="640" w:firstLineChars="200"/>
        <w:rPr>
          <w:rFonts w:ascii="黑体" w:eastAsia="黑体"/>
          <w:sz w:val="32"/>
          <w:szCs w:val="32"/>
        </w:rPr>
      </w:pPr>
      <w:r>
        <w:rPr>
          <w:rFonts w:hint="eastAsia" w:ascii="黑体" w:eastAsia="黑体"/>
          <w:sz w:val="32"/>
          <w:szCs w:val="32"/>
        </w:rPr>
        <w:t>四、评价结论及建议</w:t>
      </w:r>
    </w:p>
    <w:p w14:paraId="20743361">
      <w:pPr>
        <w:snapToGrid w:val="0"/>
        <w:spacing w:line="560" w:lineRule="exact"/>
        <w:ind w:firstLine="640" w:firstLineChars="200"/>
        <w:rPr>
          <w:rFonts w:ascii="楷体" w:hAnsi="楷体" w:eastAsia="楷体" w:cs="楷体"/>
          <w:bCs/>
          <w:sz w:val="32"/>
          <w:szCs w:val="32"/>
          <w:lang w:val="zh-CN"/>
        </w:rPr>
      </w:pPr>
      <w:r>
        <w:rPr>
          <w:rFonts w:hint="eastAsia" w:ascii="楷体" w:hAnsi="楷体" w:eastAsia="楷体" w:cs="楷体"/>
          <w:bCs/>
          <w:sz w:val="32"/>
          <w:szCs w:val="32"/>
          <w:lang w:val="zh-CN"/>
        </w:rPr>
        <w:t>（一）评价结论</w:t>
      </w:r>
    </w:p>
    <w:p w14:paraId="347EE139">
      <w:pPr>
        <w:spacing w:line="560" w:lineRule="exact"/>
        <w:ind w:firstLine="620" w:firstLineChars="200"/>
        <w:rPr>
          <w:rFonts w:ascii="仿宋_GB2312" w:hAnsi="仿宋" w:eastAsia="仿宋_GB2312" w:cs="仿宋"/>
          <w:color w:val="000000"/>
          <w:spacing w:val="-5"/>
          <w:sz w:val="32"/>
          <w:lang w:val="zh-CN"/>
        </w:rPr>
      </w:pPr>
      <w:r>
        <w:rPr>
          <w:rFonts w:hint="eastAsia" w:ascii="仿宋_GB2312" w:hAnsi="仿宋" w:eastAsia="仿宋_GB2312" w:cs="仿宋"/>
          <w:color w:val="000000"/>
          <w:spacing w:val="-5"/>
          <w:sz w:val="32"/>
          <w:lang w:val="zh-CN"/>
        </w:rPr>
        <w:t>从整体情况来看，我单位在各项资金使用中，能够按照国家相关规定执行和实施，项目的管理、实施和效果均达到预期目标，管理较规范，实施进度快，最终效果好。</w:t>
      </w:r>
    </w:p>
    <w:p w14:paraId="55A13A79">
      <w:pPr>
        <w:snapToGrid w:val="0"/>
        <w:spacing w:line="560" w:lineRule="exact"/>
        <w:ind w:firstLine="640" w:firstLineChars="200"/>
        <w:rPr>
          <w:rFonts w:ascii="楷体" w:hAnsi="楷体" w:eastAsia="楷体" w:cs="楷体"/>
          <w:bCs/>
          <w:sz w:val="32"/>
          <w:szCs w:val="32"/>
          <w:lang w:val="zh-CN"/>
        </w:rPr>
      </w:pPr>
      <w:r>
        <w:rPr>
          <w:rFonts w:hint="eastAsia" w:ascii="楷体" w:hAnsi="楷体" w:eastAsia="楷体" w:cs="楷体"/>
          <w:bCs/>
          <w:sz w:val="32"/>
          <w:szCs w:val="32"/>
          <w:lang w:val="zh-CN"/>
        </w:rPr>
        <w:t>（二）存在问题及改进建议</w:t>
      </w:r>
    </w:p>
    <w:p w14:paraId="333CF436">
      <w:pPr>
        <w:spacing w:line="560" w:lineRule="exact"/>
        <w:ind w:firstLine="620" w:firstLineChars="200"/>
        <w:rPr>
          <w:rFonts w:ascii="黑体" w:eastAsia="黑体" w:cs="黑体"/>
          <w:sz w:val="32"/>
          <w:szCs w:val="32"/>
        </w:rPr>
      </w:pPr>
      <w:r>
        <w:rPr>
          <w:rFonts w:hint="eastAsia" w:ascii="仿宋_GB2312" w:hAnsi="仿宋" w:eastAsia="仿宋_GB2312" w:cs="仿宋"/>
          <w:color w:val="000000"/>
          <w:spacing w:val="-5"/>
          <w:sz w:val="32"/>
          <w:lang w:val="zh-CN"/>
        </w:rPr>
        <w:t>我单位个别绩效评价指标不够细致完善，绩效评价方面还有待加强，绩效评价报告质量还有待提高，绩效指标体系还有待完善，绩效管理工作机制还有待进一步健全。一是科学合理编制绩效评价指标；二是完善绩效管理制度和绩效指标体系；三是加强预算绩效管理知识学习，提升预算绩效管理水平。</w:t>
      </w:r>
      <w:r>
        <w:rPr>
          <w:rFonts w:ascii="仿宋_GB2312" w:eastAsia="仿宋_GB2312"/>
          <w:sz w:val="32"/>
          <w:szCs w:val="32"/>
        </w:rPr>
        <w:t xml:space="preserve"> </w:t>
      </w:r>
      <w:bookmarkStart w:id="67" w:name="_Toc9504"/>
      <w:bookmarkStart w:id="68" w:name="_Toc6196"/>
    </w:p>
    <w:p w14:paraId="4194938F">
      <w:pPr>
        <w:spacing w:line="600" w:lineRule="exact"/>
        <w:jc w:val="left"/>
        <w:outlineLvl w:val="0"/>
        <w:rPr>
          <w:rFonts w:ascii="黑体" w:eastAsia="黑体" w:cs="黑体"/>
          <w:sz w:val="32"/>
          <w:szCs w:val="32"/>
        </w:rPr>
      </w:pPr>
      <w:r>
        <w:rPr>
          <w:rFonts w:hint="eastAsia" w:ascii="黑体" w:eastAsia="黑体" w:cs="黑体"/>
          <w:sz w:val="32"/>
          <w:szCs w:val="32"/>
        </w:rPr>
        <w:t>附件</w:t>
      </w:r>
      <w:r>
        <w:rPr>
          <w:rFonts w:ascii="黑体" w:eastAsia="黑体" w:cs="黑体"/>
          <w:sz w:val="32"/>
          <w:szCs w:val="32"/>
        </w:rPr>
        <w:t>2</w:t>
      </w:r>
    </w:p>
    <w:p w14:paraId="054A1D05">
      <w:pPr>
        <w:snapToGrid w:val="0"/>
        <w:spacing w:line="600" w:lineRule="exact"/>
        <w:jc w:val="center"/>
        <w:rPr>
          <w:rFonts w:ascii="方正小标宋简体" w:hAnsi="Times New Roman" w:eastAsia="方正小标宋简体"/>
          <w:sz w:val="44"/>
          <w:szCs w:val="44"/>
        </w:rPr>
      </w:pPr>
      <w:r>
        <w:rPr>
          <w:rFonts w:ascii="黑体" w:eastAsia="黑体" w:cs="黑体"/>
          <w:sz w:val="32"/>
          <w:szCs w:val="32"/>
        </w:rPr>
        <w:t xml:space="preserve">    </w:t>
      </w:r>
      <w:r>
        <w:rPr>
          <w:rFonts w:hint="eastAsia" w:ascii="方正小标宋简体" w:hAnsi="Times New Roman" w:eastAsia="方正小标宋简体"/>
          <w:sz w:val="44"/>
          <w:szCs w:val="44"/>
        </w:rPr>
        <w:t>茂县国有资产管理中心</w:t>
      </w:r>
    </w:p>
    <w:p w14:paraId="51E96C31">
      <w:pPr>
        <w:snapToGrid w:val="0"/>
        <w:spacing w:line="600" w:lineRule="exact"/>
        <w:jc w:val="center"/>
        <w:rPr>
          <w:rFonts w:ascii="方正小标宋简体" w:hAnsi="Times New Roman" w:eastAsia="方正小标宋简体"/>
          <w:sz w:val="44"/>
          <w:szCs w:val="44"/>
        </w:rPr>
      </w:pPr>
      <w:r>
        <w:rPr>
          <w:rFonts w:ascii="方正小标宋简体" w:hAnsi="Times New Roman" w:eastAsia="方正小标宋简体"/>
          <w:sz w:val="44"/>
          <w:szCs w:val="44"/>
        </w:rPr>
        <w:t>2022</w:t>
      </w:r>
      <w:r>
        <w:rPr>
          <w:rFonts w:hint="eastAsia" w:ascii="方正小标宋简体" w:hAnsi="Times New Roman" w:eastAsia="方正小标宋简体"/>
          <w:sz w:val="44"/>
          <w:szCs w:val="44"/>
        </w:rPr>
        <w:t>年城市公交营运定额补贴项目支出</w:t>
      </w:r>
    </w:p>
    <w:p w14:paraId="0AAE71BF">
      <w:pPr>
        <w:snapToGrid w:val="0"/>
        <w:spacing w:line="600" w:lineRule="exact"/>
        <w:jc w:val="center"/>
        <w:rPr>
          <w:rFonts w:ascii="宋体" w:hAnsi="宋体" w:eastAsia="仿宋_GB2312"/>
          <w:b/>
          <w:sz w:val="32"/>
          <w:szCs w:val="21"/>
        </w:rPr>
      </w:pPr>
      <w:r>
        <w:rPr>
          <w:rFonts w:hint="eastAsia" w:ascii="方正小标宋简体" w:hAnsi="Times New Roman" w:eastAsia="方正小标宋简体"/>
          <w:sz w:val="44"/>
          <w:szCs w:val="44"/>
        </w:rPr>
        <w:t>绩效评价报告</w:t>
      </w:r>
    </w:p>
    <w:p w14:paraId="5B9BEEFA">
      <w:pPr>
        <w:adjustRightInd w:val="0"/>
        <w:snapToGrid w:val="0"/>
        <w:spacing w:line="600" w:lineRule="exact"/>
        <w:ind w:firstLine="640" w:firstLineChars="200"/>
        <w:rPr>
          <w:rFonts w:ascii="黑体" w:hAnsi="Times New Roman" w:eastAsia="黑体"/>
          <w:sz w:val="32"/>
          <w:szCs w:val="32"/>
        </w:rPr>
      </w:pPr>
    </w:p>
    <w:p w14:paraId="4BA99BAB">
      <w:pPr>
        <w:adjustRightInd w:val="0"/>
        <w:snapToGrid w:val="0"/>
        <w:spacing w:line="600" w:lineRule="exact"/>
        <w:ind w:firstLine="640" w:firstLineChars="200"/>
        <w:rPr>
          <w:rFonts w:ascii="黑体" w:hAnsi="Times New Roman" w:eastAsia="黑体"/>
          <w:sz w:val="32"/>
          <w:szCs w:val="32"/>
          <w:lang w:val="zh-CN"/>
        </w:rPr>
      </w:pPr>
      <w:r>
        <w:rPr>
          <w:rFonts w:hint="eastAsia" w:ascii="黑体" w:hAnsi="Times New Roman" w:eastAsia="黑体"/>
          <w:sz w:val="32"/>
          <w:szCs w:val="32"/>
        </w:rPr>
        <w:t>一、</w:t>
      </w:r>
      <w:r>
        <w:rPr>
          <w:rFonts w:hint="eastAsia" w:ascii="黑体" w:hAnsi="Times New Roman" w:eastAsia="黑体"/>
          <w:sz w:val="32"/>
          <w:szCs w:val="32"/>
          <w:lang w:val="zh-CN"/>
        </w:rPr>
        <w:t>项目概况</w:t>
      </w:r>
    </w:p>
    <w:p w14:paraId="0FB7CC7A">
      <w:pPr>
        <w:tabs>
          <w:tab w:val="left" w:pos="3885"/>
        </w:tabs>
        <w:snapToGrid w:val="0"/>
        <w:spacing w:line="600" w:lineRule="exact"/>
        <w:ind w:firstLine="640" w:firstLineChars="200"/>
        <w:jc w:val="left"/>
        <w:rPr>
          <w:rFonts w:ascii="楷体_GB2312" w:hAnsi="Times New Roman" w:eastAsia="楷体_GB2312"/>
          <w:bCs/>
          <w:sz w:val="32"/>
          <w:szCs w:val="32"/>
          <w:lang w:val="zh-CN"/>
        </w:rPr>
      </w:pPr>
      <w:r>
        <w:rPr>
          <w:rFonts w:hint="eastAsia" w:ascii="楷体_GB2312" w:hAnsi="Times New Roman" w:eastAsia="楷体_GB2312"/>
          <w:bCs/>
          <w:sz w:val="32"/>
          <w:szCs w:val="32"/>
          <w:lang w:val="zh-CN"/>
        </w:rPr>
        <w:t>（一）项目基本情况</w:t>
      </w:r>
    </w:p>
    <w:p w14:paraId="71DB489C">
      <w:pPr>
        <w:tabs>
          <w:tab w:val="left" w:pos="3885"/>
        </w:tabs>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月，经十五届茂县人民政府第</w:t>
      </w:r>
      <w:r>
        <w:rPr>
          <w:rFonts w:ascii="仿宋_GB2312" w:hAnsi="仿宋_GB2312" w:eastAsia="仿宋_GB2312" w:cs="仿宋_GB2312"/>
          <w:sz w:val="32"/>
          <w:szCs w:val="32"/>
        </w:rPr>
        <w:t>40</w:t>
      </w:r>
      <w:r>
        <w:rPr>
          <w:rFonts w:hint="eastAsia" w:ascii="仿宋_GB2312" w:hAnsi="仿宋_GB2312" w:eastAsia="仿宋_GB2312" w:cs="仿宋_GB2312"/>
          <w:sz w:val="32"/>
          <w:szCs w:val="32"/>
        </w:rPr>
        <w:t>次常务会议研究同意，将茂县城市公交车线路运营权交由我中心监管的茂县羌鑫发展有限责任公司，经营期限为</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日至</w:t>
      </w:r>
      <w:r>
        <w:rPr>
          <w:rFonts w:ascii="仿宋_GB2312" w:hAnsi="仿宋_GB2312" w:eastAsia="仿宋_GB2312" w:cs="仿宋_GB2312"/>
          <w:sz w:val="32"/>
          <w:szCs w:val="32"/>
        </w:rPr>
        <w:t>2027</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14</w:t>
      </w:r>
      <w:r>
        <w:rPr>
          <w:rFonts w:hint="eastAsia" w:ascii="仿宋_GB2312" w:hAnsi="仿宋_GB2312" w:eastAsia="仿宋_GB2312" w:cs="仿宋_GB2312"/>
          <w:sz w:val="32"/>
          <w:szCs w:val="32"/>
        </w:rPr>
        <w:t>日）。公司于</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月回购了</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台传统燃油（柴油）公交车，由于</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台公交车运行年限较长，车况极差，</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台公交车</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月陆续进行年审，严重老化的公交车无法通过年审，导致停运。特报废</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台燃油公交车，并经请示县运管所同意，新购置</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台新能源纯电动公交车，投入资金共计</w:t>
      </w:r>
      <w:r>
        <w:rPr>
          <w:rFonts w:ascii="仿宋_GB2312" w:hAnsi="仿宋_GB2312" w:eastAsia="仿宋_GB2312" w:cs="仿宋_GB2312"/>
          <w:sz w:val="32"/>
          <w:szCs w:val="32"/>
        </w:rPr>
        <w:t>245</w:t>
      </w:r>
      <w:r>
        <w:rPr>
          <w:rFonts w:hint="eastAsia" w:ascii="仿宋_GB2312" w:hAnsi="仿宋_GB2312" w:eastAsia="仿宋_GB2312" w:cs="仿宋_GB2312"/>
          <w:sz w:val="32"/>
          <w:szCs w:val="32"/>
        </w:rPr>
        <w:t>万元。因目前票价执行</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元</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人次，公交营运收入无法覆盖支出，导致亏损严重。根据</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年茂县人民政府十五届茂县人民政府第</w:t>
      </w:r>
      <w:r>
        <w:rPr>
          <w:rFonts w:ascii="仿宋_GB2312" w:hAnsi="仿宋_GB2312" w:eastAsia="仿宋_GB2312" w:cs="仿宋_GB2312"/>
          <w:sz w:val="32"/>
          <w:szCs w:val="32"/>
        </w:rPr>
        <w:t>32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40</w:t>
      </w:r>
      <w:r>
        <w:rPr>
          <w:rFonts w:hint="eastAsia" w:ascii="仿宋_GB2312" w:hAnsi="仿宋_GB2312" w:eastAsia="仿宋_GB2312" w:cs="仿宋_GB2312"/>
          <w:sz w:val="32"/>
          <w:szCs w:val="32"/>
        </w:rPr>
        <w:t>次常务会议纪要，城市公交属社会公益性事业，其发展纳入公共财政体系统筹安排，重点扶持，城市公交因价格限制等因素造成的政策性亏损，应给予政策扶持和价格补贴。茂县人民政府按照每年</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万元（包括全部运行成本费用及各级的所有补贴等）对城市公交进行补贴，</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月共计补贴</w:t>
      </w:r>
      <w:r>
        <w:rPr>
          <w:rFonts w:ascii="仿宋_GB2312" w:hAnsi="仿宋_GB2312" w:eastAsia="仿宋_GB2312" w:cs="仿宋_GB2312"/>
          <w:sz w:val="32"/>
          <w:szCs w:val="32"/>
        </w:rPr>
        <w:t>300</w:t>
      </w:r>
      <w:r>
        <w:rPr>
          <w:rFonts w:hint="eastAsia" w:ascii="仿宋_GB2312" w:hAnsi="仿宋_GB2312" w:eastAsia="仿宋_GB2312" w:cs="仿宋_GB2312"/>
          <w:sz w:val="32"/>
          <w:szCs w:val="32"/>
        </w:rPr>
        <w:t>万元。</w:t>
      </w:r>
    </w:p>
    <w:p w14:paraId="350DE8F7">
      <w:pPr>
        <w:numPr>
          <w:ilvl w:val="0"/>
          <w:numId w:val="7"/>
        </w:numPr>
        <w:adjustRightInd w:val="0"/>
        <w:snapToGrid w:val="0"/>
        <w:spacing w:line="600" w:lineRule="exact"/>
        <w:ind w:firstLine="640" w:firstLineChars="200"/>
        <w:rPr>
          <w:rFonts w:ascii="楷体_GB2312" w:hAnsi="Times New Roman" w:eastAsia="楷体_GB2312"/>
          <w:bCs/>
          <w:sz w:val="32"/>
          <w:szCs w:val="32"/>
          <w:lang w:val="zh-CN"/>
        </w:rPr>
      </w:pPr>
      <w:r>
        <w:rPr>
          <w:rFonts w:hint="eastAsia" w:ascii="楷体_GB2312" w:hAnsi="Times New Roman" w:eastAsia="楷体_GB2312"/>
          <w:bCs/>
          <w:sz w:val="32"/>
          <w:szCs w:val="32"/>
          <w:lang w:val="zh-CN"/>
        </w:rPr>
        <w:t>项目绩效目标</w:t>
      </w:r>
    </w:p>
    <w:p w14:paraId="4C1A6A38">
      <w:pPr>
        <w:tabs>
          <w:tab w:val="left" w:pos="3885"/>
        </w:tabs>
        <w:snapToGrid w:val="0"/>
        <w:spacing w:line="60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公交车目前共计开通</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条线路，线路覆盖县城。乘车人数达到</w:t>
      </w:r>
      <w:r>
        <w:rPr>
          <w:rFonts w:ascii="仿宋_GB2312" w:hAnsi="仿宋_GB2312" w:eastAsia="仿宋_GB2312" w:cs="仿宋_GB2312"/>
          <w:sz w:val="32"/>
          <w:szCs w:val="32"/>
        </w:rPr>
        <w:t>28-30</w:t>
      </w:r>
      <w:r>
        <w:rPr>
          <w:rFonts w:hint="eastAsia" w:ascii="仿宋_GB2312" w:hAnsi="仿宋_GB2312" w:eastAsia="仿宋_GB2312" w:cs="仿宋_GB2312"/>
          <w:sz w:val="32"/>
          <w:szCs w:val="32"/>
        </w:rPr>
        <w:t>万人次，有效确保了群众的出行需求。</w:t>
      </w:r>
    </w:p>
    <w:p w14:paraId="197D978F">
      <w:pPr>
        <w:adjustRightInd w:val="0"/>
        <w:snapToGrid w:val="0"/>
        <w:spacing w:line="600" w:lineRule="exact"/>
        <w:ind w:firstLine="640" w:firstLineChars="200"/>
        <w:rPr>
          <w:rFonts w:ascii="黑体" w:hAnsi="Times New Roman" w:eastAsia="黑体"/>
          <w:sz w:val="32"/>
          <w:szCs w:val="32"/>
        </w:rPr>
      </w:pPr>
      <w:r>
        <w:rPr>
          <w:rFonts w:hint="eastAsia" w:ascii="黑体" w:hAnsi="Times New Roman" w:eastAsia="黑体"/>
          <w:sz w:val="32"/>
          <w:szCs w:val="32"/>
        </w:rPr>
        <w:t>二、项目资金申报及使用情况</w:t>
      </w:r>
    </w:p>
    <w:p w14:paraId="20ED5E19">
      <w:pPr>
        <w:tabs>
          <w:tab w:val="left" w:pos="3885"/>
        </w:tabs>
        <w:snapToGrid w:val="0"/>
        <w:spacing w:line="600" w:lineRule="exact"/>
        <w:ind w:firstLine="640" w:firstLineChars="200"/>
        <w:jc w:val="left"/>
        <w:rPr>
          <w:rFonts w:ascii="楷体_GB2312" w:hAnsi="Times New Roman" w:eastAsia="楷体_GB2312"/>
          <w:bCs/>
          <w:sz w:val="32"/>
          <w:szCs w:val="32"/>
          <w:lang w:val="zh-CN"/>
        </w:rPr>
      </w:pPr>
      <w:r>
        <w:rPr>
          <w:rFonts w:hint="eastAsia" w:ascii="楷体_GB2312" w:hAnsi="Times New Roman" w:eastAsia="楷体_GB2312"/>
          <w:bCs/>
          <w:sz w:val="32"/>
          <w:szCs w:val="32"/>
          <w:lang w:val="zh-CN"/>
        </w:rPr>
        <w:t>（一）项目资金申报及批复情况</w:t>
      </w:r>
    </w:p>
    <w:p w14:paraId="7AA887BF">
      <w:pPr>
        <w:tabs>
          <w:tab w:val="left" w:pos="3885"/>
        </w:tabs>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茂县茂州投资发展有限公司于</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31</w:t>
      </w:r>
      <w:r>
        <w:rPr>
          <w:rFonts w:hint="eastAsia" w:ascii="仿宋_GB2312" w:hAnsi="仿宋_GB2312" w:eastAsia="仿宋_GB2312" w:cs="仿宋_GB2312"/>
          <w:sz w:val="32"/>
          <w:szCs w:val="32"/>
        </w:rPr>
        <w:t>日向县国有资产管理中心提交《茂县茂州投资发展有限公司关于请求解决城市公交</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年至</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年营运政策性亏损补贴的请示》〔</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75</w:t>
      </w:r>
      <w:r>
        <w:rPr>
          <w:rFonts w:hint="eastAsia" w:ascii="仿宋_GB2312" w:hAnsi="仿宋_GB2312" w:eastAsia="仿宋_GB2312" w:cs="仿宋_GB2312"/>
          <w:sz w:val="32"/>
          <w:szCs w:val="32"/>
        </w:rPr>
        <w:t>号。我中心于</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日向茂县人民政府提交《茂县国有资产管理中心关于解决城市公交营运定额补贴的请示》〔</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49</w:t>
      </w:r>
      <w:r>
        <w:rPr>
          <w:rFonts w:hint="eastAsia" w:ascii="仿宋_GB2312" w:hAnsi="仿宋_GB2312" w:eastAsia="仿宋_GB2312" w:cs="仿宋_GB2312"/>
          <w:sz w:val="32"/>
          <w:szCs w:val="32"/>
        </w:rPr>
        <w:t>号。根据十六届茂县人民政府第</w:t>
      </w:r>
      <w:r>
        <w:rPr>
          <w:rFonts w:ascii="仿宋_GB2312" w:hAnsi="仿宋_GB2312" w:eastAsia="仿宋_GB2312" w:cs="仿宋_GB2312"/>
          <w:sz w:val="32"/>
          <w:szCs w:val="32"/>
        </w:rPr>
        <w:t>18</w:t>
      </w:r>
      <w:r>
        <w:rPr>
          <w:rFonts w:hint="eastAsia" w:ascii="仿宋_GB2312" w:hAnsi="仿宋_GB2312" w:eastAsia="仿宋_GB2312" w:cs="仿宋_GB2312"/>
          <w:sz w:val="32"/>
          <w:szCs w:val="32"/>
        </w:rPr>
        <w:t>次常务会议议定同意，解决</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年公交定额补贴</w:t>
      </w:r>
      <w:r>
        <w:rPr>
          <w:rFonts w:ascii="仿宋_GB2312" w:hAnsi="仿宋_GB2312" w:eastAsia="仿宋_GB2312" w:cs="仿宋_GB2312"/>
          <w:sz w:val="32"/>
          <w:szCs w:val="32"/>
        </w:rPr>
        <w:t>300</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月）。</w:t>
      </w:r>
    </w:p>
    <w:p w14:paraId="73BEDFD8">
      <w:pPr>
        <w:snapToGrid w:val="0"/>
        <w:spacing w:line="600" w:lineRule="exact"/>
        <w:ind w:firstLine="640" w:firstLineChars="200"/>
        <w:rPr>
          <w:rFonts w:ascii="楷体_GB2312" w:hAnsi="楷体_GB2312" w:eastAsia="楷体_GB2312" w:cs="楷体_GB2312"/>
          <w:sz w:val="32"/>
          <w:szCs w:val="21"/>
        </w:rPr>
      </w:pPr>
      <w:r>
        <w:rPr>
          <w:rFonts w:hint="eastAsia" w:ascii="楷体_GB2312" w:hAnsi="楷体_GB2312" w:eastAsia="楷体_GB2312" w:cs="楷体_GB2312"/>
          <w:sz w:val="32"/>
          <w:szCs w:val="21"/>
        </w:rPr>
        <w:t>（二）资金使用情况</w:t>
      </w:r>
    </w:p>
    <w:p w14:paraId="4229B47F">
      <w:pPr>
        <w:tabs>
          <w:tab w:val="left" w:pos="3885"/>
        </w:tabs>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截止</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月至</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月补贴用于驾驶人员工资及保险、车辆保险费、燃油及电费、维护费、日检费差旅费、其他费用等共计</w:t>
      </w:r>
      <w:r>
        <w:rPr>
          <w:rFonts w:ascii="仿宋_GB2312" w:hAnsi="仿宋_GB2312" w:eastAsia="仿宋_GB2312" w:cs="仿宋_GB2312"/>
          <w:sz w:val="32"/>
          <w:szCs w:val="32"/>
        </w:rPr>
        <w:t>300</w:t>
      </w:r>
      <w:r>
        <w:rPr>
          <w:rFonts w:hint="eastAsia" w:ascii="仿宋_GB2312" w:hAnsi="仿宋_GB2312" w:eastAsia="仿宋_GB2312" w:cs="仿宋_GB2312"/>
          <w:sz w:val="32"/>
          <w:szCs w:val="32"/>
        </w:rPr>
        <w:t>万元。</w:t>
      </w:r>
    </w:p>
    <w:p w14:paraId="343F5710">
      <w:pPr>
        <w:adjustRightInd w:val="0"/>
        <w:snapToGrid w:val="0"/>
        <w:spacing w:line="600" w:lineRule="exact"/>
        <w:ind w:firstLine="640" w:firstLineChars="200"/>
        <w:rPr>
          <w:rFonts w:ascii="黑体" w:hAnsi="Times New Roman" w:eastAsia="黑体"/>
          <w:sz w:val="32"/>
          <w:szCs w:val="32"/>
        </w:rPr>
      </w:pPr>
      <w:r>
        <w:rPr>
          <w:rFonts w:hint="eastAsia" w:ascii="黑体" w:hAnsi="Times New Roman" w:eastAsia="黑体"/>
          <w:sz w:val="32"/>
          <w:szCs w:val="32"/>
        </w:rPr>
        <w:t>三、项目实施及管理情况</w:t>
      </w:r>
    </w:p>
    <w:p w14:paraId="4AE96BCD">
      <w:pPr>
        <w:tabs>
          <w:tab w:val="left" w:pos="3885"/>
        </w:tabs>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（一）营运车辆：现有纯电动公交车</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台运营，分别是</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米</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台，</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米</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台。</w:t>
      </w:r>
    </w:p>
    <w:p w14:paraId="682E9936">
      <w:pPr>
        <w:tabs>
          <w:tab w:val="left" w:pos="3885"/>
        </w:tabs>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（二）车辆停放：停放至茂县政府第二办公区停车场。</w:t>
      </w:r>
    </w:p>
    <w:p w14:paraId="1E7D8494">
      <w:pPr>
        <w:tabs>
          <w:tab w:val="left" w:pos="3885"/>
        </w:tabs>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（三）运营线路：现开通</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条线路。</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年进行优化调整并上报至交通运输管理中心，调整后的线路为：</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路：甘青至大河坝。</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路：客运中心至县医院。</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路：高中部（南庄村）至静州村。</w:t>
      </w:r>
    </w:p>
    <w:p w14:paraId="6B0621FF">
      <w:pPr>
        <w:tabs>
          <w:tab w:val="left" w:pos="3885"/>
        </w:tabs>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（四）营运时间：冬季开收班时间：开班</w:t>
      </w:r>
      <w:r>
        <w:rPr>
          <w:rFonts w:ascii="仿宋_GB2312" w:hAnsi="仿宋_GB2312" w:eastAsia="仿宋_GB2312" w:cs="仿宋_GB2312"/>
          <w:sz w:val="32"/>
          <w:szCs w:val="32"/>
        </w:rPr>
        <w:t>7:00,</w:t>
      </w:r>
      <w:r>
        <w:rPr>
          <w:rFonts w:hint="eastAsia" w:ascii="仿宋_GB2312" w:hAnsi="仿宋_GB2312" w:eastAsia="仿宋_GB2312" w:cs="仿宋_GB2312"/>
          <w:sz w:val="32"/>
          <w:szCs w:val="32"/>
        </w:rPr>
        <w:t>收班</w:t>
      </w:r>
      <w:r>
        <w:rPr>
          <w:rFonts w:ascii="仿宋_GB2312" w:hAnsi="仿宋_GB2312" w:eastAsia="仿宋_GB2312" w:cs="仿宋_GB2312"/>
          <w:sz w:val="32"/>
          <w:szCs w:val="32"/>
        </w:rPr>
        <w:t>18:30</w:t>
      </w:r>
      <w:r>
        <w:rPr>
          <w:rFonts w:hint="eastAsia" w:ascii="仿宋_GB2312" w:hAnsi="仿宋_GB2312" w:eastAsia="仿宋_GB2312" w:cs="仿宋_GB2312"/>
          <w:sz w:val="32"/>
          <w:szCs w:val="32"/>
        </w:rPr>
        <w:t>。夏季开收班时间</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开班</w:t>
      </w:r>
      <w:r>
        <w:rPr>
          <w:rFonts w:ascii="仿宋_GB2312" w:hAnsi="仿宋_GB2312" w:eastAsia="仿宋_GB2312" w:cs="仿宋_GB2312"/>
          <w:sz w:val="32"/>
          <w:szCs w:val="32"/>
        </w:rPr>
        <w:t>6:30,</w:t>
      </w:r>
      <w:r>
        <w:rPr>
          <w:rFonts w:hint="eastAsia" w:ascii="仿宋_GB2312" w:hAnsi="仿宋_GB2312" w:eastAsia="仿宋_GB2312" w:cs="仿宋_GB2312"/>
          <w:sz w:val="32"/>
          <w:szCs w:val="32"/>
        </w:rPr>
        <w:t>收班</w:t>
      </w:r>
      <w:r>
        <w:rPr>
          <w:rFonts w:ascii="仿宋_GB2312" w:hAnsi="仿宋_GB2312" w:eastAsia="仿宋_GB2312" w:cs="仿宋_GB2312"/>
          <w:sz w:val="32"/>
          <w:szCs w:val="32"/>
        </w:rPr>
        <w:t>18:00</w:t>
      </w:r>
      <w:r>
        <w:rPr>
          <w:rFonts w:hint="eastAsia" w:ascii="仿宋_GB2312" w:hAnsi="仿宋_GB2312" w:eastAsia="仿宋_GB2312" w:cs="仿宋_GB2312"/>
          <w:sz w:val="32"/>
          <w:szCs w:val="32"/>
        </w:rPr>
        <w:t>。</w:t>
      </w:r>
    </w:p>
    <w:p w14:paraId="552F9945">
      <w:pPr>
        <w:tabs>
          <w:tab w:val="left" w:pos="3885"/>
        </w:tabs>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（五）人员结构：驾驶员</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名、安全员</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名、管理人员</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名、主管</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名、财务人员</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名。</w:t>
      </w:r>
    </w:p>
    <w:p w14:paraId="2B07F4FC">
      <w:pPr>
        <w:tabs>
          <w:tab w:val="left" w:pos="3885"/>
        </w:tabs>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（六）安全管理情况：</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建立《综合安全生产工作方案》、《综合安全生产应急预案》。</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重大节日、重大时间段制定《节日安全生产工作方案》《节日安全生产工作预案》并与驾驶员签订《节日安全生产责任书》《防灭火责任书》等。</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制定《安全生产责任清单》《安全风险等级判定标准及控制措施》《交通运输重大风险管控责任清单》《驾驶员计分管理制度》，并严格执行车辆（“一日一检”、“一季度一维护”）、主动防控（“一日一查”“一月一通报”）、人员管理（“一月一例会”）等安全生产工作要求。</w:t>
      </w:r>
    </w:p>
    <w:p w14:paraId="5F10528F">
      <w:pPr>
        <w:adjustRightInd w:val="0"/>
        <w:snapToGrid w:val="0"/>
        <w:spacing w:line="600" w:lineRule="exact"/>
        <w:ind w:firstLine="720"/>
        <w:rPr>
          <w:rFonts w:ascii="仿宋_GB2312" w:hAnsi="Times New Roman" w:eastAsia="仿宋_GB2312"/>
          <w:sz w:val="32"/>
          <w:szCs w:val="32"/>
          <w:lang w:val="zh-CN"/>
        </w:rPr>
      </w:pPr>
      <w:r>
        <w:rPr>
          <w:rFonts w:hint="eastAsia" w:ascii="黑体" w:hAnsi="Times New Roman" w:eastAsia="黑体"/>
          <w:sz w:val="32"/>
          <w:szCs w:val="32"/>
        </w:rPr>
        <w:t>四、项目绩效情况</w:t>
      </w:r>
      <w:r>
        <w:rPr>
          <w:rFonts w:ascii="仿宋_GB2312" w:hAnsi="Times New Roman" w:eastAsia="仿宋_GB2312"/>
          <w:sz w:val="32"/>
          <w:szCs w:val="32"/>
          <w:lang w:val="zh-CN"/>
        </w:rPr>
        <w:tab/>
      </w:r>
    </w:p>
    <w:p w14:paraId="250287C6">
      <w:pPr>
        <w:tabs>
          <w:tab w:val="left" w:pos="3885"/>
        </w:tabs>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截止</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年，覆盖县城</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条公交线路乘车人数达到</w:t>
      </w:r>
      <w:r>
        <w:rPr>
          <w:rFonts w:ascii="仿宋_GB2312" w:hAnsi="仿宋_GB2312" w:eastAsia="仿宋_GB2312" w:cs="仿宋_GB2312"/>
          <w:sz w:val="32"/>
          <w:szCs w:val="32"/>
        </w:rPr>
        <w:t>29</w:t>
      </w:r>
      <w:r>
        <w:rPr>
          <w:rFonts w:hint="eastAsia" w:ascii="仿宋_GB2312" w:hAnsi="仿宋_GB2312" w:eastAsia="仿宋_GB2312" w:cs="仿宋_GB2312"/>
          <w:sz w:val="32"/>
          <w:szCs w:val="32"/>
        </w:rPr>
        <w:t>万人次</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共计建设公交站台</w:t>
      </w:r>
      <w:r>
        <w:rPr>
          <w:rFonts w:ascii="仿宋_GB2312" w:hAnsi="仿宋_GB2312" w:eastAsia="仿宋_GB2312" w:cs="仿宋_GB2312"/>
          <w:sz w:val="32"/>
          <w:szCs w:val="32"/>
        </w:rPr>
        <w:t>53</w:t>
      </w:r>
      <w:r>
        <w:rPr>
          <w:rFonts w:hint="eastAsia" w:ascii="仿宋_GB2312" w:hAnsi="仿宋_GB2312" w:eastAsia="仿宋_GB2312" w:cs="仿宋_GB2312"/>
          <w:sz w:val="32"/>
          <w:szCs w:val="32"/>
        </w:rPr>
        <w:t>座，有效确保了群众的出行需求</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大大提高了群众满意度。</w:t>
      </w:r>
    </w:p>
    <w:p w14:paraId="72D1394E">
      <w:pPr>
        <w:snapToGrid w:val="0"/>
        <w:spacing w:line="600" w:lineRule="exact"/>
        <w:ind w:firstLine="640" w:firstLineChars="200"/>
        <w:rPr>
          <w:rFonts w:ascii="黑体" w:hAnsi="Times New Roman" w:eastAsia="黑体"/>
          <w:sz w:val="32"/>
          <w:szCs w:val="21"/>
        </w:rPr>
      </w:pPr>
      <w:r>
        <w:rPr>
          <w:rFonts w:hint="eastAsia" w:ascii="黑体" w:hAnsi="Times New Roman" w:eastAsia="黑体"/>
          <w:sz w:val="32"/>
          <w:szCs w:val="21"/>
        </w:rPr>
        <w:t>五、存在主要问题</w:t>
      </w:r>
    </w:p>
    <w:p w14:paraId="5659D4C8">
      <w:pPr>
        <w:tabs>
          <w:tab w:val="left" w:pos="3885"/>
        </w:tabs>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公司自</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年经营公交车至今，为方便群众，公司营运以来票价一直保持一元，导致营运亏损严重。</w:t>
      </w:r>
    </w:p>
    <w:p w14:paraId="29583E18">
      <w:pPr>
        <w:snapToGrid w:val="0"/>
        <w:spacing w:line="600" w:lineRule="exact"/>
        <w:ind w:firstLine="640" w:firstLineChars="200"/>
        <w:rPr>
          <w:rFonts w:ascii="黑体" w:hAnsi="Times New Roman" w:eastAsia="黑体"/>
          <w:sz w:val="32"/>
          <w:szCs w:val="21"/>
        </w:rPr>
      </w:pPr>
      <w:r>
        <w:rPr>
          <w:rFonts w:hint="eastAsia" w:ascii="黑体" w:hAnsi="Times New Roman" w:eastAsia="黑体"/>
          <w:sz w:val="32"/>
          <w:szCs w:val="21"/>
        </w:rPr>
        <w:t>六、相关措施建议</w:t>
      </w:r>
    </w:p>
    <w:p w14:paraId="5BFEC407">
      <w:pPr>
        <w:tabs>
          <w:tab w:val="left" w:pos="3885"/>
        </w:tabs>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一是调整公交车票价，加强与茂县交通运输局沟通与协调，调整县城内公交车乘车票价为</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元</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人次。二是加大投入，加强基础设施建设为有效预防事故发生，防止公交车驾驶员驾驶车辆违规行为。安装车载监控系统、公交大数据智能调度管理系统、一卡通信息化系统、安全管理系统、公众出行系统、岗前检测系统、智慧公交小程序，切实做好城市公交营运管理工作。</w:t>
      </w:r>
    </w:p>
    <w:tbl>
      <w:tblPr>
        <w:tblStyle w:val="13"/>
        <w:tblW w:w="5000" w:type="pct"/>
        <w:jc w:val="center"/>
        <w:tblLayout w:type="autofit"/>
        <w:tblCellMar>
          <w:top w:w="15" w:type="dxa"/>
          <w:left w:w="15" w:type="dxa"/>
          <w:bottom w:w="15" w:type="dxa"/>
          <w:right w:w="15" w:type="dxa"/>
        </w:tblCellMar>
      </w:tblPr>
      <w:tblGrid>
        <w:gridCol w:w="521"/>
        <w:gridCol w:w="880"/>
        <w:gridCol w:w="1017"/>
        <w:gridCol w:w="1069"/>
        <w:gridCol w:w="917"/>
        <w:gridCol w:w="1064"/>
        <w:gridCol w:w="587"/>
        <w:gridCol w:w="762"/>
        <w:gridCol w:w="1519"/>
      </w:tblGrid>
      <w:tr w14:paraId="111C036E">
        <w:tblPrEx>
          <w:tblCellMar>
            <w:top w:w="15" w:type="dxa"/>
            <w:left w:w="15" w:type="dxa"/>
            <w:bottom w:w="15" w:type="dxa"/>
            <w:right w:w="15" w:type="dxa"/>
          </w:tblCellMar>
        </w:tblPrEx>
        <w:trPr>
          <w:trHeight w:val="576" w:hRule="atLeast"/>
          <w:jc w:val="center"/>
        </w:trPr>
        <w:tc>
          <w:tcPr>
            <w:tcW w:w="5000" w:type="pct"/>
            <w:gridSpan w:val="9"/>
            <w:vAlign w:val="center"/>
          </w:tcPr>
          <w:p w14:paraId="7F9BD92E">
            <w:pPr>
              <w:widowControl/>
              <w:spacing w:line="600" w:lineRule="exact"/>
              <w:jc w:val="center"/>
              <w:textAlignment w:val="center"/>
              <w:rPr>
                <w:rFonts w:ascii="黑体" w:hAnsi="宋体" w:eastAsia="黑体" w:cs="黑体"/>
                <w:color w:val="000000"/>
                <w:sz w:val="30"/>
                <w:szCs w:val="30"/>
              </w:rPr>
            </w:pPr>
            <w:r>
              <w:rPr>
                <w:rFonts w:ascii="黑体" w:hAnsi="宋体" w:eastAsia="黑体" w:cs="黑体"/>
                <w:color w:val="000000"/>
                <w:sz w:val="30"/>
                <w:szCs w:val="30"/>
              </w:rPr>
              <w:t>2022</w:t>
            </w:r>
            <w:r>
              <w:rPr>
                <w:rFonts w:hint="eastAsia" w:ascii="黑体" w:hAnsi="宋体" w:eastAsia="黑体" w:cs="黑体"/>
                <w:color w:val="000000"/>
                <w:sz w:val="30"/>
                <w:szCs w:val="30"/>
              </w:rPr>
              <w:t>年</w:t>
            </w:r>
            <w:r>
              <w:rPr>
                <w:rFonts w:ascii="黑体" w:hAnsi="宋体" w:eastAsia="黑体" w:cs="黑体"/>
                <w:color w:val="000000"/>
                <w:sz w:val="30"/>
                <w:szCs w:val="30"/>
              </w:rPr>
              <w:t>100</w:t>
            </w:r>
            <w:r>
              <w:rPr>
                <w:rFonts w:hint="eastAsia" w:ascii="黑体" w:hAnsi="宋体" w:eastAsia="黑体" w:cs="黑体"/>
                <w:color w:val="000000"/>
                <w:sz w:val="30"/>
                <w:szCs w:val="30"/>
              </w:rPr>
              <w:t>万元以上（含）特定目标类部门预算项目</w:t>
            </w:r>
          </w:p>
          <w:p w14:paraId="4F76CC5B">
            <w:pPr>
              <w:widowControl/>
              <w:spacing w:line="600" w:lineRule="exact"/>
              <w:jc w:val="center"/>
              <w:textAlignment w:val="center"/>
              <w:rPr>
                <w:rFonts w:ascii="黑体" w:hAnsi="宋体" w:eastAsia="黑体" w:cs="黑体"/>
                <w:color w:val="000000"/>
                <w:sz w:val="30"/>
                <w:szCs w:val="30"/>
              </w:rPr>
            </w:pPr>
            <w:r>
              <w:rPr>
                <w:rFonts w:hint="eastAsia" w:ascii="黑体" w:hAnsi="宋体" w:eastAsia="黑体" w:cs="黑体"/>
                <w:color w:val="000000"/>
                <w:sz w:val="30"/>
                <w:szCs w:val="30"/>
              </w:rPr>
              <w:t>绩效目标自评表</w:t>
            </w:r>
          </w:p>
        </w:tc>
      </w:tr>
      <w:tr w14:paraId="0189E6FC">
        <w:tblPrEx>
          <w:tblCellMar>
            <w:top w:w="15" w:type="dxa"/>
            <w:left w:w="15" w:type="dxa"/>
            <w:bottom w:w="15" w:type="dxa"/>
            <w:right w:w="15" w:type="dxa"/>
          </w:tblCellMar>
        </w:tblPrEx>
        <w:trPr>
          <w:trHeight w:val="23" w:hRule="atLeast"/>
          <w:jc w:val="center"/>
        </w:trPr>
        <w:tc>
          <w:tcPr>
            <w:tcW w:w="2092" w:type="pct"/>
            <w:gridSpan w:val="4"/>
            <w:tcBorders>
              <w:top w:val="single" w:color="000000" w:sz="4" w:space="0"/>
              <w:left w:val="single" w:color="000000" w:sz="4" w:space="0"/>
              <w:bottom w:val="single" w:color="000000" w:sz="4" w:space="0"/>
              <w:right w:val="single" w:color="000000" w:sz="4" w:space="0"/>
            </w:tcBorders>
            <w:vAlign w:val="center"/>
          </w:tcPr>
          <w:p w14:paraId="63E37CE7">
            <w:pPr>
              <w:widowControl/>
              <w:spacing w:line="300" w:lineRule="exact"/>
              <w:jc w:val="left"/>
              <w:textAlignment w:val="center"/>
              <w:rPr>
                <w:rFonts w:ascii="宋体" w:cs="宋体"/>
                <w:color w:val="000000"/>
                <w:sz w:val="24"/>
              </w:rPr>
            </w:pPr>
            <w:r>
              <w:rPr>
                <w:rFonts w:hint="eastAsia" w:ascii="宋体" w:hAnsi="宋体" w:cs="宋体"/>
                <w:color w:val="000000"/>
                <w:kern w:val="0"/>
                <w:sz w:val="24"/>
              </w:rPr>
              <w:t>项目名称</w:t>
            </w:r>
          </w:p>
        </w:tc>
        <w:tc>
          <w:tcPr>
            <w:tcW w:w="2907" w:type="pct"/>
            <w:gridSpan w:val="5"/>
            <w:tcBorders>
              <w:top w:val="single" w:color="000000" w:sz="4" w:space="0"/>
              <w:left w:val="single" w:color="000000" w:sz="4" w:space="0"/>
              <w:bottom w:val="single" w:color="000000" w:sz="4" w:space="0"/>
              <w:right w:val="single" w:color="000000" w:sz="4" w:space="0"/>
            </w:tcBorders>
            <w:vAlign w:val="center"/>
          </w:tcPr>
          <w:p w14:paraId="08A27956">
            <w:pPr>
              <w:spacing w:line="300" w:lineRule="exact"/>
              <w:rPr>
                <w:rFonts w:ascii="宋体" w:cs="宋体"/>
                <w:color w:val="000000"/>
                <w:sz w:val="24"/>
              </w:rPr>
            </w:pPr>
            <w:r>
              <w:rPr>
                <w:rFonts w:hint="eastAsia" w:ascii="宋体" w:hAnsi="宋体" w:cs="宋体"/>
                <w:color w:val="000000"/>
                <w:sz w:val="24"/>
              </w:rPr>
              <w:t>城市公交营运定额补贴项目</w:t>
            </w:r>
          </w:p>
        </w:tc>
      </w:tr>
      <w:tr w14:paraId="7C02DF5F">
        <w:tblPrEx>
          <w:tblCellMar>
            <w:top w:w="15" w:type="dxa"/>
            <w:left w:w="15" w:type="dxa"/>
            <w:bottom w:w="15" w:type="dxa"/>
            <w:right w:w="15" w:type="dxa"/>
          </w:tblCellMar>
        </w:tblPrEx>
        <w:trPr>
          <w:trHeight w:val="23" w:hRule="atLeast"/>
          <w:jc w:val="center"/>
        </w:trPr>
        <w:tc>
          <w:tcPr>
            <w:tcW w:w="2092" w:type="pct"/>
            <w:gridSpan w:val="4"/>
            <w:tcBorders>
              <w:top w:val="single" w:color="000000" w:sz="4" w:space="0"/>
              <w:left w:val="single" w:color="000000" w:sz="4" w:space="0"/>
              <w:bottom w:val="single" w:color="000000" w:sz="4" w:space="0"/>
              <w:right w:val="single" w:color="000000" w:sz="4" w:space="0"/>
            </w:tcBorders>
            <w:vAlign w:val="center"/>
          </w:tcPr>
          <w:p w14:paraId="2E86CE0F">
            <w:pPr>
              <w:widowControl/>
              <w:spacing w:line="300" w:lineRule="exact"/>
              <w:jc w:val="left"/>
              <w:textAlignment w:val="center"/>
              <w:rPr>
                <w:rFonts w:ascii="宋体" w:cs="宋体"/>
                <w:color w:val="000000"/>
                <w:sz w:val="24"/>
              </w:rPr>
            </w:pPr>
            <w:r>
              <w:rPr>
                <w:rFonts w:hint="eastAsia" w:ascii="宋体" w:hAnsi="宋体" w:cs="宋体"/>
                <w:color w:val="000000"/>
                <w:kern w:val="0"/>
                <w:sz w:val="24"/>
              </w:rPr>
              <w:t>预算单位</w:t>
            </w:r>
          </w:p>
        </w:tc>
        <w:tc>
          <w:tcPr>
            <w:tcW w:w="2907" w:type="pct"/>
            <w:gridSpan w:val="5"/>
            <w:tcBorders>
              <w:top w:val="single" w:color="000000" w:sz="4" w:space="0"/>
              <w:left w:val="single" w:color="000000" w:sz="4" w:space="0"/>
              <w:bottom w:val="single" w:color="000000" w:sz="4" w:space="0"/>
              <w:right w:val="single" w:color="000000" w:sz="4" w:space="0"/>
            </w:tcBorders>
            <w:vAlign w:val="center"/>
          </w:tcPr>
          <w:p w14:paraId="291F253B">
            <w:pPr>
              <w:spacing w:line="300" w:lineRule="exact"/>
              <w:rPr>
                <w:rFonts w:ascii="宋体" w:cs="宋体"/>
                <w:color w:val="000000"/>
                <w:sz w:val="24"/>
              </w:rPr>
            </w:pPr>
            <w:r>
              <w:rPr>
                <w:rFonts w:hint="eastAsia" w:ascii="宋体" w:hAnsi="宋体" w:cs="宋体"/>
                <w:color w:val="000000"/>
                <w:sz w:val="24"/>
              </w:rPr>
              <w:t>茂县羌鑫发展有限责任公司</w:t>
            </w:r>
          </w:p>
        </w:tc>
      </w:tr>
      <w:tr w14:paraId="63CBABF5">
        <w:tblPrEx>
          <w:tblCellMar>
            <w:top w:w="15" w:type="dxa"/>
            <w:left w:w="15" w:type="dxa"/>
            <w:bottom w:w="15" w:type="dxa"/>
            <w:right w:w="15" w:type="dxa"/>
          </w:tblCellMar>
        </w:tblPrEx>
        <w:trPr>
          <w:trHeight w:val="23" w:hRule="atLeast"/>
          <w:jc w:val="center"/>
        </w:trPr>
        <w:tc>
          <w:tcPr>
            <w:tcW w:w="2092" w:type="pct"/>
            <w:gridSpan w:val="4"/>
            <w:tcBorders>
              <w:top w:val="single" w:color="000000" w:sz="4" w:space="0"/>
              <w:left w:val="single" w:color="000000" w:sz="4" w:space="0"/>
              <w:bottom w:val="single" w:color="000000" w:sz="4" w:space="0"/>
              <w:right w:val="single" w:color="000000" w:sz="4" w:space="0"/>
            </w:tcBorders>
            <w:vAlign w:val="center"/>
          </w:tcPr>
          <w:p w14:paraId="6D3E95E0">
            <w:pPr>
              <w:widowControl/>
              <w:spacing w:line="300" w:lineRule="exact"/>
              <w:jc w:val="left"/>
              <w:textAlignment w:val="center"/>
              <w:rPr>
                <w:rFonts w:ascii="宋体" w:cs="宋体"/>
                <w:color w:val="000000"/>
                <w:sz w:val="24"/>
              </w:rPr>
            </w:pPr>
            <w:r>
              <w:rPr>
                <w:rFonts w:hint="eastAsia" w:ascii="宋体" w:hAnsi="宋体" w:cs="宋体"/>
                <w:color w:val="000000"/>
                <w:kern w:val="0"/>
                <w:sz w:val="24"/>
              </w:rPr>
              <w:t>项目类型</w:t>
            </w:r>
          </w:p>
        </w:tc>
        <w:tc>
          <w:tcPr>
            <w:tcW w:w="2907" w:type="pct"/>
            <w:gridSpan w:val="5"/>
            <w:tcBorders>
              <w:top w:val="single" w:color="000000" w:sz="4" w:space="0"/>
              <w:left w:val="single" w:color="000000" w:sz="4" w:space="0"/>
              <w:bottom w:val="single" w:color="000000" w:sz="4" w:space="0"/>
              <w:right w:val="single" w:color="000000" w:sz="4" w:space="0"/>
            </w:tcBorders>
            <w:vAlign w:val="center"/>
          </w:tcPr>
          <w:p w14:paraId="7FBEEC42">
            <w:pPr>
              <w:spacing w:line="300" w:lineRule="exact"/>
              <w:jc w:val="left"/>
              <w:rPr>
                <w:rFonts w:ascii="宋体" w:cs="宋体"/>
                <w:color w:val="000000"/>
                <w:sz w:val="24"/>
              </w:rPr>
            </w:pPr>
            <w:r>
              <w:rPr>
                <w:rFonts w:hint="eastAsia" w:ascii="宋体" w:hAnsi="宋体" w:cs="宋体"/>
                <w:color w:val="000000"/>
                <w:sz w:val="24"/>
              </w:rPr>
              <w:t>非建设项目</w:t>
            </w:r>
          </w:p>
        </w:tc>
      </w:tr>
      <w:tr w14:paraId="7B689B28">
        <w:tblPrEx>
          <w:tblCellMar>
            <w:top w:w="15" w:type="dxa"/>
            <w:left w:w="15" w:type="dxa"/>
            <w:bottom w:w="15" w:type="dxa"/>
            <w:right w:w="15" w:type="dxa"/>
          </w:tblCellMar>
        </w:tblPrEx>
        <w:trPr>
          <w:trHeight w:val="23" w:hRule="atLeast"/>
          <w:jc w:val="center"/>
        </w:trPr>
        <w:tc>
          <w:tcPr>
            <w:tcW w:w="313" w:type="pct"/>
            <w:vMerge w:val="restart"/>
            <w:tcBorders>
              <w:top w:val="single" w:color="000000" w:sz="4" w:space="0"/>
              <w:left w:val="single" w:color="000000" w:sz="4" w:space="0"/>
              <w:bottom w:val="single" w:color="000000" w:sz="4" w:space="0"/>
              <w:right w:val="single" w:color="000000" w:sz="4" w:space="0"/>
            </w:tcBorders>
            <w:vAlign w:val="center"/>
          </w:tcPr>
          <w:p w14:paraId="724598FF">
            <w:pPr>
              <w:widowControl/>
              <w:spacing w:line="300" w:lineRule="exact"/>
              <w:jc w:val="center"/>
              <w:textAlignment w:val="center"/>
              <w:rPr>
                <w:rFonts w:ascii="宋体" w:cs="宋体"/>
                <w:color w:val="000000"/>
                <w:sz w:val="24"/>
              </w:rPr>
            </w:pPr>
            <w:r>
              <w:rPr>
                <w:rFonts w:hint="eastAsia" w:ascii="宋体" w:hAnsi="宋体" w:cs="宋体"/>
                <w:color w:val="000000"/>
                <w:kern w:val="0"/>
                <w:sz w:val="24"/>
              </w:rPr>
              <w:t>项目</w:t>
            </w:r>
            <w:r>
              <w:rPr>
                <w:rFonts w:ascii="宋体" w:hAnsi="宋体" w:cs="宋体"/>
                <w:color w:val="000000"/>
                <w:kern w:val="0"/>
                <w:sz w:val="24"/>
              </w:rPr>
              <w:t xml:space="preserve"> </w:t>
            </w:r>
            <w:r>
              <w:rPr>
                <w:rFonts w:hint="eastAsia" w:ascii="宋体" w:hAnsi="宋体" w:cs="宋体"/>
                <w:color w:val="000000"/>
                <w:kern w:val="0"/>
                <w:sz w:val="24"/>
              </w:rPr>
              <w:t>概况</w:t>
            </w:r>
          </w:p>
        </w:tc>
        <w:tc>
          <w:tcPr>
            <w:tcW w:w="1779" w:type="pct"/>
            <w:gridSpan w:val="3"/>
            <w:tcBorders>
              <w:top w:val="single" w:color="000000" w:sz="4" w:space="0"/>
              <w:left w:val="single" w:color="000000" w:sz="4" w:space="0"/>
              <w:bottom w:val="single" w:color="000000" w:sz="4" w:space="0"/>
              <w:right w:val="single" w:color="000000" w:sz="4" w:space="0"/>
            </w:tcBorders>
            <w:vAlign w:val="center"/>
          </w:tcPr>
          <w:p w14:paraId="1FD6A3E0">
            <w:pPr>
              <w:widowControl/>
              <w:spacing w:line="300" w:lineRule="exact"/>
              <w:jc w:val="left"/>
              <w:textAlignment w:val="center"/>
              <w:rPr>
                <w:rFonts w:ascii="宋体" w:cs="宋体"/>
                <w:color w:val="000000"/>
                <w:kern w:val="0"/>
                <w:sz w:val="24"/>
              </w:rPr>
            </w:pPr>
            <w:r>
              <w:rPr>
                <w:rFonts w:hint="eastAsia" w:ascii="宋体" w:hAnsi="宋体" w:cs="宋体"/>
                <w:color w:val="000000"/>
                <w:kern w:val="0"/>
                <w:sz w:val="24"/>
              </w:rPr>
              <w:t>中长期规划（名称、文号，仅指</w:t>
            </w:r>
          </w:p>
          <w:p w14:paraId="0A4659A1">
            <w:pPr>
              <w:widowControl/>
              <w:spacing w:line="300" w:lineRule="exact"/>
              <w:jc w:val="left"/>
              <w:textAlignment w:val="center"/>
              <w:rPr>
                <w:rFonts w:ascii="宋体" w:cs="宋体"/>
                <w:color w:val="000000"/>
                <w:sz w:val="24"/>
              </w:rPr>
            </w:pPr>
            <w:r>
              <w:rPr>
                <w:rFonts w:hint="eastAsia" w:ascii="宋体" w:hAnsi="宋体" w:cs="宋体"/>
                <w:color w:val="000000"/>
                <w:kern w:val="0"/>
                <w:sz w:val="24"/>
              </w:rPr>
              <w:t>常年项目）</w:t>
            </w:r>
          </w:p>
        </w:tc>
        <w:tc>
          <w:tcPr>
            <w:tcW w:w="2907" w:type="pct"/>
            <w:gridSpan w:val="5"/>
            <w:tcBorders>
              <w:top w:val="single" w:color="000000" w:sz="4" w:space="0"/>
              <w:left w:val="single" w:color="000000" w:sz="4" w:space="0"/>
              <w:bottom w:val="single" w:color="000000" w:sz="4" w:space="0"/>
              <w:right w:val="single" w:color="000000" w:sz="4" w:space="0"/>
            </w:tcBorders>
            <w:vAlign w:val="center"/>
          </w:tcPr>
          <w:p w14:paraId="040FD657">
            <w:pPr>
              <w:spacing w:line="300" w:lineRule="exact"/>
              <w:jc w:val="left"/>
              <w:rPr>
                <w:rFonts w:ascii="宋体" w:cs="宋体"/>
                <w:color w:val="000000"/>
                <w:sz w:val="24"/>
              </w:rPr>
            </w:pPr>
          </w:p>
        </w:tc>
      </w:tr>
      <w:tr w14:paraId="616C078E">
        <w:tblPrEx>
          <w:tblCellMar>
            <w:top w:w="15" w:type="dxa"/>
            <w:left w:w="15" w:type="dxa"/>
            <w:bottom w:w="15" w:type="dxa"/>
            <w:right w:w="15" w:type="dxa"/>
          </w:tblCellMar>
        </w:tblPrEx>
        <w:trPr>
          <w:trHeight w:val="23" w:hRule="atLeast"/>
          <w:jc w:val="center"/>
        </w:trPr>
        <w:tc>
          <w:tcPr>
            <w:tcW w:w="313" w:type="pct"/>
            <w:vMerge w:val="continue"/>
            <w:tcBorders>
              <w:top w:val="single" w:color="000000" w:sz="4" w:space="0"/>
              <w:left w:val="single" w:color="000000" w:sz="4" w:space="0"/>
              <w:bottom w:val="single" w:color="000000" w:sz="4" w:space="0"/>
              <w:right w:val="single" w:color="000000" w:sz="4" w:space="0"/>
            </w:tcBorders>
            <w:vAlign w:val="center"/>
          </w:tcPr>
          <w:p w14:paraId="00121271">
            <w:pPr>
              <w:spacing w:line="300" w:lineRule="exact"/>
              <w:rPr>
                <w:rFonts w:ascii="宋体" w:cs="宋体"/>
                <w:color w:val="000000"/>
                <w:sz w:val="24"/>
              </w:rPr>
            </w:pPr>
          </w:p>
        </w:tc>
        <w:tc>
          <w:tcPr>
            <w:tcW w:w="1779" w:type="pct"/>
            <w:gridSpan w:val="3"/>
            <w:tcBorders>
              <w:top w:val="single" w:color="000000" w:sz="4" w:space="0"/>
              <w:left w:val="single" w:color="000000" w:sz="4" w:space="0"/>
              <w:bottom w:val="single" w:color="000000" w:sz="4" w:space="0"/>
              <w:right w:val="single" w:color="000000" w:sz="4" w:space="0"/>
            </w:tcBorders>
            <w:vAlign w:val="center"/>
          </w:tcPr>
          <w:p w14:paraId="7AC0CA9C">
            <w:pPr>
              <w:widowControl/>
              <w:spacing w:line="300" w:lineRule="exact"/>
              <w:jc w:val="left"/>
              <w:textAlignment w:val="center"/>
              <w:rPr>
                <w:rFonts w:ascii="宋体" w:cs="宋体"/>
                <w:color w:val="000000"/>
                <w:sz w:val="24"/>
              </w:rPr>
            </w:pPr>
            <w:r>
              <w:rPr>
                <w:rFonts w:hint="eastAsia" w:ascii="宋体" w:hAnsi="宋体" w:cs="宋体"/>
                <w:color w:val="000000"/>
                <w:kern w:val="0"/>
                <w:sz w:val="24"/>
              </w:rPr>
              <w:t>资金管理办法（名称、文号）</w:t>
            </w:r>
          </w:p>
        </w:tc>
        <w:tc>
          <w:tcPr>
            <w:tcW w:w="2907" w:type="pct"/>
            <w:gridSpan w:val="5"/>
            <w:tcBorders>
              <w:top w:val="single" w:color="000000" w:sz="4" w:space="0"/>
              <w:left w:val="single" w:color="000000" w:sz="4" w:space="0"/>
              <w:bottom w:val="single" w:color="000000" w:sz="4" w:space="0"/>
              <w:right w:val="single" w:color="000000" w:sz="4" w:space="0"/>
            </w:tcBorders>
            <w:vAlign w:val="center"/>
          </w:tcPr>
          <w:p w14:paraId="253CA3C6">
            <w:pPr>
              <w:spacing w:line="300" w:lineRule="exact"/>
              <w:jc w:val="left"/>
              <w:rPr>
                <w:rFonts w:ascii="宋体" w:cs="宋体"/>
                <w:color w:val="000000"/>
                <w:sz w:val="24"/>
              </w:rPr>
            </w:pPr>
          </w:p>
        </w:tc>
      </w:tr>
      <w:tr w14:paraId="71F86152">
        <w:tblPrEx>
          <w:tblCellMar>
            <w:top w:w="15" w:type="dxa"/>
            <w:left w:w="15" w:type="dxa"/>
            <w:bottom w:w="15" w:type="dxa"/>
            <w:right w:w="15" w:type="dxa"/>
          </w:tblCellMar>
        </w:tblPrEx>
        <w:trPr>
          <w:trHeight w:val="23" w:hRule="atLeast"/>
          <w:jc w:val="center"/>
        </w:trPr>
        <w:tc>
          <w:tcPr>
            <w:tcW w:w="313" w:type="pct"/>
            <w:vMerge w:val="continue"/>
            <w:tcBorders>
              <w:top w:val="single" w:color="000000" w:sz="4" w:space="0"/>
              <w:left w:val="single" w:color="000000" w:sz="4" w:space="0"/>
              <w:bottom w:val="single" w:color="000000" w:sz="4" w:space="0"/>
              <w:right w:val="single" w:color="000000" w:sz="4" w:space="0"/>
            </w:tcBorders>
            <w:vAlign w:val="center"/>
          </w:tcPr>
          <w:p w14:paraId="58FFDFFE">
            <w:pPr>
              <w:spacing w:line="300" w:lineRule="exact"/>
              <w:rPr>
                <w:rFonts w:ascii="宋体" w:cs="宋体"/>
                <w:color w:val="000000"/>
                <w:sz w:val="24"/>
              </w:rPr>
            </w:pPr>
          </w:p>
        </w:tc>
        <w:tc>
          <w:tcPr>
            <w:tcW w:w="1779" w:type="pct"/>
            <w:gridSpan w:val="3"/>
            <w:tcBorders>
              <w:top w:val="single" w:color="000000" w:sz="4" w:space="0"/>
              <w:left w:val="single" w:color="000000" w:sz="4" w:space="0"/>
              <w:bottom w:val="single" w:color="000000" w:sz="4" w:space="0"/>
              <w:right w:val="single" w:color="000000" w:sz="4" w:space="0"/>
            </w:tcBorders>
            <w:vAlign w:val="center"/>
          </w:tcPr>
          <w:p w14:paraId="7263FA9E">
            <w:pPr>
              <w:widowControl/>
              <w:spacing w:line="300" w:lineRule="exact"/>
              <w:jc w:val="left"/>
              <w:textAlignment w:val="center"/>
              <w:rPr>
                <w:rFonts w:ascii="宋体" w:cs="宋体"/>
                <w:color w:val="000000"/>
                <w:sz w:val="24"/>
              </w:rPr>
            </w:pPr>
            <w:r>
              <w:rPr>
                <w:rFonts w:hint="eastAsia" w:ascii="宋体" w:hAnsi="宋体" w:cs="宋体"/>
                <w:color w:val="000000"/>
                <w:kern w:val="0"/>
                <w:sz w:val="24"/>
              </w:rPr>
              <w:t>绩效分配方式</w:t>
            </w:r>
          </w:p>
        </w:tc>
        <w:tc>
          <w:tcPr>
            <w:tcW w:w="550" w:type="pct"/>
            <w:tcBorders>
              <w:top w:val="single" w:color="000000" w:sz="4" w:space="0"/>
              <w:left w:val="single" w:color="000000" w:sz="4" w:space="0"/>
              <w:bottom w:val="single" w:color="000000" w:sz="4" w:space="0"/>
              <w:right w:val="single" w:color="000000" w:sz="4" w:space="0"/>
            </w:tcBorders>
            <w:vAlign w:val="center"/>
          </w:tcPr>
          <w:p w14:paraId="55049A71">
            <w:pPr>
              <w:widowControl/>
              <w:spacing w:line="300" w:lineRule="exact"/>
              <w:jc w:val="left"/>
              <w:textAlignment w:val="center"/>
              <w:rPr>
                <w:rFonts w:ascii="Wingdings 2" w:hAnsi="Wingdings 2" w:eastAsia="Times New Roman" w:cs="Wingdings 2"/>
                <w:color w:val="000000"/>
                <w:sz w:val="24"/>
              </w:rPr>
            </w:pPr>
            <w:r>
              <w:rPr>
                <w:rFonts w:ascii="Wingdings 2" w:hAnsi="Wingdings 2" w:eastAsia="Times New Roman" w:cs="Wingdings 2"/>
                <w:color w:val="000000"/>
                <w:kern w:val="0"/>
                <w:sz w:val="24"/>
              </w:rPr>
              <w:t></w:t>
            </w:r>
            <w:r>
              <w:rPr>
                <w:rFonts w:hint="eastAsia" w:ascii="宋体" w:hAnsi="宋体" w:cs="宋体"/>
                <w:color w:val="000000"/>
                <w:kern w:val="0"/>
                <w:sz w:val="24"/>
              </w:rPr>
              <w:t>因素法</w:t>
            </w:r>
          </w:p>
        </w:tc>
        <w:tc>
          <w:tcPr>
            <w:tcW w:w="990" w:type="pct"/>
            <w:gridSpan w:val="2"/>
            <w:tcBorders>
              <w:top w:val="single" w:color="000000" w:sz="4" w:space="0"/>
              <w:left w:val="single" w:color="000000" w:sz="4" w:space="0"/>
              <w:bottom w:val="single" w:color="000000" w:sz="4" w:space="0"/>
              <w:right w:val="single" w:color="000000" w:sz="4" w:space="0"/>
            </w:tcBorders>
            <w:vAlign w:val="center"/>
          </w:tcPr>
          <w:p w14:paraId="25FEDE63">
            <w:pPr>
              <w:widowControl/>
              <w:spacing w:line="300" w:lineRule="exact"/>
              <w:jc w:val="center"/>
              <w:textAlignment w:val="center"/>
              <w:rPr>
                <w:rFonts w:ascii="Wingdings 2" w:hAnsi="Wingdings 2" w:eastAsia="Times New Roman" w:cs="Wingdings 2"/>
                <w:color w:val="000000"/>
                <w:sz w:val="24"/>
              </w:rPr>
            </w:pPr>
            <w:r>
              <w:rPr>
                <w:rFonts w:ascii="Wingdings 2" w:hAnsi="Wingdings 2" w:eastAsia="Times New Roman" w:cs="Wingdings 2"/>
                <w:color w:val="000000"/>
                <w:kern w:val="0"/>
                <w:sz w:val="24"/>
              </w:rPr>
              <w:t></w:t>
            </w:r>
          </w:p>
        </w:tc>
        <w:tc>
          <w:tcPr>
            <w:tcW w:w="457" w:type="pct"/>
            <w:tcBorders>
              <w:top w:val="single" w:color="000000" w:sz="4" w:space="0"/>
              <w:left w:val="single" w:color="000000" w:sz="4" w:space="0"/>
              <w:bottom w:val="single" w:color="000000" w:sz="4" w:space="0"/>
              <w:right w:val="single" w:color="000000" w:sz="4" w:space="0"/>
            </w:tcBorders>
            <w:vAlign w:val="center"/>
          </w:tcPr>
          <w:p w14:paraId="363AF2E7">
            <w:pPr>
              <w:widowControl/>
              <w:spacing w:line="300" w:lineRule="exact"/>
              <w:jc w:val="center"/>
              <w:textAlignment w:val="center"/>
              <w:rPr>
                <w:rFonts w:ascii="Wingdings 2" w:hAnsi="Wingdings 2" w:eastAsia="Times New Roman" w:cs="Wingdings 2"/>
                <w:color w:val="000000"/>
                <w:sz w:val="24"/>
              </w:rPr>
            </w:pPr>
            <w:r>
              <w:rPr>
                <w:rFonts w:ascii="Wingdings 2" w:hAnsi="Wingdings 2" w:eastAsia="Times New Roman" w:cs="Wingdings 2"/>
                <w:color w:val="000000"/>
                <w:kern w:val="0"/>
                <w:sz w:val="24"/>
              </w:rPr>
              <w:sym w:font="Wingdings 2" w:char="F052"/>
            </w:r>
            <w:r>
              <w:rPr>
                <w:rFonts w:hint="eastAsia" w:ascii="宋体" w:hAnsi="宋体" w:cs="宋体"/>
                <w:color w:val="000000"/>
                <w:kern w:val="0"/>
                <w:sz w:val="24"/>
              </w:rPr>
              <w:t>据实据效</w:t>
            </w:r>
          </w:p>
        </w:tc>
        <w:tc>
          <w:tcPr>
            <w:tcW w:w="909" w:type="pct"/>
            <w:tcBorders>
              <w:top w:val="single" w:color="000000" w:sz="4" w:space="0"/>
              <w:left w:val="single" w:color="000000" w:sz="4" w:space="0"/>
              <w:bottom w:val="single" w:color="000000" w:sz="4" w:space="0"/>
              <w:right w:val="single" w:color="000000" w:sz="4" w:space="0"/>
            </w:tcBorders>
            <w:vAlign w:val="center"/>
          </w:tcPr>
          <w:p w14:paraId="67098EDE">
            <w:pPr>
              <w:widowControl/>
              <w:spacing w:line="300" w:lineRule="exact"/>
              <w:jc w:val="center"/>
              <w:textAlignment w:val="center"/>
              <w:rPr>
                <w:rFonts w:ascii="Wingdings 2" w:hAnsi="Wingdings 2" w:eastAsia="Times New Roman" w:cs="Wingdings 2"/>
                <w:color w:val="000000"/>
                <w:sz w:val="24"/>
              </w:rPr>
            </w:pPr>
            <w:r>
              <w:rPr>
                <w:rFonts w:ascii="Wingdings 2" w:hAnsi="Wingdings 2" w:eastAsia="Times New Roman" w:cs="Wingdings 2"/>
                <w:color w:val="000000"/>
                <w:kern w:val="0"/>
                <w:sz w:val="24"/>
              </w:rPr>
              <w:t></w:t>
            </w:r>
            <w:r>
              <w:rPr>
                <w:rFonts w:hint="eastAsia" w:ascii="宋体" w:hAnsi="宋体" w:cs="宋体"/>
                <w:color w:val="000000"/>
                <w:kern w:val="0"/>
                <w:sz w:val="24"/>
              </w:rPr>
              <w:t>因素法与项目法相结合</w:t>
            </w:r>
          </w:p>
        </w:tc>
      </w:tr>
      <w:tr w14:paraId="4B22F35D">
        <w:tblPrEx>
          <w:tblCellMar>
            <w:top w:w="15" w:type="dxa"/>
            <w:left w:w="15" w:type="dxa"/>
            <w:bottom w:w="15" w:type="dxa"/>
            <w:right w:w="15" w:type="dxa"/>
          </w:tblCellMar>
        </w:tblPrEx>
        <w:trPr>
          <w:trHeight w:val="23" w:hRule="atLeast"/>
          <w:jc w:val="center"/>
        </w:trPr>
        <w:tc>
          <w:tcPr>
            <w:tcW w:w="313" w:type="pct"/>
            <w:vMerge w:val="continue"/>
            <w:tcBorders>
              <w:top w:val="single" w:color="000000" w:sz="4" w:space="0"/>
              <w:left w:val="single" w:color="000000" w:sz="4" w:space="0"/>
              <w:bottom w:val="single" w:color="000000" w:sz="4" w:space="0"/>
              <w:right w:val="single" w:color="000000" w:sz="4" w:space="0"/>
            </w:tcBorders>
            <w:vAlign w:val="center"/>
          </w:tcPr>
          <w:p w14:paraId="7DBA3EA8">
            <w:pPr>
              <w:spacing w:line="300" w:lineRule="exact"/>
              <w:rPr>
                <w:rFonts w:ascii="宋体" w:cs="宋体"/>
                <w:color w:val="000000"/>
                <w:sz w:val="24"/>
              </w:rPr>
            </w:pPr>
          </w:p>
        </w:tc>
        <w:tc>
          <w:tcPr>
            <w:tcW w:w="1779" w:type="pct"/>
            <w:gridSpan w:val="3"/>
            <w:tcBorders>
              <w:top w:val="single" w:color="000000" w:sz="4" w:space="0"/>
              <w:left w:val="single" w:color="000000" w:sz="4" w:space="0"/>
              <w:bottom w:val="single" w:color="000000" w:sz="4" w:space="0"/>
              <w:right w:val="single" w:color="000000" w:sz="4" w:space="0"/>
            </w:tcBorders>
            <w:vAlign w:val="center"/>
          </w:tcPr>
          <w:p w14:paraId="66D07BE8">
            <w:pPr>
              <w:widowControl/>
              <w:spacing w:line="300" w:lineRule="exact"/>
              <w:jc w:val="left"/>
              <w:textAlignment w:val="center"/>
              <w:rPr>
                <w:rFonts w:ascii="宋体" w:cs="宋体"/>
                <w:color w:val="000000"/>
                <w:sz w:val="24"/>
              </w:rPr>
            </w:pPr>
            <w:r>
              <w:rPr>
                <w:rFonts w:hint="eastAsia" w:ascii="宋体" w:hAnsi="宋体" w:cs="宋体"/>
                <w:color w:val="000000"/>
                <w:kern w:val="0"/>
                <w:sz w:val="24"/>
              </w:rPr>
              <w:t>立项依据</w:t>
            </w:r>
          </w:p>
        </w:tc>
        <w:tc>
          <w:tcPr>
            <w:tcW w:w="2907" w:type="pct"/>
            <w:gridSpan w:val="5"/>
            <w:tcBorders>
              <w:top w:val="single" w:color="000000" w:sz="4" w:space="0"/>
              <w:left w:val="single" w:color="000000" w:sz="4" w:space="0"/>
              <w:bottom w:val="single" w:color="000000" w:sz="4" w:space="0"/>
              <w:right w:val="single" w:color="000000" w:sz="4" w:space="0"/>
            </w:tcBorders>
            <w:vAlign w:val="center"/>
          </w:tcPr>
          <w:p w14:paraId="598F6E63">
            <w:pPr>
              <w:spacing w:line="300" w:lineRule="exact"/>
              <w:jc w:val="left"/>
              <w:rPr>
                <w:rFonts w:ascii="宋体" w:cs="宋体"/>
                <w:color w:val="000000"/>
                <w:sz w:val="24"/>
              </w:rPr>
            </w:pPr>
          </w:p>
        </w:tc>
      </w:tr>
      <w:tr w14:paraId="0CE37837">
        <w:tblPrEx>
          <w:tblCellMar>
            <w:top w:w="15" w:type="dxa"/>
            <w:left w:w="15" w:type="dxa"/>
            <w:bottom w:w="15" w:type="dxa"/>
            <w:right w:w="15" w:type="dxa"/>
          </w:tblCellMar>
        </w:tblPrEx>
        <w:trPr>
          <w:trHeight w:val="23" w:hRule="atLeast"/>
          <w:jc w:val="center"/>
        </w:trPr>
        <w:tc>
          <w:tcPr>
            <w:tcW w:w="313" w:type="pct"/>
            <w:vMerge w:val="continue"/>
            <w:tcBorders>
              <w:top w:val="single" w:color="000000" w:sz="4" w:space="0"/>
              <w:left w:val="single" w:color="000000" w:sz="4" w:space="0"/>
              <w:bottom w:val="single" w:color="000000" w:sz="4" w:space="0"/>
              <w:right w:val="single" w:color="000000" w:sz="4" w:space="0"/>
            </w:tcBorders>
            <w:vAlign w:val="center"/>
          </w:tcPr>
          <w:p w14:paraId="0BD68A45">
            <w:pPr>
              <w:spacing w:line="300" w:lineRule="exact"/>
              <w:rPr>
                <w:rFonts w:ascii="宋体" w:cs="宋体"/>
                <w:color w:val="000000"/>
                <w:sz w:val="24"/>
              </w:rPr>
            </w:pPr>
          </w:p>
        </w:tc>
        <w:tc>
          <w:tcPr>
            <w:tcW w:w="1779" w:type="pct"/>
            <w:gridSpan w:val="3"/>
            <w:tcBorders>
              <w:top w:val="single" w:color="000000" w:sz="4" w:space="0"/>
              <w:left w:val="single" w:color="000000" w:sz="4" w:space="0"/>
              <w:bottom w:val="single" w:color="000000" w:sz="4" w:space="0"/>
              <w:right w:val="single" w:color="000000" w:sz="4" w:space="0"/>
            </w:tcBorders>
            <w:vAlign w:val="center"/>
          </w:tcPr>
          <w:p w14:paraId="75EFFFD1">
            <w:pPr>
              <w:widowControl/>
              <w:spacing w:line="300" w:lineRule="exact"/>
              <w:jc w:val="left"/>
              <w:textAlignment w:val="center"/>
              <w:rPr>
                <w:rFonts w:ascii="宋体" w:cs="宋体"/>
                <w:color w:val="000000"/>
                <w:sz w:val="24"/>
              </w:rPr>
            </w:pPr>
            <w:r>
              <w:rPr>
                <w:rFonts w:hint="eastAsia" w:ascii="宋体" w:hAnsi="宋体" w:cs="宋体"/>
                <w:color w:val="000000"/>
                <w:kern w:val="0"/>
                <w:sz w:val="24"/>
              </w:rPr>
              <w:t>使用范围</w:t>
            </w:r>
          </w:p>
        </w:tc>
        <w:tc>
          <w:tcPr>
            <w:tcW w:w="2907" w:type="pct"/>
            <w:gridSpan w:val="5"/>
            <w:tcBorders>
              <w:top w:val="single" w:color="000000" w:sz="4" w:space="0"/>
              <w:left w:val="single" w:color="000000" w:sz="4" w:space="0"/>
              <w:bottom w:val="single" w:color="000000" w:sz="4" w:space="0"/>
              <w:right w:val="single" w:color="000000" w:sz="4" w:space="0"/>
            </w:tcBorders>
            <w:vAlign w:val="center"/>
          </w:tcPr>
          <w:p w14:paraId="65FB93BC">
            <w:pPr>
              <w:spacing w:line="300" w:lineRule="exact"/>
              <w:jc w:val="left"/>
              <w:rPr>
                <w:rFonts w:ascii="宋体" w:cs="宋体"/>
                <w:color w:val="000000"/>
                <w:sz w:val="24"/>
              </w:rPr>
            </w:pPr>
          </w:p>
        </w:tc>
      </w:tr>
      <w:tr w14:paraId="055683B1">
        <w:tblPrEx>
          <w:tblCellMar>
            <w:top w:w="15" w:type="dxa"/>
            <w:left w:w="15" w:type="dxa"/>
            <w:bottom w:w="15" w:type="dxa"/>
            <w:right w:w="15" w:type="dxa"/>
          </w:tblCellMar>
        </w:tblPrEx>
        <w:trPr>
          <w:trHeight w:val="23" w:hRule="atLeast"/>
          <w:jc w:val="center"/>
        </w:trPr>
        <w:tc>
          <w:tcPr>
            <w:tcW w:w="313" w:type="pct"/>
            <w:vMerge w:val="continue"/>
            <w:tcBorders>
              <w:top w:val="single" w:color="000000" w:sz="4" w:space="0"/>
              <w:left w:val="single" w:color="000000" w:sz="4" w:space="0"/>
              <w:bottom w:val="single" w:color="000000" w:sz="4" w:space="0"/>
              <w:right w:val="single" w:color="000000" w:sz="4" w:space="0"/>
            </w:tcBorders>
            <w:vAlign w:val="center"/>
          </w:tcPr>
          <w:p w14:paraId="6A26058C">
            <w:pPr>
              <w:spacing w:line="300" w:lineRule="exact"/>
              <w:rPr>
                <w:rFonts w:ascii="宋体" w:cs="宋体"/>
                <w:color w:val="000000"/>
                <w:sz w:val="24"/>
              </w:rPr>
            </w:pPr>
          </w:p>
        </w:tc>
        <w:tc>
          <w:tcPr>
            <w:tcW w:w="1779" w:type="pct"/>
            <w:gridSpan w:val="3"/>
            <w:tcBorders>
              <w:top w:val="single" w:color="000000" w:sz="4" w:space="0"/>
              <w:left w:val="single" w:color="000000" w:sz="4" w:space="0"/>
              <w:bottom w:val="single" w:color="000000" w:sz="4" w:space="0"/>
              <w:right w:val="single" w:color="000000" w:sz="4" w:space="0"/>
            </w:tcBorders>
            <w:vAlign w:val="center"/>
          </w:tcPr>
          <w:p w14:paraId="3DB5C9EF">
            <w:pPr>
              <w:widowControl/>
              <w:spacing w:line="300" w:lineRule="exact"/>
              <w:jc w:val="left"/>
              <w:textAlignment w:val="center"/>
              <w:rPr>
                <w:rFonts w:ascii="宋体" w:cs="宋体"/>
                <w:color w:val="000000"/>
                <w:sz w:val="24"/>
              </w:rPr>
            </w:pPr>
            <w:r>
              <w:rPr>
                <w:rFonts w:hint="eastAsia" w:ascii="宋体" w:hAnsi="宋体" w:cs="宋体"/>
                <w:color w:val="000000"/>
                <w:kern w:val="0"/>
                <w:sz w:val="24"/>
              </w:rPr>
              <w:t>申报（补助）条件</w:t>
            </w:r>
          </w:p>
        </w:tc>
        <w:tc>
          <w:tcPr>
            <w:tcW w:w="2907" w:type="pct"/>
            <w:gridSpan w:val="5"/>
            <w:tcBorders>
              <w:top w:val="single" w:color="000000" w:sz="4" w:space="0"/>
              <w:left w:val="single" w:color="000000" w:sz="4" w:space="0"/>
              <w:bottom w:val="single" w:color="000000" w:sz="4" w:space="0"/>
              <w:right w:val="single" w:color="000000" w:sz="4" w:space="0"/>
            </w:tcBorders>
            <w:vAlign w:val="center"/>
          </w:tcPr>
          <w:p w14:paraId="0F1FFAC5">
            <w:pPr>
              <w:spacing w:line="300" w:lineRule="exact"/>
              <w:jc w:val="left"/>
              <w:rPr>
                <w:rFonts w:ascii="宋体" w:cs="宋体"/>
                <w:color w:val="000000"/>
                <w:sz w:val="24"/>
              </w:rPr>
            </w:pPr>
          </w:p>
        </w:tc>
      </w:tr>
      <w:tr w14:paraId="6CDA6566">
        <w:tblPrEx>
          <w:tblCellMar>
            <w:top w:w="15" w:type="dxa"/>
            <w:left w:w="15" w:type="dxa"/>
            <w:bottom w:w="15" w:type="dxa"/>
            <w:right w:w="15" w:type="dxa"/>
          </w:tblCellMar>
        </w:tblPrEx>
        <w:trPr>
          <w:trHeight w:val="23" w:hRule="atLeast"/>
          <w:jc w:val="center"/>
        </w:trPr>
        <w:tc>
          <w:tcPr>
            <w:tcW w:w="313" w:type="pct"/>
            <w:vMerge w:val="continue"/>
            <w:tcBorders>
              <w:top w:val="single" w:color="000000" w:sz="4" w:space="0"/>
              <w:left w:val="single" w:color="000000" w:sz="4" w:space="0"/>
              <w:bottom w:val="single" w:color="000000" w:sz="4" w:space="0"/>
              <w:right w:val="single" w:color="000000" w:sz="4" w:space="0"/>
            </w:tcBorders>
            <w:vAlign w:val="center"/>
          </w:tcPr>
          <w:p w14:paraId="5DAD437E">
            <w:pPr>
              <w:spacing w:line="300" w:lineRule="exact"/>
              <w:rPr>
                <w:rFonts w:ascii="宋体" w:cs="宋体"/>
                <w:color w:val="000000"/>
                <w:sz w:val="24"/>
              </w:rPr>
            </w:pPr>
          </w:p>
        </w:tc>
        <w:tc>
          <w:tcPr>
            <w:tcW w:w="1779" w:type="pct"/>
            <w:gridSpan w:val="3"/>
            <w:tcBorders>
              <w:top w:val="single" w:color="000000" w:sz="4" w:space="0"/>
              <w:left w:val="single" w:color="000000" w:sz="4" w:space="0"/>
              <w:bottom w:val="single" w:color="000000" w:sz="4" w:space="0"/>
              <w:right w:val="single" w:color="000000" w:sz="4" w:space="0"/>
            </w:tcBorders>
            <w:vAlign w:val="center"/>
          </w:tcPr>
          <w:p w14:paraId="3EFE6CC4">
            <w:pPr>
              <w:widowControl/>
              <w:spacing w:line="300" w:lineRule="exact"/>
              <w:jc w:val="left"/>
              <w:textAlignment w:val="center"/>
              <w:rPr>
                <w:rFonts w:ascii="宋体" w:cs="宋体"/>
                <w:color w:val="000000"/>
                <w:sz w:val="24"/>
              </w:rPr>
            </w:pPr>
            <w:r>
              <w:rPr>
                <w:rFonts w:hint="eastAsia" w:ascii="宋体" w:hAnsi="宋体" w:cs="宋体"/>
                <w:color w:val="000000"/>
                <w:kern w:val="0"/>
                <w:sz w:val="24"/>
              </w:rPr>
              <w:t>项目起止年限</w:t>
            </w:r>
          </w:p>
        </w:tc>
        <w:tc>
          <w:tcPr>
            <w:tcW w:w="2907" w:type="pct"/>
            <w:gridSpan w:val="5"/>
            <w:tcBorders>
              <w:top w:val="single" w:color="000000" w:sz="4" w:space="0"/>
              <w:left w:val="single" w:color="000000" w:sz="4" w:space="0"/>
              <w:bottom w:val="single" w:color="000000" w:sz="4" w:space="0"/>
              <w:right w:val="single" w:color="000000" w:sz="4" w:space="0"/>
            </w:tcBorders>
            <w:vAlign w:val="center"/>
          </w:tcPr>
          <w:p w14:paraId="591F8A10">
            <w:pPr>
              <w:spacing w:line="300" w:lineRule="exact"/>
              <w:jc w:val="center"/>
              <w:rPr>
                <w:rFonts w:ascii="宋体" w:cs="宋体"/>
                <w:color w:val="000000"/>
                <w:sz w:val="24"/>
              </w:rPr>
            </w:pPr>
            <w:r>
              <w:rPr>
                <w:rFonts w:ascii="宋体" w:hAnsi="宋体" w:cs="宋体"/>
                <w:color w:val="000000"/>
                <w:sz w:val="24"/>
              </w:rPr>
              <w:t>2019</w:t>
            </w:r>
            <w:r>
              <w:rPr>
                <w:rFonts w:hint="eastAsia" w:ascii="宋体" w:hAnsi="宋体" w:cs="宋体"/>
                <w:color w:val="000000"/>
                <w:sz w:val="24"/>
              </w:rPr>
              <w:t>年</w:t>
            </w:r>
            <w:r>
              <w:rPr>
                <w:rFonts w:ascii="宋体" w:hAnsi="宋体" w:cs="宋体"/>
                <w:color w:val="000000"/>
                <w:sz w:val="24"/>
              </w:rPr>
              <w:t>-2022</w:t>
            </w:r>
            <w:r>
              <w:rPr>
                <w:rFonts w:hint="eastAsia" w:ascii="宋体" w:hAnsi="宋体" w:cs="宋体"/>
                <w:color w:val="000000"/>
                <w:sz w:val="24"/>
              </w:rPr>
              <w:t>年</w:t>
            </w:r>
          </w:p>
        </w:tc>
      </w:tr>
      <w:tr w14:paraId="37284178">
        <w:tblPrEx>
          <w:tblCellMar>
            <w:top w:w="15" w:type="dxa"/>
            <w:left w:w="15" w:type="dxa"/>
            <w:bottom w:w="15" w:type="dxa"/>
            <w:right w:w="15" w:type="dxa"/>
          </w:tblCellMar>
        </w:tblPrEx>
        <w:trPr>
          <w:trHeight w:val="23" w:hRule="atLeast"/>
          <w:jc w:val="center"/>
        </w:trPr>
        <w:tc>
          <w:tcPr>
            <w:tcW w:w="841" w:type="pct"/>
            <w:gridSpan w:val="2"/>
            <w:vMerge w:val="restart"/>
            <w:tcBorders>
              <w:top w:val="single" w:color="000000" w:sz="4" w:space="0"/>
              <w:left w:val="single" w:color="000000" w:sz="4" w:space="0"/>
              <w:bottom w:val="single" w:color="000000" w:sz="4" w:space="0"/>
              <w:right w:val="single" w:color="000000" w:sz="4" w:space="0"/>
            </w:tcBorders>
            <w:vAlign w:val="center"/>
          </w:tcPr>
          <w:p w14:paraId="0B1B5950">
            <w:pPr>
              <w:widowControl/>
              <w:spacing w:line="300" w:lineRule="exact"/>
              <w:jc w:val="center"/>
              <w:textAlignment w:val="center"/>
              <w:rPr>
                <w:rFonts w:ascii="宋体" w:cs="宋体"/>
                <w:color w:val="000000"/>
                <w:kern w:val="0"/>
                <w:sz w:val="24"/>
              </w:rPr>
            </w:pPr>
            <w:r>
              <w:rPr>
                <w:rFonts w:hint="eastAsia" w:ascii="宋体" w:hAnsi="宋体" w:cs="宋体"/>
                <w:color w:val="000000"/>
                <w:kern w:val="0"/>
                <w:sz w:val="24"/>
              </w:rPr>
              <w:t>项目资金</w:t>
            </w:r>
          </w:p>
          <w:p w14:paraId="0606C9B4">
            <w:pPr>
              <w:widowControl/>
              <w:spacing w:line="300" w:lineRule="exact"/>
              <w:jc w:val="center"/>
              <w:textAlignment w:val="center"/>
              <w:rPr>
                <w:rFonts w:ascii="宋体" w:cs="宋体"/>
                <w:color w:val="000000"/>
                <w:sz w:val="24"/>
              </w:rPr>
            </w:pPr>
            <w:r>
              <w:rPr>
                <w:rFonts w:hint="eastAsia" w:ascii="宋体" w:hAnsi="宋体" w:cs="宋体"/>
                <w:color w:val="000000"/>
                <w:kern w:val="0"/>
                <w:sz w:val="24"/>
              </w:rPr>
              <w:t>（万元）</w:t>
            </w:r>
          </w:p>
        </w:tc>
        <w:tc>
          <w:tcPr>
            <w:tcW w:w="1251" w:type="pct"/>
            <w:gridSpan w:val="2"/>
            <w:tcBorders>
              <w:top w:val="single" w:color="000000" w:sz="4" w:space="0"/>
              <w:left w:val="single" w:color="000000" w:sz="4" w:space="0"/>
              <w:bottom w:val="single" w:color="000000" w:sz="4" w:space="0"/>
              <w:right w:val="single" w:color="000000" w:sz="4" w:space="0"/>
            </w:tcBorders>
            <w:vAlign w:val="center"/>
          </w:tcPr>
          <w:p w14:paraId="6AC72D26">
            <w:pPr>
              <w:widowControl/>
              <w:spacing w:line="300" w:lineRule="exact"/>
              <w:jc w:val="left"/>
              <w:textAlignment w:val="center"/>
              <w:rPr>
                <w:rFonts w:ascii="宋体" w:cs="宋体"/>
                <w:color w:val="000000"/>
                <w:sz w:val="24"/>
              </w:rPr>
            </w:pPr>
            <w:r>
              <w:rPr>
                <w:rFonts w:ascii="宋体" w:hAnsi="宋体" w:cs="宋体"/>
                <w:color w:val="000000"/>
                <w:kern w:val="0"/>
                <w:sz w:val="24"/>
              </w:rPr>
              <w:t xml:space="preserve">  </w:t>
            </w:r>
            <w:r>
              <w:rPr>
                <w:rFonts w:hint="eastAsia" w:ascii="宋体" w:hAnsi="宋体" w:cs="宋体"/>
                <w:color w:val="000000"/>
                <w:kern w:val="0"/>
                <w:sz w:val="24"/>
              </w:rPr>
              <w:t>年度资金总额：</w:t>
            </w:r>
          </w:p>
        </w:tc>
        <w:tc>
          <w:tcPr>
            <w:tcW w:w="2907" w:type="pct"/>
            <w:gridSpan w:val="5"/>
            <w:tcBorders>
              <w:top w:val="single" w:color="000000" w:sz="4" w:space="0"/>
              <w:left w:val="single" w:color="000000" w:sz="4" w:space="0"/>
              <w:bottom w:val="single" w:color="000000" w:sz="4" w:space="0"/>
              <w:right w:val="single" w:color="000000" w:sz="4" w:space="0"/>
            </w:tcBorders>
            <w:vAlign w:val="center"/>
          </w:tcPr>
          <w:p w14:paraId="07A491B3">
            <w:pPr>
              <w:spacing w:line="300" w:lineRule="exact"/>
              <w:jc w:val="center"/>
              <w:rPr>
                <w:rFonts w:ascii="宋体" w:cs="宋体"/>
                <w:color w:val="000000"/>
                <w:sz w:val="24"/>
              </w:rPr>
            </w:pPr>
            <w:r>
              <w:rPr>
                <w:rFonts w:ascii="宋体" w:hAnsi="宋体" w:cs="宋体"/>
                <w:color w:val="000000"/>
                <w:sz w:val="24"/>
              </w:rPr>
              <w:t>300</w:t>
            </w:r>
          </w:p>
        </w:tc>
      </w:tr>
      <w:tr w14:paraId="421BDBFE">
        <w:tblPrEx>
          <w:tblCellMar>
            <w:top w:w="15" w:type="dxa"/>
            <w:left w:w="15" w:type="dxa"/>
            <w:bottom w:w="15" w:type="dxa"/>
            <w:right w:w="15" w:type="dxa"/>
          </w:tblCellMar>
        </w:tblPrEx>
        <w:trPr>
          <w:trHeight w:val="23" w:hRule="atLeast"/>
          <w:jc w:val="center"/>
        </w:trPr>
        <w:tc>
          <w:tcPr>
            <w:tcW w:w="841" w:type="pct"/>
            <w:gridSpan w:val="2"/>
            <w:vMerge w:val="continue"/>
            <w:tcBorders>
              <w:top w:val="single" w:color="000000" w:sz="4" w:space="0"/>
              <w:left w:val="single" w:color="000000" w:sz="4" w:space="0"/>
              <w:bottom w:val="single" w:color="000000" w:sz="4" w:space="0"/>
              <w:right w:val="single" w:color="000000" w:sz="4" w:space="0"/>
            </w:tcBorders>
            <w:vAlign w:val="center"/>
          </w:tcPr>
          <w:p w14:paraId="00727B62">
            <w:pPr>
              <w:spacing w:line="300" w:lineRule="exact"/>
              <w:rPr>
                <w:rFonts w:ascii="宋体" w:cs="宋体"/>
                <w:color w:val="000000"/>
                <w:sz w:val="24"/>
              </w:rPr>
            </w:pPr>
          </w:p>
        </w:tc>
        <w:tc>
          <w:tcPr>
            <w:tcW w:w="1251" w:type="pct"/>
            <w:gridSpan w:val="2"/>
            <w:tcBorders>
              <w:top w:val="single" w:color="000000" w:sz="4" w:space="0"/>
              <w:left w:val="single" w:color="000000" w:sz="4" w:space="0"/>
              <w:bottom w:val="single" w:color="000000" w:sz="4" w:space="0"/>
              <w:right w:val="single" w:color="000000" w:sz="4" w:space="0"/>
            </w:tcBorders>
            <w:vAlign w:val="center"/>
          </w:tcPr>
          <w:p w14:paraId="3AAEE4BD">
            <w:pPr>
              <w:widowControl/>
              <w:spacing w:line="300" w:lineRule="exact"/>
              <w:jc w:val="left"/>
              <w:textAlignment w:val="center"/>
              <w:rPr>
                <w:rFonts w:ascii="宋体" w:cs="宋体"/>
                <w:color w:val="000000"/>
                <w:sz w:val="24"/>
              </w:rPr>
            </w:pPr>
            <w:r>
              <w:rPr>
                <w:rFonts w:hint="eastAsia" w:ascii="宋体" w:hAnsi="宋体" w:cs="宋体"/>
                <w:color w:val="000000"/>
                <w:kern w:val="0"/>
                <w:sz w:val="24"/>
              </w:rPr>
              <w:t>其中：财政拨款</w:t>
            </w:r>
          </w:p>
        </w:tc>
        <w:tc>
          <w:tcPr>
            <w:tcW w:w="2907" w:type="pct"/>
            <w:gridSpan w:val="5"/>
            <w:tcBorders>
              <w:top w:val="single" w:color="000000" w:sz="4" w:space="0"/>
              <w:left w:val="single" w:color="000000" w:sz="4" w:space="0"/>
              <w:bottom w:val="single" w:color="000000" w:sz="4" w:space="0"/>
              <w:right w:val="single" w:color="000000" w:sz="4" w:space="0"/>
            </w:tcBorders>
            <w:vAlign w:val="center"/>
          </w:tcPr>
          <w:p w14:paraId="3486F28A">
            <w:pPr>
              <w:spacing w:line="300" w:lineRule="exact"/>
              <w:jc w:val="center"/>
              <w:rPr>
                <w:rFonts w:ascii="宋体" w:cs="宋体"/>
                <w:color w:val="000000"/>
                <w:sz w:val="24"/>
              </w:rPr>
            </w:pPr>
            <w:r>
              <w:rPr>
                <w:rFonts w:ascii="宋体" w:hAnsi="宋体" w:cs="宋体"/>
                <w:color w:val="000000"/>
                <w:sz w:val="24"/>
              </w:rPr>
              <w:t>300</w:t>
            </w:r>
          </w:p>
        </w:tc>
      </w:tr>
      <w:tr w14:paraId="64D44277">
        <w:tblPrEx>
          <w:tblCellMar>
            <w:top w:w="15" w:type="dxa"/>
            <w:left w:w="15" w:type="dxa"/>
            <w:bottom w:w="15" w:type="dxa"/>
            <w:right w:w="15" w:type="dxa"/>
          </w:tblCellMar>
        </w:tblPrEx>
        <w:trPr>
          <w:trHeight w:val="23" w:hRule="atLeast"/>
          <w:jc w:val="center"/>
        </w:trPr>
        <w:tc>
          <w:tcPr>
            <w:tcW w:w="841" w:type="pct"/>
            <w:gridSpan w:val="2"/>
            <w:vMerge w:val="continue"/>
            <w:tcBorders>
              <w:top w:val="single" w:color="000000" w:sz="4" w:space="0"/>
              <w:left w:val="single" w:color="000000" w:sz="4" w:space="0"/>
              <w:bottom w:val="single" w:color="000000" w:sz="4" w:space="0"/>
              <w:right w:val="single" w:color="000000" w:sz="4" w:space="0"/>
            </w:tcBorders>
            <w:vAlign w:val="center"/>
          </w:tcPr>
          <w:p w14:paraId="063A3879">
            <w:pPr>
              <w:spacing w:line="300" w:lineRule="exact"/>
              <w:rPr>
                <w:rFonts w:ascii="宋体" w:cs="宋体"/>
                <w:color w:val="000000"/>
                <w:sz w:val="24"/>
              </w:rPr>
            </w:pPr>
          </w:p>
        </w:tc>
        <w:tc>
          <w:tcPr>
            <w:tcW w:w="1251" w:type="pct"/>
            <w:gridSpan w:val="2"/>
            <w:tcBorders>
              <w:top w:val="single" w:color="000000" w:sz="4" w:space="0"/>
              <w:left w:val="single" w:color="000000" w:sz="4" w:space="0"/>
              <w:bottom w:val="single" w:color="000000" w:sz="4" w:space="0"/>
              <w:right w:val="single" w:color="000000" w:sz="4" w:space="0"/>
            </w:tcBorders>
            <w:vAlign w:val="center"/>
          </w:tcPr>
          <w:p w14:paraId="4D929570">
            <w:pPr>
              <w:widowControl/>
              <w:spacing w:line="300" w:lineRule="exact"/>
              <w:jc w:val="left"/>
              <w:textAlignment w:val="center"/>
              <w:rPr>
                <w:rFonts w:ascii="宋体" w:cs="宋体"/>
                <w:color w:val="000000"/>
                <w:sz w:val="24"/>
              </w:rPr>
            </w:pPr>
            <w:r>
              <w:rPr>
                <w:rFonts w:ascii="宋体" w:hAnsi="宋体" w:cs="宋体"/>
                <w:color w:val="000000"/>
                <w:kern w:val="0"/>
                <w:sz w:val="24"/>
              </w:rPr>
              <w:t xml:space="preserve">            </w:t>
            </w:r>
            <w:r>
              <w:rPr>
                <w:rFonts w:hint="eastAsia" w:ascii="宋体" w:hAnsi="宋体" w:cs="宋体"/>
                <w:color w:val="000000"/>
                <w:kern w:val="0"/>
                <w:sz w:val="24"/>
              </w:rPr>
              <w:t>其他资金</w:t>
            </w:r>
          </w:p>
        </w:tc>
        <w:tc>
          <w:tcPr>
            <w:tcW w:w="2907" w:type="pct"/>
            <w:gridSpan w:val="5"/>
            <w:tcBorders>
              <w:top w:val="single" w:color="000000" w:sz="4" w:space="0"/>
              <w:left w:val="single" w:color="000000" w:sz="4" w:space="0"/>
              <w:bottom w:val="single" w:color="000000" w:sz="4" w:space="0"/>
              <w:right w:val="single" w:color="000000" w:sz="4" w:space="0"/>
            </w:tcBorders>
            <w:vAlign w:val="center"/>
          </w:tcPr>
          <w:p w14:paraId="5BF56211">
            <w:pPr>
              <w:spacing w:line="300" w:lineRule="exact"/>
              <w:jc w:val="right"/>
              <w:rPr>
                <w:rFonts w:ascii="宋体" w:cs="宋体"/>
                <w:color w:val="000000"/>
                <w:sz w:val="24"/>
              </w:rPr>
            </w:pPr>
            <w:r>
              <w:rPr>
                <w:rFonts w:ascii="宋体" w:cs="宋体"/>
                <w:color w:val="000000"/>
                <w:sz w:val="24"/>
              </w:rPr>
              <w:t>0</w:t>
            </w:r>
          </w:p>
        </w:tc>
      </w:tr>
      <w:tr w14:paraId="7FF52D39">
        <w:tblPrEx>
          <w:tblCellMar>
            <w:top w:w="15" w:type="dxa"/>
            <w:left w:w="15" w:type="dxa"/>
            <w:bottom w:w="15" w:type="dxa"/>
            <w:right w:w="15" w:type="dxa"/>
          </w:tblCellMar>
        </w:tblPrEx>
        <w:trPr>
          <w:trHeight w:val="23" w:hRule="atLeast"/>
          <w:jc w:val="center"/>
        </w:trPr>
        <w:tc>
          <w:tcPr>
            <w:tcW w:w="313" w:type="pct"/>
            <w:vMerge w:val="restart"/>
            <w:tcBorders>
              <w:top w:val="single" w:color="000000" w:sz="4" w:space="0"/>
              <w:left w:val="single" w:color="000000" w:sz="4" w:space="0"/>
              <w:bottom w:val="single" w:color="000000" w:sz="4" w:space="0"/>
              <w:right w:val="single" w:color="000000" w:sz="4" w:space="0"/>
            </w:tcBorders>
            <w:vAlign w:val="center"/>
          </w:tcPr>
          <w:p w14:paraId="6ACA3222">
            <w:pPr>
              <w:widowControl/>
              <w:spacing w:line="300" w:lineRule="exact"/>
              <w:jc w:val="center"/>
              <w:textAlignment w:val="center"/>
              <w:rPr>
                <w:rFonts w:ascii="宋体" w:cs="宋体"/>
                <w:color w:val="000000"/>
                <w:sz w:val="24"/>
              </w:rPr>
            </w:pPr>
            <w:r>
              <w:rPr>
                <w:rFonts w:hint="eastAsia" w:ascii="宋体" w:hAnsi="宋体" w:cs="宋体"/>
                <w:color w:val="000000"/>
                <w:kern w:val="0"/>
                <w:sz w:val="24"/>
              </w:rPr>
              <w:t>总体</w:t>
            </w:r>
            <w:r>
              <w:rPr>
                <w:rFonts w:ascii="宋体" w:hAnsi="宋体" w:cs="宋体"/>
                <w:color w:val="000000"/>
                <w:kern w:val="0"/>
                <w:sz w:val="24"/>
              </w:rPr>
              <w:t xml:space="preserve"> </w:t>
            </w:r>
            <w:r>
              <w:rPr>
                <w:rFonts w:hint="eastAsia" w:ascii="宋体" w:hAnsi="宋体" w:cs="宋体"/>
                <w:color w:val="000000"/>
                <w:kern w:val="0"/>
                <w:sz w:val="24"/>
              </w:rPr>
              <w:t>目标</w:t>
            </w:r>
          </w:p>
        </w:tc>
        <w:tc>
          <w:tcPr>
            <w:tcW w:w="4686" w:type="pct"/>
            <w:gridSpan w:val="8"/>
            <w:tcBorders>
              <w:top w:val="single" w:color="000000" w:sz="4" w:space="0"/>
              <w:left w:val="single" w:color="000000" w:sz="4" w:space="0"/>
              <w:bottom w:val="single" w:color="000000" w:sz="4" w:space="0"/>
              <w:right w:val="single" w:color="000000" w:sz="4" w:space="0"/>
            </w:tcBorders>
            <w:vAlign w:val="center"/>
          </w:tcPr>
          <w:p w14:paraId="1C97879A">
            <w:pPr>
              <w:widowControl/>
              <w:spacing w:line="300" w:lineRule="exact"/>
              <w:jc w:val="center"/>
              <w:textAlignment w:val="center"/>
              <w:rPr>
                <w:rFonts w:ascii="宋体" w:cs="宋体"/>
                <w:color w:val="000000"/>
                <w:sz w:val="24"/>
              </w:rPr>
            </w:pPr>
            <w:r>
              <w:rPr>
                <w:rFonts w:hint="eastAsia" w:ascii="宋体" w:hAnsi="宋体" w:cs="宋体"/>
                <w:color w:val="000000"/>
                <w:kern w:val="0"/>
                <w:sz w:val="24"/>
              </w:rPr>
              <w:t>年度目标</w:t>
            </w:r>
          </w:p>
        </w:tc>
      </w:tr>
      <w:tr w14:paraId="36006E48">
        <w:tblPrEx>
          <w:tblCellMar>
            <w:top w:w="15" w:type="dxa"/>
            <w:left w:w="15" w:type="dxa"/>
            <w:bottom w:w="15" w:type="dxa"/>
            <w:right w:w="15" w:type="dxa"/>
          </w:tblCellMar>
        </w:tblPrEx>
        <w:trPr>
          <w:trHeight w:val="23" w:hRule="atLeast"/>
          <w:jc w:val="center"/>
        </w:trPr>
        <w:tc>
          <w:tcPr>
            <w:tcW w:w="313" w:type="pct"/>
            <w:vMerge w:val="continue"/>
            <w:tcBorders>
              <w:top w:val="single" w:color="000000" w:sz="4" w:space="0"/>
              <w:left w:val="single" w:color="000000" w:sz="4" w:space="0"/>
              <w:bottom w:val="single" w:color="000000" w:sz="4" w:space="0"/>
              <w:right w:val="single" w:color="000000" w:sz="4" w:space="0"/>
            </w:tcBorders>
            <w:vAlign w:val="center"/>
          </w:tcPr>
          <w:p w14:paraId="03DCCD95">
            <w:pPr>
              <w:spacing w:line="300" w:lineRule="exact"/>
              <w:rPr>
                <w:rFonts w:ascii="宋体" w:cs="宋体"/>
                <w:color w:val="000000"/>
                <w:sz w:val="24"/>
              </w:rPr>
            </w:pPr>
          </w:p>
        </w:tc>
        <w:tc>
          <w:tcPr>
            <w:tcW w:w="4686" w:type="pct"/>
            <w:gridSpan w:val="8"/>
            <w:tcBorders>
              <w:top w:val="single" w:color="000000" w:sz="4" w:space="0"/>
              <w:left w:val="single" w:color="000000" w:sz="4" w:space="0"/>
              <w:bottom w:val="single" w:color="000000" w:sz="4" w:space="0"/>
              <w:right w:val="single" w:color="000000" w:sz="4" w:space="0"/>
            </w:tcBorders>
            <w:vAlign w:val="center"/>
          </w:tcPr>
          <w:p w14:paraId="1B0C77EC">
            <w:pPr>
              <w:spacing w:line="300" w:lineRule="exact"/>
              <w:rPr>
                <w:rFonts w:ascii="宋体" w:cs="宋体"/>
                <w:color w:val="000000"/>
                <w:sz w:val="24"/>
              </w:rPr>
            </w:pPr>
            <w:r>
              <w:rPr>
                <w:rFonts w:hint="eastAsia" w:ascii="宋体" w:hAnsi="宋体" w:cs="宋体"/>
                <w:color w:val="000000"/>
                <w:kern w:val="0"/>
                <w:sz w:val="24"/>
              </w:rPr>
              <w:t>保障驾驶人员工资及保险、车辆保险费、电费、维护费、日检费、差旅费、其他费用等；建立完善各项制度；有效确保群众安全出行。</w:t>
            </w:r>
          </w:p>
        </w:tc>
      </w:tr>
      <w:tr w14:paraId="16219E29">
        <w:tblPrEx>
          <w:tblCellMar>
            <w:top w:w="15" w:type="dxa"/>
            <w:left w:w="15" w:type="dxa"/>
            <w:bottom w:w="15" w:type="dxa"/>
            <w:right w:w="15" w:type="dxa"/>
          </w:tblCellMar>
        </w:tblPrEx>
        <w:trPr>
          <w:trHeight w:val="23" w:hRule="atLeast"/>
          <w:jc w:val="center"/>
        </w:trPr>
        <w:tc>
          <w:tcPr>
            <w:tcW w:w="313" w:type="pct"/>
            <w:vMerge w:val="restart"/>
            <w:tcBorders>
              <w:top w:val="single" w:color="000000" w:sz="4" w:space="0"/>
              <w:left w:val="single" w:color="000000" w:sz="4" w:space="0"/>
              <w:bottom w:val="single" w:color="000000" w:sz="4" w:space="0"/>
            </w:tcBorders>
            <w:vAlign w:val="center"/>
          </w:tcPr>
          <w:p w14:paraId="375FA028">
            <w:pPr>
              <w:widowControl/>
              <w:spacing w:line="300" w:lineRule="exact"/>
              <w:jc w:val="center"/>
              <w:textAlignment w:val="center"/>
              <w:rPr>
                <w:rFonts w:ascii="宋体" w:cs="宋体"/>
                <w:color w:val="000000"/>
                <w:sz w:val="24"/>
              </w:rPr>
            </w:pPr>
            <w:r>
              <w:rPr>
                <w:rFonts w:hint="eastAsia" w:ascii="宋体" w:hAnsi="宋体" w:cs="宋体"/>
                <w:color w:val="000000"/>
                <w:kern w:val="0"/>
                <w:sz w:val="24"/>
              </w:rPr>
              <w:t>绩效</w:t>
            </w:r>
            <w:r>
              <w:rPr>
                <w:rFonts w:ascii="宋体" w:hAnsi="宋体" w:cs="宋体"/>
                <w:color w:val="000000"/>
                <w:kern w:val="0"/>
                <w:sz w:val="24"/>
              </w:rPr>
              <w:t xml:space="preserve"> </w:t>
            </w:r>
            <w:r>
              <w:rPr>
                <w:rFonts w:hint="eastAsia" w:ascii="宋体" w:hAnsi="宋体" w:cs="宋体"/>
                <w:color w:val="000000"/>
                <w:kern w:val="0"/>
                <w:sz w:val="24"/>
              </w:rPr>
              <w:t>指标</w:t>
            </w:r>
          </w:p>
        </w:tc>
        <w:tc>
          <w:tcPr>
            <w:tcW w:w="527" w:type="pct"/>
            <w:tcBorders>
              <w:top w:val="single" w:color="000000" w:sz="4" w:space="0"/>
              <w:left w:val="single" w:color="000000" w:sz="4" w:space="0"/>
              <w:bottom w:val="single" w:color="000000" w:sz="4" w:space="0"/>
              <w:right w:val="single" w:color="000000" w:sz="4" w:space="0"/>
            </w:tcBorders>
            <w:vAlign w:val="center"/>
          </w:tcPr>
          <w:p w14:paraId="1216327E">
            <w:pPr>
              <w:widowControl/>
              <w:spacing w:line="300" w:lineRule="exact"/>
              <w:jc w:val="center"/>
              <w:textAlignment w:val="center"/>
              <w:rPr>
                <w:rFonts w:ascii="宋体" w:cs="宋体"/>
                <w:color w:val="000000"/>
                <w:sz w:val="24"/>
              </w:rPr>
            </w:pPr>
            <w:r>
              <w:rPr>
                <w:rFonts w:hint="eastAsia" w:ascii="宋体" w:hAnsi="宋体" w:cs="宋体"/>
                <w:color w:val="000000"/>
                <w:kern w:val="0"/>
                <w:sz w:val="24"/>
              </w:rPr>
              <w:t>一级指标</w:t>
            </w:r>
          </w:p>
        </w:tc>
        <w:tc>
          <w:tcPr>
            <w:tcW w:w="610" w:type="pct"/>
            <w:tcBorders>
              <w:top w:val="single" w:color="000000" w:sz="4" w:space="0"/>
              <w:left w:val="single" w:color="000000" w:sz="4" w:space="0"/>
              <w:bottom w:val="single" w:color="000000" w:sz="4" w:space="0"/>
              <w:right w:val="single" w:color="000000" w:sz="4" w:space="0"/>
            </w:tcBorders>
            <w:vAlign w:val="center"/>
          </w:tcPr>
          <w:p w14:paraId="285480A3">
            <w:pPr>
              <w:widowControl/>
              <w:spacing w:line="300" w:lineRule="exact"/>
              <w:jc w:val="center"/>
              <w:textAlignment w:val="center"/>
              <w:rPr>
                <w:rFonts w:ascii="宋体" w:cs="宋体"/>
                <w:color w:val="000000"/>
                <w:sz w:val="24"/>
              </w:rPr>
            </w:pPr>
            <w:r>
              <w:rPr>
                <w:rFonts w:hint="eastAsia" w:ascii="宋体" w:hAnsi="宋体" w:cs="宋体"/>
                <w:color w:val="000000"/>
                <w:kern w:val="0"/>
                <w:sz w:val="24"/>
              </w:rPr>
              <w:t>二级指标</w:t>
            </w:r>
          </w:p>
        </w:tc>
        <w:tc>
          <w:tcPr>
            <w:tcW w:w="641" w:type="pct"/>
            <w:tcBorders>
              <w:top w:val="single" w:color="000000" w:sz="4" w:space="0"/>
              <w:left w:val="single" w:color="000000" w:sz="4" w:space="0"/>
              <w:bottom w:val="single" w:color="000000" w:sz="4" w:space="0"/>
              <w:right w:val="single" w:color="000000" w:sz="4" w:space="0"/>
            </w:tcBorders>
            <w:vAlign w:val="center"/>
          </w:tcPr>
          <w:p w14:paraId="1D1C2BFE">
            <w:pPr>
              <w:widowControl/>
              <w:spacing w:line="300" w:lineRule="exact"/>
              <w:jc w:val="center"/>
              <w:textAlignment w:val="center"/>
              <w:rPr>
                <w:rFonts w:ascii="宋体" w:cs="宋体"/>
                <w:color w:val="000000"/>
                <w:sz w:val="24"/>
              </w:rPr>
            </w:pPr>
            <w:r>
              <w:rPr>
                <w:rFonts w:hint="eastAsia" w:ascii="宋体" w:hAnsi="宋体" w:cs="宋体"/>
                <w:color w:val="000000"/>
                <w:kern w:val="0"/>
                <w:sz w:val="24"/>
              </w:rPr>
              <w:t>三级指标</w:t>
            </w:r>
          </w:p>
        </w:tc>
        <w:tc>
          <w:tcPr>
            <w:tcW w:w="550" w:type="pct"/>
            <w:tcBorders>
              <w:top w:val="single" w:color="000000" w:sz="4" w:space="0"/>
              <w:left w:val="single" w:color="000000" w:sz="4" w:space="0"/>
              <w:bottom w:val="single" w:color="000000" w:sz="4" w:space="0"/>
              <w:right w:val="single" w:color="000000" w:sz="4" w:space="0"/>
            </w:tcBorders>
            <w:vAlign w:val="center"/>
          </w:tcPr>
          <w:p w14:paraId="59BD7232">
            <w:pPr>
              <w:widowControl/>
              <w:spacing w:line="300" w:lineRule="exact"/>
              <w:jc w:val="center"/>
              <w:textAlignment w:val="center"/>
              <w:rPr>
                <w:rFonts w:ascii="宋体" w:cs="宋体"/>
                <w:color w:val="000000"/>
                <w:sz w:val="24"/>
              </w:rPr>
            </w:pPr>
            <w:r>
              <w:rPr>
                <w:rFonts w:hint="eastAsia" w:ascii="宋体" w:hAnsi="宋体" w:cs="宋体"/>
                <w:color w:val="000000"/>
                <w:kern w:val="0"/>
                <w:sz w:val="24"/>
              </w:rPr>
              <w:t>指标性质</w:t>
            </w:r>
          </w:p>
        </w:tc>
        <w:tc>
          <w:tcPr>
            <w:tcW w:w="638" w:type="pct"/>
            <w:tcBorders>
              <w:top w:val="single" w:color="000000" w:sz="4" w:space="0"/>
              <w:left w:val="single" w:color="000000" w:sz="4" w:space="0"/>
              <w:bottom w:val="single" w:color="000000" w:sz="4" w:space="0"/>
              <w:right w:val="single" w:color="000000" w:sz="4" w:space="0"/>
            </w:tcBorders>
            <w:vAlign w:val="center"/>
          </w:tcPr>
          <w:p w14:paraId="4BB742DB">
            <w:pPr>
              <w:widowControl/>
              <w:spacing w:line="300" w:lineRule="exact"/>
              <w:jc w:val="center"/>
              <w:textAlignment w:val="center"/>
              <w:rPr>
                <w:rFonts w:ascii="宋体" w:cs="宋体"/>
                <w:color w:val="000000"/>
                <w:sz w:val="24"/>
              </w:rPr>
            </w:pPr>
            <w:r>
              <w:rPr>
                <w:rFonts w:hint="eastAsia" w:ascii="宋体" w:hAnsi="宋体" w:cs="宋体"/>
                <w:color w:val="000000"/>
                <w:kern w:val="0"/>
                <w:sz w:val="24"/>
              </w:rPr>
              <w:t>指标值</w:t>
            </w:r>
          </w:p>
        </w:tc>
        <w:tc>
          <w:tcPr>
            <w:tcW w:w="352" w:type="pct"/>
            <w:tcBorders>
              <w:top w:val="single" w:color="000000" w:sz="4" w:space="0"/>
              <w:left w:val="single" w:color="000000" w:sz="4" w:space="0"/>
              <w:bottom w:val="single" w:color="000000" w:sz="4" w:space="0"/>
              <w:right w:val="single" w:color="000000" w:sz="4" w:space="0"/>
            </w:tcBorders>
            <w:vAlign w:val="center"/>
          </w:tcPr>
          <w:p w14:paraId="6E54CB42">
            <w:pPr>
              <w:widowControl/>
              <w:spacing w:line="300" w:lineRule="exact"/>
              <w:jc w:val="center"/>
              <w:textAlignment w:val="center"/>
              <w:rPr>
                <w:rFonts w:ascii="宋体" w:cs="宋体"/>
                <w:color w:val="000000"/>
                <w:sz w:val="24"/>
              </w:rPr>
            </w:pPr>
            <w:r>
              <w:rPr>
                <w:rFonts w:hint="eastAsia" w:ascii="宋体" w:hAnsi="宋体" w:cs="宋体"/>
                <w:color w:val="000000"/>
                <w:kern w:val="0"/>
                <w:sz w:val="24"/>
              </w:rPr>
              <w:t>度量单位</w:t>
            </w:r>
          </w:p>
        </w:tc>
        <w:tc>
          <w:tcPr>
            <w:tcW w:w="457" w:type="pct"/>
            <w:tcBorders>
              <w:top w:val="single" w:color="000000" w:sz="4" w:space="0"/>
              <w:left w:val="single" w:color="000000" w:sz="4" w:space="0"/>
              <w:bottom w:val="single" w:color="000000" w:sz="4" w:space="0"/>
              <w:right w:val="single" w:color="000000" w:sz="4" w:space="0"/>
            </w:tcBorders>
            <w:vAlign w:val="center"/>
          </w:tcPr>
          <w:p w14:paraId="70573E7E">
            <w:pPr>
              <w:widowControl/>
              <w:spacing w:line="300" w:lineRule="exact"/>
              <w:jc w:val="center"/>
              <w:textAlignment w:val="center"/>
              <w:rPr>
                <w:rFonts w:ascii="宋体" w:cs="宋体"/>
                <w:color w:val="000000"/>
                <w:sz w:val="24"/>
              </w:rPr>
            </w:pPr>
            <w:r>
              <w:rPr>
                <w:rFonts w:hint="eastAsia" w:ascii="宋体" w:hAnsi="宋体" w:cs="宋体"/>
                <w:color w:val="000000"/>
                <w:kern w:val="0"/>
                <w:sz w:val="24"/>
              </w:rPr>
              <w:t>权重</w:t>
            </w:r>
          </w:p>
        </w:tc>
        <w:tc>
          <w:tcPr>
            <w:tcW w:w="909" w:type="pct"/>
            <w:tcBorders>
              <w:top w:val="single" w:color="000000" w:sz="4" w:space="0"/>
              <w:left w:val="single" w:color="000000" w:sz="4" w:space="0"/>
              <w:bottom w:val="single" w:color="000000" w:sz="4" w:space="0"/>
              <w:right w:val="single" w:color="000000" w:sz="4" w:space="0"/>
            </w:tcBorders>
            <w:vAlign w:val="center"/>
          </w:tcPr>
          <w:p w14:paraId="1027FE47">
            <w:pPr>
              <w:widowControl/>
              <w:spacing w:line="300" w:lineRule="exact"/>
              <w:jc w:val="center"/>
              <w:textAlignment w:val="center"/>
              <w:rPr>
                <w:rFonts w:ascii="宋体" w:cs="宋体"/>
                <w:color w:val="000000"/>
                <w:sz w:val="24"/>
                <w:highlight w:val="yellow"/>
              </w:rPr>
            </w:pPr>
            <w:r>
              <w:rPr>
                <w:rFonts w:hint="eastAsia" w:ascii="宋体" w:hAnsi="宋体" w:cs="宋体"/>
                <w:color w:val="000000"/>
                <w:kern w:val="0"/>
                <w:sz w:val="24"/>
              </w:rPr>
              <w:t>实际完成指标值</w:t>
            </w:r>
          </w:p>
        </w:tc>
      </w:tr>
      <w:tr w14:paraId="7DEFB567">
        <w:tblPrEx>
          <w:tblCellMar>
            <w:top w:w="15" w:type="dxa"/>
            <w:left w:w="15" w:type="dxa"/>
            <w:bottom w:w="15" w:type="dxa"/>
            <w:right w:w="15" w:type="dxa"/>
          </w:tblCellMar>
        </w:tblPrEx>
        <w:trPr>
          <w:trHeight w:val="23" w:hRule="atLeast"/>
          <w:jc w:val="center"/>
        </w:trPr>
        <w:tc>
          <w:tcPr>
            <w:tcW w:w="313" w:type="pct"/>
            <w:vMerge w:val="continue"/>
            <w:tcBorders>
              <w:top w:val="single" w:color="000000" w:sz="4" w:space="0"/>
              <w:left w:val="single" w:color="000000" w:sz="4" w:space="0"/>
              <w:bottom w:val="single" w:color="000000" w:sz="4" w:space="0"/>
            </w:tcBorders>
            <w:vAlign w:val="center"/>
          </w:tcPr>
          <w:p w14:paraId="6E10B4D2">
            <w:pPr>
              <w:spacing w:line="300" w:lineRule="exact"/>
              <w:jc w:val="center"/>
              <w:rPr>
                <w:rFonts w:ascii="宋体" w:cs="宋体"/>
                <w:color w:val="000000"/>
                <w:sz w:val="24"/>
              </w:rPr>
            </w:pPr>
          </w:p>
        </w:tc>
        <w:tc>
          <w:tcPr>
            <w:tcW w:w="527" w:type="pct"/>
            <w:vMerge w:val="restart"/>
            <w:tcBorders>
              <w:top w:val="single" w:color="000000" w:sz="4" w:space="0"/>
              <w:left w:val="single" w:color="000000" w:sz="4" w:space="0"/>
              <w:bottom w:val="single" w:color="000000" w:sz="4" w:space="0"/>
              <w:right w:val="single" w:color="000000" w:sz="4" w:space="0"/>
            </w:tcBorders>
            <w:vAlign w:val="center"/>
          </w:tcPr>
          <w:p w14:paraId="58E06C03">
            <w:pPr>
              <w:widowControl/>
              <w:spacing w:line="300" w:lineRule="exact"/>
              <w:jc w:val="center"/>
              <w:textAlignment w:val="center"/>
              <w:rPr>
                <w:rFonts w:ascii="宋体" w:cs="宋体"/>
                <w:color w:val="000000"/>
                <w:sz w:val="24"/>
              </w:rPr>
            </w:pPr>
            <w:r>
              <w:rPr>
                <w:rFonts w:hint="eastAsia" w:ascii="宋体" w:hAnsi="宋体" w:cs="宋体"/>
                <w:color w:val="000000"/>
                <w:kern w:val="0"/>
                <w:sz w:val="24"/>
              </w:rPr>
              <w:t>产出指标</w:t>
            </w:r>
          </w:p>
        </w:tc>
        <w:tc>
          <w:tcPr>
            <w:tcW w:w="610" w:type="pct"/>
            <w:vMerge w:val="restart"/>
            <w:tcBorders>
              <w:top w:val="single" w:color="000000" w:sz="4" w:space="0"/>
              <w:left w:val="single" w:color="000000" w:sz="4" w:space="0"/>
              <w:right w:val="single" w:color="000000" w:sz="4" w:space="0"/>
            </w:tcBorders>
            <w:vAlign w:val="center"/>
          </w:tcPr>
          <w:p w14:paraId="180ED3BF">
            <w:pPr>
              <w:widowControl/>
              <w:spacing w:line="300" w:lineRule="exact"/>
              <w:jc w:val="center"/>
              <w:textAlignment w:val="center"/>
              <w:rPr>
                <w:rFonts w:ascii="宋体" w:cs="宋体"/>
                <w:color w:val="000000"/>
                <w:sz w:val="24"/>
              </w:rPr>
            </w:pPr>
            <w:r>
              <w:rPr>
                <w:rFonts w:hint="eastAsia" w:ascii="宋体" w:hAnsi="宋体" w:cs="宋体"/>
                <w:color w:val="000000"/>
                <w:kern w:val="0"/>
                <w:sz w:val="24"/>
              </w:rPr>
              <w:t>数量指标</w:t>
            </w:r>
          </w:p>
        </w:tc>
        <w:tc>
          <w:tcPr>
            <w:tcW w:w="641" w:type="pct"/>
            <w:tcBorders>
              <w:top w:val="single" w:color="000000" w:sz="4" w:space="0"/>
              <w:left w:val="single" w:color="000000" w:sz="4" w:space="0"/>
              <w:bottom w:val="single" w:color="000000" w:sz="4" w:space="0"/>
              <w:right w:val="single" w:color="000000" w:sz="4" w:space="0"/>
            </w:tcBorders>
            <w:vAlign w:val="center"/>
          </w:tcPr>
          <w:p w14:paraId="7898B0C5">
            <w:pPr>
              <w:spacing w:line="300" w:lineRule="exact"/>
              <w:rPr>
                <w:rFonts w:ascii="宋体" w:cs="宋体"/>
                <w:color w:val="000000"/>
                <w:sz w:val="24"/>
              </w:rPr>
            </w:pPr>
            <w:r>
              <w:rPr>
                <w:rFonts w:hint="eastAsia" w:ascii="宋体" w:hAnsi="宋体" w:cs="宋体"/>
                <w:color w:val="000000"/>
                <w:sz w:val="24"/>
              </w:rPr>
              <w:t>工资发放</w:t>
            </w:r>
          </w:p>
        </w:tc>
        <w:tc>
          <w:tcPr>
            <w:tcW w:w="550" w:type="pct"/>
            <w:tcBorders>
              <w:top w:val="single" w:color="000000" w:sz="4" w:space="0"/>
              <w:left w:val="single" w:color="000000" w:sz="4" w:space="0"/>
              <w:bottom w:val="single" w:color="000000" w:sz="4" w:space="0"/>
              <w:right w:val="single" w:color="000000" w:sz="4" w:space="0"/>
            </w:tcBorders>
            <w:vAlign w:val="center"/>
          </w:tcPr>
          <w:p w14:paraId="45729B58">
            <w:pPr>
              <w:spacing w:line="300" w:lineRule="exact"/>
              <w:jc w:val="center"/>
              <w:rPr>
                <w:rFonts w:ascii="宋体" w:cs="宋体"/>
                <w:color w:val="000000"/>
                <w:sz w:val="24"/>
              </w:rPr>
            </w:pPr>
          </w:p>
        </w:tc>
        <w:tc>
          <w:tcPr>
            <w:tcW w:w="638" w:type="pct"/>
            <w:tcBorders>
              <w:top w:val="single" w:color="000000" w:sz="4" w:space="0"/>
              <w:left w:val="single" w:color="000000" w:sz="4" w:space="0"/>
              <w:bottom w:val="single" w:color="000000" w:sz="4" w:space="0"/>
              <w:right w:val="single" w:color="000000" w:sz="4" w:space="0"/>
            </w:tcBorders>
            <w:vAlign w:val="center"/>
          </w:tcPr>
          <w:p w14:paraId="138BA1F1">
            <w:pPr>
              <w:spacing w:line="300" w:lineRule="exact"/>
              <w:jc w:val="center"/>
              <w:rPr>
                <w:rFonts w:ascii="宋体" w:cs="宋体"/>
                <w:color w:val="000000"/>
                <w:sz w:val="24"/>
              </w:rPr>
            </w:pPr>
            <w:r>
              <w:rPr>
                <w:rFonts w:ascii="宋体" w:hAnsi="宋体" w:cs="宋体"/>
                <w:color w:val="000000"/>
                <w:sz w:val="24"/>
              </w:rPr>
              <w:t>12</w:t>
            </w:r>
          </w:p>
        </w:tc>
        <w:tc>
          <w:tcPr>
            <w:tcW w:w="352" w:type="pct"/>
            <w:tcBorders>
              <w:top w:val="single" w:color="000000" w:sz="4" w:space="0"/>
              <w:left w:val="single" w:color="000000" w:sz="4" w:space="0"/>
              <w:bottom w:val="single" w:color="000000" w:sz="4" w:space="0"/>
              <w:right w:val="single" w:color="000000" w:sz="4" w:space="0"/>
            </w:tcBorders>
            <w:vAlign w:val="center"/>
          </w:tcPr>
          <w:p w14:paraId="0E13C94D">
            <w:pPr>
              <w:spacing w:line="300" w:lineRule="exact"/>
              <w:jc w:val="center"/>
              <w:rPr>
                <w:rFonts w:ascii="宋体" w:cs="宋体"/>
                <w:color w:val="000000"/>
                <w:sz w:val="24"/>
              </w:rPr>
            </w:pPr>
            <w:r>
              <w:rPr>
                <w:rFonts w:ascii="宋体" w:hAnsi="宋体" w:cs="宋体"/>
                <w:color w:val="000000"/>
                <w:sz w:val="24"/>
              </w:rPr>
              <w:t>%</w:t>
            </w:r>
          </w:p>
        </w:tc>
        <w:tc>
          <w:tcPr>
            <w:tcW w:w="457" w:type="pct"/>
            <w:tcBorders>
              <w:top w:val="single" w:color="000000" w:sz="4" w:space="0"/>
              <w:left w:val="single" w:color="000000" w:sz="4" w:space="0"/>
              <w:bottom w:val="single" w:color="000000" w:sz="4" w:space="0"/>
              <w:right w:val="single" w:color="000000" w:sz="4" w:space="0"/>
            </w:tcBorders>
            <w:vAlign w:val="center"/>
          </w:tcPr>
          <w:p w14:paraId="673BC5EE">
            <w:pPr>
              <w:spacing w:line="300" w:lineRule="exact"/>
              <w:jc w:val="center"/>
              <w:rPr>
                <w:rFonts w:ascii="宋体" w:cs="宋体"/>
                <w:color w:val="000000"/>
                <w:sz w:val="24"/>
              </w:rPr>
            </w:pPr>
            <w:r>
              <w:rPr>
                <w:rFonts w:ascii="宋体" w:hAnsi="宋体" w:cs="宋体"/>
                <w:color w:val="000000"/>
                <w:sz w:val="24"/>
              </w:rPr>
              <w:t>10</w:t>
            </w:r>
          </w:p>
        </w:tc>
        <w:tc>
          <w:tcPr>
            <w:tcW w:w="909" w:type="pct"/>
            <w:tcBorders>
              <w:top w:val="single" w:color="000000" w:sz="4" w:space="0"/>
              <w:left w:val="single" w:color="000000" w:sz="4" w:space="0"/>
              <w:bottom w:val="single" w:color="000000" w:sz="4" w:space="0"/>
              <w:right w:val="single" w:color="000000" w:sz="4" w:space="0"/>
            </w:tcBorders>
            <w:vAlign w:val="center"/>
          </w:tcPr>
          <w:p w14:paraId="1E8C062E">
            <w:pPr>
              <w:spacing w:line="300" w:lineRule="exact"/>
              <w:jc w:val="center"/>
              <w:rPr>
                <w:rFonts w:ascii="宋体" w:cs="宋体"/>
                <w:sz w:val="24"/>
              </w:rPr>
            </w:pPr>
            <w:r>
              <w:rPr>
                <w:rFonts w:ascii="宋体" w:hAnsi="宋体" w:cs="宋体"/>
                <w:sz w:val="24"/>
              </w:rPr>
              <w:t>12</w:t>
            </w:r>
          </w:p>
        </w:tc>
      </w:tr>
      <w:tr w14:paraId="3D8A2E10">
        <w:tblPrEx>
          <w:tblCellMar>
            <w:top w:w="15" w:type="dxa"/>
            <w:left w:w="15" w:type="dxa"/>
            <w:bottom w:w="15" w:type="dxa"/>
            <w:right w:w="15" w:type="dxa"/>
          </w:tblCellMar>
        </w:tblPrEx>
        <w:trPr>
          <w:trHeight w:val="279" w:hRule="atLeast"/>
          <w:jc w:val="center"/>
        </w:trPr>
        <w:tc>
          <w:tcPr>
            <w:tcW w:w="313" w:type="pct"/>
            <w:vMerge w:val="continue"/>
            <w:tcBorders>
              <w:top w:val="single" w:color="000000" w:sz="4" w:space="0"/>
              <w:left w:val="single" w:color="000000" w:sz="4" w:space="0"/>
              <w:bottom w:val="single" w:color="000000" w:sz="4" w:space="0"/>
            </w:tcBorders>
            <w:vAlign w:val="center"/>
          </w:tcPr>
          <w:p w14:paraId="72D91E84">
            <w:pPr>
              <w:spacing w:line="300" w:lineRule="exact"/>
              <w:jc w:val="center"/>
              <w:rPr>
                <w:rFonts w:ascii="宋体" w:cs="宋体"/>
                <w:color w:val="000000"/>
                <w:sz w:val="24"/>
              </w:rPr>
            </w:pPr>
          </w:p>
        </w:tc>
        <w:tc>
          <w:tcPr>
            <w:tcW w:w="527" w:type="pct"/>
            <w:vMerge w:val="continue"/>
            <w:tcBorders>
              <w:top w:val="single" w:color="000000" w:sz="4" w:space="0"/>
              <w:left w:val="single" w:color="000000" w:sz="4" w:space="0"/>
              <w:bottom w:val="single" w:color="000000" w:sz="4" w:space="0"/>
              <w:right w:val="single" w:color="000000" w:sz="4" w:space="0"/>
            </w:tcBorders>
            <w:vAlign w:val="center"/>
          </w:tcPr>
          <w:p w14:paraId="1DA657BC">
            <w:pPr>
              <w:spacing w:line="300" w:lineRule="exact"/>
              <w:jc w:val="center"/>
              <w:rPr>
                <w:rFonts w:ascii="宋体" w:cs="宋体"/>
                <w:color w:val="000000"/>
                <w:sz w:val="24"/>
              </w:rPr>
            </w:pPr>
          </w:p>
        </w:tc>
        <w:tc>
          <w:tcPr>
            <w:tcW w:w="610" w:type="pct"/>
            <w:vMerge w:val="continue"/>
            <w:tcBorders>
              <w:left w:val="single" w:color="000000" w:sz="4" w:space="0"/>
              <w:right w:val="single" w:color="000000" w:sz="4" w:space="0"/>
            </w:tcBorders>
            <w:vAlign w:val="center"/>
          </w:tcPr>
          <w:p w14:paraId="5CDDC57F">
            <w:pPr>
              <w:spacing w:line="300" w:lineRule="exact"/>
              <w:jc w:val="center"/>
              <w:rPr>
                <w:rFonts w:ascii="宋体" w:cs="宋体"/>
                <w:color w:val="000000"/>
                <w:sz w:val="24"/>
              </w:rPr>
            </w:pPr>
          </w:p>
        </w:tc>
        <w:tc>
          <w:tcPr>
            <w:tcW w:w="641" w:type="pct"/>
            <w:tcBorders>
              <w:top w:val="single" w:color="000000" w:sz="4" w:space="0"/>
              <w:left w:val="single" w:color="000000" w:sz="4" w:space="0"/>
              <w:bottom w:val="single" w:color="000000" w:sz="4" w:space="0"/>
              <w:right w:val="single" w:color="000000" w:sz="4" w:space="0"/>
            </w:tcBorders>
            <w:vAlign w:val="center"/>
          </w:tcPr>
          <w:p w14:paraId="579D50EB">
            <w:pPr>
              <w:spacing w:line="300" w:lineRule="exact"/>
              <w:rPr>
                <w:rFonts w:ascii="宋体" w:cs="宋体"/>
                <w:color w:val="000000"/>
                <w:sz w:val="24"/>
              </w:rPr>
            </w:pPr>
            <w:r>
              <w:rPr>
                <w:rFonts w:hint="eastAsia" w:ascii="宋体" w:hAnsi="宋体" w:cs="宋体"/>
                <w:color w:val="000000"/>
                <w:sz w:val="24"/>
              </w:rPr>
              <w:t>保险购买</w:t>
            </w:r>
          </w:p>
        </w:tc>
        <w:tc>
          <w:tcPr>
            <w:tcW w:w="550" w:type="pct"/>
            <w:tcBorders>
              <w:top w:val="single" w:color="000000" w:sz="4" w:space="0"/>
              <w:left w:val="single" w:color="000000" w:sz="4" w:space="0"/>
              <w:bottom w:val="single" w:color="000000" w:sz="4" w:space="0"/>
              <w:right w:val="single" w:color="000000" w:sz="4" w:space="0"/>
            </w:tcBorders>
            <w:vAlign w:val="center"/>
          </w:tcPr>
          <w:p w14:paraId="038F6E5D">
            <w:pPr>
              <w:spacing w:line="300" w:lineRule="exact"/>
              <w:jc w:val="center"/>
              <w:rPr>
                <w:rFonts w:ascii="宋体" w:cs="宋体"/>
                <w:color w:val="000000"/>
                <w:sz w:val="24"/>
              </w:rPr>
            </w:pPr>
          </w:p>
        </w:tc>
        <w:tc>
          <w:tcPr>
            <w:tcW w:w="638" w:type="pct"/>
            <w:tcBorders>
              <w:top w:val="single" w:color="000000" w:sz="4" w:space="0"/>
              <w:left w:val="single" w:color="000000" w:sz="4" w:space="0"/>
              <w:bottom w:val="single" w:color="000000" w:sz="4" w:space="0"/>
              <w:right w:val="single" w:color="000000" w:sz="4" w:space="0"/>
            </w:tcBorders>
            <w:vAlign w:val="center"/>
          </w:tcPr>
          <w:p w14:paraId="1BC8CC37">
            <w:pPr>
              <w:spacing w:line="300" w:lineRule="exact"/>
              <w:jc w:val="center"/>
              <w:rPr>
                <w:rFonts w:ascii="宋体" w:cs="宋体"/>
                <w:color w:val="000000"/>
                <w:sz w:val="24"/>
              </w:rPr>
            </w:pPr>
            <w:r>
              <w:rPr>
                <w:rFonts w:ascii="宋体" w:hAnsi="宋体" w:cs="宋体"/>
                <w:color w:val="000000"/>
                <w:sz w:val="24"/>
              </w:rPr>
              <w:t>8</w:t>
            </w:r>
          </w:p>
        </w:tc>
        <w:tc>
          <w:tcPr>
            <w:tcW w:w="352" w:type="pct"/>
            <w:tcBorders>
              <w:top w:val="single" w:color="000000" w:sz="4" w:space="0"/>
              <w:left w:val="single" w:color="000000" w:sz="4" w:space="0"/>
              <w:bottom w:val="single" w:color="000000" w:sz="4" w:space="0"/>
              <w:right w:val="single" w:color="000000" w:sz="4" w:space="0"/>
            </w:tcBorders>
            <w:vAlign w:val="center"/>
          </w:tcPr>
          <w:p w14:paraId="7811896C">
            <w:pPr>
              <w:spacing w:line="300" w:lineRule="exact"/>
              <w:jc w:val="center"/>
              <w:rPr>
                <w:rFonts w:ascii="宋体" w:cs="宋体"/>
                <w:color w:val="000000"/>
                <w:sz w:val="24"/>
              </w:rPr>
            </w:pPr>
            <w:r>
              <w:rPr>
                <w:rFonts w:ascii="宋体" w:hAnsi="宋体" w:cs="宋体"/>
                <w:color w:val="000000"/>
                <w:sz w:val="24"/>
              </w:rPr>
              <w:t>%</w:t>
            </w:r>
          </w:p>
        </w:tc>
        <w:tc>
          <w:tcPr>
            <w:tcW w:w="457" w:type="pct"/>
            <w:tcBorders>
              <w:top w:val="single" w:color="000000" w:sz="4" w:space="0"/>
              <w:left w:val="single" w:color="000000" w:sz="4" w:space="0"/>
              <w:bottom w:val="single" w:color="000000" w:sz="4" w:space="0"/>
              <w:right w:val="single" w:color="000000" w:sz="4" w:space="0"/>
            </w:tcBorders>
            <w:vAlign w:val="center"/>
          </w:tcPr>
          <w:p w14:paraId="60FCACA2">
            <w:pPr>
              <w:spacing w:line="300" w:lineRule="exact"/>
              <w:jc w:val="center"/>
              <w:rPr>
                <w:rFonts w:ascii="宋体" w:cs="宋体"/>
                <w:color w:val="000000"/>
                <w:sz w:val="24"/>
              </w:rPr>
            </w:pPr>
            <w:r>
              <w:rPr>
                <w:rFonts w:ascii="宋体" w:hAnsi="宋体" w:cs="宋体"/>
                <w:color w:val="000000"/>
                <w:sz w:val="24"/>
              </w:rPr>
              <w:t>10</w:t>
            </w:r>
          </w:p>
        </w:tc>
        <w:tc>
          <w:tcPr>
            <w:tcW w:w="909" w:type="pct"/>
            <w:tcBorders>
              <w:top w:val="single" w:color="000000" w:sz="4" w:space="0"/>
              <w:left w:val="single" w:color="000000" w:sz="4" w:space="0"/>
              <w:bottom w:val="single" w:color="000000" w:sz="4" w:space="0"/>
              <w:right w:val="single" w:color="000000" w:sz="4" w:space="0"/>
            </w:tcBorders>
            <w:vAlign w:val="center"/>
          </w:tcPr>
          <w:p w14:paraId="1BB2E448">
            <w:pPr>
              <w:spacing w:line="300" w:lineRule="exact"/>
              <w:jc w:val="center"/>
              <w:rPr>
                <w:rFonts w:ascii="宋体" w:cs="宋体"/>
                <w:sz w:val="24"/>
              </w:rPr>
            </w:pPr>
            <w:r>
              <w:rPr>
                <w:rFonts w:ascii="宋体" w:hAnsi="宋体" w:cs="宋体"/>
                <w:sz w:val="24"/>
              </w:rPr>
              <w:t>8</w:t>
            </w:r>
          </w:p>
        </w:tc>
      </w:tr>
      <w:tr w14:paraId="22E88E1D">
        <w:tblPrEx>
          <w:tblCellMar>
            <w:top w:w="15" w:type="dxa"/>
            <w:left w:w="15" w:type="dxa"/>
            <w:bottom w:w="15" w:type="dxa"/>
            <w:right w:w="15" w:type="dxa"/>
          </w:tblCellMar>
        </w:tblPrEx>
        <w:trPr>
          <w:trHeight w:val="279" w:hRule="atLeast"/>
          <w:jc w:val="center"/>
        </w:trPr>
        <w:tc>
          <w:tcPr>
            <w:tcW w:w="313" w:type="pct"/>
            <w:vMerge w:val="continue"/>
            <w:tcBorders>
              <w:top w:val="single" w:color="000000" w:sz="4" w:space="0"/>
              <w:left w:val="single" w:color="000000" w:sz="4" w:space="0"/>
              <w:bottom w:val="single" w:color="000000" w:sz="4" w:space="0"/>
            </w:tcBorders>
            <w:vAlign w:val="center"/>
          </w:tcPr>
          <w:p w14:paraId="5D411AC1">
            <w:pPr>
              <w:spacing w:line="300" w:lineRule="exact"/>
              <w:jc w:val="center"/>
              <w:rPr>
                <w:rFonts w:ascii="宋体" w:cs="宋体"/>
                <w:color w:val="000000"/>
                <w:sz w:val="24"/>
              </w:rPr>
            </w:pPr>
          </w:p>
        </w:tc>
        <w:tc>
          <w:tcPr>
            <w:tcW w:w="527" w:type="pct"/>
            <w:vMerge w:val="continue"/>
            <w:tcBorders>
              <w:top w:val="single" w:color="000000" w:sz="4" w:space="0"/>
              <w:left w:val="single" w:color="000000" w:sz="4" w:space="0"/>
              <w:bottom w:val="single" w:color="000000" w:sz="4" w:space="0"/>
              <w:right w:val="single" w:color="000000" w:sz="4" w:space="0"/>
            </w:tcBorders>
            <w:vAlign w:val="center"/>
          </w:tcPr>
          <w:p w14:paraId="2C110A32">
            <w:pPr>
              <w:spacing w:line="300" w:lineRule="exact"/>
              <w:jc w:val="center"/>
              <w:rPr>
                <w:rFonts w:ascii="宋体" w:cs="宋体"/>
                <w:color w:val="000000"/>
                <w:sz w:val="24"/>
              </w:rPr>
            </w:pPr>
          </w:p>
        </w:tc>
        <w:tc>
          <w:tcPr>
            <w:tcW w:w="610" w:type="pct"/>
            <w:vMerge w:val="continue"/>
            <w:tcBorders>
              <w:left w:val="single" w:color="000000" w:sz="4" w:space="0"/>
              <w:bottom w:val="single" w:color="000000" w:sz="4" w:space="0"/>
              <w:right w:val="single" w:color="000000" w:sz="4" w:space="0"/>
            </w:tcBorders>
            <w:vAlign w:val="center"/>
          </w:tcPr>
          <w:p w14:paraId="3A175E32">
            <w:pPr>
              <w:spacing w:line="300" w:lineRule="exact"/>
              <w:jc w:val="center"/>
              <w:rPr>
                <w:rFonts w:ascii="宋体" w:cs="宋体"/>
                <w:color w:val="000000"/>
                <w:sz w:val="24"/>
              </w:rPr>
            </w:pPr>
          </w:p>
        </w:tc>
        <w:tc>
          <w:tcPr>
            <w:tcW w:w="641" w:type="pct"/>
            <w:tcBorders>
              <w:top w:val="single" w:color="000000" w:sz="4" w:space="0"/>
              <w:left w:val="single" w:color="000000" w:sz="4" w:space="0"/>
              <w:bottom w:val="single" w:color="000000" w:sz="4" w:space="0"/>
              <w:right w:val="single" w:color="000000" w:sz="4" w:space="0"/>
            </w:tcBorders>
            <w:vAlign w:val="center"/>
          </w:tcPr>
          <w:p w14:paraId="4388CC9E">
            <w:pPr>
              <w:spacing w:line="300" w:lineRule="exact"/>
              <w:rPr>
                <w:rFonts w:ascii="宋体" w:cs="宋体"/>
                <w:color w:val="000000"/>
                <w:sz w:val="24"/>
              </w:rPr>
            </w:pPr>
            <w:r>
              <w:rPr>
                <w:rFonts w:hint="eastAsia" w:ascii="宋体" w:hAnsi="宋体" w:cs="宋体"/>
                <w:color w:val="000000"/>
                <w:sz w:val="24"/>
              </w:rPr>
              <w:t>新增车辆</w:t>
            </w:r>
          </w:p>
        </w:tc>
        <w:tc>
          <w:tcPr>
            <w:tcW w:w="550" w:type="pct"/>
            <w:tcBorders>
              <w:top w:val="single" w:color="000000" w:sz="4" w:space="0"/>
              <w:left w:val="single" w:color="000000" w:sz="4" w:space="0"/>
              <w:bottom w:val="single" w:color="000000" w:sz="4" w:space="0"/>
              <w:right w:val="single" w:color="000000" w:sz="4" w:space="0"/>
            </w:tcBorders>
            <w:vAlign w:val="center"/>
          </w:tcPr>
          <w:p w14:paraId="165E042F">
            <w:pPr>
              <w:spacing w:line="300" w:lineRule="exact"/>
              <w:jc w:val="center"/>
              <w:rPr>
                <w:rFonts w:ascii="宋体" w:cs="宋体"/>
                <w:color w:val="000000"/>
                <w:sz w:val="24"/>
              </w:rPr>
            </w:pPr>
          </w:p>
        </w:tc>
        <w:tc>
          <w:tcPr>
            <w:tcW w:w="638" w:type="pct"/>
            <w:tcBorders>
              <w:top w:val="single" w:color="000000" w:sz="4" w:space="0"/>
              <w:left w:val="single" w:color="000000" w:sz="4" w:space="0"/>
              <w:bottom w:val="single" w:color="000000" w:sz="4" w:space="0"/>
              <w:right w:val="single" w:color="000000" w:sz="4" w:space="0"/>
            </w:tcBorders>
            <w:vAlign w:val="center"/>
          </w:tcPr>
          <w:p w14:paraId="7F5128CC">
            <w:pPr>
              <w:spacing w:line="300" w:lineRule="exact"/>
              <w:jc w:val="center"/>
              <w:rPr>
                <w:rFonts w:ascii="宋体" w:cs="宋体"/>
                <w:color w:val="000000"/>
                <w:sz w:val="24"/>
              </w:rPr>
            </w:pPr>
            <w:r>
              <w:rPr>
                <w:rFonts w:ascii="宋体" w:hAnsi="宋体" w:cs="宋体"/>
                <w:color w:val="000000"/>
                <w:sz w:val="24"/>
              </w:rPr>
              <w:t>2</w:t>
            </w:r>
            <w:r>
              <w:rPr>
                <w:rFonts w:hint="eastAsia" w:ascii="宋体" w:hAnsi="宋体" w:cs="宋体"/>
                <w:color w:val="000000"/>
                <w:sz w:val="24"/>
              </w:rPr>
              <w:t>个</w:t>
            </w:r>
          </w:p>
        </w:tc>
        <w:tc>
          <w:tcPr>
            <w:tcW w:w="352" w:type="pct"/>
            <w:tcBorders>
              <w:top w:val="single" w:color="000000" w:sz="4" w:space="0"/>
              <w:left w:val="single" w:color="000000" w:sz="4" w:space="0"/>
              <w:bottom w:val="single" w:color="000000" w:sz="4" w:space="0"/>
              <w:right w:val="single" w:color="000000" w:sz="4" w:space="0"/>
            </w:tcBorders>
            <w:vAlign w:val="center"/>
          </w:tcPr>
          <w:p w14:paraId="29116E5F">
            <w:pPr>
              <w:spacing w:line="300" w:lineRule="exact"/>
              <w:jc w:val="center"/>
              <w:rPr>
                <w:rFonts w:ascii="宋体" w:cs="宋体"/>
                <w:color w:val="000000"/>
                <w:sz w:val="24"/>
              </w:rPr>
            </w:pPr>
            <w:r>
              <w:rPr>
                <w:rFonts w:ascii="宋体" w:hAnsi="宋体" w:cs="宋体"/>
                <w:color w:val="000000"/>
                <w:sz w:val="24"/>
              </w:rPr>
              <w:t>%</w:t>
            </w:r>
          </w:p>
        </w:tc>
        <w:tc>
          <w:tcPr>
            <w:tcW w:w="457" w:type="pct"/>
            <w:tcBorders>
              <w:top w:val="single" w:color="000000" w:sz="4" w:space="0"/>
              <w:left w:val="single" w:color="000000" w:sz="4" w:space="0"/>
              <w:bottom w:val="single" w:color="000000" w:sz="4" w:space="0"/>
              <w:right w:val="single" w:color="000000" w:sz="4" w:space="0"/>
            </w:tcBorders>
            <w:vAlign w:val="center"/>
          </w:tcPr>
          <w:p w14:paraId="644FDE14">
            <w:pPr>
              <w:spacing w:line="300" w:lineRule="exact"/>
              <w:jc w:val="center"/>
              <w:rPr>
                <w:rFonts w:ascii="宋体" w:cs="宋体"/>
                <w:color w:val="000000"/>
                <w:sz w:val="24"/>
              </w:rPr>
            </w:pPr>
            <w:r>
              <w:rPr>
                <w:rFonts w:ascii="宋体" w:hAnsi="宋体" w:cs="宋体"/>
                <w:color w:val="000000"/>
                <w:sz w:val="24"/>
              </w:rPr>
              <w:t>10</w:t>
            </w:r>
          </w:p>
        </w:tc>
        <w:tc>
          <w:tcPr>
            <w:tcW w:w="909" w:type="pct"/>
            <w:tcBorders>
              <w:top w:val="single" w:color="000000" w:sz="4" w:space="0"/>
              <w:left w:val="single" w:color="000000" w:sz="4" w:space="0"/>
              <w:bottom w:val="single" w:color="000000" w:sz="4" w:space="0"/>
              <w:right w:val="single" w:color="000000" w:sz="4" w:space="0"/>
            </w:tcBorders>
            <w:vAlign w:val="center"/>
          </w:tcPr>
          <w:p w14:paraId="4AC3A14A">
            <w:pPr>
              <w:spacing w:line="300" w:lineRule="exact"/>
              <w:jc w:val="center"/>
              <w:rPr>
                <w:rFonts w:ascii="宋体" w:cs="宋体"/>
                <w:sz w:val="24"/>
              </w:rPr>
            </w:pPr>
            <w:r>
              <w:rPr>
                <w:rFonts w:ascii="宋体" w:hAnsi="宋体" w:cs="宋体"/>
                <w:sz w:val="24"/>
              </w:rPr>
              <w:t>2</w:t>
            </w:r>
          </w:p>
        </w:tc>
      </w:tr>
      <w:tr w14:paraId="69DAEC38">
        <w:tblPrEx>
          <w:tblCellMar>
            <w:top w:w="15" w:type="dxa"/>
            <w:left w:w="15" w:type="dxa"/>
            <w:bottom w:w="15" w:type="dxa"/>
            <w:right w:w="15" w:type="dxa"/>
          </w:tblCellMar>
        </w:tblPrEx>
        <w:trPr>
          <w:trHeight w:val="23" w:hRule="atLeast"/>
          <w:jc w:val="center"/>
        </w:trPr>
        <w:tc>
          <w:tcPr>
            <w:tcW w:w="313" w:type="pct"/>
            <w:vMerge w:val="continue"/>
            <w:tcBorders>
              <w:top w:val="single" w:color="000000" w:sz="4" w:space="0"/>
              <w:left w:val="single" w:color="000000" w:sz="4" w:space="0"/>
              <w:bottom w:val="single" w:color="000000" w:sz="4" w:space="0"/>
            </w:tcBorders>
            <w:vAlign w:val="center"/>
          </w:tcPr>
          <w:p w14:paraId="6938B8E2">
            <w:pPr>
              <w:spacing w:line="300" w:lineRule="exact"/>
              <w:jc w:val="center"/>
              <w:rPr>
                <w:rFonts w:ascii="宋体" w:cs="宋体"/>
                <w:color w:val="000000"/>
                <w:sz w:val="24"/>
              </w:rPr>
            </w:pPr>
          </w:p>
        </w:tc>
        <w:tc>
          <w:tcPr>
            <w:tcW w:w="527" w:type="pct"/>
            <w:vMerge w:val="continue"/>
            <w:tcBorders>
              <w:top w:val="single" w:color="000000" w:sz="4" w:space="0"/>
              <w:left w:val="single" w:color="000000" w:sz="4" w:space="0"/>
              <w:bottom w:val="single" w:color="000000" w:sz="4" w:space="0"/>
              <w:right w:val="single" w:color="000000" w:sz="4" w:space="0"/>
            </w:tcBorders>
            <w:vAlign w:val="center"/>
          </w:tcPr>
          <w:p w14:paraId="77151918">
            <w:pPr>
              <w:spacing w:line="300" w:lineRule="exact"/>
              <w:jc w:val="center"/>
              <w:rPr>
                <w:rFonts w:ascii="宋体" w:cs="宋体"/>
                <w:color w:val="000000"/>
                <w:sz w:val="24"/>
              </w:rPr>
            </w:pPr>
          </w:p>
        </w:tc>
        <w:tc>
          <w:tcPr>
            <w:tcW w:w="610" w:type="pct"/>
            <w:vMerge w:val="restart"/>
            <w:tcBorders>
              <w:top w:val="single" w:color="000000" w:sz="4" w:space="0"/>
              <w:left w:val="single" w:color="000000" w:sz="4" w:space="0"/>
              <w:bottom w:val="single" w:color="000000" w:sz="4" w:space="0"/>
              <w:right w:val="single" w:color="000000" w:sz="4" w:space="0"/>
            </w:tcBorders>
            <w:vAlign w:val="center"/>
          </w:tcPr>
          <w:p w14:paraId="606EA3F4">
            <w:pPr>
              <w:widowControl/>
              <w:spacing w:line="300" w:lineRule="exact"/>
              <w:jc w:val="center"/>
              <w:textAlignment w:val="center"/>
              <w:rPr>
                <w:rFonts w:ascii="宋体" w:cs="宋体"/>
                <w:color w:val="000000"/>
                <w:sz w:val="24"/>
              </w:rPr>
            </w:pPr>
            <w:r>
              <w:rPr>
                <w:rFonts w:hint="eastAsia" w:ascii="宋体" w:hAnsi="宋体" w:cs="宋体"/>
                <w:color w:val="000000"/>
                <w:kern w:val="0"/>
                <w:sz w:val="24"/>
              </w:rPr>
              <w:t>质量指标</w:t>
            </w:r>
          </w:p>
        </w:tc>
        <w:tc>
          <w:tcPr>
            <w:tcW w:w="641" w:type="pct"/>
            <w:tcBorders>
              <w:top w:val="single" w:color="000000" w:sz="4" w:space="0"/>
              <w:left w:val="single" w:color="000000" w:sz="4" w:space="0"/>
              <w:bottom w:val="single" w:color="000000" w:sz="4" w:space="0"/>
              <w:right w:val="single" w:color="000000" w:sz="4" w:space="0"/>
            </w:tcBorders>
            <w:vAlign w:val="center"/>
          </w:tcPr>
          <w:p w14:paraId="23F3EAD4">
            <w:pPr>
              <w:spacing w:line="300" w:lineRule="exact"/>
              <w:rPr>
                <w:rFonts w:ascii="宋体" w:cs="宋体"/>
                <w:color w:val="000000"/>
                <w:sz w:val="24"/>
              </w:rPr>
            </w:pPr>
            <w:r>
              <w:rPr>
                <w:rFonts w:hint="eastAsia" w:ascii="宋体" w:hAnsi="宋体" w:cs="宋体"/>
                <w:color w:val="000000"/>
                <w:sz w:val="24"/>
              </w:rPr>
              <w:t>项目验收达标率</w:t>
            </w:r>
          </w:p>
        </w:tc>
        <w:tc>
          <w:tcPr>
            <w:tcW w:w="550" w:type="pct"/>
            <w:tcBorders>
              <w:top w:val="single" w:color="000000" w:sz="4" w:space="0"/>
              <w:left w:val="single" w:color="000000" w:sz="4" w:space="0"/>
              <w:bottom w:val="single" w:color="000000" w:sz="4" w:space="0"/>
              <w:right w:val="single" w:color="000000" w:sz="4" w:space="0"/>
            </w:tcBorders>
            <w:vAlign w:val="center"/>
          </w:tcPr>
          <w:p w14:paraId="328E6D8B">
            <w:pPr>
              <w:spacing w:line="300" w:lineRule="exact"/>
              <w:jc w:val="center"/>
              <w:rPr>
                <w:rFonts w:ascii="宋体" w:cs="宋体"/>
                <w:color w:val="000000"/>
                <w:sz w:val="24"/>
              </w:rPr>
            </w:pPr>
          </w:p>
        </w:tc>
        <w:tc>
          <w:tcPr>
            <w:tcW w:w="638" w:type="pct"/>
            <w:tcBorders>
              <w:top w:val="single" w:color="000000" w:sz="4" w:space="0"/>
              <w:left w:val="single" w:color="000000" w:sz="4" w:space="0"/>
              <w:bottom w:val="single" w:color="000000" w:sz="4" w:space="0"/>
              <w:right w:val="single" w:color="000000" w:sz="4" w:space="0"/>
            </w:tcBorders>
            <w:vAlign w:val="center"/>
          </w:tcPr>
          <w:p w14:paraId="4D948151">
            <w:pPr>
              <w:spacing w:line="300" w:lineRule="exact"/>
              <w:jc w:val="center"/>
              <w:rPr>
                <w:rFonts w:ascii="宋体" w:cs="宋体"/>
                <w:color w:val="000000"/>
                <w:sz w:val="24"/>
              </w:rPr>
            </w:pPr>
            <w:r>
              <w:rPr>
                <w:rFonts w:hint="eastAsia" w:ascii="宋体" w:hAnsi="宋体" w:cs="宋体"/>
                <w:color w:val="000000"/>
                <w:sz w:val="24"/>
              </w:rPr>
              <w:t>≥</w:t>
            </w:r>
            <w:r>
              <w:rPr>
                <w:rFonts w:ascii="宋体" w:hAnsi="宋体" w:cs="宋体"/>
                <w:color w:val="000000"/>
                <w:sz w:val="24"/>
              </w:rPr>
              <w:t>95%</w:t>
            </w:r>
          </w:p>
        </w:tc>
        <w:tc>
          <w:tcPr>
            <w:tcW w:w="352" w:type="pct"/>
            <w:tcBorders>
              <w:top w:val="single" w:color="000000" w:sz="4" w:space="0"/>
              <w:left w:val="single" w:color="000000" w:sz="4" w:space="0"/>
              <w:bottom w:val="single" w:color="000000" w:sz="4" w:space="0"/>
              <w:right w:val="single" w:color="000000" w:sz="4" w:space="0"/>
            </w:tcBorders>
            <w:vAlign w:val="center"/>
          </w:tcPr>
          <w:p w14:paraId="7C0F5B3C">
            <w:pPr>
              <w:spacing w:line="300" w:lineRule="exact"/>
              <w:jc w:val="center"/>
              <w:rPr>
                <w:rFonts w:ascii="宋体" w:cs="宋体"/>
                <w:color w:val="000000"/>
                <w:sz w:val="24"/>
              </w:rPr>
            </w:pPr>
            <w:r>
              <w:rPr>
                <w:rFonts w:ascii="宋体" w:hAnsi="宋体" w:cs="宋体"/>
                <w:color w:val="000000"/>
                <w:sz w:val="24"/>
              </w:rPr>
              <w:t>%</w:t>
            </w:r>
          </w:p>
        </w:tc>
        <w:tc>
          <w:tcPr>
            <w:tcW w:w="457" w:type="pct"/>
            <w:tcBorders>
              <w:top w:val="single" w:color="000000" w:sz="4" w:space="0"/>
              <w:left w:val="single" w:color="000000" w:sz="4" w:space="0"/>
              <w:bottom w:val="single" w:color="000000" w:sz="4" w:space="0"/>
              <w:right w:val="single" w:color="000000" w:sz="4" w:space="0"/>
            </w:tcBorders>
            <w:vAlign w:val="center"/>
          </w:tcPr>
          <w:p w14:paraId="19BFB47F">
            <w:pPr>
              <w:spacing w:line="300" w:lineRule="exact"/>
              <w:jc w:val="center"/>
              <w:rPr>
                <w:rFonts w:ascii="宋体" w:cs="宋体"/>
                <w:color w:val="000000"/>
                <w:sz w:val="24"/>
              </w:rPr>
            </w:pPr>
            <w:r>
              <w:rPr>
                <w:rFonts w:ascii="宋体" w:hAnsi="宋体" w:cs="宋体"/>
                <w:color w:val="000000"/>
                <w:sz w:val="24"/>
              </w:rPr>
              <w:t>10</w:t>
            </w:r>
          </w:p>
        </w:tc>
        <w:tc>
          <w:tcPr>
            <w:tcW w:w="909" w:type="pct"/>
            <w:tcBorders>
              <w:top w:val="single" w:color="000000" w:sz="4" w:space="0"/>
              <w:left w:val="single" w:color="000000" w:sz="4" w:space="0"/>
              <w:bottom w:val="single" w:color="000000" w:sz="4" w:space="0"/>
              <w:right w:val="single" w:color="000000" w:sz="4" w:space="0"/>
            </w:tcBorders>
            <w:vAlign w:val="center"/>
          </w:tcPr>
          <w:p w14:paraId="7DB96D9B">
            <w:pPr>
              <w:spacing w:line="300" w:lineRule="exact"/>
              <w:jc w:val="center"/>
              <w:rPr>
                <w:rFonts w:ascii="宋体" w:cs="宋体"/>
                <w:sz w:val="24"/>
              </w:rPr>
            </w:pPr>
            <w:r>
              <w:rPr>
                <w:rFonts w:hint="eastAsia" w:ascii="宋体" w:hAnsi="宋体" w:cs="宋体"/>
                <w:sz w:val="24"/>
              </w:rPr>
              <w:t>≥</w:t>
            </w:r>
            <w:r>
              <w:rPr>
                <w:rFonts w:ascii="宋体" w:hAnsi="宋体" w:cs="宋体"/>
                <w:sz w:val="24"/>
              </w:rPr>
              <w:t>95%</w:t>
            </w:r>
          </w:p>
        </w:tc>
      </w:tr>
      <w:tr w14:paraId="51BE3D0D">
        <w:tblPrEx>
          <w:tblCellMar>
            <w:top w:w="15" w:type="dxa"/>
            <w:left w:w="15" w:type="dxa"/>
            <w:bottom w:w="15" w:type="dxa"/>
            <w:right w:w="15" w:type="dxa"/>
          </w:tblCellMar>
        </w:tblPrEx>
        <w:trPr>
          <w:trHeight w:val="23" w:hRule="atLeast"/>
          <w:jc w:val="center"/>
        </w:trPr>
        <w:tc>
          <w:tcPr>
            <w:tcW w:w="313" w:type="pct"/>
            <w:vMerge w:val="continue"/>
            <w:tcBorders>
              <w:top w:val="single" w:color="000000" w:sz="4" w:space="0"/>
              <w:left w:val="single" w:color="000000" w:sz="4" w:space="0"/>
              <w:bottom w:val="single" w:color="000000" w:sz="4" w:space="0"/>
            </w:tcBorders>
            <w:vAlign w:val="center"/>
          </w:tcPr>
          <w:p w14:paraId="557ECAD3">
            <w:pPr>
              <w:spacing w:line="300" w:lineRule="exact"/>
              <w:jc w:val="center"/>
              <w:rPr>
                <w:rFonts w:ascii="宋体" w:cs="宋体"/>
                <w:color w:val="000000"/>
                <w:sz w:val="24"/>
              </w:rPr>
            </w:pPr>
          </w:p>
        </w:tc>
        <w:tc>
          <w:tcPr>
            <w:tcW w:w="527" w:type="pct"/>
            <w:vMerge w:val="continue"/>
            <w:tcBorders>
              <w:top w:val="single" w:color="000000" w:sz="4" w:space="0"/>
              <w:left w:val="single" w:color="000000" w:sz="4" w:space="0"/>
              <w:bottom w:val="single" w:color="000000" w:sz="4" w:space="0"/>
              <w:right w:val="single" w:color="000000" w:sz="4" w:space="0"/>
            </w:tcBorders>
            <w:vAlign w:val="center"/>
          </w:tcPr>
          <w:p w14:paraId="3922F730">
            <w:pPr>
              <w:spacing w:line="300" w:lineRule="exact"/>
              <w:jc w:val="center"/>
              <w:rPr>
                <w:rFonts w:ascii="宋体" w:cs="宋体"/>
                <w:color w:val="000000"/>
                <w:sz w:val="24"/>
              </w:rPr>
            </w:pPr>
          </w:p>
        </w:tc>
        <w:tc>
          <w:tcPr>
            <w:tcW w:w="610" w:type="pct"/>
            <w:vMerge w:val="continue"/>
            <w:tcBorders>
              <w:top w:val="single" w:color="000000" w:sz="4" w:space="0"/>
              <w:left w:val="single" w:color="000000" w:sz="4" w:space="0"/>
              <w:bottom w:val="single" w:color="000000" w:sz="4" w:space="0"/>
              <w:right w:val="single" w:color="000000" w:sz="4" w:space="0"/>
            </w:tcBorders>
            <w:vAlign w:val="center"/>
          </w:tcPr>
          <w:p w14:paraId="7AF59ECD">
            <w:pPr>
              <w:spacing w:line="300" w:lineRule="exact"/>
              <w:jc w:val="center"/>
              <w:rPr>
                <w:rFonts w:ascii="宋体" w:cs="宋体"/>
                <w:color w:val="000000"/>
                <w:sz w:val="24"/>
              </w:rPr>
            </w:pPr>
          </w:p>
        </w:tc>
        <w:tc>
          <w:tcPr>
            <w:tcW w:w="641" w:type="pct"/>
            <w:tcBorders>
              <w:top w:val="single" w:color="000000" w:sz="4" w:space="0"/>
              <w:left w:val="single" w:color="000000" w:sz="4" w:space="0"/>
              <w:bottom w:val="single" w:color="000000" w:sz="4" w:space="0"/>
              <w:right w:val="single" w:color="000000" w:sz="4" w:space="0"/>
            </w:tcBorders>
            <w:vAlign w:val="center"/>
          </w:tcPr>
          <w:p w14:paraId="4C5589F7">
            <w:pPr>
              <w:spacing w:line="300" w:lineRule="exact"/>
              <w:rPr>
                <w:rFonts w:ascii="宋体" w:cs="宋体"/>
                <w:color w:val="000000"/>
                <w:sz w:val="24"/>
              </w:rPr>
            </w:pPr>
            <w:r>
              <w:rPr>
                <w:rFonts w:hint="eastAsia" w:ascii="宋体" w:hAnsi="宋体" w:cs="宋体"/>
                <w:color w:val="000000"/>
                <w:sz w:val="24"/>
              </w:rPr>
              <w:t>项目设计方案变更率</w:t>
            </w:r>
          </w:p>
        </w:tc>
        <w:tc>
          <w:tcPr>
            <w:tcW w:w="550" w:type="pct"/>
            <w:tcBorders>
              <w:top w:val="single" w:color="000000" w:sz="4" w:space="0"/>
              <w:left w:val="single" w:color="000000" w:sz="4" w:space="0"/>
              <w:bottom w:val="single" w:color="000000" w:sz="4" w:space="0"/>
              <w:right w:val="single" w:color="000000" w:sz="4" w:space="0"/>
            </w:tcBorders>
            <w:vAlign w:val="center"/>
          </w:tcPr>
          <w:p w14:paraId="5F8440FA">
            <w:pPr>
              <w:spacing w:line="300" w:lineRule="exact"/>
              <w:jc w:val="center"/>
              <w:rPr>
                <w:rFonts w:ascii="宋体" w:cs="宋体"/>
                <w:color w:val="000000"/>
                <w:sz w:val="24"/>
              </w:rPr>
            </w:pPr>
          </w:p>
        </w:tc>
        <w:tc>
          <w:tcPr>
            <w:tcW w:w="638" w:type="pct"/>
            <w:tcBorders>
              <w:top w:val="single" w:color="000000" w:sz="4" w:space="0"/>
              <w:left w:val="single" w:color="000000" w:sz="4" w:space="0"/>
              <w:bottom w:val="single" w:color="000000" w:sz="4" w:space="0"/>
              <w:right w:val="single" w:color="000000" w:sz="4" w:space="0"/>
            </w:tcBorders>
            <w:vAlign w:val="center"/>
          </w:tcPr>
          <w:p w14:paraId="6CF098E6">
            <w:pPr>
              <w:spacing w:line="300" w:lineRule="exact"/>
              <w:jc w:val="center"/>
              <w:rPr>
                <w:rFonts w:ascii="宋体" w:cs="宋体"/>
                <w:color w:val="000000"/>
                <w:sz w:val="24"/>
              </w:rPr>
            </w:pPr>
            <w:r>
              <w:rPr>
                <w:rFonts w:hint="eastAsia" w:ascii="宋体" w:hAnsi="宋体" w:cs="宋体"/>
                <w:color w:val="000000"/>
                <w:sz w:val="24"/>
              </w:rPr>
              <w:t>≤</w:t>
            </w:r>
            <w:r>
              <w:rPr>
                <w:rFonts w:ascii="宋体" w:hAnsi="宋体" w:cs="宋体"/>
                <w:color w:val="000000"/>
                <w:sz w:val="24"/>
              </w:rPr>
              <w:t>5%</w:t>
            </w:r>
          </w:p>
        </w:tc>
        <w:tc>
          <w:tcPr>
            <w:tcW w:w="352" w:type="pct"/>
            <w:tcBorders>
              <w:top w:val="single" w:color="000000" w:sz="4" w:space="0"/>
              <w:left w:val="single" w:color="000000" w:sz="4" w:space="0"/>
              <w:bottom w:val="single" w:color="000000" w:sz="4" w:space="0"/>
              <w:right w:val="single" w:color="000000" w:sz="4" w:space="0"/>
            </w:tcBorders>
            <w:vAlign w:val="center"/>
          </w:tcPr>
          <w:p w14:paraId="5CC9885C">
            <w:pPr>
              <w:spacing w:line="300" w:lineRule="exact"/>
              <w:jc w:val="center"/>
              <w:rPr>
                <w:rFonts w:ascii="宋体" w:cs="宋体"/>
                <w:color w:val="000000"/>
                <w:sz w:val="24"/>
              </w:rPr>
            </w:pPr>
            <w:r>
              <w:rPr>
                <w:rFonts w:ascii="宋体" w:hAnsi="宋体" w:cs="宋体"/>
                <w:color w:val="000000"/>
                <w:sz w:val="24"/>
              </w:rPr>
              <w:t>%</w:t>
            </w:r>
          </w:p>
        </w:tc>
        <w:tc>
          <w:tcPr>
            <w:tcW w:w="457" w:type="pct"/>
            <w:tcBorders>
              <w:top w:val="single" w:color="000000" w:sz="4" w:space="0"/>
              <w:left w:val="single" w:color="000000" w:sz="4" w:space="0"/>
              <w:bottom w:val="single" w:color="000000" w:sz="4" w:space="0"/>
              <w:right w:val="single" w:color="000000" w:sz="4" w:space="0"/>
            </w:tcBorders>
            <w:vAlign w:val="center"/>
          </w:tcPr>
          <w:p w14:paraId="0A02A3BC">
            <w:pPr>
              <w:spacing w:line="300" w:lineRule="exact"/>
              <w:jc w:val="center"/>
              <w:rPr>
                <w:rFonts w:ascii="宋体" w:cs="宋体"/>
                <w:color w:val="000000"/>
                <w:sz w:val="24"/>
              </w:rPr>
            </w:pPr>
            <w:r>
              <w:rPr>
                <w:rFonts w:ascii="宋体" w:hAnsi="宋体" w:cs="宋体"/>
                <w:color w:val="000000"/>
                <w:sz w:val="24"/>
              </w:rPr>
              <w:t>10</w:t>
            </w:r>
          </w:p>
        </w:tc>
        <w:tc>
          <w:tcPr>
            <w:tcW w:w="909" w:type="pct"/>
            <w:tcBorders>
              <w:top w:val="single" w:color="000000" w:sz="4" w:space="0"/>
              <w:left w:val="single" w:color="000000" w:sz="4" w:space="0"/>
              <w:bottom w:val="single" w:color="000000" w:sz="4" w:space="0"/>
              <w:right w:val="single" w:color="000000" w:sz="4" w:space="0"/>
            </w:tcBorders>
            <w:vAlign w:val="center"/>
          </w:tcPr>
          <w:p w14:paraId="21712FBC">
            <w:pPr>
              <w:spacing w:line="300" w:lineRule="exact"/>
              <w:jc w:val="center"/>
              <w:rPr>
                <w:rFonts w:ascii="宋体" w:cs="宋体"/>
                <w:sz w:val="24"/>
              </w:rPr>
            </w:pPr>
            <w:r>
              <w:rPr>
                <w:rFonts w:hint="eastAsia" w:ascii="宋体" w:hAnsi="宋体" w:cs="宋体"/>
                <w:sz w:val="24"/>
              </w:rPr>
              <w:t>≤</w:t>
            </w:r>
            <w:r>
              <w:rPr>
                <w:rFonts w:ascii="宋体" w:hAnsi="宋体" w:cs="宋体"/>
                <w:sz w:val="24"/>
              </w:rPr>
              <w:t>5%</w:t>
            </w:r>
          </w:p>
        </w:tc>
      </w:tr>
      <w:tr w14:paraId="4F6FABA3">
        <w:tblPrEx>
          <w:tblCellMar>
            <w:top w:w="15" w:type="dxa"/>
            <w:left w:w="15" w:type="dxa"/>
            <w:bottom w:w="15" w:type="dxa"/>
            <w:right w:w="15" w:type="dxa"/>
          </w:tblCellMar>
        </w:tblPrEx>
        <w:trPr>
          <w:trHeight w:val="23" w:hRule="atLeast"/>
          <w:jc w:val="center"/>
        </w:trPr>
        <w:tc>
          <w:tcPr>
            <w:tcW w:w="313" w:type="pct"/>
            <w:vMerge w:val="continue"/>
            <w:tcBorders>
              <w:top w:val="single" w:color="000000" w:sz="4" w:space="0"/>
              <w:left w:val="single" w:color="000000" w:sz="4" w:space="0"/>
              <w:bottom w:val="single" w:color="000000" w:sz="4" w:space="0"/>
            </w:tcBorders>
            <w:vAlign w:val="center"/>
          </w:tcPr>
          <w:p w14:paraId="11AD8EDD">
            <w:pPr>
              <w:spacing w:line="300" w:lineRule="exact"/>
              <w:jc w:val="center"/>
              <w:rPr>
                <w:rFonts w:ascii="宋体" w:cs="宋体"/>
                <w:color w:val="000000"/>
                <w:sz w:val="24"/>
              </w:rPr>
            </w:pPr>
          </w:p>
        </w:tc>
        <w:tc>
          <w:tcPr>
            <w:tcW w:w="527" w:type="pct"/>
            <w:vMerge w:val="continue"/>
            <w:tcBorders>
              <w:top w:val="single" w:color="000000" w:sz="4" w:space="0"/>
              <w:left w:val="single" w:color="000000" w:sz="4" w:space="0"/>
              <w:bottom w:val="single" w:color="000000" w:sz="4" w:space="0"/>
              <w:right w:val="single" w:color="000000" w:sz="4" w:space="0"/>
            </w:tcBorders>
            <w:vAlign w:val="center"/>
          </w:tcPr>
          <w:p w14:paraId="68B711D7">
            <w:pPr>
              <w:spacing w:line="300" w:lineRule="exact"/>
              <w:jc w:val="center"/>
              <w:rPr>
                <w:rFonts w:ascii="宋体" w:cs="宋体"/>
                <w:color w:val="000000"/>
                <w:sz w:val="24"/>
              </w:rPr>
            </w:pPr>
          </w:p>
        </w:tc>
        <w:tc>
          <w:tcPr>
            <w:tcW w:w="610" w:type="pct"/>
            <w:vMerge w:val="restart"/>
            <w:tcBorders>
              <w:top w:val="single" w:color="000000" w:sz="4" w:space="0"/>
              <w:left w:val="single" w:color="000000" w:sz="4" w:space="0"/>
              <w:bottom w:val="single" w:color="000000" w:sz="4" w:space="0"/>
              <w:right w:val="single" w:color="000000" w:sz="4" w:space="0"/>
            </w:tcBorders>
            <w:vAlign w:val="center"/>
          </w:tcPr>
          <w:p w14:paraId="1D75C1B5">
            <w:pPr>
              <w:widowControl/>
              <w:spacing w:line="300" w:lineRule="exact"/>
              <w:jc w:val="center"/>
              <w:textAlignment w:val="center"/>
              <w:rPr>
                <w:rFonts w:ascii="宋体" w:cs="宋体"/>
                <w:color w:val="000000"/>
                <w:sz w:val="24"/>
              </w:rPr>
            </w:pPr>
            <w:r>
              <w:rPr>
                <w:rFonts w:hint="eastAsia" w:ascii="宋体" w:hAnsi="宋体" w:cs="宋体"/>
                <w:color w:val="000000"/>
                <w:kern w:val="0"/>
                <w:sz w:val="24"/>
              </w:rPr>
              <w:t>时效指标</w:t>
            </w:r>
          </w:p>
        </w:tc>
        <w:tc>
          <w:tcPr>
            <w:tcW w:w="641" w:type="pct"/>
            <w:tcBorders>
              <w:top w:val="single" w:color="000000" w:sz="4" w:space="0"/>
              <w:left w:val="single" w:color="000000" w:sz="4" w:space="0"/>
              <w:bottom w:val="single" w:color="000000" w:sz="4" w:space="0"/>
              <w:right w:val="single" w:color="000000" w:sz="4" w:space="0"/>
            </w:tcBorders>
            <w:vAlign w:val="center"/>
          </w:tcPr>
          <w:p w14:paraId="69EFC982">
            <w:pPr>
              <w:spacing w:line="300" w:lineRule="exact"/>
              <w:rPr>
                <w:rFonts w:ascii="宋体" w:cs="宋体"/>
                <w:color w:val="000000"/>
                <w:sz w:val="24"/>
              </w:rPr>
            </w:pPr>
            <w:r>
              <w:rPr>
                <w:rFonts w:hint="eastAsia" w:ascii="宋体" w:hAnsi="宋体" w:cs="宋体"/>
                <w:color w:val="000000"/>
                <w:sz w:val="24"/>
              </w:rPr>
              <w:t>按时开始</w:t>
            </w:r>
          </w:p>
        </w:tc>
        <w:tc>
          <w:tcPr>
            <w:tcW w:w="550" w:type="pct"/>
            <w:tcBorders>
              <w:top w:val="single" w:color="000000" w:sz="4" w:space="0"/>
              <w:left w:val="single" w:color="000000" w:sz="4" w:space="0"/>
              <w:bottom w:val="single" w:color="000000" w:sz="4" w:space="0"/>
              <w:right w:val="single" w:color="000000" w:sz="4" w:space="0"/>
            </w:tcBorders>
            <w:vAlign w:val="center"/>
          </w:tcPr>
          <w:p w14:paraId="056E45B4">
            <w:pPr>
              <w:spacing w:line="300" w:lineRule="exact"/>
              <w:jc w:val="center"/>
              <w:rPr>
                <w:rFonts w:ascii="宋体" w:cs="宋体"/>
                <w:color w:val="000000"/>
                <w:sz w:val="24"/>
              </w:rPr>
            </w:pPr>
          </w:p>
        </w:tc>
        <w:tc>
          <w:tcPr>
            <w:tcW w:w="638" w:type="pct"/>
            <w:tcBorders>
              <w:top w:val="single" w:color="000000" w:sz="4" w:space="0"/>
              <w:left w:val="single" w:color="000000" w:sz="4" w:space="0"/>
              <w:bottom w:val="single" w:color="000000" w:sz="4" w:space="0"/>
              <w:right w:val="single" w:color="000000" w:sz="4" w:space="0"/>
            </w:tcBorders>
            <w:vAlign w:val="center"/>
          </w:tcPr>
          <w:p w14:paraId="4D4C52A0">
            <w:pPr>
              <w:spacing w:line="300" w:lineRule="exact"/>
              <w:jc w:val="center"/>
              <w:rPr>
                <w:rFonts w:ascii="宋体" w:cs="宋体"/>
                <w:color w:val="000000"/>
                <w:sz w:val="24"/>
              </w:rPr>
            </w:pPr>
            <w:r>
              <w:rPr>
                <w:rFonts w:hint="eastAsia" w:ascii="宋体" w:hAnsi="宋体" w:cs="宋体"/>
                <w:color w:val="000000"/>
                <w:sz w:val="24"/>
              </w:rPr>
              <w:t>按时开始</w:t>
            </w:r>
          </w:p>
        </w:tc>
        <w:tc>
          <w:tcPr>
            <w:tcW w:w="352" w:type="pct"/>
            <w:tcBorders>
              <w:top w:val="single" w:color="000000" w:sz="4" w:space="0"/>
              <w:left w:val="single" w:color="000000" w:sz="4" w:space="0"/>
              <w:bottom w:val="single" w:color="000000" w:sz="4" w:space="0"/>
              <w:right w:val="single" w:color="000000" w:sz="4" w:space="0"/>
            </w:tcBorders>
            <w:vAlign w:val="center"/>
          </w:tcPr>
          <w:p w14:paraId="12C949E9">
            <w:pPr>
              <w:spacing w:line="300" w:lineRule="exact"/>
              <w:jc w:val="center"/>
              <w:rPr>
                <w:rFonts w:ascii="宋体" w:cs="宋体"/>
                <w:color w:val="000000"/>
                <w:sz w:val="24"/>
              </w:rPr>
            </w:pPr>
          </w:p>
        </w:tc>
        <w:tc>
          <w:tcPr>
            <w:tcW w:w="457" w:type="pct"/>
            <w:tcBorders>
              <w:top w:val="single" w:color="000000" w:sz="4" w:space="0"/>
              <w:left w:val="single" w:color="000000" w:sz="4" w:space="0"/>
              <w:bottom w:val="single" w:color="000000" w:sz="4" w:space="0"/>
              <w:right w:val="single" w:color="000000" w:sz="4" w:space="0"/>
            </w:tcBorders>
            <w:vAlign w:val="center"/>
          </w:tcPr>
          <w:p w14:paraId="5990E8B2">
            <w:pPr>
              <w:spacing w:line="300" w:lineRule="exact"/>
              <w:jc w:val="center"/>
              <w:rPr>
                <w:rFonts w:ascii="宋体" w:cs="宋体"/>
                <w:color w:val="000000"/>
                <w:sz w:val="24"/>
              </w:rPr>
            </w:pPr>
            <w:r>
              <w:rPr>
                <w:rFonts w:ascii="宋体" w:hAnsi="宋体" w:cs="宋体"/>
                <w:color w:val="000000"/>
                <w:sz w:val="24"/>
              </w:rPr>
              <w:t>5</w:t>
            </w:r>
          </w:p>
        </w:tc>
        <w:tc>
          <w:tcPr>
            <w:tcW w:w="909" w:type="pct"/>
            <w:tcBorders>
              <w:top w:val="single" w:color="000000" w:sz="4" w:space="0"/>
              <w:left w:val="single" w:color="000000" w:sz="4" w:space="0"/>
              <w:bottom w:val="single" w:color="000000" w:sz="4" w:space="0"/>
              <w:right w:val="single" w:color="000000" w:sz="4" w:space="0"/>
            </w:tcBorders>
            <w:vAlign w:val="center"/>
          </w:tcPr>
          <w:p w14:paraId="5B46B39F">
            <w:pPr>
              <w:spacing w:line="300" w:lineRule="exact"/>
              <w:jc w:val="center"/>
              <w:rPr>
                <w:rFonts w:ascii="宋体" w:cs="宋体"/>
                <w:sz w:val="24"/>
              </w:rPr>
            </w:pPr>
            <w:r>
              <w:rPr>
                <w:rFonts w:hint="eastAsia" w:ascii="宋体" w:hAnsi="宋体" w:cs="宋体"/>
                <w:color w:val="000000"/>
                <w:sz w:val="24"/>
              </w:rPr>
              <w:t>按时开始</w:t>
            </w:r>
          </w:p>
        </w:tc>
      </w:tr>
      <w:tr w14:paraId="12C636D4">
        <w:tblPrEx>
          <w:tblCellMar>
            <w:top w:w="15" w:type="dxa"/>
            <w:left w:w="15" w:type="dxa"/>
            <w:bottom w:w="15" w:type="dxa"/>
            <w:right w:w="15" w:type="dxa"/>
          </w:tblCellMar>
        </w:tblPrEx>
        <w:trPr>
          <w:trHeight w:val="23" w:hRule="atLeast"/>
          <w:jc w:val="center"/>
        </w:trPr>
        <w:tc>
          <w:tcPr>
            <w:tcW w:w="313" w:type="pct"/>
            <w:vMerge w:val="continue"/>
            <w:tcBorders>
              <w:top w:val="single" w:color="000000" w:sz="4" w:space="0"/>
              <w:left w:val="single" w:color="000000" w:sz="4" w:space="0"/>
              <w:bottom w:val="single" w:color="000000" w:sz="4" w:space="0"/>
            </w:tcBorders>
            <w:vAlign w:val="center"/>
          </w:tcPr>
          <w:p w14:paraId="71CCF1B4">
            <w:pPr>
              <w:spacing w:line="300" w:lineRule="exact"/>
              <w:jc w:val="center"/>
              <w:rPr>
                <w:rFonts w:ascii="宋体" w:cs="宋体"/>
                <w:color w:val="000000"/>
                <w:sz w:val="24"/>
              </w:rPr>
            </w:pPr>
          </w:p>
        </w:tc>
        <w:tc>
          <w:tcPr>
            <w:tcW w:w="527" w:type="pct"/>
            <w:vMerge w:val="continue"/>
            <w:tcBorders>
              <w:top w:val="single" w:color="000000" w:sz="4" w:space="0"/>
              <w:left w:val="single" w:color="000000" w:sz="4" w:space="0"/>
              <w:bottom w:val="single" w:color="000000" w:sz="4" w:space="0"/>
              <w:right w:val="single" w:color="000000" w:sz="4" w:space="0"/>
            </w:tcBorders>
            <w:vAlign w:val="center"/>
          </w:tcPr>
          <w:p w14:paraId="04501A03">
            <w:pPr>
              <w:spacing w:line="300" w:lineRule="exact"/>
              <w:jc w:val="center"/>
              <w:rPr>
                <w:rFonts w:ascii="宋体" w:cs="宋体"/>
                <w:color w:val="000000"/>
                <w:sz w:val="24"/>
              </w:rPr>
            </w:pPr>
          </w:p>
        </w:tc>
        <w:tc>
          <w:tcPr>
            <w:tcW w:w="610" w:type="pct"/>
            <w:vMerge w:val="continue"/>
            <w:tcBorders>
              <w:top w:val="single" w:color="000000" w:sz="4" w:space="0"/>
              <w:left w:val="single" w:color="000000" w:sz="4" w:space="0"/>
              <w:bottom w:val="single" w:color="000000" w:sz="4" w:space="0"/>
              <w:right w:val="single" w:color="000000" w:sz="4" w:space="0"/>
            </w:tcBorders>
            <w:vAlign w:val="center"/>
          </w:tcPr>
          <w:p w14:paraId="0103E5F4">
            <w:pPr>
              <w:spacing w:line="300" w:lineRule="exact"/>
              <w:jc w:val="center"/>
              <w:rPr>
                <w:rFonts w:ascii="宋体" w:cs="宋体"/>
                <w:color w:val="000000"/>
                <w:sz w:val="24"/>
              </w:rPr>
            </w:pPr>
          </w:p>
        </w:tc>
        <w:tc>
          <w:tcPr>
            <w:tcW w:w="641" w:type="pct"/>
            <w:tcBorders>
              <w:top w:val="single" w:color="000000" w:sz="4" w:space="0"/>
              <w:left w:val="single" w:color="000000" w:sz="4" w:space="0"/>
              <w:bottom w:val="single" w:color="000000" w:sz="4" w:space="0"/>
              <w:right w:val="single" w:color="000000" w:sz="4" w:space="0"/>
            </w:tcBorders>
            <w:vAlign w:val="center"/>
          </w:tcPr>
          <w:p w14:paraId="250B22E7">
            <w:pPr>
              <w:spacing w:line="300" w:lineRule="exact"/>
              <w:rPr>
                <w:rFonts w:ascii="宋体" w:cs="宋体"/>
                <w:color w:val="000000"/>
                <w:sz w:val="24"/>
              </w:rPr>
            </w:pPr>
            <w:r>
              <w:rPr>
                <w:rFonts w:hint="eastAsia" w:ascii="宋体" w:hAnsi="宋体" w:cs="宋体"/>
                <w:color w:val="000000"/>
                <w:sz w:val="24"/>
              </w:rPr>
              <w:t>按时完成</w:t>
            </w:r>
          </w:p>
        </w:tc>
        <w:tc>
          <w:tcPr>
            <w:tcW w:w="550" w:type="pct"/>
            <w:tcBorders>
              <w:top w:val="single" w:color="000000" w:sz="4" w:space="0"/>
              <w:left w:val="single" w:color="000000" w:sz="4" w:space="0"/>
              <w:bottom w:val="single" w:color="000000" w:sz="4" w:space="0"/>
              <w:right w:val="single" w:color="000000" w:sz="4" w:space="0"/>
            </w:tcBorders>
            <w:vAlign w:val="center"/>
          </w:tcPr>
          <w:p w14:paraId="2F30BCC7">
            <w:pPr>
              <w:spacing w:line="300" w:lineRule="exact"/>
              <w:jc w:val="center"/>
              <w:rPr>
                <w:rFonts w:ascii="宋体" w:cs="宋体"/>
                <w:color w:val="000000"/>
                <w:sz w:val="24"/>
              </w:rPr>
            </w:pPr>
          </w:p>
        </w:tc>
        <w:tc>
          <w:tcPr>
            <w:tcW w:w="638" w:type="pct"/>
            <w:tcBorders>
              <w:top w:val="single" w:color="000000" w:sz="4" w:space="0"/>
              <w:left w:val="single" w:color="000000" w:sz="4" w:space="0"/>
              <w:bottom w:val="single" w:color="000000" w:sz="4" w:space="0"/>
              <w:right w:val="single" w:color="000000" w:sz="4" w:space="0"/>
            </w:tcBorders>
            <w:vAlign w:val="center"/>
          </w:tcPr>
          <w:p w14:paraId="4E197CF4">
            <w:pPr>
              <w:spacing w:line="300" w:lineRule="exact"/>
              <w:jc w:val="center"/>
              <w:rPr>
                <w:rFonts w:ascii="宋体" w:cs="宋体"/>
                <w:color w:val="000000"/>
                <w:sz w:val="24"/>
              </w:rPr>
            </w:pPr>
            <w:r>
              <w:rPr>
                <w:rFonts w:hint="eastAsia" w:ascii="宋体" w:hAnsi="宋体" w:cs="宋体"/>
                <w:color w:val="000000"/>
                <w:sz w:val="24"/>
              </w:rPr>
              <w:t>按时完成</w:t>
            </w:r>
          </w:p>
        </w:tc>
        <w:tc>
          <w:tcPr>
            <w:tcW w:w="352" w:type="pct"/>
            <w:tcBorders>
              <w:top w:val="single" w:color="000000" w:sz="4" w:space="0"/>
              <w:left w:val="single" w:color="000000" w:sz="4" w:space="0"/>
              <w:bottom w:val="single" w:color="000000" w:sz="4" w:space="0"/>
              <w:right w:val="single" w:color="000000" w:sz="4" w:space="0"/>
            </w:tcBorders>
            <w:vAlign w:val="center"/>
          </w:tcPr>
          <w:p w14:paraId="56C0F710">
            <w:pPr>
              <w:spacing w:line="300" w:lineRule="exact"/>
              <w:jc w:val="center"/>
              <w:rPr>
                <w:rFonts w:ascii="宋体" w:cs="宋体"/>
                <w:color w:val="000000"/>
                <w:sz w:val="24"/>
              </w:rPr>
            </w:pPr>
          </w:p>
        </w:tc>
        <w:tc>
          <w:tcPr>
            <w:tcW w:w="457" w:type="pct"/>
            <w:tcBorders>
              <w:top w:val="single" w:color="000000" w:sz="4" w:space="0"/>
              <w:left w:val="single" w:color="000000" w:sz="4" w:space="0"/>
              <w:bottom w:val="single" w:color="000000" w:sz="4" w:space="0"/>
              <w:right w:val="single" w:color="000000" w:sz="4" w:space="0"/>
            </w:tcBorders>
            <w:vAlign w:val="center"/>
          </w:tcPr>
          <w:p w14:paraId="0FD3471D">
            <w:pPr>
              <w:spacing w:line="300" w:lineRule="exact"/>
              <w:jc w:val="center"/>
              <w:rPr>
                <w:rFonts w:ascii="宋体" w:cs="宋体"/>
                <w:color w:val="000000"/>
                <w:sz w:val="24"/>
              </w:rPr>
            </w:pPr>
            <w:r>
              <w:rPr>
                <w:rFonts w:ascii="宋体" w:hAnsi="宋体" w:cs="宋体"/>
                <w:color w:val="000000"/>
                <w:sz w:val="24"/>
              </w:rPr>
              <w:t>5</w:t>
            </w:r>
          </w:p>
        </w:tc>
        <w:tc>
          <w:tcPr>
            <w:tcW w:w="909" w:type="pct"/>
            <w:tcBorders>
              <w:top w:val="single" w:color="000000" w:sz="4" w:space="0"/>
              <w:left w:val="single" w:color="000000" w:sz="4" w:space="0"/>
              <w:bottom w:val="single" w:color="000000" w:sz="4" w:space="0"/>
              <w:right w:val="single" w:color="000000" w:sz="4" w:space="0"/>
            </w:tcBorders>
            <w:vAlign w:val="center"/>
          </w:tcPr>
          <w:p w14:paraId="35B85A60">
            <w:pPr>
              <w:spacing w:line="300" w:lineRule="exact"/>
              <w:jc w:val="center"/>
              <w:rPr>
                <w:rFonts w:ascii="宋体" w:cs="宋体"/>
                <w:color w:val="000000"/>
                <w:sz w:val="24"/>
                <w:highlight w:val="yellow"/>
              </w:rPr>
            </w:pPr>
            <w:r>
              <w:rPr>
                <w:rFonts w:hint="eastAsia" w:ascii="宋体" w:hAnsi="宋体" w:cs="宋体"/>
                <w:color w:val="000000"/>
                <w:sz w:val="24"/>
              </w:rPr>
              <w:t>按时完成</w:t>
            </w:r>
          </w:p>
        </w:tc>
      </w:tr>
      <w:tr w14:paraId="14260A7E">
        <w:tblPrEx>
          <w:tblCellMar>
            <w:top w:w="15" w:type="dxa"/>
            <w:left w:w="15" w:type="dxa"/>
            <w:bottom w:w="15" w:type="dxa"/>
            <w:right w:w="15" w:type="dxa"/>
          </w:tblCellMar>
        </w:tblPrEx>
        <w:trPr>
          <w:trHeight w:val="23" w:hRule="atLeast"/>
          <w:jc w:val="center"/>
        </w:trPr>
        <w:tc>
          <w:tcPr>
            <w:tcW w:w="313" w:type="pct"/>
            <w:vMerge w:val="continue"/>
            <w:tcBorders>
              <w:top w:val="single" w:color="000000" w:sz="4" w:space="0"/>
              <w:left w:val="single" w:color="000000" w:sz="4" w:space="0"/>
              <w:bottom w:val="single" w:color="000000" w:sz="4" w:space="0"/>
            </w:tcBorders>
            <w:vAlign w:val="center"/>
          </w:tcPr>
          <w:p w14:paraId="6B873165">
            <w:pPr>
              <w:spacing w:line="300" w:lineRule="exact"/>
              <w:jc w:val="center"/>
              <w:rPr>
                <w:rFonts w:ascii="宋体" w:cs="宋体"/>
                <w:color w:val="000000"/>
                <w:sz w:val="24"/>
              </w:rPr>
            </w:pPr>
          </w:p>
        </w:tc>
        <w:tc>
          <w:tcPr>
            <w:tcW w:w="527" w:type="pct"/>
            <w:vMerge w:val="continue"/>
            <w:tcBorders>
              <w:top w:val="single" w:color="000000" w:sz="4" w:space="0"/>
              <w:left w:val="single" w:color="000000" w:sz="4" w:space="0"/>
              <w:bottom w:val="single" w:color="000000" w:sz="4" w:space="0"/>
              <w:right w:val="single" w:color="000000" w:sz="4" w:space="0"/>
            </w:tcBorders>
            <w:vAlign w:val="center"/>
          </w:tcPr>
          <w:p w14:paraId="3CCAFAEB">
            <w:pPr>
              <w:spacing w:line="300" w:lineRule="exact"/>
              <w:jc w:val="center"/>
              <w:rPr>
                <w:rFonts w:ascii="宋体" w:cs="宋体"/>
                <w:color w:val="000000"/>
                <w:sz w:val="24"/>
              </w:rPr>
            </w:pPr>
          </w:p>
        </w:tc>
        <w:tc>
          <w:tcPr>
            <w:tcW w:w="610" w:type="pct"/>
            <w:tcBorders>
              <w:top w:val="single" w:color="000000" w:sz="4" w:space="0"/>
              <w:left w:val="single" w:color="000000" w:sz="4" w:space="0"/>
              <w:right w:val="single" w:color="000000" w:sz="4" w:space="0"/>
            </w:tcBorders>
            <w:vAlign w:val="center"/>
          </w:tcPr>
          <w:p w14:paraId="2FB8CAB8">
            <w:pPr>
              <w:widowControl/>
              <w:spacing w:line="300" w:lineRule="exact"/>
              <w:jc w:val="center"/>
              <w:textAlignment w:val="center"/>
              <w:rPr>
                <w:rFonts w:ascii="宋体" w:cs="宋体"/>
                <w:color w:val="000000"/>
                <w:kern w:val="0"/>
                <w:sz w:val="24"/>
              </w:rPr>
            </w:pPr>
            <w:r>
              <w:rPr>
                <w:rFonts w:hint="eastAsia" w:ascii="宋体" w:hAnsi="宋体" w:cs="宋体"/>
                <w:color w:val="000000"/>
                <w:kern w:val="0"/>
                <w:sz w:val="24"/>
              </w:rPr>
              <w:t>社会效益</w:t>
            </w:r>
          </w:p>
          <w:p w14:paraId="095508DA">
            <w:pPr>
              <w:widowControl/>
              <w:spacing w:line="300" w:lineRule="exact"/>
              <w:jc w:val="center"/>
              <w:textAlignment w:val="center"/>
              <w:rPr>
                <w:rFonts w:ascii="宋体" w:cs="宋体"/>
                <w:color w:val="000000"/>
                <w:sz w:val="24"/>
              </w:rPr>
            </w:pPr>
            <w:r>
              <w:rPr>
                <w:rFonts w:hint="eastAsia" w:ascii="宋体" w:hAnsi="宋体" w:cs="宋体"/>
                <w:color w:val="000000"/>
                <w:kern w:val="0"/>
                <w:sz w:val="24"/>
              </w:rPr>
              <w:t>指标</w:t>
            </w:r>
          </w:p>
        </w:tc>
        <w:tc>
          <w:tcPr>
            <w:tcW w:w="641" w:type="pct"/>
            <w:tcBorders>
              <w:top w:val="single" w:color="000000" w:sz="4" w:space="0"/>
              <w:left w:val="single" w:color="000000" w:sz="4" w:space="0"/>
              <w:bottom w:val="single" w:color="000000" w:sz="4" w:space="0"/>
              <w:right w:val="single" w:color="000000" w:sz="4" w:space="0"/>
            </w:tcBorders>
            <w:vAlign w:val="center"/>
          </w:tcPr>
          <w:p w14:paraId="32687C83">
            <w:pPr>
              <w:spacing w:line="300" w:lineRule="exact"/>
              <w:rPr>
                <w:rFonts w:ascii="宋体" w:cs="宋体"/>
                <w:color w:val="000000"/>
                <w:sz w:val="24"/>
              </w:rPr>
            </w:pPr>
            <w:r>
              <w:rPr>
                <w:rFonts w:hint="eastAsia" w:ascii="宋体" w:hAnsi="宋体" w:cs="宋体"/>
                <w:color w:val="000000"/>
                <w:sz w:val="24"/>
              </w:rPr>
              <w:t>提升居民出行</w:t>
            </w:r>
          </w:p>
        </w:tc>
        <w:tc>
          <w:tcPr>
            <w:tcW w:w="550" w:type="pct"/>
            <w:tcBorders>
              <w:top w:val="single" w:color="000000" w:sz="4" w:space="0"/>
              <w:left w:val="single" w:color="000000" w:sz="4" w:space="0"/>
              <w:bottom w:val="single" w:color="000000" w:sz="4" w:space="0"/>
              <w:right w:val="single" w:color="000000" w:sz="4" w:space="0"/>
            </w:tcBorders>
            <w:vAlign w:val="center"/>
          </w:tcPr>
          <w:p w14:paraId="61F9524B">
            <w:pPr>
              <w:spacing w:line="300" w:lineRule="exact"/>
              <w:jc w:val="center"/>
              <w:rPr>
                <w:rFonts w:ascii="宋体" w:cs="宋体"/>
                <w:color w:val="000000"/>
                <w:sz w:val="24"/>
              </w:rPr>
            </w:pPr>
          </w:p>
        </w:tc>
        <w:tc>
          <w:tcPr>
            <w:tcW w:w="638" w:type="pct"/>
            <w:tcBorders>
              <w:top w:val="single" w:color="000000" w:sz="4" w:space="0"/>
              <w:left w:val="single" w:color="000000" w:sz="4" w:space="0"/>
              <w:bottom w:val="single" w:color="000000" w:sz="4" w:space="0"/>
              <w:right w:val="single" w:color="000000" w:sz="4" w:space="0"/>
            </w:tcBorders>
            <w:vAlign w:val="center"/>
          </w:tcPr>
          <w:p w14:paraId="6F08BBB5">
            <w:pPr>
              <w:spacing w:line="300" w:lineRule="exact"/>
              <w:jc w:val="center"/>
              <w:rPr>
                <w:rFonts w:ascii="宋体" w:cs="宋体"/>
                <w:color w:val="000000"/>
                <w:sz w:val="24"/>
              </w:rPr>
            </w:pPr>
            <w:r>
              <w:rPr>
                <w:rFonts w:ascii="宋体" w:hAnsi="宋体" w:cs="宋体"/>
                <w:color w:val="000000"/>
                <w:sz w:val="24"/>
              </w:rPr>
              <w:t>56</w:t>
            </w:r>
          </w:p>
        </w:tc>
        <w:tc>
          <w:tcPr>
            <w:tcW w:w="352" w:type="pct"/>
            <w:tcBorders>
              <w:top w:val="single" w:color="000000" w:sz="4" w:space="0"/>
              <w:left w:val="single" w:color="000000" w:sz="4" w:space="0"/>
              <w:bottom w:val="single" w:color="000000" w:sz="4" w:space="0"/>
              <w:right w:val="single" w:color="000000" w:sz="4" w:space="0"/>
            </w:tcBorders>
            <w:vAlign w:val="center"/>
          </w:tcPr>
          <w:p w14:paraId="43174231">
            <w:pPr>
              <w:spacing w:line="300" w:lineRule="exact"/>
              <w:jc w:val="center"/>
              <w:rPr>
                <w:rFonts w:ascii="宋体" w:cs="宋体"/>
                <w:color w:val="000000"/>
                <w:sz w:val="24"/>
              </w:rPr>
            </w:pPr>
            <w:r>
              <w:rPr>
                <w:rFonts w:hint="eastAsia" w:ascii="宋体" w:hAnsi="宋体" w:cs="宋体"/>
                <w:color w:val="000000"/>
                <w:sz w:val="24"/>
              </w:rPr>
              <w:t>万人</w:t>
            </w:r>
          </w:p>
        </w:tc>
        <w:tc>
          <w:tcPr>
            <w:tcW w:w="457" w:type="pct"/>
            <w:tcBorders>
              <w:top w:val="single" w:color="000000" w:sz="4" w:space="0"/>
              <w:left w:val="single" w:color="000000" w:sz="4" w:space="0"/>
              <w:bottom w:val="single" w:color="000000" w:sz="4" w:space="0"/>
              <w:right w:val="single" w:color="000000" w:sz="4" w:space="0"/>
            </w:tcBorders>
            <w:vAlign w:val="center"/>
          </w:tcPr>
          <w:p w14:paraId="48F3A4B2">
            <w:pPr>
              <w:spacing w:line="300" w:lineRule="exact"/>
              <w:jc w:val="center"/>
              <w:rPr>
                <w:rFonts w:ascii="宋体" w:cs="宋体"/>
                <w:color w:val="000000"/>
                <w:sz w:val="24"/>
              </w:rPr>
            </w:pPr>
            <w:r>
              <w:rPr>
                <w:rFonts w:ascii="宋体" w:hAnsi="宋体" w:cs="宋体"/>
                <w:color w:val="000000"/>
                <w:sz w:val="24"/>
              </w:rPr>
              <w:t>20</w:t>
            </w:r>
          </w:p>
        </w:tc>
        <w:tc>
          <w:tcPr>
            <w:tcW w:w="909" w:type="pct"/>
            <w:tcBorders>
              <w:top w:val="single" w:color="000000" w:sz="4" w:space="0"/>
              <w:left w:val="single" w:color="000000" w:sz="4" w:space="0"/>
              <w:bottom w:val="single" w:color="000000" w:sz="4" w:space="0"/>
              <w:right w:val="single" w:color="000000" w:sz="4" w:space="0"/>
            </w:tcBorders>
            <w:vAlign w:val="center"/>
          </w:tcPr>
          <w:p w14:paraId="274B496A">
            <w:pPr>
              <w:spacing w:line="300" w:lineRule="exact"/>
              <w:jc w:val="center"/>
              <w:rPr>
                <w:rFonts w:ascii="宋体" w:cs="宋体"/>
                <w:color w:val="000000"/>
                <w:sz w:val="24"/>
                <w:highlight w:val="yellow"/>
              </w:rPr>
            </w:pPr>
            <w:r>
              <w:rPr>
                <w:rFonts w:hint="eastAsia" w:ascii="宋体" w:hAnsi="宋体" w:cs="宋体"/>
                <w:color w:val="000000"/>
                <w:sz w:val="24"/>
              </w:rPr>
              <w:t>≥</w:t>
            </w:r>
            <w:r>
              <w:rPr>
                <w:rFonts w:ascii="宋体" w:hAnsi="宋体" w:cs="宋体"/>
                <w:color w:val="000000"/>
                <w:sz w:val="24"/>
              </w:rPr>
              <w:t>95%</w:t>
            </w:r>
          </w:p>
        </w:tc>
      </w:tr>
      <w:tr w14:paraId="6E53CFCD">
        <w:tblPrEx>
          <w:tblCellMar>
            <w:top w:w="15" w:type="dxa"/>
            <w:left w:w="15" w:type="dxa"/>
            <w:bottom w:w="15" w:type="dxa"/>
            <w:right w:w="15" w:type="dxa"/>
          </w:tblCellMar>
        </w:tblPrEx>
        <w:trPr>
          <w:trHeight w:val="23" w:hRule="atLeast"/>
          <w:jc w:val="center"/>
        </w:trPr>
        <w:tc>
          <w:tcPr>
            <w:tcW w:w="313" w:type="pct"/>
            <w:vMerge w:val="continue"/>
            <w:tcBorders>
              <w:top w:val="single" w:color="000000" w:sz="4" w:space="0"/>
              <w:left w:val="single" w:color="000000" w:sz="4" w:space="0"/>
              <w:bottom w:val="single" w:color="000000" w:sz="4" w:space="0"/>
            </w:tcBorders>
            <w:vAlign w:val="center"/>
          </w:tcPr>
          <w:p w14:paraId="65D0ABA3">
            <w:pPr>
              <w:spacing w:line="300" w:lineRule="exact"/>
              <w:jc w:val="center"/>
              <w:rPr>
                <w:rFonts w:ascii="宋体" w:cs="宋体"/>
                <w:color w:val="000000"/>
                <w:sz w:val="24"/>
              </w:rPr>
            </w:pPr>
          </w:p>
        </w:tc>
        <w:tc>
          <w:tcPr>
            <w:tcW w:w="527" w:type="pct"/>
            <w:tcBorders>
              <w:top w:val="single" w:color="000000" w:sz="4" w:space="0"/>
              <w:left w:val="single" w:color="000000" w:sz="4" w:space="0"/>
              <w:right w:val="single" w:color="000000" w:sz="4" w:space="0"/>
            </w:tcBorders>
            <w:vAlign w:val="center"/>
          </w:tcPr>
          <w:p w14:paraId="7E20F240">
            <w:pPr>
              <w:widowControl/>
              <w:spacing w:line="300" w:lineRule="exact"/>
              <w:jc w:val="center"/>
              <w:textAlignment w:val="center"/>
              <w:rPr>
                <w:rFonts w:ascii="宋体" w:cs="宋体"/>
                <w:color w:val="000000"/>
                <w:kern w:val="0"/>
                <w:sz w:val="24"/>
              </w:rPr>
            </w:pPr>
            <w:r>
              <w:rPr>
                <w:rFonts w:hint="eastAsia" w:ascii="宋体" w:hAnsi="宋体" w:cs="宋体"/>
                <w:color w:val="000000"/>
                <w:kern w:val="0"/>
                <w:sz w:val="24"/>
              </w:rPr>
              <w:t>满意度</w:t>
            </w:r>
          </w:p>
          <w:p w14:paraId="238A8592">
            <w:pPr>
              <w:widowControl/>
              <w:spacing w:line="300" w:lineRule="exact"/>
              <w:jc w:val="center"/>
              <w:textAlignment w:val="center"/>
              <w:rPr>
                <w:rFonts w:ascii="宋体" w:cs="宋体"/>
                <w:color w:val="000000"/>
                <w:sz w:val="24"/>
              </w:rPr>
            </w:pPr>
            <w:r>
              <w:rPr>
                <w:rFonts w:hint="eastAsia" w:ascii="宋体" w:hAnsi="宋体" w:cs="宋体"/>
                <w:color w:val="000000"/>
                <w:kern w:val="0"/>
                <w:sz w:val="24"/>
              </w:rPr>
              <w:t>指标</w:t>
            </w:r>
          </w:p>
        </w:tc>
        <w:tc>
          <w:tcPr>
            <w:tcW w:w="610" w:type="pct"/>
            <w:tcBorders>
              <w:top w:val="single" w:color="000000" w:sz="4" w:space="0"/>
              <w:left w:val="single" w:color="000000" w:sz="4" w:space="0"/>
              <w:right w:val="single" w:color="000000" w:sz="4" w:space="0"/>
            </w:tcBorders>
            <w:vAlign w:val="center"/>
          </w:tcPr>
          <w:p w14:paraId="4CDF3A78">
            <w:pPr>
              <w:widowControl/>
              <w:spacing w:line="300" w:lineRule="exact"/>
              <w:jc w:val="center"/>
              <w:textAlignment w:val="center"/>
              <w:rPr>
                <w:rFonts w:ascii="宋体" w:cs="宋体"/>
                <w:color w:val="000000"/>
                <w:kern w:val="0"/>
                <w:sz w:val="24"/>
              </w:rPr>
            </w:pPr>
            <w:r>
              <w:rPr>
                <w:rFonts w:hint="eastAsia" w:ascii="宋体" w:hAnsi="宋体" w:cs="宋体"/>
                <w:color w:val="000000"/>
                <w:kern w:val="0"/>
                <w:sz w:val="24"/>
              </w:rPr>
              <w:t>服务对象</w:t>
            </w:r>
          </w:p>
          <w:p w14:paraId="74F994AC">
            <w:pPr>
              <w:widowControl/>
              <w:spacing w:line="300" w:lineRule="exact"/>
              <w:jc w:val="center"/>
              <w:textAlignment w:val="center"/>
              <w:rPr>
                <w:rFonts w:ascii="宋体" w:cs="宋体"/>
                <w:color w:val="000000"/>
                <w:sz w:val="24"/>
              </w:rPr>
            </w:pPr>
            <w:r>
              <w:rPr>
                <w:rFonts w:hint="eastAsia" w:ascii="宋体" w:hAnsi="宋体" w:cs="宋体"/>
                <w:color w:val="000000"/>
                <w:kern w:val="0"/>
                <w:sz w:val="24"/>
              </w:rPr>
              <w:t>满意度指标</w:t>
            </w:r>
          </w:p>
        </w:tc>
        <w:tc>
          <w:tcPr>
            <w:tcW w:w="641" w:type="pct"/>
            <w:tcBorders>
              <w:top w:val="single" w:color="000000" w:sz="4" w:space="0"/>
              <w:left w:val="single" w:color="000000" w:sz="4" w:space="0"/>
              <w:bottom w:val="single" w:color="000000" w:sz="4" w:space="0"/>
              <w:right w:val="single" w:color="000000" w:sz="4" w:space="0"/>
            </w:tcBorders>
            <w:vAlign w:val="center"/>
          </w:tcPr>
          <w:p w14:paraId="34ADBCA1">
            <w:pPr>
              <w:spacing w:line="300" w:lineRule="exact"/>
              <w:rPr>
                <w:rFonts w:ascii="宋体" w:cs="宋体"/>
                <w:color w:val="000000"/>
                <w:sz w:val="24"/>
              </w:rPr>
            </w:pPr>
            <w:r>
              <w:rPr>
                <w:rFonts w:hint="eastAsia" w:ascii="宋体" w:hAnsi="宋体" w:cs="宋体"/>
                <w:color w:val="000000"/>
                <w:sz w:val="24"/>
              </w:rPr>
              <w:t>区域辐射人群满意度</w:t>
            </w:r>
          </w:p>
        </w:tc>
        <w:tc>
          <w:tcPr>
            <w:tcW w:w="550" w:type="pct"/>
            <w:tcBorders>
              <w:top w:val="single" w:color="000000" w:sz="4" w:space="0"/>
              <w:left w:val="single" w:color="000000" w:sz="4" w:space="0"/>
              <w:bottom w:val="single" w:color="000000" w:sz="4" w:space="0"/>
              <w:right w:val="single" w:color="000000" w:sz="4" w:space="0"/>
            </w:tcBorders>
            <w:vAlign w:val="center"/>
          </w:tcPr>
          <w:p w14:paraId="34672B2A">
            <w:pPr>
              <w:spacing w:line="300" w:lineRule="exact"/>
              <w:jc w:val="center"/>
              <w:rPr>
                <w:rFonts w:ascii="宋体" w:cs="宋体"/>
                <w:color w:val="000000"/>
                <w:sz w:val="24"/>
              </w:rPr>
            </w:pPr>
          </w:p>
        </w:tc>
        <w:tc>
          <w:tcPr>
            <w:tcW w:w="638" w:type="pct"/>
            <w:tcBorders>
              <w:top w:val="single" w:color="000000" w:sz="4" w:space="0"/>
              <w:left w:val="single" w:color="000000" w:sz="4" w:space="0"/>
              <w:bottom w:val="single" w:color="000000" w:sz="4" w:space="0"/>
              <w:right w:val="single" w:color="000000" w:sz="4" w:space="0"/>
            </w:tcBorders>
            <w:vAlign w:val="center"/>
          </w:tcPr>
          <w:p w14:paraId="50E1299D">
            <w:pPr>
              <w:spacing w:line="300" w:lineRule="exact"/>
              <w:jc w:val="center"/>
              <w:rPr>
                <w:rFonts w:ascii="宋体" w:cs="宋体"/>
                <w:color w:val="000000"/>
                <w:sz w:val="24"/>
              </w:rPr>
            </w:pPr>
            <w:r>
              <w:rPr>
                <w:rFonts w:hint="eastAsia" w:ascii="宋体" w:hAnsi="宋体" w:cs="宋体"/>
                <w:color w:val="000000"/>
                <w:sz w:val="24"/>
              </w:rPr>
              <w:t>≥</w:t>
            </w:r>
            <w:r>
              <w:rPr>
                <w:rFonts w:ascii="宋体" w:hAnsi="宋体" w:cs="宋体"/>
                <w:color w:val="000000"/>
                <w:sz w:val="24"/>
              </w:rPr>
              <w:t>95%</w:t>
            </w:r>
          </w:p>
        </w:tc>
        <w:tc>
          <w:tcPr>
            <w:tcW w:w="352" w:type="pct"/>
            <w:tcBorders>
              <w:top w:val="single" w:color="000000" w:sz="4" w:space="0"/>
              <w:left w:val="single" w:color="000000" w:sz="4" w:space="0"/>
              <w:bottom w:val="single" w:color="000000" w:sz="4" w:space="0"/>
              <w:right w:val="single" w:color="000000" w:sz="4" w:space="0"/>
            </w:tcBorders>
            <w:vAlign w:val="center"/>
          </w:tcPr>
          <w:p w14:paraId="66770A05">
            <w:pPr>
              <w:spacing w:line="300" w:lineRule="exact"/>
              <w:jc w:val="center"/>
              <w:rPr>
                <w:rFonts w:ascii="宋体" w:cs="宋体"/>
                <w:color w:val="000000"/>
                <w:sz w:val="24"/>
              </w:rPr>
            </w:pPr>
            <w:r>
              <w:rPr>
                <w:rFonts w:ascii="宋体" w:hAnsi="宋体" w:cs="宋体"/>
                <w:color w:val="000000"/>
                <w:sz w:val="24"/>
              </w:rPr>
              <w:t>%</w:t>
            </w:r>
          </w:p>
        </w:tc>
        <w:tc>
          <w:tcPr>
            <w:tcW w:w="457" w:type="pct"/>
            <w:tcBorders>
              <w:top w:val="single" w:color="000000" w:sz="4" w:space="0"/>
              <w:left w:val="single" w:color="000000" w:sz="4" w:space="0"/>
              <w:bottom w:val="single" w:color="000000" w:sz="4" w:space="0"/>
              <w:right w:val="single" w:color="000000" w:sz="4" w:space="0"/>
            </w:tcBorders>
            <w:vAlign w:val="center"/>
          </w:tcPr>
          <w:p w14:paraId="05A46FEA">
            <w:pPr>
              <w:spacing w:line="300" w:lineRule="exact"/>
              <w:jc w:val="center"/>
              <w:rPr>
                <w:rFonts w:ascii="宋体" w:cs="宋体"/>
                <w:color w:val="000000"/>
                <w:sz w:val="24"/>
              </w:rPr>
            </w:pPr>
            <w:r>
              <w:rPr>
                <w:rFonts w:ascii="宋体" w:hAnsi="宋体" w:cs="宋体"/>
                <w:color w:val="000000"/>
                <w:sz w:val="24"/>
              </w:rPr>
              <w:t>10</w:t>
            </w:r>
          </w:p>
        </w:tc>
        <w:tc>
          <w:tcPr>
            <w:tcW w:w="909" w:type="pct"/>
            <w:tcBorders>
              <w:top w:val="single" w:color="000000" w:sz="4" w:space="0"/>
              <w:left w:val="single" w:color="000000" w:sz="4" w:space="0"/>
              <w:bottom w:val="single" w:color="000000" w:sz="4" w:space="0"/>
              <w:right w:val="single" w:color="000000" w:sz="4" w:space="0"/>
            </w:tcBorders>
            <w:vAlign w:val="center"/>
          </w:tcPr>
          <w:p w14:paraId="79388C61">
            <w:pPr>
              <w:spacing w:line="300" w:lineRule="exact"/>
              <w:jc w:val="center"/>
              <w:rPr>
                <w:rFonts w:ascii="宋体" w:cs="宋体"/>
                <w:color w:val="000000"/>
                <w:sz w:val="24"/>
                <w:highlight w:val="yellow"/>
              </w:rPr>
            </w:pPr>
            <w:r>
              <w:rPr>
                <w:rFonts w:hint="eastAsia" w:ascii="宋体" w:hAnsi="宋体" w:cs="宋体"/>
                <w:color w:val="000000"/>
                <w:sz w:val="24"/>
              </w:rPr>
              <w:t>≥</w:t>
            </w:r>
            <w:r>
              <w:rPr>
                <w:rFonts w:ascii="宋体" w:hAnsi="宋体" w:cs="宋体"/>
                <w:color w:val="000000"/>
                <w:sz w:val="24"/>
              </w:rPr>
              <w:t>95%</w:t>
            </w:r>
          </w:p>
        </w:tc>
      </w:tr>
      <w:tr w14:paraId="07B107B6">
        <w:tblPrEx>
          <w:tblCellMar>
            <w:top w:w="15" w:type="dxa"/>
            <w:left w:w="15" w:type="dxa"/>
            <w:bottom w:w="15" w:type="dxa"/>
            <w:right w:w="15" w:type="dxa"/>
          </w:tblCellMar>
        </w:tblPrEx>
        <w:trPr>
          <w:trHeight w:val="23" w:hRule="atLeast"/>
          <w:jc w:val="center"/>
        </w:trPr>
        <w:tc>
          <w:tcPr>
            <w:tcW w:w="313" w:type="pct"/>
            <w:vMerge w:val="continue"/>
            <w:tcBorders>
              <w:top w:val="single" w:color="000000" w:sz="4" w:space="0"/>
              <w:left w:val="single" w:color="000000" w:sz="4" w:space="0"/>
              <w:bottom w:val="single" w:color="000000" w:sz="4" w:space="0"/>
            </w:tcBorders>
            <w:vAlign w:val="center"/>
          </w:tcPr>
          <w:p w14:paraId="3903975C">
            <w:pPr>
              <w:spacing w:line="300" w:lineRule="exact"/>
              <w:jc w:val="center"/>
              <w:rPr>
                <w:rFonts w:ascii="宋体" w:cs="宋体"/>
                <w:color w:val="000000"/>
                <w:sz w:val="24"/>
              </w:rPr>
            </w:pPr>
          </w:p>
        </w:tc>
        <w:tc>
          <w:tcPr>
            <w:tcW w:w="527" w:type="pct"/>
            <w:tcBorders>
              <w:top w:val="single" w:color="000000" w:sz="4" w:space="0"/>
              <w:left w:val="single" w:color="000000" w:sz="4" w:space="0"/>
              <w:bottom w:val="single" w:color="000000" w:sz="4" w:space="0"/>
              <w:right w:val="single" w:color="000000" w:sz="4" w:space="0"/>
            </w:tcBorders>
            <w:vAlign w:val="center"/>
          </w:tcPr>
          <w:p w14:paraId="7C7309ED">
            <w:pPr>
              <w:widowControl/>
              <w:spacing w:line="300" w:lineRule="exact"/>
              <w:jc w:val="center"/>
              <w:textAlignment w:val="center"/>
              <w:rPr>
                <w:rFonts w:ascii="宋体" w:cs="宋体"/>
                <w:color w:val="000000"/>
                <w:sz w:val="24"/>
              </w:rPr>
            </w:pPr>
            <w:r>
              <w:rPr>
                <w:rFonts w:hint="eastAsia" w:ascii="宋体" w:hAnsi="宋体" w:cs="宋体"/>
                <w:color w:val="000000"/>
                <w:kern w:val="0"/>
                <w:sz w:val="24"/>
              </w:rPr>
              <w:t>成本指标</w:t>
            </w:r>
          </w:p>
        </w:tc>
        <w:tc>
          <w:tcPr>
            <w:tcW w:w="610" w:type="pct"/>
            <w:tcBorders>
              <w:top w:val="single" w:color="000000" w:sz="4" w:space="0"/>
              <w:left w:val="single" w:color="000000" w:sz="4" w:space="0"/>
              <w:bottom w:val="single" w:color="000000" w:sz="4" w:space="0"/>
              <w:right w:val="single" w:color="000000" w:sz="4" w:space="0"/>
            </w:tcBorders>
            <w:vAlign w:val="center"/>
          </w:tcPr>
          <w:p w14:paraId="02687D49">
            <w:pPr>
              <w:widowControl/>
              <w:spacing w:line="300" w:lineRule="exact"/>
              <w:jc w:val="center"/>
              <w:textAlignment w:val="center"/>
              <w:rPr>
                <w:rFonts w:ascii="宋体" w:cs="宋体"/>
                <w:color w:val="000000"/>
                <w:kern w:val="0"/>
                <w:sz w:val="24"/>
              </w:rPr>
            </w:pPr>
            <w:r>
              <w:rPr>
                <w:rFonts w:hint="eastAsia" w:ascii="宋体" w:hAnsi="宋体" w:cs="宋体"/>
                <w:color w:val="000000"/>
                <w:kern w:val="0"/>
                <w:sz w:val="24"/>
              </w:rPr>
              <w:t>经济成本</w:t>
            </w:r>
          </w:p>
          <w:p w14:paraId="72711B11">
            <w:pPr>
              <w:widowControl/>
              <w:spacing w:line="300" w:lineRule="exact"/>
              <w:jc w:val="center"/>
              <w:textAlignment w:val="center"/>
              <w:rPr>
                <w:rFonts w:ascii="宋体" w:cs="宋体"/>
                <w:color w:val="000000"/>
                <w:sz w:val="24"/>
              </w:rPr>
            </w:pPr>
            <w:r>
              <w:rPr>
                <w:rFonts w:hint="eastAsia" w:ascii="宋体" w:hAnsi="宋体" w:cs="宋体"/>
                <w:color w:val="000000"/>
                <w:kern w:val="0"/>
                <w:sz w:val="24"/>
              </w:rPr>
              <w:t>指标</w:t>
            </w:r>
          </w:p>
        </w:tc>
        <w:tc>
          <w:tcPr>
            <w:tcW w:w="641" w:type="pct"/>
            <w:tcBorders>
              <w:top w:val="single" w:color="000000" w:sz="4" w:space="0"/>
              <w:bottom w:val="single" w:color="000000" w:sz="4" w:space="0"/>
              <w:right w:val="single" w:color="000000" w:sz="4" w:space="0"/>
            </w:tcBorders>
            <w:vAlign w:val="center"/>
          </w:tcPr>
          <w:p w14:paraId="19C3BF4F">
            <w:pPr>
              <w:spacing w:line="300" w:lineRule="exact"/>
              <w:rPr>
                <w:rFonts w:ascii="宋体" w:cs="宋体"/>
                <w:color w:val="000000"/>
                <w:sz w:val="24"/>
              </w:rPr>
            </w:pPr>
            <w:r>
              <w:rPr>
                <w:rFonts w:hint="eastAsia" w:ascii="宋体" w:hAnsi="宋体" w:cs="宋体"/>
                <w:color w:val="000000"/>
                <w:sz w:val="24"/>
              </w:rPr>
              <w:t>总投资成本</w:t>
            </w:r>
          </w:p>
        </w:tc>
        <w:tc>
          <w:tcPr>
            <w:tcW w:w="550" w:type="pct"/>
            <w:tcBorders>
              <w:top w:val="single" w:color="000000" w:sz="4" w:space="0"/>
              <w:left w:val="single" w:color="000000" w:sz="4" w:space="0"/>
              <w:bottom w:val="single" w:color="000000" w:sz="4" w:space="0"/>
              <w:right w:val="single" w:color="000000" w:sz="4" w:space="0"/>
            </w:tcBorders>
            <w:vAlign w:val="center"/>
          </w:tcPr>
          <w:p w14:paraId="56510C94">
            <w:pPr>
              <w:spacing w:line="300" w:lineRule="exact"/>
              <w:jc w:val="center"/>
              <w:rPr>
                <w:rFonts w:ascii="宋体" w:cs="宋体"/>
                <w:color w:val="000000"/>
                <w:sz w:val="24"/>
              </w:rPr>
            </w:pPr>
          </w:p>
        </w:tc>
        <w:tc>
          <w:tcPr>
            <w:tcW w:w="638" w:type="pct"/>
            <w:tcBorders>
              <w:top w:val="single" w:color="000000" w:sz="4" w:space="0"/>
              <w:left w:val="single" w:color="000000" w:sz="4" w:space="0"/>
              <w:bottom w:val="single" w:color="000000" w:sz="4" w:space="0"/>
              <w:right w:val="single" w:color="000000" w:sz="4" w:space="0"/>
            </w:tcBorders>
            <w:vAlign w:val="center"/>
          </w:tcPr>
          <w:p w14:paraId="4C9E8659">
            <w:pPr>
              <w:spacing w:line="300" w:lineRule="exact"/>
              <w:jc w:val="center"/>
              <w:rPr>
                <w:rFonts w:ascii="宋体" w:cs="宋体"/>
                <w:color w:val="000000"/>
                <w:sz w:val="24"/>
              </w:rPr>
            </w:pPr>
            <w:r>
              <w:rPr>
                <w:rFonts w:ascii="宋体" w:hAnsi="宋体" w:cs="宋体"/>
                <w:color w:val="000000"/>
                <w:sz w:val="24"/>
              </w:rPr>
              <w:t>300</w:t>
            </w:r>
          </w:p>
        </w:tc>
        <w:tc>
          <w:tcPr>
            <w:tcW w:w="352" w:type="pct"/>
            <w:tcBorders>
              <w:top w:val="single" w:color="000000" w:sz="4" w:space="0"/>
              <w:left w:val="single" w:color="000000" w:sz="4" w:space="0"/>
              <w:bottom w:val="single" w:color="000000" w:sz="4" w:space="0"/>
              <w:right w:val="single" w:color="000000" w:sz="4" w:space="0"/>
            </w:tcBorders>
            <w:vAlign w:val="center"/>
          </w:tcPr>
          <w:p w14:paraId="286F051F">
            <w:pPr>
              <w:spacing w:line="300" w:lineRule="exact"/>
              <w:jc w:val="center"/>
              <w:rPr>
                <w:rFonts w:ascii="宋体" w:cs="宋体"/>
                <w:color w:val="000000"/>
                <w:sz w:val="24"/>
              </w:rPr>
            </w:pPr>
            <w:r>
              <w:rPr>
                <w:rFonts w:hint="eastAsia" w:ascii="宋体" w:hAnsi="宋体" w:cs="宋体"/>
                <w:color w:val="000000"/>
                <w:sz w:val="24"/>
              </w:rPr>
              <w:t>万元</w:t>
            </w:r>
          </w:p>
        </w:tc>
        <w:tc>
          <w:tcPr>
            <w:tcW w:w="457" w:type="pct"/>
            <w:tcBorders>
              <w:top w:val="single" w:color="000000" w:sz="4" w:space="0"/>
              <w:left w:val="single" w:color="000000" w:sz="4" w:space="0"/>
              <w:bottom w:val="single" w:color="000000" w:sz="4" w:space="0"/>
              <w:right w:val="single" w:color="000000" w:sz="4" w:space="0"/>
            </w:tcBorders>
            <w:vAlign w:val="center"/>
          </w:tcPr>
          <w:p w14:paraId="63496EAE">
            <w:pPr>
              <w:spacing w:line="300" w:lineRule="exact"/>
              <w:jc w:val="center"/>
              <w:rPr>
                <w:rFonts w:ascii="宋体" w:cs="宋体"/>
                <w:color w:val="000000"/>
                <w:sz w:val="24"/>
              </w:rPr>
            </w:pPr>
            <w:r>
              <w:rPr>
                <w:rFonts w:ascii="宋体" w:hAnsi="宋体" w:cs="宋体"/>
                <w:color w:val="000000"/>
                <w:sz w:val="24"/>
              </w:rPr>
              <w:t>10</w:t>
            </w:r>
          </w:p>
        </w:tc>
        <w:tc>
          <w:tcPr>
            <w:tcW w:w="909" w:type="pct"/>
            <w:tcBorders>
              <w:top w:val="single" w:color="000000" w:sz="4" w:space="0"/>
              <w:left w:val="single" w:color="000000" w:sz="4" w:space="0"/>
              <w:bottom w:val="single" w:color="000000" w:sz="4" w:space="0"/>
              <w:right w:val="single" w:color="000000" w:sz="4" w:space="0"/>
            </w:tcBorders>
            <w:vAlign w:val="center"/>
          </w:tcPr>
          <w:p w14:paraId="1D41BF38">
            <w:pPr>
              <w:spacing w:line="300" w:lineRule="exact"/>
              <w:jc w:val="center"/>
              <w:rPr>
                <w:rFonts w:ascii="宋体" w:cs="宋体"/>
                <w:color w:val="000000"/>
                <w:sz w:val="24"/>
                <w:highlight w:val="yellow"/>
              </w:rPr>
            </w:pPr>
            <w:r>
              <w:rPr>
                <w:rFonts w:ascii="宋体" w:hAnsi="宋体" w:cs="宋体"/>
                <w:color w:val="000000"/>
                <w:sz w:val="24"/>
              </w:rPr>
              <w:t>300</w:t>
            </w:r>
          </w:p>
        </w:tc>
      </w:tr>
    </w:tbl>
    <w:p w14:paraId="2D1A1E61">
      <w:pPr>
        <w:pStyle w:val="2"/>
      </w:pPr>
    </w:p>
    <w:p w14:paraId="3AAB4909">
      <w:pPr>
        <w:spacing w:line="576" w:lineRule="exact"/>
        <w:jc w:val="center"/>
        <w:outlineLvl w:val="0"/>
        <w:rPr>
          <w:rFonts w:ascii="黑体" w:hAnsi="Times New Roman" w:eastAsia="黑体"/>
          <w:color w:val="000000"/>
          <w:sz w:val="44"/>
          <w:szCs w:val="44"/>
        </w:rPr>
      </w:pPr>
    </w:p>
    <w:p w14:paraId="0AD77A33">
      <w:pPr>
        <w:spacing w:line="576" w:lineRule="exact"/>
        <w:jc w:val="center"/>
        <w:outlineLvl w:val="0"/>
        <w:rPr>
          <w:rFonts w:ascii="黑体" w:hAnsi="Times New Roman" w:eastAsia="黑体"/>
          <w:color w:val="000000"/>
          <w:sz w:val="44"/>
          <w:szCs w:val="44"/>
        </w:rPr>
      </w:pPr>
    </w:p>
    <w:p w14:paraId="682A05E5">
      <w:pPr>
        <w:spacing w:line="576" w:lineRule="exact"/>
        <w:jc w:val="center"/>
        <w:outlineLvl w:val="0"/>
        <w:rPr>
          <w:rFonts w:ascii="黑体" w:hAnsi="Times New Roman" w:eastAsia="黑体"/>
          <w:color w:val="000000"/>
          <w:sz w:val="44"/>
          <w:szCs w:val="44"/>
        </w:rPr>
      </w:pPr>
    </w:p>
    <w:p w14:paraId="0A722405">
      <w:pPr>
        <w:spacing w:line="576" w:lineRule="exact"/>
        <w:jc w:val="center"/>
        <w:outlineLvl w:val="0"/>
        <w:rPr>
          <w:rFonts w:ascii="黑体" w:hAnsi="Times New Roman" w:eastAsia="黑体"/>
          <w:color w:val="000000"/>
          <w:sz w:val="44"/>
          <w:szCs w:val="44"/>
        </w:rPr>
      </w:pPr>
    </w:p>
    <w:p w14:paraId="31516B6C">
      <w:pPr>
        <w:spacing w:line="576" w:lineRule="exact"/>
        <w:jc w:val="center"/>
        <w:outlineLvl w:val="0"/>
        <w:rPr>
          <w:rFonts w:ascii="黑体" w:hAnsi="Times New Roman" w:eastAsia="黑体"/>
          <w:color w:val="000000"/>
          <w:sz w:val="44"/>
          <w:szCs w:val="44"/>
        </w:rPr>
      </w:pPr>
    </w:p>
    <w:p w14:paraId="654E2047">
      <w:pPr>
        <w:spacing w:line="576" w:lineRule="exact"/>
        <w:jc w:val="center"/>
        <w:outlineLvl w:val="0"/>
        <w:rPr>
          <w:rFonts w:ascii="黑体" w:hAnsi="Times New Roman" w:eastAsia="黑体"/>
          <w:color w:val="000000"/>
          <w:sz w:val="44"/>
          <w:szCs w:val="44"/>
        </w:rPr>
      </w:pPr>
    </w:p>
    <w:p w14:paraId="34F4CECD">
      <w:pPr>
        <w:spacing w:line="576" w:lineRule="exact"/>
        <w:jc w:val="center"/>
        <w:outlineLvl w:val="0"/>
        <w:rPr>
          <w:rFonts w:ascii="黑体" w:hAnsi="Times New Roman" w:eastAsia="黑体"/>
          <w:color w:val="000000"/>
          <w:sz w:val="44"/>
          <w:szCs w:val="44"/>
        </w:rPr>
      </w:pPr>
    </w:p>
    <w:p w14:paraId="061ADE12">
      <w:pPr>
        <w:spacing w:line="576" w:lineRule="exact"/>
        <w:outlineLvl w:val="0"/>
        <w:rPr>
          <w:rFonts w:ascii="黑体" w:hAnsi="Times New Roman" w:eastAsia="黑体"/>
          <w:color w:val="000000"/>
          <w:sz w:val="44"/>
          <w:szCs w:val="44"/>
        </w:rPr>
      </w:pPr>
    </w:p>
    <w:p w14:paraId="71F62CB4">
      <w:pPr>
        <w:spacing w:line="576" w:lineRule="exact"/>
        <w:outlineLvl w:val="0"/>
        <w:rPr>
          <w:rFonts w:ascii="黑体" w:hAnsi="Times New Roman" w:eastAsia="黑体"/>
          <w:color w:val="000000"/>
          <w:sz w:val="44"/>
          <w:szCs w:val="44"/>
        </w:rPr>
      </w:pPr>
    </w:p>
    <w:p w14:paraId="6D6EC800">
      <w:pPr>
        <w:pStyle w:val="3"/>
      </w:pPr>
    </w:p>
    <w:p w14:paraId="4118AE05">
      <w:pPr>
        <w:spacing w:line="576" w:lineRule="exact"/>
        <w:outlineLvl w:val="0"/>
        <w:rPr>
          <w:rFonts w:ascii="黑体" w:hAnsi="Times New Roman" w:eastAsia="黑体"/>
          <w:color w:val="000000"/>
          <w:sz w:val="44"/>
          <w:szCs w:val="44"/>
        </w:rPr>
      </w:pPr>
    </w:p>
    <w:p w14:paraId="07736145">
      <w:pPr>
        <w:pStyle w:val="2"/>
      </w:pPr>
    </w:p>
    <w:p w14:paraId="76BD15D2">
      <w:pPr>
        <w:spacing w:line="576" w:lineRule="exact"/>
        <w:jc w:val="center"/>
        <w:outlineLvl w:val="0"/>
        <w:rPr>
          <w:rFonts w:ascii="黑体" w:hAnsi="Times New Roman" w:eastAsia="黑体"/>
          <w:color w:val="000000"/>
          <w:sz w:val="44"/>
          <w:szCs w:val="44"/>
        </w:rPr>
      </w:pPr>
      <w:r>
        <w:rPr>
          <w:rFonts w:hint="eastAsia" w:ascii="黑体" w:hAnsi="Times New Roman" w:eastAsia="黑体"/>
          <w:color w:val="000000"/>
          <w:sz w:val="44"/>
          <w:szCs w:val="44"/>
        </w:rPr>
        <w:t>第五部分</w:t>
      </w:r>
      <w:r>
        <w:rPr>
          <w:rFonts w:ascii="黑体" w:hAnsi="Times New Roman" w:eastAsia="黑体"/>
          <w:color w:val="000000"/>
          <w:sz w:val="44"/>
          <w:szCs w:val="44"/>
        </w:rPr>
        <w:t xml:space="preserve"> </w:t>
      </w:r>
      <w:r>
        <w:rPr>
          <w:rFonts w:hint="eastAsia" w:ascii="黑体" w:hAnsi="Times New Roman" w:eastAsia="黑体"/>
          <w:color w:val="000000"/>
          <w:sz w:val="44"/>
          <w:szCs w:val="44"/>
        </w:rPr>
        <w:t>附表</w:t>
      </w:r>
    </w:p>
    <w:p w14:paraId="7DBAD8FB">
      <w:pPr>
        <w:pStyle w:val="4"/>
        <w:keepNext/>
        <w:keepLines/>
        <w:spacing w:before="260" w:beforeAutospacing="0" w:after="260" w:afterAutospacing="0" w:line="576" w:lineRule="exact"/>
        <w:jc w:val="both"/>
        <w:rPr>
          <w:rFonts w:ascii="仿宋" w:hAnsi="Cambria" w:eastAsia="仿宋"/>
          <w:b w:val="0"/>
          <w:color w:val="000000"/>
          <w:kern w:val="2"/>
          <w:sz w:val="32"/>
          <w:szCs w:val="32"/>
        </w:rPr>
      </w:pPr>
      <w:bookmarkStart w:id="69" w:name="_Toc26370"/>
      <w:bookmarkStart w:id="70" w:name="_Toc12986"/>
      <w:r>
        <w:rPr>
          <w:rFonts w:hint="eastAsia" w:ascii="仿宋" w:hAnsi="Cambria" w:eastAsia="仿宋"/>
          <w:b w:val="0"/>
          <w:color w:val="000000"/>
          <w:kern w:val="2"/>
          <w:sz w:val="32"/>
          <w:szCs w:val="32"/>
        </w:rPr>
        <w:t>一、收入支出决算总表</w:t>
      </w:r>
      <w:bookmarkEnd w:id="69"/>
      <w:bookmarkEnd w:id="70"/>
    </w:p>
    <w:p w14:paraId="79DDB418">
      <w:pPr>
        <w:pStyle w:val="4"/>
        <w:keepNext/>
        <w:keepLines/>
        <w:spacing w:before="260" w:beforeAutospacing="0" w:after="260" w:afterAutospacing="0" w:line="576" w:lineRule="exact"/>
        <w:jc w:val="both"/>
        <w:rPr>
          <w:rFonts w:ascii="仿宋" w:hAnsi="Cambria" w:eastAsia="仿宋"/>
          <w:b w:val="0"/>
          <w:color w:val="000000"/>
          <w:kern w:val="2"/>
          <w:sz w:val="32"/>
          <w:szCs w:val="32"/>
        </w:rPr>
      </w:pPr>
      <w:bookmarkStart w:id="71" w:name="_Toc13591"/>
      <w:bookmarkStart w:id="72" w:name="_Toc13062"/>
      <w:r>
        <w:rPr>
          <w:rFonts w:hint="eastAsia" w:ascii="仿宋" w:hAnsi="Cambria" w:eastAsia="仿宋"/>
          <w:b w:val="0"/>
          <w:color w:val="000000"/>
          <w:kern w:val="2"/>
          <w:sz w:val="32"/>
          <w:szCs w:val="32"/>
        </w:rPr>
        <w:t>二、收入决算表</w:t>
      </w:r>
      <w:bookmarkEnd w:id="71"/>
      <w:bookmarkEnd w:id="72"/>
    </w:p>
    <w:p w14:paraId="1598266E">
      <w:pPr>
        <w:pStyle w:val="4"/>
        <w:keepNext/>
        <w:keepLines/>
        <w:spacing w:before="260" w:beforeAutospacing="0" w:after="260" w:afterAutospacing="0" w:line="576" w:lineRule="exact"/>
        <w:jc w:val="both"/>
        <w:rPr>
          <w:rFonts w:ascii="仿宋" w:hAnsi="Cambria" w:eastAsia="仿宋"/>
          <w:b w:val="0"/>
          <w:color w:val="000000"/>
          <w:kern w:val="2"/>
          <w:sz w:val="32"/>
          <w:szCs w:val="32"/>
        </w:rPr>
      </w:pPr>
      <w:bookmarkStart w:id="73" w:name="_Toc29688"/>
      <w:bookmarkStart w:id="74" w:name="_Toc16600"/>
      <w:r>
        <w:rPr>
          <w:rFonts w:hint="eastAsia" w:ascii="仿宋" w:hAnsi="Cambria" w:eastAsia="仿宋"/>
          <w:b w:val="0"/>
          <w:color w:val="000000"/>
          <w:kern w:val="2"/>
          <w:sz w:val="32"/>
          <w:szCs w:val="32"/>
        </w:rPr>
        <w:t>三、支出决算表</w:t>
      </w:r>
      <w:bookmarkEnd w:id="73"/>
      <w:bookmarkEnd w:id="74"/>
    </w:p>
    <w:p w14:paraId="4D191016">
      <w:pPr>
        <w:pStyle w:val="4"/>
        <w:keepNext/>
        <w:keepLines/>
        <w:spacing w:before="260" w:beforeAutospacing="0" w:after="260" w:afterAutospacing="0" w:line="576" w:lineRule="exact"/>
        <w:jc w:val="both"/>
        <w:rPr>
          <w:rFonts w:ascii="仿宋" w:hAnsi="Cambria" w:eastAsia="仿宋"/>
          <w:b w:val="0"/>
          <w:color w:val="000000"/>
          <w:kern w:val="2"/>
          <w:sz w:val="32"/>
          <w:szCs w:val="32"/>
        </w:rPr>
      </w:pPr>
      <w:bookmarkStart w:id="75" w:name="_Toc5964"/>
      <w:bookmarkStart w:id="76" w:name="_Toc26630"/>
      <w:r>
        <w:rPr>
          <w:rFonts w:hint="eastAsia" w:ascii="仿宋" w:hAnsi="Cambria" w:eastAsia="仿宋"/>
          <w:b w:val="0"/>
          <w:color w:val="000000"/>
          <w:kern w:val="2"/>
          <w:sz w:val="32"/>
          <w:szCs w:val="32"/>
        </w:rPr>
        <w:t>四、财政拨款收入支出决算总表</w:t>
      </w:r>
      <w:bookmarkEnd w:id="75"/>
      <w:bookmarkEnd w:id="76"/>
    </w:p>
    <w:p w14:paraId="5E89127C">
      <w:pPr>
        <w:pStyle w:val="4"/>
        <w:keepNext/>
        <w:keepLines/>
        <w:spacing w:before="260" w:beforeAutospacing="0" w:after="260" w:afterAutospacing="0" w:line="576" w:lineRule="exact"/>
        <w:jc w:val="both"/>
        <w:rPr>
          <w:rFonts w:ascii="仿宋" w:hAnsi="Cambria" w:eastAsia="仿宋"/>
          <w:b w:val="0"/>
          <w:color w:val="000000"/>
          <w:kern w:val="2"/>
          <w:sz w:val="32"/>
          <w:szCs w:val="32"/>
        </w:rPr>
      </w:pPr>
      <w:bookmarkStart w:id="77" w:name="_Toc14273"/>
      <w:bookmarkStart w:id="78" w:name="_Toc19934"/>
      <w:r>
        <w:rPr>
          <w:rFonts w:hint="eastAsia" w:ascii="仿宋" w:hAnsi="Cambria" w:eastAsia="仿宋"/>
          <w:b w:val="0"/>
          <w:color w:val="000000"/>
          <w:kern w:val="2"/>
          <w:sz w:val="32"/>
          <w:szCs w:val="32"/>
        </w:rPr>
        <w:t>五、财政拨款支出决算明细表</w:t>
      </w:r>
      <w:bookmarkEnd w:id="77"/>
      <w:bookmarkEnd w:id="78"/>
    </w:p>
    <w:p w14:paraId="31941364">
      <w:pPr>
        <w:pStyle w:val="4"/>
        <w:keepNext/>
        <w:keepLines/>
        <w:spacing w:before="260" w:beforeAutospacing="0" w:after="260" w:afterAutospacing="0" w:line="576" w:lineRule="exact"/>
        <w:jc w:val="both"/>
        <w:rPr>
          <w:rFonts w:ascii="仿宋" w:hAnsi="Cambria" w:eastAsia="仿宋"/>
          <w:b w:val="0"/>
          <w:color w:val="000000"/>
          <w:kern w:val="2"/>
          <w:sz w:val="32"/>
          <w:szCs w:val="32"/>
        </w:rPr>
      </w:pPr>
      <w:bookmarkStart w:id="79" w:name="_Toc16449"/>
      <w:bookmarkStart w:id="80" w:name="_Toc6686"/>
      <w:r>
        <w:rPr>
          <w:rFonts w:hint="eastAsia" w:ascii="仿宋" w:hAnsi="Cambria" w:eastAsia="仿宋"/>
          <w:b w:val="0"/>
          <w:color w:val="000000"/>
          <w:kern w:val="2"/>
          <w:sz w:val="32"/>
          <w:szCs w:val="32"/>
        </w:rPr>
        <w:t>六、一般公共预算财政拨款支出决算表</w:t>
      </w:r>
      <w:bookmarkEnd w:id="79"/>
      <w:bookmarkEnd w:id="80"/>
    </w:p>
    <w:p w14:paraId="1BB8D81E">
      <w:pPr>
        <w:pStyle w:val="4"/>
        <w:keepNext/>
        <w:keepLines/>
        <w:spacing w:before="260" w:beforeAutospacing="0" w:after="260" w:afterAutospacing="0" w:line="576" w:lineRule="exact"/>
        <w:jc w:val="both"/>
        <w:rPr>
          <w:rFonts w:ascii="仿宋" w:hAnsi="Cambria" w:eastAsia="仿宋"/>
          <w:b w:val="0"/>
          <w:color w:val="000000"/>
          <w:kern w:val="2"/>
          <w:sz w:val="32"/>
          <w:szCs w:val="32"/>
        </w:rPr>
      </w:pPr>
      <w:bookmarkStart w:id="81" w:name="_Toc19514"/>
      <w:bookmarkStart w:id="82" w:name="_Toc3478"/>
      <w:r>
        <w:rPr>
          <w:rFonts w:hint="eastAsia" w:ascii="仿宋" w:hAnsi="Cambria" w:eastAsia="仿宋"/>
          <w:b w:val="0"/>
          <w:color w:val="000000"/>
          <w:kern w:val="2"/>
          <w:sz w:val="32"/>
          <w:szCs w:val="32"/>
        </w:rPr>
        <w:t>七、一般公共预算财政拨款支出决算明细表</w:t>
      </w:r>
      <w:bookmarkEnd w:id="81"/>
      <w:bookmarkEnd w:id="82"/>
    </w:p>
    <w:p w14:paraId="0625F997">
      <w:pPr>
        <w:pStyle w:val="4"/>
        <w:keepNext/>
        <w:keepLines/>
        <w:spacing w:before="260" w:beforeAutospacing="0" w:after="260" w:afterAutospacing="0" w:line="576" w:lineRule="exact"/>
        <w:jc w:val="both"/>
        <w:rPr>
          <w:rFonts w:ascii="仿宋" w:hAnsi="Cambria" w:eastAsia="仿宋"/>
          <w:b w:val="0"/>
          <w:color w:val="000000"/>
          <w:kern w:val="2"/>
          <w:sz w:val="32"/>
          <w:szCs w:val="32"/>
        </w:rPr>
      </w:pPr>
      <w:bookmarkStart w:id="83" w:name="_Toc191"/>
      <w:bookmarkStart w:id="84" w:name="_Toc17352"/>
      <w:r>
        <w:rPr>
          <w:rFonts w:hint="eastAsia" w:ascii="仿宋" w:hAnsi="Cambria" w:eastAsia="仿宋"/>
          <w:b w:val="0"/>
          <w:color w:val="000000"/>
          <w:kern w:val="2"/>
          <w:sz w:val="32"/>
          <w:szCs w:val="32"/>
        </w:rPr>
        <w:t>八、一般公共预算财政拨款基本支出决算表</w:t>
      </w:r>
      <w:bookmarkEnd w:id="83"/>
      <w:bookmarkEnd w:id="84"/>
    </w:p>
    <w:p w14:paraId="41D8D9B1">
      <w:pPr>
        <w:pStyle w:val="4"/>
        <w:keepNext/>
        <w:keepLines/>
        <w:spacing w:before="260" w:beforeAutospacing="0" w:after="260" w:afterAutospacing="0" w:line="576" w:lineRule="exact"/>
        <w:jc w:val="both"/>
        <w:rPr>
          <w:rFonts w:ascii="仿宋" w:hAnsi="Cambria" w:eastAsia="仿宋"/>
          <w:b w:val="0"/>
          <w:color w:val="000000"/>
          <w:kern w:val="2"/>
          <w:sz w:val="32"/>
          <w:szCs w:val="32"/>
        </w:rPr>
      </w:pPr>
      <w:bookmarkStart w:id="85" w:name="_Toc3726"/>
      <w:bookmarkStart w:id="86" w:name="_Toc5204"/>
      <w:r>
        <w:rPr>
          <w:rFonts w:hint="eastAsia" w:ascii="仿宋" w:hAnsi="Cambria" w:eastAsia="仿宋"/>
          <w:b w:val="0"/>
          <w:color w:val="000000"/>
          <w:kern w:val="2"/>
          <w:sz w:val="32"/>
          <w:szCs w:val="32"/>
        </w:rPr>
        <w:t>九、一般公共预算财政拨款项目支出决算表</w:t>
      </w:r>
      <w:bookmarkEnd w:id="85"/>
      <w:bookmarkEnd w:id="86"/>
    </w:p>
    <w:p w14:paraId="3FE4E0FB">
      <w:pPr>
        <w:pStyle w:val="4"/>
        <w:keepNext/>
        <w:keepLines/>
        <w:spacing w:before="260" w:beforeAutospacing="0" w:after="260" w:afterAutospacing="0" w:line="576" w:lineRule="exact"/>
        <w:jc w:val="both"/>
        <w:rPr>
          <w:rFonts w:ascii="仿宋" w:hAnsi="Cambria" w:eastAsia="仿宋"/>
          <w:b w:val="0"/>
          <w:color w:val="000000"/>
          <w:kern w:val="2"/>
          <w:sz w:val="32"/>
          <w:szCs w:val="32"/>
        </w:rPr>
      </w:pPr>
      <w:bookmarkStart w:id="87" w:name="_Toc20056"/>
      <w:bookmarkStart w:id="88" w:name="_Toc20756"/>
      <w:r>
        <w:rPr>
          <w:rFonts w:hint="eastAsia" w:ascii="仿宋" w:hAnsi="Cambria" w:eastAsia="仿宋"/>
          <w:b w:val="0"/>
          <w:color w:val="000000"/>
          <w:kern w:val="2"/>
          <w:sz w:val="32"/>
          <w:szCs w:val="32"/>
        </w:rPr>
        <w:t>十、政府性基金预算财政拨款收入支出决算表</w:t>
      </w:r>
      <w:bookmarkEnd w:id="87"/>
      <w:bookmarkEnd w:id="88"/>
    </w:p>
    <w:p w14:paraId="3732AB0C">
      <w:pPr>
        <w:pStyle w:val="4"/>
        <w:keepNext/>
        <w:keepLines/>
        <w:spacing w:before="260" w:beforeAutospacing="0" w:after="260" w:afterAutospacing="0" w:line="576" w:lineRule="exact"/>
        <w:jc w:val="both"/>
        <w:rPr>
          <w:rFonts w:ascii="仿宋" w:hAnsi="Cambria" w:eastAsia="仿宋"/>
          <w:b w:val="0"/>
          <w:color w:val="000000"/>
          <w:kern w:val="2"/>
          <w:sz w:val="32"/>
          <w:szCs w:val="32"/>
        </w:rPr>
      </w:pPr>
      <w:bookmarkStart w:id="89" w:name="_Toc13849"/>
      <w:bookmarkStart w:id="90" w:name="_Toc21387"/>
      <w:r>
        <w:rPr>
          <w:rFonts w:hint="eastAsia" w:ascii="仿宋" w:hAnsi="Cambria" w:eastAsia="仿宋"/>
          <w:b w:val="0"/>
          <w:color w:val="000000"/>
          <w:kern w:val="2"/>
          <w:sz w:val="32"/>
          <w:szCs w:val="32"/>
        </w:rPr>
        <w:t>十一、</w:t>
      </w:r>
      <w:bookmarkEnd w:id="89"/>
      <w:bookmarkEnd w:id="90"/>
      <w:bookmarkStart w:id="91" w:name="_Toc13099"/>
      <w:bookmarkStart w:id="92" w:name="_Toc1140"/>
      <w:r>
        <w:rPr>
          <w:rFonts w:hint="eastAsia" w:ascii="仿宋" w:hAnsi="Cambria" w:eastAsia="仿宋"/>
          <w:b w:val="0"/>
          <w:color w:val="000000"/>
          <w:kern w:val="2"/>
          <w:sz w:val="32"/>
          <w:szCs w:val="32"/>
        </w:rPr>
        <w:t>政府性基金预算财政拨款“三公”经费支出决算表</w:t>
      </w:r>
    </w:p>
    <w:p w14:paraId="750426DA">
      <w:pPr>
        <w:pStyle w:val="4"/>
        <w:keepNext/>
        <w:keepLines/>
        <w:spacing w:before="260" w:beforeAutospacing="0" w:after="260" w:afterAutospacing="0" w:line="576" w:lineRule="exact"/>
        <w:jc w:val="both"/>
        <w:rPr>
          <w:rFonts w:ascii="仿宋" w:hAnsi="Cambria" w:eastAsia="仿宋"/>
          <w:b w:val="0"/>
          <w:color w:val="000000"/>
          <w:kern w:val="2"/>
          <w:sz w:val="32"/>
          <w:szCs w:val="32"/>
        </w:rPr>
      </w:pPr>
      <w:r>
        <w:rPr>
          <w:rFonts w:hint="eastAsia" w:ascii="仿宋" w:hAnsi="Cambria" w:eastAsia="仿宋"/>
          <w:b w:val="0"/>
          <w:color w:val="000000"/>
          <w:kern w:val="2"/>
          <w:sz w:val="32"/>
          <w:szCs w:val="32"/>
        </w:rPr>
        <w:t>十二、</w:t>
      </w:r>
      <w:bookmarkEnd w:id="91"/>
      <w:bookmarkEnd w:id="92"/>
      <w:bookmarkStart w:id="93" w:name="_Toc24957"/>
      <w:bookmarkStart w:id="94" w:name="_Toc25065"/>
      <w:r>
        <w:rPr>
          <w:rFonts w:hint="eastAsia" w:ascii="仿宋" w:hAnsi="Cambria" w:eastAsia="仿宋"/>
          <w:b w:val="0"/>
          <w:color w:val="000000"/>
          <w:kern w:val="2"/>
          <w:sz w:val="32"/>
          <w:szCs w:val="32"/>
        </w:rPr>
        <w:t>国有资本经营预算财政拨款收入支出决算表</w:t>
      </w:r>
    </w:p>
    <w:p w14:paraId="09186841">
      <w:pPr>
        <w:pStyle w:val="4"/>
        <w:keepNext/>
        <w:keepLines/>
        <w:spacing w:before="260" w:beforeAutospacing="0" w:after="260" w:afterAutospacing="0" w:line="576" w:lineRule="exact"/>
        <w:jc w:val="both"/>
        <w:rPr>
          <w:rFonts w:ascii="仿宋" w:hAnsi="Cambria" w:eastAsia="仿宋"/>
          <w:b w:val="0"/>
          <w:color w:val="000000"/>
          <w:kern w:val="2"/>
          <w:sz w:val="32"/>
          <w:szCs w:val="32"/>
        </w:rPr>
      </w:pPr>
      <w:r>
        <w:rPr>
          <w:rFonts w:hint="eastAsia" w:ascii="仿宋" w:hAnsi="Cambria" w:eastAsia="仿宋"/>
          <w:b w:val="0"/>
          <w:color w:val="000000"/>
          <w:kern w:val="2"/>
          <w:sz w:val="32"/>
          <w:szCs w:val="32"/>
        </w:rPr>
        <w:t>十三、</w:t>
      </w:r>
      <w:bookmarkEnd w:id="93"/>
      <w:bookmarkEnd w:id="94"/>
      <w:r>
        <w:rPr>
          <w:rFonts w:hint="eastAsia" w:ascii="仿宋" w:hAnsi="Cambria" w:eastAsia="仿宋"/>
          <w:b w:val="0"/>
          <w:color w:val="000000"/>
          <w:kern w:val="2"/>
          <w:sz w:val="32"/>
          <w:szCs w:val="32"/>
        </w:rPr>
        <w:t>国有资本经营预算财政拨款支出决算表</w:t>
      </w:r>
    </w:p>
    <w:p w14:paraId="50682D90">
      <w:pPr>
        <w:pStyle w:val="4"/>
        <w:keepNext/>
        <w:keepLines/>
        <w:spacing w:before="260" w:beforeAutospacing="0" w:after="260" w:afterAutospacing="0" w:line="576" w:lineRule="exact"/>
        <w:jc w:val="both"/>
        <w:rPr>
          <w:rFonts w:ascii="仿宋" w:hAnsi="Cambria" w:eastAsia="仿宋"/>
          <w:b w:val="0"/>
          <w:color w:val="000000"/>
          <w:kern w:val="2"/>
          <w:sz w:val="32"/>
          <w:szCs w:val="32"/>
        </w:rPr>
      </w:pPr>
      <w:r>
        <w:rPr>
          <w:rFonts w:hint="eastAsia" w:ascii="仿宋" w:hAnsi="Cambria" w:eastAsia="仿宋"/>
          <w:b w:val="0"/>
          <w:color w:val="000000"/>
          <w:kern w:val="2"/>
          <w:sz w:val="32"/>
          <w:szCs w:val="32"/>
        </w:rPr>
        <w:t>十四、财政拨款“三公”经费支出决算表</w:t>
      </w:r>
    </w:p>
    <w:bookmarkEnd w:id="67"/>
    <w:bookmarkEnd w:id="68"/>
    <w:p w14:paraId="0AC3B268">
      <w:pPr>
        <w:spacing w:line="576" w:lineRule="exact"/>
        <w:jc w:val="center"/>
        <w:outlineLvl w:val="0"/>
        <w:rPr>
          <w:rFonts w:ascii="黑体" w:hAnsi="Times New Roman" w:eastAsia="黑体"/>
          <w:color w:val="000000"/>
          <w:sz w:val="44"/>
          <w:szCs w:val="4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0000000000000000000"/>
    <w:charset w:val="86"/>
    <w:family w:val="auto"/>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方正小标宋简体">
    <w:altName w:val="微软雅黑"/>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Wingdings">
    <w:panose1 w:val="05000000000000000000"/>
    <w:charset w:val="00"/>
    <w:family w:val="auto"/>
    <w:pitch w:val="default"/>
    <w:sig w:usb0="00000000" w:usb1="00000000" w:usb2="00000000" w:usb3="00000000" w:csb0="80000000" w:csb1="00000000"/>
  </w:font>
  <w:font w:name="Kingsoft Symbol">
    <w:panose1 w:val="0500010001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CC0E0">
    <w:pPr>
      <w:pStyle w:val="7"/>
    </w:pPr>
    <w:r>
      <w:pict>
        <v:shape id="_x0000_s2049" o:spid="_x0000_s2049"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luSI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BGW5IjgCAABvBAAADgAAAAAAAAABACAAAAAfAQAAZHJzL2Uyb0RvYy54&#10;bWxQSwUGAAAAAAYABgBZAQAAyQUAAAAA&#10;">
          <v:path/>
          <v:fill on="f" focussize="0,0"/>
          <v:stroke on="f" weight="0.5pt" joinstyle="miter"/>
          <v:imagedata o:title=""/>
          <o:lock v:ext="edit"/>
          <v:textbox inset="0mm,0mm,0mm,0mm" style="mso-fit-shape-to-text:t;">
            <w:txbxContent>
              <w:p w14:paraId="055CB9D3">
                <w:pPr>
                  <w:pStyle w:val="7"/>
                </w:pPr>
                <w:r>
                  <w:fldChar w:fldCharType="begin"/>
                </w:r>
                <w:r>
                  <w:instrText xml:space="preserve"> PAGE  \* MERGEFORMAT </w:instrText>
                </w:r>
                <w:r>
                  <w:fldChar w:fldCharType="separate"/>
                </w:r>
                <w:r>
                  <w:t>2</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32F9D2"/>
    <w:multiLevelType w:val="singleLevel"/>
    <w:tmpl w:val="AC32F9D2"/>
    <w:lvl w:ilvl="0" w:tentative="0">
      <w:start w:val="2"/>
      <w:numFmt w:val="chineseCounting"/>
      <w:suff w:val="nothing"/>
      <w:lvlText w:val="（%1）"/>
      <w:lvlJc w:val="left"/>
      <w:rPr>
        <w:rFonts w:hint="eastAsia" w:cs="Times New Roman"/>
      </w:rPr>
    </w:lvl>
  </w:abstractNum>
  <w:abstractNum w:abstractNumId="1">
    <w:nsid w:val="B4E2155D"/>
    <w:multiLevelType w:val="singleLevel"/>
    <w:tmpl w:val="B4E2155D"/>
    <w:lvl w:ilvl="0" w:tentative="0">
      <w:start w:val="1"/>
      <w:numFmt w:val="decimal"/>
      <w:lvlText w:val="%1."/>
      <w:lvlJc w:val="left"/>
      <w:pPr>
        <w:tabs>
          <w:tab w:val="left" w:pos="312"/>
        </w:tabs>
      </w:pPr>
      <w:rPr>
        <w:rFonts w:cs="Times New Roman"/>
      </w:rPr>
    </w:lvl>
  </w:abstractNum>
  <w:abstractNum w:abstractNumId="2">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4">
    <w:nsid w:val="31EAC586"/>
    <w:multiLevelType w:val="singleLevel"/>
    <w:tmpl w:val="31EAC586"/>
    <w:lvl w:ilvl="0" w:tentative="0">
      <w:start w:val="3"/>
      <w:numFmt w:val="chineseCounting"/>
      <w:suff w:val="nothing"/>
      <w:lvlText w:val="（%1）"/>
      <w:lvlJc w:val="left"/>
      <w:rPr>
        <w:rFonts w:hint="eastAsia" w:cs="Times New Roman"/>
      </w:rPr>
    </w:lvl>
  </w:abstractNum>
  <w:abstractNum w:abstractNumId="5">
    <w:nsid w:val="6D2DD95C"/>
    <w:multiLevelType w:val="singleLevel"/>
    <w:tmpl w:val="6D2DD95C"/>
    <w:lvl w:ilvl="0" w:tentative="0">
      <w:start w:val="2"/>
      <w:numFmt w:val="chineseCounting"/>
      <w:suff w:val="nothing"/>
      <w:lvlText w:val="（%1）"/>
      <w:lvlJc w:val="left"/>
      <w:rPr>
        <w:rFonts w:hint="eastAsia" w:cs="Times New Roman"/>
      </w:rPr>
    </w:lvl>
  </w:abstractNum>
  <w:abstractNum w:abstractNumId="6">
    <w:nsid w:val="71E8252C"/>
    <w:multiLevelType w:val="singleLevel"/>
    <w:tmpl w:val="71E8252C"/>
    <w:lvl w:ilvl="0" w:tentative="0">
      <w:start w:val="2"/>
      <w:numFmt w:val="chineseCounting"/>
      <w:suff w:val="nothing"/>
      <w:lvlText w:val="%1、"/>
      <w:lvlJc w:val="left"/>
      <w:rPr>
        <w:rFonts w:hint="eastAsia" w:cs="Times New Roman"/>
      </w:rPr>
    </w:lvl>
  </w:abstractNum>
  <w:num w:numId="1">
    <w:abstractNumId w:val="6"/>
  </w:num>
  <w:num w:numId="2">
    <w:abstractNumId w:val="3"/>
  </w:num>
  <w:num w:numId="3">
    <w:abstractNumId w:val="4"/>
  </w:num>
  <w:num w:numId="4">
    <w:abstractNumId w:val="1"/>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WM2ZTU5MjlmMGVmZjgwZDRiMTQ0ZDU4ZWJiZjRhODcifQ=="/>
  </w:docVars>
  <w:rsids>
    <w:rsidRoot w:val="004C7678"/>
    <w:rsid w:val="0008057D"/>
    <w:rsid w:val="000F5054"/>
    <w:rsid w:val="00122D97"/>
    <w:rsid w:val="001341E8"/>
    <w:rsid w:val="00210A17"/>
    <w:rsid w:val="00235DDF"/>
    <w:rsid w:val="0024494D"/>
    <w:rsid w:val="00250801"/>
    <w:rsid w:val="0026046A"/>
    <w:rsid w:val="002D4785"/>
    <w:rsid w:val="00301971"/>
    <w:rsid w:val="00315C04"/>
    <w:rsid w:val="003613BE"/>
    <w:rsid w:val="003A0706"/>
    <w:rsid w:val="003A7CA3"/>
    <w:rsid w:val="00425A1B"/>
    <w:rsid w:val="004948F8"/>
    <w:rsid w:val="004C7678"/>
    <w:rsid w:val="00537B50"/>
    <w:rsid w:val="00571C05"/>
    <w:rsid w:val="0059056A"/>
    <w:rsid w:val="005C1B9D"/>
    <w:rsid w:val="00601857"/>
    <w:rsid w:val="00643B0F"/>
    <w:rsid w:val="006B5991"/>
    <w:rsid w:val="006D0D82"/>
    <w:rsid w:val="006E205A"/>
    <w:rsid w:val="006F7D18"/>
    <w:rsid w:val="00702C5B"/>
    <w:rsid w:val="00707834"/>
    <w:rsid w:val="0073490A"/>
    <w:rsid w:val="00755E13"/>
    <w:rsid w:val="0088761A"/>
    <w:rsid w:val="008A3B2E"/>
    <w:rsid w:val="008B32C0"/>
    <w:rsid w:val="008E62DC"/>
    <w:rsid w:val="008F61BD"/>
    <w:rsid w:val="0091368B"/>
    <w:rsid w:val="00916CED"/>
    <w:rsid w:val="00996540"/>
    <w:rsid w:val="009E6AF4"/>
    <w:rsid w:val="00A00D80"/>
    <w:rsid w:val="00A16A76"/>
    <w:rsid w:val="00A320EA"/>
    <w:rsid w:val="00BA046C"/>
    <w:rsid w:val="00BA3803"/>
    <w:rsid w:val="00C245C0"/>
    <w:rsid w:val="00C3324B"/>
    <w:rsid w:val="00C43750"/>
    <w:rsid w:val="00D2144C"/>
    <w:rsid w:val="00D42B17"/>
    <w:rsid w:val="00D5688F"/>
    <w:rsid w:val="00D647D6"/>
    <w:rsid w:val="00D75BC6"/>
    <w:rsid w:val="00DC43AF"/>
    <w:rsid w:val="00DF348C"/>
    <w:rsid w:val="00E1289D"/>
    <w:rsid w:val="00E72589"/>
    <w:rsid w:val="00EA2047"/>
    <w:rsid w:val="00F01094"/>
    <w:rsid w:val="00F05477"/>
    <w:rsid w:val="00F30D24"/>
    <w:rsid w:val="00F95EB6"/>
    <w:rsid w:val="00FB74A9"/>
    <w:rsid w:val="014D28C9"/>
    <w:rsid w:val="014D4677"/>
    <w:rsid w:val="01962088"/>
    <w:rsid w:val="01A15D0B"/>
    <w:rsid w:val="024104C5"/>
    <w:rsid w:val="02DC5445"/>
    <w:rsid w:val="03196F07"/>
    <w:rsid w:val="03433F84"/>
    <w:rsid w:val="03B37E16"/>
    <w:rsid w:val="03FD7899"/>
    <w:rsid w:val="04082AD7"/>
    <w:rsid w:val="04402271"/>
    <w:rsid w:val="044F0764"/>
    <w:rsid w:val="045F4DF2"/>
    <w:rsid w:val="04996E1D"/>
    <w:rsid w:val="049C7DEF"/>
    <w:rsid w:val="04F41EFB"/>
    <w:rsid w:val="067D77AC"/>
    <w:rsid w:val="06B74313"/>
    <w:rsid w:val="071F0864"/>
    <w:rsid w:val="082A74C0"/>
    <w:rsid w:val="087B3B3C"/>
    <w:rsid w:val="08CB3CEC"/>
    <w:rsid w:val="08FD45D2"/>
    <w:rsid w:val="0932487E"/>
    <w:rsid w:val="0943614C"/>
    <w:rsid w:val="096802A0"/>
    <w:rsid w:val="096A2901"/>
    <w:rsid w:val="09AB63DF"/>
    <w:rsid w:val="09C53944"/>
    <w:rsid w:val="0A2763AD"/>
    <w:rsid w:val="0A3C063D"/>
    <w:rsid w:val="0A444601"/>
    <w:rsid w:val="0A6767AA"/>
    <w:rsid w:val="0A8A1C38"/>
    <w:rsid w:val="0AC05EBA"/>
    <w:rsid w:val="0BC82EA2"/>
    <w:rsid w:val="0BD84435"/>
    <w:rsid w:val="0C403756"/>
    <w:rsid w:val="0C6236CC"/>
    <w:rsid w:val="0C676F35"/>
    <w:rsid w:val="0C6C00A7"/>
    <w:rsid w:val="0C807FF6"/>
    <w:rsid w:val="0C8F023A"/>
    <w:rsid w:val="0CB35CD6"/>
    <w:rsid w:val="0CBC2420"/>
    <w:rsid w:val="0CD30126"/>
    <w:rsid w:val="0D004C93"/>
    <w:rsid w:val="0D450893"/>
    <w:rsid w:val="0D8256A8"/>
    <w:rsid w:val="0DAD7327"/>
    <w:rsid w:val="0DDF2AFB"/>
    <w:rsid w:val="0E344BF5"/>
    <w:rsid w:val="0E440BB0"/>
    <w:rsid w:val="0E633EEA"/>
    <w:rsid w:val="0E9C279A"/>
    <w:rsid w:val="0EA63619"/>
    <w:rsid w:val="0ED61999"/>
    <w:rsid w:val="0EE36408"/>
    <w:rsid w:val="0F0C791F"/>
    <w:rsid w:val="0F205179"/>
    <w:rsid w:val="0F3C5F34"/>
    <w:rsid w:val="0F3D061C"/>
    <w:rsid w:val="0F6C5FE1"/>
    <w:rsid w:val="0F746BD8"/>
    <w:rsid w:val="0F7F00F1"/>
    <w:rsid w:val="0F9811B3"/>
    <w:rsid w:val="0F9F2542"/>
    <w:rsid w:val="0FDC7ECF"/>
    <w:rsid w:val="10152C44"/>
    <w:rsid w:val="10260EB5"/>
    <w:rsid w:val="10CC55B8"/>
    <w:rsid w:val="10EA1EE2"/>
    <w:rsid w:val="10F62635"/>
    <w:rsid w:val="112C24FB"/>
    <w:rsid w:val="1170063A"/>
    <w:rsid w:val="11CB3AC2"/>
    <w:rsid w:val="124440AD"/>
    <w:rsid w:val="127A7296"/>
    <w:rsid w:val="131A6F25"/>
    <w:rsid w:val="14117786"/>
    <w:rsid w:val="141B0041"/>
    <w:rsid w:val="143636EB"/>
    <w:rsid w:val="14BE790E"/>
    <w:rsid w:val="15155988"/>
    <w:rsid w:val="15211C4B"/>
    <w:rsid w:val="153C6A85"/>
    <w:rsid w:val="15F555B1"/>
    <w:rsid w:val="16584547"/>
    <w:rsid w:val="16AB14E1"/>
    <w:rsid w:val="170F6ED6"/>
    <w:rsid w:val="17365E81"/>
    <w:rsid w:val="175400B6"/>
    <w:rsid w:val="175F5FF2"/>
    <w:rsid w:val="177B0B01"/>
    <w:rsid w:val="177F1864"/>
    <w:rsid w:val="17B01E78"/>
    <w:rsid w:val="17C538AF"/>
    <w:rsid w:val="17D70DC8"/>
    <w:rsid w:val="17DB07D7"/>
    <w:rsid w:val="17EC02EE"/>
    <w:rsid w:val="181C1189"/>
    <w:rsid w:val="18365A0D"/>
    <w:rsid w:val="183D4FEE"/>
    <w:rsid w:val="18644328"/>
    <w:rsid w:val="18803B70"/>
    <w:rsid w:val="189B26CC"/>
    <w:rsid w:val="18E57AE9"/>
    <w:rsid w:val="1901426D"/>
    <w:rsid w:val="19466124"/>
    <w:rsid w:val="19C74A3D"/>
    <w:rsid w:val="1A0F4768"/>
    <w:rsid w:val="1A7A42D7"/>
    <w:rsid w:val="1AB632CA"/>
    <w:rsid w:val="1ABC669E"/>
    <w:rsid w:val="1ACA075F"/>
    <w:rsid w:val="1ACD08AB"/>
    <w:rsid w:val="1B8073D5"/>
    <w:rsid w:val="1B8515C8"/>
    <w:rsid w:val="1BBB6955"/>
    <w:rsid w:val="1BDD4B1E"/>
    <w:rsid w:val="1BEB4480"/>
    <w:rsid w:val="1C032EBE"/>
    <w:rsid w:val="1C033E58"/>
    <w:rsid w:val="1C190023"/>
    <w:rsid w:val="1C2838BF"/>
    <w:rsid w:val="1C7865F4"/>
    <w:rsid w:val="1D465B98"/>
    <w:rsid w:val="1D774AFE"/>
    <w:rsid w:val="1DC15D79"/>
    <w:rsid w:val="1DD66A3B"/>
    <w:rsid w:val="1DF930F7"/>
    <w:rsid w:val="1DFD3156"/>
    <w:rsid w:val="1E234C86"/>
    <w:rsid w:val="1E6E5F01"/>
    <w:rsid w:val="1E7E1EBC"/>
    <w:rsid w:val="1EAB5D97"/>
    <w:rsid w:val="1F130856"/>
    <w:rsid w:val="1F1A7A1E"/>
    <w:rsid w:val="1F5F1CED"/>
    <w:rsid w:val="1F6414BC"/>
    <w:rsid w:val="1F875CE6"/>
    <w:rsid w:val="1FBC7140"/>
    <w:rsid w:val="1FD9384E"/>
    <w:rsid w:val="202820DF"/>
    <w:rsid w:val="202C350B"/>
    <w:rsid w:val="20535F35"/>
    <w:rsid w:val="20A02230"/>
    <w:rsid w:val="20AA51EA"/>
    <w:rsid w:val="20CA763A"/>
    <w:rsid w:val="21414DE3"/>
    <w:rsid w:val="21E34627"/>
    <w:rsid w:val="21EF7359"/>
    <w:rsid w:val="2217240B"/>
    <w:rsid w:val="225C438E"/>
    <w:rsid w:val="23690A46"/>
    <w:rsid w:val="23957A8C"/>
    <w:rsid w:val="23AB5501"/>
    <w:rsid w:val="23F724F4"/>
    <w:rsid w:val="24062738"/>
    <w:rsid w:val="241F6D91"/>
    <w:rsid w:val="24282F9F"/>
    <w:rsid w:val="242B4D9E"/>
    <w:rsid w:val="245E4510"/>
    <w:rsid w:val="24930512"/>
    <w:rsid w:val="24AA7567"/>
    <w:rsid w:val="24F84776"/>
    <w:rsid w:val="2527505B"/>
    <w:rsid w:val="254F010E"/>
    <w:rsid w:val="259F5683"/>
    <w:rsid w:val="25D845A8"/>
    <w:rsid w:val="25E1520A"/>
    <w:rsid w:val="260C4B89"/>
    <w:rsid w:val="26105AEF"/>
    <w:rsid w:val="262065BA"/>
    <w:rsid w:val="26747E2C"/>
    <w:rsid w:val="26822FB1"/>
    <w:rsid w:val="26B20955"/>
    <w:rsid w:val="26F61189"/>
    <w:rsid w:val="27402C58"/>
    <w:rsid w:val="27624129"/>
    <w:rsid w:val="27675BE3"/>
    <w:rsid w:val="27857F2F"/>
    <w:rsid w:val="278B3B7B"/>
    <w:rsid w:val="27B801ED"/>
    <w:rsid w:val="287269E1"/>
    <w:rsid w:val="2934401A"/>
    <w:rsid w:val="29437590"/>
    <w:rsid w:val="294F2DD3"/>
    <w:rsid w:val="29FD282F"/>
    <w:rsid w:val="2A446189"/>
    <w:rsid w:val="2A656CB8"/>
    <w:rsid w:val="2A7F3244"/>
    <w:rsid w:val="2A7F482B"/>
    <w:rsid w:val="2AB253C7"/>
    <w:rsid w:val="2AD01014"/>
    <w:rsid w:val="2B597F39"/>
    <w:rsid w:val="2B856638"/>
    <w:rsid w:val="2BAA609E"/>
    <w:rsid w:val="2BB313F7"/>
    <w:rsid w:val="2BB764A5"/>
    <w:rsid w:val="2BFD3113"/>
    <w:rsid w:val="2CAD3ED7"/>
    <w:rsid w:val="2CC43190"/>
    <w:rsid w:val="2CF00429"/>
    <w:rsid w:val="2D71156A"/>
    <w:rsid w:val="2D9E60D7"/>
    <w:rsid w:val="2DA56AF8"/>
    <w:rsid w:val="2DD43858"/>
    <w:rsid w:val="2E112405"/>
    <w:rsid w:val="2E4564F4"/>
    <w:rsid w:val="2E501652"/>
    <w:rsid w:val="2E670692"/>
    <w:rsid w:val="2E7B449C"/>
    <w:rsid w:val="2EA81C50"/>
    <w:rsid w:val="2ED27DE6"/>
    <w:rsid w:val="2EEB534C"/>
    <w:rsid w:val="2EF02962"/>
    <w:rsid w:val="2EF259DB"/>
    <w:rsid w:val="2F0809EF"/>
    <w:rsid w:val="2F305B22"/>
    <w:rsid w:val="2F8B3B7F"/>
    <w:rsid w:val="2FB83480"/>
    <w:rsid w:val="2FD16660"/>
    <w:rsid w:val="30121A9A"/>
    <w:rsid w:val="302D2A86"/>
    <w:rsid w:val="303E14D7"/>
    <w:rsid w:val="30B63352"/>
    <w:rsid w:val="30CE6CD3"/>
    <w:rsid w:val="310D57CD"/>
    <w:rsid w:val="313C3C3D"/>
    <w:rsid w:val="3172734B"/>
    <w:rsid w:val="318A2BFA"/>
    <w:rsid w:val="319C0B7F"/>
    <w:rsid w:val="31E367AE"/>
    <w:rsid w:val="31E613F8"/>
    <w:rsid w:val="32084CC9"/>
    <w:rsid w:val="321078C6"/>
    <w:rsid w:val="324E00CB"/>
    <w:rsid w:val="32CA2987"/>
    <w:rsid w:val="330C763F"/>
    <w:rsid w:val="33164948"/>
    <w:rsid w:val="334039A9"/>
    <w:rsid w:val="334943EF"/>
    <w:rsid w:val="33723946"/>
    <w:rsid w:val="33880521"/>
    <w:rsid w:val="33DD46CC"/>
    <w:rsid w:val="33F40BBD"/>
    <w:rsid w:val="34056568"/>
    <w:rsid w:val="34623EA9"/>
    <w:rsid w:val="3494623B"/>
    <w:rsid w:val="34DA79F4"/>
    <w:rsid w:val="34DE4287"/>
    <w:rsid w:val="35264036"/>
    <w:rsid w:val="358D49F2"/>
    <w:rsid w:val="35910B5D"/>
    <w:rsid w:val="35E058EF"/>
    <w:rsid w:val="363C3A85"/>
    <w:rsid w:val="36DA6785"/>
    <w:rsid w:val="370108D6"/>
    <w:rsid w:val="372431A9"/>
    <w:rsid w:val="3724764D"/>
    <w:rsid w:val="374E46CA"/>
    <w:rsid w:val="375241BA"/>
    <w:rsid w:val="377838EB"/>
    <w:rsid w:val="37BF2ED1"/>
    <w:rsid w:val="37D050DF"/>
    <w:rsid w:val="37D746BF"/>
    <w:rsid w:val="383C4522"/>
    <w:rsid w:val="38606463"/>
    <w:rsid w:val="386121DB"/>
    <w:rsid w:val="38683DB9"/>
    <w:rsid w:val="38705E92"/>
    <w:rsid w:val="38887767"/>
    <w:rsid w:val="38C8027B"/>
    <w:rsid w:val="38CC7F9C"/>
    <w:rsid w:val="391D34AD"/>
    <w:rsid w:val="39877009"/>
    <w:rsid w:val="39B0341A"/>
    <w:rsid w:val="39D63EB2"/>
    <w:rsid w:val="39F72E11"/>
    <w:rsid w:val="3A23599A"/>
    <w:rsid w:val="3A5E69D2"/>
    <w:rsid w:val="3A7C154E"/>
    <w:rsid w:val="3A9B1879"/>
    <w:rsid w:val="3AF03860"/>
    <w:rsid w:val="3B2F65C0"/>
    <w:rsid w:val="3B4E4C98"/>
    <w:rsid w:val="3B6323B9"/>
    <w:rsid w:val="3B6C7C80"/>
    <w:rsid w:val="3B9308FD"/>
    <w:rsid w:val="3BF25615"/>
    <w:rsid w:val="3C033CD5"/>
    <w:rsid w:val="3CBD0327"/>
    <w:rsid w:val="3CC974A4"/>
    <w:rsid w:val="3CCE2B34"/>
    <w:rsid w:val="3D0870C9"/>
    <w:rsid w:val="3D1A4097"/>
    <w:rsid w:val="3D1E4B3E"/>
    <w:rsid w:val="3D236C93"/>
    <w:rsid w:val="3D622C7D"/>
    <w:rsid w:val="3DA46D27"/>
    <w:rsid w:val="3DA8155F"/>
    <w:rsid w:val="3DE540C9"/>
    <w:rsid w:val="3DEA67CE"/>
    <w:rsid w:val="3E1C72D0"/>
    <w:rsid w:val="3EA11583"/>
    <w:rsid w:val="3EA5373C"/>
    <w:rsid w:val="3ED71449"/>
    <w:rsid w:val="3EE472B2"/>
    <w:rsid w:val="3EEC33A9"/>
    <w:rsid w:val="3F4A64F8"/>
    <w:rsid w:val="3F5C5D42"/>
    <w:rsid w:val="3F7E18C4"/>
    <w:rsid w:val="3FA04E6B"/>
    <w:rsid w:val="40793DD5"/>
    <w:rsid w:val="409E016F"/>
    <w:rsid w:val="40AD2225"/>
    <w:rsid w:val="40E340D5"/>
    <w:rsid w:val="410D4CAE"/>
    <w:rsid w:val="41395AA3"/>
    <w:rsid w:val="419629CB"/>
    <w:rsid w:val="42530DE6"/>
    <w:rsid w:val="425C5EED"/>
    <w:rsid w:val="42862F6A"/>
    <w:rsid w:val="429A6A15"/>
    <w:rsid w:val="42F84106"/>
    <w:rsid w:val="433504EC"/>
    <w:rsid w:val="435600D3"/>
    <w:rsid w:val="43C10B4E"/>
    <w:rsid w:val="44020D16"/>
    <w:rsid w:val="446A7659"/>
    <w:rsid w:val="44783789"/>
    <w:rsid w:val="44A122DD"/>
    <w:rsid w:val="453749EF"/>
    <w:rsid w:val="45B002FD"/>
    <w:rsid w:val="45C82CAB"/>
    <w:rsid w:val="45C97502"/>
    <w:rsid w:val="46344E89"/>
    <w:rsid w:val="46560EA5"/>
    <w:rsid w:val="466E65F8"/>
    <w:rsid w:val="46747AF7"/>
    <w:rsid w:val="467F1EF6"/>
    <w:rsid w:val="46AC4F69"/>
    <w:rsid w:val="47354F5E"/>
    <w:rsid w:val="473A542F"/>
    <w:rsid w:val="4743112D"/>
    <w:rsid w:val="4770243A"/>
    <w:rsid w:val="4771627F"/>
    <w:rsid w:val="47D14C87"/>
    <w:rsid w:val="47E22A2D"/>
    <w:rsid w:val="483B65A4"/>
    <w:rsid w:val="484818AC"/>
    <w:rsid w:val="48541414"/>
    <w:rsid w:val="48967C7B"/>
    <w:rsid w:val="48A741D7"/>
    <w:rsid w:val="48CC1F06"/>
    <w:rsid w:val="490621FF"/>
    <w:rsid w:val="49247038"/>
    <w:rsid w:val="494B2817"/>
    <w:rsid w:val="49867CF3"/>
    <w:rsid w:val="498E0956"/>
    <w:rsid w:val="49D547D7"/>
    <w:rsid w:val="49E078A0"/>
    <w:rsid w:val="4A0A26D2"/>
    <w:rsid w:val="4A317C5F"/>
    <w:rsid w:val="4A4D3B5A"/>
    <w:rsid w:val="4AB0738D"/>
    <w:rsid w:val="4AB663B6"/>
    <w:rsid w:val="4AFA62A3"/>
    <w:rsid w:val="4B0C5FD6"/>
    <w:rsid w:val="4B157580"/>
    <w:rsid w:val="4B897627"/>
    <w:rsid w:val="4C043151"/>
    <w:rsid w:val="4C276D84"/>
    <w:rsid w:val="4C561BFF"/>
    <w:rsid w:val="4CB6767F"/>
    <w:rsid w:val="4CBD5265"/>
    <w:rsid w:val="4CDE4B2B"/>
    <w:rsid w:val="4D04165B"/>
    <w:rsid w:val="4D355CB8"/>
    <w:rsid w:val="4D605492"/>
    <w:rsid w:val="4D67513F"/>
    <w:rsid w:val="4D73771A"/>
    <w:rsid w:val="4D77070B"/>
    <w:rsid w:val="4D795A49"/>
    <w:rsid w:val="4D845313"/>
    <w:rsid w:val="4E535251"/>
    <w:rsid w:val="4E5E31AD"/>
    <w:rsid w:val="4E6C5D89"/>
    <w:rsid w:val="4EA74993"/>
    <w:rsid w:val="4ECC7F56"/>
    <w:rsid w:val="4F0B355A"/>
    <w:rsid w:val="4F8151E4"/>
    <w:rsid w:val="4FB94CCB"/>
    <w:rsid w:val="4FF736F9"/>
    <w:rsid w:val="503F3773"/>
    <w:rsid w:val="504A7CCC"/>
    <w:rsid w:val="509C604E"/>
    <w:rsid w:val="50DB3BE9"/>
    <w:rsid w:val="51081827"/>
    <w:rsid w:val="515E27BB"/>
    <w:rsid w:val="51E7284C"/>
    <w:rsid w:val="51F4044A"/>
    <w:rsid w:val="522602C5"/>
    <w:rsid w:val="525F10E1"/>
    <w:rsid w:val="528D161E"/>
    <w:rsid w:val="52AD62F0"/>
    <w:rsid w:val="52FC5C5D"/>
    <w:rsid w:val="53074CEB"/>
    <w:rsid w:val="53163E96"/>
    <w:rsid w:val="53AE0572"/>
    <w:rsid w:val="53B13BBE"/>
    <w:rsid w:val="53BD07B5"/>
    <w:rsid w:val="540B1521"/>
    <w:rsid w:val="540B32CF"/>
    <w:rsid w:val="54106481"/>
    <w:rsid w:val="54262BDE"/>
    <w:rsid w:val="54C12E33"/>
    <w:rsid w:val="54D04518"/>
    <w:rsid w:val="550D751A"/>
    <w:rsid w:val="552E7155"/>
    <w:rsid w:val="55393E6B"/>
    <w:rsid w:val="55A40D83"/>
    <w:rsid w:val="5642624B"/>
    <w:rsid w:val="565203AE"/>
    <w:rsid w:val="56764C4B"/>
    <w:rsid w:val="568B6949"/>
    <w:rsid w:val="56B41E25"/>
    <w:rsid w:val="57324A4D"/>
    <w:rsid w:val="57686C8A"/>
    <w:rsid w:val="577E200A"/>
    <w:rsid w:val="578216F5"/>
    <w:rsid w:val="5785783C"/>
    <w:rsid w:val="579E445A"/>
    <w:rsid w:val="57B123DF"/>
    <w:rsid w:val="57BB4917"/>
    <w:rsid w:val="57E63BF7"/>
    <w:rsid w:val="58853CC6"/>
    <w:rsid w:val="58B31A8B"/>
    <w:rsid w:val="58E135DE"/>
    <w:rsid w:val="58FD4AA4"/>
    <w:rsid w:val="592A2449"/>
    <w:rsid w:val="59617E35"/>
    <w:rsid w:val="598F535C"/>
    <w:rsid w:val="59A860E0"/>
    <w:rsid w:val="59B008E1"/>
    <w:rsid w:val="59D86349"/>
    <w:rsid w:val="59DE3233"/>
    <w:rsid w:val="5A0E3B19"/>
    <w:rsid w:val="5A20384C"/>
    <w:rsid w:val="5A33357F"/>
    <w:rsid w:val="5A642A8B"/>
    <w:rsid w:val="5A8B5169"/>
    <w:rsid w:val="5B2335F4"/>
    <w:rsid w:val="5B70435F"/>
    <w:rsid w:val="5B9E0ECC"/>
    <w:rsid w:val="5BA3445B"/>
    <w:rsid w:val="5C092D2D"/>
    <w:rsid w:val="5C3435DF"/>
    <w:rsid w:val="5C5E240A"/>
    <w:rsid w:val="5C6866CF"/>
    <w:rsid w:val="5C891B7C"/>
    <w:rsid w:val="5CB12E81"/>
    <w:rsid w:val="5CBC5AAE"/>
    <w:rsid w:val="5D944644"/>
    <w:rsid w:val="5DC70978"/>
    <w:rsid w:val="5E00111F"/>
    <w:rsid w:val="5EB30E68"/>
    <w:rsid w:val="5EEE3F19"/>
    <w:rsid w:val="5F0C25F1"/>
    <w:rsid w:val="5F492AF7"/>
    <w:rsid w:val="5F7858AF"/>
    <w:rsid w:val="5F9C5723"/>
    <w:rsid w:val="5FD2383A"/>
    <w:rsid w:val="5FE570CA"/>
    <w:rsid w:val="5FE97804"/>
    <w:rsid w:val="60395667"/>
    <w:rsid w:val="604C0CDD"/>
    <w:rsid w:val="60A76A75"/>
    <w:rsid w:val="60E53758"/>
    <w:rsid w:val="61587D6F"/>
    <w:rsid w:val="61596D14"/>
    <w:rsid w:val="61930DA7"/>
    <w:rsid w:val="61AA75B3"/>
    <w:rsid w:val="621C3423"/>
    <w:rsid w:val="62456545"/>
    <w:rsid w:val="62487DE4"/>
    <w:rsid w:val="624E2E3B"/>
    <w:rsid w:val="627E7362"/>
    <w:rsid w:val="6321796C"/>
    <w:rsid w:val="636273C7"/>
    <w:rsid w:val="639C03E7"/>
    <w:rsid w:val="63F024E1"/>
    <w:rsid w:val="64757246"/>
    <w:rsid w:val="649474DD"/>
    <w:rsid w:val="64CF20F6"/>
    <w:rsid w:val="64F953C5"/>
    <w:rsid w:val="65110EF3"/>
    <w:rsid w:val="65167D25"/>
    <w:rsid w:val="65801643"/>
    <w:rsid w:val="65AB20A1"/>
    <w:rsid w:val="65AB4E9E"/>
    <w:rsid w:val="65C7198A"/>
    <w:rsid w:val="65DF6369"/>
    <w:rsid w:val="66D317F2"/>
    <w:rsid w:val="66E55C01"/>
    <w:rsid w:val="66FE5F4E"/>
    <w:rsid w:val="67220C03"/>
    <w:rsid w:val="67746F85"/>
    <w:rsid w:val="679D3E48"/>
    <w:rsid w:val="67D363A2"/>
    <w:rsid w:val="680832EF"/>
    <w:rsid w:val="684C048F"/>
    <w:rsid w:val="685214BC"/>
    <w:rsid w:val="68680898"/>
    <w:rsid w:val="68EA74FF"/>
    <w:rsid w:val="68F55EA4"/>
    <w:rsid w:val="694D5CE0"/>
    <w:rsid w:val="69B913D2"/>
    <w:rsid w:val="69E71C90"/>
    <w:rsid w:val="69F30635"/>
    <w:rsid w:val="69F858D1"/>
    <w:rsid w:val="6A0E36C1"/>
    <w:rsid w:val="6A4175F2"/>
    <w:rsid w:val="6A44520F"/>
    <w:rsid w:val="6A6A20C3"/>
    <w:rsid w:val="6A7928A4"/>
    <w:rsid w:val="6A7A0D56"/>
    <w:rsid w:val="6A95793E"/>
    <w:rsid w:val="6AC63F9C"/>
    <w:rsid w:val="6AD72F36"/>
    <w:rsid w:val="6B20545A"/>
    <w:rsid w:val="6B6F4633"/>
    <w:rsid w:val="6B745479"/>
    <w:rsid w:val="6BC95AF1"/>
    <w:rsid w:val="6C007039"/>
    <w:rsid w:val="6C20148A"/>
    <w:rsid w:val="6C517895"/>
    <w:rsid w:val="6C89702F"/>
    <w:rsid w:val="6D0843F7"/>
    <w:rsid w:val="6D467052"/>
    <w:rsid w:val="6D9E4D5C"/>
    <w:rsid w:val="6E041063"/>
    <w:rsid w:val="6EB000E1"/>
    <w:rsid w:val="6EB034E3"/>
    <w:rsid w:val="6EBF31DC"/>
    <w:rsid w:val="6EC30F1E"/>
    <w:rsid w:val="6EF36ECC"/>
    <w:rsid w:val="6FA7614A"/>
    <w:rsid w:val="6FD20CED"/>
    <w:rsid w:val="6FF50CA5"/>
    <w:rsid w:val="705B1456"/>
    <w:rsid w:val="70966F26"/>
    <w:rsid w:val="70E47EE3"/>
    <w:rsid w:val="716000D2"/>
    <w:rsid w:val="7189187F"/>
    <w:rsid w:val="718A7AD1"/>
    <w:rsid w:val="71940C37"/>
    <w:rsid w:val="71CB1E97"/>
    <w:rsid w:val="720A7322"/>
    <w:rsid w:val="727F515C"/>
    <w:rsid w:val="72C07522"/>
    <w:rsid w:val="7336375D"/>
    <w:rsid w:val="734B7734"/>
    <w:rsid w:val="73647B7C"/>
    <w:rsid w:val="736A5E0C"/>
    <w:rsid w:val="7400051E"/>
    <w:rsid w:val="74021B30"/>
    <w:rsid w:val="74103ECC"/>
    <w:rsid w:val="74416441"/>
    <w:rsid w:val="744D0FEF"/>
    <w:rsid w:val="745148D6"/>
    <w:rsid w:val="74D86DA5"/>
    <w:rsid w:val="757139EB"/>
    <w:rsid w:val="75774810"/>
    <w:rsid w:val="75D9184B"/>
    <w:rsid w:val="75F75951"/>
    <w:rsid w:val="76273C44"/>
    <w:rsid w:val="766C7047"/>
    <w:rsid w:val="76D8093F"/>
    <w:rsid w:val="771039C0"/>
    <w:rsid w:val="77381D7D"/>
    <w:rsid w:val="77A80CB1"/>
    <w:rsid w:val="77EB52B0"/>
    <w:rsid w:val="782A302A"/>
    <w:rsid w:val="784309DA"/>
    <w:rsid w:val="784D7AAA"/>
    <w:rsid w:val="78A67654"/>
    <w:rsid w:val="78C0027C"/>
    <w:rsid w:val="791B3704"/>
    <w:rsid w:val="793F5645"/>
    <w:rsid w:val="79556C16"/>
    <w:rsid w:val="79A61220"/>
    <w:rsid w:val="79DD09BA"/>
    <w:rsid w:val="79FB65C0"/>
    <w:rsid w:val="7A61783D"/>
    <w:rsid w:val="7ABC4A73"/>
    <w:rsid w:val="7B451DEC"/>
    <w:rsid w:val="7B7E488D"/>
    <w:rsid w:val="7BA75723"/>
    <w:rsid w:val="7BA9149B"/>
    <w:rsid w:val="7BDC72FB"/>
    <w:rsid w:val="7C835CE1"/>
    <w:rsid w:val="7CA67789"/>
    <w:rsid w:val="7D1B1F25"/>
    <w:rsid w:val="7D5316BF"/>
    <w:rsid w:val="7D5B67C5"/>
    <w:rsid w:val="7D697134"/>
    <w:rsid w:val="7D845AEE"/>
    <w:rsid w:val="7DA0242A"/>
    <w:rsid w:val="7DAE15D5"/>
    <w:rsid w:val="7E061524"/>
    <w:rsid w:val="7E212F6B"/>
    <w:rsid w:val="7E4C610E"/>
    <w:rsid w:val="7E5D031B"/>
    <w:rsid w:val="7E6E2528"/>
    <w:rsid w:val="7EB24AE2"/>
    <w:rsid w:val="7EF0556B"/>
    <w:rsid w:val="7F34107C"/>
    <w:rsid w:val="7F345520"/>
    <w:rsid w:val="7F511C2E"/>
    <w:rsid w:val="7F5B485B"/>
    <w:rsid w:val="7F706387"/>
    <w:rsid w:val="7FC9210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99" w:semiHidden="0" w:name="toc 1"/>
    <w:lsdException w:unhideWhenUsed="0" w:uiPriority="99" w:semiHidden="0" w:name="toc 2"/>
    <w:lsdException w:unhideWhenUsed="0" w:uiPriority="9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nhideWhenUsed="0" w:uiPriority="99"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3"/>
    <w:link w:val="16"/>
    <w:qFormat/>
    <w:uiPriority w:val="99"/>
    <w:pPr>
      <w:spacing w:before="100" w:beforeAutospacing="1" w:after="100" w:afterAutospacing="1"/>
      <w:jc w:val="left"/>
      <w:outlineLvl w:val="0"/>
    </w:pPr>
    <w:rPr>
      <w:rFonts w:ascii="宋体" w:hAnsi="宋体"/>
      <w:b/>
      <w:bCs/>
      <w:kern w:val="44"/>
      <w:sz w:val="48"/>
      <w:szCs w:val="48"/>
    </w:rPr>
  </w:style>
  <w:style w:type="paragraph" w:styleId="4">
    <w:name w:val="heading 2"/>
    <w:basedOn w:val="1"/>
    <w:next w:val="1"/>
    <w:link w:val="17"/>
    <w:qFormat/>
    <w:uiPriority w:val="99"/>
    <w:pPr>
      <w:spacing w:before="100" w:beforeAutospacing="1" w:after="100" w:afterAutospacing="1"/>
      <w:jc w:val="left"/>
      <w:outlineLvl w:val="1"/>
    </w:pPr>
    <w:rPr>
      <w:rFonts w:ascii="宋体" w:hAnsi="宋体"/>
      <w:b/>
      <w:bCs/>
      <w:kern w:val="0"/>
      <w:sz w:val="36"/>
      <w:szCs w:val="36"/>
    </w:rPr>
  </w:style>
  <w:style w:type="paragraph" w:styleId="3">
    <w:name w:val="heading 3"/>
    <w:basedOn w:val="1"/>
    <w:next w:val="1"/>
    <w:link w:val="18"/>
    <w:qFormat/>
    <w:uiPriority w:val="99"/>
    <w:pPr>
      <w:keepNext/>
      <w:keepLines/>
      <w:spacing w:before="260" w:after="260" w:line="415" w:lineRule="auto"/>
      <w:outlineLvl w:val="2"/>
    </w:pPr>
    <w:rPr>
      <w:b/>
      <w:bCs/>
      <w:sz w:val="32"/>
      <w:szCs w:val="32"/>
    </w:rPr>
  </w:style>
  <w:style w:type="character" w:default="1" w:styleId="14">
    <w:name w:val="Default Paragraph Font"/>
    <w:semiHidden/>
    <w:uiPriority w:val="99"/>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19"/>
    <w:uiPriority w:val="99"/>
    <w:pPr>
      <w:spacing w:beforeLines="30"/>
    </w:pPr>
    <w:rPr>
      <w:rFonts w:ascii="仿宋_GB2312" w:eastAsia="仿宋_GB2312"/>
      <w:kern w:val="0"/>
      <w:sz w:val="24"/>
      <w:szCs w:val="20"/>
    </w:rPr>
  </w:style>
  <w:style w:type="paragraph" w:styleId="6">
    <w:name w:val="toc 3"/>
    <w:basedOn w:val="1"/>
    <w:next w:val="1"/>
    <w:uiPriority w:val="99"/>
    <w:pPr>
      <w:ind w:left="840" w:leftChars="400"/>
    </w:pPr>
  </w:style>
  <w:style w:type="paragraph" w:styleId="7">
    <w:name w:val="footer"/>
    <w:basedOn w:val="1"/>
    <w:link w:val="20"/>
    <w:uiPriority w:val="99"/>
    <w:pPr>
      <w:tabs>
        <w:tab w:val="center" w:pos="4153"/>
        <w:tab w:val="right" w:pos="8306"/>
      </w:tabs>
      <w:snapToGrid w:val="0"/>
      <w:jc w:val="left"/>
    </w:pPr>
    <w:rPr>
      <w:sz w:val="18"/>
    </w:rPr>
  </w:style>
  <w:style w:type="paragraph" w:styleId="8">
    <w:name w:val="header"/>
    <w:basedOn w:val="1"/>
    <w:link w:val="21"/>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uiPriority w:val="99"/>
    <w:pPr>
      <w:spacing w:before="120" w:after="120"/>
      <w:jc w:val="left"/>
    </w:pPr>
    <w:rPr>
      <w:rFonts w:ascii="等线" w:eastAsia="等线"/>
      <w:b/>
      <w:bCs/>
      <w:caps/>
      <w:sz w:val="20"/>
      <w:szCs w:val="20"/>
    </w:rPr>
  </w:style>
  <w:style w:type="paragraph" w:styleId="10">
    <w:name w:val="toc 2"/>
    <w:basedOn w:val="1"/>
    <w:next w:val="1"/>
    <w:uiPriority w:val="99"/>
    <w:pPr>
      <w:ind w:left="420" w:leftChars="200"/>
    </w:pPr>
  </w:style>
  <w:style w:type="paragraph" w:styleId="11">
    <w:name w:val="Normal (Web)"/>
    <w:basedOn w:val="1"/>
    <w:uiPriority w:val="99"/>
    <w:pPr>
      <w:spacing w:before="100" w:beforeAutospacing="1" w:after="100" w:afterAutospacing="1"/>
      <w:jc w:val="left"/>
    </w:pPr>
    <w:rPr>
      <w:kern w:val="0"/>
      <w:sz w:val="24"/>
    </w:rPr>
  </w:style>
  <w:style w:type="paragraph" w:styleId="12">
    <w:name w:val="Title"/>
    <w:basedOn w:val="1"/>
    <w:link w:val="22"/>
    <w:qFormat/>
    <w:uiPriority w:val="99"/>
    <w:pPr>
      <w:spacing w:before="240" w:after="60"/>
      <w:jc w:val="center"/>
      <w:outlineLvl w:val="0"/>
    </w:pPr>
    <w:rPr>
      <w:rFonts w:ascii="Arial" w:hAnsi="Arial" w:cs="Arial"/>
      <w:b/>
      <w:bCs/>
      <w:sz w:val="32"/>
      <w:szCs w:val="32"/>
    </w:rPr>
  </w:style>
  <w:style w:type="character" w:styleId="15">
    <w:name w:val="Strong"/>
    <w:basedOn w:val="14"/>
    <w:qFormat/>
    <w:uiPriority w:val="99"/>
    <w:rPr>
      <w:rFonts w:cs="Times New Roman"/>
      <w:b/>
    </w:rPr>
  </w:style>
  <w:style w:type="character" w:customStyle="1" w:styleId="16">
    <w:name w:val="Heading 1 Char"/>
    <w:basedOn w:val="14"/>
    <w:link w:val="2"/>
    <w:locked/>
    <w:uiPriority w:val="99"/>
    <w:rPr>
      <w:rFonts w:ascii="宋体" w:hAnsi="宋体" w:eastAsia="宋体" w:cs="宋体"/>
      <w:b/>
      <w:bCs/>
      <w:kern w:val="44"/>
      <w:sz w:val="48"/>
      <w:szCs w:val="48"/>
      <w:lang w:val="en-US" w:eastAsia="zh-CN"/>
    </w:rPr>
  </w:style>
  <w:style w:type="character" w:customStyle="1" w:styleId="17">
    <w:name w:val="Heading 2 Char"/>
    <w:basedOn w:val="14"/>
    <w:link w:val="4"/>
    <w:semiHidden/>
    <w:uiPriority w:val="9"/>
    <w:rPr>
      <w:rFonts w:asciiTheme="majorHAnsi" w:hAnsiTheme="majorHAnsi" w:eastAsiaTheme="majorEastAsia" w:cstheme="majorBidi"/>
      <w:b/>
      <w:bCs/>
      <w:sz w:val="32"/>
      <w:szCs w:val="32"/>
    </w:rPr>
  </w:style>
  <w:style w:type="character" w:customStyle="1" w:styleId="18">
    <w:name w:val="Heading 3 Char"/>
    <w:basedOn w:val="14"/>
    <w:link w:val="3"/>
    <w:semiHidden/>
    <w:uiPriority w:val="9"/>
    <w:rPr>
      <w:rFonts w:ascii="Calibri" w:hAnsi="Calibri"/>
      <w:b/>
      <w:bCs/>
      <w:sz w:val="32"/>
      <w:szCs w:val="32"/>
    </w:rPr>
  </w:style>
  <w:style w:type="character" w:customStyle="1" w:styleId="19">
    <w:name w:val="Body Text Char"/>
    <w:basedOn w:val="14"/>
    <w:link w:val="5"/>
    <w:semiHidden/>
    <w:uiPriority w:val="99"/>
    <w:rPr>
      <w:rFonts w:ascii="Calibri" w:hAnsi="Calibri"/>
      <w:szCs w:val="24"/>
    </w:rPr>
  </w:style>
  <w:style w:type="character" w:customStyle="1" w:styleId="20">
    <w:name w:val="Footer Char"/>
    <w:basedOn w:val="14"/>
    <w:link w:val="7"/>
    <w:semiHidden/>
    <w:uiPriority w:val="99"/>
    <w:rPr>
      <w:rFonts w:ascii="Calibri" w:hAnsi="Calibri"/>
      <w:sz w:val="18"/>
      <w:szCs w:val="18"/>
    </w:rPr>
  </w:style>
  <w:style w:type="character" w:customStyle="1" w:styleId="21">
    <w:name w:val="Header Char"/>
    <w:basedOn w:val="14"/>
    <w:link w:val="8"/>
    <w:semiHidden/>
    <w:uiPriority w:val="99"/>
    <w:rPr>
      <w:rFonts w:ascii="Calibri" w:hAnsi="Calibri"/>
      <w:sz w:val="18"/>
      <w:szCs w:val="18"/>
    </w:rPr>
  </w:style>
  <w:style w:type="character" w:customStyle="1" w:styleId="22">
    <w:name w:val="Title Char"/>
    <w:basedOn w:val="14"/>
    <w:link w:val="12"/>
    <w:uiPriority w:val="10"/>
    <w:rPr>
      <w:rFonts w:asciiTheme="majorHAnsi" w:hAnsiTheme="majorHAnsi" w:cstheme="majorBidi"/>
      <w:b/>
      <w:bCs/>
      <w:sz w:val="32"/>
      <w:szCs w:val="32"/>
    </w:rPr>
  </w:style>
  <w:style w:type="paragraph" w:customStyle="1" w:styleId="23">
    <w:name w:val="WPSOffice手动目录 1"/>
    <w:uiPriority w:val="99"/>
    <w:rPr>
      <w:rFonts w:ascii="Times New Roman" w:hAnsi="Times New Roman" w:eastAsia="宋体" w:cs="Times New Roman"/>
      <w:kern w:val="0"/>
      <w:sz w:val="20"/>
      <w:szCs w:val="20"/>
      <w:lang w:val="en-US" w:eastAsia="zh-CN" w:bidi="ar-SA"/>
    </w:rPr>
  </w:style>
  <w:style w:type="paragraph" w:customStyle="1" w:styleId="24">
    <w:name w:val="WPSOffice手动目录 2"/>
    <w:uiPriority w:val="99"/>
    <w:pPr>
      <w:ind w:left="200" w:leftChars="200"/>
    </w:pPr>
    <w:rPr>
      <w:rFonts w:ascii="Times New Roman" w:hAnsi="Times New Roman" w:eastAsia="宋体" w:cs="Times New Roman"/>
      <w:kern w:val="0"/>
      <w:sz w:val="20"/>
      <w:szCs w:val="20"/>
      <w:lang w:val="en-US" w:eastAsia="zh-CN" w:bidi="ar-SA"/>
    </w:rPr>
  </w:style>
  <w:style w:type="paragraph" w:customStyle="1" w:styleId="25">
    <w:name w:val="WPSOffice手动目录 3"/>
    <w:uiPriority w:val="99"/>
    <w:pPr>
      <w:ind w:left="400" w:leftChars="400"/>
    </w:pPr>
    <w:rPr>
      <w:rFonts w:ascii="Times New Roman" w:hAnsi="Times New Roman" w:eastAsia="宋体" w:cs="Times New Roman"/>
      <w:kern w:val="0"/>
      <w:sz w:val="20"/>
      <w:szCs w:val="20"/>
      <w:lang w:val="en-US" w:eastAsia="zh-CN" w:bidi="ar-SA"/>
    </w:rPr>
  </w:style>
  <w:style w:type="paragraph" w:customStyle="1" w:styleId="26">
    <w:name w:val="列表段落1"/>
    <w:basedOn w:val="1"/>
    <w:uiPriority w:val="99"/>
    <w:pPr>
      <w:ind w:firstLine="200" w:firstLineChars="200"/>
    </w:pPr>
  </w:style>
  <w:style w:type="paragraph" w:customStyle="1" w:styleId="27">
    <w:name w:val="Default"/>
    <w:qFormat/>
    <w:uiPriority w:val="99"/>
    <w:pPr>
      <w:widowControl w:val="0"/>
      <w:autoSpaceDE w:val="0"/>
      <w:autoSpaceDN w:val="0"/>
      <w:adjustRightInd w:val="0"/>
    </w:pPr>
    <w:rPr>
      <w:rFonts w:ascii="仿宋" w:hAnsi="Times New Roman" w:eastAsia="仿宋" w:cs="仿宋"/>
      <w:color w:val="000000"/>
      <w:kern w:val="0"/>
      <w:sz w:val="24"/>
      <w:szCs w:val="24"/>
      <w:lang w:val="en-US" w:eastAsia="zh-CN" w:bidi="ar-SA"/>
    </w:rPr>
  </w:style>
  <w:style w:type="paragraph" w:customStyle="1" w:styleId="28">
    <w:name w:val="BodyText1I2"/>
    <w:basedOn w:val="29"/>
    <w:uiPriority w:val="99"/>
    <w:pPr>
      <w:ind w:firstLine="200" w:firstLineChars="200"/>
    </w:pPr>
  </w:style>
  <w:style w:type="paragraph" w:customStyle="1" w:styleId="29">
    <w:name w:val="BodyTextIndent"/>
    <w:basedOn w:val="1"/>
    <w:qFormat/>
    <w:uiPriority w:val="99"/>
    <w:pPr>
      <w:spacing w:line="360" w:lineRule="auto"/>
      <w:ind w:firstLine="425"/>
      <w:textAlignment w:val="baseline"/>
    </w:pPr>
    <w:rPr>
      <w:rFonts w:eastAsia="楷体_GB2312"/>
      <w:sz w:val="28"/>
      <w:szCs w:val="28"/>
    </w:rPr>
  </w:style>
  <w:style w:type="paragraph" w:customStyle="1" w:styleId="30">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emf"/><Relationship Id="rId7" Type="http://schemas.openxmlformats.org/officeDocument/2006/relationships/oleObject" Target="embeddings/oleObject2.bin"/><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6.emf"/><Relationship Id="rId15" Type="http://schemas.openxmlformats.org/officeDocument/2006/relationships/oleObject" Target="embeddings/oleObject6.bin"/><Relationship Id="rId14" Type="http://schemas.openxmlformats.org/officeDocument/2006/relationships/image" Target="media/image5.png"/><Relationship Id="rId13" Type="http://schemas.openxmlformats.org/officeDocument/2006/relationships/oleObject" Target="embeddings/oleObject5.bin"/><Relationship Id="rId12" Type="http://schemas.openxmlformats.org/officeDocument/2006/relationships/image" Target="media/image4.emf"/><Relationship Id="rId11" Type="http://schemas.openxmlformats.org/officeDocument/2006/relationships/oleObject" Target="embeddings/oleObject4.bin"/><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1027"/>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28</Pages>
  <Words>9997</Words>
  <Characters>10933</Characters>
  <Lines>0</Lines>
  <Paragraphs>0</Paragraphs>
  <TotalTime>0</TotalTime>
  <ScaleCrop>false</ScaleCrop>
  <LinksUpToDate>false</LinksUpToDate>
  <CharactersWithSpaces>11269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2023-08-28T03:23:00Z</dcterms:created>
  <dc:creator>Administrator</dc:creator>
  <cp:lastModifiedBy>Administrator</cp:lastModifiedBy>
  <cp:lastPrinted>2023-09-12T02:44:00Z</cp:lastPrinted>
  <dcterms:modified xsi:type="dcterms:W3CDTF">2024-08-13T08:35:28Z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23A91B8B0C65418DB32D93F99D7AA9F4_13</vt:lpwstr>
  </property>
</Properties>
</file>