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0"/>
        <w:jc w:val="center"/>
        <w:rPr>
          <w:rFonts w:ascii="黑体" w:eastAsia="黑体"/>
          <w:b/>
          <w:sz w:val="36"/>
          <w:szCs w:val="36"/>
          <w:lang w:eastAsia="zh-CN"/>
        </w:rPr>
      </w:pPr>
      <w:r>
        <w:rPr>
          <w:rFonts w:hint="eastAsia" w:ascii="黑体" w:eastAsia="黑体"/>
          <w:b/>
          <w:sz w:val="36"/>
          <w:szCs w:val="36"/>
          <w:lang w:eastAsia="zh-CN"/>
        </w:rPr>
        <w:t>茂县疾病预防控制中心</w:t>
      </w:r>
    </w:p>
    <w:p>
      <w:pPr>
        <w:ind w:firstLine="0"/>
        <w:jc w:val="center"/>
        <w:rPr>
          <w:rFonts w:ascii="黑体" w:eastAsia="黑体"/>
          <w:b/>
          <w:sz w:val="36"/>
          <w:szCs w:val="36"/>
          <w:lang w:eastAsia="zh-CN"/>
        </w:rPr>
      </w:pPr>
      <w:r>
        <w:rPr>
          <w:rFonts w:hint="eastAsia" w:ascii="黑体" w:eastAsia="黑体"/>
          <w:b/>
          <w:sz w:val="36"/>
          <w:szCs w:val="36"/>
          <w:lang w:eastAsia="zh-CN"/>
        </w:rPr>
        <w:t>2019年预算信息公开说明</w:t>
      </w:r>
    </w:p>
    <w:p>
      <w:pPr>
        <w:ind w:firstLine="0"/>
        <w:rPr>
          <w:rFonts w:ascii="宋体"/>
          <w:sz w:val="24"/>
          <w:szCs w:val="24"/>
          <w:lang w:eastAsia="zh-CN"/>
        </w:rPr>
      </w:pPr>
      <w:r>
        <w:rPr>
          <w:rFonts w:ascii="宋体"/>
          <w:sz w:val="24"/>
          <w:szCs w:val="24"/>
          <w:lang w:eastAsia="zh-CN"/>
        </w:rPr>
        <w:t>　</w:t>
      </w:r>
    </w:p>
    <w:p>
      <w:pPr>
        <w:ind w:firstLine="0"/>
        <w:rPr>
          <w:rFonts w:ascii="宋体"/>
          <w:sz w:val="32"/>
          <w:szCs w:val="32"/>
          <w:lang w:eastAsia="zh-CN"/>
        </w:rPr>
      </w:pPr>
      <w:r>
        <w:rPr>
          <w:rFonts w:ascii="宋体"/>
          <w:sz w:val="32"/>
          <w:szCs w:val="32"/>
          <w:lang w:eastAsia="zh-CN"/>
        </w:rPr>
        <w:t>目 录</w:t>
      </w:r>
    </w:p>
    <w:p>
      <w:pPr>
        <w:ind w:firstLine="0"/>
        <w:rPr>
          <w:rFonts w:ascii="宋体"/>
          <w:sz w:val="32"/>
          <w:szCs w:val="32"/>
          <w:lang w:eastAsia="zh-CN"/>
        </w:rPr>
      </w:pPr>
      <w:r>
        <w:rPr>
          <w:rFonts w:ascii="宋体"/>
          <w:sz w:val="32"/>
          <w:szCs w:val="32"/>
          <w:lang w:eastAsia="zh-CN"/>
        </w:rPr>
        <w:t>　　一、基本职能及主要工作</w:t>
      </w:r>
      <w:bookmarkStart w:id="0" w:name="_GoBack"/>
      <w:bookmarkEnd w:id="0"/>
    </w:p>
    <w:p>
      <w:pPr>
        <w:tabs>
          <w:tab w:val="left" w:pos="5940"/>
        </w:tabs>
        <w:ind w:firstLine="0"/>
        <w:rPr>
          <w:rFonts w:ascii="宋体"/>
          <w:sz w:val="32"/>
          <w:szCs w:val="32"/>
          <w:lang w:eastAsia="zh-CN"/>
        </w:rPr>
      </w:pPr>
      <w:r>
        <w:rPr>
          <w:rFonts w:ascii="宋体"/>
          <w:sz w:val="32"/>
          <w:szCs w:val="32"/>
          <w:lang w:eastAsia="zh-CN"/>
        </w:rPr>
        <w:t>　　（一）部门职能简介</w:t>
      </w:r>
      <w:r>
        <w:rPr>
          <w:rFonts w:ascii="宋体"/>
          <w:sz w:val="32"/>
          <w:szCs w:val="32"/>
          <w:lang w:eastAsia="zh-CN"/>
        </w:rPr>
        <w:tab/>
      </w:r>
    </w:p>
    <w:p>
      <w:pPr>
        <w:ind w:firstLine="0"/>
        <w:rPr>
          <w:rFonts w:ascii="宋体"/>
          <w:sz w:val="32"/>
          <w:szCs w:val="32"/>
          <w:lang w:eastAsia="zh-CN"/>
        </w:rPr>
      </w:pPr>
      <w:r>
        <w:rPr>
          <w:rFonts w:ascii="宋体"/>
          <w:sz w:val="32"/>
          <w:szCs w:val="32"/>
          <w:lang w:eastAsia="zh-CN"/>
        </w:rPr>
        <w:t>　　（二）201</w:t>
      </w:r>
      <w:r>
        <w:rPr>
          <w:rFonts w:hint="eastAsia" w:ascii="宋体"/>
          <w:sz w:val="32"/>
          <w:szCs w:val="32"/>
          <w:lang w:eastAsia="zh-CN"/>
        </w:rPr>
        <w:t>9</w:t>
      </w:r>
      <w:r>
        <w:rPr>
          <w:rFonts w:ascii="宋体"/>
          <w:sz w:val="32"/>
          <w:szCs w:val="32"/>
          <w:lang w:eastAsia="zh-CN"/>
        </w:rPr>
        <w:t>年重点工作</w:t>
      </w:r>
    </w:p>
    <w:p>
      <w:pPr>
        <w:ind w:firstLine="0"/>
        <w:rPr>
          <w:rFonts w:ascii="宋体"/>
          <w:sz w:val="32"/>
          <w:szCs w:val="32"/>
          <w:lang w:eastAsia="zh-CN"/>
        </w:rPr>
      </w:pPr>
      <w:r>
        <w:rPr>
          <w:rFonts w:ascii="宋体"/>
          <w:sz w:val="32"/>
          <w:szCs w:val="32"/>
          <w:lang w:eastAsia="zh-CN"/>
        </w:rPr>
        <w:t>　　二、部门预算单位构成</w:t>
      </w:r>
    </w:p>
    <w:p>
      <w:pPr>
        <w:ind w:firstLine="0"/>
        <w:rPr>
          <w:rFonts w:ascii="宋体"/>
          <w:sz w:val="32"/>
          <w:szCs w:val="32"/>
          <w:lang w:eastAsia="zh-CN"/>
        </w:rPr>
      </w:pPr>
      <w:r>
        <w:rPr>
          <w:rFonts w:ascii="宋体"/>
          <w:sz w:val="32"/>
          <w:szCs w:val="32"/>
          <w:lang w:eastAsia="zh-CN"/>
        </w:rPr>
        <w:t>　　三、收支</w:t>
      </w:r>
      <w:r>
        <w:rPr>
          <w:rFonts w:hint="eastAsia" w:ascii="宋体"/>
          <w:sz w:val="32"/>
          <w:szCs w:val="32"/>
          <w:lang w:eastAsia="zh-CN"/>
        </w:rPr>
        <w:t>总</w:t>
      </w:r>
      <w:r>
        <w:rPr>
          <w:rFonts w:ascii="宋体"/>
          <w:sz w:val="32"/>
          <w:szCs w:val="32"/>
          <w:lang w:eastAsia="zh-CN"/>
        </w:rPr>
        <w:t>预算情况说明</w:t>
      </w:r>
    </w:p>
    <w:p>
      <w:pPr>
        <w:ind w:firstLine="0"/>
        <w:rPr>
          <w:rFonts w:ascii="宋体"/>
          <w:sz w:val="32"/>
          <w:szCs w:val="32"/>
          <w:lang w:eastAsia="zh-CN"/>
        </w:rPr>
      </w:pPr>
      <w:r>
        <w:rPr>
          <w:rFonts w:ascii="宋体"/>
          <w:sz w:val="32"/>
          <w:szCs w:val="32"/>
          <w:lang w:eastAsia="zh-CN"/>
        </w:rPr>
        <w:t>　　（一）收入预算情况</w:t>
      </w:r>
    </w:p>
    <w:p>
      <w:pPr>
        <w:ind w:firstLine="0"/>
        <w:rPr>
          <w:rFonts w:ascii="宋体"/>
          <w:sz w:val="32"/>
          <w:szCs w:val="32"/>
          <w:lang w:eastAsia="zh-CN"/>
        </w:rPr>
      </w:pPr>
      <w:r>
        <w:rPr>
          <w:rFonts w:ascii="宋体"/>
          <w:sz w:val="32"/>
          <w:szCs w:val="32"/>
          <w:lang w:eastAsia="zh-CN"/>
        </w:rPr>
        <w:t>　　（二）支出预算情况</w:t>
      </w:r>
    </w:p>
    <w:p>
      <w:pPr>
        <w:ind w:firstLine="0"/>
        <w:rPr>
          <w:rFonts w:ascii="宋体"/>
          <w:sz w:val="32"/>
          <w:szCs w:val="32"/>
          <w:lang w:eastAsia="zh-CN"/>
        </w:rPr>
      </w:pPr>
      <w:r>
        <w:rPr>
          <w:rFonts w:ascii="宋体"/>
          <w:sz w:val="32"/>
          <w:szCs w:val="32"/>
          <w:lang w:eastAsia="zh-CN"/>
        </w:rPr>
        <w:t>　　四、财政拨款收支预算情况说明</w:t>
      </w:r>
    </w:p>
    <w:p>
      <w:pPr>
        <w:ind w:firstLine="0"/>
        <w:rPr>
          <w:rFonts w:ascii="宋体"/>
          <w:sz w:val="32"/>
          <w:szCs w:val="32"/>
          <w:lang w:eastAsia="zh-CN"/>
        </w:rPr>
      </w:pPr>
      <w:r>
        <w:rPr>
          <w:rFonts w:ascii="宋体"/>
          <w:sz w:val="32"/>
          <w:szCs w:val="32"/>
          <w:lang w:eastAsia="zh-CN"/>
        </w:rPr>
        <w:t>　　五、一般公共预算当年拨款情况说明</w:t>
      </w:r>
    </w:p>
    <w:p>
      <w:pPr>
        <w:ind w:firstLine="0"/>
        <w:rPr>
          <w:rFonts w:ascii="宋体"/>
          <w:sz w:val="32"/>
          <w:szCs w:val="32"/>
          <w:lang w:eastAsia="zh-CN"/>
        </w:rPr>
      </w:pPr>
      <w:r>
        <w:rPr>
          <w:rFonts w:ascii="宋体"/>
          <w:sz w:val="32"/>
          <w:szCs w:val="32"/>
          <w:lang w:eastAsia="zh-CN"/>
        </w:rPr>
        <w:t>　　（一）一般公共预算当年拨款规模变化情况</w:t>
      </w:r>
    </w:p>
    <w:p>
      <w:pPr>
        <w:ind w:firstLine="0"/>
        <w:rPr>
          <w:rFonts w:ascii="宋体"/>
          <w:sz w:val="32"/>
          <w:szCs w:val="32"/>
          <w:lang w:eastAsia="zh-CN"/>
        </w:rPr>
      </w:pPr>
      <w:r>
        <w:rPr>
          <w:rFonts w:ascii="宋体"/>
          <w:sz w:val="32"/>
          <w:szCs w:val="32"/>
          <w:lang w:eastAsia="zh-CN"/>
        </w:rPr>
        <w:t>　　（二）一般公共预算当年拨款结构情况</w:t>
      </w:r>
    </w:p>
    <w:p>
      <w:pPr>
        <w:ind w:firstLine="0"/>
        <w:rPr>
          <w:rFonts w:ascii="宋体"/>
          <w:sz w:val="32"/>
          <w:szCs w:val="32"/>
          <w:lang w:eastAsia="zh-CN"/>
        </w:rPr>
      </w:pPr>
      <w:r>
        <w:rPr>
          <w:rFonts w:ascii="宋体"/>
          <w:sz w:val="32"/>
          <w:szCs w:val="32"/>
          <w:lang w:eastAsia="zh-CN"/>
        </w:rPr>
        <w:t>　　（三）一般公共预算当年拨款具体使用情况</w:t>
      </w:r>
    </w:p>
    <w:p>
      <w:pPr>
        <w:ind w:firstLine="0"/>
        <w:rPr>
          <w:rFonts w:ascii="宋体"/>
          <w:sz w:val="32"/>
          <w:szCs w:val="32"/>
          <w:lang w:eastAsia="zh-CN"/>
        </w:rPr>
      </w:pPr>
      <w:r>
        <w:rPr>
          <w:rFonts w:ascii="宋体"/>
          <w:sz w:val="32"/>
          <w:szCs w:val="32"/>
          <w:lang w:eastAsia="zh-CN"/>
        </w:rPr>
        <w:t>　　六、一般公共预算基本支出情况说明</w:t>
      </w:r>
    </w:p>
    <w:p>
      <w:pPr>
        <w:ind w:firstLine="0"/>
        <w:rPr>
          <w:rFonts w:ascii="宋体"/>
          <w:sz w:val="32"/>
          <w:szCs w:val="32"/>
          <w:lang w:eastAsia="zh-CN"/>
        </w:rPr>
      </w:pPr>
      <w:r>
        <w:rPr>
          <w:rFonts w:ascii="宋体"/>
          <w:sz w:val="32"/>
          <w:szCs w:val="32"/>
          <w:lang w:eastAsia="zh-CN"/>
        </w:rPr>
        <w:t>　　七、“三公”经费财政拨款预算安排情况说明</w:t>
      </w:r>
    </w:p>
    <w:p>
      <w:pPr>
        <w:ind w:firstLine="630"/>
        <w:rPr>
          <w:rFonts w:ascii="宋体"/>
          <w:sz w:val="32"/>
          <w:szCs w:val="32"/>
          <w:lang w:eastAsia="zh-CN"/>
        </w:rPr>
      </w:pPr>
      <w:r>
        <w:rPr>
          <w:rFonts w:ascii="宋体"/>
          <w:sz w:val="32"/>
          <w:szCs w:val="32"/>
          <w:lang w:eastAsia="zh-CN"/>
        </w:rPr>
        <w:t>八、政府性基金预算支出情况说明</w:t>
      </w:r>
    </w:p>
    <w:p>
      <w:pPr>
        <w:ind w:firstLine="630"/>
        <w:rPr>
          <w:rFonts w:ascii="宋体"/>
          <w:sz w:val="32"/>
          <w:szCs w:val="32"/>
          <w:lang w:eastAsia="zh-CN"/>
        </w:rPr>
      </w:pPr>
      <w:r>
        <w:rPr>
          <w:rFonts w:ascii="宋体"/>
          <w:sz w:val="32"/>
          <w:szCs w:val="32"/>
          <w:lang w:eastAsia="zh-CN"/>
        </w:rPr>
        <w:t>九、</w:t>
      </w:r>
      <w:r>
        <w:rPr>
          <w:rFonts w:hint="eastAsia" w:ascii="宋体"/>
          <w:sz w:val="32"/>
          <w:szCs w:val="32"/>
          <w:lang w:eastAsia="zh-CN"/>
        </w:rPr>
        <w:t>国有资本经营</w:t>
      </w:r>
      <w:r>
        <w:rPr>
          <w:rFonts w:ascii="宋体"/>
          <w:sz w:val="32"/>
          <w:szCs w:val="32"/>
          <w:lang w:eastAsia="zh-CN"/>
        </w:rPr>
        <w:t>预算支出情况说明</w:t>
      </w:r>
    </w:p>
    <w:p>
      <w:pPr>
        <w:ind w:firstLine="0"/>
        <w:rPr>
          <w:rFonts w:ascii="宋体"/>
          <w:sz w:val="32"/>
          <w:szCs w:val="32"/>
          <w:lang w:eastAsia="zh-CN"/>
        </w:rPr>
      </w:pPr>
      <w:r>
        <w:rPr>
          <w:rFonts w:ascii="宋体"/>
          <w:sz w:val="32"/>
          <w:szCs w:val="32"/>
          <w:lang w:eastAsia="zh-CN"/>
        </w:rPr>
        <w:t>　　十、其他重要事项的情况说明</w:t>
      </w:r>
    </w:p>
    <w:p>
      <w:pPr>
        <w:ind w:firstLine="0"/>
        <w:rPr>
          <w:rFonts w:ascii="宋体"/>
          <w:sz w:val="24"/>
          <w:szCs w:val="24"/>
          <w:lang w:eastAsia="zh-CN"/>
        </w:rPr>
      </w:pPr>
      <w:r>
        <w:rPr>
          <w:rFonts w:ascii="宋体"/>
          <w:sz w:val="32"/>
          <w:szCs w:val="32"/>
          <w:lang w:eastAsia="zh-CN"/>
        </w:rPr>
        <w:t>　　十</w:t>
      </w:r>
      <w:r>
        <w:rPr>
          <w:rFonts w:hint="eastAsia" w:ascii="宋体"/>
          <w:sz w:val="32"/>
          <w:szCs w:val="32"/>
          <w:lang w:eastAsia="zh-CN"/>
        </w:rPr>
        <w:t>一</w:t>
      </w:r>
      <w:r>
        <w:rPr>
          <w:rFonts w:ascii="宋体"/>
          <w:sz w:val="32"/>
          <w:szCs w:val="32"/>
          <w:lang w:eastAsia="zh-CN"/>
        </w:rPr>
        <w:t>、名称解释</w:t>
      </w:r>
    </w:p>
    <w:p>
      <w:pPr>
        <w:ind w:firstLine="0"/>
        <w:rPr>
          <w:lang w:eastAsia="zh-CN"/>
        </w:rPr>
      </w:pPr>
      <w:r>
        <w:rPr>
          <w:lang w:eastAsia="zh-CN"/>
        </w:rPr>
        <w:t xml:space="preserve">  </w:t>
      </w:r>
    </w:p>
    <w:p>
      <w:pPr>
        <w:ind w:firstLine="0"/>
        <w:rPr>
          <w:lang w:eastAsia="zh-CN"/>
        </w:rPr>
      </w:pPr>
      <w:r>
        <w:rPr>
          <w:lang w:eastAsia="zh-CN"/>
        </w:rPr>
        <w:t>　　</w:t>
      </w:r>
    </w:p>
    <w:p>
      <w:pPr>
        <w:ind w:firstLine="0"/>
        <w:rPr>
          <w:rFonts w:ascii="黑体" w:eastAsia="黑体"/>
          <w:lang w:eastAsia="zh-CN"/>
        </w:rPr>
      </w:pPr>
    </w:p>
    <w:p>
      <w:pPr>
        <w:ind w:firstLine="642" w:firstLineChars="200"/>
        <w:rPr>
          <w:b/>
          <w:lang w:eastAsia="zh-CN"/>
        </w:rPr>
      </w:pPr>
      <w:r>
        <w:rPr>
          <w:rFonts w:hint="eastAsia" w:ascii="黑体" w:eastAsia="黑体"/>
          <w:b/>
          <w:sz w:val="32"/>
          <w:szCs w:val="32"/>
          <w:lang w:eastAsia="zh-CN"/>
        </w:rPr>
        <w:t>一、基本职能及主要工作</w:t>
      </w:r>
    </w:p>
    <w:p>
      <w:pPr>
        <w:widowControl w:val="0"/>
        <w:spacing w:line="576" w:lineRule="exact"/>
        <w:ind w:firstLine="642" w:firstLineChars="200"/>
        <w:jc w:val="both"/>
        <w:rPr>
          <w:rFonts w:ascii="华文仿宋" w:eastAsia="华文仿宋"/>
          <w:lang w:eastAsia="zh-CN"/>
        </w:rPr>
      </w:pPr>
      <w:r>
        <w:rPr>
          <w:rFonts w:ascii="楷体_GB2312" w:eastAsia="楷体_GB2312" w:cs="楷体_GB2312"/>
          <w:b/>
          <w:bCs/>
          <w:kern w:val="2"/>
          <w:sz w:val="32"/>
          <w:szCs w:val="32"/>
          <w:lang w:eastAsia="zh-CN" w:bidi="ar-SA"/>
        </w:rPr>
        <w:t>（一）</w:t>
      </w:r>
      <w:r>
        <w:rPr>
          <w:rFonts w:hint="eastAsia" w:ascii="楷体_GB2312" w:eastAsia="楷体_GB2312" w:cs="楷体_GB2312"/>
          <w:b/>
          <w:bCs/>
          <w:kern w:val="2"/>
          <w:sz w:val="32"/>
          <w:szCs w:val="32"/>
          <w:lang w:eastAsia="zh-CN" w:bidi="ar-SA"/>
        </w:rPr>
        <w:t>部门</w:t>
      </w:r>
      <w:r>
        <w:rPr>
          <w:rFonts w:ascii="楷体_GB2312" w:eastAsia="楷体_GB2312" w:cs="楷体_GB2312"/>
          <w:b/>
          <w:bCs/>
          <w:kern w:val="2"/>
          <w:sz w:val="32"/>
          <w:szCs w:val="32"/>
          <w:lang w:eastAsia="zh-CN" w:bidi="ar-SA"/>
        </w:rPr>
        <w:t>职能简介</w:t>
      </w:r>
    </w:p>
    <w:p>
      <w:pPr>
        <w:snapToGrid w:val="0"/>
        <w:spacing w:line="520" w:lineRule="exact"/>
        <w:ind w:firstLine="440" w:firstLineChars="200"/>
        <w:rPr>
          <w:rFonts w:ascii="仿宋_GB2312" w:eastAsia="仿宋_GB2312"/>
          <w:sz w:val="32"/>
          <w:szCs w:val="32"/>
          <w:lang w:eastAsia="zh-CN"/>
        </w:rPr>
      </w:pPr>
      <w:r>
        <w:rPr>
          <w:lang w:eastAsia="zh-CN"/>
        </w:rPr>
        <w:t>　</w:t>
      </w:r>
      <w:r>
        <w:rPr>
          <w:rFonts w:hint="eastAsia" w:ascii="仿宋_GB2312" w:eastAsia="仿宋_GB2312"/>
          <w:sz w:val="32"/>
          <w:szCs w:val="32"/>
          <w:lang w:eastAsia="zh-CN"/>
        </w:rPr>
        <w:t xml:space="preserve"> 基本职能：承担全县疾病预防与控制；突发公共卫生事件应急处置；疫情报告及健康相关因素信息管理；健康危害因素监测干预；实验室检测分析与评价；健康教育与健康促进；技术管理与应用研究指导；负责对全县各级各类医疗机构进行业务指导、人员培训和业务考核。</w:t>
      </w:r>
    </w:p>
    <w:p>
      <w:pPr>
        <w:widowControl w:val="0"/>
        <w:spacing w:line="576" w:lineRule="exact"/>
        <w:ind w:firstLine="321" w:firstLineChars="100"/>
        <w:rPr>
          <w:rFonts w:ascii="楷体_GB2312" w:eastAsia="楷体_GB2312" w:cs="楷体_GB2312"/>
          <w:b/>
          <w:bCs/>
          <w:kern w:val="2"/>
          <w:sz w:val="32"/>
          <w:szCs w:val="32"/>
          <w:lang w:eastAsia="zh-CN" w:bidi="ar-SA"/>
        </w:rPr>
      </w:pPr>
      <w:r>
        <w:rPr>
          <w:rFonts w:ascii="楷体_GB2312" w:eastAsia="楷体_GB2312" w:cs="楷体_GB2312"/>
          <w:b/>
          <w:bCs/>
          <w:kern w:val="2"/>
          <w:sz w:val="32"/>
          <w:szCs w:val="32"/>
          <w:lang w:eastAsia="zh-CN" w:bidi="ar-SA"/>
        </w:rPr>
        <w:t>（二）201</w:t>
      </w:r>
      <w:r>
        <w:rPr>
          <w:rFonts w:hint="eastAsia" w:ascii="楷体_GB2312" w:eastAsia="楷体_GB2312" w:cs="楷体_GB2312"/>
          <w:b/>
          <w:bCs/>
          <w:kern w:val="2"/>
          <w:sz w:val="32"/>
          <w:szCs w:val="32"/>
          <w:lang w:eastAsia="zh-CN" w:bidi="ar-SA"/>
        </w:rPr>
        <w:t>9</w:t>
      </w:r>
      <w:r>
        <w:rPr>
          <w:rFonts w:ascii="楷体_GB2312" w:eastAsia="楷体_GB2312" w:cs="楷体_GB2312"/>
          <w:b/>
          <w:bCs/>
          <w:kern w:val="2"/>
          <w:sz w:val="32"/>
          <w:szCs w:val="32"/>
          <w:lang w:eastAsia="zh-CN" w:bidi="ar-SA"/>
        </w:rPr>
        <w:t>年重点工作</w:t>
      </w:r>
    </w:p>
    <w:p>
      <w:pPr>
        <w:widowControl w:val="0"/>
        <w:spacing w:line="576" w:lineRule="exact"/>
        <w:ind w:firstLine="640" w:firstLineChars="200"/>
        <w:rPr>
          <w:rFonts w:ascii="仿宋" w:eastAsia="仿宋"/>
          <w:sz w:val="32"/>
          <w:szCs w:val="32"/>
          <w:lang w:eastAsia="zh-CN"/>
        </w:rPr>
      </w:pPr>
      <w:r>
        <w:rPr>
          <w:rFonts w:hint="eastAsia" w:ascii="仿宋" w:eastAsia="仿宋"/>
          <w:sz w:val="32"/>
          <w:szCs w:val="32"/>
          <w:lang w:eastAsia="zh-CN"/>
        </w:rPr>
        <w:t>1.继续深入开展</w:t>
      </w:r>
      <w:r>
        <w:rPr>
          <w:rFonts w:hint="default" w:ascii="仿宋" w:eastAsia="仿宋"/>
          <w:sz w:val="32"/>
          <w:szCs w:val="32"/>
          <w:lang w:eastAsia="zh-CN"/>
        </w:rPr>
        <w:t>“两学一做”学习教育</w:t>
      </w:r>
      <w:r>
        <w:rPr>
          <w:rFonts w:hint="eastAsia" w:ascii="仿宋" w:eastAsia="仿宋"/>
          <w:sz w:val="32"/>
          <w:szCs w:val="32"/>
          <w:lang w:eastAsia="zh-CN"/>
        </w:rPr>
        <w:t>实践活动、“三好一满意”活动，加强党风廉政建设、行风建设工作，促进疾控工作健康稳定开展。</w:t>
      </w:r>
    </w:p>
    <w:p>
      <w:pPr>
        <w:widowControl w:val="0"/>
        <w:spacing w:line="576" w:lineRule="exact"/>
        <w:ind w:firstLine="640" w:firstLineChars="200"/>
        <w:rPr>
          <w:rFonts w:ascii="仿宋" w:eastAsia="仿宋"/>
          <w:sz w:val="32"/>
          <w:szCs w:val="32"/>
          <w:lang w:eastAsia="zh-CN"/>
        </w:rPr>
      </w:pPr>
      <w:r>
        <w:rPr>
          <w:rFonts w:hint="eastAsia" w:ascii="仿宋" w:eastAsia="仿宋"/>
          <w:sz w:val="32"/>
          <w:szCs w:val="32"/>
          <w:lang w:eastAsia="zh-CN"/>
        </w:rPr>
        <w:t>2.继续做好基本公共卫生、免疫规划、传染病管理等日常工作和常规督导。进一步加强部门间的协调、沟通（特别是公安、民政、教育等部门），建立数据共享机制，使各项基础数据真实、准确。及时分析汇总上报项目实施情况，发现问题及时采取有效措施整改，确保疾控工作全面有序开展。</w:t>
      </w:r>
    </w:p>
    <w:p>
      <w:pPr>
        <w:widowControl w:val="0"/>
        <w:spacing w:line="576" w:lineRule="exact"/>
        <w:ind w:firstLine="640" w:firstLineChars="200"/>
        <w:rPr>
          <w:rFonts w:ascii="仿宋" w:eastAsia="仿宋"/>
          <w:sz w:val="32"/>
          <w:szCs w:val="32"/>
          <w:lang w:eastAsia="zh-CN"/>
        </w:rPr>
      </w:pPr>
      <w:r>
        <w:rPr>
          <w:rFonts w:hint="eastAsia" w:ascii="仿宋" w:eastAsia="仿宋"/>
          <w:sz w:val="32"/>
          <w:szCs w:val="32"/>
          <w:lang w:eastAsia="zh-CN"/>
        </w:rPr>
        <w:t>3.按照各项目工作要求，按时保质完成艾滋病、包虫病、大骨节病、旋毛虫病、黑热病等监测、防治工作，以及民生工程项目年度工作目标任务。进一步加快碘缺乏病尿碘及盐碘采样检测工作。</w:t>
      </w:r>
    </w:p>
    <w:p>
      <w:pPr>
        <w:widowControl w:val="0"/>
        <w:spacing w:line="576" w:lineRule="exact"/>
        <w:ind w:firstLine="640" w:firstLineChars="200"/>
        <w:rPr>
          <w:rFonts w:ascii="仿宋" w:eastAsia="仿宋"/>
          <w:sz w:val="32"/>
          <w:szCs w:val="32"/>
          <w:lang w:eastAsia="zh-CN"/>
        </w:rPr>
      </w:pPr>
      <w:r>
        <w:rPr>
          <w:rFonts w:hint="eastAsia" w:ascii="仿宋" w:eastAsia="仿宋"/>
          <w:sz w:val="32"/>
          <w:szCs w:val="32"/>
          <w:lang w:eastAsia="zh-CN"/>
        </w:rPr>
        <w:t>4.针对基本公共卫生、传染病管理、免疫规划、艾滋病、包虫病、大骨节病等重点工作，继续加强督导改进。</w:t>
      </w:r>
    </w:p>
    <w:p>
      <w:pPr>
        <w:widowControl w:val="0"/>
        <w:spacing w:line="576" w:lineRule="exact"/>
        <w:ind w:firstLine="640" w:firstLineChars="200"/>
        <w:rPr>
          <w:rFonts w:ascii="仿宋" w:eastAsia="仿宋"/>
          <w:sz w:val="32"/>
          <w:szCs w:val="32"/>
          <w:lang w:eastAsia="zh-CN"/>
        </w:rPr>
      </w:pPr>
      <w:r>
        <w:rPr>
          <w:rFonts w:hint="eastAsia" w:ascii="仿宋" w:eastAsia="仿宋"/>
          <w:sz w:val="32"/>
          <w:szCs w:val="32"/>
          <w:lang w:eastAsia="zh-CN"/>
        </w:rPr>
        <w:t>5.继续加强对乡镇卫生院疾控工作人员培训督导，强化业务能力。</w:t>
      </w:r>
    </w:p>
    <w:p>
      <w:pPr>
        <w:widowControl w:val="0"/>
        <w:spacing w:line="576" w:lineRule="exact"/>
        <w:ind w:firstLine="640" w:firstLineChars="200"/>
        <w:rPr>
          <w:rFonts w:ascii="仿宋" w:eastAsia="仿宋"/>
          <w:sz w:val="32"/>
          <w:szCs w:val="32"/>
          <w:lang w:eastAsia="zh-CN"/>
        </w:rPr>
      </w:pPr>
      <w:r>
        <w:rPr>
          <w:rFonts w:hint="eastAsia" w:ascii="仿宋" w:eastAsia="仿宋"/>
          <w:sz w:val="32"/>
          <w:szCs w:val="32"/>
          <w:lang w:eastAsia="zh-CN"/>
        </w:rPr>
        <w:t>6.继续开展人群健康知识教育宣传，积极开展各种大型宣传活动，提高人群健康知识知晓率。</w:t>
      </w:r>
    </w:p>
    <w:p>
      <w:pPr>
        <w:widowControl w:val="0"/>
        <w:spacing w:line="576" w:lineRule="exact"/>
        <w:ind w:firstLine="640" w:firstLineChars="200"/>
        <w:rPr>
          <w:rFonts w:ascii="仿宋" w:eastAsia="仿宋"/>
          <w:sz w:val="32"/>
          <w:szCs w:val="32"/>
          <w:lang w:eastAsia="zh-CN"/>
        </w:rPr>
      </w:pPr>
      <w:r>
        <w:rPr>
          <w:rFonts w:hint="eastAsia" w:ascii="仿宋" w:eastAsia="仿宋"/>
          <w:sz w:val="32"/>
          <w:szCs w:val="32"/>
          <w:lang w:eastAsia="zh-CN"/>
        </w:rPr>
        <w:t>7.按照重点传染病应急预案、救灾防病工作方案、突发公共卫生事件应急预案，继续做好卫生应急工作，特别是人感染H7N9流感防控工作，汛期救灾防病工作，积极规范应急物资储备，坚持24小时疫情值班制，确保各种措施落到实处，一旦发生突发事件能有效应对。</w:t>
      </w:r>
    </w:p>
    <w:p>
      <w:pPr>
        <w:widowControl w:val="0"/>
        <w:spacing w:line="576" w:lineRule="exact"/>
        <w:ind w:firstLine="640" w:firstLineChars="200"/>
        <w:rPr>
          <w:rFonts w:ascii="仿宋" w:eastAsia="仿宋"/>
          <w:sz w:val="32"/>
          <w:szCs w:val="32"/>
          <w:lang w:eastAsia="zh-CN"/>
        </w:rPr>
      </w:pPr>
      <w:r>
        <w:rPr>
          <w:rFonts w:hint="eastAsia" w:ascii="仿宋" w:eastAsia="仿宋"/>
          <w:sz w:val="32"/>
          <w:szCs w:val="32"/>
          <w:lang w:eastAsia="zh-CN"/>
        </w:rPr>
        <w:t>8.完成各项临时性指令任务。</w:t>
      </w:r>
    </w:p>
    <w:p>
      <w:pPr>
        <w:widowControl w:val="0"/>
        <w:spacing w:line="576" w:lineRule="exact"/>
        <w:ind w:firstLine="0"/>
        <w:rPr>
          <w:rFonts w:ascii="楷体_GB2312" w:eastAsia="楷体_GB2312" w:cs="楷体_GB2312"/>
          <w:b/>
          <w:bCs/>
          <w:kern w:val="2"/>
          <w:sz w:val="32"/>
          <w:szCs w:val="32"/>
          <w:lang w:eastAsia="zh-CN" w:bidi="ar-SA"/>
        </w:rPr>
      </w:pPr>
      <w:r>
        <w:rPr>
          <w:rFonts w:ascii="黑体" w:eastAsia="黑体"/>
          <w:b/>
          <w:sz w:val="32"/>
          <w:szCs w:val="32"/>
          <w:lang w:eastAsia="zh-CN"/>
        </w:rPr>
        <w:t>二、部门预算单位构成</w:t>
      </w:r>
    </w:p>
    <w:p>
      <w:pPr>
        <w:spacing w:line="560" w:lineRule="exact"/>
        <w:ind w:firstLine="320" w:firstLineChars="100"/>
        <w:rPr>
          <w:rFonts w:ascii="仿宋_GB2312" w:eastAsia="仿宋_GB2312"/>
          <w:sz w:val="32"/>
          <w:szCs w:val="32"/>
          <w:lang w:eastAsia="zh-CN"/>
        </w:rPr>
      </w:pPr>
      <w:r>
        <w:rPr>
          <w:rFonts w:hint="eastAsia" w:ascii="仿宋_GB2312" w:eastAsia="仿宋_GB2312"/>
          <w:sz w:val="32"/>
          <w:szCs w:val="32"/>
          <w:lang w:eastAsia="zh-CN"/>
        </w:rPr>
        <w:t>中心属一级预算单位，下属二级预算单位0个，其中：参照公务员法管理的事业单位 0个，其他事业单位0个。参照公务员法管理的事业单位分别是：0个 ；其他事业单位分别是：0个。</w:t>
      </w:r>
    </w:p>
    <w:p>
      <w:pPr>
        <w:spacing w:line="560" w:lineRule="exact"/>
        <w:ind w:firstLine="0"/>
        <w:rPr>
          <w:rFonts w:ascii="仿宋_GB2312" w:eastAsia="仿宋_GB2312"/>
          <w:b/>
          <w:sz w:val="32"/>
          <w:szCs w:val="32"/>
          <w:lang w:eastAsia="zh-CN"/>
        </w:rPr>
      </w:pPr>
      <w:r>
        <w:rPr>
          <w:rFonts w:ascii="黑体" w:eastAsia="黑体"/>
          <w:b/>
          <w:sz w:val="32"/>
          <w:szCs w:val="32"/>
          <w:lang w:eastAsia="zh-CN"/>
        </w:rPr>
        <w:t>三、收支</w:t>
      </w:r>
      <w:r>
        <w:rPr>
          <w:rFonts w:hint="eastAsia" w:ascii="黑体" w:eastAsia="黑体"/>
          <w:b/>
          <w:sz w:val="32"/>
          <w:szCs w:val="32"/>
          <w:lang w:eastAsia="zh-CN"/>
        </w:rPr>
        <w:t>总</w:t>
      </w:r>
      <w:r>
        <w:rPr>
          <w:rFonts w:ascii="黑体" w:eastAsia="黑体"/>
          <w:b/>
          <w:sz w:val="32"/>
          <w:szCs w:val="32"/>
          <w:lang w:eastAsia="zh-CN"/>
        </w:rPr>
        <w:t>预算情况说明</w:t>
      </w:r>
    </w:p>
    <w:p>
      <w:pPr>
        <w:spacing w:line="560" w:lineRule="exact"/>
        <w:ind w:firstLine="320" w:firstLineChars="100"/>
        <w:rPr>
          <w:rFonts w:ascii="仿宋_GB2312" w:eastAsia="仿宋_GB2312"/>
          <w:sz w:val="32"/>
          <w:szCs w:val="32"/>
          <w:lang w:eastAsia="zh-CN"/>
        </w:rPr>
      </w:pPr>
      <w:r>
        <w:rPr>
          <w:rFonts w:ascii="仿宋_GB2312" w:eastAsia="仿宋_GB2312"/>
          <w:sz w:val="32"/>
          <w:szCs w:val="32"/>
          <w:lang w:eastAsia="zh-CN"/>
        </w:rPr>
        <w:t>按照综合预算的原则，</w:t>
      </w:r>
      <w:r>
        <w:rPr>
          <w:rFonts w:hint="eastAsia" w:ascii="仿宋_GB2312" w:eastAsia="仿宋_GB2312"/>
          <w:sz w:val="32"/>
          <w:szCs w:val="32"/>
          <w:lang w:eastAsia="zh-CN"/>
        </w:rPr>
        <w:t>我中心</w:t>
      </w:r>
      <w:r>
        <w:rPr>
          <w:rFonts w:ascii="仿宋_GB2312" w:eastAsia="仿宋_GB2312"/>
          <w:sz w:val="32"/>
          <w:szCs w:val="32"/>
          <w:lang w:eastAsia="zh-CN"/>
        </w:rPr>
        <w:t>所有收入和支出均纳入部门预算管理。收入包括：一般公共预算拨款收入5127868元；支出包括：社会保障和就业支出853518元，</w:t>
      </w:r>
      <w:r>
        <w:rPr>
          <w:rFonts w:hint="eastAsia" w:ascii="仿宋_GB2312" w:eastAsia="仿宋_GB2312"/>
          <w:sz w:val="32"/>
          <w:szCs w:val="32"/>
          <w:lang w:eastAsia="zh-CN"/>
        </w:rPr>
        <w:t>卫生健康支出</w:t>
      </w:r>
      <w:r>
        <w:rPr>
          <w:rFonts w:ascii="仿宋_GB2312" w:eastAsia="仿宋_GB2312"/>
          <w:sz w:val="32"/>
          <w:szCs w:val="32"/>
          <w:lang w:eastAsia="zh-CN"/>
        </w:rPr>
        <w:t>3829726元，住房保障支出444624元。</w:t>
      </w:r>
      <w:r>
        <w:rPr>
          <w:rFonts w:hint="eastAsia" w:ascii="仿宋_GB2312" w:eastAsia="仿宋_GB2312"/>
          <w:sz w:val="32"/>
          <w:szCs w:val="32"/>
          <w:lang w:eastAsia="zh-CN"/>
        </w:rPr>
        <w:t>我中心</w:t>
      </w:r>
      <w:r>
        <w:rPr>
          <w:rFonts w:ascii="仿宋_GB2312" w:eastAsia="仿宋_GB2312"/>
          <w:sz w:val="32"/>
          <w:szCs w:val="32"/>
          <w:lang w:eastAsia="zh-CN"/>
        </w:rPr>
        <w:t>201</w:t>
      </w:r>
      <w:r>
        <w:rPr>
          <w:rFonts w:hint="eastAsia" w:ascii="仿宋_GB2312" w:eastAsia="仿宋_GB2312"/>
          <w:sz w:val="32"/>
          <w:szCs w:val="32"/>
          <w:lang w:eastAsia="zh-CN"/>
        </w:rPr>
        <w:t>9</w:t>
      </w:r>
      <w:r>
        <w:rPr>
          <w:rFonts w:ascii="仿宋_GB2312" w:eastAsia="仿宋_GB2312"/>
          <w:sz w:val="32"/>
          <w:szCs w:val="32"/>
          <w:lang w:eastAsia="zh-CN"/>
        </w:rPr>
        <w:t>年收支总预算5127868元,比201</w:t>
      </w:r>
      <w:r>
        <w:rPr>
          <w:rFonts w:hint="eastAsia" w:ascii="仿宋_GB2312" w:eastAsia="仿宋_GB2312"/>
          <w:sz w:val="32"/>
          <w:szCs w:val="32"/>
          <w:lang w:eastAsia="zh-CN"/>
        </w:rPr>
        <w:t>8</w:t>
      </w:r>
      <w:r>
        <w:rPr>
          <w:rFonts w:ascii="仿宋_GB2312" w:eastAsia="仿宋_GB2312"/>
          <w:sz w:val="32"/>
          <w:szCs w:val="32"/>
          <w:lang w:eastAsia="zh-CN"/>
        </w:rPr>
        <w:t>年收支预算总数</w:t>
      </w:r>
      <w:r>
        <w:rPr>
          <w:rFonts w:hint="eastAsia" w:ascii="仿宋_GB2312" w:eastAsia="仿宋_GB2312"/>
          <w:sz w:val="32"/>
          <w:szCs w:val="32"/>
          <w:lang w:eastAsia="zh-CN"/>
        </w:rPr>
        <w:t>减少188519元。</w:t>
      </w:r>
      <w:r>
        <w:rPr>
          <w:rFonts w:ascii="仿宋_GB2312" w:eastAsia="仿宋_GB2312"/>
          <w:sz w:val="32"/>
          <w:szCs w:val="32"/>
          <w:lang w:eastAsia="zh-CN"/>
        </w:rPr>
        <w:t>主要原因:</w:t>
      </w:r>
      <w:r>
        <w:rPr>
          <w:rFonts w:hint="eastAsia" w:ascii="仿宋_GB2312" w:eastAsia="仿宋_GB2312"/>
          <w:sz w:val="32"/>
          <w:szCs w:val="32"/>
          <w:lang w:eastAsia="zh-CN"/>
        </w:rPr>
        <w:t>1．厉行节约，压减支出；2.人员减少（新增退休2人）。</w:t>
      </w:r>
    </w:p>
    <w:p>
      <w:pPr>
        <w:spacing w:line="560" w:lineRule="exact"/>
        <w:ind w:firstLine="642" w:firstLineChars="200"/>
        <w:rPr>
          <w:rFonts w:ascii="仿宋_GB2312" w:eastAsia="仿宋_GB2312"/>
          <w:sz w:val="32"/>
          <w:szCs w:val="32"/>
          <w:lang w:eastAsia="zh-CN"/>
        </w:rPr>
      </w:pPr>
      <w:r>
        <w:rPr>
          <w:rFonts w:ascii="楷体_GB2312" w:eastAsia="楷体_GB2312" w:cs="楷体_GB2312"/>
          <w:b/>
          <w:bCs/>
          <w:kern w:val="2"/>
          <w:sz w:val="32"/>
          <w:szCs w:val="32"/>
          <w:lang w:eastAsia="zh-CN" w:bidi="ar-SA"/>
        </w:rPr>
        <w:t>（一）收入预算情况</w:t>
      </w:r>
    </w:p>
    <w:p>
      <w:pPr>
        <w:ind w:firstLine="0"/>
        <w:rPr>
          <w:rFonts w:ascii="仿宋_GB2312" w:eastAsia="仿宋_GB2312"/>
          <w:sz w:val="32"/>
          <w:szCs w:val="32"/>
          <w:lang w:eastAsia="zh-CN"/>
        </w:rPr>
      </w:pPr>
      <w:r>
        <w:rPr>
          <w:rFonts w:ascii="仿宋_GB2312" w:eastAsia="仿宋_GB2312"/>
          <w:sz w:val="32"/>
          <w:szCs w:val="32"/>
          <w:lang w:eastAsia="zh-CN"/>
        </w:rPr>
        <w:t>　　201</w:t>
      </w:r>
      <w:r>
        <w:rPr>
          <w:rFonts w:hint="eastAsia" w:ascii="仿宋_GB2312" w:eastAsia="仿宋_GB2312"/>
          <w:sz w:val="32"/>
          <w:szCs w:val="32"/>
          <w:lang w:eastAsia="zh-CN"/>
        </w:rPr>
        <w:t>9</w:t>
      </w:r>
      <w:r>
        <w:rPr>
          <w:rFonts w:ascii="仿宋_GB2312" w:eastAsia="仿宋_GB2312"/>
          <w:sz w:val="32"/>
          <w:szCs w:val="32"/>
          <w:lang w:eastAsia="zh-CN"/>
        </w:rPr>
        <w:t>年收入预算5127868元；一般公共预算拨款收入5127868元，</w:t>
      </w:r>
      <w:r>
        <w:rPr>
          <w:rFonts w:hint="eastAsia" w:ascii="仿宋_GB2312" w:eastAsia="仿宋_GB2312"/>
          <w:sz w:val="32"/>
          <w:szCs w:val="32"/>
          <w:lang w:eastAsia="zh-CN"/>
        </w:rPr>
        <w:t>占100</w:t>
      </w:r>
      <w:r>
        <w:rPr>
          <w:rFonts w:ascii="仿宋_GB2312" w:eastAsia="仿宋_GB2312"/>
          <w:sz w:val="32"/>
          <w:szCs w:val="32"/>
          <w:lang w:eastAsia="zh-CN"/>
        </w:rPr>
        <w:t>%。</w:t>
      </w:r>
    </w:p>
    <w:p>
      <w:pPr>
        <w:spacing w:line="560" w:lineRule="exact"/>
        <w:ind w:firstLine="642" w:firstLineChars="200"/>
        <w:rPr>
          <w:rFonts w:ascii="仿宋_GB2312" w:eastAsia="仿宋_GB2312"/>
          <w:sz w:val="32"/>
          <w:szCs w:val="32"/>
          <w:lang w:eastAsia="zh-CN"/>
        </w:rPr>
      </w:pPr>
      <w:r>
        <w:rPr>
          <w:rFonts w:ascii="楷体_GB2312" w:eastAsia="楷体_GB2312" w:cs="楷体_GB2312"/>
          <w:b/>
          <w:bCs/>
          <w:kern w:val="2"/>
          <w:sz w:val="32"/>
          <w:szCs w:val="32"/>
          <w:lang w:eastAsia="zh-CN" w:bidi="ar-SA"/>
        </w:rPr>
        <w:t>（二）支出预算情况</w:t>
      </w:r>
    </w:p>
    <w:p>
      <w:pPr>
        <w:ind w:firstLine="0"/>
        <w:rPr>
          <w:rFonts w:ascii="仿宋_GB2312" w:eastAsia="仿宋_GB2312"/>
          <w:vanish/>
          <w:sz w:val="32"/>
          <w:szCs w:val="32"/>
          <w:lang w:eastAsia="zh-CN"/>
        </w:rPr>
      </w:pPr>
      <w:r>
        <w:rPr>
          <w:rFonts w:ascii="仿宋_GB2312" w:eastAsia="仿宋_GB2312"/>
          <w:sz w:val="32"/>
          <w:szCs w:val="32"/>
          <w:lang w:eastAsia="zh-CN"/>
        </w:rPr>
        <w:t>　　201</w:t>
      </w:r>
      <w:r>
        <w:rPr>
          <w:rFonts w:hint="eastAsia" w:ascii="仿宋_GB2312" w:eastAsia="仿宋_GB2312"/>
          <w:sz w:val="32"/>
          <w:szCs w:val="32"/>
          <w:lang w:eastAsia="zh-CN"/>
        </w:rPr>
        <w:t>9</w:t>
      </w:r>
      <w:r>
        <w:rPr>
          <w:rFonts w:ascii="仿宋_GB2312" w:eastAsia="仿宋_GB2312"/>
          <w:sz w:val="32"/>
          <w:szCs w:val="32"/>
          <w:lang w:eastAsia="zh-CN"/>
        </w:rPr>
        <w:t>年支出预算5127868元，其中：基本支出5127868元，占</w:t>
      </w:r>
      <w:r>
        <w:rPr>
          <w:rFonts w:hint="eastAsia" w:ascii="仿宋_GB2312" w:eastAsia="仿宋_GB2312"/>
          <w:sz w:val="32"/>
          <w:szCs w:val="32"/>
          <w:lang w:eastAsia="zh-CN"/>
        </w:rPr>
        <w:t>100</w:t>
      </w:r>
      <w:r>
        <w:rPr>
          <w:rFonts w:ascii="仿宋_GB2312" w:eastAsia="仿宋_GB2312"/>
          <w:sz w:val="32"/>
          <w:szCs w:val="32"/>
          <w:lang w:eastAsia="zh-CN"/>
        </w:rPr>
        <w:t>%，</w:t>
      </w:r>
      <w:r>
        <w:rPr>
          <w:rFonts w:hint="eastAsia" w:ascii="仿宋_GB2312" w:eastAsia="仿宋_GB2312"/>
          <w:sz w:val="32"/>
          <w:szCs w:val="32"/>
          <w:lang w:eastAsia="zh-CN"/>
        </w:rPr>
        <w:t>无</w:t>
      </w:r>
      <w:r>
        <w:rPr>
          <w:rFonts w:ascii="仿宋_GB2312" w:eastAsia="仿宋_GB2312"/>
          <w:sz w:val="32"/>
          <w:szCs w:val="32"/>
          <w:lang w:eastAsia="zh-CN"/>
        </w:rPr>
        <w:t>项目支出。</w:t>
      </w:r>
    </w:p>
    <w:p>
      <w:pPr>
        <w:spacing w:line="560" w:lineRule="exact"/>
        <w:ind w:firstLine="642" w:firstLineChars="200"/>
        <w:rPr>
          <w:rFonts w:ascii="黑体" w:eastAsia="黑体"/>
          <w:b/>
          <w:sz w:val="32"/>
          <w:szCs w:val="32"/>
          <w:lang w:eastAsia="zh-CN"/>
        </w:rPr>
      </w:pPr>
    </w:p>
    <w:p>
      <w:pPr>
        <w:spacing w:line="560" w:lineRule="exact"/>
        <w:ind w:firstLine="642" w:firstLineChars="200"/>
        <w:rPr>
          <w:rFonts w:ascii="仿宋_GB2312" w:eastAsia="仿宋_GB2312"/>
          <w:b/>
          <w:sz w:val="32"/>
          <w:szCs w:val="32"/>
          <w:lang w:eastAsia="zh-CN"/>
        </w:rPr>
      </w:pPr>
      <w:r>
        <w:rPr>
          <w:rFonts w:ascii="黑体" w:eastAsia="黑体"/>
          <w:b/>
          <w:sz w:val="32"/>
          <w:szCs w:val="32"/>
          <w:lang w:eastAsia="zh-CN"/>
        </w:rPr>
        <w:t>四、财政拨款收支预算情况说明</w:t>
      </w:r>
    </w:p>
    <w:p>
      <w:pPr>
        <w:spacing w:line="560" w:lineRule="exact"/>
        <w:ind w:firstLine="440" w:firstLineChars="200"/>
        <w:rPr>
          <w:rFonts w:ascii="仿宋_GB2312" w:eastAsia="仿宋_GB2312"/>
          <w:sz w:val="32"/>
          <w:szCs w:val="32"/>
          <w:lang w:eastAsia="zh-CN"/>
        </w:rPr>
      </w:pPr>
      <w:r>
        <w:rPr>
          <w:lang w:eastAsia="zh-CN"/>
        </w:rPr>
        <w:t>　</w:t>
      </w:r>
      <w:r>
        <w:rPr>
          <w:rFonts w:ascii="仿宋_GB2312" w:eastAsia="仿宋_GB2312"/>
          <w:sz w:val="32"/>
          <w:szCs w:val="32"/>
          <w:lang w:eastAsia="zh-CN"/>
        </w:rPr>
        <w:t>201</w:t>
      </w:r>
      <w:r>
        <w:rPr>
          <w:rFonts w:hint="eastAsia" w:ascii="仿宋_GB2312" w:eastAsia="仿宋_GB2312"/>
          <w:sz w:val="32"/>
          <w:szCs w:val="32"/>
          <w:lang w:eastAsia="zh-CN"/>
        </w:rPr>
        <w:t>9</w:t>
      </w:r>
      <w:r>
        <w:rPr>
          <w:rFonts w:ascii="仿宋_GB2312" w:eastAsia="仿宋_GB2312"/>
          <w:sz w:val="32"/>
          <w:szCs w:val="32"/>
          <w:lang w:eastAsia="zh-CN"/>
        </w:rPr>
        <w:t>年财政拨款收支总预算5127868元,比201</w:t>
      </w:r>
      <w:r>
        <w:rPr>
          <w:rFonts w:hint="eastAsia" w:ascii="仿宋_GB2312" w:eastAsia="仿宋_GB2312"/>
          <w:sz w:val="32"/>
          <w:szCs w:val="32"/>
          <w:lang w:eastAsia="zh-CN"/>
        </w:rPr>
        <w:t>8</w:t>
      </w:r>
      <w:r>
        <w:rPr>
          <w:rFonts w:ascii="仿宋_GB2312" w:eastAsia="仿宋_GB2312"/>
          <w:sz w:val="32"/>
          <w:szCs w:val="32"/>
          <w:lang w:eastAsia="zh-CN"/>
        </w:rPr>
        <w:t>年收支预算总数</w:t>
      </w:r>
      <w:r>
        <w:rPr>
          <w:rFonts w:hint="eastAsia" w:ascii="仿宋_GB2312" w:eastAsia="仿宋_GB2312"/>
          <w:sz w:val="32"/>
          <w:szCs w:val="32"/>
          <w:lang w:eastAsia="zh-CN"/>
        </w:rPr>
        <w:t>减少</w:t>
      </w:r>
      <w:r>
        <w:rPr>
          <w:rFonts w:ascii="仿宋_GB2312" w:eastAsia="仿宋_GB2312"/>
          <w:sz w:val="32"/>
          <w:szCs w:val="32"/>
          <w:lang w:eastAsia="zh-CN"/>
        </w:rPr>
        <w:t>188519元</w:t>
      </w:r>
      <w:r>
        <w:rPr>
          <w:rFonts w:hint="eastAsia" w:ascii="仿宋_GB2312" w:eastAsia="仿宋_GB2312"/>
          <w:sz w:val="32"/>
          <w:szCs w:val="32"/>
          <w:lang w:eastAsia="zh-CN"/>
        </w:rPr>
        <w:t>。</w:t>
      </w:r>
      <w:r>
        <w:rPr>
          <w:rFonts w:ascii="仿宋_GB2312" w:eastAsia="仿宋_GB2312"/>
          <w:sz w:val="32"/>
          <w:szCs w:val="32"/>
          <w:lang w:eastAsia="zh-CN"/>
        </w:rPr>
        <w:t>主要原因:</w:t>
      </w:r>
      <w:r>
        <w:rPr>
          <w:rFonts w:hint="eastAsia" w:ascii="仿宋_GB2312" w:eastAsia="仿宋_GB2312"/>
          <w:sz w:val="32"/>
          <w:szCs w:val="32"/>
          <w:lang w:eastAsia="zh-CN"/>
        </w:rPr>
        <w:t>1</w:t>
      </w:r>
      <w:r>
        <w:rPr>
          <w:rFonts w:hint="eastAsia" w:ascii="仿宋" w:eastAsia="仿宋"/>
          <w:sz w:val="32"/>
          <w:szCs w:val="32"/>
          <w:lang w:eastAsia="zh-CN"/>
        </w:rPr>
        <w:t>．</w:t>
      </w:r>
      <w:r>
        <w:rPr>
          <w:rFonts w:hint="eastAsia" w:ascii="仿宋_GB2312" w:eastAsia="仿宋_GB2312"/>
          <w:sz w:val="32"/>
          <w:szCs w:val="32"/>
          <w:lang w:eastAsia="zh-CN"/>
        </w:rPr>
        <w:t>厉行节约，压减支出；2</w:t>
      </w:r>
      <w:r>
        <w:rPr>
          <w:rFonts w:hint="eastAsia" w:ascii="仿宋" w:eastAsia="仿宋"/>
          <w:sz w:val="32"/>
          <w:szCs w:val="32"/>
          <w:lang w:eastAsia="zh-CN"/>
        </w:rPr>
        <w:t>．</w:t>
      </w:r>
      <w:r>
        <w:rPr>
          <w:rFonts w:hint="eastAsia" w:ascii="仿宋_GB2312" w:eastAsia="仿宋_GB2312"/>
          <w:sz w:val="32"/>
          <w:szCs w:val="32"/>
          <w:lang w:eastAsia="zh-CN"/>
        </w:rPr>
        <w:t xml:space="preserve">人员减少（新增退休2人）。 </w:t>
      </w:r>
    </w:p>
    <w:p>
      <w:pPr>
        <w:spacing w:line="560" w:lineRule="exact"/>
        <w:ind w:firstLine="480" w:firstLineChars="150"/>
        <w:rPr>
          <w:rFonts w:ascii="仿宋_GB2312" w:eastAsia="仿宋_GB2312"/>
          <w:sz w:val="32"/>
          <w:szCs w:val="32"/>
          <w:lang w:eastAsia="zh-CN"/>
        </w:rPr>
      </w:pPr>
      <w:r>
        <w:rPr>
          <w:rFonts w:ascii="仿宋_GB2312" w:eastAsia="仿宋_GB2312"/>
          <w:sz w:val="32"/>
          <w:szCs w:val="32"/>
          <w:lang w:eastAsia="zh-CN"/>
        </w:rPr>
        <w:t>收入包括：本年一般公共预算拨款收入5127868元</w:t>
      </w:r>
      <w:r>
        <w:rPr>
          <w:rFonts w:hint="eastAsia" w:ascii="仿宋_GB2312" w:eastAsia="仿宋_GB2312"/>
          <w:sz w:val="32"/>
          <w:szCs w:val="32"/>
          <w:lang w:eastAsia="zh-CN"/>
        </w:rPr>
        <w:t>。</w:t>
      </w:r>
    </w:p>
    <w:p>
      <w:pPr>
        <w:spacing w:line="560" w:lineRule="exact"/>
        <w:ind w:firstLine="480" w:firstLineChars="150"/>
        <w:rPr>
          <w:rFonts w:ascii="仿宋_GB2312" w:eastAsia="仿宋_GB2312"/>
          <w:sz w:val="32"/>
          <w:szCs w:val="32"/>
          <w:lang w:eastAsia="zh-CN"/>
        </w:rPr>
      </w:pPr>
      <w:r>
        <w:rPr>
          <w:rFonts w:ascii="仿宋_GB2312" w:eastAsia="仿宋_GB2312"/>
          <w:sz w:val="32"/>
          <w:szCs w:val="32"/>
          <w:lang w:eastAsia="zh-CN"/>
        </w:rPr>
        <w:t>支出包括：</w:t>
      </w:r>
      <w:r>
        <w:rPr>
          <w:rFonts w:hint="eastAsia" w:ascii="仿宋_GB2312" w:eastAsia="仿宋_GB2312"/>
          <w:sz w:val="32"/>
          <w:szCs w:val="32"/>
          <w:lang w:eastAsia="zh-CN"/>
        </w:rPr>
        <w:t>社会保障和就业支出</w:t>
      </w:r>
      <w:r>
        <w:rPr>
          <w:rFonts w:ascii="仿宋_GB2312" w:eastAsia="仿宋_GB2312"/>
          <w:sz w:val="32"/>
          <w:szCs w:val="32"/>
          <w:lang w:eastAsia="zh-CN"/>
        </w:rPr>
        <w:t>853518</w:t>
      </w:r>
      <w:r>
        <w:rPr>
          <w:rFonts w:hint="eastAsia" w:ascii="仿宋_GB2312" w:eastAsia="仿宋_GB2312"/>
          <w:sz w:val="32"/>
          <w:szCs w:val="32"/>
          <w:lang w:eastAsia="zh-CN"/>
        </w:rPr>
        <w:t>元，卫生健康支出</w:t>
      </w:r>
      <w:r>
        <w:rPr>
          <w:rFonts w:ascii="仿宋_GB2312" w:eastAsia="仿宋_GB2312"/>
          <w:sz w:val="32"/>
          <w:szCs w:val="32"/>
          <w:lang w:eastAsia="zh-CN"/>
        </w:rPr>
        <w:t>3829726</w:t>
      </w:r>
      <w:r>
        <w:rPr>
          <w:rFonts w:hint="eastAsia" w:ascii="仿宋_GB2312" w:eastAsia="仿宋_GB2312"/>
          <w:sz w:val="32"/>
          <w:szCs w:val="32"/>
          <w:lang w:eastAsia="zh-CN"/>
        </w:rPr>
        <w:t>元，住房保障支出</w:t>
      </w:r>
      <w:r>
        <w:rPr>
          <w:rFonts w:ascii="仿宋_GB2312" w:eastAsia="仿宋_GB2312"/>
          <w:sz w:val="32"/>
          <w:szCs w:val="32"/>
          <w:lang w:eastAsia="zh-CN"/>
        </w:rPr>
        <w:t>444624</w:t>
      </w:r>
      <w:r>
        <w:rPr>
          <w:rFonts w:hint="eastAsia" w:ascii="仿宋_GB2312" w:eastAsia="仿宋_GB2312"/>
          <w:sz w:val="32"/>
          <w:szCs w:val="32"/>
          <w:lang w:eastAsia="zh-CN"/>
        </w:rPr>
        <w:t>元</w:t>
      </w:r>
      <w:r>
        <w:rPr>
          <w:rFonts w:ascii="仿宋_GB2312" w:eastAsia="仿宋_GB2312"/>
          <w:sz w:val="32"/>
          <w:szCs w:val="32"/>
          <w:lang w:eastAsia="zh-CN"/>
        </w:rPr>
        <w:t>。</w:t>
      </w:r>
    </w:p>
    <w:p>
      <w:pPr>
        <w:spacing w:line="560" w:lineRule="exact"/>
        <w:ind w:firstLine="642" w:firstLineChars="200"/>
        <w:rPr>
          <w:rFonts w:ascii="仿宋_GB2312" w:eastAsia="仿宋_GB2312"/>
          <w:b/>
          <w:sz w:val="32"/>
          <w:szCs w:val="32"/>
          <w:lang w:eastAsia="zh-CN"/>
        </w:rPr>
      </w:pPr>
      <w:r>
        <w:rPr>
          <w:rFonts w:ascii="黑体" w:eastAsia="黑体"/>
          <w:b/>
          <w:sz w:val="32"/>
          <w:szCs w:val="32"/>
          <w:lang w:eastAsia="zh-CN"/>
        </w:rPr>
        <w:t>五、一般公共预算当年拨款情况说明</w:t>
      </w:r>
    </w:p>
    <w:p>
      <w:pPr>
        <w:ind w:firstLine="0"/>
        <w:rPr>
          <w:rFonts w:ascii="楷体_GB2312" w:eastAsia="楷体_GB2312" w:cs="楷体_GB2312"/>
          <w:b/>
          <w:bCs/>
          <w:kern w:val="2"/>
          <w:sz w:val="32"/>
          <w:szCs w:val="32"/>
          <w:lang w:eastAsia="zh-CN" w:bidi="ar-SA"/>
        </w:rPr>
      </w:pPr>
      <w:r>
        <w:rPr>
          <w:lang w:eastAsia="zh-CN"/>
        </w:rPr>
        <w:t>　　</w:t>
      </w:r>
      <w:r>
        <w:rPr>
          <w:rFonts w:ascii="楷体_GB2312" w:eastAsia="楷体_GB2312" w:cs="楷体_GB2312"/>
          <w:b/>
          <w:bCs/>
          <w:kern w:val="2"/>
          <w:sz w:val="32"/>
          <w:szCs w:val="32"/>
          <w:lang w:eastAsia="zh-CN" w:bidi="ar-SA"/>
        </w:rPr>
        <w:t>（一）一般公共预算当年拨款规模变化情况</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201</w:t>
      </w:r>
      <w:r>
        <w:rPr>
          <w:rFonts w:hint="eastAsia" w:ascii="仿宋_GB2312" w:eastAsia="仿宋_GB2312"/>
          <w:sz w:val="32"/>
          <w:szCs w:val="32"/>
          <w:lang w:eastAsia="zh-CN"/>
        </w:rPr>
        <w:t>9</w:t>
      </w:r>
      <w:r>
        <w:rPr>
          <w:rFonts w:ascii="仿宋_GB2312" w:eastAsia="仿宋_GB2312"/>
          <w:sz w:val="32"/>
          <w:szCs w:val="32"/>
          <w:lang w:eastAsia="zh-CN"/>
        </w:rPr>
        <w:t>年一般公共预算当年拨款5127868,比201</w:t>
      </w:r>
      <w:r>
        <w:rPr>
          <w:rFonts w:hint="eastAsia" w:ascii="仿宋_GB2312" w:eastAsia="仿宋_GB2312"/>
          <w:sz w:val="32"/>
          <w:szCs w:val="32"/>
          <w:lang w:eastAsia="zh-CN"/>
        </w:rPr>
        <w:t>8</w:t>
      </w:r>
      <w:r>
        <w:rPr>
          <w:rFonts w:ascii="仿宋_GB2312" w:eastAsia="仿宋_GB2312"/>
          <w:sz w:val="32"/>
          <w:szCs w:val="32"/>
          <w:lang w:eastAsia="zh-CN"/>
        </w:rPr>
        <w:t>年预算总数</w:t>
      </w:r>
      <w:r>
        <w:rPr>
          <w:rFonts w:hint="eastAsia" w:ascii="仿宋_GB2312" w:eastAsia="仿宋_GB2312"/>
          <w:sz w:val="32"/>
          <w:szCs w:val="32"/>
          <w:lang w:eastAsia="zh-CN"/>
        </w:rPr>
        <w:t>减少</w:t>
      </w:r>
      <w:r>
        <w:rPr>
          <w:rFonts w:ascii="仿宋_GB2312" w:eastAsia="仿宋_GB2312"/>
          <w:sz w:val="32"/>
          <w:szCs w:val="32"/>
          <w:lang w:eastAsia="zh-CN"/>
        </w:rPr>
        <w:t>188519元</w:t>
      </w:r>
      <w:r>
        <w:rPr>
          <w:rFonts w:hint="eastAsia" w:ascii="仿宋_GB2312" w:eastAsia="仿宋_GB2312"/>
          <w:sz w:val="32"/>
          <w:szCs w:val="32"/>
          <w:lang w:eastAsia="zh-CN"/>
        </w:rPr>
        <w:t>。</w:t>
      </w:r>
      <w:r>
        <w:rPr>
          <w:rFonts w:ascii="仿宋_GB2312" w:eastAsia="仿宋_GB2312"/>
          <w:sz w:val="32"/>
          <w:szCs w:val="32"/>
          <w:lang w:eastAsia="zh-CN"/>
        </w:rPr>
        <w:t>主要原因:</w:t>
      </w:r>
      <w:r>
        <w:rPr>
          <w:rFonts w:hint="eastAsia" w:ascii="仿宋_GB2312" w:eastAsia="仿宋_GB2312"/>
          <w:sz w:val="32"/>
          <w:szCs w:val="32"/>
          <w:lang w:eastAsia="zh-CN"/>
        </w:rPr>
        <w:t xml:space="preserve"> 1．厉行节约，压减支出；2．人员减少（新增退休2人）。</w:t>
      </w:r>
    </w:p>
    <w:p>
      <w:pPr>
        <w:ind w:firstLine="0"/>
        <w:rPr>
          <w:lang w:eastAsia="zh-CN"/>
        </w:rPr>
      </w:pPr>
      <w:r>
        <w:rPr>
          <w:lang w:eastAsia="zh-CN"/>
        </w:rPr>
        <w:t>　　</w:t>
      </w:r>
      <w:r>
        <w:rPr>
          <w:rFonts w:ascii="楷体_GB2312" w:eastAsia="楷体_GB2312" w:cs="楷体_GB2312"/>
          <w:b/>
          <w:bCs/>
          <w:kern w:val="2"/>
          <w:sz w:val="32"/>
          <w:szCs w:val="32"/>
          <w:lang w:eastAsia="zh-CN" w:bidi="ar-SA"/>
        </w:rPr>
        <w:t>（二）一般公共预算当年拨款结构情况</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社会保障和就业支出853518元，占</w:t>
      </w:r>
      <w:r>
        <w:rPr>
          <w:rFonts w:hint="eastAsia" w:ascii="仿宋_GB2312" w:eastAsia="仿宋_GB2312"/>
          <w:sz w:val="32"/>
          <w:szCs w:val="32"/>
          <w:lang w:eastAsia="zh-CN"/>
        </w:rPr>
        <w:t>16.64</w:t>
      </w:r>
      <w:r>
        <w:rPr>
          <w:rFonts w:ascii="仿宋_GB2312" w:eastAsia="仿宋_GB2312"/>
          <w:sz w:val="32"/>
          <w:szCs w:val="32"/>
          <w:lang w:eastAsia="zh-CN"/>
        </w:rPr>
        <w:t>%；</w:t>
      </w:r>
      <w:r>
        <w:rPr>
          <w:rFonts w:hint="eastAsia" w:ascii="仿宋_GB2312" w:eastAsia="仿宋_GB2312"/>
          <w:sz w:val="32"/>
          <w:szCs w:val="32"/>
          <w:lang w:eastAsia="zh-CN"/>
        </w:rPr>
        <w:t>卫生健康支出3829726元</w:t>
      </w:r>
      <w:r>
        <w:rPr>
          <w:rFonts w:ascii="仿宋_GB2312" w:eastAsia="仿宋_GB2312"/>
          <w:sz w:val="32"/>
          <w:szCs w:val="32"/>
          <w:lang w:eastAsia="zh-CN"/>
        </w:rPr>
        <w:t>，占</w:t>
      </w:r>
      <w:r>
        <w:rPr>
          <w:rFonts w:hint="eastAsia" w:ascii="仿宋_GB2312" w:eastAsia="仿宋_GB2312"/>
          <w:sz w:val="32"/>
          <w:szCs w:val="32"/>
          <w:lang w:eastAsia="zh-CN"/>
        </w:rPr>
        <w:t>74.68</w:t>
      </w:r>
      <w:r>
        <w:rPr>
          <w:rFonts w:ascii="仿宋_GB2312" w:eastAsia="仿宋_GB2312"/>
          <w:sz w:val="32"/>
          <w:szCs w:val="32"/>
          <w:lang w:eastAsia="zh-CN"/>
        </w:rPr>
        <w:t>%；</w:t>
      </w:r>
      <w:r>
        <w:rPr>
          <w:rFonts w:hint="eastAsia" w:ascii="仿宋_GB2312" w:eastAsia="仿宋_GB2312"/>
          <w:sz w:val="32"/>
          <w:szCs w:val="32"/>
          <w:lang w:eastAsia="zh-CN"/>
        </w:rPr>
        <w:t>住房保障支出444624元</w:t>
      </w:r>
      <w:r>
        <w:rPr>
          <w:rFonts w:ascii="仿宋_GB2312" w:eastAsia="仿宋_GB2312"/>
          <w:sz w:val="32"/>
          <w:szCs w:val="32"/>
          <w:lang w:eastAsia="zh-CN"/>
        </w:rPr>
        <w:t>，占</w:t>
      </w:r>
      <w:r>
        <w:rPr>
          <w:rFonts w:hint="eastAsia" w:ascii="仿宋_GB2312" w:eastAsia="仿宋_GB2312"/>
          <w:sz w:val="32"/>
          <w:szCs w:val="32"/>
          <w:lang w:eastAsia="zh-CN"/>
        </w:rPr>
        <w:t>8.67</w:t>
      </w:r>
      <w:r>
        <w:rPr>
          <w:rFonts w:ascii="仿宋_GB2312" w:eastAsia="仿宋_GB2312"/>
          <w:sz w:val="32"/>
          <w:szCs w:val="32"/>
          <w:lang w:eastAsia="zh-CN"/>
        </w:rPr>
        <w:t>%。</w:t>
      </w:r>
    </w:p>
    <w:p>
      <w:pPr>
        <w:ind w:firstLine="435"/>
        <w:rPr>
          <w:rFonts w:ascii="楷体_GB2312" w:eastAsia="楷体_GB2312" w:cs="楷体_GB2312"/>
          <w:b/>
          <w:bCs/>
          <w:kern w:val="2"/>
          <w:sz w:val="32"/>
          <w:szCs w:val="32"/>
          <w:lang w:eastAsia="zh-CN" w:bidi="ar-SA"/>
        </w:rPr>
      </w:pPr>
      <w:r>
        <w:rPr>
          <w:rFonts w:ascii="楷体_GB2312" w:eastAsia="楷体_GB2312" w:cs="楷体_GB2312"/>
          <w:b/>
          <w:bCs/>
          <w:kern w:val="2"/>
          <w:sz w:val="32"/>
          <w:szCs w:val="32"/>
          <w:lang w:eastAsia="zh-CN" w:bidi="ar-SA"/>
        </w:rPr>
        <w:t>（三）一般公共预算当年拨款具体使用情况</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1</w:t>
      </w:r>
      <w:r>
        <w:rPr>
          <w:rFonts w:hint="eastAsia" w:ascii="仿宋" w:eastAsia="仿宋"/>
          <w:sz w:val="32"/>
          <w:szCs w:val="32"/>
          <w:lang w:eastAsia="zh-CN"/>
        </w:rPr>
        <w:t>．</w:t>
      </w:r>
      <w:r>
        <w:rPr>
          <w:rFonts w:ascii="仿宋_GB2312" w:eastAsia="仿宋_GB2312"/>
          <w:sz w:val="32"/>
          <w:szCs w:val="32"/>
          <w:lang w:eastAsia="zh-CN"/>
        </w:rPr>
        <w:t>社会保障和就业支出</w:t>
      </w:r>
      <w:r>
        <w:rPr>
          <w:rFonts w:hint="eastAsia" w:ascii="仿宋_GB2312" w:eastAsia="仿宋_GB2312"/>
          <w:sz w:val="32"/>
          <w:szCs w:val="32"/>
          <w:lang w:eastAsia="zh-CN"/>
        </w:rPr>
        <w:t>。</w:t>
      </w:r>
      <w:r>
        <w:rPr>
          <w:rFonts w:ascii="仿宋_GB2312" w:eastAsia="仿宋_GB2312"/>
          <w:sz w:val="32"/>
          <w:szCs w:val="32"/>
          <w:lang w:eastAsia="zh-CN"/>
        </w:rPr>
        <w:t>行政事业单位离退休机关事业单位基本养老保险缴费支出</w:t>
      </w:r>
      <w:r>
        <w:rPr>
          <w:rFonts w:hint="eastAsia" w:ascii="仿宋_GB2312" w:eastAsia="仿宋_GB2312"/>
          <w:sz w:val="32"/>
          <w:szCs w:val="32"/>
          <w:lang w:eastAsia="zh-CN"/>
        </w:rPr>
        <w:t>(2080505)，</w:t>
      </w:r>
      <w:r>
        <w:rPr>
          <w:rFonts w:ascii="仿宋_GB2312" w:eastAsia="仿宋_GB2312"/>
          <w:sz w:val="32"/>
          <w:szCs w:val="32"/>
          <w:lang w:eastAsia="zh-CN"/>
        </w:rPr>
        <w:t>2018年预算数为609656元，主要用于单位缴纳基本养老保险费。</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2</w:t>
      </w:r>
      <w:r>
        <w:rPr>
          <w:rFonts w:hint="eastAsia" w:ascii="仿宋" w:eastAsia="仿宋"/>
          <w:sz w:val="32"/>
          <w:szCs w:val="32"/>
          <w:lang w:eastAsia="zh-CN"/>
        </w:rPr>
        <w:t>．</w:t>
      </w:r>
      <w:r>
        <w:rPr>
          <w:rFonts w:ascii="仿宋_GB2312" w:eastAsia="仿宋_GB2312"/>
          <w:sz w:val="32"/>
          <w:szCs w:val="32"/>
          <w:lang w:eastAsia="zh-CN"/>
        </w:rPr>
        <w:t>社会保障和就业支出</w:t>
      </w:r>
      <w:r>
        <w:rPr>
          <w:rFonts w:hint="eastAsia" w:ascii="仿宋_GB2312" w:eastAsia="仿宋_GB2312"/>
          <w:sz w:val="32"/>
          <w:szCs w:val="32"/>
          <w:lang w:eastAsia="zh-CN"/>
        </w:rPr>
        <w:t>。</w:t>
      </w:r>
      <w:r>
        <w:rPr>
          <w:rFonts w:ascii="仿宋_GB2312" w:eastAsia="仿宋_GB2312"/>
          <w:sz w:val="32"/>
          <w:szCs w:val="32"/>
          <w:lang w:eastAsia="zh-CN"/>
        </w:rPr>
        <w:t>行政事业单位离退休机关事业单位职业年金缴费支出</w:t>
      </w:r>
      <w:r>
        <w:rPr>
          <w:rFonts w:hint="eastAsia" w:ascii="仿宋_GB2312" w:eastAsia="仿宋_GB2312"/>
          <w:sz w:val="32"/>
          <w:szCs w:val="32"/>
          <w:lang w:eastAsia="zh-CN"/>
        </w:rPr>
        <w:t>(2080506)，</w:t>
      </w:r>
      <w:r>
        <w:rPr>
          <w:rFonts w:ascii="仿宋_GB2312" w:eastAsia="仿宋_GB2312"/>
          <w:sz w:val="32"/>
          <w:szCs w:val="32"/>
          <w:lang w:eastAsia="zh-CN"/>
        </w:rPr>
        <w:t>2018年预算数为243862元，主要用于单位缴纳职业年金。</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3</w:t>
      </w:r>
      <w:r>
        <w:rPr>
          <w:rFonts w:hint="eastAsia" w:ascii="仿宋" w:eastAsia="仿宋"/>
          <w:sz w:val="32"/>
          <w:szCs w:val="32"/>
          <w:lang w:eastAsia="zh-CN"/>
        </w:rPr>
        <w:t>．</w:t>
      </w:r>
      <w:r>
        <w:rPr>
          <w:rFonts w:hint="eastAsia" w:ascii="仿宋_GB2312" w:eastAsia="仿宋_GB2312"/>
          <w:sz w:val="32"/>
          <w:szCs w:val="32"/>
          <w:lang w:eastAsia="zh-CN"/>
        </w:rPr>
        <w:t>卫生健康支出。行政事业单位工资支出、商品和服务支出、对个人和家庭补助支出(2100401)，2019年预算数为</w:t>
      </w:r>
      <w:r>
        <w:rPr>
          <w:rFonts w:ascii="仿宋_GB2312" w:eastAsia="仿宋_GB2312"/>
          <w:sz w:val="32"/>
          <w:szCs w:val="32"/>
          <w:lang w:eastAsia="zh-CN"/>
        </w:rPr>
        <w:t>3512513</w:t>
      </w:r>
      <w:r>
        <w:rPr>
          <w:rFonts w:hint="eastAsia" w:ascii="仿宋_GB2312" w:eastAsia="仿宋_GB2312"/>
          <w:sz w:val="32"/>
          <w:szCs w:val="32"/>
          <w:lang w:eastAsia="zh-CN"/>
        </w:rPr>
        <w:t>元，主要用于事业单位完成日常工作任务而发生的人员支出和公用支出。</w:t>
      </w:r>
      <w:r>
        <w:rPr>
          <w:rFonts w:hint="eastAsia" w:ascii="仿宋_GB2312" w:eastAsia="仿宋_GB2312"/>
          <w:sz w:val="32"/>
          <w:szCs w:val="32"/>
          <w:lang w:eastAsia="zh-CN"/>
        </w:rPr>
        <w:br w:type="textWrapping"/>
      </w:r>
      <w:r>
        <w:rPr>
          <w:rFonts w:hint="eastAsia" w:ascii="仿宋_GB2312" w:eastAsia="仿宋_GB2312"/>
          <w:sz w:val="32"/>
          <w:szCs w:val="32"/>
          <w:lang w:eastAsia="zh-CN"/>
        </w:rPr>
        <w:t xml:space="preserve">    4</w:t>
      </w:r>
      <w:r>
        <w:rPr>
          <w:rFonts w:hint="eastAsia" w:ascii="仿宋" w:eastAsia="仿宋"/>
          <w:sz w:val="32"/>
          <w:szCs w:val="32"/>
          <w:lang w:eastAsia="zh-CN"/>
        </w:rPr>
        <w:t>．</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eastAsia="zh-CN"/>
        </w:rPr>
        <w:t>。</w:t>
      </w:r>
      <w:r>
        <w:rPr>
          <w:rFonts w:ascii="仿宋_GB2312" w:eastAsia="仿宋_GB2312"/>
          <w:sz w:val="32"/>
          <w:szCs w:val="32"/>
          <w:lang w:eastAsia="zh-CN"/>
        </w:rPr>
        <w:t>事业单位医疗</w:t>
      </w:r>
      <w:r>
        <w:rPr>
          <w:rFonts w:hint="eastAsia" w:ascii="仿宋_GB2312" w:eastAsia="仿宋_GB2312"/>
          <w:sz w:val="32"/>
          <w:szCs w:val="32"/>
          <w:lang w:eastAsia="zh-CN"/>
        </w:rPr>
        <w:t>(2101102)，</w:t>
      </w:r>
      <w:r>
        <w:rPr>
          <w:rFonts w:ascii="仿宋_GB2312" w:eastAsia="仿宋_GB2312"/>
          <w:sz w:val="32"/>
          <w:szCs w:val="32"/>
          <w:lang w:eastAsia="zh-CN"/>
        </w:rPr>
        <w:t>201</w:t>
      </w:r>
      <w:r>
        <w:rPr>
          <w:rFonts w:hint="eastAsia" w:ascii="仿宋_GB2312" w:eastAsia="仿宋_GB2312"/>
          <w:sz w:val="32"/>
          <w:szCs w:val="32"/>
          <w:lang w:eastAsia="zh-CN"/>
        </w:rPr>
        <w:t>9</w:t>
      </w:r>
      <w:r>
        <w:rPr>
          <w:rFonts w:ascii="仿宋_GB2312" w:eastAsia="仿宋_GB2312"/>
          <w:sz w:val="32"/>
          <w:szCs w:val="32"/>
          <w:lang w:eastAsia="zh-CN"/>
        </w:rPr>
        <w:t>年预算数为317,213元，主要用于事业单位缴纳基本医疗保险。</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5</w:t>
      </w:r>
      <w:r>
        <w:rPr>
          <w:rFonts w:hint="eastAsia" w:ascii="仿宋" w:eastAsia="仿宋"/>
          <w:sz w:val="32"/>
          <w:szCs w:val="32"/>
          <w:lang w:eastAsia="zh-CN"/>
        </w:rPr>
        <w:t>．</w:t>
      </w:r>
      <w:r>
        <w:rPr>
          <w:rFonts w:ascii="仿宋_GB2312" w:eastAsia="仿宋_GB2312"/>
          <w:sz w:val="32"/>
          <w:szCs w:val="32"/>
          <w:lang w:eastAsia="zh-CN"/>
        </w:rPr>
        <w:t>住房保障</w:t>
      </w:r>
      <w:r>
        <w:rPr>
          <w:rFonts w:hint="eastAsia" w:ascii="仿宋_GB2312" w:eastAsia="仿宋_GB2312"/>
          <w:sz w:val="32"/>
          <w:szCs w:val="32"/>
          <w:lang w:eastAsia="zh-CN"/>
        </w:rPr>
        <w:t>。</w:t>
      </w:r>
      <w:r>
        <w:rPr>
          <w:rFonts w:ascii="仿宋_GB2312" w:eastAsia="仿宋_GB2312"/>
          <w:sz w:val="32"/>
          <w:szCs w:val="32"/>
          <w:lang w:eastAsia="zh-CN"/>
        </w:rPr>
        <w:t>住房公积金</w:t>
      </w:r>
      <w:r>
        <w:rPr>
          <w:rFonts w:hint="eastAsia" w:ascii="仿宋_GB2312" w:eastAsia="仿宋_GB2312"/>
          <w:sz w:val="32"/>
          <w:szCs w:val="32"/>
          <w:lang w:eastAsia="zh-CN"/>
        </w:rPr>
        <w:t>支出(2210201)，</w:t>
      </w:r>
      <w:r>
        <w:rPr>
          <w:rFonts w:ascii="仿宋_GB2312" w:eastAsia="仿宋_GB2312"/>
          <w:sz w:val="32"/>
          <w:szCs w:val="32"/>
          <w:lang w:eastAsia="zh-CN"/>
        </w:rPr>
        <w:t>201</w:t>
      </w:r>
      <w:r>
        <w:rPr>
          <w:rFonts w:hint="eastAsia" w:ascii="仿宋_GB2312" w:eastAsia="仿宋_GB2312"/>
          <w:sz w:val="32"/>
          <w:szCs w:val="32"/>
          <w:lang w:eastAsia="zh-CN"/>
        </w:rPr>
        <w:t>9</w:t>
      </w:r>
      <w:r>
        <w:rPr>
          <w:rFonts w:ascii="仿宋_GB2312" w:eastAsia="仿宋_GB2312"/>
          <w:sz w:val="32"/>
          <w:szCs w:val="32"/>
          <w:lang w:eastAsia="zh-CN"/>
        </w:rPr>
        <w:t>年预算数为444624元，主要用于单位为职工缴纳住房公积金。</w:t>
      </w:r>
    </w:p>
    <w:p>
      <w:pPr>
        <w:spacing w:line="560" w:lineRule="exact"/>
        <w:ind w:firstLine="642" w:firstLineChars="200"/>
        <w:rPr>
          <w:b/>
          <w:lang w:eastAsia="zh-CN"/>
        </w:rPr>
      </w:pPr>
      <w:r>
        <w:rPr>
          <w:rFonts w:ascii="黑体" w:eastAsia="黑体"/>
          <w:b/>
          <w:sz w:val="32"/>
          <w:szCs w:val="32"/>
          <w:lang w:eastAsia="zh-CN"/>
        </w:rPr>
        <w:t>六、一般公共预算基本支出情况说明</w:t>
      </w:r>
    </w:p>
    <w:p>
      <w:pPr>
        <w:spacing w:line="560" w:lineRule="exact"/>
        <w:ind w:firstLine="960" w:firstLineChars="300"/>
        <w:rPr>
          <w:lang w:eastAsia="zh-CN"/>
        </w:rPr>
      </w:pPr>
      <w:r>
        <w:rPr>
          <w:rFonts w:hint="eastAsia" w:ascii="仿宋_GB2312" w:eastAsia="仿宋_GB2312"/>
          <w:sz w:val="32"/>
          <w:szCs w:val="32"/>
          <w:lang w:eastAsia="zh-CN"/>
        </w:rPr>
        <w:t>我中心</w:t>
      </w:r>
      <w:r>
        <w:rPr>
          <w:rFonts w:ascii="仿宋_GB2312" w:eastAsia="仿宋_GB2312"/>
          <w:sz w:val="32"/>
          <w:szCs w:val="32"/>
          <w:lang w:eastAsia="zh-CN"/>
        </w:rPr>
        <w:t>201</w:t>
      </w:r>
      <w:r>
        <w:rPr>
          <w:rFonts w:hint="eastAsia" w:ascii="仿宋_GB2312" w:eastAsia="仿宋_GB2312"/>
          <w:sz w:val="32"/>
          <w:szCs w:val="32"/>
          <w:lang w:eastAsia="zh-CN"/>
        </w:rPr>
        <w:t>9</w:t>
      </w:r>
      <w:r>
        <w:rPr>
          <w:rFonts w:ascii="仿宋_GB2312" w:eastAsia="仿宋_GB2312"/>
          <w:sz w:val="32"/>
          <w:szCs w:val="32"/>
          <w:lang w:eastAsia="zh-CN"/>
        </w:rPr>
        <w:t>年一般公共预算基本支出</w:t>
      </w:r>
      <w:r>
        <w:rPr>
          <w:rFonts w:hint="eastAsia" w:ascii="仿宋_GB2312" w:eastAsia="仿宋_GB2312"/>
          <w:sz w:val="32"/>
          <w:szCs w:val="32"/>
          <w:lang w:eastAsia="zh-CN"/>
        </w:rPr>
        <w:t>5127868</w:t>
      </w:r>
      <w:r>
        <w:rPr>
          <w:rFonts w:ascii="仿宋_GB2312" w:eastAsia="仿宋_GB2312"/>
          <w:sz w:val="32"/>
          <w:szCs w:val="32"/>
          <w:lang w:eastAsia="zh-CN"/>
        </w:rPr>
        <w:t>元，其中：人员经费</w:t>
      </w:r>
      <w:r>
        <w:rPr>
          <w:rFonts w:hint="eastAsia" w:ascii="仿宋_GB2312" w:eastAsia="仿宋_GB2312"/>
          <w:sz w:val="32"/>
          <w:szCs w:val="32"/>
          <w:lang w:eastAsia="zh-CN"/>
        </w:rPr>
        <w:t>4744894</w:t>
      </w:r>
      <w:r>
        <w:rPr>
          <w:rFonts w:ascii="仿宋_GB2312" w:eastAsia="仿宋_GB2312"/>
          <w:sz w:val="32"/>
          <w:szCs w:val="32"/>
          <w:lang w:eastAsia="zh-CN"/>
        </w:rPr>
        <w:t>元，主要包括：基本工资、津贴补贴、其他社会保障缴费、绩效工资、机关事业单位基本养老保险缴费、职业年金缴费、</w:t>
      </w:r>
      <w:r>
        <w:rPr>
          <w:rFonts w:hint="eastAsia" w:ascii="仿宋_GB2312" w:eastAsia="仿宋_GB2312"/>
          <w:sz w:val="32"/>
          <w:szCs w:val="32"/>
          <w:lang w:eastAsia="zh-CN"/>
        </w:rPr>
        <w:t>城镇职工医疗保险、其他社会保障缴费、医疗费、</w:t>
      </w:r>
      <w:r>
        <w:rPr>
          <w:rFonts w:ascii="仿宋_GB2312" w:eastAsia="仿宋_GB2312"/>
          <w:sz w:val="32"/>
          <w:szCs w:val="32"/>
          <w:lang w:eastAsia="zh-CN"/>
        </w:rPr>
        <w:t>奖励金、住房公积金、其他对个人和家庭的补助支出。公用经费</w:t>
      </w:r>
      <w:r>
        <w:rPr>
          <w:rFonts w:hint="eastAsia" w:ascii="仿宋_GB2312" w:eastAsia="仿宋_GB2312"/>
          <w:sz w:val="32"/>
          <w:szCs w:val="32"/>
          <w:lang w:eastAsia="zh-CN"/>
        </w:rPr>
        <w:t>382974</w:t>
      </w:r>
      <w:r>
        <w:rPr>
          <w:rFonts w:ascii="仿宋_GB2312" w:eastAsia="仿宋_GB2312"/>
          <w:sz w:val="32"/>
          <w:szCs w:val="32"/>
          <w:lang w:eastAsia="zh-CN"/>
        </w:rPr>
        <w:t>元，主要包括：办公费、水费、电费、邮电费、差旅费、培训费、</w:t>
      </w:r>
      <w:r>
        <w:rPr>
          <w:rFonts w:hint="eastAsia" w:ascii="仿宋_GB2312" w:eastAsia="仿宋_GB2312"/>
          <w:sz w:val="32"/>
          <w:szCs w:val="32"/>
          <w:lang w:eastAsia="zh-CN"/>
        </w:rPr>
        <w:t>公务接待费、公务用车运行维护费、</w:t>
      </w:r>
      <w:r>
        <w:rPr>
          <w:rFonts w:ascii="仿宋_GB2312" w:eastAsia="仿宋_GB2312"/>
          <w:sz w:val="32"/>
          <w:szCs w:val="32"/>
          <w:lang w:eastAsia="zh-CN"/>
        </w:rPr>
        <w:t>其他商品和服务支出。</w:t>
      </w:r>
    </w:p>
    <w:p>
      <w:pPr>
        <w:spacing w:line="560" w:lineRule="exact"/>
        <w:ind w:firstLine="642" w:firstLineChars="200"/>
        <w:rPr>
          <w:rFonts w:ascii="黑体" w:eastAsia="黑体"/>
          <w:b/>
          <w:sz w:val="32"/>
          <w:szCs w:val="32"/>
          <w:lang w:eastAsia="zh-CN"/>
        </w:rPr>
      </w:pPr>
      <w:r>
        <w:rPr>
          <w:rFonts w:ascii="黑体" w:eastAsia="黑体"/>
          <w:b/>
          <w:sz w:val="32"/>
          <w:szCs w:val="32"/>
          <w:lang w:eastAsia="zh-CN"/>
        </w:rPr>
        <w:t>七、“三公”经费财政拨款预算安排情况说明</w:t>
      </w:r>
    </w:p>
    <w:p>
      <w:pPr>
        <w:spacing w:line="560" w:lineRule="exact"/>
        <w:ind w:firstLine="440" w:firstLineChars="200"/>
        <w:rPr>
          <w:rFonts w:ascii="仿宋_GB2312" w:eastAsia="仿宋_GB2312"/>
          <w:sz w:val="32"/>
          <w:szCs w:val="32"/>
          <w:lang w:eastAsia="zh-CN"/>
        </w:rPr>
      </w:pPr>
      <w:r>
        <w:rPr>
          <w:lang w:eastAsia="zh-CN"/>
        </w:rPr>
        <w:t>　　</w:t>
      </w:r>
      <w:r>
        <w:rPr>
          <w:rFonts w:hint="eastAsia" w:ascii="仿宋_GB2312" w:eastAsia="仿宋_GB2312"/>
          <w:sz w:val="32"/>
          <w:szCs w:val="32"/>
          <w:lang w:eastAsia="zh-CN"/>
        </w:rPr>
        <w:t>我中心</w:t>
      </w:r>
      <w:r>
        <w:rPr>
          <w:rFonts w:ascii="仿宋_GB2312" w:eastAsia="仿宋_GB2312"/>
          <w:sz w:val="32"/>
          <w:szCs w:val="32"/>
          <w:lang w:eastAsia="zh-CN"/>
        </w:rPr>
        <w:t>201</w:t>
      </w:r>
      <w:r>
        <w:rPr>
          <w:rFonts w:hint="eastAsia" w:ascii="仿宋_GB2312" w:eastAsia="仿宋_GB2312"/>
          <w:sz w:val="32"/>
          <w:szCs w:val="32"/>
          <w:lang w:eastAsia="zh-CN"/>
        </w:rPr>
        <w:t>9</w:t>
      </w:r>
      <w:r>
        <w:rPr>
          <w:rFonts w:ascii="仿宋_GB2312" w:eastAsia="仿宋_GB2312"/>
          <w:sz w:val="32"/>
          <w:szCs w:val="32"/>
          <w:lang w:eastAsia="zh-CN"/>
        </w:rPr>
        <w:t>年“三公”经费财政拨款预算数47509元，其中：无因公出国（境）经费，公务接待费7509元，公务用车购置及运行维护费</w:t>
      </w:r>
      <w:r>
        <w:rPr>
          <w:rFonts w:hint="eastAsia" w:ascii="仿宋_GB2312" w:eastAsia="仿宋_GB2312"/>
          <w:sz w:val="32"/>
          <w:szCs w:val="32"/>
          <w:lang w:eastAsia="zh-CN"/>
        </w:rPr>
        <w:t>40000</w:t>
      </w:r>
      <w:r>
        <w:rPr>
          <w:rFonts w:ascii="仿宋_GB2312" w:eastAsia="仿宋_GB2312"/>
          <w:sz w:val="32"/>
          <w:szCs w:val="32"/>
          <w:lang w:eastAsia="zh-CN"/>
        </w:rPr>
        <w:t>元。</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（一）201</w:t>
      </w:r>
      <w:r>
        <w:rPr>
          <w:rFonts w:hint="eastAsia" w:ascii="仿宋_GB2312" w:eastAsia="仿宋_GB2312"/>
          <w:sz w:val="32"/>
          <w:szCs w:val="32"/>
          <w:lang w:eastAsia="zh-CN"/>
        </w:rPr>
        <w:t>9</w:t>
      </w:r>
      <w:r>
        <w:rPr>
          <w:rFonts w:ascii="仿宋_GB2312" w:eastAsia="仿宋_GB2312"/>
          <w:sz w:val="32"/>
          <w:szCs w:val="32"/>
          <w:lang w:eastAsia="zh-CN"/>
        </w:rPr>
        <w:t>年公务接待费</w:t>
      </w:r>
      <w:r>
        <w:rPr>
          <w:rFonts w:hint="eastAsia" w:ascii="仿宋_GB2312" w:eastAsia="仿宋_GB2312"/>
          <w:sz w:val="32"/>
          <w:szCs w:val="32"/>
          <w:lang w:eastAsia="zh-CN"/>
        </w:rPr>
        <w:t>7509</w:t>
      </w:r>
      <w:r>
        <w:rPr>
          <w:rFonts w:ascii="仿宋_GB2312" w:eastAsia="仿宋_GB2312"/>
          <w:sz w:val="32"/>
          <w:szCs w:val="32"/>
          <w:lang w:eastAsia="zh-CN"/>
        </w:rPr>
        <w:t>元。较201</w:t>
      </w:r>
      <w:r>
        <w:rPr>
          <w:rFonts w:hint="eastAsia" w:ascii="仿宋_GB2312" w:eastAsia="仿宋_GB2312"/>
          <w:sz w:val="32"/>
          <w:szCs w:val="32"/>
          <w:lang w:eastAsia="zh-CN"/>
        </w:rPr>
        <w:t>8</w:t>
      </w:r>
      <w:r>
        <w:rPr>
          <w:rFonts w:ascii="仿宋_GB2312" w:eastAsia="仿宋_GB2312"/>
          <w:sz w:val="32"/>
          <w:szCs w:val="32"/>
          <w:lang w:eastAsia="zh-CN"/>
        </w:rPr>
        <w:t>年预算</w:t>
      </w:r>
      <w:r>
        <w:rPr>
          <w:rFonts w:hint="eastAsia" w:ascii="仿宋_GB2312" w:eastAsia="仿宋_GB2312"/>
          <w:sz w:val="32"/>
          <w:szCs w:val="32"/>
          <w:lang w:eastAsia="zh-CN"/>
        </w:rPr>
        <w:t>下降3.99</w:t>
      </w:r>
      <w:r>
        <w:rPr>
          <w:rFonts w:ascii="仿宋_GB2312" w:eastAsia="仿宋_GB2312"/>
          <w:sz w:val="32"/>
          <w:szCs w:val="32"/>
          <w:lang w:eastAsia="zh-CN"/>
        </w:rPr>
        <w:t>%，主要原因是：</w:t>
      </w:r>
      <w:r>
        <w:rPr>
          <w:rFonts w:hint="eastAsia" w:ascii="仿宋_GB2312" w:eastAsia="仿宋_GB2312"/>
          <w:sz w:val="32"/>
          <w:szCs w:val="32"/>
          <w:lang w:eastAsia="zh-CN"/>
        </w:rPr>
        <w:t>1．厉行节约，压减支出；2．人员减少（新增退休2人）。</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（二）201</w:t>
      </w:r>
      <w:r>
        <w:rPr>
          <w:rFonts w:hint="eastAsia" w:ascii="仿宋_GB2312" w:eastAsia="仿宋_GB2312"/>
          <w:sz w:val="32"/>
          <w:szCs w:val="32"/>
          <w:lang w:eastAsia="zh-CN"/>
        </w:rPr>
        <w:t>9</w:t>
      </w:r>
      <w:r>
        <w:rPr>
          <w:rFonts w:ascii="仿宋_GB2312" w:eastAsia="仿宋_GB2312"/>
          <w:sz w:val="32"/>
          <w:szCs w:val="32"/>
          <w:lang w:eastAsia="zh-CN"/>
        </w:rPr>
        <w:t>年无因公出国（境）经费。</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（三）201</w:t>
      </w:r>
      <w:r>
        <w:rPr>
          <w:rFonts w:hint="eastAsia" w:ascii="仿宋_GB2312" w:eastAsia="仿宋_GB2312"/>
          <w:sz w:val="32"/>
          <w:szCs w:val="32"/>
          <w:lang w:eastAsia="zh-CN"/>
        </w:rPr>
        <w:t>9</w:t>
      </w:r>
      <w:r>
        <w:rPr>
          <w:rFonts w:ascii="仿宋_GB2312" w:eastAsia="仿宋_GB2312"/>
          <w:sz w:val="32"/>
          <w:szCs w:val="32"/>
          <w:lang w:eastAsia="zh-CN"/>
        </w:rPr>
        <w:t>年公务用车购置及运行维护费</w:t>
      </w:r>
      <w:r>
        <w:rPr>
          <w:rFonts w:hint="eastAsia" w:ascii="仿宋_GB2312" w:eastAsia="仿宋_GB2312"/>
          <w:sz w:val="32"/>
          <w:szCs w:val="32"/>
          <w:lang w:eastAsia="zh-CN"/>
        </w:rPr>
        <w:t>40000</w:t>
      </w:r>
      <w:r>
        <w:rPr>
          <w:rFonts w:ascii="仿宋_GB2312" w:eastAsia="仿宋_GB2312"/>
          <w:sz w:val="32"/>
          <w:szCs w:val="32"/>
          <w:lang w:eastAsia="zh-CN"/>
        </w:rPr>
        <w:t>元。</w:t>
      </w:r>
      <w:r>
        <w:rPr>
          <w:rFonts w:hint="eastAsia" w:ascii="仿宋_GB2312" w:eastAsia="仿宋_GB2312"/>
          <w:sz w:val="32"/>
          <w:szCs w:val="32"/>
          <w:lang w:eastAsia="zh-CN"/>
        </w:rPr>
        <w:t>与</w:t>
      </w:r>
      <w:r>
        <w:rPr>
          <w:rFonts w:ascii="仿宋_GB2312" w:eastAsia="仿宋_GB2312"/>
          <w:sz w:val="32"/>
          <w:szCs w:val="32"/>
          <w:lang w:eastAsia="zh-CN"/>
        </w:rPr>
        <w:t>201</w:t>
      </w:r>
      <w:r>
        <w:rPr>
          <w:rFonts w:hint="eastAsia" w:ascii="仿宋_GB2312" w:eastAsia="仿宋_GB2312"/>
          <w:sz w:val="32"/>
          <w:szCs w:val="32"/>
          <w:lang w:eastAsia="zh-CN"/>
        </w:rPr>
        <w:t>8</w:t>
      </w:r>
      <w:r>
        <w:rPr>
          <w:rFonts w:ascii="仿宋_GB2312" w:eastAsia="仿宋_GB2312"/>
          <w:sz w:val="32"/>
          <w:szCs w:val="32"/>
          <w:lang w:eastAsia="zh-CN"/>
        </w:rPr>
        <w:t>年预算</w:t>
      </w:r>
      <w:r>
        <w:rPr>
          <w:rFonts w:hint="eastAsia" w:ascii="仿宋_GB2312" w:eastAsia="仿宋_GB2312"/>
          <w:sz w:val="32"/>
          <w:szCs w:val="32"/>
          <w:lang w:eastAsia="zh-CN"/>
        </w:rPr>
        <w:t>持平。</w:t>
      </w:r>
    </w:p>
    <w:p>
      <w:pPr>
        <w:spacing w:line="560" w:lineRule="exact"/>
        <w:ind w:firstLine="642" w:firstLineChars="200"/>
        <w:rPr>
          <w:rFonts w:ascii="黑体" w:eastAsia="黑体"/>
          <w:b/>
          <w:sz w:val="32"/>
          <w:szCs w:val="32"/>
          <w:lang w:eastAsia="zh-CN"/>
        </w:rPr>
      </w:pPr>
      <w:r>
        <w:rPr>
          <w:rFonts w:ascii="黑体" w:eastAsia="黑体"/>
          <w:b/>
          <w:sz w:val="32"/>
          <w:szCs w:val="32"/>
          <w:lang w:eastAsia="zh-CN"/>
        </w:rPr>
        <w:t>八、政府性基金预算支出情况说明</w:t>
      </w:r>
    </w:p>
    <w:p>
      <w:pPr>
        <w:ind w:firstLine="960" w:firstLineChars="300"/>
        <w:rPr>
          <w:lang w:eastAsia="zh-CN"/>
        </w:rPr>
      </w:pPr>
      <w:r>
        <w:rPr>
          <w:rFonts w:hint="eastAsia" w:ascii="仿宋_GB2312" w:eastAsia="仿宋_GB2312"/>
          <w:sz w:val="32"/>
          <w:szCs w:val="32"/>
          <w:lang w:eastAsia="zh-CN"/>
        </w:rPr>
        <w:t>中心</w:t>
      </w:r>
      <w:r>
        <w:rPr>
          <w:rFonts w:ascii="仿宋_GB2312" w:eastAsia="仿宋_GB2312"/>
          <w:sz w:val="32"/>
          <w:szCs w:val="32"/>
          <w:lang w:eastAsia="zh-CN"/>
        </w:rPr>
        <w:t>201</w:t>
      </w:r>
      <w:r>
        <w:rPr>
          <w:rFonts w:hint="eastAsia" w:ascii="仿宋_GB2312" w:eastAsia="仿宋_GB2312"/>
          <w:sz w:val="32"/>
          <w:szCs w:val="32"/>
          <w:lang w:eastAsia="zh-CN"/>
        </w:rPr>
        <w:t>9</w:t>
      </w:r>
      <w:r>
        <w:rPr>
          <w:rFonts w:ascii="仿宋_GB2312" w:eastAsia="仿宋_GB2312"/>
          <w:sz w:val="32"/>
          <w:szCs w:val="32"/>
          <w:lang w:eastAsia="zh-CN"/>
        </w:rPr>
        <w:t>年无政府性基金预算拨款安排的支出</w:t>
      </w:r>
      <w:r>
        <w:rPr>
          <w:lang w:eastAsia="zh-CN"/>
        </w:rPr>
        <w:t>。</w:t>
      </w:r>
    </w:p>
    <w:p>
      <w:pPr>
        <w:spacing w:line="560" w:lineRule="exact"/>
        <w:ind w:firstLine="642" w:firstLineChars="200"/>
        <w:rPr>
          <w:rFonts w:ascii="黑体" w:eastAsia="黑体"/>
          <w:b/>
          <w:sz w:val="32"/>
          <w:szCs w:val="32"/>
          <w:lang w:eastAsia="zh-CN"/>
        </w:rPr>
      </w:pPr>
      <w:r>
        <w:rPr>
          <w:rFonts w:ascii="黑体" w:eastAsia="黑体"/>
          <w:b/>
          <w:sz w:val="32"/>
          <w:szCs w:val="32"/>
          <w:lang w:eastAsia="zh-CN"/>
        </w:rPr>
        <w:t>九、</w:t>
      </w:r>
      <w:r>
        <w:rPr>
          <w:rFonts w:hint="eastAsia" w:ascii="黑体" w:eastAsia="黑体"/>
          <w:b/>
          <w:sz w:val="32"/>
          <w:szCs w:val="32"/>
          <w:lang w:eastAsia="zh-CN"/>
        </w:rPr>
        <w:t>国有资本经营预算支出情况说明</w:t>
      </w:r>
    </w:p>
    <w:p>
      <w:pPr>
        <w:ind w:firstLine="960" w:firstLineChars="300"/>
        <w:rPr>
          <w:lang w:eastAsia="zh-CN"/>
        </w:rPr>
      </w:pPr>
      <w:r>
        <w:rPr>
          <w:rFonts w:hint="eastAsia" w:ascii="仿宋_GB2312" w:eastAsia="仿宋_GB2312"/>
          <w:sz w:val="32"/>
          <w:szCs w:val="32"/>
          <w:lang w:eastAsia="zh-CN"/>
        </w:rPr>
        <w:t>中心</w:t>
      </w:r>
      <w:r>
        <w:rPr>
          <w:rFonts w:ascii="仿宋_GB2312" w:eastAsia="仿宋_GB2312"/>
          <w:sz w:val="32"/>
          <w:szCs w:val="32"/>
          <w:lang w:eastAsia="zh-CN"/>
        </w:rPr>
        <w:t>201</w:t>
      </w:r>
      <w:r>
        <w:rPr>
          <w:rFonts w:hint="eastAsia" w:ascii="仿宋_GB2312" w:eastAsia="仿宋_GB2312"/>
          <w:sz w:val="32"/>
          <w:szCs w:val="32"/>
          <w:lang w:eastAsia="zh-CN"/>
        </w:rPr>
        <w:t>9</w:t>
      </w:r>
      <w:r>
        <w:rPr>
          <w:rFonts w:ascii="仿宋_GB2312" w:eastAsia="仿宋_GB2312"/>
          <w:sz w:val="32"/>
          <w:szCs w:val="32"/>
          <w:lang w:eastAsia="zh-CN"/>
        </w:rPr>
        <w:t>年无</w:t>
      </w:r>
      <w:r>
        <w:rPr>
          <w:rFonts w:hint="eastAsia" w:ascii="仿宋_GB2312" w:eastAsia="仿宋_GB2312"/>
          <w:sz w:val="32"/>
          <w:szCs w:val="32"/>
          <w:lang w:eastAsia="zh-CN"/>
        </w:rPr>
        <w:t>国有资本经营预算</w:t>
      </w:r>
      <w:r>
        <w:rPr>
          <w:rFonts w:ascii="仿宋_GB2312" w:eastAsia="仿宋_GB2312"/>
          <w:sz w:val="32"/>
          <w:szCs w:val="32"/>
          <w:lang w:eastAsia="zh-CN"/>
        </w:rPr>
        <w:t>拨款安排的支出</w:t>
      </w:r>
      <w:r>
        <w:rPr>
          <w:lang w:eastAsia="zh-CN"/>
        </w:rPr>
        <w:t>。</w:t>
      </w:r>
    </w:p>
    <w:p>
      <w:pPr>
        <w:spacing w:line="560" w:lineRule="exact"/>
        <w:ind w:firstLine="642" w:firstLineChars="200"/>
        <w:rPr>
          <w:rFonts w:ascii="黑体" w:eastAsia="黑体"/>
          <w:b/>
          <w:sz w:val="32"/>
          <w:szCs w:val="32"/>
          <w:lang w:eastAsia="zh-CN"/>
        </w:rPr>
      </w:pPr>
      <w:r>
        <w:rPr>
          <w:rFonts w:hint="eastAsia" w:ascii="黑体" w:eastAsia="黑体"/>
          <w:b/>
          <w:sz w:val="32"/>
          <w:szCs w:val="32"/>
          <w:lang w:eastAsia="zh-CN"/>
        </w:rPr>
        <w:t>十</w:t>
      </w:r>
      <w:r>
        <w:rPr>
          <w:rFonts w:ascii="黑体" w:eastAsia="黑体"/>
          <w:b/>
          <w:sz w:val="32"/>
          <w:szCs w:val="32"/>
          <w:lang w:eastAsia="zh-CN"/>
        </w:rPr>
        <w:t>、其他重要事项的情况说明</w:t>
      </w:r>
    </w:p>
    <w:p>
      <w:pPr>
        <w:spacing w:line="560" w:lineRule="exact"/>
        <w:ind w:firstLine="440" w:firstLineChars="200"/>
        <w:rPr>
          <w:rFonts w:ascii="楷体_GB2312" w:eastAsia="楷体_GB2312" w:cs="楷体_GB2312"/>
          <w:b/>
          <w:bCs/>
          <w:kern w:val="2"/>
          <w:sz w:val="32"/>
          <w:szCs w:val="32"/>
          <w:lang w:eastAsia="zh-CN" w:bidi="ar-SA"/>
        </w:rPr>
      </w:pPr>
      <w:r>
        <w:rPr>
          <w:lang w:eastAsia="zh-CN"/>
        </w:rPr>
        <w:t>　</w:t>
      </w:r>
      <w:r>
        <w:rPr>
          <w:rFonts w:ascii="楷体_GB2312" w:eastAsia="楷体_GB2312" w:cs="楷体_GB2312"/>
          <w:b/>
          <w:bCs/>
          <w:kern w:val="2"/>
          <w:sz w:val="32"/>
          <w:szCs w:val="32"/>
          <w:lang w:eastAsia="zh-CN" w:bidi="ar-SA"/>
        </w:rPr>
        <w:t>（</w:t>
      </w:r>
      <w:r>
        <w:rPr>
          <w:rFonts w:hint="eastAsia" w:ascii="楷体_GB2312" w:eastAsia="楷体_GB2312" w:cs="楷体_GB2312"/>
          <w:b/>
          <w:bCs/>
          <w:kern w:val="2"/>
          <w:sz w:val="32"/>
          <w:szCs w:val="32"/>
          <w:lang w:eastAsia="zh-CN" w:bidi="ar-SA"/>
        </w:rPr>
        <w:t>一</w:t>
      </w:r>
      <w:r>
        <w:rPr>
          <w:rFonts w:ascii="楷体_GB2312" w:eastAsia="楷体_GB2312" w:cs="楷体_GB2312"/>
          <w:b/>
          <w:bCs/>
          <w:kern w:val="2"/>
          <w:sz w:val="32"/>
          <w:szCs w:val="32"/>
          <w:lang w:eastAsia="zh-CN" w:bidi="ar-SA"/>
        </w:rPr>
        <w:t>）政府采购情况</w:t>
      </w:r>
    </w:p>
    <w:p>
      <w:pPr>
        <w:spacing w:line="560" w:lineRule="exact"/>
        <w:ind w:firstLine="640" w:firstLineChars="200"/>
        <w:rPr>
          <w:lang w:eastAsia="zh-CN"/>
        </w:rPr>
      </w:pPr>
      <w:r>
        <w:rPr>
          <w:rFonts w:ascii="仿宋_GB2312" w:eastAsia="仿宋_GB2312"/>
          <w:sz w:val="32"/>
          <w:szCs w:val="32"/>
          <w:lang w:eastAsia="zh-CN"/>
        </w:rPr>
        <w:t>201</w:t>
      </w:r>
      <w:r>
        <w:rPr>
          <w:rFonts w:hint="eastAsia" w:ascii="仿宋_GB2312" w:eastAsia="仿宋_GB2312"/>
          <w:sz w:val="32"/>
          <w:szCs w:val="32"/>
          <w:lang w:eastAsia="zh-CN"/>
        </w:rPr>
        <w:t>9</w:t>
      </w:r>
      <w:r>
        <w:rPr>
          <w:rFonts w:ascii="仿宋_GB2312" w:eastAsia="仿宋_GB2312"/>
          <w:sz w:val="32"/>
          <w:szCs w:val="32"/>
          <w:lang w:eastAsia="zh-CN"/>
        </w:rPr>
        <w:t>年</w:t>
      </w:r>
      <w:r>
        <w:rPr>
          <w:rFonts w:hint="eastAsia" w:ascii="仿宋_GB2312" w:eastAsia="仿宋_GB2312"/>
          <w:sz w:val="32"/>
          <w:szCs w:val="32"/>
          <w:lang w:eastAsia="zh-CN"/>
        </w:rPr>
        <w:t>，单位未</w:t>
      </w:r>
      <w:r>
        <w:rPr>
          <w:rFonts w:ascii="仿宋_GB2312" w:eastAsia="仿宋_GB2312"/>
          <w:sz w:val="32"/>
          <w:szCs w:val="32"/>
          <w:lang w:eastAsia="zh-CN"/>
        </w:rPr>
        <w:t>安排政府采购预算。</w:t>
      </w:r>
    </w:p>
    <w:p>
      <w:pPr>
        <w:spacing w:line="560" w:lineRule="exact"/>
        <w:ind w:firstLine="642" w:firstLineChars="200"/>
        <w:rPr>
          <w:rFonts w:ascii="楷体_GB2312" w:eastAsia="楷体_GB2312" w:cs="楷体_GB2312"/>
          <w:b/>
          <w:bCs/>
          <w:kern w:val="2"/>
          <w:sz w:val="32"/>
          <w:szCs w:val="32"/>
          <w:lang w:eastAsia="zh-CN" w:bidi="ar-SA"/>
        </w:rPr>
      </w:pPr>
      <w:r>
        <w:rPr>
          <w:rFonts w:ascii="楷体_GB2312" w:eastAsia="楷体_GB2312" w:cs="楷体_GB2312"/>
          <w:b/>
          <w:bCs/>
          <w:kern w:val="2"/>
          <w:sz w:val="32"/>
          <w:szCs w:val="32"/>
          <w:lang w:eastAsia="zh-CN" w:bidi="ar-SA"/>
        </w:rPr>
        <w:t>（</w:t>
      </w:r>
      <w:r>
        <w:rPr>
          <w:rFonts w:hint="eastAsia" w:ascii="楷体_GB2312" w:eastAsia="楷体_GB2312" w:cs="楷体_GB2312"/>
          <w:b/>
          <w:bCs/>
          <w:kern w:val="2"/>
          <w:sz w:val="32"/>
          <w:szCs w:val="32"/>
          <w:lang w:eastAsia="zh-CN" w:bidi="ar-SA"/>
        </w:rPr>
        <w:t>二</w:t>
      </w:r>
      <w:r>
        <w:rPr>
          <w:rFonts w:ascii="楷体_GB2312" w:eastAsia="楷体_GB2312" w:cs="楷体_GB2312"/>
          <w:b/>
          <w:bCs/>
          <w:kern w:val="2"/>
          <w:sz w:val="32"/>
          <w:szCs w:val="32"/>
          <w:lang w:eastAsia="zh-CN" w:bidi="ar-SA"/>
        </w:rPr>
        <w:t>）国有资产占有使用情况</w:t>
      </w:r>
    </w:p>
    <w:p>
      <w:pPr>
        <w:spacing w:line="560" w:lineRule="exact"/>
        <w:ind w:firstLine="640" w:firstLineChars="200"/>
        <w:rPr>
          <w:lang w:eastAsia="zh-CN"/>
        </w:rPr>
      </w:pPr>
      <w:r>
        <w:rPr>
          <w:rFonts w:hint="eastAsia" w:ascii="仿宋_GB2312" w:eastAsia="仿宋_GB2312"/>
          <w:sz w:val="32"/>
          <w:szCs w:val="32"/>
          <w:lang w:eastAsia="zh-CN"/>
        </w:rPr>
        <w:t>单位</w:t>
      </w:r>
      <w:r>
        <w:rPr>
          <w:rFonts w:ascii="仿宋_GB2312" w:eastAsia="仿宋_GB2312"/>
          <w:sz w:val="32"/>
          <w:szCs w:val="32"/>
          <w:lang w:eastAsia="zh-CN"/>
        </w:rPr>
        <w:t>截止201</w:t>
      </w:r>
      <w:r>
        <w:rPr>
          <w:rFonts w:hint="eastAsia" w:ascii="仿宋_GB2312" w:eastAsia="仿宋_GB2312"/>
          <w:sz w:val="32"/>
          <w:szCs w:val="32"/>
          <w:lang w:eastAsia="zh-CN"/>
        </w:rPr>
        <w:t>8</w:t>
      </w:r>
      <w:r>
        <w:rPr>
          <w:rFonts w:ascii="仿宋_GB2312" w:eastAsia="仿宋_GB2312"/>
          <w:sz w:val="32"/>
          <w:szCs w:val="32"/>
          <w:lang w:eastAsia="zh-CN"/>
        </w:rPr>
        <w:t>年12月31日，固定资产总12455071.65元，其中：房屋2440平方米，价值6735334.66元；</w:t>
      </w:r>
      <w:r>
        <w:rPr>
          <w:rFonts w:hint="eastAsia" w:ascii="仿宋_GB2312" w:eastAsia="仿宋_GB2312"/>
          <w:sz w:val="32"/>
          <w:szCs w:val="32"/>
          <w:lang w:eastAsia="zh-CN"/>
        </w:rPr>
        <w:t>特种专业技术用车7</w:t>
      </w:r>
      <w:r>
        <w:rPr>
          <w:rFonts w:ascii="仿宋_GB2312" w:eastAsia="仿宋_GB2312"/>
          <w:sz w:val="32"/>
          <w:szCs w:val="32"/>
          <w:lang w:eastAsia="zh-CN"/>
        </w:rPr>
        <w:t>辆，价值1545971.00元；其他固定</w:t>
      </w:r>
      <w:r>
        <w:rPr>
          <w:rFonts w:hint="eastAsia" w:ascii="仿宋_GB2312" w:eastAsia="仿宋_GB2312"/>
          <w:sz w:val="32"/>
          <w:szCs w:val="32"/>
          <w:lang w:eastAsia="zh-CN"/>
        </w:rPr>
        <w:t>资产</w:t>
      </w:r>
      <w:r>
        <w:rPr>
          <w:rFonts w:ascii="仿宋_GB2312" w:eastAsia="仿宋_GB2312"/>
          <w:sz w:val="32"/>
          <w:szCs w:val="32"/>
          <w:lang w:eastAsia="zh-CN"/>
        </w:rPr>
        <w:t>4173765.99元。</w:t>
      </w:r>
    </w:p>
    <w:p>
      <w:pPr>
        <w:spacing w:line="560" w:lineRule="exact"/>
        <w:ind w:firstLine="642" w:firstLineChars="200"/>
        <w:rPr>
          <w:rFonts w:ascii="楷体_GB2312" w:eastAsia="楷体_GB2312" w:cs="楷体_GB2312"/>
          <w:b/>
          <w:bCs/>
          <w:kern w:val="2"/>
          <w:sz w:val="32"/>
          <w:szCs w:val="32"/>
          <w:lang w:eastAsia="zh-CN" w:bidi="ar-SA"/>
        </w:rPr>
      </w:pPr>
      <w:r>
        <w:rPr>
          <w:rFonts w:ascii="楷体_GB2312" w:eastAsia="楷体_GB2312" w:cs="楷体_GB2312"/>
          <w:b/>
          <w:bCs/>
          <w:kern w:val="2"/>
          <w:sz w:val="32"/>
          <w:szCs w:val="32"/>
          <w:lang w:eastAsia="zh-CN" w:bidi="ar-SA"/>
        </w:rPr>
        <w:t>（</w:t>
      </w:r>
      <w:r>
        <w:rPr>
          <w:rFonts w:hint="eastAsia" w:ascii="楷体_GB2312" w:eastAsia="楷体_GB2312" w:cs="楷体_GB2312"/>
          <w:b/>
          <w:bCs/>
          <w:kern w:val="2"/>
          <w:sz w:val="32"/>
          <w:szCs w:val="32"/>
          <w:lang w:eastAsia="zh-CN" w:bidi="ar-SA"/>
        </w:rPr>
        <w:t>三</w:t>
      </w:r>
      <w:r>
        <w:rPr>
          <w:rFonts w:ascii="楷体_GB2312" w:eastAsia="楷体_GB2312" w:cs="楷体_GB2312"/>
          <w:b/>
          <w:bCs/>
          <w:kern w:val="2"/>
          <w:sz w:val="32"/>
          <w:szCs w:val="32"/>
          <w:lang w:eastAsia="zh-CN" w:bidi="ar-SA"/>
        </w:rPr>
        <w:t>）绩效目标设置情况</w:t>
      </w:r>
    </w:p>
    <w:p>
      <w:pPr>
        <w:spacing w:line="560" w:lineRule="exact"/>
        <w:ind w:firstLine="640" w:firstLineChars="200"/>
        <w:rPr>
          <w:rFonts w:hint="eastAsia" w:ascii="仿宋_GB2312" w:eastAsia="仿宋_GB2312"/>
          <w:sz w:val="32"/>
          <w:szCs w:val="32"/>
          <w:lang w:eastAsia="zh-CN"/>
        </w:rPr>
      </w:pPr>
      <w:r>
        <w:rPr>
          <w:rFonts w:hint="eastAsia" w:ascii="仿宋_GB2312" w:eastAsia="仿宋_GB2312"/>
          <w:sz w:val="32"/>
          <w:szCs w:val="32"/>
          <w:lang w:eastAsia="zh-CN"/>
        </w:rPr>
        <w:t>2019年单位通用项目和专用项目均按要求实行绩效目标管理，涉及项目0个，一般公共预算当年拨款</w:t>
      </w:r>
      <w:r>
        <w:rPr>
          <w:rFonts w:ascii="仿宋_GB2312" w:eastAsia="仿宋_GB2312"/>
          <w:sz w:val="32"/>
          <w:szCs w:val="32"/>
          <w:lang w:eastAsia="zh-CN"/>
        </w:rPr>
        <w:t>5127868</w:t>
      </w:r>
      <w:r>
        <w:rPr>
          <w:rFonts w:hint="eastAsia" w:ascii="仿宋_GB2312" w:eastAsia="仿宋_GB2312"/>
          <w:sz w:val="32"/>
          <w:szCs w:val="32"/>
          <w:lang w:eastAsia="zh-CN"/>
        </w:rPr>
        <w:t>元。</w:t>
      </w:r>
    </w:p>
    <w:p>
      <w:pPr>
        <w:spacing w:line="560" w:lineRule="exact"/>
        <w:ind w:firstLine="642" w:firstLineChars="200"/>
        <w:rPr>
          <w:rFonts w:hint="eastAsia"/>
          <w:lang w:eastAsia="zh-CN"/>
        </w:rPr>
      </w:pPr>
      <w:r>
        <w:rPr>
          <w:rFonts w:ascii="黑体" w:eastAsia="黑体"/>
          <w:b/>
          <w:sz w:val="32"/>
          <w:szCs w:val="32"/>
          <w:lang w:eastAsia="zh-CN"/>
        </w:rPr>
        <w:t>十</w:t>
      </w:r>
      <w:r>
        <w:rPr>
          <w:rFonts w:hint="eastAsia" w:ascii="黑体" w:eastAsia="黑体"/>
          <w:b/>
          <w:sz w:val="32"/>
          <w:szCs w:val="32"/>
          <w:lang w:eastAsia="zh-CN"/>
        </w:rPr>
        <w:t>一</w:t>
      </w:r>
      <w:r>
        <w:rPr>
          <w:rFonts w:ascii="黑体" w:eastAsia="黑体"/>
          <w:b/>
          <w:sz w:val="32"/>
          <w:szCs w:val="32"/>
          <w:lang w:eastAsia="zh-CN"/>
        </w:rPr>
        <w:t>、名词解释</w:t>
      </w:r>
    </w:p>
    <w:p>
      <w:pPr>
        <w:spacing w:line="560" w:lineRule="exact"/>
        <w:ind w:firstLine="642" w:firstLineChars="200"/>
        <w:rPr>
          <w:rFonts w:ascii="仿宋_GB2312" w:eastAsia="仿宋_GB2312"/>
          <w:sz w:val="32"/>
          <w:szCs w:val="32"/>
          <w:lang w:eastAsia="zh-CN"/>
        </w:rPr>
      </w:pPr>
      <w:r>
        <w:rPr>
          <w:rFonts w:hint="eastAsia" w:ascii="仿宋_GB2312" w:eastAsia="仿宋_GB2312"/>
          <w:b/>
          <w:sz w:val="32"/>
          <w:szCs w:val="32"/>
          <w:lang w:eastAsia="zh-CN"/>
        </w:rPr>
        <w:t>（一）财政拨款收入：</w:t>
      </w:r>
      <w:r>
        <w:rPr>
          <w:rFonts w:hint="eastAsia" w:ascii="仿宋_GB2312" w:eastAsia="仿宋_GB2312"/>
          <w:sz w:val="32"/>
          <w:szCs w:val="32"/>
          <w:lang w:eastAsia="zh-CN"/>
        </w:rPr>
        <w:t>指由财政拨款形成的部门收入。按现行管理制度，部门预算中反映的财政拨款仅包括一般公共预算拨款和政府性基金预算拨款。</w:t>
      </w:r>
    </w:p>
    <w:p>
      <w:pPr>
        <w:spacing w:line="560" w:lineRule="exact"/>
        <w:ind w:firstLine="642" w:firstLineChars="200"/>
        <w:rPr>
          <w:rFonts w:ascii="仿宋_GB2312" w:eastAsia="仿宋_GB2312"/>
          <w:sz w:val="32"/>
          <w:szCs w:val="32"/>
          <w:lang w:eastAsia="zh-CN"/>
        </w:rPr>
      </w:pPr>
      <w:r>
        <w:rPr>
          <w:rFonts w:hint="eastAsia" w:ascii="仿宋_GB2312" w:eastAsia="仿宋_GB2312"/>
          <w:b/>
          <w:sz w:val="32"/>
          <w:szCs w:val="32"/>
          <w:lang w:eastAsia="zh-CN"/>
        </w:rPr>
        <w:t>（二）事业收入：</w:t>
      </w:r>
      <w:r>
        <w:rPr>
          <w:rFonts w:hint="eastAsia" w:ascii="仿宋_GB2312" w:eastAsia="仿宋_GB2312"/>
          <w:sz w:val="32"/>
          <w:szCs w:val="32"/>
          <w:lang w:eastAsia="zh-CN"/>
        </w:rPr>
        <w:t>指所属事业单位开展专业业务活动及辅助活动所取得的收入。</w:t>
      </w:r>
    </w:p>
    <w:p>
      <w:pPr>
        <w:spacing w:line="560" w:lineRule="exact"/>
        <w:ind w:firstLine="642" w:firstLineChars="200"/>
        <w:rPr>
          <w:rFonts w:ascii="仿宋_GB2312" w:eastAsia="仿宋_GB2312"/>
          <w:sz w:val="32"/>
          <w:szCs w:val="32"/>
          <w:lang w:eastAsia="zh-CN"/>
        </w:rPr>
      </w:pPr>
      <w:r>
        <w:rPr>
          <w:rFonts w:hint="eastAsia" w:ascii="仿宋_GB2312" w:eastAsia="仿宋_GB2312"/>
          <w:b/>
          <w:sz w:val="32"/>
          <w:szCs w:val="32"/>
          <w:lang w:eastAsia="zh-CN"/>
        </w:rPr>
        <w:t>（三）事业单位经营收入：</w:t>
      </w:r>
      <w:r>
        <w:rPr>
          <w:rFonts w:hint="eastAsia" w:ascii="仿宋_GB2312" w:eastAsia="仿宋_GB2312"/>
          <w:sz w:val="32"/>
          <w:szCs w:val="32"/>
          <w:lang w:eastAsia="zh-CN"/>
        </w:rPr>
        <w:t>指所属事业单位在专业业务活动及其辅助活动之外开展非独立核算经营活动取得的收入。</w:t>
      </w:r>
    </w:p>
    <w:p>
      <w:pPr>
        <w:spacing w:line="560" w:lineRule="exact"/>
        <w:ind w:firstLine="642" w:firstLineChars="200"/>
        <w:rPr>
          <w:rFonts w:ascii="仿宋_GB2312" w:eastAsia="仿宋_GB2312"/>
          <w:sz w:val="32"/>
          <w:szCs w:val="32"/>
          <w:lang w:eastAsia="zh-CN"/>
        </w:rPr>
      </w:pPr>
      <w:r>
        <w:rPr>
          <w:rFonts w:hint="eastAsia" w:ascii="仿宋_GB2312" w:eastAsia="仿宋_GB2312"/>
          <w:b/>
          <w:sz w:val="32"/>
          <w:szCs w:val="32"/>
          <w:lang w:eastAsia="zh-CN"/>
        </w:rPr>
        <w:t>（四）其他收入：</w:t>
      </w:r>
      <w:r>
        <w:rPr>
          <w:rFonts w:hint="eastAsia" w:ascii="仿宋_GB2312" w:eastAsia="仿宋_GB2312"/>
          <w:sz w:val="32"/>
          <w:szCs w:val="32"/>
          <w:lang w:eastAsia="zh-CN"/>
        </w:rPr>
        <w:t>指除上述“财政拨款收入”、“事业收入”、“事业单位经营收入”等以外的收入，主要是所属行政事业单位按规定动用的售房收入、存款利息收入等。</w:t>
      </w:r>
    </w:p>
    <w:p>
      <w:pPr>
        <w:spacing w:line="560" w:lineRule="exact"/>
        <w:ind w:firstLine="642" w:firstLineChars="200"/>
        <w:rPr>
          <w:rFonts w:ascii="仿宋_GB2312" w:eastAsia="仿宋_GB2312"/>
          <w:sz w:val="32"/>
          <w:szCs w:val="32"/>
          <w:lang w:eastAsia="zh-CN"/>
        </w:rPr>
      </w:pPr>
      <w:r>
        <w:rPr>
          <w:rFonts w:hint="eastAsia" w:ascii="仿宋_GB2312" w:eastAsia="仿宋_GB2312"/>
          <w:b/>
          <w:sz w:val="32"/>
          <w:szCs w:val="32"/>
          <w:lang w:eastAsia="zh-CN"/>
        </w:rPr>
        <w:t>（五）用事业基金弥补收支差额：</w:t>
      </w:r>
      <w:r>
        <w:rPr>
          <w:rFonts w:hint="eastAsia" w:ascii="仿宋_GB2312" w:eastAsia="仿宋_GB2312"/>
          <w:sz w:val="32"/>
          <w:szCs w:val="32"/>
          <w:lang w:eastAsia="zh-CN"/>
        </w:rPr>
        <w:t>指所属事业单位在预计用当年的“财政拨款收入”、“事业收入”、“事业单位经营收入”、“其他收入”不足以安排当年支出的情况下，使用以前年度积累的事业基金弥补本年度收支缺口的资金。</w:t>
      </w:r>
    </w:p>
    <w:p>
      <w:pPr>
        <w:spacing w:line="560" w:lineRule="exact"/>
        <w:ind w:firstLine="642" w:firstLineChars="200"/>
        <w:rPr>
          <w:rFonts w:ascii="仿宋_GB2312" w:eastAsia="仿宋_GB2312"/>
          <w:sz w:val="32"/>
          <w:szCs w:val="32"/>
          <w:lang w:eastAsia="zh-CN"/>
        </w:rPr>
      </w:pPr>
      <w:r>
        <w:rPr>
          <w:rFonts w:hint="eastAsia" w:ascii="仿宋_GB2312" w:eastAsia="仿宋_GB2312"/>
          <w:b/>
          <w:sz w:val="32"/>
          <w:szCs w:val="32"/>
          <w:lang w:eastAsia="zh-CN"/>
        </w:rPr>
        <w:t>（六）上年结转：</w:t>
      </w:r>
      <w:r>
        <w:rPr>
          <w:rFonts w:hint="eastAsia" w:ascii="仿宋_GB2312" w:eastAsia="仿宋_GB2312"/>
          <w:sz w:val="32"/>
          <w:szCs w:val="32"/>
          <w:lang w:eastAsia="zh-CN"/>
        </w:rPr>
        <w:t>指所属行政事业单位以前年度尚未完成、结转至本年按原规定用途继续使用的资金和以前年度已完成项目剩余资金经批准用于新用途使用的资金。</w:t>
      </w:r>
    </w:p>
    <w:p>
      <w:pPr>
        <w:spacing w:line="560" w:lineRule="exact"/>
        <w:ind w:firstLine="642" w:firstLineChars="200"/>
        <w:rPr>
          <w:rFonts w:ascii="仿宋_GB2312" w:eastAsia="仿宋_GB2312"/>
          <w:sz w:val="32"/>
          <w:szCs w:val="32"/>
          <w:lang w:eastAsia="zh-CN"/>
        </w:rPr>
      </w:pPr>
      <w:r>
        <w:rPr>
          <w:rFonts w:hint="eastAsia" w:ascii="仿宋_GB2312" w:eastAsia="仿宋_GB2312"/>
          <w:b/>
          <w:sz w:val="32"/>
          <w:szCs w:val="32"/>
          <w:lang w:eastAsia="zh-CN"/>
        </w:rPr>
        <w:t>（七）基本支出：</w:t>
      </w:r>
      <w:r>
        <w:rPr>
          <w:rFonts w:hint="eastAsia" w:ascii="仿宋_GB2312" w:eastAsia="仿宋_GB2312"/>
          <w:sz w:val="32"/>
          <w:szCs w:val="32"/>
          <w:lang w:eastAsia="zh-CN"/>
        </w:rPr>
        <w:t>指为保证机构正常运转，完成日常工作任务而发生的人员支出和公用支出。</w:t>
      </w:r>
      <w:r>
        <w:rPr>
          <w:rFonts w:hint="eastAsia" w:ascii="仿宋_GB2312" w:eastAsia="仿宋_GB2312"/>
          <w:sz w:val="32"/>
          <w:szCs w:val="32"/>
          <w:lang w:eastAsia="zh-CN"/>
        </w:rPr>
        <w:br w:type="textWrapping"/>
      </w:r>
      <w:r>
        <w:rPr>
          <w:rFonts w:hint="eastAsia" w:ascii="仿宋_GB2312" w:eastAsia="仿宋_GB2312"/>
          <w:sz w:val="32"/>
          <w:szCs w:val="32"/>
          <w:lang w:eastAsia="zh-CN"/>
        </w:rPr>
        <w:t>　　</w:t>
      </w:r>
      <w:r>
        <w:rPr>
          <w:rFonts w:hint="eastAsia" w:ascii="仿宋_GB2312" w:eastAsia="仿宋_GB2312"/>
          <w:b/>
          <w:sz w:val="32"/>
          <w:szCs w:val="32"/>
          <w:lang w:eastAsia="zh-CN"/>
        </w:rPr>
        <w:t>（八）项目支出：</w:t>
      </w:r>
      <w:r>
        <w:rPr>
          <w:rFonts w:hint="eastAsia" w:ascii="仿宋_GB2312" w:eastAsia="仿宋_GB2312"/>
          <w:sz w:val="32"/>
          <w:szCs w:val="32"/>
          <w:lang w:eastAsia="zh-CN"/>
        </w:rPr>
        <w:t>指在基本支出之外为完成特定行政任务和事业发展目标所发生的支出。</w:t>
      </w:r>
      <w:r>
        <w:rPr>
          <w:rFonts w:hint="eastAsia" w:ascii="仿宋_GB2312" w:eastAsia="仿宋_GB2312"/>
          <w:sz w:val="32"/>
          <w:szCs w:val="32"/>
          <w:lang w:eastAsia="zh-CN"/>
        </w:rPr>
        <w:br w:type="textWrapping"/>
      </w:r>
      <w:r>
        <w:rPr>
          <w:rFonts w:hint="eastAsia" w:ascii="仿宋_GB2312" w:eastAsia="仿宋_GB2312"/>
          <w:sz w:val="32"/>
          <w:szCs w:val="32"/>
          <w:lang w:eastAsia="zh-CN"/>
        </w:rPr>
        <w:t>　　</w:t>
      </w:r>
      <w:r>
        <w:rPr>
          <w:rFonts w:hint="eastAsia" w:ascii="仿宋_GB2312" w:eastAsia="仿宋_GB2312"/>
          <w:b/>
          <w:sz w:val="32"/>
          <w:szCs w:val="32"/>
          <w:lang w:eastAsia="zh-CN"/>
        </w:rPr>
        <w:t>（九）“三公”经费：</w:t>
      </w:r>
      <w:r>
        <w:rPr>
          <w:rFonts w:hint="eastAsia" w:ascii="仿宋_GB2312" w:eastAsia="仿宋_GB2312"/>
          <w:sz w:val="32"/>
          <w:szCs w:val="32"/>
          <w:lang w:eastAsia="zh-CN"/>
        </w:rPr>
        <w:t>纳入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ind w:firstLine="0"/>
        <w:rPr>
          <w:lang w:eastAsia="zh-CN"/>
        </w:rPr>
      </w:pPr>
      <w:r>
        <w:rPr>
          <w:lang w:eastAsia="zh-CN"/>
        </w:rPr>
        <w:t>　　</w:t>
      </w:r>
    </w:p>
    <w:p>
      <w:pPr>
        <w:ind w:firstLine="0"/>
        <w:rPr>
          <w:lang w:eastAsia="zh-CN"/>
        </w:rPr>
      </w:pPr>
    </w:p>
    <w:p>
      <w:pPr>
        <w:spacing w:line="480" w:lineRule="auto"/>
        <w:ind w:firstLine="0"/>
        <w:rPr>
          <w:rFonts w:ascii="仿宋_GB2312" w:eastAsia="仿宋_GB2312"/>
          <w:sz w:val="32"/>
          <w:szCs w:val="32"/>
          <w:lang w:eastAsia="zh-CN"/>
        </w:rPr>
      </w:pPr>
    </w:p>
    <w:p>
      <w:pPr>
        <w:spacing w:line="480" w:lineRule="auto"/>
        <w:ind w:firstLine="0"/>
        <w:rPr>
          <w:rFonts w:ascii="仿宋_GB2312" w:eastAsia="仿宋_GB2312"/>
          <w:sz w:val="32"/>
          <w:szCs w:val="32"/>
          <w:lang w:eastAsia="zh-CN"/>
        </w:rPr>
      </w:pPr>
      <w:r>
        <w:rPr>
          <w:rFonts w:hint="eastAsia" w:ascii="仿宋_GB2312" w:eastAsia="仿宋_GB2312"/>
          <w:sz w:val="32"/>
          <w:szCs w:val="32"/>
          <w:lang w:eastAsia="zh-CN"/>
        </w:rPr>
        <w:t>附件：2019年疾病预防控制中心部门预算公开表</w:t>
      </w:r>
    </w:p>
    <w:p>
      <w:pPr>
        <w:ind w:firstLine="0"/>
        <w:rPr>
          <w:lang w:eastAsia="zh-CN"/>
        </w:rPr>
      </w:pPr>
    </w:p>
    <w:p>
      <w:pPr>
        <w:ind w:firstLine="0"/>
        <w:rPr>
          <w:lang w:eastAsia="zh-CN"/>
        </w:rPr>
      </w:pPr>
    </w:p>
    <w:p>
      <w:pPr>
        <w:ind w:firstLine="0"/>
        <w:rPr>
          <w:lang w:eastAsia="zh-CN"/>
        </w:rPr>
      </w:pPr>
    </w:p>
    <w:p>
      <w:pPr>
        <w:ind w:firstLine="0"/>
        <w:rPr>
          <w:lang w:eastAsia="zh-CN"/>
        </w:rPr>
      </w:pPr>
    </w:p>
    <w:p>
      <w:pPr>
        <w:ind w:firstLine="0"/>
        <w:rPr>
          <w:lang w:eastAsia="zh-CN"/>
        </w:rPr>
      </w:pPr>
    </w:p>
    <w:p>
      <w:pPr>
        <w:ind w:firstLine="0"/>
        <w:rPr>
          <w:lang w:eastAsia="zh-CN"/>
        </w:rPr>
      </w:pPr>
    </w:p>
    <w:p>
      <w:pPr>
        <w:ind w:firstLine="0"/>
        <w:rPr>
          <w:lang w:eastAsia="zh-CN"/>
        </w:rPr>
      </w:pPr>
    </w:p>
    <w:p>
      <w:pPr>
        <w:ind w:firstLine="0"/>
        <w:rPr>
          <w:lang w:eastAsia="zh-CN"/>
        </w:rPr>
      </w:pPr>
    </w:p>
    <w:p>
      <w:pPr>
        <w:ind w:firstLine="4800" w:firstLineChars="1500"/>
        <w:rPr>
          <w:rFonts w:ascii="华文仿宋" w:eastAsia="华文仿宋"/>
          <w:sz w:val="32"/>
          <w:szCs w:val="32"/>
          <w:lang w:eastAsia="zh-CN"/>
        </w:rPr>
      </w:pPr>
      <w:r>
        <w:rPr>
          <w:rFonts w:hint="eastAsia" w:ascii="华文仿宋" w:eastAsia="华文仿宋"/>
          <w:sz w:val="32"/>
          <w:szCs w:val="32"/>
          <w:lang w:eastAsia="zh-CN"/>
        </w:rPr>
        <w:t>茂县疾病预防控制中心</w:t>
      </w:r>
    </w:p>
    <w:p>
      <w:pPr>
        <w:ind w:firstLine="5120" w:firstLineChars="1600"/>
        <w:rPr>
          <w:rFonts w:ascii="华文仿宋" w:eastAsia="华文仿宋"/>
          <w:sz w:val="32"/>
          <w:szCs w:val="32"/>
          <w:lang w:eastAsia="zh-CN"/>
        </w:rPr>
      </w:pPr>
      <w:r>
        <w:rPr>
          <w:rFonts w:hint="eastAsia" w:ascii="华文仿宋" w:eastAsia="华文仿宋"/>
          <w:sz w:val="32"/>
          <w:szCs w:val="32"/>
          <w:lang w:eastAsia="zh-CN"/>
        </w:rPr>
        <w:t>2019年4月23日</w:t>
      </w: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Arial">
    <w:altName w:val="DejaVu Sans"/>
    <w:panose1 w:val="020B0604020202020204"/>
    <w:charset w:val="00"/>
    <w:family w:val="swiss"/>
    <w:pitch w:val="default"/>
    <w:sig w:usb0="00000000" w:usb1="00000000" w:usb2="00000008" w:usb3="00000000" w:csb0="000001FF" w:csb1="00000000"/>
  </w:font>
  <w:font w:name="华文仿宋">
    <w:altName w:val="方正仿宋_GBK"/>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0000000000000000000"/>
    <w:charset w:val="86"/>
    <w:family w:val="modern"/>
    <w:pitch w:val="default"/>
    <w:sig w:usb0="00000000" w:usb1="00000000" w:usb2="00000016" w:usb3="00000000" w:csb0="00040001"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文泉驿正黑">
    <w:panose1 w:val="02000603000000000000"/>
    <w:charset w:val="86"/>
    <w:family w:val="auto"/>
    <w:pitch w:val="default"/>
    <w:sig w:usb0="900002BF" w:usb1="2BDF7DFB" w:usb2="00000036" w:usb3="00000000" w:csb0="603E000D" w:csb1="D2D70000"/>
  </w:font>
  <w:font w:name="方正仿宋_GBK">
    <w:panose1 w:val="02000000000000000000"/>
    <w:charset w:val="86"/>
    <w:family w:val="auto"/>
    <w:pitch w:val="default"/>
    <w:sig w:usb0="A00002BF" w:usb1="38CF7CFA" w:usb2="00082016" w:usb3="00000000" w:csb0="00040001" w:csb1="00000000"/>
  </w:font>
  <w:font w:name="Nimbus Roman No9 L">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52026940"/>
    </w:sdtPr>
    <w:sdtContent>
      <w:p>
        <w:pPr>
          <w:pStyle w:val="6"/>
          <w:jc w:val="right"/>
        </w:pPr>
        <w:r>
          <w:fldChar w:fldCharType="begin"/>
        </w:r>
        <w:r>
          <w:instrText xml:space="preserve">PAGE   \* MERGEFORMAT</w:instrText>
        </w:r>
        <w:r>
          <w:fldChar w:fldCharType="separate"/>
        </w:r>
        <w:r>
          <w:rPr>
            <w:lang w:val="zh-CN" w:eastAsia="zh-CN"/>
          </w:rPr>
          <w:t>6</w:t>
        </w:r>
        <w:r>
          <w:fldChar w:fldCharType="end"/>
        </w:r>
      </w:p>
    </w:sdtContent>
  </w:sdt>
  <w:p>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HorizontalSpacing w:val="110"/>
  <w:drawingGridVerticalSpacing w:val="156"/>
  <w:displayHorizontalDrawingGridEvery w:val="0"/>
  <w:displayVerticalDrawingGridEvery w:val="1"/>
  <w:noPunctuationKerning w:val="1"/>
  <w:characterSpacingControl w:val="compressPunctuation"/>
  <w:compat>
    <w:spaceForUL/>
    <w:balanceSingleByteDoubleByteWidth/>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EFC2A4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ind w:firstLine="360"/>
    </w:pPr>
    <w:rPr>
      <w:rFonts w:ascii="Calibri" w:hAnsi="Calibri" w:eastAsia="宋体" w:cs="Arial"/>
      <w:sz w:val="22"/>
      <w:szCs w:val="22"/>
      <w:lang w:val="en-US" w:eastAsia="zh-CN" w:bidi="en-US"/>
    </w:rPr>
  </w:style>
  <w:style w:type="paragraph" w:styleId="2">
    <w:name w:val="heading 1"/>
    <w:basedOn w:val="1"/>
    <w:next w:val="1"/>
    <w:qFormat/>
    <w:uiPriority w:val="0"/>
    <w:pPr>
      <w:keepNext/>
      <w:keepLines/>
      <w:spacing w:before="340" w:after="330" w:line="578" w:lineRule="auto"/>
      <w:outlineLvl w:val="0"/>
    </w:pPr>
    <w:rPr>
      <w:b/>
      <w:bCs/>
      <w:kern w:val="44"/>
      <w:sz w:val="44"/>
    </w:rPr>
  </w:style>
  <w:style w:type="paragraph" w:styleId="3">
    <w:name w:val="heading 2"/>
    <w:basedOn w:val="1"/>
    <w:next w:val="1"/>
    <w:qFormat/>
    <w:uiPriority w:val="0"/>
    <w:pPr>
      <w:keepNext/>
      <w:keepLines/>
      <w:spacing w:before="260" w:after="260" w:line="415" w:lineRule="auto"/>
      <w:outlineLvl w:val="1"/>
    </w:pPr>
    <w:rPr>
      <w:rFonts w:ascii="Times New Roman" w:hAnsi="Times New Roman" w:eastAsia="黑体"/>
      <w:b/>
      <w:sz w:val="32"/>
    </w:rPr>
  </w:style>
  <w:style w:type="paragraph" w:styleId="4">
    <w:name w:val="heading 3"/>
    <w:basedOn w:val="1"/>
    <w:next w:val="1"/>
    <w:qFormat/>
    <w:uiPriority w:val="0"/>
    <w:pPr>
      <w:keepNext/>
      <w:keepLines/>
      <w:spacing w:before="260" w:after="260" w:line="415" w:lineRule="auto"/>
      <w:outlineLvl w:val="2"/>
    </w:pPr>
    <w:rPr>
      <w:b/>
      <w:sz w:val="32"/>
    </w:rPr>
  </w:style>
  <w:style w:type="character" w:default="1" w:styleId="10">
    <w:name w:val="Default Paragraph Font"/>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5">
    <w:name w:val="Balloon Text"/>
    <w:basedOn w:val="1"/>
    <w:qFormat/>
    <w:uiPriority w:val="0"/>
    <w:rPr>
      <w:sz w:val="18"/>
      <w:szCs w:val="18"/>
    </w:rPr>
  </w:style>
  <w:style w:type="paragraph" w:styleId="6">
    <w:name w:val="footer"/>
    <w:basedOn w:val="1"/>
    <w:qFormat/>
    <w:uiPriority w:val="0"/>
    <w:pPr>
      <w:tabs>
        <w:tab w:val="center" w:pos="4153"/>
        <w:tab w:val="right" w:pos="8306"/>
      </w:tabs>
      <w:snapToGrid w:val="0"/>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spacing w:beforeAutospacing="1" w:afterAutospacing="1"/>
    </w:pPr>
    <w:rPr>
      <w:rFonts w:cs="Times New Roman"/>
      <w:sz w:val="24"/>
      <w:lang w:eastAsia="zh-CN" w:bidi="ar-SA"/>
    </w:rPr>
  </w:style>
  <w:style w:type="character" w:styleId="11">
    <w:name w:val="Strong"/>
    <w:basedOn w:val="10"/>
    <w:qFormat/>
    <w:uiPriority w:val="0"/>
    <w:rPr>
      <w:b/>
    </w:rPr>
  </w:style>
  <w:style w:type="character" w:styleId="12">
    <w:name w:val="FollowedHyperlink"/>
    <w:basedOn w:val="10"/>
    <w:qFormat/>
    <w:uiPriority w:val="0"/>
    <w:rPr>
      <w:color w:val="323232"/>
      <w:u w:val="none"/>
    </w:rPr>
  </w:style>
  <w:style w:type="character" w:styleId="13">
    <w:name w:val="Hyperlink"/>
    <w:basedOn w:val="10"/>
    <w:qFormat/>
    <w:uiPriority w:val="0"/>
    <w:rPr>
      <w:color w:val="323232"/>
      <w:u w:val="none"/>
    </w:rPr>
  </w:style>
  <w:style w:type="character" w:customStyle="1" w:styleId="14">
    <w:name w:val="bsharetext"/>
    <w:basedOn w:val="10"/>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Company>Lenovo (Beijing) Limited</Company>
  <Pages>8</Pages>
  <Words>3175</Words>
  <Characters>3573</Characters>
  <Lines>186</Lines>
  <Paragraphs>84</Paragraphs>
  <TotalTime>16</TotalTime>
  <ScaleCrop>false</ScaleCrop>
  <LinksUpToDate>false</LinksUpToDate>
  <CharactersWithSpaces>3643</CharactersWithSpaces>
  <Application>WPS Office_11.1.0.10702_F1E327BC-269C-435d-A152-05C5408002CA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2018-03-26T10:35:00Z</dcterms:created>
  <dc:creator>Administrator</dc:creator>
  <cp:lastModifiedBy>user</cp:lastModifiedBy>
  <cp:lastPrinted>2019-05-05T10:41:00Z</cp:lastPrinted>
  <dcterms:modified xsi:type="dcterms:W3CDTF">2026-08-18T17:19:25Z</dcterms:modified>
  <cp:revision>233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ies>
</file>